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A017E" w14:textId="77777777" w:rsidR="00B52B18" w:rsidRPr="00B52B18" w:rsidRDefault="00B52B18" w:rsidP="0083199C">
      <w:pPr>
        <w:spacing w:after="0" w:line="240" w:lineRule="auto"/>
        <w:rPr>
          <w:rFonts w:ascii="Arial" w:eastAsia="Times New Roman" w:hAnsi="Arial" w:cs="Arial"/>
          <w:b/>
          <w:sz w:val="24"/>
          <w:szCs w:val="24"/>
          <w:u w:val="single"/>
          <w:lang w:eastAsia="en-GB"/>
        </w:rPr>
      </w:pPr>
    </w:p>
    <w:p w14:paraId="4628134B" w14:textId="77777777" w:rsidR="00B52B18" w:rsidRPr="00B52B18" w:rsidRDefault="00B52B18" w:rsidP="0083199C">
      <w:pPr>
        <w:spacing w:after="0" w:line="240" w:lineRule="auto"/>
        <w:rPr>
          <w:rFonts w:ascii="Arial" w:eastAsia="Times New Roman" w:hAnsi="Arial" w:cs="Arial"/>
          <w:sz w:val="24"/>
          <w:szCs w:val="24"/>
          <w:lang w:eastAsia="en-GB"/>
        </w:rPr>
      </w:pPr>
    </w:p>
    <w:p w14:paraId="0A78F9E5" w14:textId="77777777" w:rsidR="00B52B18" w:rsidRPr="00B52B18" w:rsidRDefault="00B52B18" w:rsidP="00B52B18">
      <w:pPr>
        <w:spacing w:after="0" w:line="240" w:lineRule="auto"/>
        <w:jc w:val="center"/>
        <w:rPr>
          <w:rFonts w:ascii="Times New Roman" w:eastAsia="Times New Roman" w:hAnsi="Times New Roman" w:cs="Times New Roman"/>
          <w:sz w:val="24"/>
          <w:szCs w:val="24"/>
          <w:lang w:eastAsia="en-GB"/>
        </w:rPr>
      </w:pPr>
    </w:p>
    <w:p w14:paraId="5E176AE8" w14:textId="77777777" w:rsidR="00B52B18" w:rsidRPr="00B52B18" w:rsidRDefault="00B52B18" w:rsidP="00B52B18">
      <w:pPr>
        <w:spacing w:after="0" w:line="240" w:lineRule="auto"/>
        <w:jc w:val="center"/>
        <w:rPr>
          <w:rFonts w:ascii="Times New Roman" w:eastAsia="Times New Roman" w:hAnsi="Times New Roman" w:cs="Times New Roman"/>
          <w:sz w:val="24"/>
          <w:szCs w:val="24"/>
          <w:lang w:eastAsia="en-GB"/>
        </w:rPr>
      </w:pPr>
    </w:p>
    <w:p w14:paraId="3CA47300" w14:textId="77777777" w:rsidR="008B27A4" w:rsidRDefault="008B27A4" w:rsidP="0083199C">
      <w:pPr>
        <w:spacing w:after="0" w:line="240" w:lineRule="auto"/>
        <w:rPr>
          <w:rFonts w:ascii="Times New Roman" w:eastAsia="Times New Roman" w:hAnsi="Times New Roman" w:cs="Times New Roman"/>
          <w:b/>
          <w:bCs/>
          <w:sz w:val="24"/>
          <w:szCs w:val="24"/>
          <w:lang w:eastAsia="en-GB"/>
        </w:rPr>
      </w:pPr>
    </w:p>
    <w:p w14:paraId="27F1025A" w14:textId="77777777" w:rsidR="008B27A4" w:rsidRDefault="008B27A4" w:rsidP="00B52B18">
      <w:pPr>
        <w:spacing w:after="0" w:line="240" w:lineRule="auto"/>
        <w:jc w:val="center"/>
        <w:rPr>
          <w:rFonts w:ascii="Times New Roman" w:eastAsia="Times New Roman" w:hAnsi="Times New Roman" w:cs="Times New Roman"/>
          <w:b/>
          <w:bCs/>
          <w:sz w:val="24"/>
          <w:szCs w:val="24"/>
          <w:lang w:eastAsia="en-GB"/>
        </w:rPr>
      </w:pPr>
    </w:p>
    <w:p w14:paraId="21B5D147" w14:textId="77777777" w:rsidR="008B27A4" w:rsidRDefault="008B27A4" w:rsidP="00B52B18">
      <w:pPr>
        <w:spacing w:after="0" w:line="240" w:lineRule="auto"/>
        <w:jc w:val="center"/>
        <w:rPr>
          <w:rFonts w:ascii="Times New Roman" w:eastAsia="Times New Roman" w:hAnsi="Times New Roman" w:cs="Times New Roman"/>
          <w:b/>
          <w:bCs/>
          <w:sz w:val="24"/>
          <w:szCs w:val="24"/>
          <w:lang w:eastAsia="en-GB"/>
        </w:rPr>
      </w:pPr>
    </w:p>
    <w:p w14:paraId="0BF717D4" w14:textId="77777777" w:rsidR="008B27A4" w:rsidRDefault="008B27A4" w:rsidP="00B52B18">
      <w:pPr>
        <w:spacing w:after="0" w:line="240" w:lineRule="auto"/>
        <w:jc w:val="center"/>
        <w:rPr>
          <w:rFonts w:ascii="Times New Roman" w:eastAsia="Times New Roman" w:hAnsi="Times New Roman" w:cs="Times New Roman"/>
          <w:b/>
          <w:bCs/>
          <w:sz w:val="24"/>
          <w:szCs w:val="24"/>
          <w:lang w:eastAsia="en-GB"/>
        </w:rPr>
      </w:pPr>
    </w:p>
    <w:p w14:paraId="0D8960A8" w14:textId="77777777" w:rsidR="008B27A4" w:rsidRDefault="008B27A4" w:rsidP="00B52B18">
      <w:pPr>
        <w:spacing w:after="0" w:line="240" w:lineRule="auto"/>
        <w:jc w:val="center"/>
        <w:rPr>
          <w:rFonts w:ascii="Times New Roman" w:eastAsia="Times New Roman" w:hAnsi="Times New Roman" w:cs="Times New Roman"/>
          <w:b/>
          <w:bCs/>
          <w:sz w:val="24"/>
          <w:szCs w:val="24"/>
          <w:lang w:eastAsia="en-GB"/>
        </w:rPr>
      </w:pPr>
    </w:p>
    <w:p w14:paraId="45E77BFF" w14:textId="2159CFE6" w:rsidR="00B52B18" w:rsidRPr="00D62B6C" w:rsidRDefault="006F39E3" w:rsidP="00B52B18">
      <w:pPr>
        <w:spacing w:after="0" w:line="240" w:lineRule="auto"/>
        <w:jc w:val="center"/>
        <w:rPr>
          <w:rFonts w:ascii="Times New Roman" w:eastAsia="Times New Roman" w:hAnsi="Times New Roman" w:cs="Times New Roman"/>
          <w:b/>
          <w:bCs/>
          <w:sz w:val="24"/>
          <w:szCs w:val="24"/>
          <w:lang w:eastAsia="en-GB"/>
        </w:rPr>
      </w:pPr>
      <w:r w:rsidRPr="00D62B6C">
        <w:rPr>
          <w:rFonts w:ascii="Times New Roman" w:eastAsia="Times New Roman" w:hAnsi="Times New Roman" w:cs="Times New Roman"/>
          <w:b/>
          <w:bCs/>
          <w:sz w:val="24"/>
          <w:szCs w:val="24"/>
          <w:lang w:eastAsia="en-GB"/>
        </w:rPr>
        <w:t>Social Norms and Reducing Belief in Conspiracy Theories</w:t>
      </w:r>
      <w:r w:rsidR="00B52B18" w:rsidRPr="00D62B6C">
        <w:rPr>
          <w:rFonts w:ascii="Times New Roman" w:eastAsia="Times New Roman" w:hAnsi="Times New Roman" w:cs="Times New Roman"/>
          <w:b/>
          <w:bCs/>
          <w:sz w:val="24"/>
          <w:szCs w:val="24"/>
          <w:lang w:eastAsia="en-GB"/>
        </w:rPr>
        <w:t xml:space="preserve"> </w:t>
      </w:r>
    </w:p>
    <w:p w14:paraId="5C8CB49C" w14:textId="77777777" w:rsidR="00B52B18" w:rsidRPr="00B52B18" w:rsidRDefault="00B52B18" w:rsidP="00B52B18">
      <w:pPr>
        <w:spacing w:after="0" w:line="240" w:lineRule="auto"/>
        <w:jc w:val="center"/>
        <w:rPr>
          <w:rFonts w:ascii="Times New Roman" w:eastAsia="Times New Roman" w:hAnsi="Times New Roman" w:cs="Times New Roman"/>
          <w:sz w:val="24"/>
          <w:szCs w:val="24"/>
          <w:lang w:eastAsia="en-GB"/>
        </w:rPr>
      </w:pPr>
    </w:p>
    <w:p w14:paraId="1CF9AFBF" w14:textId="77777777" w:rsidR="00B52B18" w:rsidRPr="00B52B18" w:rsidRDefault="00B52B18" w:rsidP="00B52B18">
      <w:pPr>
        <w:spacing w:after="0" w:line="240" w:lineRule="auto"/>
        <w:jc w:val="center"/>
        <w:rPr>
          <w:rFonts w:ascii="Times New Roman" w:eastAsia="Times New Roman" w:hAnsi="Times New Roman" w:cs="Times New Roman"/>
          <w:sz w:val="24"/>
          <w:szCs w:val="24"/>
          <w:lang w:eastAsia="en-GB"/>
        </w:rPr>
      </w:pPr>
    </w:p>
    <w:p w14:paraId="31D7FB85" w14:textId="77777777" w:rsidR="00B52B18" w:rsidRPr="00B52B18" w:rsidRDefault="00B52B18" w:rsidP="00B52B18">
      <w:pPr>
        <w:spacing w:after="0" w:line="240" w:lineRule="auto"/>
        <w:jc w:val="center"/>
        <w:rPr>
          <w:rFonts w:ascii="Times New Roman" w:eastAsia="Times New Roman" w:hAnsi="Times New Roman" w:cs="Times New Roman"/>
          <w:sz w:val="24"/>
          <w:szCs w:val="24"/>
          <w:lang w:eastAsia="en-GB"/>
        </w:rPr>
      </w:pPr>
    </w:p>
    <w:p w14:paraId="45D8DB95" w14:textId="77777777" w:rsidR="00B52B18" w:rsidRPr="00B52B18" w:rsidRDefault="00B52B18" w:rsidP="00B52B18">
      <w:pPr>
        <w:spacing w:after="0" w:line="240" w:lineRule="auto"/>
        <w:jc w:val="center"/>
        <w:rPr>
          <w:rFonts w:ascii="Times New Roman" w:eastAsia="Times New Roman" w:hAnsi="Times New Roman" w:cs="Times New Roman"/>
          <w:sz w:val="24"/>
          <w:szCs w:val="24"/>
          <w:lang w:eastAsia="en-GB"/>
        </w:rPr>
      </w:pPr>
    </w:p>
    <w:p w14:paraId="2B6CBACC" w14:textId="77777777" w:rsidR="00B52B18" w:rsidRPr="00B52B18" w:rsidRDefault="00B52B18" w:rsidP="00B52B18">
      <w:pPr>
        <w:spacing w:after="0" w:line="240" w:lineRule="auto"/>
        <w:jc w:val="center"/>
        <w:rPr>
          <w:rFonts w:ascii="Times New Roman" w:eastAsia="Times New Roman" w:hAnsi="Times New Roman" w:cs="Times New Roman"/>
          <w:sz w:val="24"/>
          <w:szCs w:val="24"/>
          <w:lang w:eastAsia="en-GB"/>
        </w:rPr>
      </w:pPr>
    </w:p>
    <w:p w14:paraId="0546EB85" w14:textId="0CA50A5B" w:rsidR="00B52B18" w:rsidRPr="00B52B18" w:rsidRDefault="006F39E3" w:rsidP="00B52B18">
      <w:pPr>
        <w:spacing w:after="0" w:line="240" w:lineRule="auto"/>
        <w:jc w:val="center"/>
        <w:rPr>
          <w:rFonts w:ascii="Times New Roman" w:eastAsia="Times New Roman" w:hAnsi="Times New Roman" w:cs="Times New Roman"/>
          <w:sz w:val="24"/>
          <w:szCs w:val="24"/>
          <w:lang w:eastAsia="en-GB"/>
        </w:rPr>
      </w:pPr>
      <w:r w:rsidRPr="006F39E3">
        <w:rPr>
          <w:rFonts w:ascii="Times New Roman" w:eastAsia="Times New Roman" w:hAnsi="Times New Roman" w:cs="Times New Roman"/>
          <w:sz w:val="24"/>
          <w:szCs w:val="24"/>
          <w:lang w:eastAsia="en-GB"/>
        </w:rPr>
        <w:t>Darel Jai Cookson</w:t>
      </w:r>
    </w:p>
    <w:p w14:paraId="0CC604C4" w14:textId="77777777" w:rsidR="00B52B18" w:rsidRPr="00B52B18" w:rsidRDefault="00B52B18" w:rsidP="00B52B18">
      <w:pPr>
        <w:spacing w:after="0" w:line="240" w:lineRule="auto"/>
        <w:jc w:val="center"/>
        <w:rPr>
          <w:rFonts w:ascii="Times New Roman" w:eastAsia="Times New Roman" w:hAnsi="Times New Roman" w:cs="Times New Roman"/>
          <w:sz w:val="24"/>
          <w:szCs w:val="24"/>
          <w:lang w:eastAsia="en-GB"/>
        </w:rPr>
      </w:pPr>
    </w:p>
    <w:p w14:paraId="23B19691" w14:textId="77777777" w:rsidR="00B52B18" w:rsidRPr="00B52B18" w:rsidRDefault="00B52B18" w:rsidP="00B52B18">
      <w:pPr>
        <w:spacing w:after="0" w:line="240" w:lineRule="auto"/>
        <w:jc w:val="center"/>
        <w:rPr>
          <w:rFonts w:ascii="Times New Roman" w:eastAsia="Times New Roman" w:hAnsi="Times New Roman" w:cs="Times New Roman"/>
          <w:sz w:val="24"/>
          <w:szCs w:val="24"/>
          <w:lang w:eastAsia="en-GB"/>
        </w:rPr>
      </w:pPr>
    </w:p>
    <w:p w14:paraId="6EE9F777" w14:textId="77777777" w:rsidR="00B52B18" w:rsidRPr="00B52B18" w:rsidRDefault="00B52B18" w:rsidP="00B52B18">
      <w:pPr>
        <w:spacing w:after="0" w:line="240" w:lineRule="auto"/>
        <w:jc w:val="center"/>
        <w:rPr>
          <w:rFonts w:ascii="Times New Roman" w:eastAsia="Times New Roman" w:hAnsi="Times New Roman" w:cs="Times New Roman"/>
          <w:sz w:val="24"/>
          <w:szCs w:val="24"/>
          <w:lang w:eastAsia="en-GB"/>
        </w:rPr>
      </w:pPr>
    </w:p>
    <w:p w14:paraId="20C77250" w14:textId="77777777" w:rsidR="00B52B18" w:rsidRPr="00B52B18" w:rsidRDefault="00B52B18" w:rsidP="00B52B18">
      <w:pPr>
        <w:spacing w:after="0" w:line="240" w:lineRule="auto"/>
        <w:jc w:val="center"/>
        <w:rPr>
          <w:rFonts w:ascii="Times New Roman" w:eastAsia="Times New Roman" w:hAnsi="Times New Roman" w:cs="Times New Roman"/>
          <w:sz w:val="24"/>
          <w:szCs w:val="24"/>
          <w:lang w:eastAsia="en-GB"/>
        </w:rPr>
      </w:pPr>
    </w:p>
    <w:p w14:paraId="1E793810" w14:textId="77777777" w:rsidR="00B52B18" w:rsidRPr="00B52B18" w:rsidRDefault="00B52B18" w:rsidP="00B52B18">
      <w:pPr>
        <w:spacing w:after="0" w:line="240" w:lineRule="auto"/>
        <w:jc w:val="center"/>
        <w:rPr>
          <w:rFonts w:ascii="Times New Roman" w:eastAsia="Times New Roman" w:hAnsi="Times New Roman" w:cs="Times New Roman"/>
          <w:sz w:val="24"/>
          <w:szCs w:val="24"/>
          <w:lang w:eastAsia="en-GB"/>
        </w:rPr>
      </w:pPr>
    </w:p>
    <w:p w14:paraId="2B687EDA" w14:textId="43A186C7" w:rsidR="00B52B18" w:rsidRPr="00B52B18" w:rsidRDefault="00B52B18" w:rsidP="00B52B18">
      <w:pPr>
        <w:spacing w:after="0" w:line="240" w:lineRule="auto"/>
        <w:jc w:val="center"/>
        <w:rPr>
          <w:rFonts w:ascii="Times New Roman" w:eastAsia="Times New Roman" w:hAnsi="Times New Roman" w:cs="Times New Roman"/>
          <w:sz w:val="24"/>
          <w:szCs w:val="24"/>
          <w:lang w:eastAsia="en-GB"/>
        </w:rPr>
      </w:pPr>
      <w:r w:rsidRPr="00B52B18">
        <w:rPr>
          <w:rFonts w:ascii="Times New Roman" w:eastAsia="Times New Roman" w:hAnsi="Times New Roman" w:cs="Times New Roman"/>
          <w:sz w:val="24"/>
          <w:szCs w:val="24"/>
          <w:lang w:eastAsia="en-GB"/>
        </w:rPr>
        <w:t xml:space="preserve">A thesis submitted in partial fulfilment of the requirement of Staffordshire University for the degree of Doctor of Philosophy </w:t>
      </w:r>
    </w:p>
    <w:p w14:paraId="62D73E25" w14:textId="77777777" w:rsidR="00B52B18" w:rsidRPr="00B52B18" w:rsidRDefault="00B52B18" w:rsidP="00B52B18">
      <w:pPr>
        <w:spacing w:after="0" w:line="240" w:lineRule="auto"/>
        <w:jc w:val="center"/>
        <w:rPr>
          <w:rFonts w:ascii="Times New Roman" w:eastAsia="Times New Roman" w:hAnsi="Times New Roman" w:cs="Times New Roman"/>
          <w:sz w:val="24"/>
          <w:szCs w:val="24"/>
          <w:lang w:eastAsia="en-GB"/>
        </w:rPr>
      </w:pPr>
    </w:p>
    <w:p w14:paraId="7678002F" w14:textId="77777777" w:rsidR="00B52B18" w:rsidRPr="00B52B18" w:rsidRDefault="00B52B18" w:rsidP="00B52B18">
      <w:pPr>
        <w:spacing w:after="0" w:line="240" w:lineRule="auto"/>
        <w:jc w:val="center"/>
        <w:rPr>
          <w:rFonts w:ascii="Times New Roman" w:eastAsia="Times New Roman" w:hAnsi="Times New Roman" w:cs="Times New Roman"/>
          <w:sz w:val="24"/>
          <w:szCs w:val="24"/>
          <w:lang w:eastAsia="en-GB"/>
        </w:rPr>
      </w:pPr>
    </w:p>
    <w:p w14:paraId="74ABF6BE" w14:textId="77777777" w:rsidR="00B52B18" w:rsidRPr="00B52B18" w:rsidRDefault="00B52B18" w:rsidP="00B52B18">
      <w:pPr>
        <w:spacing w:after="0" w:line="240" w:lineRule="auto"/>
        <w:jc w:val="center"/>
        <w:rPr>
          <w:rFonts w:ascii="Times New Roman" w:eastAsia="Times New Roman" w:hAnsi="Times New Roman" w:cs="Times New Roman"/>
          <w:sz w:val="24"/>
          <w:szCs w:val="24"/>
          <w:lang w:eastAsia="en-GB"/>
        </w:rPr>
      </w:pPr>
    </w:p>
    <w:p w14:paraId="0425D7FB" w14:textId="77777777" w:rsidR="00B52B18" w:rsidRPr="00B52B18" w:rsidRDefault="00B52B18" w:rsidP="00B52B18">
      <w:pPr>
        <w:spacing w:after="0" w:line="240" w:lineRule="auto"/>
        <w:jc w:val="center"/>
        <w:rPr>
          <w:rFonts w:ascii="Times New Roman" w:eastAsia="Times New Roman" w:hAnsi="Times New Roman" w:cs="Times New Roman"/>
          <w:sz w:val="24"/>
          <w:szCs w:val="24"/>
          <w:lang w:eastAsia="en-GB"/>
        </w:rPr>
      </w:pPr>
    </w:p>
    <w:p w14:paraId="271F4BA7" w14:textId="77777777" w:rsidR="00B52B18" w:rsidRPr="00B52B18" w:rsidRDefault="00B52B18" w:rsidP="006F39E3">
      <w:pPr>
        <w:spacing w:after="0" w:line="240" w:lineRule="auto"/>
        <w:rPr>
          <w:rFonts w:ascii="Times New Roman" w:eastAsia="Times New Roman" w:hAnsi="Times New Roman" w:cs="Times New Roman"/>
          <w:sz w:val="24"/>
          <w:szCs w:val="24"/>
          <w:lang w:eastAsia="en-GB"/>
        </w:rPr>
      </w:pPr>
    </w:p>
    <w:p w14:paraId="76A614F0" w14:textId="77777777" w:rsidR="00B52B18" w:rsidRPr="00B52B18" w:rsidRDefault="00B52B18" w:rsidP="00B52B18">
      <w:pPr>
        <w:spacing w:after="0" w:line="240" w:lineRule="auto"/>
        <w:jc w:val="center"/>
        <w:rPr>
          <w:rFonts w:ascii="Times New Roman" w:eastAsia="Times New Roman" w:hAnsi="Times New Roman" w:cs="Times New Roman"/>
          <w:sz w:val="24"/>
          <w:szCs w:val="24"/>
          <w:lang w:eastAsia="en-GB"/>
        </w:rPr>
      </w:pPr>
    </w:p>
    <w:p w14:paraId="5C7E4222" w14:textId="77777777" w:rsidR="00B52B18" w:rsidRPr="00B52B18" w:rsidRDefault="00B52B18" w:rsidP="00B52B18">
      <w:pPr>
        <w:spacing w:after="0" w:line="240" w:lineRule="auto"/>
        <w:jc w:val="center"/>
        <w:rPr>
          <w:rFonts w:ascii="Times New Roman" w:eastAsia="Times New Roman" w:hAnsi="Times New Roman" w:cs="Times New Roman"/>
          <w:sz w:val="24"/>
          <w:szCs w:val="24"/>
          <w:lang w:eastAsia="en-GB"/>
        </w:rPr>
      </w:pPr>
    </w:p>
    <w:p w14:paraId="72BBF16F" w14:textId="77777777" w:rsidR="00B52B18" w:rsidRPr="00B52B18" w:rsidRDefault="00B52B18" w:rsidP="00B52B18">
      <w:pPr>
        <w:spacing w:after="0" w:line="240" w:lineRule="auto"/>
        <w:jc w:val="center"/>
        <w:rPr>
          <w:rFonts w:ascii="Times New Roman" w:eastAsia="Times New Roman" w:hAnsi="Times New Roman" w:cs="Times New Roman"/>
          <w:sz w:val="24"/>
          <w:szCs w:val="24"/>
          <w:lang w:eastAsia="en-GB"/>
        </w:rPr>
      </w:pPr>
    </w:p>
    <w:p w14:paraId="2F2A1C6C" w14:textId="21F283B9" w:rsidR="00B52B18" w:rsidRPr="00B52B18" w:rsidRDefault="00774FF5" w:rsidP="00B52B18">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September</w:t>
      </w:r>
      <w:r w:rsidR="006F39E3" w:rsidRPr="006F39E3">
        <w:rPr>
          <w:rFonts w:ascii="Times New Roman" w:eastAsia="Times New Roman" w:hAnsi="Times New Roman" w:cs="Times New Roman"/>
          <w:sz w:val="24"/>
          <w:szCs w:val="24"/>
          <w:lang w:eastAsia="en-GB"/>
        </w:rPr>
        <w:t xml:space="preserve"> </w:t>
      </w:r>
      <w:r w:rsidR="006F39E3" w:rsidRPr="4A0DF969">
        <w:rPr>
          <w:rFonts w:ascii="Times New Roman" w:eastAsia="Times New Roman" w:hAnsi="Times New Roman" w:cs="Times New Roman"/>
          <w:sz w:val="24"/>
          <w:szCs w:val="24"/>
          <w:lang w:eastAsia="en-GB"/>
        </w:rPr>
        <w:t>202</w:t>
      </w:r>
      <w:r w:rsidR="387C3337" w:rsidRPr="4A0DF969">
        <w:rPr>
          <w:rFonts w:ascii="Times New Roman" w:eastAsia="Times New Roman" w:hAnsi="Times New Roman" w:cs="Times New Roman"/>
          <w:sz w:val="24"/>
          <w:szCs w:val="24"/>
          <w:lang w:eastAsia="en-GB"/>
        </w:rPr>
        <w:t>1</w:t>
      </w:r>
    </w:p>
    <w:p w14:paraId="17A8BE8E" w14:textId="77777777" w:rsidR="00DE7743" w:rsidRDefault="00DE7743" w:rsidP="00C8596B">
      <w:pPr>
        <w:pStyle w:val="Chapter"/>
        <w:rPr>
          <w:rFonts w:eastAsiaTheme="majorEastAsia"/>
        </w:rPr>
      </w:pPr>
    </w:p>
    <w:p w14:paraId="6E8E9066" w14:textId="77777777" w:rsidR="00DE7743" w:rsidRDefault="00DE7743" w:rsidP="00C8596B">
      <w:pPr>
        <w:pStyle w:val="Chapter"/>
        <w:rPr>
          <w:rFonts w:eastAsiaTheme="majorEastAsia"/>
        </w:rPr>
      </w:pPr>
    </w:p>
    <w:p w14:paraId="258C297D" w14:textId="142FC7E6" w:rsidR="00DE7743" w:rsidRDefault="00DE7743" w:rsidP="00C8596B">
      <w:pPr>
        <w:pStyle w:val="Chapter"/>
        <w:rPr>
          <w:rFonts w:eastAsiaTheme="majorEastAsia"/>
        </w:rPr>
      </w:pPr>
    </w:p>
    <w:p w14:paraId="4904F977" w14:textId="77777777" w:rsidR="00DE7743" w:rsidRDefault="00DE7743" w:rsidP="00C8596B">
      <w:pPr>
        <w:pStyle w:val="Chapter"/>
        <w:rPr>
          <w:rFonts w:eastAsiaTheme="majorEastAsia"/>
        </w:rPr>
      </w:pPr>
    </w:p>
    <w:p w14:paraId="0090F378" w14:textId="5D4C2437" w:rsidR="00DE7743" w:rsidRDefault="00DE7743" w:rsidP="00B52B18">
      <w:pPr>
        <w:pStyle w:val="Chapter"/>
        <w:jc w:val="left"/>
        <w:rPr>
          <w:rFonts w:eastAsiaTheme="majorEastAsia"/>
        </w:rPr>
      </w:pPr>
    </w:p>
    <w:p w14:paraId="4D164419" w14:textId="77777777" w:rsidR="0083199C" w:rsidRDefault="0083199C" w:rsidP="00B52B18">
      <w:pPr>
        <w:pStyle w:val="Chapter"/>
        <w:jc w:val="left"/>
        <w:rPr>
          <w:rFonts w:eastAsiaTheme="majorEastAsia"/>
        </w:rPr>
      </w:pPr>
    </w:p>
    <w:p w14:paraId="709EED7D" w14:textId="77777777" w:rsidR="00B52B18" w:rsidRDefault="00B52B18" w:rsidP="00C8596B">
      <w:pPr>
        <w:pStyle w:val="Chapter"/>
        <w:rPr>
          <w:rFonts w:eastAsiaTheme="majorEastAsia"/>
        </w:rPr>
      </w:pPr>
    </w:p>
    <w:p w14:paraId="5D65D346" w14:textId="26671892" w:rsidR="00A750AC" w:rsidRDefault="00A750AC" w:rsidP="00A750AC"/>
    <w:p w14:paraId="5C266158" w14:textId="0FF94A7A" w:rsidR="00A750AC" w:rsidRPr="00346E42" w:rsidRDefault="00A750AC" w:rsidP="00346E42">
      <w:pPr>
        <w:pStyle w:val="Heading1"/>
        <w:jc w:val="center"/>
        <w:rPr>
          <w:rFonts w:ascii="Times New Roman" w:hAnsi="Times New Roman" w:cs="Times New Roman"/>
          <w:b/>
          <w:bCs/>
          <w:color w:val="auto"/>
          <w:sz w:val="24"/>
          <w:szCs w:val="24"/>
        </w:rPr>
      </w:pPr>
      <w:bookmarkStart w:id="0" w:name="_Toc82797814"/>
      <w:r w:rsidRPr="00346E42">
        <w:rPr>
          <w:rFonts w:ascii="Times New Roman" w:hAnsi="Times New Roman" w:cs="Times New Roman"/>
          <w:b/>
          <w:bCs/>
          <w:color w:val="auto"/>
          <w:sz w:val="24"/>
          <w:szCs w:val="24"/>
        </w:rPr>
        <w:lastRenderedPageBreak/>
        <w:t>Memorandum</w:t>
      </w:r>
      <w:bookmarkEnd w:id="0"/>
    </w:p>
    <w:p w14:paraId="0EB4D060" w14:textId="6486D2C7" w:rsidR="00B52B18" w:rsidRDefault="00B52B18" w:rsidP="00C8596B">
      <w:pPr>
        <w:pStyle w:val="Chapter"/>
        <w:rPr>
          <w:rFonts w:eastAsiaTheme="majorEastAsia"/>
        </w:rPr>
      </w:pPr>
    </w:p>
    <w:p w14:paraId="5B0B32BE" w14:textId="0D85CCB9" w:rsidR="00373A0D" w:rsidRPr="00245723" w:rsidRDefault="00373A0D" w:rsidP="00245723">
      <w:pPr>
        <w:spacing w:after="0" w:line="480" w:lineRule="auto"/>
        <w:jc w:val="both"/>
        <w:rPr>
          <w:rFonts w:ascii="Times New Roman" w:hAnsi="Times New Roman" w:cs="Times New Roman"/>
          <w:color w:val="000000" w:themeColor="text1"/>
          <w:sz w:val="24"/>
          <w:szCs w:val="24"/>
        </w:rPr>
      </w:pPr>
      <w:r w:rsidRPr="00245723">
        <w:rPr>
          <w:rFonts w:ascii="Times New Roman" w:hAnsi="Times New Roman" w:cs="Times New Roman"/>
          <w:color w:val="000000" w:themeColor="text1"/>
          <w:sz w:val="24"/>
          <w:szCs w:val="24"/>
        </w:rPr>
        <w:t xml:space="preserve">The research presented in this thesis was conducted whilst the author was a full-time postgraduate student in the </w:t>
      </w:r>
      <w:r w:rsidR="00606B65" w:rsidRPr="00245723">
        <w:rPr>
          <w:rFonts w:ascii="Times New Roman" w:hAnsi="Times New Roman" w:cs="Times New Roman"/>
          <w:color w:val="000000" w:themeColor="text1"/>
          <w:sz w:val="24"/>
          <w:szCs w:val="24"/>
        </w:rPr>
        <w:t xml:space="preserve">Department of Psychology, </w:t>
      </w:r>
      <w:r w:rsidRPr="00245723">
        <w:rPr>
          <w:rFonts w:ascii="Times New Roman" w:hAnsi="Times New Roman" w:cs="Times New Roman"/>
          <w:color w:val="000000" w:themeColor="text1"/>
          <w:sz w:val="24"/>
          <w:szCs w:val="24"/>
        </w:rPr>
        <w:t xml:space="preserve">School of </w:t>
      </w:r>
      <w:r w:rsidR="00606B65" w:rsidRPr="00245723">
        <w:rPr>
          <w:rFonts w:ascii="Times New Roman" w:hAnsi="Times New Roman" w:cs="Times New Roman"/>
          <w:color w:val="000000" w:themeColor="text1"/>
          <w:sz w:val="24"/>
          <w:szCs w:val="24"/>
        </w:rPr>
        <w:t>Social Sciences and Education</w:t>
      </w:r>
      <w:r w:rsidRPr="00245723">
        <w:rPr>
          <w:rFonts w:ascii="Times New Roman" w:hAnsi="Times New Roman" w:cs="Times New Roman"/>
          <w:color w:val="000000" w:themeColor="text1"/>
          <w:sz w:val="24"/>
          <w:szCs w:val="24"/>
        </w:rPr>
        <w:t xml:space="preserve"> at </w:t>
      </w:r>
      <w:r w:rsidR="00F4340A" w:rsidRPr="00245723">
        <w:rPr>
          <w:rFonts w:ascii="Times New Roman" w:hAnsi="Times New Roman" w:cs="Times New Roman"/>
          <w:color w:val="000000" w:themeColor="text1"/>
          <w:sz w:val="24"/>
          <w:szCs w:val="24"/>
        </w:rPr>
        <w:t>Staffordshire</w:t>
      </w:r>
      <w:r w:rsidR="00606B65" w:rsidRPr="00245723">
        <w:rPr>
          <w:rFonts w:ascii="Times New Roman" w:hAnsi="Times New Roman" w:cs="Times New Roman"/>
          <w:color w:val="000000" w:themeColor="text1"/>
          <w:sz w:val="24"/>
          <w:szCs w:val="24"/>
        </w:rPr>
        <w:t xml:space="preserve"> University.</w:t>
      </w:r>
    </w:p>
    <w:p w14:paraId="610B9C9D" w14:textId="77777777" w:rsidR="003D72C8" w:rsidRPr="00245723" w:rsidRDefault="003D72C8" w:rsidP="00245723">
      <w:pPr>
        <w:spacing w:after="0" w:line="480" w:lineRule="auto"/>
        <w:jc w:val="both"/>
        <w:rPr>
          <w:rFonts w:ascii="Times New Roman" w:hAnsi="Times New Roman" w:cs="Times New Roman"/>
          <w:color w:val="000000" w:themeColor="text1"/>
          <w:sz w:val="24"/>
          <w:szCs w:val="24"/>
        </w:rPr>
      </w:pPr>
    </w:p>
    <w:p w14:paraId="1F28863E" w14:textId="7987AE85" w:rsidR="00373A0D" w:rsidRPr="00245723" w:rsidRDefault="00606B65" w:rsidP="00245723">
      <w:pPr>
        <w:spacing w:after="0" w:line="480" w:lineRule="auto"/>
        <w:jc w:val="both"/>
        <w:rPr>
          <w:rFonts w:ascii="Times New Roman" w:hAnsi="Times New Roman" w:cs="Times New Roman"/>
          <w:color w:val="000000" w:themeColor="text1"/>
          <w:sz w:val="24"/>
          <w:szCs w:val="24"/>
        </w:rPr>
      </w:pPr>
      <w:r w:rsidRPr="00245723">
        <w:rPr>
          <w:rFonts w:ascii="Times New Roman" w:hAnsi="Times New Roman" w:cs="Times New Roman"/>
          <w:color w:val="000000" w:themeColor="text1"/>
          <w:sz w:val="24"/>
          <w:szCs w:val="24"/>
        </w:rPr>
        <w:t>T</w:t>
      </w:r>
      <w:r w:rsidR="00373A0D" w:rsidRPr="00245723">
        <w:rPr>
          <w:rFonts w:ascii="Times New Roman" w:hAnsi="Times New Roman" w:cs="Times New Roman"/>
          <w:color w:val="000000" w:themeColor="text1"/>
          <w:sz w:val="24"/>
          <w:szCs w:val="24"/>
        </w:rPr>
        <w:t xml:space="preserve">he author has not been awarded a degree by this university or any other university for the work included in this thesis.  </w:t>
      </w:r>
    </w:p>
    <w:p w14:paraId="70B2BA15" w14:textId="77777777" w:rsidR="00373A0D" w:rsidRPr="00245723" w:rsidRDefault="00373A0D" w:rsidP="00245723">
      <w:pPr>
        <w:spacing w:after="0" w:line="480" w:lineRule="auto"/>
        <w:jc w:val="both"/>
        <w:rPr>
          <w:rFonts w:ascii="Times New Roman" w:eastAsia="Times New Roman" w:hAnsi="Times New Roman" w:cs="Times New Roman"/>
          <w:color w:val="000000" w:themeColor="text1"/>
          <w:sz w:val="24"/>
          <w:szCs w:val="24"/>
          <w:lang w:eastAsia="en-GB"/>
        </w:rPr>
      </w:pPr>
    </w:p>
    <w:p w14:paraId="1399B55D" w14:textId="158410D9" w:rsidR="00373A0D" w:rsidRPr="00245723" w:rsidRDefault="00373A0D" w:rsidP="00245723">
      <w:pPr>
        <w:spacing w:after="0" w:line="480" w:lineRule="auto"/>
        <w:jc w:val="both"/>
        <w:rPr>
          <w:rFonts w:ascii="Times New Roman" w:hAnsi="Times New Roman" w:cs="Times New Roman"/>
          <w:color w:val="000000" w:themeColor="text1"/>
          <w:sz w:val="24"/>
          <w:szCs w:val="24"/>
        </w:rPr>
      </w:pPr>
      <w:r w:rsidRPr="00245723">
        <w:rPr>
          <w:rFonts w:ascii="Times New Roman" w:hAnsi="Times New Roman" w:cs="Times New Roman"/>
          <w:color w:val="000000" w:themeColor="text1"/>
          <w:sz w:val="24"/>
          <w:szCs w:val="24"/>
        </w:rPr>
        <w:t xml:space="preserve">The research outlined in Chapter </w:t>
      </w:r>
      <w:r w:rsidR="00606B65" w:rsidRPr="00245723">
        <w:rPr>
          <w:rFonts w:ascii="Times New Roman" w:hAnsi="Times New Roman" w:cs="Times New Roman"/>
          <w:color w:val="000000" w:themeColor="text1"/>
          <w:sz w:val="24"/>
          <w:szCs w:val="24"/>
        </w:rPr>
        <w:t>4, along with Study 4 which is outlined in Chapter 6,</w:t>
      </w:r>
      <w:r w:rsidRPr="00245723">
        <w:rPr>
          <w:rFonts w:ascii="Times New Roman" w:hAnsi="Times New Roman" w:cs="Times New Roman"/>
          <w:color w:val="000000" w:themeColor="text1"/>
          <w:sz w:val="24"/>
          <w:szCs w:val="24"/>
        </w:rPr>
        <w:t xml:space="preserve"> has been published and is presented in this thesis</w:t>
      </w:r>
      <w:r w:rsidR="00606B65" w:rsidRPr="00245723">
        <w:rPr>
          <w:rFonts w:ascii="Times New Roman" w:hAnsi="Times New Roman" w:cs="Times New Roman"/>
          <w:color w:val="000000" w:themeColor="text1"/>
          <w:sz w:val="24"/>
          <w:szCs w:val="24"/>
        </w:rPr>
        <w:t>, with a few amendments to allow for the studies to be split,</w:t>
      </w:r>
      <w:r w:rsidRPr="00245723">
        <w:rPr>
          <w:rFonts w:ascii="Times New Roman" w:hAnsi="Times New Roman" w:cs="Times New Roman"/>
          <w:color w:val="000000" w:themeColor="text1"/>
          <w:sz w:val="24"/>
          <w:szCs w:val="24"/>
        </w:rPr>
        <w:t xml:space="preserve"> as the following journal article:  </w:t>
      </w:r>
    </w:p>
    <w:p w14:paraId="06871832" w14:textId="77777777" w:rsidR="003D72C8" w:rsidRPr="00245723" w:rsidRDefault="003D72C8" w:rsidP="00245723">
      <w:pPr>
        <w:spacing w:after="0" w:line="480" w:lineRule="auto"/>
        <w:jc w:val="both"/>
        <w:rPr>
          <w:rFonts w:ascii="Times New Roman" w:hAnsi="Times New Roman" w:cs="Times New Roman"/>
          <w:color w:val="000000" w:themeColor="text1"/>
          <w:sz w:val="24"/>
          <w:szCs w:val="24"/>
        </w:rPr>
      </w:pPr>
    </w:p>
    <w:p w14:paraId="501B3D76" w14:textId="1807EDFC" w:rsidR="00373A0D" w:rsidRPr="00245723" w:rsidRDefault="00606B65" w:rsidP="00E451F4">
      <w:pPr>
        <w:spacing w:after="0" w:line="480" w:lineRule="auto"/>
        <w:ind w:left="720"/>
        <w:rPr>
          <w:rFonts w:ascii="Times New Roman" w:hAnsi="Times New Roman" w:cs="Times New Roman"/>
          <w:color w:val="000000" w:themeColor="text1"/>
          <w:sz w:val="24"/>
          <w:szCs w:val="24"/>
        </w:rPr>
      </w:pPr>
      <w:r w:rsidRPr="00245723">
        <w:rPr>
          <w:rFonts w:ascii="Times New Roman" w:hAnsi="Times New Roman" w:cs="Times New Roman"/>
          <w:color w:val="000000" w:themeColor="text1"/>
          <w:sz w:val="24"/>
          <w:szCs w:val="24"/>
        </w:rPr>
        <w:t xml:space="preserve">Cookson, D., Jolley, D., Dempsey, R. C., &amp; Povey, R. (2021). “If they believe, then so shall I”: Perceived beliefs of the in-group predict conspiracy theory belief. </w:t>
      </w:r>
      <w:r w:rsidRPr="00245723">
        <w:rPr>
          <w:rFonts w:ascii="Times New Roman" w:hAnsi="Times New Roman" w:cs="Times New Roman"/>
          <w:i/>
          <w:iCs/>
          <w:color w:val="000000" w:themeColor="text1"/>
          <w:sz w:val="24"/>
          <w:szCs w:val="24"/>
        </w:rPr>
        <w:t>Group Processes &amp; Intergroup Relations, 24(5),</w:t>
      </w:r>
      <w:r w:rsidRPr="00245723">
        <w:rPr>
          <w:rFonts w:ascii="Times New Roman" w:hAnsi="Times New Roman" w:cs="Times New Roman"/>
          <w:color w:val="000000" w:themeColor="text1"/>
          <w:sz w:val="24"/>
          <w:szCs w:val="24"/>
        </w:rPr>
        <w:t xml:space="preserve"> 759-782. </w:t>
      </w:r>
      <w:hyperlink r:id="rId11" w:history="1">
        <w:r w:rsidRPr="00245723">
          <w:rPr>
            <w:rStyle w:val="Hyperlink"/>
            <w:rFonts w:ascii="Times New Roman" w:hAnsi="Times New Roman" w:cs="Times New Roman"/>
            <w:color w:val="000000" w:themeColor="text1"/>
            <w:sz w:val="24"/>
            <w:szCs w:val="24"/>
          </w:rPr>
          <w:t>https://doi.org/10.1177/1368430221993907</w:t>
        </w:r>
      </w:hyperlink>
      <w:r w:rsidRPr="00245723">
        <w:rPr>
          <w:rFonts w:ascii="Times New Roman" w:hAnsi="Times New Roman" w:cs="Times New Roman"/>
          <w:color w:val="000000" w:themeColor="text1"/>
          <w:sz w:val="24"/>
          <w:szCs w:val="24"/>
        </w:rPr>
        <w:t>.</w:t>
      </w:r>
    </w:p>
    <w:p w14:paraId="622D3563" w14:textId="77777777" w:rsidR="00606B65" w:rsidRPr="00245723" w:rsidRDefault="00606B65" w:rsidP="00245723">
      <w:pPr>
        <w:spacing w:after="0" w:line="480" w:lineRule="auto"/>
        <w:jc w:val="both"/>
        <w:rPr>
          <w:rFonts w:ascii="Times New Roman" w:hAnsi="Times New Roman" w:cs="Times New Roman"/>
          <w:color w:val="000000" w:themeColor="text1"/>
          <w:sz w:val="24"/>
          <w:szCs w:val="24"/>
        </w:rPr>
      </w:pPr>
    </w:p>
    <w:p w14:paraId="4011B7DA" w14:textId="112F8EC4" w:rsidR="00373A0D" w:rsidRPr="00245723" w:rsidRDefault="00373A0D" w:rsidP="00245723">
      <w:pPr>
        <w:autoSpaceDE w:val="0"/>
        <w:autoSpaceDN w:val="0"/>
        <w:adjustRightInd w:val="0"/>
        <w:spacing w:after="0" w:line="480" w:lineRule="auto"/>
        <w:jc w:val="both"/>
        <w:rPr>
          <w:rFonts w:ascii="Times New Roman" w:hAnsi="Times New Roman" w:cs="Times New Roman"/>
          <w:color w:val="000000" w:themeColor="text1"/>
          <w:sz w:val="24"/>
          <w:szCs w:val="24"/>
        </w:rPr>
      </w:pPr>
      <w:bookmarkStart w:id="1" w:name="_Hlk82159529"/>
      <w:r w:rsidRPr="00245723">
        <w:rPr>
          <w:rFonts w:ascii="Times New Roman" w:hAnsi="Times New Roman" w:cs="Times New Roman"/>
          <w:color w:val="000000" w:themeColor="text1"/>
          <w:sz w:val="24"/>
          <w:szCs w:val="24"/>
        </w:rPr>
        <w:t xml:space="preserve">The research outlined in Chapter </w:t>
      </w:r>
      <w:r w:rsidR="00606B65" w:rsidRPr="00245723">
        <w:rPr>
          <w:rFonts w:ascii="Times New Roman" w:hAnsi="Times New Roman" w:cs="Times New Roman"/>
          <w:color w:val="000000" w:themeColor="text1"/>
          <w:sz w:val="24"/>
          <w:szCs w:val="24"/>
        </w:rPr>
        <w:t>7</w:t>
      </w:r>
      <w:r w:rsidRPr="00245723">
        <w:rPr>
          <w:rFonts w:ascii="Times New Roman" w:hAnsi="Times New Roman" w:cs="Times New Roman"/>
          <w:color w:val="000000" w:themeColor="text1"/>
          <w:sz w:val="24"/>
          <w:szCs w:val="24"/>
        </w:rPr>
        <w:t xml:space="preserve"> </w:t>
      </w:r>
      <w:r w:rsidR="007467EC">
        <w:rPr>
          <w:rFonts w:ascii="Times New Roman" w:hAnsi="Times New Roman" w:cs="Times New Roman"/>
          <w:color w:val="000000" w:themeColor="text1"/>
          <w:sz w:val="24"/>
          <w:szCs w:val="24"/>
        </w:rPr>
        <w:t>has been published</w:t>
      </w:r>
      <w:r w:rsidRPr="00245723">
        <w:rPr>
          <w:rFonts w:ascii="Times New Roman" w:hAnsi="Times New Roman" w:cs="Times New Roman"/>
          <w:color w:val="000000" w:themeColor="text1"/>
          <w:sz w:val="24"/>
          <w:szCs w:val="24"/>
        </w:rPr>
        <w:t xml:space="preserve"> in the following paper:  </w:t>
      </w:r>
    </w:p>
    <w:p w14:paraId="13FC22BB" w14:textId="5DD88476" w:rsidR="00606B65" w:rsidRPr="00245723" w:rsidRDefault="00F4340A" w:rsidP="00245723">
      <w:pPr>
        <w:autoSpaceDE w:val="0"/>
        <w:autoSpaceDN w:val="0"/>
        <w:adjustRightInd w:val="0"/>
        <w:spacing w:after="0" w:line="480" w:lineRule="auto"/>
        <w:ind w:left="720"/>
        <w:jc w:val="both"/>
        <w:rPr>
          <w:rFonts w:ascii="Times New Roman" w:hAnsi="Times New Roman" w:cs="Times New Roman"/>
          <w:color w:val="000000" w:themeColor="text1"/>
          <w:sz w:val="24"/>
          <w:szCs w:val="24"/>
        </w:rPr>
      </w:pPr>
      <w:r w:rsidRPr="0851B500">
        <w:rPr>
          <w:rFonts w:ascii="Times New Roman" w:hAnsi="Times New Roman" w:cs="Times New Roman"/>
          <w:color w:val="000000" w:themeColor="text1"/>
          <w:sz w:val="24"/>
          <w:szCs w:val="24"/>
        </w:rPr>
        <w:t>Cookson, D., Jolley, D., Dempsey, R. C., &amp; Povey, R. (</w:t>
      </w:r>
      <w:r w:rsidR="007467EC">
        <w:rPr>
          <w:rFonts w:ascii="Times New Roman" w:hAnsi="Times New Roman" w:cs="Times New Roman"/>
          <w:color w:val="000000" w:themeColor="text1"/>
          <w:sz w:val="24"/>
          <w:szCs w:val="24"/>
        </w:rPr>
        <w:t>2021</w:t>
      </w:r>
      <w:r w:rsidRPr="0851B500">
        <w:rPr>
          <w:rFonts w:ascii="Times New Roman" w:hAnsi="Times New Roman" w:cs="Times New Roman"/>
          <w:color w:val="000000" w:themeColor="text1"/>
          <w:sz w:val="24"/>
          <w:szCs w:val="24"/>
        </w:rPr>
        <w:t>). A Social Norms Approach intervention to address misperceptions of anti-vaccine conspiracy beliefs amongst UK parents</w:t>
      </w:r>
      <w:r w:rsidR="007467EC" w:rsidRPr="007467EC">
        <w:rPr>
          <w:rFonts w:ascii="Times New Roman" w:hAnsi="Times New Roman" w:cs="Times New Roman"/>
          <w:color w:val="000000" w:themeColor="text1"/>
          <w:sz w:val="24"/>
          <w:szCs w:val="24"/>
        </w:rPr>
        <w:t xml:space="preserve">. </w:t>
      </w:r>
      <w:proofErr w:type="spellStart"/>
      <w:r w:rsidR="007467EC" w:rsidRPr="007467EC">
        <w:rPr>
          <w:rFonts w:ascii="Times New Roman" w:hAnsi="Times New Roman" w:cs="Times New Roman"/>
          <w:color w:val="000000" w:themeColor="text1"/>
          <w:sz w:val="24"/>
          <w:szCs w:val="24"/>
        </w:rPr>
        <w:t>PloS</w:t>
      </w:r>
      <w:proofErr w:type="spellEnd"/>
      <w:r w:rsidR="007467EC" w:rsidRPr="007467EC">
        <w:rPr>
          <w:rFonts w:ascii="Times New Roman" w:hAnsi="Times New Roman" w:cs="Times New Roman"/>
          <w:color w:val="000000" w:themeColor="text1"/>
          <w:sz w:val="24"/>
          <w:szCs w:val="24"/>
        </w:rPr>
        <w:t xml:space="preserve"> one, 16(11), e0258985.</w:t>
      </w:r>
    </w:p>
    <w:bookmarkEnd w:id="1"/>
    <w:p w14:paraId="235116CE" w14:textId="77777777" w:rsidR="00373A0D" w:rsidRDefault="00373A0D" w:rsidP="00C8596B">
      <w:pPr>
        <w:pStyle w:val="Chapter"/>
        <w:rPr>
          <w:rFonts w:eastAsiaTheme="majorEastAsia"/>
        </w:rPr>
      </w:pPr>
    </w:p>
    <w:p w14:paraId="359C7B43" w14:textId="41A7AEB2" w:rsidR="00B52B18" w:rsidRDefault="00B52B18" w:rsidP="00C8596B">
      <w:pPr>
        <w:pStyle w:val="Chapter"/>
        <w:rPr>
          <w:rFonts w:eastAsiaTheme="majorEastAsia"/>
        </w:rPr>
      </w:pPr>
    </w:p>
    <w:p w14:paraId="5102C2EB" w14:textId="20E238A6" w:rsidR="00F4340A" w:rsidRPr="00F4340A" w:rsidRDefault="00F4340A" w:rsidP="00F4340A">
      <w:pPr>
        <w:pStyle w:val="Heading1"/>
        <w:jc w:val="center"/>
        <w:rPr>
          <w:rFonts w:ascii="Times New Roman" w:hAnsi="Times New Roman" w:cs="Times New Roman"/>
          <w:b/>
          <w:bCs/>
          <w:color w:val="000000" w:themeColor="text1"/>
          <w:sz w:val="24"/>
          <w:szCs w:val="24"/>
        </w:rPr>
      </w:pPr>
      <w:bookmarkStart w:id="2" w:name="_Toc82797815"/>
      <w:r w:rsidRPr="00F4340A">
        <w:rPr>
          <w:rFonts w:ascii="Times New Roman" w:hAnsi="Times New Roman" w:cs="Times New Roman"/>
          <w:b/>
          <w:bCs/>
          <w:color w:val="000000" w:themeColor="text1"/>
          <w:sz w:val="24"/>
          <w:szCs w:val="24"/>
        </w:rPr>
        <w:lastRenderedPageBreak/>
        <w:t>Dedication</w:t>
      </w:r>
      <w:bookmarkEnd w:id="2"/>
    </w:p>
    <w:p w14:paraId="02B44E6E" w14:textId="081254F5" w:rsidR="00F4340A" w:rsidRDefault="00F4340A" w:rsidP="00C8596B">
      <w:pPr>
        <w:pStyle w:val="Chapter"/>
        <w:rPr>
          <w:rFonts w:eastAsiaTheme="majorEastAsia"/>
        </w:rPr>
      </w:pPr>
    </w:p>
    <w:p w14:paraId="4251F1C7" w14:textId="735D4310" w:rsidR="00F4340A" w:rsidRPr="00F4340A" w:rsidRDefault="00F4340A" w:rsidP="00C8596B">
      <w:pPr>
        <w:pStyle w:val="Chapter"/>
        <w:rPr>
          <w:rFonts w:eastAsiaTheme="majorEastAsia"/>
          <w:b w:val="0"/>
          <w:bCs w:val="0"/>
          <w:sz w:val="24"/>
          <w:szCs w:val="22"/>
        </w:rPr>
      </w:pPr>
      <w:r w:rsidRPr="00F4340A">
        <w:rPr>
          <w:rFonts w:eastAsiaTheme="majorEastAsia"/>
          <w:b w:val="0"/>
          <w:bCs w:val="0"/>
          <w:sz w:val="24"/>
          <w:szCs w:val="22"/>
        </w:rPr>
        <w:t xml:space="preserve">In memory of Beryl ‘Bel’ and Leslie ‘Les’ Lloyd. </w:t>
      </w:r>
    </w:p>
    <w:p w14:paraId="5BE2C182" w14:textId="545B06DE" w:rsidR="00F4340A" w:rsidRPr="00F4340A" w:rsidRDefault="00F4340A" w:rsidP="00C8596B">
      <w:pPr>
        <w:pStyle w:val="Chapter"/>
        <w:rPr>
          <w:rFonts w:eastAsiaTheme="majorEastAsia"/>
          <w:b w:val="0"/>
          <w:bCs w:val="0"/>
          <w:sz w:val="24"/>
          <w:szCs w:val="22"/>
        </w:rPr>
      </w:pPr>
      <w:r w:rsidRPr="00F4340A">
        <w:rPr>
          <w:rFonts w:eastAsiaTheme="majorEastAsia"/>
          <w:b w:val="0"/>
          <w:bCs w:val="0"/>
          <w:sz w:val="24"/>
          <w:szCs w:val="22"/>
        </w:rPr>
        <w:t xml:space="preserve">This thesis is dedicated to my </w:t>
      </w:r>
      <w:proofErr w:type="gramStart"/>
      <w:r w:rsidRPr="00F4340A">
        <w:rPr>
          <w:rFonts w:eastAsiaTheme="majorEastAsia"/>
          <w:b w:val="0"/>
          <w:bCs w:val="0"/>
          <w:sz w:val="24"/>
          <w:szCs w:val="22"/>
        </w:rPr>
        <w:t>Grandma</w:t>
      </w:r>
      <w:proofErr w:type="gramEnd"/>
      <w:r w:rsidRPr="00F4340A">
        <w:rPr>
          <w:rFonts w:eastAsiaTheme="majorEastAsia"/>
          <w:b w:val="0"/>
          <w:bCs w:val="0"/>
          <w:sz w:val="24"/>
          <w:szCs w:val="22"/>
        </w:rPr>
        <w:t xml:space="preserve"> and Grandad</w:t>
      </w:r>
      <w:r w:rsidR="00664601">
        <w:rPr>
          <w:rFonts w:eastAsiaTheme="majorEastAsia"/>
          <w:b w:val="0"/>
          <w:bCs w:val="0"/>
          <w:sz w:val="24"/>
          <w:szCs w:val="22"/>
        </w:rPr>
        <w:t>.</w:t>
      </w:r>
    </w:p>
    <w:p w14:paraId="36048BF4" w14:textId="77777777" w:rsidR="00F4340A" w:rsidRDefault="00F4340A" w:rsidP="00C8596B">
      <w:pPr>
        <w:pStyle w:val="Chapter"/>
        <w:rPr>
          <w:rFonts w:eastAsiaTheme="majorEastAsia"/>
        </w:rPr>
      </w:pPr>
    </w:p>
    <w:p w14:paraId="4907DBFD" w14:textId="77777777" w:rsidR="00F4340A" w:rsidRDefault="00F4340A" w:rsidP="00C8596B">
      <w:pPr>
        <w:pStyle w:val="Chapter"/>
        <w:rPr>
          <w:rFonts w:eastAsiaTheme="majorEastAsia"/>
        </w:rPr>
      </w:pPr>
    </w:p>
    <w:p w14:paraId="0D2D0F86" w14:textId="77777777" w:rsidR="00F4340A" w:rsidRDefault="00F4340A" w:rsidP="00C8596B">
      <w:pPr>
        <w:pStyle w:val="Chapter"/>
        <w:rPr>
          <w:rFonts w:eastAsiaTheme="majorEastAsia"/>
        </w:rPr>
      </w:pPr>
    </w:p>
    <w:p w14:paraId="1F61B340" w14:textId="77777777" w:rsidR="00F4340A" w:rsidRDefault="00F4340A" w:rsidP="00C8596B">
      <w:pPr>
        <w:pStyle w:val="Chapter"/>
        <w:rPr>
          <w:rFonts w:eastAsiaTheme="majorEastAsia"/>
        </w:rPr>
      </w:pPr>
    </w:p>
    <w:p w14:paraId="16C613F5" w14:textId="77777777" w:rsidR="00F4340A" w:rsidRDefault="00F4340A" w:rsidP="00C8596B">
      <w:pPr>
        <w:pStyle w:val="Chapter"/>
        <w:rPr>
          <w:rFonts w:eastAsiaTheme="majorEastAsia"/>
        </w:rPr>
      </w:pPr>
    </w:p>
    <w:p w14:paraId="1B8EAD8B" w14:textId="77777777" w:rsidR="00F4340A" w:rsidRDefault="00F4340A" w:rsidP="00C8596B">
      <w:pPr>
        <w:pStyle w:val="Chapter"/>
        <w:rPr>
          <w:rFonts w:eastAsiaTheme="majorEastAsia"/>
        </w:rPr>
      </w:pPr>
    </w:p>
    <w:p w14:paraId="7E56A909" w14:textId="77777777" w:rsidR="00F4340A" w:rsidRDefault="00F4340A" w:rsidP="00C8596B">
      <w:pPr>
        <w:pStyle w:val="Chapter"/>
        <w:rPr>
          <w:rFonts w:eastAsiaTheme="majorEastAsia"/>
        </w:rPr>
      </w:pPr>
    </w:p>
    <w:p w14:paraId="55356FE0" w14:textId="77777777" w:rsidR="00F4340A" w:rsidRDefault="00F4340A" w:rsidP="00C8596B">
      <w:pPr>
        <w:pStyle w:val="Chapter"/>
        <w:rPr>
          <w:rFonts w:eastAsiaTheme="majorEastAsia"/>
        </w:rPr>
      </w:pPr>
    </w:p>
    <w:p w14:paraId="09C3B545" w14:textId="77777777" w:rsidR="00F4340A" w:rsidRDefault="00F4340A" w:rsidP="00C8596B">
      <w:pPr>
        <w:pStyle w:val="Chapter"/>
        <w:rPr>
          <w:rFonts w:eastAsiaTheme="majorEastAsia"/>
        </w:rPr>
      </w:pPr>
    </w:p>
    <w:p w14:paraId="0E5DBB28" w14:textId="77777777" w:rsidR="00F4340A" w:rsidRDefault="00F4340A" w:rsidP="00C8596B">
      <w:pPr>
        <w:pStyle w:val="Chapter"/>
        <w:rPr>
          <w:rFonts w:eastAsiaTheme="majorEastAsia"/>
        </w:rPr>
      </w:pPr>
    </w:p>
    <w:p w14:paraId="385A8AD8" w14:textId="77777777" w:rsidR="00F4340A" w:rsidRDefault="00F4340A" w:rsidP="00C8596B">
      <w:pPr>
        <w:pStyle w:val="Chapter"/>
        <w:rPr>
          <w:rFonts w:eastAsiaTheme="majorEastAsia"/>
        </w:rPr>
      </w:pPr>
    </w:p>
    <w:p w14:paraId="3F2D0A98" w14:textId="77777777" w:rsidR="00F4340A" w:rsidRDefault="00F4340A" w:rsidP="00C8596B">
      <w:pPr>
        <w:pStyle w:val="Chapter"/>
        <w:rPr>
          <w:rFonts w:eastAsiaTheme="majorEastAsia"/>
        </w:rPr>
      </w:pPr>
    </w:p>
    <w:p w14:paraId="10F8EFE2" w14:textId="77777777" w:rsidR="00F4340A" w:rsidRDefault="00F4340A" w:rsidP="00C8596B">
      <w:pPr>
        <w:pStyle w:val="Chapter"/>
        <w:rPr>
          <w:rFonts w:eastAsiaTheme="majorEastAsia"/>
        </w:rPr>
      </w:pPr>
    </w:p>
    <w:p w14:paraId="53F876BA" w14:textId="77777777" w:rsidR="00F4340A" w:rsidRDefault="00F4340A" w:rsidP="00C8596B">
      <w:pPr>
        <w:pStyle w:val="Chapter"/>
        <w:rPr>
          <w:rFonts w:eastAsiaTheme="majorEastAsia"/>
        </w:rPr>
      </w:pPr>
    </w:p>
    <w:p w14:paraId="6C5F5F81" w14:textId="77777777" w:rsidR="00F4340A" w:rsidRDefault="00F4340A" w:rsidP="00C8596B">
      <w:pPr>
        <w:pStyle w:val="Chapter"/>
        <w:rPr>
          <w:rFonts w:eastAsiaTheme="majorEastAsia"/>
        </w:rPr>
      </w:pPr>
    </w:p>
    <w:p w14:paraId="1F2C8712" w14:textId="77777777" w:rsidR="00F4340A" w:rsidRDefault="00F4340A" w:rsidP="00C8596B">
      <w:pPr>
        <w:pStyle w:val="Chapter"/>
        <w:rPr>
          <w:rFonts w:eastAsiaTheme="majorEastAsia"/>
        </w:rPr>
      </w:pPr>
    </w:p>
    <w:p w14:paraId="4B5C18C5" w14:textId="77777777" w:rsidR="00F4340A" w:rsidRDefault="00F4340A" w:rsidP="00C8596B">
      <w:pPr>
        <w:pStyle w:val="Chapter"/>
        <w:rPr>
          <w:rFonts w:eastAsiaTheme="majorEastAsia"/>
        </w:rPr>
      </w:pPr>
    </w:p>
    <w:p w14:paraId="57A6FFAA" w14:textId="77777777" w:rsidR="00F4340A" w:rsidRDefault="00F4340A" w:rsidP="00C8596B">
      <w:pPr>
        <w:pStyle w:val="Chapter"/>
        <w:rPr>
          <w:rFonts w:eastAsiaTheme="majorEastAsia"/>
        </w:rPr>
      </w:pPr>
    </w:p>
    <w:p w14:paraId="064A372E" w14:textId="72DF8FF2" w:rsidR="00F4340A" w:rsidRPr="00F4340A" w:rsidRDefault="00F4340A" w:rsidP="00F4340A">
      <w:pPr>
        <w:pStyle w:val="Heading1"/>
        <w:jc w:val="center"/>
        <w:rPr>
          <w:rFonts w:ascii="Times New Roman" w:hAnsi="Times New Roman" w:cs="Times New Roman"/>
          <w:b/>
          <w:bCs/>
          <w:color w:val="000000" w:themeColor="text1"/>
          <w:sz w:val="24"/>
          <w:szCs w:val="24"/>
        </w:rPr>
      </w:pPr>
      <w:bookmarkStart w:id="3" w:name="_Toc82797816"/>
      <w:r>
        <w:rPr>
          <w:rFonts w:ascii="Times New Roman" w:hAnsi="Times New Roman" w:cs="Times New Roman"/>
          <w:b/>
          <w:bCs/>
          <w:color w:val="000000" w:themeColor="text1"/>
          <w:sz w:val="24"/>
          <w:szCs w:val="24"/>
        </w:rPr>
        <w:lastRenderedPageBreak/>
        <w:t>Acknowledgements</w:t>
      </w:r>
      <w:bookmarkEnd w:id="3"/>
    </w:p>
    <w:p w14:paraId="1D494E1F" w14:textId="77777777" w:rsidR="00F4340A" w:rsidRDefault="00F4340A" w:rsidP="00A802D0">
      <w:pPr>
        <w:pStyle w:val="Chapter"/>
        <w:jc w:val="both"/>
        <w:rPr>
          <w:rFonts w:eastAsiaTheme="majorEastAsia"/>
        </w:rPr>
      </w:pPr>
    </w:p>
    <w:p w14:paraId="647B8086" w14:textId="77777777" w:rsidR="001506AB" w:rsidRDefault="001506AB" w:rsidP="00A802D0">
      <w:pPr>
        <w:spacing w:line="480" w:lineRule="auto"/>
        <w:ind w:firstLine="720"/>
        <w:jc w:val="both"/>
        <w:rPr>
          <w:rFonts w:ascii="Times New Roman" w:hAnsi="Times New Roman" w:cs="Times New Roman"/>
          <w:sz w:val="24"/>
          <w:szCs w:val="24"/>
        </w:rPr>
      </w:pPr>
      <w:r w:rsidRPr="006E188E">
        <w:rPr>
          <w:rFonts w:ascii="Times New Roman" w:hAnsi="Times New Roman" w:cs="Times New Roman"/>
          <w:sz w:val="24"/>
          <w:szCs w:val="24"/>
        </w:rPr>
        <w:t>Firstly</w:t>
      </w:r>
      <w:r>
        <w:rPr>
          <w:rFonts w:ascii="Times New Roman" w:hAnsi="Times New Roman" w:cs="Times New Roman"/>
          <w:sz w:val="24"/>
          <w:szCs w:val="24"/>
        </w:rPr>
        <w:t>, I want to thank my supervisory team: Dr Daniel Jolley, Dr Robert Dempsey, and Dr Rachel Povey. Dan, thank you for your constant support, for all your selfless advice, especially when I am having a panic (it’s too embarrassing to give examples), and for your brilliant comments on my work. Your expertise is unquestionable. Thank you also for always being ready to celebrate the small wins during this journey!</w:t>
      </w:r>
      <w:r w:rsidRPr="006E188E">
        <w:rPr>
          <w:rFonts w:ascii="Times New Roman" w:hAnsi="Times New Roman" w:cs="Times New Roman"/>
          <w:i/>
          <w:iCs/>
          <w:sz w:val="24"/>
          <w:szCs w:val="24"/>
        </w:rPr>
        <w:t xml:space="preserve"> Furthermore</w:t>
      </w:r>
      <w:r>
        <w:rPr>
          <w:rFonts w:ascii="Times New Roman" w:hAnsi="Times New Roman" w:cs="Times New Roman"/>
          <w:i/>
          <w:iCs/>
          <w:sz w:val="24"/>
          <w:szCs w:val="24"/>
        </w:rPr>
        <w:t xml:space="preserve">, </w:t>
      </w:r>
      <w:r>
        <w:rPr>
          <w:rFonts w:ascii="Times New Roman" w:hAnsi="Times New Roman" w:cs="Times New Roman"/>
          <w:sz w:val="24"/>
          <w:szCs w:val="24"/>
        </w:rPr>
        <w:t xml:space="preserve">thank you Rob for all your help and fantastic feedback on my ideas and writing, you have </w:t>
      </w:r>
      <w:r w:rsidRPr="006E188E">
        <w:rPr>
          <w:rFonts w:ascii="Times New Roman" w:hAnsi="Times New Roman" w:cs="Times New Roman"/>
          <w:i/>
          <w:iCs/>
          <w:sz w:val="24"/>
          <w:szCs w:val="24"/>
        </w:rPr>
        <w:t>therefore</w:t>
      </w:r>
      <w:r>
        <w:rPr>
          <w:rFonts w:ascii="Times New Roman" w:hAnsi="Times New Roman" w:cs="Times New Roman"/>
          <w:i/>
          <w:iCs/>
          <w:sz w:val="24"/>
          <w:szCs w:val="24"/>
        </w:rPr>
        <w:t xml:space="preserve"> </w:t>
      </w:r>
      <w:r>
        <w:rPr>
          <w:rFonts w:ascii="Times New Roman" w:hAnsi="Times New Roman" w:cs="Times New Roman"/>
          <w:sz w:val="24"/>
          <w:szCs w:val="24"/>
        </w:rPr>
        <w:t xml:space="preserve">been instrumental in shaping this thesis. Thank you so much. Rachel, thank you for your invaluable support, feedback, and expertise, you have helped me greatly in organising my ideas and putting this thesis together. Thank you also for always checking in on me! A further thanks to everyone who took part in my studies, and anyone who goes out of their way to take part in these research studies. It is so appreciated, and research couldn’t happen without you. </w:t>
      </w:r>
    </w:p>
    <w:p w14:paraId="70FE8465" w14:textId="36D2BCAC" w:rsidR="001506AB" w:rsidRDefault="001506AB" w:rsidP="00A802D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Studying for this PhD at Staffordshire University has been nothing short of life-changing for me. Thank you to everyone in the department, you made me feel so welcome, constantly encouraged me to develop as a researcher and teacher</w:t>
      </w:r>
      <w:r w:rsidR="000C1D3B">
        <w:rPr>
          <w:rFonts w:ascii="Times New Roman" w:hAnsi="Times New Roman" w:cs="Times New Roman"/>
          <w:sz w:val="24"/>
          <w:szCs w:val="24"/>
        </w:rPr>
        <w:t>,</w:t>
      </w:r>
      <w:r>
        <w:rPr>
          <w:rFonts w:ascii="Times New Roman" w:hAnsi="Times New Roman" w:cs="Times New Roman"/>
          <w:sz w:val="24"/>
          <w:szCs w:val="24"/>
        </w:rPr>
        <w:t xml:space="preserve"> and you have inspired me to pursue a career in academia. A particular thank you as well to my fellow </w:t>
      </w:r>
      <w:proofErr w:type="spellStart"/>
      <w:r>
        <w:rPr>
          <w:rFonts w:ascii="Times New Roman" w:hAnsi="Times New Roman" w:cs="Times New Roman"/>
          <w:sz w:val="24"/>
          <w:szCs w:val="24"/>
        </w:rPr>
        <w:t>PhDers</w:t>
      </w:r>
      <w:proofErr w:type="spellEnd"/>
      <w:r>
        <w:rPr>
          <w:rFonts w:ascii="Times New Roman" w:hAnsi="Times New Roman" w:cs="Times New Roman"/>
          <w:sz w:val="24"/>
          <w:szCs w:val="24"/>
        </w:rPr>
        <w:t xml:space="preserve">, inside and outside of the department, for your constant encouragement as well as lots of laughs (and lattes!). </w:t>
      </w:r>
      <w:proofErr w:type="spellStart"/>
      <w:r>
        <w:rPr>
          <w:rFonts w:ascii="Times New Roman" w:hAnsi="Times New Roman" w:cs="Times New Roman"/>
          <w:sz w:val="24"/>
          <w:szCs w:val="24"/>
        </w:rPr>
        <w:t>Ema</w:t>
      </w:r>
      <w:proofErr w:type="spellEnd"/>
      <w:r>
        <w:rPr>
          <w:rFonts w:ascii="Times New Roman" w:hAnsi="Times New Roman" w:cs="Times New Roman"/>
          <w:sz w:val="24"/>
          <w:szCs w:val="24"/>
        </w:rPr>
        <w:t>, you have become one of my best friends, your dedication and organisation is unparalleled, and I can only hope I have learnt from you!</w:t>
      </w:r>
    </w:p>
    <w:p w14:paraId="6F2A1039" w14:textId="0AD1E16C" w:rsidR="001506AB" w:rsidRDefault="001506AB" w:rsidP="00A802D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It was four years ago I first started this PhD, and a lot has changed over that time. One of the best things was meeting the amazing Charlotte. Thank you for making this experience so fun, for always having time to help with anything, for reminding me that I can do it, and for being my biggest</w:t>
      </w:r>
      <w:r w:rsidR="00885D5D">
        <w:rPr>
          <w:rFonts w:ascii="Times New Roman" w:hAnsi="Times New Roman" w:cs="Times New Roman"/>
          <w:sz w:val="24"/>
          <w:szCs w:val="24"/>
        </w:rPr>
        <w:softHyphen/>
      </w:r>
      <w:r w:rsidR="00885D5D">
        <w:rPr>
          <w:rFonts w:ascii="Times New Roman" w:hAnsi="Times New Roman" w:cs="Times New Roman"/>
          <w:sz w:val="24"/>
          <w:szCs w:val="24"/>
        </w:rPr>
        <w:softHyphen/>
      </w:r>
      <w:r w:rsidR="00885D5D">
        <w:rPr>
          <w:rFonts w:ascii="Times New Roman" w:hAnsi="Times New Roman" w:cs="Times New Roman"/>
          <w:sz w:val="24"/>
          <w:szCs w:val="24"/>
        </w:rPr>
        <w:softHyphen/>
      </w:r>
      <w:r>
        <w:rPr>
          <w:rFonts w:ascii="Times New Roman" w:hAnsi="Times New Roman" w:cs="Times New Roman"/>
          <w:sz w:val="24"/>
          <w:szCs w:val="24"/>
        </w:rPr>
        <w:t xml:space="preserve"> cheerleader. I also want to say a particular thank you to Sally and Dave for being the best roomies and besties, you are so supportive and made the slow-progress days fun! </w:t>
      </w:r>
    </w:p>
    <w:p w14:paraId="3BBD4C86" w14:textId="3BA93F89" w:rsidR="001506AB" w:rsidRDefault="001506AB" w:rsidP="00A802D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 would also like to acknowledge and thank my family. Ashley, your ambition, and determination forever inspire me. Thank you for always believing in me, I know you had no doubt that I would get this finished! Thank you also to my mum and dad. You are always there for me, you are both hilarious, and my go-to for everything. Thank you so much for always being interested and supporting everything I do. Mum, dad, and Ash, you are the best, and I love you so much. I have dedicated this thesis to Grandma and Grandad, I know you would have liked for them to see it too (don’t worry I wouldn’t have made them read it!). </w:t>
      </w:r>
    </w:p>
    <w:p w14:paraId="547EE540" w14:textId="77777777" w:rsidR="00F4340A" w:rsidRDefault="00F4340A" w:rsidP="00C8596B">
      <w:pPr>
        <w:pStyle w:val="Chapter"/>
        <w:rPr>
          <w:rFonts w:eastAsiaTheme="majorEastAsia"/>
        </w:rPr>
      </w:pPr>
    </w:p>
    <w:p w14:paraId="2B705E58" w14:textId="77777777" w:rsidR="00F4340A" w:rsidRDefault="00F4340A" w:rsidP="00C8596B">
      <w:pPr>
        <w:pStyle w:val="Chapter"/>
        <w:rPr>
          <w:rFonts w:eastAsiaTheme="majorEastAsia"/>
        </w:rPr>
      </w:pPr>
    </w:p>
    <w:p w14:paraId="01B11FBB" w14:textId="77777777" w:rsidR="00F4340A" w:rsidRDefault="00F4340A" w:rsidP="00C8596B">
      <w:pPr>
        <w:pStyle w:val="Chapter"/>
        <w:rPr>
          <w:rFonts w:eastAsiaTheme="majorEastAsia"/>
        </w:rPr>
      </w:pPr>
    </w:p>
    <w:p w14:paraId="3E23F061" w14:textId="36D46D13" w:rsidR="00F4340A" w:rsidRDefault="00F4340A" w:rsidP="00C8596B">
      <w:pPr>
        <w:pStyle w:val="Chapter"/>
        <w:rPr>
          <w:rFonts w:eastAsiaTheme="majorEastAsia"/>
        </w:rPr>
      </w:pPr>
    </w:p>
    <w:p w14:paraId="0E695363" w14:textId="79B0BC80" w:rsidR="00BE3767" w:rsidRDefault="00BE3767" w:rsidP="00C8596B">
      <w:pPr>
        <w:pStyle w:val="Chapter"/>
        <w:rPr>
          <w:rFonts w:eastAsiaTheme="majorEastAsia"/>
        </w:rPr>
      </w:pPr>
    </w:p>
    <w:p w14:paraId="0C3C7BE8" w14:textId="089FAE41" w:rsidR="00BE3767" w:rsidRDefault="00BE3767" w:rsidP="00C8596B">
      <w:pPr>
        <w:pStyle w:val="Chapter"/>
        <w:rPr>
          <w:rFonts w:eastAsiaTheme="majorEastAsia"/>
        </w:rPr>
      </w:pPr>
    </w:p>
    <w:p w14:paraId="70ECADC1" w14:textId="5ED638F7" w:rsidR="00BE3767" w:rsidRDefault="00BE3767" w:rsidP="00C8596B">
      <w:pPr>
        <w:pStyle w:val="Chapter"/>
        <w:rPr>
          <w:rFonts w:eastAsiaTheme="majorEastAsia"/>
        </w:rPr>
      </w:pPr>
    </w:p>
    <w:p w14:paraId="5B544335" w14:textId="40435C5B" w:rsidR="00BE3767" w:rsidRDefault="00BE3767" w:rsidP="00C8596B">
      <w:pPr>
        <w:pStyle w:val="Chapter"/>
        <w:rPr>
          <w:rFonts w:eastAsiaTheme="majorEastAsia"/>
        </w:rPr>
      </w:pPr>
    </w:p>
    <w:p w14:paraId="733AE633" w14:textId="6323F088" w:rsidR="00BE3767" w:rsidRDefault="00BE3767" w:rsidP="00C8596B">
      <w:pPr>
        <w:pStyle w:val="Chapter"/>
        <w:rPr>
          <w:rFonts w:eastAsiaTheme="majorEastAsia"/>
        </w:rPr>
      </w:pPr>
    </w:p>
    <w:p w14:paraId="74CF86F7" w14:textId="30C1A64E" w:rsidR="00BE3767" w:rsidRDefault="00BE3767" w:rsidP="00C8596B">
      <w:pPr>
        <w:pStyle w:val="Chapter"/>
        <w:rPr>
          <w:rFonts w:eastAsiaTheme="majorEastAsia"/>
        </w:rPr>
      </w:pPr>
    </w:p>
    <w:p w14:paraId="1015CF69" w14:textId="2FC2B727" w:rsidR="00BA2753" w:rsidRDefault="00BA2753" w:rsidP="00C8596B">
      <w:pPr>
        <w:pStyle w:val="Chapter"/>
        <w:rPr>
          <w:rFonts w:eastAsiaTheme="majorEastAsia"/>
        </w:rPr>
      </w:pPr>
    </w:p>
    <w:p w14:paraId="5BF91BFF" w14:textId="77777777" w:rsidR="00BA2753" w:rsidRDefault="00BA2753" w:rsidP="00C8596B">
      <w:pPr>
        <w:pStyle w:val="Chapter"/>
        <w:rPr>
          <w:rFonts w:eastAsiaTheme="majorEastAsia"/>
        </w:rPr>
      </w:pPr>
    </w:p>
    <w:p w14:paraId="2ACC0A12" w14:textId="77777777" w:rsidR="00BE3767" w:rsidRDefault="00BE3767" w:rsidP="000C1D3B">
      <w:pPr>
        <w:pStyle w:val="Chapter"/>
        <w:jc w:val="left"/>
        <w:rPr>
          <w:rFonts w:eastAsiaTheme="majorEastAsia"/>
        </w:rPr>
      </w:pPr>
    </w:p>
    <w:p w14:paraId="1FD86D3F" w14:textId="77777777" w:rsidR="00F4340A" w:rsidRPr="00C57626" w:rsidRDefault="00F4340A" w:rsidP="00A802D0">
      <w:pPr>
        <w:pStyle w:val="Heading1"/>
        <w:spacing w:after="240"/>
        <w:jc w:val="center"/>
        <w:rPr>
          <w:rFonts w:ascii="Times New Roman" w:hAnsi="Times New Roman" w:cs="Times New Roman"/>
          <w:b/>
          <w:bCs/>
          <w:color w:val="auto"/>
          <w:sz w:val="24"/>
          <w:szCs w:val="24"/>
        </w:rPr>
      </w:pPr>
      <w:bookmarkStart w:id="4" w:name="_Toc82797817"/>
      <w:r w:rsidRPr="00B52B18">
        <w:rPr>
          <w:rFonts w:ascii="Times New Roman" w:hAnsi="Times New Roman" w:cs="Times New Roman"/>
          <w:b/>
          <w:bCs/>
          <w:color w:val="auto"/>
          <w:sz w:val="24"/>
          <w:szCs w:val="24"/>
        </w:rPr>
        <w:lastRenderedPageBreak/>
        <w:t>Abstract</w:t>
      </w:r>
      <w:bookmarkEnd w:id="4"/>
    </w:p>
    <w:p w14:paraId="4CE3DCD5" w14:textId="77777777" w:rsidR="00F4340A" w:rsidRPr="00C57626" w:rsidRDefault="00F4340A" w:rsidP="00A802D0">
      <w:pPr>
        <w:pStyle w:val="Chapter"/>
        <w:ind w:firstLine="720"/>
        <w:jc w:val="both"/>
        <w:rPr>
          <w:rFonts w:eastAsiaTheme="majorEastAsia"/>
          <w:b w:val="0"/>
          <w:bCs w:val="0"/>
          <w:sz w:val="24"/>
          <w:szCs w:val="22"/>
        </w:rPr>
      </w:pPr>
      <w:r w:rsidRPr="00C57626">
        <w:rPr>
          <w:rFonts w:eastAsiaTheme="majorEastAsia"/>
          <w:b w:val="0"/>
          <w:bCs w:val="0"/>
          <w:sz w:val="24"/>
          <w:szCs w:val="22"/>
        </w:rPr>
        <w:t xml:space="preserve">Conspiracy theories are explanations for important events that involve secret plots from powerful malevolent groups. Research finds that belief in </w:t>
      </w:r>
      <w:r>
        <w:rPr>
          <w:rFonts w:eastAsiaTheme="majorEastAsia"/>
          <w:b w:val="0"/>
          <w:bCs w:val="0"/>
          <w:sz w:val="24"/>
          <w:szCs w:val="22"/>
        </w:rPr>
        <w:t>conspiracy theories</w:t>
      </w:r>
      <w:r w:rsidRPr="00C57626">
        <w:rPr>
          <w:rFonts w:eastAsiaTheme="majorEastAsia"/>
          <w:b w:val="0"/>
          <w:bCs w:val="0"/>
          <w:sz w:val="24"/>
          <w:szCs w:val="22"/>
        </w:rPr>
        <w:t xml:space="preserve"> can lead to negative consequences for individuals and society. Importantly, belief in anti-vaccine conspiracy theories is related to vaccine hesitancy. Intervention attempts to attenuate the consequences of these beliefs thus far have had limited success. This thesis empirically tests social norms-based interventions to address anti-vaccine conspiracy beliefs. </w:t>
      </w:r>
    </w:p>
    <w:p w14:paraId="5C9BB424" w14:textId="34719436" w:rsidR="00F4340A" w:rsidRPr="00C57626" w:rsidRDefault="00F4340A" w:rsidP="00A802D0">
      <w:pPr>
        <w:pStyle w:val="Chapter"/>
        <w:ind w:firstLine="720"/>
        <w:jc w:val="both"/>
        <w:rPr>
          <w:rFonts w:eastAsiaTheme="majorEastAsia"/>
          <w:b w:val="0"/>
          <w:bCs w:val="0"/>
          <w:sz w:val="24"/>
          <w:szCs w:val="22"/>
        </w:rPr>
      </w:pPr>
      <w:r w:rsidRPr="00C57626">
        <w:rPr>
          <w:rFonts w:eastAsiaTheme="majorEastAsia"/>
          <w:b w:val="0"/>
          <w:bCs w:val="0"/>
          <w:sz w:val="24"/>
          <w:szCs w:val="22"/>
        </w:rPr>
        <w:t xml:space="preserve">Social norms are expectations about appropriate social </w:t>
      </w:r>
      <w:proofErr w:type="spellStart"/>
      <w:r w:rsidRPr="00C57626">
        <w:rPr>
          <w:rFonts w:eastAsiaTheme="majorEastAsia"/>
          <w:b w:val="0"/>
          <w:bCs w:val="0"/>
          <w:sz w:val="24"/>
          <w:szCs w:val="22"/>
        </w:rPr>
        <w:t>behaviour</w:t>
      </w:r>
      <w:proofErr w:type="spellEnd"/>
      <w:r w:rsidRPr="00C57626">
        <w:rPr>
          <w:rFonts w:eastAsiaTheme="majorEastAsia"/>
          <w:b w:val="0"/>
          <w:bCs w:val="0"/>
          <w:sz w:val="24"/>
          <w:szCs w:val="22"/>
        </w:rPr>
        <w:t xml:space="preserve">. Our perceptions of social norms can exert a powerful influence on beliefs and </w:t>
      </w:r>
      <w:proofErr w:type="spellStart"/>
      <w:r w:rsidRPr="00C57626">
        <w:rPr>
          <w:rFonts w:eastAsiaTheme="majorEastAsia"/>
          <w:b w:val="0"/>
          <w:bCs w:val="0"/>
          <w:sz w:val="24"/>
          <w:szCs w:val="22"/>
        </w:rPr>
        <w:t>behaviours</w:t>
      </w:r>
      <w:proofErr w:type="spellEnd"/>
      <w:r w:rsidRPr="00C57626">
        <w:rPr>
          <w:rFonts w:eastAsiaTheme="majorEastAsia"/>
          <w:b w:val="0"/>
          <w:bCs w:val="0"/>
          <w:sz w:val="24"/>
          <w:szCs w:val="22"/>
        </w:rPr>
        <w:t>. Across four studies, we found that perceived norms of in-group conspiracy beliefs are strongly related to personal conspiracy beliefs; demonstrated in a student sample (Study 1), in a community sample (Study 2)</w:t>
      </w:r>
      <w:r w:rsidR="00915CA1">
        <w:rPr>
          <w:rFonts w:eastAsiaTheme="majorEastAsia"/>
          <w:b w:val="0"/>
          <w:bCs w:val="0"/>
          <w:sz w:val="24"/>
          <w:szCs w:val="22"/>
        </w:rPr>
        <w:t>,</w:t>
      </w:r>
      <w:r w:rsidRPr="00C57626">
        <w:rPr>
          <w:rFonts w:eastAsiaTheme="majorEastAsia"/>
          <w:b w:val="0"/>
          <w:bCs w:val="0"/>
          <w:sz w:val="24"/>
          <w:szCs w:val="22"/>
        </w:rPr>
        <w:t xml:space="preserve"> and specific to anti-vaccine conspiracy beliefs in a UK parent sample (Study 4). Similarly, </w:t>
      </w:r>
      <w:r>
        <w:rPr>
          <w:rFonts w:eastAsiaTheme="majorEastAsia"/>
          <w:b w:val="0"/>
          <w:bCs w:val="0"/>
          <w:sz w:val="24"/>
          <w:szCs w:val="22"/>
        </w:rPr>
        <w:t xml:space="preserve">the </w:t>
      </w:r>
      <w:r w:rsidRPr="00C57626">
        <w:rPr>
          <w:rFonts w:eastAsiaTheme="majorEastAsia"/>
          <w:b w:val="0"/>
          <w:bCs w:val="0"/>
          <w:sz w:val="24"/>
          <w:szCs w:val="22"/>
        </w:rPr>
        <w:t xml:space="preserve">level of identification to the in-group is important in this relationship (Study 3). This thesis also found that individuals overestimated the perceived belief of others in conspiracy theories, misperceiving that these beliefs are more normative than they are. </w:t>
      </w:r>
    </w:p>
    <w:p w14:paraId="5C5A9DF8" w14:textId="77777777" w:rsidR="00F4340A" w:rsidRPr="00C57626" w:rsidRDefault="00F4340A" w:rsidP="00A802D0">
      <w:pPr>
        <w:pStyle w:val="Chapter"/>
        <w:ind w:firstLine="720"/>
        <w:jc w:val="both"/>
        <w:rPr>
          <w:rFonts w:eastAsiaTheme="majorEastAsia"/>
          <w:b w:val="0"/>
          <w:bCs w:val="0"/>
          <w:sz w:val="24"/>
          <w:szCs w:val="22"/>
        </w:rPr>
      </w:pPr>
      <w:r w:rsidRPr="00C57626">
        <w:rPr>
          <w:rFonts w:eastAsiaTheme="majorEastAsia"/>
          <w:b w:val="0"/>
          <w:bCs w:val="0"/>
          <w:sz w:val="24"/>
          <w:szCs w:val="22"/>
        </w:rPr>
        <w:t>Utilizing this knowledge, two experimental studies with UK parents were conducted</w:t>
      </w:r>
      <w:r>
        <w:rPr>
          <w:rFonts w:eastAsiaTheme="majorEastAsia"/>
          <w:b w:val="0"/>
          <w:bCs w:val="0"/>
          <w:sz w:val="24"/>
          <w:szCs w:val="22"/>
        </w:rPr>
        <w:t>,</w:t>
      </w:r>
      <w:r w:rsidRPr="00C57626">
        <w:rPr>
          <w:rFonts w:eastAsiaTheme="majorEastAsia"/>
          <w:b w:val="0"/>
          <w:bCs w:val="0"/>
          <w:sz w:val="24"/>
          <w:szCs w:val="22"/>
        </w:rPr>
        <w:t xml:space="preserve"> which paired anti-conspiracy counterarguments and social norm messages to address anti-vaccine conspiracy beliefs. However, these interventions were ineffective in reducing anti-vaccine conspiracy beliefs and increasing vaccination intentions</w:t>
      </w:r>
      <w:r>
        <w:rPr>
          <w:rFonts w:eastAsiaTheme="majorEastAsia"/>
          <w:b w:val="0"/>
          <w:bCs w:val="0"/>
          <w:sz w:val="24"/>
          <w:szCs w:val="22"/>
        </w:rPr>
        <w:t xml:space="preserve"> (Studies 5 and 6)</w:t>
      </w:r>
      <w:r w:rsidRPr="00C57626">
        <w:rPr>
          <w:rFonts w:eastAsiaTheme="majorEastAsia"/>
          <w:b w:val="0"/>
          <w:bCs w:val="0"/>
          <w:sz w:val="24"/>
          <w:szCs w:val="22"/>
        </w:rPr>
        <w:t>. Combatting limitations of the previous interventions</w:t>
      </w:r>
      <w:r>
        <w:rPr>
          <w:rFonts w:eastAsiaTheme="majorEastAsia"/>
          <w:b w:val="0"/>
          <w:bCs w:val="0"/>
          <w:sz w:val="24"/>
          <w:szCs w:val="22"/>
        </w:rPr>
        <w:t xml:space="preserve"> tested in this thesis</w:t>
      </w:r>
      <w:r w:rsidRPr="00C57626">
        <w:rPr>
          <w:rFonts w:eastAsiaTheme="majorEastAsia"/>
          <w:b w:val="0"/>
          <w:bCs w:val="0"/>
          <w:sz w:val="24"/>
          <w:szCs w:val="22"/>
        </w:rPr>
        <w:t>, a Social Norms Approach (SNA) intervention was conducted, using normative feedback to challenge misperceptions of anti-vaccine conspiracy beliefs amongst UK parents</w:t>
      </w:r>
      <w:r>
        <w:rPr>
          <w:rFonts w:eastAsiaTheme="majorEastAsia"/>
          <w:b w:val="0"/>
          <w:bCs w:val="0"/>
          <w:sz w:val="24"/>
          <w:szCs w:val="22"/>
        </w:rPr>
        <w:t xml:space="preserve"> (Study 7)</w:t>
      </w:r>
      <w:r w:rsidRPr="00C57626">
        <w:rPr>
          <w:rFonts w:eastAsiaTheme="majorEastAsia"/>
          <w:b w:val="0"/>
          <w:bCs w:val="0"/>
          <w:sz w:val="24"/>
          <w:szCs w:val="22"/>
        </w:rPr>
        <w:t xml:space="preserve">. The SNA intervention successfully reduced these beliefs, but the effects did not extend to increasing vaccination intentions.  </w:t>
      </w:r>
    </w:p>
    <w:p w14:paraId="1B6B2B95" w14:textId="77777777" w:rsidR="00F4340A" w:rsidRPr="00C57626" w:rsidRDefault="00F4340A" w:rsidP="00A802D0">
      <w:pPr>
        <w:pStyle w:val="Chapter"/>
        <w:ind w:firstLine="720"/>
        <w:jc w:val="both"/>
        <w:rPr>
          <w:rFonts w:eastAsiaTheme="majorEastAsia"/>
          <w:b w:val="0"/>
          <w:bCs w:val="0"/>
          <w:sz w:val="24"/>
          <w:szCs w:val="22"/>
        </w:rPr>
      </w:pPr>
      <w:r w:rsidRPr="00C57626">
        <w:rPr>
          <w:rFonts w:eastAsiaTheme="majorEastAsia"/>
          <w:b w:val="0"/>
          <w:bCs w:val="0"/>
          <w:sz w:val="24"/>
          <w:szCs w:val="22"/>
        </w:rPr>
        <w:t xml:space="preserve">Overall, the research in this thesis demonstrates the strong relationship between perceived norms of conspiracy beliefs and personal beliefs and the potential of the SNA to </w:t>
      </w:r>
      <w:r w:rsidRPr="00C57626">
        <w:rPr>
          <w:rFonts w:eastAsiaTheme="majorEastAsia"/>
          <w:b w:val="0"/>
          <w:bCs w:val="0"/>
          <w:sz w:val="24"/>
          <w:szCs w:val="22"/>
        </w:rPr>
        <w:lastRenderedPageBreak/>
        <w:t>address these beliefs. Future research is invited to further explore the contribution of the SNA to reduce anti-vaccine conspiracy endorsement.</w:t>
      </w:r>
    </w:p>
    <w:p w14:paraId="65A65ABE" w14:textId="77777777" w:rsidR="00F4340A" w:rsidRDefault="00F4340A" w:rsidP="00A802D0">
      <w:pPr>
        <w:pStyle w:val="Chapter"/>
        <w:jc w:val="both"/>
        <w:rPr>
          <w:rFonts w:eastAsiaTheme="majorEastAsia"/>
        </w:rPr>
      </w:pPr>
    </w:p>
    <w:p w14:paraId="63DE07C3" w14:textId="77777777" w:rsidR="00F4340A" w:rsidRDefault="00F4340A" w:rsidP="00A802D0">
      <w:pPr>
        <w:pStyle w:val="Chapter"/>
        <w:jc w:val="both"/>
        <w:rPr>
          <w:rFonts w:eastAsiaTheme="majorEastAsia"/>
        </w:rPr>
      </w:pPr>
    </w:p>
    <w:p w14:paraId="48E1481F" w14:textId="77777777" w:rsidR="00F4340A" w:rsidRDefault="00F4340A" w:rsidP="00C8596B">
      <w:pPr>
        <w:pStyle w:val="Chapter"/>
        <w:rPr>
          <w:rFonts w:eastAsiaTheme="majorEastAsia"/>
        </w:rPr>
      </w:pPr>
    </w:p>
    <w:p w14:paraId="4A21BB35" w14:textId="77777777" w:rsidR="00F4340A" w:rsidRDefault="00F4340A" w:rsidP="00C8596B">
      <w:pPr>
        <w:pStyle w:val="Chapter"/>
        <w:rPr>
          <w:rFonts w:eastAsiaTheme="majorEastAsia"/>
        </w:rPr>
      </w:pPr>
    </w:p>
    <w:p w14:paraId="274E07C6" w14:textId="77777777" w:rsidR="00F4340A" w:rsidRDefault="00F4340A" w:rsidP="00C8596B">
      <w:pPr>
        <w:pStyle w:val="Chapter"/>
        <w:rPr>
          <w:rFonts w:eastAsiaTheme="majorEastAsia"/>
        </w:rPr>
      </w:pPr>
    </w:p>
    <w:p w14:paraId="76930C39" w14:textId="77777777" w:rsidR="00F4340A" w:rsidRDefault="00F4340A" w:rsidP="00C8596B">
      <w:pPr>
        <w:pStyle w:val="Chapter"/>
        <w:rPr>
          <w:rFonts w:eastAsiaTheme="majorEastAsia"/>
        </w:rPr>
      </w:pPr>
    </w:p>
    <w:p w14:paraId="4025DD88" w14:textId="77777777" w:rsidR="00F4340A" w:rsidRDefault="00F4340A" w:rsidP="00C8596B">
      <w:pPr>
        <w:pStyle w:val="Chapter"/>
        <w:rPr>
          <w:rFonts w:eastAsiaTheme="majorEastAsia"/>
        </w:rPr>
      </w:pPr>
    </w:p>
    <w:p w14:paraId="1A32E90A" w14:textId="77777777" w:rsidR="00F4340A" w:rsidRDefault="00F4340A" w:rsidP="00C8596B">
      <w:pPr>
        <w:pStyle w:val="Chapter"/>
        <w:rPr>
          <w:rFonts w:eastAsiaTheme="majorEastAsia"/>
        </w:rPr>
      </w:pPr>
    </w:p>
    <w:p w14:paraId="09BDFC5D" w14:textId="77777777" w:rsidR="00F4340A" w:rsidRDefault="00F4340A" w:rsidP="00C8596B">
      <w:pPr>
        <w:pStyle w:val="Chapter"/>
        <w:rPr>
          <w:rFonts w:eastAsiaTheme="majorEastAsia"/>
        </w:rPr>
      </w:pPr>
    </w:p>
    <w:p w14:paraId="57941356" w14:textId="77777777" w:rsidR="00F4340A" w:rsidRDefault="00F4340A" w:rsidP="00C8596B">
      <w:pPr>
        <w:pStyle w:val="Chapter"/>
        <w:rPr>
          <w:rFonts w:eastAsiaTheme="majorEastAsia"/>
        </w:rPr>
      </w:pPr>
    </w:p>
    <w:p w14:paraId="07C18B4E" w14:textId="77777777" w:rsidR="00F4340A" w:rsidRDefault="00F4340A" w:rsidP="00C8596B">
      <w:pPr>
        <w:pStyle w:val="Chapter"/>
        <w:rPr>
          <w:rFonts w:eastAsiaTheme="majorEastAsia"/>
        </w:rPr>
      </w:pPr>
    </w:p>
    <w:p w14:paraId="413DD803" w14:textId="77777777" w:rsidR="00F4340A" w:rsidRDefault="00F4340A" w:rsidP="00C8596B">
      <w:pPr>
        <w:pStyle w:val="Chapter"/>
        <w:rPr>
          <w:rFonts w:eastAsiaTheme="majorEastAsia"/>
        </w:rPr>
      </w:pPr>
    </w:p>
    <w:p w14:paraId="70374872" w14:textId="77777777" w:rsidR="00F4340A" w:rsidRDefault="00F4340A" w:rsidP="00C8596B">
      <w:pPr>
        <w:pStyle w:val="Chapter"/>
        <w:rPr>
          <w:rFonts w:eastAsiaTheme="majorEastAsia"/>
        </w:rPr>
      </w:pPr>
    </w:p>
    <w:p w14:paraId="0B13DDF3" w14:textId="77777777" w:rsidR="00F4340A" w:rsidRDefault="00F4340A" w:rsidP="00C8596B">
      <w:pPr>
        <w:pStyle w:val="Chapter"/>
        <w:rPr>
          <w:rFonts w:eastAsiaTheme="majorEastAsia"/>
        </w:rPr>
      </w:pPr>
    </w:p>
    <w:p w14:paraId="053EF53B" w14:textId="77777777" w:rsidR="00F4340A" w:rsidRDefault="00F4340A" w:rsidP="00C8596B">
      <w:pPr>
        <w:pStyle w:val="Chapter"/>
        <w:rPr>
          <w:rFonts w:eastAsiaTheme="majorEastAsia"/>
        </w:rPr>
      </w:pPr>
    </w:p>
    <w:p w14:paraId="07D42692" w14:textId="2507BE57" w:rsidR="00F4340A" w:rsidRDefault="00F4340A" w:rsidP="00C8596B">
      <w:pPr>
        <w:pStyle w:val="Chapter"/>
        <w:rPr>
          <w:rFonts w:eastAsiaTheme="majorEastAsia"/>
        </w:rPr>
      </w:pPr>
    </w:p>
    <w:p w14:paraId="351DD9F0" w14:textId="553E9DDC" w:rsidR="00A802D0" w:rsidRDefault="00A802D0" w:rsidP="00C8596B">
      <w:pPr>
        <w:pStyle w:val="Chapter"/>
        <w:rPr>
          <w:rFonts w:eastAsiaTheme="majorEastAsia"/>
        </w:rPr>
      </w:pPr>
    </w:p>
    <w:p w14:paraId="5E3ADA4F" w14:textId="77777777" w:rsidR="00A802D0" w:rsidRDefault="00A802D0" w:rsidP="00C8596B">
      <w:pPr>
        <w:pStyle w:val="Chapter"/>
        <w:rPr>
          <w:rFonts w:eastAsiaTheme="majorEastAsia"/>
        </w:rPr>
      </w:pPr>
    </w:p>
    <w:p w14:paraId="3A33BD83" w14:textId="77777777" w:rsidR="00F4340A" w:rsidRDefault="00F4340A" w:rsidP="00C8596B">
      <w:pPr>
        <w:pStyle w:val="Chapter"/>
        <w:rPr>
          <w:rFonts w:eastAsiaTheme="majorEastAsia"/>
        </w:rPr>
      </w:pPr>
    </w:p>
    <w:p w14:paraId="2E26BAB9" w14:textId="77777777" w:rsidR="00F4340A" w:rsidRDefault="00F4340A" w:rsidP="00C8596B">
      <w:pPr>
        <w:pStyle w:val="Chapter"/>
        <w:rPr>
          <w:rFonts w:eastAsiaTheme="majorEastAsia"/>
        </w:rPr>
      </w:pPr>
    </w:p>
    <w:p w14:paraId="47DC3EA7" w14:textId="6DFA15E4" w:rsidR="00B52B18" w:rsidRPr="00915CA1" w:rsidRDefault="00BF3F5E" w:rsidP="00C8596B">
      <w:pPr>
        <w:pStyle w:val="Chapter"/>
        <w:rPr>
          <w:rFonts w:eastAsiaTheme="majorEastAsia"/>
        </w:rPr>
      </w:pPr>
      <w:r w:rsidRPr="00915CA1">
        <w:rPr>
          <w:rFonts w:eastAsiaTheme="majorEastAsia"/>
        </w:rPr>
        <w:lastRenderedPageBreak/>
        <w:t>Contents Page</w:t>
      </w:r>
    </w:p>
    <w:p w14:paraId="6E49B1AB" w14:textId="1F3A056B" w:rsidR="00732BBF" w:rsidRDefault="00A750AC">
      <w:pPr>
        <w:pStyle w:val="TOC1"/>
        <w:tabs>
          <w:tab w:val="right" w:leader="dot" w:pos="9016"/>
        </w:tabs>
        <w:rPr>
          <w:rFonts w:eastAsiaTheme="minorEastAsia"/>
          <w:noProof/>
          <w:lang w:eastAsia="en-GB"/>
        </w:rPr>
      </w:pPr>
      <w:r w:rsidRPr="00915CA1">
        <w:rPr>
          <w:rFonts w:ascii="Times New Roman" w:eastAsiaTheme="majorEastAsia" w:hAnsi="Times New Roman" w:cs="Times New Roman"/>
          <w:sz w:val="24"/>
          <w:szCs w:val="24"/>
        </w:rPr>
        <w:fldChar w:fldCharType="begin"/>
      </w:r>
      <w:r w:rsidRPr="00915CA1">
        <w:rPr>
          <w:rFonts w:ascii="Times New Roman" w:eastAsiaTheme="majorEastAsia" w:hAnsi="Times New Roman" w:cs="Times New Roman"/>
          <w:sz w:val="24"/>
          <w:szCs w:val="24"/>
        </w:rPr>
        <w:instrText xml:space="preserve"> TOC \o "1-3" \h \z \u </w:instrText>
      </w:r>
      <w:r w:rsidRPr="00915CA1">
        <w:rPr>
          <w:rFonts w:ascii="Times New Roman" w:eastAsiaTheme="majorEastAsia" w:hAnsi="Times New Roman" w:cs="Times New Roman"/>
          <w:sz w:val="24"/>
          <w:szCs w:val="24"/>
        </w:rPr>
        <w:fldChar w:fldCharType="separate"/>
      </w:r>
      <w:hyperlink w:anchor="_Toc82797814" w:history="1">
        <w:r w:rsidR="00732BBF" w:rsidRPr="0052335E">
          <w:rPr>
            <w:rStyle w:val="Hyperlink"/>
            <w:rFonts w:ascii="Times New Roman" w:hAnsi="Times New Roman" w:cs="Times New Roman"/>
            <w:b/>
            <w:bCs/>
            <w:noProof/>
          </w:rPr>
          <w:t>Memorandum</w:t>
        </w:r>
        <w:r w:rsidR="00732BBF">
          <w:rPr>
            <w:noProof/>
            <w:webHidden/>
          </w:rPr>
          <w:tab/>
        </w:r>
        <w:r w:rsidR="00732BBF">
          <w:rPr>
            <w:noProof/>
            <w:webHidden/>
          </w:rPr>
          <w:fldChar w:fldCharType="begin"/>
        </w:r>
        <w:r w:rsidR="00732BBF">
          <w:rPr>
            <w:noProof/>
            <w:webHidden/>
          </w:rPr>
          <w:instrText xml:space="preserve"> PAGEREF _Toc82797814 \h </w:instrText>
        </w:r>
        <w:r w:rsidR="00732BBF">
          <w:rPr>
            <w:noProof/>
            <w:webHidden/>
          </w:rPr>
        </w:r>
        <w:r w:rsidR="00732BBF">
          <w:rPr>
            <w:noProof/>
            <w:webHidden/>
          </w:rPr>
          <w:fldChar w:fldCharType="separate"/>
        </w:r>
        <w:r w:rsidR="0039192A">
          <w:rPr>
            <w:noProof/>
            <w:webHidden/>
          </w:rPr>
          <w:t>2</w:t>
        </w:r>
        <w:r w:rsidR="00732BBF">
          <w:rPr>
            <w:noProof/>
            <w:webHidden/>
          </w:rPr>
          <w:fldChar w:fldCharType="end"/>
        </w:r>
      </w:hyperlink>
    </w:p>
    <w:p w14:paraId="1C31E622" w14:textId="1EA619CB" w:rsidR="00732BBF" w:rsidRDefault="00000000">
      <w:pPr>
        <w:pStyle w:val="TOC1"/>
        <w:tabs>
          <w:tab w:val="right" w:leader="dot" w:pos="9016"/>
        </w:tabs>
        <w:rPr>
          <w:rFonts w:eastAsiaTheme="minorEastAsia"/>
          <w:noProof/>
          <w:lang w:eastAsia="en-GB"/>
        </w:rPr>
      </w:pPr>
      <w:hyperlink w:anchor="_Toc82797815" w:history="1">
        <w:r w:rsidR="00732BBF" w:rsidRPr="0052335E">
          <w:rPr>
            <w:rStyle w:val="Hyperlink"/>
            <w:rFonts w:ascii="Times New Roman" w:hAnsi="Times New Roman" w:cs="Times New Roman"/>
            <w:b/>
            <w:bCs/>
            <w:noProof/>
          </w:rPr>
          <w:t>Dedication</w:t>
        </w:r>
        <w:r w:rsidR="00732BBF">
          <w:rPr>
            <w:noProof/>
            <w:webHidden/>
          </w:rPr>
          <w:tab/>
        </w:r>
        <w:r w:rsidR="00732BBF">
          <w:rPr>
            <w:noProof/>
            <w:webHidden/>
          </w:rPr>
          <w:fldChar w:fldCharType="begin"/>
        </w:r>
        <w:r w:rsidR="00732BBF">
          <w:rPr>
            <w:noProof/>
            <w:webHidden/>
          </w:rPr>
          <w:instrText xml:space="preserve"> PAGEREF _Toc82797815 \h </w:instrText>
        </w:r>
        <w:r w:rsidR="00732BBF">
          <w:rPr>
            <w:noProof/>
            <w:webHidden/>
          </w:rPr>
        </w:r>
        <w:r w:rsidR="00732BBF">
          <w:rPr>
            <w:noProof/>
            <w:webHidden/>
          </w:rPr>
          <w:fldChar w:fldCharType="separate"/>
        </w:r>
        <w:r w:rsidR="0039192A">
          <w:rPr>
            <w:noProof/>
            <w:webHidden/>
          </w:rPr>
          <w:t>3</w:t>
        </w:r>
        <w:r w:rsidR="00732BBF">
          <w:rPr>
            <w:noProof/>
            <w:webHidden/>
          </w:rPr>
          <w:fldChar w:fldCharType="end"/>
        </w:r>
      </w:hyperlink>
    </w:p>
    <w:p w14:paraId="41566751" w14:textId="5C630EC0" w:rsidR="00732BBF" w:rsidRDefault="00000000">
      <w:pPr>
        <w:pStyle w:val="TOC1"/>
        <w:tabs>
          <w:tab w:val="right" w:leader="dot" w:pos="9016"/>
        </w:tabs>
        <w:rPr>
          <w:rFonts w:eastAsiaTheme="minorEastAsia"/>
          <w:noProof/>
          <w:lang w:eastAsia="en-GB"/>
        </w:rPr>
      </w:pPr>
      <w:hyperlink w:anchor="_Toc82797816" w:history="1">
        <w:r w:rsidR="00732BBF" w:rsidRPr="0052335E">
          <w:rPr>
            <w:rStyle w:val="Hyperlink"/>
            <w:rFonts w:ascii="Times New Roman" w:hAnsi="Times New Roman" w:cs="Times New Roman"/>
            <w:b/>
            <w:bCs/>
            <w:noProof/>
          </w:rPr>
          <w:t>Acknowledgements</w:t>
        </w:r>
        <w:r w:rsidR="00732BBF">
          <w:rPr>
            <w:noProof/>
            <w:webHidden/>
          </w:rPr>
          <w:tab/>
        </w:r>
        <w:r w:rsidR="00732BBF">
          <w:rPr>
            <w:noProof/>
            <w:webHidden/>
          </w:rPr>
          <w:fldChar w:fldCharType="begin"/>
        </w:r>
        <w:r w:rsidR="00732BBF">
          <w:rPr>
            <w:noProof/>
            <w:webHidden/>
          </w:rPr>
          <w:instrText xml:space="preserve"> PAGEREF _Toc82797816 \h </w:instrText>
        </w:r>
        <w:r w:rsidR="00732BBF">
          <w:rPr>
            <w:noProof/>
            <w:webHidden/>
          </w:rPr>
        </w:r>
        <w:r w:rsidR="00732BBF">
          <w:rPr>
            <w:noProof/>
            <w:webHidden/>
          </w:rPr>
          <w:fldChar w:fldCharType="separate"/>
        </w:r>
        <w:r w:rsidR="0039192A">
          <w:rPr>
            <w:noProof/>
            <w:webHidden/>
          </w:rPr>
          <w:t>4</w:t>
        </w:r>
        <w:r w:rsidR="00732BBF">
          <w:rPr>
            <w:noProof/>
            <w:webHidden/>
          </w:rPr>
          <w:fldChar w:fldCharType="end"/>
        </w:r>
      </w:hyperlink>
    </w:p>
    <w:p w14:paraId="2AC65469" w14:textId="217A42F1" w:rsidR="00732BBF" w:rsidRDefault="00000000">
      <w:pPr>
        <w:pStyle w:val="TOC1"/>
        <w:tabs>
          <w:tab w:val="right" w:leader="dot" w:pos="9016"/>
        </w:tabs>
        <w:rPr>
          <w:rFonts w:eastAsiaTheme="minorEastAsia"/>
          <w:noProof/>
          <w:lang w:eastAsia="en-GB"/>
        </w:rPr>
      </w:pPr>
      <w:hyperlink w:anchor="_Toc82797817" w:history="1">
        <w:r w:rsidR="00732BBF" w:rsidRPr="0052335E">
          <w:rPr>
            <w:rStyle w:val="Hyperlink"/>
            <w:rFonts w:ascii="Times New Roman" w:hAnsi="Times New Roman" w:cs="Times New Roman"/>
            <w:b/>
            <w:bCs/>
            <w:noProof/>
          </w:rPr>
          <w:t>Abstract</w:t>
        </w:r>
        <w:r w:rsidR="00732BBF">
          <w:rPr>
            <w:noProof/>
            <w:webHidden/>
          </w:rPr>
          <w:tab/>
        </w:r>
        <w:r w:rsidR="00732BBF">
          <w:rPr>
            <w:noProof/>
            <w:webHidden/>
          </w:rPr>
          <w:fldChar w:fldCharType="begin"/>
        </w:r>
        <w:r w:rsidR="00732BBF">
          <w:rPr>
            <w:noProof/>
            <w:webHidden/>
          </w:rPr>
          <w:instrText xml:space="preserve"> PAGEREF _Toc82797817 \h </w:instrText>
        </w:r>
        <w:r w:rsidR="00732BBF">
          <w:rPr>
            <w:noProof/>
            <w:webHidden/>
          </w:rPr>
        </w:r>
        <w:r w:rsidR="00732BBF">
          <w:rPr>
            <w:noProof/>
            <w:webHidden/>
          </w:rPr>
          <w:fldChar w:fldCharType="separate"/>
        </w:r>
        <w:r w:rsidR="0039192A">
          <w:rPr>
            <w:noProof/>
            <w:webHidden/>
          </w:rPr>
          <w:t>6</w:t>
        </w:r>
        <w:r w:rsidR="00732BBF">
          <w:rPr>
            <w:noProof/>
            <w:webHidden/>
          </w:rPr>
          <w:fldChar w:fldCharType="end"/>
        </w:r>
      </w:hyperlink>
    </w:p>
    <w:p w14:paraId="15A10CA6" w14:textId="044080D8" w:rsidR="00732BBF" w:rsidRDefault="00000000">
      <w:pPr>
        <w:pStyle w:val="TOC1"/>
        <w:tabs>
          <w:tab w:val="right" w:leader="dot" w:pos="9016"/>
        </w:tabs>
        <w:rPr>
          <w:rFonts w:eastAsiaTheme="minorEastAsia"/>
          <w:noProof/>
          <w:lang w:eastAsia="en-GB"/>
        </w:rPr>
      </w:pPr>
      <w:hyperlink w:anchor="_Toc82797818" w:history="1">
        <w:r w:rsidR="00732BBF" w:rsidRPr="0052335E">
          <w:rPr>
            <w:rStyle w:val="Hyperlink"/>
            <w:rFonts w:ascii="Times New Roman" w:hAnsi="Times New Roman" w:cs="Times New Roman"/>
            <w:b/>
            <w:bCs/>
            <w:noProof/>
          </w:rPr>
          <w:t>List of Tables</w:t>
        </w:r>
        <w:r w:rsidR="00732BBF">
          <w:rPr>
            <w:noProof/>
            <w:webHidden/>
          </w:rPr>
          <w:tab/>
        </w:r>
        <w:r w:rsidR="00732BBF">
          <w:rPr>
            <w:noProof/>
            <w:webHidden/>
          </w:rPr>
          <w:fldChar w:fldCharType="begin"/>
        </w:r>
        <w:r w:rsidR="00732BBF">
          <w:rPr>
            <w:noProof/>
            <w:webHidden/>
          </w:rPr>
          <w:instrText xml:space="preserve"> PAGEREF _Toc82797818 \h </w:instrText>
        </w:r>
        <w:r w:rsidR="00732BBF">
          <w:rPr>
            <w:noProof/>
            <w:webHidden/>
          </w:rPr>
        </w:r>
        <w:r w:rsidR="00732BBF">
          <w:rPr>
            <w:noProof/>
            <w:webHidden/>
          </w:rPr>
          <w:fldChar w:fldCharType="separate"/>
        </w:r>
        <w:r w:rsidR="0039192A">
          <w:rPr>
            <w:noProof/>
            <w:webHidden/>
          </w:rPr>
          <w:t>12</w:t>
        </w:r>
        <w:r w:rsidR="00732BBF">
          <w:rPr>
            <w:noProof/>
            <w:webHidden/>
          </w:rPr>
          <w:fldChar w:fldCharType="end"/>
        </w:r>
      </w:hyperlink>
    </w:p>
    <w:p w14:paraId="5E6F013D" w14:textId="3E55731A" w:rsidR="00732BBF" w:rsidRDefault="00000000">
      <w:pPr>
        <w:pStyle w:val="TOC1"/>
        <w:tabs>
          <w:tab w:val="right" w:leader="dot" w:pos="9016"/>
        </w:tabs>
        <w:rPr>
          <w:rFonts w:eastAsiaTheme="minorEastAsia"/>
          <w:noProof/>
          <w:lang w:eastAsia="en-GB"/>
        </w:rPr>
      </w:pPr>
      <w:hyperlink w:anchor="_Toc82797819" w:history="1">
        <w:r w:rsidR="00732BBF" w:rsidRPr="0052335E">
          <w:rPr>
            <w:rStyle w:val="Hyperlink"/>
            <w:rFonts w:ascii="Times New Roman" w:hAnsi="Times New Roman" w:cs="Times New Roman"/>
            <w:b/>
            <w:bCs/>
            <w:noProof/>
          </w:rPr>
          <w:t>List of Figures</w:t>
        </w:r>
        <w:r w:rsidR="00732BBF">
          <w:rPr>
            <w:noProof/>
            <w:webHidden/>
          </w:rPr>
          <w:tab/>
        </w:r>
        <w:r w:rsidR="00732BBF">
          <w:rPr>
            <w:noProof/>
            <w:webHidden/>
          </w:rPr>
          <w:fldChar w:fldCharType="begin"/>
        </w:r>
        <w:r w:rsidR="00732BBF">
          <w:rPr>
            <w:noProof/>
            <w:webHidden/>
          </w:rPr>
          <w:instrText xml:space="preserve"> PAGEREF _Toc82797819 \h </w:instrText>
        </w:r>
        <w:r w:rsidR="00732BBF">
          <w:rPr>
            <w:noProof/>
            <w:webHidden/>
          </w:rPr>
        </w:r>
        <w:r w:rsidR="00732BBF">
          <w:rPr>
            <w:noProof/>
            <w:webHidden/>
          </w:rPr>
          <w:fldChar w:fldCharType="separate"/>
        </w:r>
        <w:r w:rsidR="0039192A">
          <w:rPr>
            <w:noProof/>
            <w:webHidden/>
          </w:rPr>
          <w:t>13</w:t>
        </w:r>
        <w:r w:rsidR="00732BBF">
          <w:rPr>
            <w:noProof/>
            <w:webHidden/>
          </w:rPr>
          <w:fldChar w:fldCharType="end"/>
        </w:r>
      </w:hyperlink>
    </w:p>
    <w:p w14:paraId="638F5F31" w14:textId="1ECFFE52" w:rsidR="00732BBF" w:rsidRDefault="00000000">
      <w:pPr>
        <w:pStyle w:val="TOC1"/>
        <w:tabs>
          <w:tab w:val="right" w:leader="dot" w:pos="9016"/>
        </w:tabs>
        <w:rPr>
          <w:rFonts w:eastAsiaTheme="minorEastAsia"/>
          <w:noProof/>
          <w:lang w:eastAsia="en-GB"/>
        </w:rPr>
      </w:pPr>
      <w:hyperlink w:anchor="_Toc82797820" w:history="1">
        <w:r w:rsidR="00732BBF" w:rsidRPr="0052335E">
          <w:rPr>
            <w:rStyle w:val="Hyperlink"/>
            <w:rFonts w:ascii="Times New Roman" w:hAnsi="Times New Roman" w:cs="Times New Roman"/>
            <w:b/>
            <w:bCs/>
            <w:noProof/>
          </w:rPr>
          <w:t>Chapter 1: Thesis Overview</w:t>
        </w:r>
        <w:r w:rsidR="00732BBF">
          <w:rPr>
            <w:noProof/>
            <w:webHidden/>
          </w:rPr>
          <w:tab/>
        </w:r>
        <w:r w:rsidR="00732BBF">
          <w:rPr>
            <w:noProof/>
            <w:webHidden/>
          </w:rPr>
          <w:fldChar w:fldCharType="begin"/>
        </w:r>
        <w:r w:rsidR="00732BBF">
          <w:rPr>
            <w:noProof/>
            <w:webHidden/>
          </w:rPr>
          <w:instrText xml:space="preserve"> PAGEREF _Toc82797820 \h </w:instrText>
        </w:r>
        <w:r w:rsidR="00732BBF">
          <w:rPr>
            <w:noProof/>
            <w:webHidden/>
          </w:rPr>
        </w:r>
        <w:r w:rsidR="00732BBF">
          <w:rPr>
            <w:noProof/>
            <w:webHidden/>
          </w:rPr>
          <w:fldChar w:fldCharType="separate"/>
        </w:r>
        <w:r w:rsidR="0039192A">
          <w:rPr>
            <w:noProof/>
            <w:webHidden/>
          </w:rPr>
          <w:t>14</w:t>
        </w:r>
        <w:r w:rsidR="00732BBF">
          <w:rPr>
            <w:noProof/>
            <w:webHidden/>
          </w:rPr>
          <w:fldChar w:fldCharType="end"/>
        </w:r>
      </w:hyperlink>
    </w:p>
    <w:p w14:paraId="0E43D96F" w14:textId="60F3B549" w:rsidR="00732BBF" w:rsidRDefault="00000000" w:rsidP="00AB35AD">
      <w:pPr>
        <w:pStyle w:val="TOC2"/>
        <w:rPr>
          <w:rFonts w:eastAsiaTheme="minorEastAsia"/>
          <w:noProof/>
          <w:lang w:eastAsia="en-GB"/>
        </w:rPr>
      </w:pPr>
      <w:hyperlink w:anchor="_Toc82797821" w:history="1">
        <w:r w:rsidR="00732BBF" w:rsidRPr="0052335E">
          <w:rPr>
            <w:rStyle w:val="Hyperlink"/>
            <w:rFonts w:ascii="Times New Roman" w:hAnsi="Times New Roman" w:cs="Times New Roman"/>
            <w:b/>
            <w:bCs/>
            <w:noProof/>
          </w:rPr>
          <w:t>1.1 Overview of the Current Research</w:t>
        </w:r>
        <w:r w:rsidR="00732BBF">
          <w:rPr>
            <w:noProof/>
            <w:webHidden/>
          </w:rPr>
          <w:tab/>
        </w:r>
        <w:r w:rsidR="00732BBF">
          <w:rPr>
            <w:noProof/>
            <w:webHidden/>
          </w:rPr>
          <w:fldChar w:fldCharType="begin"/>
        </w:r>
        <w:r w:rsidR="00732BBF">
          <w:rPr>
            <w:noProof/>
            <w:webHidden/>
          </w:rPr>
          <w:instrText xml:space="preserve"> PAGEREF _Toc82797821 \h </w:instrText>
        </w:r>
        <w:r w:rsidR="00732BBF">
          <w:rPr>
            <w:noProof/>
            <w:webHidden/>
          </w:rPr>
        </w:r>
        <w:r w:rsidR="00732BBF">
          <w:rPr>
            <w:noProof/>
            <w:webHidden/>
          </w:rPr>
          <w:fldChar w:fldCharType="separate"/>
        </w:r>
        <w:r w:rsidR="0039192A">
          <w:rPr>
            <w:noProof/>
            <w:webHidden/>
          </w:rPr>
          <w:t>15</w:t>
        </w:r>
        <w:r w:rsidR="00732BBF">
          <w:rPr>
            <w:noProof/>
            <w:webHidden/>
          </w:rPr>
          <w:fldChar w:fldCharType="end"/>
        </w:r>
      </w:hyperlink>
    </w:p>
    <w:p w14:paraId="5BF929C0" w14:textId="613B86EF" w:rsidR="00732BBF" w:rsidRDefault="00000000">
      <w:pPr>
        <w:pStyle w:val="TOC2"/>
        <w:rPr>
          <w:rFonts w:eastAsiaTheme="minorEastAsia"/>
          <w:noProof/>
          <w:lang w:eastAsia="en-GB"/>
        </w:rPr>
      </w:pPr>
      <w:hyperlink w:anchor="_Toc82797822" w:history="1">
        <w:r w:rsidR="00732BBF" w:rsidRPr="0052335E">
          <w:rPr>
            <w:rStyle w:val="Hyperlink"/>
            <w:rFonts w:ascii="Times New Roman" w:hAnsi="Times New Roman" w:cs="Times New Roman"/>
            <w:b/>
            <w:bCs/>
            <w:noProof/>
          </w:rPr>
          <w:t>1.2 Introduction to the Thesis</w:t>
        </w:r>
        <w:r w:rsidR="00732BBF">
          <w:rPr>
            <w:noProof/>
            <w:webHidden/>
          </w:rPr>
          <w:tab/>
        </w:r>
        <w:r w:rsidR="00732BBF">
          <w:rPr>
            <w:noProof/>
            <w:webHidden/>
          </w:rPr>
          <w:fldChar w:fldCharType="begin"/>
        </w:r>
        <w:r w:rsidR="00732BBF">
          <w:rPr>
            <w:noProof/>
            <w:webHidden/>
          </w:rPr>
          <w:instrText xml:space="preserve"> PAGEREF _Toc82797822 \h </w:instrText>
        </w:r>
        <w:r w:rsidR="00732BBF">
          <w:rPr>
            <w:noProof/>
            <w:webHidden/>
          </w:rPr>
        </w:r>
        <w:r w:rsidR="00732BBF">
          <w:rPr>
            <w:noProof/>
            <w:webHidden/>
          </w:rPr>
          <w:fldChar w:fldCharType="separate"/>
        </w:r>
        <w:r w:rsidR="0039192A">
          <w:rPr>
            <w:noProof/>
            <w:webHidden/>
          </w:rPr>
          <w:t>20</w:t>
        </w:r>
        <w:r w:rsidR="00732BBF">
          <w:rPr>
            <w:noProof/>
            <w:webHidden/>
          </w:rPr>
          <w:fldChar w:fldCharType="end"/>
        </w:r>
      </w:hyperlink>
    </w:p>
    <w:p w14:paraId="00C38DF6" w14:textId="1C6A73A6" w:rsidR="00732BBF" w:rsidRDefault="00000000">
      <w:pPr>
        <w:pStyle w:val="TOC1"/>
        <w:tabs>
          <w:tab w:val="right" w:leader="dot" w:pos="9016"/>
        </w:tabs>
        <w:rPr>
          <w:rFonts w:eastAsiaTheme="minorEastAsia"/>
          <w:noProof/>
          <w:lang w:eastAsia="en-GB"/>
        </w:rPr>
      </w:pPr>
      <w:hyperlink w:anchor="_Toc82797823" w:history="1">
        <w:r w:rsidR="00732BBF" w:rsidRPr="0052335E">
          <w:rPr>
            <w:rStyle w:val="Hyperlink"/>
            <w:rFonts w:ascii="Times New Roman" w:hAnsi="Times New Roman" w:cs="Times New Roman"/>
            <w:b/>
            <w:bCs/>
            <w:noProof/>
          </w:rPr>
          <w:t>Chapter 2: The Psychology of Conspiracy Theories</w:t>
        </w:r>
        <w:r w:rsidR="00732BBF">
          <w:rPr>
            <w:noProof/>
            <w:webHidden/>
          </w:rPr>
          <w:tab/>
        </w:r>
        <w:r w:rsidR="00732BBF">
          <w:rPr>
            <w:noProof/>
            <w:webHidden/>
          </w:rPr>
          <w:fldChar w:fldCharType="begin"/>
        </w:r>
        <w:r w:rsidR="00732BBF">
          <w:rPr>
            <w:noProof/>
            <w:webHidden/>
          </w:rPr>
          <w:instrText xml:space="preserve"> PAGEREF _Toc82797823 \h </w:instrText>
        </w:r>
        <w:r w:rsidR="00732BBF">
          <w:rPr>
            <w:noProof/>
            <w:webHidden/>
          </w:rPr>
        </w:r>
        <w:r w:rsidR="00732BBF">
          <w:rPr>
            <w:noProof/>
            <w:webHidden/>
          </w:rPr>
          <w:fldChar w:fldCharType="separate"/>
        </w:r>
        <w:r w:rsidR="0039192A">
          <w:rPr>
            <w:noProof/>
            <w:webHidden/>
          </w:rPr>
          <w:t>23</w:t>
        </w:r>
        <w:r w:rsidR="00732BBF">
          <w:rPr>
            <w:noProof/>
            <w:webHidden/>
          </w:rPr>
          <w:fldChar w:fldCharType="end"/>
        </w:r>
      </w:hyperlink>
    </w:p>
    <w:p w14:paraId="6929B65C" w14:textId="49DA58E4" w:rsidR="00732BBF" w:rsidRDefault="00000000" w:rsidP="00AB35AD">
      <w:pPr>
        <w:pStyle w:val="TOC2"/>
        <w:rPr>
          <w:rFonts w:eastAsiaTheme="minorEastAsia"/>
          <w:noProof/>
          <w:lang w:eastAsia="en-GB"/>
        </w:rPr>
      </w:pPr>
      <w:hyperlink w:anchor="_Toc82797824" w:history="1">
        <w:r w:rsidR="00732BBF" w:rsidRPr="0052335E">
          <w:rPr>
            <w:rStyle w:val="Hyperlink"/>
            <w:rFonts w:ascii="Times New Roman" w:hAnsi="Times New Roman" w:cs="Times New Roman"/>
            <w:b/>
            <w:bCs/>
            <w:noProof/>
          </w:rPr>
          <w:t>2.1 Chapter Overview</w:t>
        </w:r>
        <w:r w:rsidR="00732BBF">
          <w:rPr>
            <w:noProof/>
            <w:webHidden/>
          </w:rPr>
          <w:tab/>
        </w:r>
        <w:r w:rsidR="00732BBF">
          <w:rPr>
            <w:noProof/>
            <w:webHidden/>
          </w:rPr>
          <w:fldChar w:fldCharType="begin"/>
        </w:r>
        <w:r w:rsidR="00732BBF">
          <w:rPr>
            <w:noProof/>
            <w:webHidden/>
          </w:rPr>
          <w:instrText xml:space="preserve"> PAGEREF _Toc82797824 \h </w:instrText>
        </w:r>
        <w:r w:rsidR="00732BBF">
          <w:rPr>
            <w:noProof/>
            <w:webHidden/>
          </w:rPr>
        </w:r>
        <w:r w:rsidR="00732BBF">
          <w:rPr>
            <w:noProof/>
            <w:webHidden/>
          </w:rPr>
          <w:fldChar w:fldCharType="separate"/>
        </w:r>
        <w:r w:rsidR="0039192A">
          <w:rPr>
            <w:noProof/>
            <w:webHidden/>
          </w:rPr>
          <w:t>24</w:t>
        </w:r>
        <w:r w:rsidR="00732BBF">
          <w:rPr>
            <w:noProof/>
            <w:webHidden/>
          </w:rPr>
          <w:fldChar w:fldCharType="end"/>
        </w:r>
      </w:hyperlink>
    </w:p>
    <w:p w14:paraId="0045D6C5" w14:textId="703641EE" w:rsidR="00732BBF" w:rsidRDefault="00000000">
      <w:pPr>
        <w:pStyle w:val="TOC2"/>
        <w:rPr>
          <w:rFonts w:eastAsiaTheme="minorEastAsia"/>
          <w:noProof/>
          <w:lang w:eastAsia="en-GB"/>
        </w:rPr>
      </w:pPr>
      <w:hyperlink w:anchor="_Toc82797825" w:history="1">
        <w:r w:rsidR="00732BBF" w:rsidRPr="0052335E">
          <w:rPr>
            <w:rStyle w:val="Hyperlink"/>
            <w:rFonts w:ascii="Times New Roman" w:hAnsi="Times New Roman" w:cs="Times New Roman"/>
            <w:b/>
            <w:bCs/>
            <w:noProof/>
          </w:rPr>
          <w:t>2.2 Defining Conspiracy Theories</w:t>
        </w:r>
        <w:r w:rsidR="00732BBF">
          <w:rPr>
            <w:noProof/>
            <w:webHidden/>
          </w:rPr>
          <w:tab/>
        </w:r>
        <w:r w:rsidR="00732BBF">
          <w:rPr>
            <w:noProof/>
            <w:webHidden/>
          </w:rPr>
          <w:fldChar w:fldCharType="begin"/>
        </w:r>
        <w:r w:rsidR="00732BBF">
          <w:rPr>
            <w:noProof/>
            <w:webHidden/>
          </w:rPr>
          <w:instrText xml:space="preserve"> PAGEREF _Toc82797825 \h </w:instrText>
        </w:r>
        <w:r w:rsidR="00732BBF">
          <w:rPr>
            <w:noProof/>
            <w:webHidden/>
          </w:rPr>
        </w:r>
        <w:r w:rsidR="00732BBF">
          <w:rPr>
            <w:noProof/>
            <w:webHidden/>
          </w:rPr>
          <w:fldChar w:fldCharType="separate"/>
        </w:r>
        <w:r w:rsidR="0039192A">
          <w:rPr>
            <w:noProof/>
            <w:webHidden/>
          </w:rPr>
          <w:t>26</w:t>
        </w:r>
        <w:r w:rsidR="00732BBF">
          <w:rPr>
            <w:noProof/>
            <w:webHidden/>
          </w:rPr>
          <w:fldChar w:fldCharType="end"/>
        </w:r>
      </w:hyperlink>
    </w:p>
    <w:p w14:paraId="124CFF5D" w14:textId="7F347937" w:rsidR="00732BBF" w:rsidRDefault="00000000">
      <w:pPr>
        <w:pStyle w:val="TOC2"/>
        <w:rPr>
          <w:rFonts w:eastAsiaTheme="minorEastAsia"/>
          <w:noProof/>
          <w:lang w:eastAsia="en-GB"/>
        </w:rPr>
      </w:pPr>
      <w:hyperlink w:anchor="_Toc82797826" w:history="1">
        <w:r w:rsidR="00732BBF" w:rsidRPr="0052335E">
          <w:rPr>
            <w:rStyle w:val="Hyperlink"/>
            <w:rFonts w:ascii="Times New Roman" w:hAnsi="Times New Roman" w:cs="Times New Roman"/>
            <w:b/>
            <w:bCs/>
            <w:noProof/>
          </w:rPr>
          <w:t>2.3 Breadth of Belief</w:t>
        </w:r>
        <w:r w:rsidR="00732BBF">
          <w:rPr>
            <w:noProof/>
            <w:webHidden/>
          </w:rPr>
          <w:tab/>
        </w:r>
        <w:r w:rsidR="00732BBF">
          <w:rPr>
            <w:noProof/>
            <w:webHidden/>
          </w:rPr>
          <w:fldChar w:fldCharType="begin"/>
        </w:r>
        <w:r w:rsidR="00732BBF">
          <w:rPr>
            <w:noProof/>
            <w:webHidden/>
          </w:rPr>
          <w:instrText xml:space="preserve"> PAGEREF _Toc82797826 \h </w:instrText>
        </w:r>
        <w:r w:rsidR="00732BBF">
          <w:rPr>
            <w:noProof/>
            <w:webHidden/>
          </w:rPr>
        </w:r>
        <w:r w:rsidR="00732BBF">
          <w:rPr>
            <w:noProof/>
            <w:webHidden/>
          </w:rPr>
          <w:fldChar w:fldCharType="separate"/>
        </w:r>
        <w:r w:rsidR="0039192A">
          <w:rPr>
            <w:noProof/>
            <w:webHidden/>
          </w:rPr>
          <w:t>28</w:t>
        </w:r>
        <w:r w:rsidR="00732BBF">
          <w:rPr>
            <w:noProof/>
            <w:webHidden/>
          </w:rPr>
          <w:fldChar w:fldCharType="end"/>
        </w:r>
      </w:hyperlink>
    </w:p>
    <w:p w14:paraId="2EED4451" w14:textId="01944800" w:rsidR="00732BBF" w:rsidRDefault="00000000">
      <w:pPr>
        <w:pStyle w:val="TOC2"/>
        <w:rPr>
          <w:rFonts w:eastAsiaTheme="minorEastAsia"/>
          <w:noProof/>
          <w:lang w:eastAsia="en-GB"/>
        </w:rPr>
      </w:pPr>
      <w:hyperlink w:anchor="_Toc82797827" w:history="1">
        <w:r w:rsidR="00732BBF" w:rsidRPr="0052335E">
          <w:rPr>
            <w:rStyle w:val="Hyperlink"/>
            <w:rFonts w:ascii="Times New Roman" w:hAnsi="Times New Roman" w:cs="Times New Roman"/>
            <w:b/>
            <w:bCs/>
            <w:noProof/>
          </w:rPr>
          <w:t>2.4 Measuring Belief in Conspiracy Theories</w:t>
        </w:r>
        <w:r w:rsidR="00732BBF">
          <w:rPr>
            <w:noProof/>
            <w:webHidden/>
          </w:rPr>
          <w:tab/>
        </w:r>
        <w:r w:rsidR="00732BBF">
          <w:rPr>
            <w:noProof/>
            <w:webHidden/>
          </w:rPr>
          <w:fldChar w:fldCharType="begin"/>
        </w:r>
        <w:r w:rsidR="00732BBF">
          <w:rPr>
            <w:noProof/>
            <w:webHidden/>
          </w:rPr>
          <w:instrText xml:space="preserve"> PAGEREF _Toc82797827 \h </w:instrText>
        </w:r>
        <w:r w:rsidR="00732BBF">
          <w:rPr>
            <w:noProof/>
            <w:webHidden/>
          </w:rPr>
        </w:r>
        <w:r w:rsidR="00732BBF">
          <w:rPr>
            <w:noProof/>
            <w:webHidden/>
          </w:rPr>
          <w:fldChar w:fldCharType="separate"/>
        </w:r>
        <w:r w:rsidR="0039192A">
          <w:rPr>
            <w:noProof/>
            <w:webHidden/>
          </w:rPr>
          <w:t>31</w:t>
        </w:r>
        <w:r w:rsidR="00732BBF">
          <w:rPr>
            <w:noProof/>
            <w:webHidden/>
          </w:rPr>
          <w:fldChar w:fldCharType="end"/>
        </w:r>
      </w:hyperlink>
    </w:p>
    <w:p w14:paraId="5F629BBD" w14:textId="465F3E59" w:rsidR="00732BBF" w:rsidRDefault="00000000">
      <w:pPr>
        <w:pStyle w:val="TOC2"/>
        <w:rPr>
          <w:rFonts w:eastAsiaTheme="minorEastAsia"/>
          <w:noProof/>
          <w:lang w:eastAsia="en-GB"/>
        </w:rPr>
      </w:pPr>
      <w:hyperlink w:anchor="_Toc82797828" w:history="1">
        <w:r w:rsidR="00732BBF" w:rsidRPr="0052335E">
          <w:rPr>
            <w:rStyle w:val="Hyperlink"/>
            <w:rFonts w:ascii="Times New Roman" w:hAnsi="Times New Roman" w:cs="Times New Roman"/>
            <w:b/>
            <w:bCs/>
            <w:noProof/>
          </w:rPr>
          <w:t xml:space="preserve">2.5 </w:t>
        </w:r>
        <w:r w:rsidR="00FC353C">
          <w:rPr>
            <w:rStyle w:val="Hyperlink"/>
            <w:rFonts w:ascii="Times New Roman" w:hAnsi="Times New Roman" w:cs="Times New Roman"/>
            <w:b/>
            <w:bCs/>
            <w:noProof/>
          </w:rPr>
          <w:t>Individual Difference Variables</w:t>
        </w:r>
        <w:r w:rsidR="00732BBF" w:rsidRPr="0052335E">
          <w:rPr>
            <w:rStyle w:val="Hyperlink"/>
            <w:rFonts w:ascii="Times New Roman" w:hAnsi="Times New Roman" w:cs="Times New Roman"/>
            <w:b/>
            <w:bCs/>
            <w:noProof/>
          </w:rPr>
          <w:t xml:space="preserve"> </w:t>
        </w:r>
        <w:r w:rsidR="00732BBF">
          <w:rPr>
            <w:noProof/>
            <w:webHidden/>
          </w:rPr>
          <w:tab/>
        </w:r>
        <w:r w:rsidR="00732BBF">
          <w:rPr>
            <w:noProof/>
            <w:webHidden/>
          </w:rPr>
          <w:fldChar w:fldCharType="begin"/>
        </w:r>
        <w:r w:rsidR="00732BBF">
          <w:rPr>
            <w:noProof/>
            <w:webHidden/>
          </w:rPr>
          <w:instrText xml:space="preserve"> PAGEREF _Toc82797828 \h </w:instrText>
        </w:r>
        <w:r w:rsidR="00732BBF">
          <w:rPr>
            <w:noProof/>
            <w:webHidden/>
          </w:rPr>
        </w:r>
        <w:r w:rsidR="00732BBF">
          <w:rPr>
            <w:noProof/>
            <w:webHidden/>
          </w:rPr>
          <w:fldChar w:fldCharType="separate"/>
        </w:r>
        <w:r w:rsidR="0039192A">
          <w:rPr>
            <w:noProof/>
            <w:webHidden/>
          </w:rPr>
          <w:t>33</w:t>
        </w:r>
        <w:r w:rsidR="00732BBF">
          <w:rPr>
            <w:noProof/>
            <w:webHidden/>
          </w:rPr>
          <w:fldChar w:fldCharType="end"/>
        </w:r>
      </w:hyperlink>
    </w:p>
    <w:p w14:paraId="64FD9C8A" w14:textId="6CAA14E0" w:rsidR="00732BBF" w:rsidRDefault="00000000">
      <w:pPr>
        <w:pStyle w:val="TOC2"/>
        <w:rPr>
          <w:rFonts w:eastAsiaTheme="minorEastAsia"/>
          <w:noProof/>
          <w:lang w:eastAsia="en-GB"/>
        </w:rPr>
      </w:pPr>
      <w:hyperlink w:anchor="_Toc82797829" w:history="1">
        <w:r w:rsidR="00732BBF" w:rsidRPr="0052335E">
          <w:rPr>
            <w:rStyle w:val="Hyperlink"/>
            <w:rFonts w:ascii="Times New Roman" w:hAnsi="Times New Roman" w:cs="Times New Roman"/>
            <w:b/>
            <w:bCs/>
            <w:noProof/>
          </w:rPr>
          <w:t>2.6 Monologicality of Belief</w:t>
        </w:r>
        <w:r w:rsidR="00732BBF">
          <w:rPr>
            <w:noProof/>
            <w:webHidden/>
          </w:rPr>
          <w:tab/>
        </w:r>
        <w:r w:rsidR="00732BBF">
          <w:rPr>
            <w:noProof/>
            <w:webHidden/>
          </w:rPr>
          <w:fldChar w:fldCharType="begin"/>
        </w:r>
        <w:r w:rsidR="00732BBF">
          <w:rPr>
            <w:noProof/>
            <w:webHidden/>
          </w:rPr>
          <w:instrText xml:space="preserve"> PAGEREF _Toc82797829 \h </w:instrText>
        </w:r>
        <w:r w:rsidR="00732BBF">
          <w:rPr>
            <w:noProof/>
            <w:webHidden/>
          </w:rPr>
        </w:r>
        <w:r w:rsidR="00732BBF">
          <w:rPr>
            <w:noProof/>
            <w:webHidden/>
          </w:rPr>
          <w:fldChar w:fldCharType="separate"/>
        </w:r>
        <w:r w:rsidR="0039192A">
          <w:rPr>
            <w:noProof/>
            <w:webHidden/>
          </w:rPr>
          <w:t>35</w:t>
        </w:r>
        <w:r w:rsidR="00732BBF">
          <w:rPr>
            <w:noProof/>
            <w:webHidden/>
          </w:rPr>
          <w:fldChar w:fldCharType="end"/>
        </w:r>
      </w:hyperlink>
    </w:p>
    <w:p w14:paraId="706B5623" w14:textId="2EB38E2B" w:rsidR="00732BBF" w:rsidRDefault="00000000">
      <w:pPr>
        <w:pStyle w:val="TOC2"/>
        <w:rPr>
          <w:rFonts w:eastAsiaTheme="minorEastAsia"/>
          <w:noProof/>
          <w:lang w:eastAsia="en-GB"/>
        </w:rPr>
      </w:pPr>
      <w:hyperlink w:anchor="_Toc82797830" w:history="1">
        <w:r w:rsidR="00732BBF" w:rsidRPr="0052335E">
          <w:rPr>
            <w:rStyle w:val="Hyperlink"/>
            <w:rFonts w:ascii="Times New Roman" w:hAnsi="Times New Roman" w:cs="Times New Roman"/>
            <w:b/>
            <w:bCs/>
            <w:noProof/>
          </w:rPr>
          <w:t>2.7 Cognitive Biases</w:t>
        </w:r>
        <w:r w:rsidR="00732BBF">
          <w:rPr>
            <w:noProof/>
            <w:webHidden/>
          </w:rPr>
          <w:tab/>
        </w:r>
        <w:r w:rsidR="00732BBF">
          <w:rPr>
            <w:noProof/>
            <w:webHidden/>
          </w:rPr>
          <w:fldChar w:fldCharType="begin"/>
        </w:r>
        <w:r w:rsidR="00732BBF">
          <w:rPr>
            <w:noProof/>
            <w:webHidden/>
          </w:rPr>
          <w:instrText xml:space="preserve"> PAGEREF _Toc82797830 \h </w:instrText>
        </w:r>
        <w:r w:rsidR="00732BBF">
          <w:rPr>
            <w:noProof/>
            <w:webHidden/>
          </w:rPr>
        </w:r>
        <w:r w:rsidR="00732BBF">
          <w:rPr>
            <w:noProof/>
            <w:webHidden/>
          </w:rPr>
          <w:fldChar w:fldCharType="separate"/>
        </w:r>
        <w:r w:rsidR="0039192A">
          <w:rPr>
            <w:noProof/>
            <w:webHidden/>
          </w:rPr>
          <w:t>38</w:t>
        </w:r>
        <w:r w:rsidR="00732BBF">
          <w:rPr>
            <w:noProof/>
            <w:webHidden/>
          </w:rPr>
          <w:fldChar w:fldCharType="end"/>
        </w:r>
      </w:hyperlink>
    </w:p>
    <w:p w14:paraId="60D46E28" w14:textId="67A9B093" w:rsidR="00732BBF" w:rsidRDefault="00000000" w:rsidP="007736A3">
      <w:pPr>
        <w:pStyle w:val="TOC3"/>
        <w:rPr>
          <w:rFonts w:eastAsiaTheme="minorEastAsia"/>
          <w:noProof/>
          <w:lang w:eastAsia="en-GB"/>
        </w:rPr>
      </w:pPr>
      <w:hyperlink w:anchor="_Toc82797831" w:history="1">
        <w:r w:rsidR="00732BBF" w:rsidRPr="0052335E">
          <w:rPr>
            <w:rStyle w:val="Hyperlink"/>
            <w:rFonts w:ascii="Times New Roman" w:hAnsi="Times New Roman" w:cs="Times New Roman"/>
            <w:b/>
            <w:bCs/>
            <w:i/>
            <w:iCs/>
            <w:noProof/>
          </w:rPr>
          <w:t>2.7.1 Biased Assimilation</w:t>
        </w:r>
        <w:r w:rsidR="00732BBF">
          <w:rPr>
            <w:noProof/>
            <w:webHidden/>
          </w:rPr>
          <w:tab/>
        </w:r>
        <w:r w:rsidR="00732BBF">
          <w:rPr>
            <w:noProof/>
            <w:webHidden/>
          </w:rPr>
          <w:fldChar w:fldCharType="begin"/>
        </w:r>
        <w:r w:rsidR="00732BBF">
          <w:rPr>
            <w:noProof/>
            <w:webHidden/>
          </w:rPr>
          <w:instrText xml:space="preserve"> PAGEREF _Toc82797831 \h </w:instrText>
        </w:r>
        <w:r w:rsidR="00732BBF">
          <w:rPr>
            <w:noProof/>
            <w:webHidden/>
          </w:rPr>
        </w:r>
        <w:r w:rsidR="00732BBF">
          <w:rPr>
            <w:noProof/>
            <w:webHidden/>
          </w:rPr>
          <w:fldChar w:fldCharType="separate"/>
        </w:r>
        <w:r w:rsidR="0039192A">
          <w:rPr>
            <w:noProof/>
            <w:webHidden/>
          </w:rPr>
          <w:t>39</w:t>
        </w:r>
        <w:r w:rsidR="00732BBF">
          <w:rPr>
            <w:noProof/>
            <w:webHidden/>
          </w:rPr>
          <w:fldChar w:fldCharType="end"/>
        </w:r>
      </w:hyperlink>
    </w:p>
    <w:p w14:paraId="5092CEAB" w14:textId="492541B8" w:rsidR="00732BBF" w:rsidRDefault="00000000" w:rsidP="007736A3">
      <w:pPr>
        <w:pStyle w:val="TOC3"/>
        <w:rPr>
          <w:rFonts w:eastAsiaTheme="minorEastAsia"/>
          <w:noProof/>
          <w:lang w:eastAsia="en-GB"/>
        </w:rPr>
      </w:pPr>
      <w:hyperlink w:anchor="_Toc82797832" w:history="1">
        <w:r w:rsidR="00732BBF" w:rsidRPr="0052335E">
          <w:rPr>
            <w:rStyle w:val="Hyperlink"/>
            <w:rFonts w:ascii="Times New Roman" w:hAnsi="Times New Roman" w:cs="Times New Roman"/>
            <w:b/>
            <w:bCs/>
            <w:i/>
            <w:iCs/>
            <w:noProof/>
          </w:rPr>
          <w:t>2.7.2 Projection</w:t>
        </w:r>
        <w:r w:rsidR="00732BBF">
          <w:rPr>
            <w:noProof/>
            <w:webHidden/>
          </w:rPr>
          <w:tab/>
        </w:r>
        <w:r w:rsidR="00732BBF">
          <w:rPr>
            <w:noProof/>
            <w:webHidden/>
          </w:rPr>
          <w:fldChar w:fldCharType="begin"/>
        </w:r>
        <w:r w:rsidR="00732BBF">
          <w:rPr>
            <w:noProof/>
            <w:webHidden/>
          </w:rPr>
          <w:instrText xml:space="preserve"> PAGEREF _Toc82797832 \h </w:instrText>
        </w:r>
        <w:r w:rsidR="00732BBF">
          <w:rPr>
            <w:noProof/>
            <w:webHidden/>
          </w:rPr>
        </w:r>
        <w:r w:rsidR="00732BBF">
          <w:rPr>
            <w:noProof/>
            <w:webHidden/>
          </w:rPr>
          <w:fldChar w:fldCharType="separate"/>
        </w:r>
        <w:r w:rsidR="0039192A">
          <w:rPr>
            <w:noProof/>
            <w:webHidden/>
          </w:rPr>
          <w:t>42</w:t>
        </w:r>
        <w:r w:rsidR="00732BBF">
          <w:rPr>
            <w:noProof/>
            <w:webHidden/>
          </w:rPr>
          <w:fldChar w:fldCharType="end"/>
        </w:r>
      </w:hyperlink>
    </w:p>
    <w:p w14:paraId="2B0F63AB" w14:textId="1F6BE706" w:rsidR="00732BBF" w:rsidRDefault="00000000" w:rsidP="007736A3">
      <w:pPr>
        <w:pStyle w:val="TOC3"/>
        <w:rPr>
          <w:rFonts w:eastAsiaTheme="minorEastAsia"/>
          <w:noProof/>
          <w:lang w:eastAsia="en-GB"/>
        </w:rPr>
      </w:pPr>
      <w:hyperlink w:anchor="_Toc82797833" w:history="1">
        <w:r w:rsidR="00732BBF" w:rsidRPr="0052335E">
          <w:rPr>
            <w:rStyle w:val="Hyperlink"/>
            <w:rFonts w:ascii="Times New Roman" w:hAnsi="Times New Roman" w:cs="Times New Roman"/>
            <w:b/>
            <w:bCs/>
            <w:i/>
            <w:iCs/>
            <w:noProof/>
          </w:rPr>
          <w:t>2.7.3 Proportionality Bias</w:t>
        </w:r>
        <w:r w:rsidR="00732BBF">
          <w:rPr>
            <w:noProof/>
            <w:webHidden/>
          </w:rPr>
          <w:tab/>
        </w:r>
        <w:r w:rsidR="00732BBF">
          <w:rPr>
            <w:noProof/>
            <w:webHidden/>
          </w:rPr>
          <w:fldChar w:fldCharType="begin"/>
        </w:r>
        <w:r w:rsidR="00732BBF">
          <w:rPr>
            <w:noProof/>
            <w:webHidden/>
          </w:rPr>
          <w:instrText xml:space="preserve"> PAGEREF _Toc82797833 \h </w:instrText>
        </w:r>
        <w:r w:rsidR="00732BBF">
          <w:rPr>
            <w:noProof/>
            <w:webHidden/>
          </w:rPr>
        </w:r>
        <w:r w:rsidR="00732BBF">
          <w:rPr>
            <w:noProof/>
            <w:webHidden/>
          </w:rPr>
          <w:fldChar w:fldCharType="separate"/>
        </w:r>
        <w:r w:rsidR="0039192A">
          <w:rPr>
            <w:noProof/>
            <w:webHidden/>
          </w:rPr>
          <w:t>43</w:t>
        </w:r>
        <w:r w:rsidR="00732BBF">
          <w:rPr>
            <w:noProof/>
            <w:webHidden/>
          </w:rPr>
          <w:fldChar w:fldCharType="end"/>
        </w:r>
      </w:hyperlink>
    </w:p>
    <w:p w14:paraId="086F6008" w14:textId="0244CF69" w:rsidR="00732BBF" w:rsidRDefault="00000000" w:rsidP="007736A3">
      <w:pPr>
        <w:pStyle w:val="TOC3"/>
        <w:rPr>
          <w:rFonts w:eastAsiaTheme="minorEastAsia"/>
          <w:noProof/>
          <w:lang w:eastAsia="en-GB"/>
        </w:rPr>
      </w:pPr>
      <w:hyperlink w:anchor="_Toc82797834" w:history="1">
        <w:r w:rsidR="00732BBF" w:rsidRPr="0052335E">
          <w:rPr>
            <w:rStyle w:val="Hyperlink"/>
            <w:rFonts w:ascii="Times New Roman" w:hAnsi="Times New Roman" w:cs="Times New Roman"/>
            <w:b/>
            <w:bCs/>
            <w:i/>
            <w:iCs/>
            <w:noProof/>
          </w:rPr>
          <w:t>2.7.4 Conjunction Fallacy</w:t>
        </w:r>
        <w:r w:rsidR="00732BBF">
          <w:rPr>
            <w:noProof/>
            <w:webHidden/>
          </w:rPr>
          <w:tab/>
        </w:r>
        <w:r w:rsidR="00732BBF">
          <w:rPr>
            <w:noProof/>
            <w:webHidden/>
          </w:rPr>
          <w:fldChar w:fldCharType="begin"/>
        </w:r>
        <w:r w:rsidR="00732BBF">
          <w:rPr>
            <w:noProof/>
            <w:webHidden/>
          </w:rPr>
          <w:instrText xml:space="preserve"> PAGEREF _Toc82797834 \h </w:instrText>
        </w:r>
        <w:r w:rsidR="00732BBF">
          <w:rPr>
            <w:noProof/>
            <w:webHidden/>
          </w:rPr>
        </w:r>
        <w:r w:rsidR="00732BBF">
          <w:rPr>
            <w:noProof/>
            <w:webHidden/>
          </w:rPr>
          <w:fldChar w:fldCharType="separate"/>
        </w:r>
        <w:r w:rsidR="0039192A">
          <w:rPr>
            <w:noProof/>
            <w:webHidden/>
          </w:rPr>
          <w:t>45</w:t>
        </w:r>
        <w:r w:rsidR="00732BBF">
          <w:rPr>
            <w:noProof/>
            <w:webHidden/>
          </w:rPr>
          <w:fldChar w:fldCharType="end"/>
        </w:r>
      </w:hyperlink>
    </w:p>
    <w:p w14:paraId="33C3BC45" w14:textId="749DF5C8" w:rsidR="00732BBF" w:rsidRDefault="00000000" w:rsidP="007736A3">
      <w:pPr>
        <w:pStyle w:val="TOC3"/>
        <w:rPr>
          <w:rFonts w:eastAsiaTheme="minorEastAsia"/>
          <w:noProof/>
          <w:lang w:eastAsia="en-GB"/>
        </w:rPr>
      </w:pPr>
      <w:hyperlink w:anchor="_Toc82797835" w:history="1">
        <w:r w:rsidR="00732BBF" w:rsidRPr="0052335E">
          <w:rPr>
            <w:rStyle w:val="Hyperlink"/>
            <w:rFonts w:ascii="Times New Roman" w:hAnsi="Times New Roman" w:cs="Times New Roman"/>
            <w:b/>
            <w:bCs/>
            <w:i/>
            <w:iCs/>
            <w:noProof/>
          </w:rPr>
          <w:t>2.7.5 Pattern Perception and Agency Detection</w:t>
        </w:r>
        <w:r w:rsidR="00732BBF">
          <w:rPr>
            <w:noProof/>
            <w:webHidden/>
          </w:rPr>
          <w:tab/>
        </w:r>
        <w:r w:rsidR="00732BBF">
          <w:rPr>
            <w:noProof/>
            <w:webHidden/>
          </w:rPr>
          <w:fldChar w:fldCharType="begin"/>
        </w:r>
        <w:r w:rsidR="00732BBF">
          <w:rPr>
            <w:noProof/>
            <w:webHidden/>
          </w:rPr>
          <w:instrText xml:space="preserve"> PAGEREF _Toc82797835 \h </w:instrText>
        </w:r>
        <w:r w:rsidR="00732BBF">
          <w:rPr>
            <w:noProof/>
            <w:webHidden/>
          </w:rPr>
        </w:r>
        <w:r w:rsidR="00732BBF">
          <w:rPr>
            <w:noProof/>
            <w:webHidden/>
          </w:rPr>
          <w:fldChar w:fldCharType="separate"/>
        </w:r>
        <w:r w:rsidR="0039192A">
          <w:rPr>
            <w:noProof/>
            <w:webHidden/>
          </w:rPr>
          <w:t>46</w:t>
        </w:r>
        <w:r w:rsidR="00732BBF">
          <w:rPr>
            <w:noProof/>
            <w:webHidden/>
          </w:rPr>
          <w:fldChar w:fldCharType="end"/>
        </w:r>
      </w:hyperlink>
    </w:p>
    <w:p w14:paraId="771A60BB" w14:textId="704C9541" w:rsidR="00732BBF" w:rsidRDefault="00000000" w:rsidP="00AB35AD">
      <w:pPr>
        <w:pStyle w:val="TOC2"/>
        <w:rPr>
          <w:rFonts w:eastAsiaTheme="minorEastAsia"/>
          <w:noProof/>
          <w:lang w:eastAsia="en-GB"/>
        </w:rPr>
      </w:pPr>
      <w:hyperlink w:anchor="_Toc82797836" w:history="1">
        <w:r w:rsidR="00732BBF" w:rsidRPr="0052335E">
          <w:rPr>
            <w:rStyle w:val="Hyperlink"/>
            <w:rFonts w:ascii="Times New Roman" w:hAnsi="Times New Roman" w:cs="Times New Roman"/>
            <w:b/>
            <w:bCs/>
            <w:noProof/>
          </w:rPr>
          <w:t>2.8 Conditions of Belief</w:t>
        </w:r>
        <w:r w:rsidR="00732BBF">
          <w:rPr>
            <w:noProof/>
            <w:webHidden/>
          </w:rPr>
          <w:tab/>
        </w:r>
        <w:r w:rsidR="00732BBF">
          <w:rPr>
            <w:noProof/>
            <w:webHidden/>
          </w:rPr>
          <w:fldChar w:fldCharType="begin"/>
        </w:r>
        <w:r w:rsidR="00732BBF">
          <w:rPr>
            <w:noProof/>
            <w:webHidden/>
          </w:rPr>
          <w:instrText xml:space="preserve"> PAGEREF _Toc82797836 \h </w:instrText>
        </w:r>
        <w:r w:rsidR="00732BBF">
          <w:rPr>
            <w:noProof/>
            <w:webHidden/>
          </w:rPr>
        </w:r>
        <w:r w:rsidR="00732BBF">
          <w:rPr>
            <w:noProof/>
            <w:webHidden/>
          </w:rPr>
          <w:fldChar w:fldCharType="separate"/>
        </w:r>
        <w:r w:rsidR="0039192A">
          <w:rPr>
            <w:noProof/>
            <w:webHidden/>
          </w:rPr>
          <w:t>48</w:t>
        </w:r>
        <w:r w:rsidR="00732BBF">
          <w:rPr>
            <w:noProof/>
            <w:webHidden/>
          </w:rPr>
          <w:fldChar w:fldCharType="end"/>
        </w:r>
      </w:hyperlink>
    </w:p>
    <w:p w14:paraId="49FDD294" w14:textId="154CD762" w:rsidR="00732BBF" w:rsidRDefault="00000000" w:rsidP="007736A3">
      <w:pPr>
        <w:pStyle w:val="TOC3"/>
        <w:rPr>
          <w:rFonts w:eastAsiaTheme="minorEastAsia"/>
          <w:noProof/>
          <w:lang w:eastAsia="en-GB"/>
        </w:rPr>
      </w:pPr>
      <w:hyperlink w:anchor="_Toc82797837" w:history="1">
        <w:r w:rsidR="00732BBF" w:rsidRPr="0052335E">
          <w:rPr>
            <w:rStyle w:val="Hyperlink"/>
            <w:rFonts w:ascii="Times New Roman" w:hAnsi="Times New Roman" w:cs="Times New Roman"/>
            <w:b/>
            <w:bCs/>
            <w:i/>
            <w:iCs/>
            <w:noProof/>
          </w:rPr>
          <w:t>2.8.1 Feelings of Uncertainty</w:t>
        </w:r>
        <w:r w:rsidR="00732BBF">
          <w:rPr>
            <w:noProof/>
            <w:webHidden/>
          </w:rPr>
          <w:tab/>
        </w:r>
        <w:r w:rsidR="00732BBF">
          <w:rPr>
            <w:noProof/>
            <w:webHidden/>
          </w:rPr>
          <w:fldChar w:fldCharType="begin"/>
        </w:r>
        <w:r w:rsidR="00732BBF">
          <w:rPr>
            <w:noProof/>
            <w:webHidden/>
          </w:rPr>
          <w:instrText xml:space="preserve"> PAGEREF _Toc82797837 \h </w:instrText>
        </w:r>
        <w:r w:rsidR="00732BBF">
          <w:rPr>
            <w:noProof/>
            <w:webHidden/>
          </w:rPr>
        </w:r>
        <w:r w:rsidR="00732BBF">
          <w:rPr>
            <w:noProof/>
            <w:webHidden/>
          </w:rPr>
          <w:fldChar w:fldCharType="separate"/>
        </w:r>
        <w:r w:rsidR="0039192A">
          <w:rPr>
            <w:noProof/>
            <w:webHidden/>
          </w:rPr>
          <w:t>49</w:t>
        </w:r>
        <w:r w:rsidR="00732BBF">
          <w:rPr>
            <w:noProof/>
            <w:webHidden/>
          </w:rPr>
          <w:fldChar w:fldCharType="end"/>
        </w:r>
      </w:hyperlink>
    </w:p>
    <w:p w14:paraId="2984604B" w14:textId="06BABBEE" w:rsidR="00732BBF" w:rsidRDefault="00000000" w:rsidP="007736A3">
      <w:pPr>
        <w:pStyle w:val="TOC3"/>
        <w:rPr>
          <w:rFonts w:eastAsiaTheme="minorEastAsia"/>
          <w:noProof/>
          <w:lang w:eastAsia="en-GB"/>
        </w:rPr>
      </w:pPr>
      <w:hyperlink w:anchor="_Toc82797838" w:history="1">
        <w:r w:rsidR="00732BBF" w:rsidRPr="0052335E">
          <w:rPr>
            <w:rStyle w:val="Hyperlink"/>
            <w:rFonts w:ascii="Times New Roman" w:hAnsi="Times New Roman" w:cs="Times New Roman"/>
            <w:b/>
            <w:bCs/>
            <w:i/>
            <w:iCs/>
            <w:noProof/>
          </w:rPr>
          <w:t>2.8.2 Uniqueness</w:t>
        </w:r>
        <w:r w:rsidR="00732BBF">
          <w:rPr>
            <w:noProof/>
            <w:webHidden/>
          </w:rPr>
          <w:tab/>
        </w:r>
        <w:r w:rsidR="00732BBF">
          <w:rPr>
            <w:noProof/>
            <w:webHidden/>
          </w:rPr>
          <w:fldChar w:fldCharType="begin"/>
        </w:r>
        <w:r w:rsidR="00732BBF">
          <w:rPr>
            <w:noProof/>
            <w:webHidden/>
          </w:rPr>
          <w:instrText xml:space="preserve"> PAGEREF _Toc82797838 \h </w:instrText>
        </w:r>
        <w:r w:rsidR="00732BBF">
          <w:rPr>
            <w:noProof/>
            <w:webHidden/>
          </w:rPr>
        </w:r>
        <w:r w:rsidR="00732BBF">
          <w:rPr>
            <w:noProof/>
            <w:webHidden/>
          </w:rPr>
          <w:fldChar w:fldCharType="separate"/>
        </w:r>
        <w:r w:rsidR="0039192A">
          <w:rPr>
            <w:noProof/>
            <w:webHidden/>
          </w:rPr>
          <w:t>51</w:t>
        </w:r>
        <w:r w:rsidR="00732BBF">
          <w:rPr>
            <w:noProof/>
            <w:webHidden/>
          </w:rPr>
          <w:fldChar w:fldCharType="end"/>
        </w:r>
      </w:hyperlink>
    </w:p>
    <w:p w14:paraId="566EDFA2" w14:textId="19C962FC" w:rsidR="00732BBF" w:rsidRDefault="00000000" w:rsidP="00AB35AD">
      <w:pPr>
        <w:pStyle w:val="TOC2"/>
        <w:rPr>
          <w:rFonts w:eastAsiaTheme="minorEastAsia"/>
          <w:noProof/>
          <w:lang w:eastAsia="en-GB"/>
        </w:rPr>
      </w:pPr>
      <w:hyperlink w:anchor="_Toc82797839" w:history="1">
        <w:r w:rsidR="00732BBF" w:rsidRPr="0052335E">
          <w:rPr>
            <w:rStyle w:val="Hyperlink"/>
            <w:rFonts w:ascii="Times New Roman" w:hAnsi="Times New Roman" w:cs="Times New Roman"/>
            <w:b/>
            <w:bCs/>
            <w:noProof/>
          </w:rPr>
          <w:t>2.9 Politics and Conspiracy Beliefs</w:t>
        </w:r>
        <w:r w:rsidR="00732BBF">
          <w:rPr>
            <w:noProof/>
            <w:webHidden/>
          </w:rPr>
          <w:tab/>
        </w:r>
        <w:r w:rsidR="00732BBF">
          <w:rPr>
            <w:noProof/>
            <w:webHidden/>
          </w:rPr>
          <w:fldChar w:fldCharType="begin"/>
        </w:r>
        <w:r w:rsidR="00732BBF">
          <w:rPr>
            <w:noProof/>
            <w:webHidden/>
          </w:rPr>
          <w:instrText xml:space="preserve"> PAGEREF _Toc82797839 \h </w:instrText>
        </w:r>
        <w:r w:rsidR="00732BBF">
          <w:rPr>
            <w:noProof/>
            <w:webHidden/>
          </w:rPr>
        </w:r>
        <w:r w:rsidR="00732BBF">
          <w:rPr>
            <w:noProof/>
            <w:webHidden/>
          </w:rPr>
          <w:fldChar w:fldCharType="separate"/>
        </w:r>
        <w:r w:rsidR="0039192A">
          <w:rPr>
            <w:noProof/>
            <w:webHidden/>
          </w:rPr>
          <w:t>53</w:t>
        </w:r>
        <w:r w:rsidR="00732BBF">
          <w:rPr>
            <w:noProof/>
            <w:webHidden/>
          </w:rPr>
          <w:fldChar w:fldCharType="end"/>
        </w:r>
      </w:hyperlink>
    </w:p>
    <w:p w14:paraId="76862124" w14:textId="379E37EA" w:rsidR="00732BBF" w:rsidRDefault="00000000">
      <w:pPr>
        <w:pStyle w:val="TOC2"/>
        <w:rPr>
          <w:rFonts w:eastAsiaTheme="minorEastAsia"/>
          <w:noProof/>
          <w:lang w:eastAsia="en-GB"/>
        </w:rPr>
      </w:pPr>
      <w:hyperlink w:anchor="_Toc82797840" w:history="1">
        <w:r w:rsidR="00732BBF" w:rsidRPr="0052335E">
          <w:rPr>
            <w:rStyle w:val="Hyperlink"/>
            <w:rFonts w:ascii="Times New Roman" w:hAnsi="Times New Roman" w:cs="Times New Roman"/>
            <w:b/>
            <w:bCs/>
            <w:noProof/>
          </w:rPr>
          <w:t>2.10 Social Roots of Conspiracy Belief</w:t>
        </w:r>
        <w:r w:rsidR="00732BBF">
          <w:rPr>
            <w:noProof/>
            <w:webHidden/>
          </w:rPr>
          <w:tab/>
        </w:r>
        <w:r w:rsidR="00732BBF">
          <w:rPr>
            <w:noProof/>
            <w:webHidden/>
          </w:rPr>
          <w:fldChar w:fldCharType="begin"/>
        </w:r>
        <w:r w:rsidR="00732BBF">
          <w:rPr>
            <w:noProof/>
            <w:webHidden/>
          </w:rPr>
          <w:instrText xml:space="preserve"> PAGEREF _Toc82797840 \h </w:instrText>
        </w:r>
        <w:r w:rsidR="00732BBF">
          <w:rPr>
            <w:noProof/>
            <w:webHidden/>
          </w:rPr>
        </w:r>
        <w:r w:rsidR="00732BBF">
          <w:rPr>
            <w:noProof/>
            <w:webHidden/>
          </w:rPr>
          <w:fldChar w:fldCharType="separate"/>
        </w:r>
        <w:r w:rsidR="0039192A">
          <w:rPr>
            <w:noProof/>
            <w:webHidden/>
          </w:rPr>
          <w:t>54</w:t>
        </w:r>
        <w:r w:rsidR="00732BBF">
          <w:rPr>
            <w:noProof/>
            <w:webHidden/>
          </w:rPr>
          <w:fldChar w:fldCharType="end"/>
        </w:r>
      </w:hyperlink>
    </w:p>
    <w:p w14:paraId="12B2535F" w14:textId="497458C1" w:rsidR="00732BBF" w:rsidRDefault="00000000">
      <w:pPr>
        <w:pStyle w:val="TOC2"/>
        <w:rPr>
          <w:rFonts w:eastAsiaTheme="minorEastAsia"/>
          <w:noProof/>
          <w:lang w:eastAsia="en-GB"/>
        </w:rPr>
      </w:pPr>
      <w:hyperlink w:anchor="_Toc82797841" w:history="1">
        <w:r w:rsidR="00732BBF" w:rsidRPr="0052335E">
          <w:rPr>
            <w:rStyle w:val="Hyperlink"/>
            <w:rFonts w:ascii="Times New Roman" w:hAnsi="Times New Roman" w:cs="Times New Roman"/>
            <w:b/>
            <w:bCs/>
            <w:noProof/>
          </w:rPr>
          <w:t>2.11 Satisfying Unmet Social Psychological Motives</w:t>
        </w:r>
        <w:r w:rsidR="00732BBF">
          <w:rPr>
            <w:noProof/>
            <w:webHidden/>
          </w:rPr>
          <w:tab/>
        </w:r>
        <w:r w:rsidR="00732BBF">
          <w:rPr>
            <w:noProof/>
            <w:webHidden/>
          </w:rPr>
          <w:fldChar w:fldCharType="begin"/>
        </w:r>
        <w:r w:rsidR="00732BBF">
          <w:rPr>
            <w:noProof/>
            <w:webHidden/>
          </w:rPr>
          <w:instrText xml:space="preserve"> PAGEREF _Toc82797841 \h </w:instrText>
        </w:r>
        <w:r w:rsidR="00732BBF">
          <w:rPr>
            <w:noProof/>
            <w:webHidden/>
          </w:rPr>
        </w:r>
        <w:r w:rsidR="00732BBF">
          <w:rPr>
            <w:noProof/>
            <w:webHidden/>
          </w:rPr>
          <w:fldChar w:fldCharType="separate"/>
        </w:r>
        <w:r w:rsidR="0039192A">
          <w:rPr>
            <w:noProof/>
            <w:webHidden/>
          </w:rPr>
          <w:t>57</w:t>
        </w:r>
        <w:r w:rsidR="00732BBF">
          <w:rPr>
            <w:noProof/>
            <w:webHidden/>
          </w:rPr>
          <w:fldChar w:fldCharType="end"/>
        </w:r>
      </w:hyperlink>
    </w:p>
    <w:p w14:paraId="5E352F90" w14:textId="7ECD75FD" w:rsidR="00732BBF" w:rsidRDefault="00000000">
      <w:pPr>
        <w:pStyle w:val="TOC2"/>
        <w:rPr>
          <w:rFonts w:eastAsiaTheme="minorEastAsia"/>
          <w:noProof/>
          <w:lang w:eastAsia="en-GB"/>
        </w:rPr>
      </w:pPr>
      <w:hyperlink w:anchor="_Toc82797842" w:history="1">
        <w:r w:rsidR="00732BBF" w:rsidRPr="0052335E">
          <w:rPr>
            <w:rStyle w:val="Hyperlink"/>
            <w:rFonts w:ascii="Times New Roman" w:eastAsiaTheme="majorEastAsia" w:hAnsi="Times New Roman" w:cs="Times New Roman"/>
            <w:b/>
            <w:bCs/>
            <w:noProof/>
          </w:rPr>
          <w:t>2.12 The Context of COVID-19</w:t>
        </w:r>
        <w:r w:rsidR="00732BBF">
          <w:rPr>
            <w:noProof/>
            <w:webHidden/>
          </w:rPr>
          <w:tab/>
        </w:r>
        <w:r w:rsidR="00732BBF">
          <w:rPr>
            <w:noProof/>
            <w:webHidden/>
          </w:rPr>
          <w:fldChar w:fldCharType="begin"/>
        </w:r>
        <w:r w:rsidR="00732BBF">
          <w:rPr>
            <w:noProof/>
            <w:webHidden/>
          </w:rPr>
          <w:instrText xml:space="preserve"> PAGEREF _Toc82797842 \h </w:instrText>
        </w:r>
        <w:r w:rsidR="00732BBF">
          <w:rPr>
            <w:noProof/>
            <w:webHidden/>
          </w:rPr>
        </w:r>
        <w:r w:rsidR="00732BBF">
          <w:rPr>
            <w:noProof/>
            <w:webHidden/>
          </w:rPr>
          <w:fldChar w:fldCharType="separate"/>
        </w:r>
        <w:r w:rsidR="0039192A">
          <w:rPr>
            <w:noProof/>
            <w:webHidden/>
          </w:rPr>
          <w:t>59</w:t>
        </w:r>
        <w:r w:rsidR="00732BBF">
          <w:rPr>
            <w:noProof/>
            <w:webHidden/>
          </w:rPr>
          <w:fldChar w:fldCharType="end"/>
        </w:r>
      </w:hyperlink>
    </w:p>
    <w:p w14:paraId="396E8F2A" w14:textId="733C44FB" w:rsidR="00732BBF" w:rsidRDefault="00000000">
      <w:pPr>
        <w:pStyle w:val="TOC2"/>
        <w:rPr>
          <w:rFonts w:eastAsiaTheme="minorEastAsia"/>
          <w:noProof/>
          <w:lang w:eastAsia="en-GB"/>
        </w:rPr>
      </w:pPr>
      <w:hyperlink w:anchor="_Toc82797843" w:history="1">
        <w:r w:rsidR="00732BBF" w:rsidRPr="0052335E">
          <w:rPr>
            <w:rStyle w:val="Hyperlink"/>
            <w:rFonts w:ascii="Times New Roman" w:hAnsi="Times New Roman" w:cs="Times New Roman"/>
            <w:b/>
            <w:bCs/>
            <w:noProof/>
          </w:rPr>
          <w:t>2.13 The Consequences of Conspiracy Belief</w:t>
        </w:r>
        <w:r w:rsidR="00732BBF">
          <w:rPr>
            <w:noProof/>
            <w:webHidden/>
          </w:rPr>
          <w:tab/>
        </w:r>
        <w:r w:rsidR="00732BBF">
          <w:rPr>
            <w:noProof/>
            <w:webHidden/>
          </w:rPr>
          <w:fldChar w:fldCharType="begin"/>
        </w:r>
        <w:r w:rsidR="00732BBF">
          <w:rPr>
            <w:noProof/>
            <w:webHidden/>
          </w:rPr>
          <w:instrText xml:space="preserve"> PAGEREF _Toc82797843 \h </w:instrText>
        </w:r>
        <w:r w:rsidR="00732BBF">
          <w:rPr>
            <w:noProof/>
            <w:webHidden/>
          </w:rPr>
        </w:r>
        <w:r w:rsidR="00732BBF">
          <w:rPr>
            <w:noProof/>
            <w:webHidden/>
          </w:rPr>
          <w:fldChar w:fldCharType="separate"/>
        </w:r>
        <w:r w:rsidR="0039192A">
          <w:rPr>
            <w:noProof/>
            <w:webHidden/>
          </w:rPr>
          <w:t>59</w:t>
        </w:r>
        <w:r w:rsidR="00732BBF">
          <w:rPr>
            <w:noProof/>
            <w:webHidden/>
          </w:rPr>
          <w:fldChar w:fldCharType="end"/>
        </w:r>
      </w:hyperlink>
    </w:p>
    <w:p w14:paraId="61770EA7" w14:textId="58157180" w:rsidR="00732BBF" w:rsidRDefault="00000000">
      <w:pPr>
        <w:pStyle w:val="TOC2"/>
        <w:rPr>
          <w:rFonts w:eastAsiaTheme="minorEastAsia"/>
          <w:noProof/>
          <w:lang w:eastAsia="en-GB"/>
        </w:rPr>
      </w:pPr>
      <w:hyperlink w:anchor="_Toc82797844" w:history="1">
        <w:r w:rsidR="00732BBF" w:rsidRPr="0052335E">
          <w:rPr>
            <w:rStyle w:val="Hyperlink"/>
            <w:rFonts w:ascii="Times New Roman" w:hAnsi="Times New Roman" w:cs="Times New Roman"/>
            <w:b/>
            <w:bCs/>
            <w:i/>
            <w:iCs/>
            <w:noProof/>
          </w:rPr>
          <w:t>2.13.1 System Justification</w:t>
        </w:r>
        <w:r w:rsidR="00732BBF">
          <w:rPr>
            <w:noProof/>
            <w:webHidden/>
          </w:rPr>
          <w:tab/>
        </w:r>
        <w:r w:rsidR="00732BBF">
          <w:rPr>
            <w:noProof/>
            <w:webHidden/>
          </w:rPr>
          <w:fldChar w:fldCharType="begin"/>
        </w:r>
        <w:r w:rsidR="00732BBF">
          <w:rPr>
            <w:noProof/>
            <w:webHidden/>
          </w:rPr>
          <w:instrText xml:space="preserve"> PAGEREF _Toc82797844 \h </w:instrText>
        </w:r>
        <w:r w:rsidR="00732BBF">
          <w:rPr>
            <w:noProof/>
            <w:webHidden/>
          </w:rPr>
        </w:r>
        <w:r w:rsidR="00732BBF">
          <w:rPr>
            <w:noProof/>
            <w:webHidden/>
          </w:rPr>
          <w:fldChar w:fldCharType="separate"/>
        </w:r>
        <w:r w:rsidR="0039192A">
          <w:rPr>
            <w:noProof/>
            <w:webHidden/>
          </w:rPr>
          <w:t>60</w:t>
        </w:r>
        <w:r w:rsidR="00732BBF">
          <w:rPr>
            <w:noProof/>
            <w:webHidden/>
          </w:rPr>
          <w:fldChar w:fldCharType="end"/>
        </w:r>
      </w:hyperlink>
    </w:p>
    <w:p w14:paraId="2F7A190D" w14:textId="30585F4E" w:rsidR="00732BBF" w:rsidRDefault="00000000">
      <w:pPr>
        <w:pStyle w:val="TOC2"/>
        <w:rPr>
          <w:rFonts w:eastAsiaTheme="minorEastAsia"/>
          <w:noProof/>
          <w:lang w:eastAsia="en-GB"/>
        </w:rPr>
      </w:pPr>
      <w:hyperlink w:anchor="_Toc82797845" w:history="1">
        <w:r w:rsidR="00732BBF" w:rsidRPr="0052335E">
          <w:rPr>
            <w:rStyle w:val="Hyperlink"/>
            <w:rFonts w:ascii="Times New Roman" w:hAnsi="Times New Roman" w:cs="Times New Roman"/>
            <w:b/>
            <w:bCs/>
            <w:i/>
            <w:iCs/>
            <w:noProof/>
          </w:rPr>
          <w:t>2.13.2 Health Consequences</w:t>
        </w:r>
        <w:r w:rsidR="00732BBF">
          <w:rPr>
            <w:noProof/>
            <w:webHidden/>
          </w:rPr>
          <w:tab/>
        </w:r>
        <w:r w:rsidR="00732BBF">
          <w:rPr>
            <w:noProof/>
            <w:webHidden/>
          </w:rPr>
          <w:fldChar w:fldCharType="begin"/>
        </w:r>
        <w:r w:rsidR="00732BBF">
          <w:rPr>
            <w:noProof/>
            <w:webHidden/>
          </w:rPr>
          <w:instrText xml:space="preserve"> PAGEREF _Toc82797845 \h </w:instrText>
        </w:r>
        <w:r w:rsidR="00732BBF">
          <w:rPr>
            <w:noProof/>
            <w:webHidden/>
          </w:rPr>
        </w:r>
        <w:r w:rsidR="00732BBF">
          <w:rPr>
            <w:noProof/>
            <w:webHidden/>
          </w:rPr>
          <w:fldChar w:fldCharType="separate"/>
        </w:r>
        <w:r w:rsidR="0039192A">
          <w:rPr>
            <w:noProof/>
            <w:webHidden/>
          </w:rPr>
          <w:t>60</w:t>
        </w:r>
        <w:r w:rsidR="00732BBF">
          <w:rPr>
            <w:noProof/>
            <w:webHidden/>
          </w:rPr>
          <w:fldChar w:fldCharType="end"/>
        </w:r>
      </w:hyperlink>
    </w:p>
    <w:p w14:paraId="7A1FCF47" w14:textId="2A417016" w:rsidR="00732BBF" w:rsidRDefault="00000000">
      <w:pPr>
        <w:pStyle w:val="TOC2"/>
        <w:rPr>
          <w:rFonts w:eastAsiaTheme="minorEastAsia"/>
          <w:noProof/>
          <w:lang w:eastAsia="en-GB"/>
        </w:rPr>
      </w:pPr>
      <w:hyperlink w:anchor="_Toc82797846" w:history="1">
        <w:r w:rsidR="00732BBF" w:rsidRPr="0052335E">
          <w:rPr>
            <w:rStyle w:val="Hyperlink"/>
            <w:rFonts w:ascii="Times New Roman" w:hAnsi="Times New Roman" w:cs="Times New Roman"/>
            <w:b/>
            <w:bCs/>
            <w:i/>
            <w:iCs/>
            <w:noProof/>
          </w:rPr>
          <w:t>2.13.3 Social Consequences</w:t>
        </w:r>
        <w:r w:rsidR="00732BBF">
          <w:rPr>
            <w:noProof/>
            <w:webHidden/>
          </w:rPr>
          <w:tab/>
        </w:r>
        <w:r w:rsidR="00732BBF">
          <w:rPr>
            <w:noProof/>
            <w:webHidden/>
          </w:rPr>
          <w:fldChar w:fldCharType="begin"/>
        </w:r>
        <w:r w:rsidR="00732BBF">
          <w:rPr>
            <w:noProof/>
            <w:webHidden/>
          </w:rPr>
          <w:instrText xml:space="preserve"> PAGEREF _Toc82797846 \h </w:instrText>
        </w:r>
        <w:r w:rsidR="00732BBF">
          <w:rPr>
            <w:noProof/>
            <w:webHidden/>
          </w:rPr>
        </w:r>
        <w:r w:rsidR="00732BBF">
          <w:rPr>
            <w:noProof/>
            <w:webHidden/>
          </w:rPr>
          <w:fldChar w:fldCharType="separate"/>
        </w:r>
        <w:r w:rsidR="0039192A">
          <w:rPr>
            <w:noProof/>
            <w:webHidden/>
          </w:rPr>
          <w:t>63</w:t>
        </w:r>
        <w:r w:rsidR="00732BBF">
          <w:rPr>
            <w:noProof/>
            <w:webHidden/>
          </w:rPr>
          <w:fldChar w:fldCharType="end"/>
        </w:r>
      </w:hyperlink>
    </w:p>
    <w:p w14:paraId="315FC28B" w14:textId="6A9899BD" w:rsidR="00732BBF" w:rsidRDefault="00000000">
      <w:pPr>
        <w:pStyle w:val="TOC2"/>
        <w:rPr>
          <w:rFonts w:eastAsiaTheme="minorEastAsia"/>
          <w:noProof/>
          <w:lang w:eastAsia="en-GB"/>
        </w:rPr>
      </w:pPr>
      <w:hyperlink w:anchor="_Toc82797847" w:history="1">
        <w:r w:rsidR="00732BBF" w:rsidRPr="0052335E">
          <w:rPr>
            <w:rStyle w:val="Hyperlink"/>
            <w:rFonts w:ascii="Times New Roman" w:eastAsiaTheme="majorEastAsia" w:hAnsi="Times New Roman" w:cs="Times New Roman"/>
            <w:b/>
            <w:bCs/>
            <w:i/>
            <w:iCs/>
            <w:noProof/>
          </w:rPr>
          <w:t>2.13.4 Prejudice</w:t>
        </w:r>
        <w:r w:rsidR="00732BBF">
          <w:rPr>
            <w:noProof/>
            <w:webHidden/>
          </w:rPr>
          <w:tab/>
        </w:r>
        <w:r w:rsidR="00732BBF">
          <w:rPr>
            <w:noProof/>
            <w:webHidden/>
          </w:rPr>
          <w:fldChar w:fldCharType="begin"/>
        </w:r>
        <w:r w:rsidR="00732BBF">
          <w:rPr>
            <w:noProof/>
            <w:webHidden/>
          </w:rPr>
          <w:instrText xml:space="preserve"> PAGEREF _Toc82797847 \h </w:instrText>
        </w:r>
        <w:r w:rsidR="00732BBF">
          <w:rPr>
            <w:noProof/>
            <w:webHidden/>
          </w:rPr>
        </w:r>
        <w:r w:rsidR="00732BBF">
          <w:rPr>
            <w:noProof/>
            <w:webHidden/>
          </w:rPr>
          <w:fldChar w:fldCharType="separate"/>
        </w:r>
        <w:r w:rsidR="0039192A">
          <w:rPr>
            <w:noProof/>
            <w:webHidden/>
          </w:rPr>
          <w:t>66</w:t>
        </w:r>
        <w:r w:rsidR="00732BBF">
          <w:rPr>
            <w:noProof/>
            <w:webHidden/>
          </w:rPr>
          <w:fldChar w:fldCharType="end"/>
        </w:r>
      </w:hyperlink>
    </w:p>
    <w:p w14:paraId="41B709C4" w14:textId="6A00838C" w:rsidR="00732BBF" w:rsidRDefault="00000000">
      <w:pPr>
        <w:pStyle w:val="TOC2"/>
        <w:rPr>
          <w:rFonts w:eastAsiaTheme="minorEastAsia"/>
          <w:noProof/>
          <w:lang w:eastAsia="en-GB"/>
        </w:rPr>
      </w:pPr>
      <w:hyperlink w:anchor="_Toc82797848" w:history="1">
        <w:r w:rsidR="00732BBF" w:rsidRPr="0052335E">
          <w:rPr>
            <w:rStyle w:val="Hyperlink"/>
            <w:rFonts w:ascii="Times New Roman" w:hAnsi="Times New Roman" w:cs="Times New Roman"/>
            <w:b/>
            <w:bCs/>
            <w:noProof/>
          </w:rPr>
          <w:t>2.14 Reducing Belief in Conspiracy Theories</w:t>
        </w:r>
        <w:r w:rsidR="00732BBF">
          <w:rPr>
            <w:noProof/>
            <w:webHidden/>
          </w:rPr>
          <w:tab/>
        </w:r>
        <w:r w:rsidR="00732BBF">
          <w:rPr>
            <w:noProof/>
            <w:webHidden/>
          </w:rPr>
          <w:fldChar w:fldCharType="begin"/>
        </w:r>
        <w:r w:rsidR="00732BBF">
          <w:rPr>
            <w:noProof/>
            <w:webHidden/>
          </w:rPr>
          <w:instrText xml:space="preserve"> PAGEREF _Toc82797848 \h </w:instrText>
        </w:r>
        <w:r w:rsidR="00732BBF">
          <w:rPr>
            <w:noProof/>
            <w:webHidden/>
          </w:rPr>
        </w:r>
        <w:r w:rsidR="00732BBF">
          <w:rPr>
            <w:noProof/>
            <w:webHidden/>
          </w:rPr>
          <w:fldChar w:fldCharType="separate"/>
        </w:r>
        <w:r w:rsidR="0039192A">
          <w:rPr>
            <w:noProof/>
            <w:webHidden/>
          </w:rPr>
          <w:t>67</w:t>
        </w:r>
        <w:r w:rsidR="00732BBF">
          <w:rPr>
            <w:noProof/>
            <w:webHidden/>
          </w:rPr>
          <w:fldChar w:fldCharType="end"/>
        </w:r>
      </w:hyperlink>
    </w:p>
    <w:p w14:paraId="25FE71AE" w14:textId="0747B42C" w:rsidR="00732BBF" w:rsidRDefault="00000000">
      <w:pPr>
        <w:pStyle w:val="TOC2"/>
        <w:rPr>
          <w:rFonts w:eastAsiaTheme="minorEastAsia"/>
          <w:noProof/>
          <w:lang w:eastAsia="en-GB"/>
        </w:rPr>
      </w:pPr>
      <w:hyperlink w:anchor="_Toc82797849" w:history="1">
        <w:r w:rsidR="00732BBF" w:rsidRPr="0052335E">
          <w:rPr>
            <w:rStyle w:val="Hyperlink"/>
            <w:rFonts w:ascii="Times New Roman" w:hAnsi="Times New Roman" w:cs="Times New Roman"/>
            <w:b/>
            <w:bCs/>
            <w:noProof/>
          </w:rPr>
          <w:t>2.15 Summary</w:t>
        </w:r>
        <w:r w:rsidR="00732BBF">
          <w:rPr>
            <w:noProof/>
            <w:webHidden/>
          </w:rPr>
          <w:tab/>
        </w:r>
        <w:r w:rsidR="00732BBF">
          <w:rPr>
            <w:noProof/>
            <w:webHidden/>
          </w:rPr>
          <w:fldChar w:fldCharType="begin"/>
        </w:r>
        <w:r w:rsidR="00732BBF">
          <w:rPr>
            <w:noProof/>
            <w:webHidden/>
          </w:rPr>
          <w:instrText xml:space="preserve"> PAGEREF _Toc82797849 \h </w:instrText>
        </w:r>
        <w:r w:rsidR="00732BBF">
          <w:rPr>
            <w:noProof/>
            <w:webHidden/>
          </w:rPr>
        </w:r>
        <w:r w:rsidR="00732BBF">
          <w:rPr>
            <w:noProof/>
            <w:webHidden/>
          </w:rPr>
          <w:fldChar w:fldCharType="separate"/>
        </w:r>
        <w:r w:rsidR="0039192A">
          <w:rPr>
            <w:noProof/>
            <w:webHidden/>
          </w:rPr>
          <w:t>70</w:t>
        </w:r>
        <w:r w:rsidR="00732BBF">
          <w:rPr>
            <w:noProof/>
            <w:webHidden/>
          </w:rPr>
          <w:fldChar w:fldCharType="end"/>
        </w:r>
      </w:hyperlink>
    </w:p>
    <w:p w14:paraId="2D5BF302" w14:textId="66916527" w:rsidR="00732BBF" w:rsidRDefault="00000000">
      <w:pPr>
        <w:pStyle w:val="TOC1"/>
        <w:tabs>
          <w:tab w:val="right" w:leader="dot" w:pos="9016"/>
        </w:tabs>
        <w:rPr>
          <w:rFonts w:eastAsiaTheme="minorEastAsia"/>
          <w:noProof/>
          <w:lang w:eastAsia="en-GB"/>
        </w:rPr>
      </w:pPr>
      <w:hyperlink w:anchor="_Toc82797850" w:history="1">
        <w:r w:rsidR="00732BBF" w:rsidRPr="0052335E">
          <w:rPr>
            <w:rStyle w:val="Hyperlink"/>
            <w:rFonts w:ascii="Times New Roman" w:hAnsi="Times New Roman" w:cs="Times New Roman"/>
            <w:b/>
            <w:bCs/>
            <w:noProof/>
          </w:rPr>
          <w:t>Chapter 3: Social Norms and the Social Norms Approach</w:t>
        </w:r>
        <w:r w:rsidR="00732BBF">
          <w:rPr>
            <w:noProof/>
            <w:webHidden/>
          </w:rPr>
          <w:tab/>
        </w:r>
        <w:r w:rsidR="00732BBF">
          <w:rPr>
            <w:noProof/>
            <w:webHidden/>
          </w:rPr>
          <w:fldChar w:fldCharType="begin"/>
        </w:r>
        <w:r w:rsidR="00732BBF">
          <w:rPr>
            <w:noProof/>
            <w:webHidden/>
          </w:rPr>
          <w:instrText xml:space="preserve"> PAGEREF _Toc82797850 \h </w:instrText>
        </w:r>
        <w:r w:rsidR="00732BBF">
          <w:rPr>
            <w:noProof/>
            <w:webHidden/>
          </w:rPr>
        </w:r>
        <w:r w:rsidR="00732BBF">
          <w:rPr>
            <w:noProof/>
            <w:webHidden/>
          </w:rPr>
          <w:fldChar w:fldCharType="separate"/>
        </w:r>
        <w:r w:rsidR="0039192A">
          <w:rPr>
            <w:noProof/>
            <w:webHidden/>
          </w:rPr>
          <w:t>73</w:t>
        </w:r>
        <w:r w:rsidR="00732BBF">
          <w:rPr>
            <w:noProof/>
            <w:webHidden/>
          </w:rPr>
          <w:fldChar w:fldCharType="end"/>
        </w:r>
      </w:hyperlink>
    </w:p>
    <w:p w14:paraId="3B86628D" w14:textId="72C4AF9D" w:rsidR="00732BBF" w:rsidRDefault="00000000" w:rsidP="00AB35AD">
      <w:pPr>
        <w:pStyle w:val="TOC2"/>
        <w:rPr>
          <w:rFonts w:eastAsiaTheme="minorEastAsia"/>
          <w:noProof/>
          <w:lang w:eastAsia="en-GB"/>
        </w:rPr>
      </w:pPr>
      <w:hyperlink w:anchor="_Toc82797851" w:history="1">
        <w:r w:rsidR="00732BBF" w:rsidRPr="0052335E">
          <w:rPr>
            <w:rStyle w:val="Hyperlink"/>
            <w:rFonts w:ascii="Times New Roman" w:hAnsi="Times New Roman" w:cs="Times New Roman"/>
            <w:b/>
            <w:bCs/>
            <w:noProof/>
          </w:rPr>
          <w:t>3.1 Chapter Overview</w:t>
        </w:r>
        <w:r w:rsidR="00732BBF">
          <w:rPr>
            <w:noProof/>
            <w:webHidden/>
          </w:rPr>
          <w:tab/>
        </w:r>
        <w:r w:rsidR="00732BBF">
          <w:rPr>
            <w:noProof/>
            <w:webHidden/>
          </w:rPr>
          <w:fldChar w:fldCharType="begin"/>
        </w:r>
        <w:r w:rsidR="00732BBF">
          <w:rPr>
            <w:noProof/>
            <w:webHidden/>
          </w:rPr>
          <w:instrText xml:space="preserve"> PAGEREF _Toc82797851 \h </w:instrText>
        </w:r>
        <w:r w:rsidR="00732BBF">
          <w:rPr>
            <w:noProof/>
            <w:webHidden/>
          </w:rPr>
        </w:r>
        <w:r w:rsidR="00732BBF">
          <w:rPr>
            <w:noProof/>
            <w:webHidden/>
          </w:rPr>
          <w:fldChar w:fldCharType="separate"/>
        </w:r>
        <w:r w:rsidR="0039192A">
          <w:rPr>
            <w:noProof/>
            <w:webHidden/>
          </w:rPr>
          <w:t>74</w:t>
        </w:r>
        <w:r w:rsidR="00732BBF">
          <w:rPr>
            <w:noProof/>
            <w:webHidden/>
          </w:rPr>
          <w:fldChar w:fldCharType="end"/>
        </w:r>
      </w:hyperlink>
    </w:p>
    <w:p w14:paraId="2D7F985C" w14:textId="258788C6" w:rsidR="00732BBF" w:rsidRDefault="00000000">
      <w:pPr>
        <w:pStyle w:val="TOC2"/>
        <w:rPr>
          <w:rFonts w:eastAsiaTheme="minorEastAsia"/>
          <w:noProof/>
          <w:lang w:eastAsia="en-GB"/>
        </w:rPr>
      </w:pPr>
      <w:hyperlink w:anchor="_Toc82797852" w:history="1">
        <w:r w:rsidR="00732BBF" w:rsidRPr="0052335E">
          <w:rPr>
            <w:rStyle w:val="Hyperlink"/>
            <w:rFonts w:ascii="Times New Roman" w:hAnsi="Times New Roman" w:cs="Times New Roman"/>
            <w:b/>
            <w:bCs/>
            <w:noProof/>
          </w:rPr>
          <w:t>3.2 Overview of Social Norms</w:t>
        </w:r>
        <w:r w:rsidR="00732BBF">
          <w:rPr>
            <w:noProof/>
            <w:webHidden/>
          </w:rPr>
          <w:tab/>
        </w:r>
        <w:r w:rsidR="00732BBF">
          <w:rPr>
            <w:noProof/>
            <w:webHidden/>
          </w:rPr>
          <w:fldChar w:fldCharType="begin"/>
        </w:r>
        <w:r w:rsidR="00732BBF">
          <w:rPr>
            <w:noProof/>
            <w:webHidden/>
          </w:rPr>
          <w:instrText xml:space="preserve"> PAGEREF _Toc82797852 \h </w:instrText>
        </w:r>
        <w:r w:rsidR="00732BBF">
          <w:rPr>
            <w:noProof/>
            <w:webHidden/>
          </w:rPr>
        </w:r>
        <w:r w:rsidR="00732BBF">
          <w:rPr>
            <w:noProof/>
            <w:webHidden/>
          </w:rPr>
          <w:fldChar w:fldCharType="separate"/>
        </w:r>
        <w:r w:rsidR="0039192A">
          <w:rPr>
            <w:noProof/>
            <w:webHidden/>
          </w:rPr>
          <w:t>75</w:t>
        </w:r>
        <w:r w:rsidR="00732BBF">
          <w:rPr>
            <w:noProof/>
            <w:webHidden/>
          </w:rPr>
          <w:fldChar w:fldCharType="end"/>
        </w:r>
      </w:hyperlink>
    </w:p>
    <w:p w14:paraId="1304D2CC" w14:textId="13F56DA6" w:rsidR="00732BBF" w:rsidRDefault="00000000">
      <w:pPr>
        <w:pStyle w:val="TOC2"/>
        <w:rPr>
          <w:rFonts w:eastAsiaTheme="minorEastAsia"/>
          <w:noProof/>
          <w:lang w:eastAsia="en-GB"/>
        </w:rPr>
      </w:pPr>
      <w:hyperlink w:anchor="_Toc82797853" w:history="1">
        <w:r w:rsidR="00732BBF" w:rsidRPr="0052335E">
          <w:rPr>
            <w:rStyle w:val="Hyperlink"/>
            <w:rFonts w:ascii="Times New Roman" w:hAnsi="Times New Roman" w:cs="Times New Roman"/>
            <w:b/>
            <w:bCs/>
            <w:iCs/>
            <w:noProof/>
          </w:rPr>
          <w:t>3.3. Injunctive and Descriptive Norms</w:t>
        </w:r>
        <w:r w:rsidR="00732BBF">
          <w:rPr>
            <w:noProof/>
            <w:webHidden/>
          </w:rPr>
          <w:tab/>
        </w:r>
        <w:r w:rsidR="00732BBF">
          <w:rPr>
            <w:noProof/>
            <w:webHidden/>
          </w:rPr>
          <w:fldChar w:fldCharType="begin"/>
        </w:r>
        <w:r w:rsidR="00732BBF">
          <w:rPr>
            <w:noProof/>
            <w:webHidden/>
          </w:rPr>
          <w:instrText xml:space="preserve"> PAGEREF _Toc82797853 \h </w:instrText>
        </w:r>
        <w:r w:rsidR="00732BBF">
          <w:rPr>
            <w:noProof/>
            <w:webHidden/>
          </w:rPr>
        </w:r>
        <w:r w:rsidR="00732BBF">
          <w:rPr>
            <w:noProof/>
            <w:webHidden/>
          </w:rPr>
          <w:fldChar w:fldCharType="separate"/>
        </w:r>
        <w:r w:rsidR="0039192A">
          <w:rPr>
            <w:noProof/>
            <w:webHidden/>
          </w:rPr>
          <w:t>75</w:t>
        </w:r>
        <w:r w:rsidR="00732BBF">
          <w:rPr>
            <w:noProof/>
            <w:webHidden/>
          </w:rPr>
          <w:fldChar w:fldCharType="end"/>
        </w:r>
      </w:hyperlink>
    </w:p>
    <w:p w14:paraId="3B1799A0" w14:textId="3DCE2168" w:rsidR="00732BBF" w:rsidRDefault="00000000">
      <w:pPr>
        <w:pStyle w:val="TOC2"/>
        <w:rPr>
          <w:rFonts w:eastAsiaTheme="minorEastAsia"/>
          <w:noProof/>
          <w:lang w:eastAsia="en-GB"/>
        </w:rPr>
      </w:pPr>
      <w:hyperlink w:anchor="_Toc82797854" w:history="1">
        <w:r w:rsidR="00732BBF" w:rsidRPr="0052335E">
          <w:rPr>
            <w:rStyle w:val="Hyperlink"/>
            <w:rFonts w:ascii="Times New Roman" w:hAnsi="Times New Roman" w:cs="Times New Roman"/>
            <w:b/>
            <w:bCs/>
            <w:noProof/>
          </w:rPr>
          <w:t>3.4 The Focus Theory of Normative Conduct</w:t>
        </w:r>
        <w:r w:rsidR="00732BBF">
          <w:rPr>
            <w:noProof/>
            <w:webHidden/>
          </w:rPr>
          <w:tab/>
        </w:r>
        <w:r w:rsidR="00732BBF">
          <w:rPr>
            <w:noProof/>
            <w:webHidden/>
          </w:rPr>
          <w:fldChar w:fldCharType="begin"/>
        </w:r>
        <w:r w:rsidR="00732BBF">
          <w:rPr>
            <w:noProof/>
            <w:webHidden/>
          </w:rPr>
          <w:instrText xml:space="preserve"> PAGEREF _Toc82797854 \h </w:instrText>
        </w:r>
        <w:r w:rsidR="00732BBF">
          <w:rPr>
            <w:noProof/>
            <w:webHidden/>
          </w:rPr>
        </w:r>
        <w:r w:rsidR="00732BBF">
          <w:rPr>
            <w:noProof/>
            <w:webHidden/>
          </w:rPr>
          <w:fldChar w:fldCharType="separate"/>
        </w:r>
        <w:r w:rsidR="0039192A">
          <w:rPr>
            <w:noProof/>
            <w:webHidden/>
          </w:rPr>
          <w:t>79</w:t>
        </w:r>
        <w:r w:rsidR="00732BBF">
          <w:rPr>
            <w:noProof/>
            <w:webHidden/>
          </w:rPr>
          <w:fldChar w:fldCharType="end"/>
        </w:r>
      </w:hyperlink>
    </w:p>
    <w:p w14:paraId="136D6DD6" w14:textId="415BED28" w:rsidR="00732BBF" w:rsidRDefault="00000000">
      <w:pPr>
        <w:pStyle w:val="TOC2"/>
        <w:rPr>
          <w:rFonts w:eastAsiaTheme="minorEastAsia"/>
          <w:noProof/>
          <w:lang w:eastAsia="en-GB"/>
        </w:rPr>
      </w:pPr>
      <w:hyperlink w:anchor="_Toc82797855" w:history="1">
        <w:r w:rsidR="00732BBF" w:rsidRPr="0052335E">
          <w:rPr>
            <w:rStyle w:val="Hyperlink"/>
            <w:rFonts w:ascii="Times New Roman" w:hAnsi="Times New Roman" w:cs="Times New Roman"/>
            <w:b/>
            <w:bCs/>
            <w:noProof/>
          </w:rPr>
          <w:t>3.5 The Social Norms Approach</w:t>
        </w:r>
        <w:r w:rsidR="00732BBF">
          <w:rPr>
            <w:noProof/>
            <w:webHidden/>
          </w:rPr>
          <w:tab/>
        </w:r>
        <w:r w:rsidR="00732BBF">
          <w:rPr>
            <w:noProof/>
            <w:webHidden/>
          </w:rPr>
          <w:fldChar w:fldCharType="begin"/>
        </w:r>
        <w:r w:rsidR="00732BBF">
          <w:rPr>
            <w:noProof/>
            <w:webHidden/>
          </w:rPr>
          <w:instrText xml:space="preserve"> PAGEREF _Toc82797855 \h </w:instrText>
        </w:r>
        <w:r w:rsidR="00732BBF">
          <w:rPr>
            <w:noProof/>
            <w:webHidden/>
          </w:rPr>
        </w:r>
        <w:r w:rsidR="00732BBF">
          <w:rPr>
            <w:noProof/>
            <w:webHidden/>
          </w:rPr>
          <w:fldChar w:fldCharType="separate"/>
        </w:r>
        <w:r w:rsidR="0039192A">
          <w:rPr>
            <w:noProof/>
            <w:webHidden/>
          </w:rPr>
          <w:t>81</w:t>
        </w:r>
        <w:r w:rsidR="00732BBF">
          <w:rPr>
            <w:noProof/>
            <w:webHidden/>
          </w:rPr>
          <w:fldChar w:fldCharType="end"/>
        </w:r>
      </w:hyperlink>
    </w:p>
    <w:p w14:paraId="681B74FE" w14:textId="0563C89C" w:rsidR="00732BBF" w:rsidRDefault="00000000">
      <w:pPr>
        <w:pStyle w:val="TOC2"/>
        <w:rPr>
          <w:rFonts w:eastAsiaTheme="minorEastAsia"/>
          <w:noProof/>
          <w:lang w:eastAsia="en-GB"/>
        </w:rPr>
      </w:pPr>
      <w:hyperlink w:anchor="_Toc82797856" w:history="1">
        <w:r w:rsidR="00732BBF" w:rsidRPr="0052335E">
          <w:rPr>
            <w:rStyle w:val="Hyperlink"/>
            <w:rFonts w:ascii="Times New Roman" w:hAnsi="Times New Roman" w:cs="Times New Roman"/>
            <w:b/>
            <w:bCs/>
            <w:noProof/>
          </w:rPr>
          <w:t>3.6 Social Identity and the SNA</w:t>
        </w:r>
        <w:r w:rsidR="00732BBF">
          <w:rPr>
            <w:noProof/>
            <w:webHidden/>
          </w:rPr>
          <w:tab/>
        </w:r>
        <w:r w:rsidR="00732BBF">
          <w:rPr>
            <w:noProof/>
            <w:webHidden/>
          </w:rPr>
          <w:fldChar w:fldCharType="begin"/>
        </w:r>
        <w:r w:rsidR="00732BBF">
          <w:rPr>
            <w:noProof/>
            <w:webHidden/>
          </w:rPr>
          <w:instrText xml:space="preserve"> PAGEREF _Toc82797856 \h </w:instrText>
        </w:r>
        <w:r w:rsidR="00732BBF">
          <w:rPr>
            <w:noProof/>
            <w:webHidden/>
          </w:rPr>
        </w:r>
        <w:r w:rsidR="00732BBF">
          <w:rPr>
            <w:noProof/>
            <w:webHidden/>
          </w:rPr>
          <w:fldChar w:fldCharType="separate"/>
        </w:r>
        <w:r w:rsidR="0039192A">
          <w:rPr>
            <w:noProof/>
            <w:webHidden/>
          </w:rPr>
          <w:t>86</w:t>
        </w:r>
        <w:r w:rsidR="00732BBF">
          <w:rPr>
            <w:noProof/>
            <w:webHidden/>
          </w:rPr>
          <w:fldChar w:fldCharType="end"/>
        </w:r>
      </w:hyperlink>
    </w:p>
    <w:p w14:paraId="006434B4" w14:textId="61B6A052" w:rsidR="00732BBF" w:rsidRDefault="00000000">
      <w:pPr>
        <w:pStyle w:val="TOC2"/>
        <w:rPr>
          <w:rFonts w:eastAsiaTheme="minorEastAsia"/>
          <w:noProof/>
          <w:lang w:eastAsia="en-GB"/>
        </w:rPr>
      </w:pPr>
      <w:hyperlink w:anchor="_Toc82797857" w:history="1">
        <w:r w:rsidR="00732BBF" w:rsidRPr="0052335E">
          <w:rPr>
            <w:rStyle w:val="Hyperlink"/>
            <w:rFonts w:ascii="Times New Roman" w:hAnsi="Times New Roman" w:cs="Times New Roman"/>
            <w:b/>
            <w:bCs/>
            <w:noProof/>
          </w:rPr>
          <w:t>3.7 Personalised Normative Feedback Interventions</w:t>
        </w:r>
        <w:r w:rsidR="00732BBF">
          <w:rPr>
            <w:noProof/>
            <w:webHidden/>
          </w:rPr>
          <w:tab/>
        </w:r>
        <w:r w:rsidR="00732BBF">
          <w:rPr>
            <w:noProof/>
            <w:webHidden/>
          </w:rPr>
          <w:fldChar w:fldCharType="begin"/>
        </w:r>
        <w:r w:rsidR="00732BBF">
          <w:rPr>
            <w:noProof/>
            <w:webHidden/>
          </w:rPr>
          <w:instrText xml:space="preserve"> PAGEREF _Toc82797857 \h </w:instrText>
        </w:r>
        <w:r w:rsidR="00732BBF">
          <w:rPr>
            <w:noProof/>
            <w:webHidden/>
          </w:rPr>
        </w:r>
        <w:r w:rsidR="00732BBF">
          <w:rPr>
            <w:noProof/>
            <w:webHidden/>
          </w:rPr>
          <w:fldChar w:fldCharType="separate"/>
        </w:r>
        <w:r w:rsidR="0039192A">
          <w:rPr>
            <w:noProof/>
            <w:webHidden/>
          </w:rPr>
          <w:t>90</w:t>
        </w:r>
        <w:r w:rsidR="00732BBF">
          <w:rPr>
            <w:noProof/>
            <w:webHidden/>
          </w:rPr>
          <w:fldChar w:fldCharType="end"/>
        </w:r>
      </w:hyperlink>
    </w:p>
    <w:p w14:paraId="1F469D9B" w14:textId="3393E04C" w:rsidR="00732BBF" w:rsidRDefault="00000000">
      <w:pPr>
        <w:pStyle w:val="TOC2"/>
        <w:rPr>
          <w:rFonts w:eastAsiaTheme="minorEastAsia"/>
          <w:noProof/>
          <w:lang w:eastAsia="en-GB"/>
        </w:rPr>
      </w:pPr>
      <w:hyperlink w:anchor="_Toc82797858" w:history="1">
        <w:r w:rsidR="00732BBF" w:rsidRPr="0052335E">
          <w:rPr>
            <w:rStyle w:val="Hyperlink"/>
            <w:rFonts w:ascii="Times New Roman" w:hAnsi="Times New Roman" w:cs="Times New Roman"/>
            <w:b/>
            <w:bCs/>
            <w:noProof/>
          </w:rPr>
          <w:t>3.8 Summary</w:t>
        </w:r>
        <w:r w:rsidR="00732BBF">
          <w:rPr>
            <w:noProof/>
            <w:webHidden/>
          </w:rPr>
          <w:tab/>
        </w:r>
        <w:r w:rsidR="00732BBF">
          <w:rPr>
            <w:noProof/>
            <w:webHidden/>
          </w:rPr>
          <w:fldChar w:fldCharType="begin"/>
        </w:r>
        <w:r w:rsidR="00732BBF">
          <w:rPr>
            <w:noProof/>
            <w:webHidden/>
          </w:rPr>
          <w:instrText xml:space="preserve"> PAGEREF _Toc82797858 \h </w:instrText>
        </w:r>
        <w:r w:rsidR="00732BBF">
          <w:rPr>
            <w:noProof/>
            <w:webHidden/>
          </w:rPr>
        </w:r>
        <w:r w:rsidR="00732BBF">
          <w:rPr>
            <w:noProof/>
            <w:webHidden/>
          </w:rPr>
          <w:fldChar w:fldCharType="separate"/>
        </w:r>
        <w:r w:rsidR="0039192A">
          <w:rPr>
            <w:noProof/>
            <w:webHidden/>
          </w:rPr>
          <w:t>95</w:t>
        </w:r>
        <w:r w:rsidR="00732BBF">
          <w:rPr>
            <w:noProof/>
            <w:webHidden/>
          </w:rPr>
          <w:fldChar w:fldCharType="end"/>
        </w:r>
      </w:hyperlink>
    </w:p>
    <w:p w14:paraId="73191055" w14:textId="0EE36F1F" w:rsidR="00732BBF" w:rsidRDefault="00000000">
      <w:pPr>
        <w:pStyle w:val="TOC1"/>
        <w:tabs>
          <w:tab w:val="right" w:leader="dot" w:pos="9016"/>
        </w:tabs>
        <w:rPr>
          <w:rFonts w:eastAsiaTheme="minorEastAsia"/>
          <w:noProof/>
          <w:lang w:eastAsia="en-GB"/>
        </w:rPr>
      </w:pPr>
      <w:hyperlink w:anchor="_Toc82797859" w:history="1">
        <w:r w:rsidR="00732BBF" w:rsidRPr="0052335E">
          <w:rPr>
            <w:rStyle w:val="Hyperlink"/>
            <w:rFonts w:ascii="Times New Roman" w:hAnsi="Times New Roman" w:cs="Times New Roman"/>
            <w:b/>
            <w:bCs/>
            <w:noProof/>
          </w:rPr>
          <w:t>Chapter 4: “If they believe, then so shall I”: Perceived Beliefs of the In-Group Predict Conspiracy Theory Belief</w:t>
        </w:r>
        <w:r w:rsidR="00732BBF">
          <w:rPr>
            <w:noProof/>
            <w:webHidden/>
          </w:rPr>
          <w:tab/>
        </w:r>
        <w:r w:rsidR="00732BBF">
          <w:rPr>
            <w:noProof/>
            <w:webHidden/>
          </w:rPr>
          <w:fldChar w:fldCharType="begin"/>
        </w:r>
        <w:r w:rsidR="00732BBF">
          <w:rPr>
            <w:noProof/>
            <w:webHidden/>
          </w:rPr>
          <w:instrText xml:space="preserve"> PAGEREF _Toc82797859 \h </w:instrText>
        </w:r>
        <w:r w:rsidR="00732BBF">
          <w:rPr>
            <w:noProof/>
            <w:webHidden/>
          </w:rPr>
        </w:r>
        <w:r w:rsidR="00732BBF">
          <w:rPr>
            <w:noProof/>
            <w:webHidden/>
          </w:rPr>
          <w:fldChar w:fldCharType="separate"/>
        </w:r>
        <w:r w:rsidR="0039192A">
          <w:rPr>
            <w:noProof/>
            <w:webHidden/>
          </w:rPr>
          <w:t>99</w:t>
        </w:r>
        <w:r w:rsidR="00732BBF">
          <w:rPr>
            <w:noProof/>
            <w:webHidden/>
          </w:rPr>
          <w:fldChar w:fldCharType="end"/>
        </w:r>
      </w:hyperlink>
    </w:p>
    <w:p w14:paraId="239490FB" w14:textId="0A2E63FD" w:rsidR="00732BBF" w:rsidRDefault="00000000" w:rsidP="00AB35AD">
      <w:pPr>
        <w:pStyle w:val="TOC2"/>
        <w:rPr>
          <w:rFonts w:eastAsiaTheme="minorEastAsia"/>
          <w:noProof/>
          <w:lang w:eastAsia="en-GB"/>
        </w:rPr>
      </w:pPr>
      <w:hyperlink w:anchor="_Toc82797860" w:history="1">
        <w:r w:rsidR="00732BBF" w:rsidRPr="0052335E">
          <w:rPr>
            <w:rStyle w:val="Hyperlink"/>
            <w:rFonts w:ascii="Times New Roman" w:hAnsi="Times New Roman" w:cs="Times New Roman"/>
            <w:b/>
            <w:bCs/>
            <w:noProof/>
          </w:rPr>
          <w:t>4.1. Abstract</w:t>
        </w:r>
        <w:r w:rsidR="00732BBF">
          <w:rPr>
            <w:noProof/>
            <w:webHidden/>
          </w:rPr>
          <w:tab/>
        </w:r>
        <w:r w:rsidR="00732BBF">
          <w:rPr>
            <w:noProof/>
            <w:webHidden/>
          </w:rPr>
          <w:fldChar w:fldCharType="begin"/>
        </w:r>
        <w:r w:rsidR="00732BBF">
          <w:rPr>
            <w:noProof/>
            <w:webHidden/>
          </w:rPr>
          <w:instrText xml:space="preserve"> PAGEREF _Toc82797860 \h </w:instrText>
        </w:r>
        <w:r w:rsidR="00732BBF">
          <w:rPr>
            <w:noProof/>
            <w:webHidden/>
          </w:rPr>
        </w:r>
        <w:r w:rsidR="00732BBF">
          <w:rPr>
            <w:noProof/>
            <w:webHidden/>
          </w:rPr>
          <w:fldChar w:fldCharType="separate"/>
        </w:r>
        <w:r w:rsidR="0039192A">
          <w:rPr>
            <w:noProof/>
            <w:webHidden/>
          </w:rPr>
          <w:t>100</w:t>
        </w:r>
        <w:r w:rsidR="00732BBF">
          <w:rPr>
            <w:noProof/>
            <w:webHidden/>
          </w:rPr>
          <w:fldChar w:fldCharType="end"/>
        </w:r>
      </w:hyperlink>
    </w:p>
    <w:p w14:paraId="158AA9A7" w14:textId="17928C0A" w:rsidR="00732BBF" w:rsidRDefault="00000000">
      <w:pPr>
        <w:pStyle w:val="TOC2"/>
        <w:rPr>
          <w:rFonts w:eastAsiaTheme="minorEastAsia"/>
          <w:noProof/>
          <w:lang w:eastAsia="en-GB"/>
        </w:rPr>
      </w:pPr>
      <w:hyperlink w:anchor="_Toc82797861" w:history="1">
        <w:r w:rsidR="00732BBF" w:rsidRPr="0052335E">
          <w:rPr>
            <w:rStyle w:val="Hyperlink"/>
            <w:rFonts w:ascii="Times New Roman" w:hAnsi="Times New Roman" w:cs="Times New Roman"/>
            <w:b/>
            <w:bCs/>
            <w:noProof/>
          </w:rPr>
          <w:t>4.2 Introduction</w:t>
        </w:r>
        <w:r w:rsidR="00732BBF">
          <w:rPr>
            <w:noProof/>
            <w:webHidden/>
          </w:rPr>
          <w:tab/>
        </w:r>
        <w:r w:rsidR="00732BBF">
          <w:rPr>
            <w:noProof/>
            <w:webHidden/>
          </w:rPr>
          <w:fldChar w:fldCharType="begin"/>
        </w:r>
        <w:r w:rsidR="00732BBF">
          <w:rPr>
            <w:noProof/>
            <w:webHidden/>
          </w:rPr>
          <w:instrText xml:space="preserve"> PAGEREF _Toc82797861 \h </w:instrText>
        </w:r>
        <w:r w:rsidR="00732BBF">
          <w:rPr>
            <w:noProof/>
            <w:webHidden/>
          </w:rPr>
        </w:r>
        <w:r w:rsidR="00732BBF">
          <w:rPr>
            <w:noProof/>
            <w:webHidden/>
          </w:rPr>
          <w:fldChar w:fldCharType="separate"/>
        </w:r>
        <w:r w:rsidR="0039192A">
          <w:rPr>
            <w:noProof/>
            <w:webHidden/>
          </w:rPr>
          <w:t>101</w:t>
        </w:r>
        <w:r w:rsidR="00732BBF">
          <w:rPr>
            <w:noProof/>
            <w:webHidden/>
          </w:rPr>
          <w:fldChar w:fldCharType="end"/>
        </w:r>
      </w:hyperlink>
    </w:p>
    <w:p w14:paraId="039B358D" w14:textId="1C538916" w:rsidR="00732BBF" w:rsidRDefault="00000000" w:rsidP="007736A3">
      <w:pPr>
        <w:pStyle w:val="TOC3"/>
        <w:rPr>
          <w:rFonts w:eastAsiaTheme="minorEastAsia"/>
          <w:noProof/>
          <w:lang w:eastAsia="en-GB"/>
        </w:rPr>
      </w:pPr>
      <w:hyperlink w:anchor="_Toc82797862" w:history="1">
        <w:r w:rsidR="00732BBF" w:rsidRPr="0052335E">
          <w:rPr>
            <w:rStyle w:val="Hyperlink"/>
            <w:rFonts w:ascii="Times New Roman" w:hAnsi="Times New Roman" w:cs="Times New Roman"/>
            <w:b/>
            <w:bCs/>
            <w:i/>
            <w:iCs/>
            <w:noProof/>
          </w:rPr>
          <w:t>4.2.1 The Psychology of Conspiracy Theories</w:t>
        </w:r>
        <w:r w:rsidR="00732BBF">
          <w:rPr>
            <w:noProof/>
            <w:webHidden/>
          </w:rPr>
          <w:tab/>
        </w:r>
        <w:r w:rsidR="00732BBF">
          <w:rPr>
            <w:noProof/>
            <w:webHidden/>
          </w:rPr>
          <w:fldChar w:fldCharType="begin"/>
        </w:r>
        <w:r w:rsidR="00732BBF">
          <w:rPr>
            <w:noProof/>
            <w:webHidden/>
          </w:rPr>
          <w:instrText xml:space="preserve"> PAGEREF _Toc82797862 \h </w:instrText>
        </w:r>
        <w:r w:rsidR="00732BBF">
          <w:rPr>
            <w:noProof/>
            <w:webHidden/>
          </w:rPr>
        </w:r>
        <w:r w:rsidR="00732BBF">
          <w:rPr>
            <w:noProof/>
            <w:webHidden/>
          </w:rPr>
          <w:fldChar w:fldCharType="separate"/>
        </w:r>
        <w:r w:rsidR="0039192A">
          <w:rPr>
            <w:noProof/>
            <w:webHidden/>
          </w:rPr>
          <w:t>101</w:t>
        </w:r>
        <w:r w:rsidR="00732BBF">
          <w:rPr>
            <w:noProof/>
            <w:webHidden/>
          </w:rPr>
          <w:fldChar w:fldCharType="end"/>
        </w:r>
      </w:hyperlink>
    </w:p>
    <w:p w14:paraId="74621971" w14:textId="69EA7193" w:rsidR="00732BBF" w:rsidRDefault="00000000" w:rsidP="007736A3">
      <w:pPr>
        <w:pStyle w:val="TOC3"/>
        <w:rPr>
          <w:rFonts w:eastAsiaTheme="minorEastAsia"/>
          <w:noProof/>
          <w:lang w:eastAsia="en-GB"/>
        </w:rPr>
      </w:pPr>
      <w:hyperlink w:anchor="_Toc82797863" w:history="1">
        <w:r w:rsidR="00732BBF" w:rsidRPr="0052335E">
          <w:rPr>
            <w:rStyle w:val="Hyperlink"/>
            <w:rFonts w:ascii="Times New Roman" w:hAnsi="Times New Roman" w:cs="Times New Roman"/>
            <w:b/>
            <w:bCs/>
            <w:i/>
            <w:iCs/>
            <w:noProof/>
          </w:rPr>
          <w:t>4.2.3 Social Norms</w:t>
        </w:r>
        <w:r w:rsidR="00732BBF">
          <w:rPr>
            <w:noProof/>
            <w:webHidden/>
          </w:rPr>
          <w:tab/>
        </w:r>
        <w:r w:rsidR="00732BBF">
          <w:rPr>
            <w:noProof/>
            <w:webHidden/>
          </w:rPr>
          <w:fldChar w:fldCharType="begin"/>
        </w:r>
        <w:r w:rsidR="00732BBF">
          <w:rPr>
            <w:noProof/>
            <w:webHidden/>
          </w:rPr>
          <w:instrText xml:space="preserve"> PAGEREF _Toc82797863 \h </w:instrText>
        </w:r>
        <w:r w:rsidR="00732BBF">
          <w:rPr>
            <w:noProof/>
            <w:webHidden/>
          </w:rPr>
        </w:r>
        <w:r w:rsidR="00732BBF">
          <w:rPr>
            <w:noProof/>
            <w:webHidden/>
          </w:rPr>
          <w:fldChar w:fldCharType="separate"/>
        </w:r>
        <w:r w:rsidR="0039192A">
          <w:rPr>
            <w:noProof/>
            <w:webHidden/>
          </w:rPr>
          <w:t>102</w:t>
        </w:r>
        <w:r w:rsidR="00732BBF">
          <w:rPr>
            <w:noProof/>
            <w:webHidden/>
          </w:rPr>
          <w:fldChar w:fldCharType="end"/>
        </w:r>
      </w:hyperlink>
    </w:p>
    <w:p w14:paraId="7276FF3B" w14:textId="7E6F40EE" w:rsidR="00732BBF" w:rsidRDefault="00000000" w:rsidP="007736A3">
      <w:pPr>
        <w:pStyle w:val="TOC3"/>
        <w:rPr>
          <w:rFonts w:eastAsiaTheme="minorEastAsia"/>
          <w:noProof/>
          <w:lang w:eastAsia="en-GB"/>
        </w:rPr>
      </w:pPr>
      <w:hyperlink w:anchor="_Toc82797864" w:history="1">
        <w:r w:rsidR="00732BBF" w:rsidRPr="0052335E">
          <w:rPr>
            <w:rStyle w:val="Hyperlink"/>
            <w:rFonts w:ascii="Times New Roman" w:hAnsi="Times New Roman" w:cs="Times New Roman"/>
            <w:b/>
            <w:bCs/>
            <w:i/>
            <w:iCs/>
            <w:noProof/>
          </w:rPr>
          <w:t>4.2.4 Social Norms and Conspiracy Belief</w:t>
        </w:r>
        <w:r w:rsidR="00732BBF">
          <w:rPr>
            <w:noProof/>
            <w:webHidden/>
          </w:rPr>
          <w:tab/>
        </w:r>
        <w:r w:rsidR="00732BBF">
          <w:rPr>
            <w:noProof/>
            <w:webHidden/>
          </w:rPr>
          <w:fldChar w:fldCharType="begin"/>
        </w:r>
        <w:r w:rsidR="00732BBF">
          <w:rPr>
            <w:noProof/>
            <w:webHidden/>
          </w:rPr>
          <w:instrText xml:space="preserve"> PAGEREF _Toc82797864 \h </w:instrText>
        </w:r>
        <w:r w:rsidR="00732BBF">
          <w:rPr>
            <w:noProof/>
            <w:webHidden/>
          </w:rPr>
        </w:r>
        <w:r w:rsidR="00732BBF">
          <w:rPr>
            <w:noProof/>
            <w:webHidden/>
          </w:rPr>
          <w:fldChar w:fldCharType="separate"/>
        </w:r>
        <w:r w:rsidR="0039192A">
          <w:rPr>
            <w:noProof/>
            <w:webHidden/>
          </w:rPr>
          <w:t>104</w:t>
        </w:r>
        <w:r w:rsidR="00732BBF">
          <w:rPr>
            <w:noProof/>
            <w:webHidden/>
          </w:rPr>
          <w:fldChar w:fldCharType="end"/>
        </w:r>
      </w:hyperlink>
    </w:p>
    <w:p w14:paraId="5A2A6BF3" w14:textId="75A0C62E" w:rsidR="00732BBF" w:rsidRDefault="00000000" w:rsidP="007736A3">
      <w:pPr>
        <w:pStyle w:val="TOC3"/>
        <w:rPr>
          <w:rFonts w:eastAsiaTheme="minorEastAsia"/>
          <w:noProof/>
          <w:lang w:eastAsia="en-GB"/>
        </w:rPr>
      </w:pPr>
      <w:hyperlink w:anchor="_Toc82797865" w:history="1">
        <w:r w:rsidR="00732BBF" w:rsidRPr="0052335E">
          <w:rPr>
            <w:rStyle w:val="Hyperlink"/>
            <w:rFonts w:ascii="Times New Roman" w:hAnsi="Times New Roman" w:cs="Times New Roman"/>
            <w:b/>
            <w:bCs/>
            <w:i/>
            <w:iCs/>
            <w:noProof/>
          </w:rPr>
          <w:t>4.2.5 The Current Research</w:t>
        </w:r>
        <w:r w:rsidR="00732BBF">
          <w:rPr>
            <w:noProof/>
            <w:webHidden/>
          </w:rPr>
          <w:tab/>
        </w:r>
        <w:r w:rsidR="00732BBF">
          <w:rPr>
            <w:noProof/>
            <w:webHidden/>
          </w:rPr>
          <w:fldChar w:fldCharType="begin"/>
        </w:r>
        <w:r w:rsidR="00732BBF">
          <w:rPr>
            <w:noProof/>
            <w:webHidden/>
          </w:rPr>
          <w:instrText xml:space="preserve"> PAGEREF _Toc82797865 \h </w:instrText>
        </w:r>
        <w:r w:rsidR="00732BBF">
          <w:rPr>
            <w:noProof/>
            <w:webHidden/>
          </w:rPr>
        </w:r>
        <w:r w:rsidR="00732BBF">
          <w:rPr>
            <w:noProof/>
            <w:webHidden/>
          </w:rPr>
          <w:fldChar w:fldCharType="separate"/>
        </w:r>
        <w:r w:rsidR="0039192A">
          <w:rPr>
            <w:noProof/>
            <w:webHidden/>
          </w:rPr>
          <w:t>105</w:t>
        </w:r>
        <w:r w:rsidR="00732BBF">
          <w:rPr>
            <w:noProof/>
            <w:webHidden/>
          </w:rPr>
          <w:fldChar w:fldCharType="end"/>
        </w:r>
      </w:hyperlink>
    </w:p>
    <w:p w14:paraId="287C2A50" w14:textId="3A513A8F" w:rsidR="00732BBF" w:rsidRDefault="00000000" w:rsidP="00AB35AD">
      <w:pPr>
        <w:pStyle w:val="TOC2"/>
        <w:rPr>
          <w:rFonts w:eastAsiaTheme="minorEastAsia"/>
          <w:noProof/>
          <w:lang w:eastAsia="en-GB"/>
        </w:rPr>
      </w:pPr>
      <w:hyperlink w:anchor="_Toc82797866" w:history="1">
        <w:r w:rsidR="00732BBF" w:rsidRPr="0052335E">
          <w:rPr>
            <w:rStyle w:val="Hyperlink"/>
            <w:rFonts w:ascii="Times New Roman" w:hAnsi="Times New Roman" w:cs="Times New Roman"/>
            <w:b/>
            <w:bCs/>
            <w:noProof/>
          </w:rPr>
          <w:t>4.3 Study 1</w:t>
        </w:r>
        <w:r w:rsidR="00732BBF">
          <w:rPr>
            <w:noProof/>
            <w:webHidden/>
          </w:rPr>
          <w:tab/>
        </w:r>
        <w:r w:rsidR="00732BBF">
          <w:rPr>
            <w:noProof/>
            <w:webHidden/>
          </w:rPr>
          <w:fldChar w:fldCharType="begin"/>
        </w:r>
        <w:r w:rsidR="00732BBF">
          <w:rPr>
            <w:noProof/>
            <w:webHidden/>
          </w:rPr>
          <w:instrText xml:space="preserve"> PAGEREF _Toc82797866 \h </w:instrText>
        </w:r>
        <w:r w:rsidR="00732BBF">
          <w:rPr>
            <w:noProof/>
            <w:webHidden/>
          </w:rPr>
        </w:r>
        <w:r w:rsidR="00732BBF">
          <w:rPr>
            <w:noProof/>
            <w:webHidden/>
          </w:rPr>
          <w:fldChar w:fldCharType="separate"/>
        </w:r>
        <w:r w:rsidR="0039192A">
          <w:rPr>
            <w:noProof/>
            <w:webHidden/>
          </w:rPr>
          <w:t>106</w:t>
        </w:r>
        <w:r w:rsidR="00732BBF">
          <w:rPr>
            <w:noProof/>
            <w:webHidden/>
          </w:rPr>
          <w:fldChar w:fldCharType="end"/>
        </w:r>
      </w:hyperlink>
    </w:p>
    <w:p w14:paraId="3E6FFB28" w14:textId="6D721BE7" w:rsidR="00732BBF" w:rsidRDefault="00000000" w:rsidP="007736A3">
      <w:pPr>
        <w:pStyle w:val="TOC3"/>
        <w:rPr>
          <w:rFonts w:eastAsiaTheme="minorEastAsia"/>
          <w:noProof/>
          <w:lang w:eastAsia="en-GB"/>
        </w:rPr>
      </w:pPr>
      <w:hyperlink w:anchor="_Toc82797867" w:history="1">
        <w:r w:rsidR="00732BBF" w:rsidRPr="0052335E">
          <w:rPr>
            <w:rStyle w:val="Hyperlink"/>
            <w:rFonts w:ascii="Times New Roman" w:hAnsi="Times New Roman" w:cs="Times New Roman"/>
            <w:b/>
            <w:bCs/>
            <w:i/>
            <w:iCs/>
            <w:noProof/>
          </w:rPr>
          <w:t>4.3.1 Method</w:t>
        </w:r>
        <w:r w:rsidR="00732BBF">
          <w:rPr>
            <w:noProof/>
            <w:webHidden/>
          </w:rPr>
          <w:tab/>
        </w:r>
        <w:r w:rsidR="00732BBF">
          <w:rPr>
            <w:noProof/>
            <w:webHidden/>
          </w:rPr>
          <w:fldChar w:fldCharType="begin"/>
        </w:r>
        <w:r w:rsidR="00732BBF">
          <w:rPr>
            <w:noProof/>
            <w:webHidden/>
          </w:rPr>
          <w:instrText xml:space="preserve"> PAGEREF _Toc82797867 \h </w:instrText>
        </w:r>
        <w:r w:rsidR="00732BBF">
          <w:rPr>
            <w:noProof/>
            <w:webHidden/>
          </w:rPr>
        </w:r>
        <w:r w:rsidR="00732BBF">
          <w:rPr>
            <w:noProof/>
            <w:webHidden/>
          </w:rPr>
          <w:fldChar w:fldCharType="separate"/>
        </w:r>
        <w:r w:rsidR="0039192A">
          <w:rPr>
            <w:noProof/>
            <w:webHidden/>
          </w:rPr>
          <w:t>106</w:t>
        </w:r>
        <w:r w:rsidR="00732BBF">
          <w:rPr>
            <w:noProof/>
            <w:webHidden/>
          </w:rPr>
          <w:fldChar w:fldCharType="end"/>
        </w:r>
      </w:hyperlink>
    </w:p>
    <w:p w14:paraId="6902FAEE" w14:textId="22E0335A" w:rsidR="00732BBF" w:rsidRDefault="00000000" w:rsidP="007736A3">
      <w:pPr>
        <w:pStyle w:val="TOC3"/>
        <w:rPr>
          <w:rFonts w:eastAsiaTheme="minorEastAsia"/>
          <w:noProof/>
          <w:lang w:eastAsia="en-GB"/>
        </w:rPr>
      </w:pPr>
      <w:hyperlink w:anchor="_Toc82797868" w:history="1">
        <w:r w:rsidR="00732BBF" w:rsidRPr="0052335E">
          <w:rPr>
            <w:rStyle w:val="Hyperlink"/>
            <w:rFonts w:ascii="Times New Roman" w:hAnsi="Times New Roman" w:cs="Times New Roman"/>
            <w:b/>
            <w:bCs/>
            <w:i/>
            <w:iCs/>
            <w:noProof/>
          </w:rPr>
          <w:t>4.3.2 Results and Discussion</w:t>
        </w:r>
        <w:r w:rsidR="00732BBF">
          <w:rPr>
            <w:noProof/>
            <w:webHidden/>
          </w:rPr>
          <w:tab/>
        </w:r>
        <w:r w:rsidR="00732BBF">
          <w:rPr>
            <w:noProof/>
            <w:webHidden/>
          </w:rPr>
          <w:fldChar w:fldCharType="begin"/>
        </w:r>
        <w:r w:rsidR="00732BBF">
          <w:rPr>
            <w:noProof/>
            <w:webHidden/>
          </w:rPr>
          <w:instrText xml:space="preserve"> PAGEREF _Toc82797868 \h </w:instrText>
        </w:r>
        <w:r w:rsidR="00732BBF">
          <w:rPr>
            <w:noProof/>
            <w:webHidden/>
          </w:rPr>
        </w:r>
        <w:r w:rsidR="00732BBF">
          <w:rPr>
            <w:noProof/>
            <w:webHidden/>
          </w:rPr>
          <w:fldChar w:fldCharType="separate"/>
        </w:r>
        <w:r w:rsidR="0039192A">
          <w:rPr>
            <w:noProof/>
            <w:webHidden/>
          </w:rPr>
          <w:t>108</w:t>
        </w:r>
        <w:r w:rsidR="00732BBF">
          <w:rPr>
            <w:noProof/>
            <w:webHidden/>
          </w:rPr>
          <w:fldChar w:fldCharType="end"/>
        </w:r>
      </w:hyperlink>
    </w:p>
    <w:p w14:paraId="32616EA7" w14:textId="615FBC16" w:rsidR="00732BBF" w:rsidRDefault="00000000" w:rsidP="00AB35AD">
      <w:pPr>
        <w:pStyle w:val="TOC2"/>
        <w:rPr>
          <w:rFonts w:eastAsiaTheme="minorEastAsia"/>
          <w:noProof/>
          <w:lang w:eastAsia="en-GB"/>
        </w:rPr>
      </w:pPr>
      <w:hyperlink w:anchor="_Toc82797869" w:history="1">
        <w:r w:rsidR="00732BBF" w:rsidRPr="0052335E">
          <w:rPr>
            <w:rStyle w:val="Hyperlink"/>
            <w:rFonts w:ascii="Times New Roman" w:hAnsi="Times New Roman" w:cs="Times New Roman"/>
            <w:b/>
            <w:bCs/>
            <w:noProof/>
          </w:rPr>
          <w:t>4.4 Study 2</w:t>
        </w:r>
        <w:r w:rsidR="00732BBF">
          <w:rPr>
            <w:noProof/>
            <w:webHidden/>
          </w:rPr>
          <w:tab/>
        </w:r>
        <w:r w:rsidR="00732BBF">
          <w:rPr>
            <w:noProof/>
            <w:webHidden/>
          </w:rPr>
          <w:fldChar w:fldCharType="begin"/>
        </w:r>
        <w:r w:rsidR="00732BBF">
          <w:rPr>
            <w:noProof/>
            <w:webHidden/>
          </w:rPr>
          <w:instrText xml:space="preserve"> PAGEREF _Toc82797869 \h </w:instrText>
        </w:r>
        <w:r w:rsidR="00732BBF">
          <w:rPr>
            <w:noProof/>
            <w:webHidden/>
          </w:rPr>
        </w:r>
        <w:r w:rsidR="00732BBF">
          <w:rPr>
            <w:noProof/>
            <w:webHidden/>
          </w:rPr>
          <w:fldChar w:fldCharType="separate"/>
        </w:r>
        <w:r w:rsidR="0039192A">
          <w:rPr>
            <w:noProof/>
            <w:webHidden/>
          </w:rPr>
          <w:t>112</w:t>
        </w:r>
        <w:r w:rsidR="00732BBF">
          <w:rPr>
            <w:noProof/>
            <w:webHidden/>
          </w:rPr>
          <w:fldChar w:fldCharType="end"/>
        </w:r>
      </w:hyperlink>
    </w:p>
    <w:p w14:paraId="5EDECF9D" w14:textId="77A5E95C" w:rsidR="00732BBF" w:rsidRDefault="00000000" w:rsidP="007736A3">
      <w:pPr>
        <w:pStyle w:val="TOC3"/>
        <w:rPr>
          <w:rFonts w:eastAsiaTheme="minorEastAsia"/>
          <w:noProof/>
          <w:lang w:eastAsia="en-GB"/>
        </w:rPr>
      </w:pPr>
      <w:hyperlink w:anchor="_Toc82797870" w:history="1">
        <w:r w:rsidR="00732BBF" w:rsidRPr="0052335E">
          <w:rPr>
            <w:rStyle w:val="Hyperlink"/>
            <w:rFonts w:ascii="Times New Roman" w:hAnsi="Times New Roman" w:cs="Times New Roman"/>
            <w:b/>
            <w:bCs/>
            <w:i/>
            <w:iCs/>
            <w:noProof/>
          </w:rPr>
          <w:t>4.4.1 Method</w:t>
        </w:r>
        <w:r w:rsidR="00732BBF">
          <w:rPr>
            <w:noProof/>
            <w:webHidden/>
          </w:rPr>
          <w:tab/>
        </w:r>
        <w:r w:rsidR="00732BBF">
          <w:rPr>
            <w:noProof/>
            <w:webHidden/>
          </w:rPr>
          <w:fldChar w:fldCharType="begin"/>
        </w:r>
        <w:r w:rsidR="00732BBF">
          <w:rPr>
            <w:noProof/>
            <w:webHidden/>
          </w:rPr>
          <w:instrText xml:space="preserve"> PAGEREF _Toc82797870 \h </w:instrText>
        </w:r>
        <w:r w:rsidR="00732BBF">
          <w:rPr>
            <w:noProof/>
            <w:webHidden/>
          </w:rPr>
        </w:r>
        <w:r w:rsidR="00732BBF">
          <w:rPr>
            <w:noProof/>
            <w:webHidden/>
          </w:rPr>
          <w:fldChar w:fldCharType="separate"/>
        </w:r>
        <w:r w:rsidR="0039192A">
          <w:rPr>
            <w:noProof/>
            <w:webHidden/>
          </w:rPr>
          <w:t>113</w:t>
        </w:r>
        <w:r w:rsidR="00732BBF">
          <w:rPr>
            <w:noProof/>
            <w:webHidden/>
          </w:rPr>
          <w:fldChar w:fldCharType="end"/>
        </w:r>
      </w:hyperlink>
    </w:p>
    <w:p w14:paraId="24CF96CC" w14:textId="1E29D37D" w:rsidR="00732BBF" w:rsidRDefault="00000000" w:rsidP="007736A3">
      <w:pPr>
        <w:pStyle w:val="TOC3"/>
        <w:rPr>
          <w:rFonts w:eastAsiaTheme="minorEastAsia"/>
          <w:noProof/>
          <w:lang w:eastAsia="en-GB"/>
        </w:rPr>
      </w:pPr>
      <w:hyperlink w:anchor="_Toc82797871" w:history="1">
        <w:r w:rsidR="00732BBF" w:rsidRPr="0052335E">
          <w:rPr>
            <w:rStyle w:val="Hyperlink"/>
            <w:rFonts w:ascii="Times New Roman" w:hAnsi="Times New Roman" w:cs="Times New Roman"/>
            <w:b/>
            <w:bCs/>
            <w:i/>
            <w:iCs/>
            <w:noProof/>
          </w:rPr>
          <w:t>4.4.2 Results and Discussion</w:t>
        </w:r>
        <w:r w:rsidR="00732BBF">
          <w:rPr>
            <w:noProof/>
            <w:webHidden/>
          </w:rPr>
          <w:tab/>
        </w:r>
        <w:r w:rsidR="00732BBF">
          <w:rPr>
            <w:noProof/>
            <w:webHidden/>
          </w:rPr>
          <w:fldChar w:fldCharType="begin"/>
        </w:r>
        <w:r w:rsidR="00732BBF">
          <w:rPr>
            <w:noProof/>
            <w:webHidden/>
          </w:rPr>
          <w:instrText xml:space="preserve"> PAGEREF _Toc82797871 \h </w:instrText>
        </w:r>
        <w:r w:rsidR="00732BBF">
          <w:rPr>
            <w:noProof/>
            <w:webHidden/>
          </w:rPr>
        </w:r>
        <w:r w:rsidR="00732BBF">
          <w:rPr>
            <w:noProof/>
            <w:webHidden/>
          </w:rPr>
          <w:fldChar w:fldCharType="separate"/>
        </w:r>
        <w:r w:rsidR="0039192A">
          <w:rPr>
            <w:noProof/>
            <w:webHidden/>
          </w:rPr>
          <w:t>114</w:t>
        </w:r>
        <w:r w:rsidR="00732BBF">
          <w:rPr>
            <w:noProof/>
            <w:webHidden/>
          </w:rPr>
          <w:fldChar w:fldCharType="end"/>
        </w:r>
      </w:hyperlink>
    </w:p>
    <w:p w14:paraId="4AD8E501" w14:textId="390DE5B4" w:rsidR="00732BBF" w:rsidRDefault="00000000" w:rsidP="00AB35AD">
      <w:pPr>
        <w:pStyle w:val="TOC2"/>
        <w:rPr>
          <w:rFonts w:eastAsiaTheme="minorEastAsia"/>
          <w:noProof/>
          <w:lang w:eastAsia="en-GB"/>
        </w:rPr>
      </w:pPr>
      <w:hyperlink w:anchor="_Toc82797872" w:history="1">
        <w:r w:rsidR="00732BBF" w:rsidRPr="0052335E">
          <w:rPr>
            <w:rStyle w:val="Hyperlink"/>
            <w:rFonts w:ascii="Times New Roman" w:hAnsi="Times New Roman" w:cs="Times New Roman"/>
            <w:b/>
            <w:bCs/>
            <w:noProof/>
          </w:rPr>
          <w:t>4.5 General Discussion</w:t>
        </w:r>
        <w:r w:rsidR="00732BBF">
          <w:rPr>
            <w:noProof/>
            <w:webHidden/>
          </w:rPr>
          <w:tab/>
        </w:r>
        <w:r w:rsidR="00732BBF">
          <w:rPr>
            <w:noProof/>
            <w:webHidden/>
          </w:rPr>
          <w:fldChar w:fldCharType="begin"/>
        </w:r>
        <w:r w:rsidR="00732BBF">
          <w:rPr>
            <w:noProof/>
            <w:webHidden/>
          </w:rPr>
          <w:instrText xml:space="preserve"> PAGEREF _Toc82797872 \h </w:instrText>
        </w:r>
        <w:r w:rsidR="00732BBF">
          <w:rPr>
            <w:noProof/>
            <w:webHidden/>
          </w:rPr>
        </w:r>
        <w:r w:rsidR="00732BBF">
          <w:rPr>
            <w:noProof/>
            <w:webHidden/>
          </w:rPr>
          <w:fldChar w:fldCharType="separate"/>
        </w:r>
        <w:r w:rsidR="0039192A">
          <w:rPr>
            <w:noProof/>
            <w:webHidden/>
          </w:rPr>
          <w:t>121</w:t>
        </w:r>
        <w:r w:rsidR="00732BBF">
          <w:rPr>
            <w:noProof/>
            <w:webHidden/>
          </w:rPr>
          <w:fldChar w:fldCharType="end"/>
        </w:r>
      </w:hyperlink>
    </w:p>
    <w:p w14:paraId="7DD6297B" w14:textId="6F0E661C" w:rsidR="00732BBF" w:rsidRDefault="00000000" w:rsidP="007736A3">
      <w:pPr>
        <w:pStyle w:val="TOC3"/>
        <w:rPr>
          <w:rFonts w:eastAsiaTheme="minorEastAsia"/>
          <w:noProof/>
          <w:lang w:eastAsia="en-GB"/>
        </w:rPr>
      </w:pPr>
      <w:hyperlink w:anchor="_Toc82797873" w:history="1">
        <w:r w:rsidR="00732BBF" w:rsidRPr="0052335E">
          <w:rPr>
            <w:rStyle w:val="Hyperlink"/>
            <w:rFonts w:ascii="Times New Roman" w:hAnsi="Times New Roman" w:cs="Times New Roman"/>
            <w:b/>
            <w:bCs/>
            <w:i/>
            <w:iCs/>
            <w:noProof/>
          </w:rPr>
          <w:t>4.5.1 The Present Findings</w:t>
        </w:r>
        <w:r w:rsidR="00732BBF">
          <w:rPr>
            <w:noProof/>
            <w:webHidden/>
          </w:rPr>
          <w:tab/>
        </w:r>
        <w:r w:rsidR="00732BBF">
          <w:rPr>
            <w:noProof/>
            <w:webHidden/>
          </w:rPr>
          <w:fldChar w:fldCharType="begin"/>
        </w:r>
        <w:r w:rsidR="00732BBF">
          <w:rPr>
            <w:noProof/>
            <w:webHidden/>
          </w:rPr>
          <w:instrText xml:space="preserve"> PAGEREF _Toc82797873 \h </w:instrText>
        </w:r>
        <w:r w:rsidR="00732BBF">
          <w:rPr>
            <w:noProof/>
            <w:webHidden/>
          </w:rPr>
        </w:r>
        <w:r w:rsidR="00732BBF">
          <w:rPr>
            <w:noProof/>
            <w:webHidden/>
          </w:rPr>
          <w:fldChar w:fldCharType="separate"/>
        </w:r>
        <w:r w:rsidR="0039192A">
          <w:rPr>
            <w:noProof/>
            <w:webHidden/>
          </w:rPr>
          <w:t>121</w:t>
        </w:r>
        <w:r w:rsidR="00732BBF">
          <w:rPr>
            <w:noProof/>
            <w:webHidden/>
          </w:rPr>
          <w:fldChar w:fldCharType="end"/>
        </w:r>
      </w:hyperlink>
    </w:p>
    <w:p w14:paraId="1C0256E3" w14:textId="1C3622AC" w:rsidR="00732BBF" w:rsidRDefault="00000000" w:rsidP="007736A3">
      <w:pPr>
        <w:pStyle w:val="TOC3"/>
        <w:rPr>
          <w:rFonts w:eastAsiaTheme="minorEastAsia"/>
          <w:noProof/>
          <w:lang w:eastAsia="en-GB"/>
        </w:rPr>
      </w:pPr>
      <w:hyperlink w:anchor="_Toc82797874" w:history="1">
        <w:r w:rsidR="00732BBF" w:rsidRPr="0052335E">
          <w:rPr>
            <w:rStyle w:val="Hyperlink"/>
            <w:rFonts w:ascii="Times New Roman" w:hAnsi="Times New Roman" w:cs="Times New Roman"/>
            <w:b/>
            <w:bCs/>
            <w:i/>
            <w:iCs/>
            <w:noProof/>
          </w:rPr>
          <w:t>4.5.2 Limitations and Future Research</w:t>
        </w:r>
        <w:r w:rsidR="00732BBF">
          <w:rPr>
            <w:noProof/>
            <w:webHidden/>
          </w:rPr>
          <w:tab/>
        </w:r>
        <w:r w:rsidR="00732BBF">
          <w:rPr>
            <w:noProof/>
            <w:webHidden/>
          </w:rPr>
          <w:fldChar w:fldCharType="begin"/>
        </w:r>
        <w:r w:rsidR="00732BBF">
          <w:rPr>
            <w:noProof/>
            <w:webHidden/>
          </w:rPr>
          <w:instrText xml:space="preserve"> PAGEREF _Toc82797874 \h </w:instrText>
        </w:r>
        <w:r w:rsidR="00732BBF">
          <w:rPr>
            <w:noProof/>
            <w:webHidden/>
          </w:rPr>
        </w:r>
        <w:r w:rsidR="00732BBF">
          <w:rPr>
            <w:noProof/>
            <w:webHidden/>
          </w:rPr>
          <w:fldChar w:fldCharType="separate"/>
        </w:r>
        <w:r w:rsidR="0039192A">
          <w:rPr>
            <w:noProof/>
            <w:webHidden/>
          </w:rPr>
          <w:t>125</w:t>
        </w:r>
        <w:r w:rsidR="00732BBF">
          <w:rPr>
            <w:noProof/>
            <w:webHidden/>
          </w:rPr>
          <w:fldChar w:fldCharType="end"/>
        </w:r>
      </w:hyperlink>
    </w:p>
    <w:p w14:paraId="20CBF80A" w14:textId="5C344ED0" w:rsidR="00732BBF" w:rsidRDefault="00000000" w:rsidP="00AB35AD">
      <w:pPr>
        <w:pStyle w:val="TOC2"/>
        <w:rPr>
          <w:rFonts w:eastAsiaTheme="minorEastAsia"/>
          <w:noProof/>
          <w:lang w:eastAsia="en-GB"/>
        </w:rPr>
      </w:pPr>
      <w:hyperlink w:anchor="_Toc82797875" w:history="1">
        <w:r w:rsidR="00732BBF" w:rsidRPr="0052335E">
          <w:rPr>
            <w:rStyle w:val="Hyperlink"/>
            <w:rFonts w:ascii="Times New Roman" w:hAnsi="Times New Roman" w:cs="Times New Roman"/>
            <w:b/>
            <w:bCs/>
            <w:noProof/>
          </w:rPr>
          <w:t>4.6 Conclusion</w:t>
        </w:r>
        <w:r w:rsidR="00732BBF">
          <w:rPr>
            <w:noProof/>
            <w:webHidden/>
          </w:rPr>
          <w:tab/>
        </w:r>
        <w:r w:rsidR="00732BBF">
          <w:rPr>
            <w:noProof/>
            <w:webHidden/>
          </w:rPr>
          <w:fldChar w:fldCharType="begin"/>
        </w:r>
        <w:r w:rsidR="00732BBF">
          <w:rPr>
            <w:noProof/>
            <w:webHidden/>
          </w:rPr>
          <w:instrText xml:space="preserve"> PAGEREF _Toc82797875 \h </w:instrText>
        </w:r>
        <w:r w:rsidR="00732BBF">
          <w:rPr>
            <w:noProof/>
            <w:webHidden/>
          </w:rPr>
        </w:r>
        <w:r w:rsidR="00732BBF">
          <w:rPr>
            <w:noProof/>
            <w:webHidden/>
          </w:rPr>
          <w:fldChar w:fldCharType="separate"/>
        </w:r>
        <w:r w:rsidR="0039192A">
          <w:rPr>
            <w:noProof/>
            <w:webHidden/>
          </w:rPr>
          <w:t>127</w:t>
        </w:r>
        <w:r w:rsidR="00732BBF">
          <w:rPr>
            <w:noProof/>
            <w:webHidden/>
          </w:rPr>
          <w:fldChar w:fldCharType="end"/>
        </w:r>
      </w:hyperlink>
    </w:p>
    <w:p w14:paraId="4BF76C9A" w14:textId="7AB8459B" w:rsidR="00732BBF" w:rsidRDefault="00000000">
      <w:pPr>
        <w:pStyle w:val="TOC1"/>
        <w:tabs>
          <w:tab w:val="right" w:leader="dot" w:pos="9016"/>
        </w:tabs>
        <w:rPr>
          <w:rFonts w:eastAsiaTheme="minorEastAsia"/>
          <w:noProof/>
          <w:lang w:eastAsia="en-GB"/>
        </w:rPr>
      </w:pPr>
      <w:hyperlink w:anchor="_Toc82797876" w:history="1">
        <w:r w:rsidR="00732BBF" w:rsidRPr="0052335E">
          <w:rPr>
            <w:rStyle w:val="Hyperlink"/>
            <w:rFonts w:ascii="Times New Roman" w:hAnsi="Times New Roman" w:cs="Times New Roman"/>
            <w:b/>
            <w:bCs/>
            <w:noProof/>
          </w:rPr>
          <w:t>Chapter 5: An Experimental Investigation into the Effects of Perceived Social Norms on Anti-Vaccine Conspiracy Beliefs.</w:t>
        </w:r>
        <w:r w:rsidR="00732BBF">
          <w:rPr>
            <w:noProof/>
            <w:webHidden/>
          </w:rPr>
          <w:tab/>
        </w:r>
        <w:r w:rsidR="00732BBF">
          <w:rPr>
            <w:noProof/>
            <w:webHidden/>
          </w:rPr>
          <w:fldChar w:fldCharType="begin"/>
        </w:r>
        <w:r w:rsidR="00732BBF">
          <w:rPr>
            <w:noProof/>
            <w:webHidden/>
          </w:rPr>
          <w:instrText xml:space="preserve"> PAGEREF _Toc82797876 \h </w:instrText>
        </w:r>
        <w:r w:rsidR="00732BBF">
          <w:rPr>
            <w:noProof/>
            <w:webHidden/>
          </w:rPr>
        </w:r>
        <w:r w:rsidR="00732BBF">
          <w:rPr>
            <w:noProof/>
            <w:webHidden/>
          </w:rPr>
          <w:fldChar w:fldCharType="separate"/>
        </w:r>
        <w:r w:rsidR="0039192A">
          <w:rPr>
            <w:noProof/>
            <w:webHidden/>
          </w:rPr>
          <w:t>129</w:t>
        </w:r>
        <w:r w:rsidR="00732BBF">
          <w:rPr>
            <w:noProof/>
            <w:webHidden/>
          </w:rPr>
          <w:fldChar w:fldCharType="end"/>
        </w:r>
      </w:hyperlink>
    </w:p>
    <w:p w14:paraId="6E0E2908" w14:textId="16EC19D9" w:rsidR="00732BBF" w:rsidRDefault="00000000" w:rsidP="00AB35AD">
      <w:pPr>
        <w:pStyle w:val="TOC2"/>
        <w:rPr>
          <w:rFonts w:eastAsiaTheme="minorEastAsia"/>
          <w:noProof/>
          <w:lang w:eastAsia="en-GB"/>
        </w:rPr>
      </w:pPr>
      <w:hyperlink w:anchor="_Toc82797877" w:history="1">
        <w:r w:rsidR="00732BBF" w:rsidRPr="0052335E">
          <w:rPr>
            <w:rStyle w:val="Hyperlink"/>
            <w:rFonts w:ascii="Times New Roman" w:hAnsi="Times New Roman" w:cs="Times New Roman"/>
            <w:b/>
            <w:bCs/>
            <w:noProof/>
          </w:rPr>
          <w:t>5.1 Abstract</w:t>
        </w:r>
        <w:r w:rsidR="00732BBF">
          <w:rPr>
            <w:noProof/>
            <w:webHidden/>
          </w:rPr>
          <w:tab/>
        </w:r>
        <w:r w:rsidR="00732BBF">
          <w:rPr>
            <w:noProof/>
            <w:webHidden/>
          </w:rPr>
          <w:fldChar w:fldCharType="begin"/>
        </w:r>
        <w:r w:rsidR="00732BBF">
          <w:rPr>
            <w:noProof/>
            <w:webHidden/>
          </w:rPr>
          <w:instrText xml:space="preserve"> PAGEREF _Toc82797877 \h </w:instrText>
        </w:r>
        <w:r w:rsidR="00732BBF">
          <w:rPr>
            <w:noProof/>
            <w:webHidden/>
          </w:rPr>
        </w:r>
        <w:r w:rsidR="00732BBF">
          <w:rPr>
            <w:noProof/>
            <w:webHidden/>
          </w:rPr>
          <w:fldChar w:fldCharType="separate"/>
        </w:r>
        <w:r w:rsidR="0039192A">
          <w:rPr>
            <w:noProof/>
            <w:webHidden/>
          </w:rPr>
          <w:t>130</w:t>
        </w:r>
        <w:r w:rsidR="00732BBF">
          <w:rPr>
            <w:noProof/>
            <w:webHidden/>
          </w:rPr>
          <w:fldChar w:fldCharType="end"/>
        </w:r>
      </w:hyperlink>
    </w:p>
    <w:p w14:paraId="304916FC" w14:textId="07DAA322" w:rsidR="00732BBF" w:rsidRDefault="00000000">
      <w:pPr>
        <w:pStyle w:val="TOC2"/>
        <w:rPr>
          <w:rFonts w:eastAsiaTheme="minorEastAsia"/>
          <w:noProof/>
          <w:lang w:eastAsia="en-GB"/>
        </w:rPr>
      </w:pPr>
      <w:hyperlink w:anchor="_Toc82797878" w:history="1">
        <w:r w:rsidR="00732BBF" w:rsidRPr="0052335E">
          <w:rPr>
            <w:rStyle w:val="Hyperlink"/>
            <w:rFonts w:ascii="Times New Roman" w:hAnsi="Times New Roman" w:cs="Times New Roman"/>
            <w:b/>
            <w:bCs/>
            <w:noProof/>
          </w:rPr>
          <w:t>5.2 Introduction</w:t>
        </w:r>
        <w:r w:rsidR="00732BBF">
          <w:rPr>
            <w:noProof/>
            <w:webHidden/>
          </w:rPr>
          <w:tab/>
        </w:r>
        <w:r w:rsidR="00732BBF">
          <w:rPr>
            <w:noProof/>
            <w:webHidden/>
          </w:rPr>
          <w:fldChar w:fldCharType="begin"/>
        </w:r>
        <w:r w:rsidR="00732BBF">
          <w:rPr>
            <w:noProof/>
            <w:webHidden/>
          </w:rPr>
          <w:instrText xml:space="preserve"> PAGEREF _Toc82797878 \h </w:instrText>
        </w:r>
        <w:r w:rsidR="00732BBF">
          <w:rPr>
            <w:noProof/>
            <w:webHidden/>
          </w:rPr>
        </w:r>
        <w:r w:rsidR="00732BBF">
          <w:rPr>
            <w:noProof/>
            <w:webHidden/>
          </w:rPr>
          <w:fldChar w:fldCharType="separate"/>
        </w:r>
        <w:r w:rsidR="0039192A">
          <w:rPr>
            <w:noProof/>
            <w:webHidden/>
          </w:rPr>
          <w:t>131</w:t>
        </w:r>
        <w:r w:rsidR="00732BBF">
          <w:rPr>
            <w:noProof/>
            <w:webHidden/>
          </w:rPr>
          <w:fldChar w:fldCharType="end"/>
        </w:r>
      </w:hyperlink>
    </w:p>
    <w:p w14:paraId="7F039DC8" w14:textId="7419ED60" w:rsidR="00732BBF" w:rsidRDefault="00000000">
      <w:pPr>
        <w:pStyle w:val="TOC2"/>
        <w:rPr>
          <w:rFonts w:eastAsiaTheme="minorEastAsia"/>
          <w:noProof/>
          <w:lang w:eastAsia="en-GB"/>
        </w:rPr>
      </w:pPr>
      <w:hyperlink w:anchor="_Toc82797879" w:history="1">
        <w:r w:rsidR="00732BBF" w:rsidRPr="0052335E">
          <w:rPr>
            <w:rStyle w:val="Hyperlink"/>
            <w:rFonts w:ascii="Times New Roman" w:hAnsi="Times New Roman" w:cs="Times New Roman"/>
            <w:b/>
            <w:bCs/>
            <w:noProof/>
          </w:rPr>
          <w:t>5.3 Methods</w:t>
        </w:r>
        <w:r w:rsidR="00732BBF">
          <w:rPr>
            <w:noProof/>
            <w:webHidden/>
          </w:rPr>
          <w:tab/>
        </w:r>
        <w:r w:rsidR="00732BBF">
          <w:rPr>
            <w:noProof/>
            <w:webHidden/>
          </w:rPr>
          <w:fldChar w:fldCharType="begin"/>
        </w:r>
        <w:r w:rsidR="00732BBF">
          <w:rPr>
            <w:noProof/>
            <w:webHidden/>
          </w:rPr>
          <w:instrText xml:space="preserve"> PAGEREF _Toc82797879 \h </w:instrText>
        </w:r>
        <w:r w:rsidR="00732BBF">
          <w:rPr>
            <w:noProof/>
            <w:webHidden/>
          </w:rPr>
        </w:r>
        <w:r w:rsidR="00732BBF">
          <w:rPr>
            <w:noProof/>
            <w:webHidden/>
          </w:rPr>
          <w:fldChar w:fldCharType="separate"/>
        </w:r>
        <w:r w:rsidR="0039192A">
          <w:rPr>
            <w:noProof/>
            <w:webHidden/>
          </w:rPr>
          <w:t>136</w:t>
        </w:r>
        <w:r w:rsidR="00732BBF">
          <w:rPr>
            <w:noProof/>
            <w:webHidden/>
          </w:rPr>
          <w:fldChar w:fldCharType="end"/>
        </w:r>
      </w:hyperlink>
    </w:p>
    <w:p w14:paraId="48C8F280" w14:textId="30C3EBA1" w:rsidR="00732BBF" w:rsidRDefault="00000000">
      <w:pPr>
        <w:pStyle w:val="TOC2"/>
        <w:rPr>
          <w:rFonts w:eastAsiaTheme="minorEastAsia"/>
          <w:noProof/>
          <w:lang w:eastAsia="en-GB"/>
        </w:rPr>
      </w:pPr>
      <w:hyperlink w:anchor="_Toc82797880" w:history="1">
        <w:r w:rsidR="00732BBF" w:rsidRPr="0052335E">
          <w:rPr>
            <w:rStyle w:val="Hyperlink"/>
            <w:rFonts w:ascii="Times New Roman" w:hAnsi="Times New Roman" w:cs="Times New Roman"/>
            <w:b/>
            <w:bCs/>
            <w:noProof/>
          </w:rPr>
          <w:t>5.4 Results</w:t>
        </w:r>
        <w:r w:rsidR="00732BBF">
          <w:rPr>
            <w:noProof/>
            <w:webHidden/>
          </w:rPr>
          <w:tab/>
        </w:r>
        <w:r w:rsidR="00732BBF">
          <w:rPr>
            <w:noProof/>
            <w:webHidden/>
          </w:rPr>
          <w:fldChar w:fldCharType="begin"/>
        </w:r>
        <w:r w:rsidR="00732BBF">
          <w:rPr>
            <w:noProof/>
            <w:webHidden/>
          </w:rPr>
          <w:instrText xml:space="preserve"> PAGEREF _Toc82797880 \h </w:instrText>
        </w:r>
        <w:r w:rsidR="00732BBF">
          <w:rPr>
            <w:noProof/>
            <w:webHidden/>
          </w:rPr>
        </w:r>
        <w:r w:rsidR="00732BBF">
          <w:rPr>
            <w:noProof/>
            <w:webHidden/>
          </w:rPr>
          <w:fldChar w:fldCharType="separate"/>
        </w:r>
        <w:r w:rsidR="0039192A">
          <w:rPr>
            <w:noProof/>
            <w:webHidden/>
          </w:rPr>
          <w:t>140</w:t>
        </w:r>
        <w:r w:rsidR="00732BBF">
          <w:rPr>
            <w:noProof/>
            <w:webHidden/>
          </w:rPr>
          <w:fldChar w:fldCharType="end"/>
        </w:r>
      </w:hyperlink>
    </w:p>
    <w:p w14:paraId="600BE141" w14:textId="181AF2BA" w:rsidR="00732BBF" w:rsidRDefault="00000000">
      <w:pPr>
        <w:pStyle w:val="TOC2"/>
        <w:rPr>
          <w:rFonts w:eastAsiaTheme="minorEastAsia"/>
          <w:noProof/>
          <w:lang w:eastAsia="en-GB"/>
        </w:rPr>
      </w:pPr>
      <w:hyperlink w:anchor="_Toc82797881" w:history="1">
        <w:r w:rsidR="00732BBF" w:rsidRPr="0052335E">
          <w:rPr>
            <w:rStyle w:val="Hyperlink"/>
            <w:rFonts w:ascii="Times New Roman" w:hAnsi="Times New Roman" w:cs="Times New Roman"/>
            <w:b/>
            <w:bCs/>
            <w:noProof/>
          </w:rPr>
          <w:t>5.5 Discussion</w:t>
        </w:r>
        <w:r w:rsidR="00732BBF">
          <w:rPr>
            <w:noProof/>
            <w:webHidden/>
          </w:rPr>
          <w:tab/>
        </w:r>
        <w:r w:rsidR="00732BBF">
          <w:rPr>
            <w:noProof/>
            <w:webHidden/>
          </w:rPr>
          <w:fldChar w:fldCharType="begin"/>
        </w:r>
        <w:r w:rsidR="00732BBF">
          <w:rPr>
            <w:noProof/>
            <w:webHidden/>
          </w:rPr>
          <w:instrText xml:space="preserve"> PAGEREF _Toc82797881 \h </w:instrText>
        </w:r>
        <w:r w:rsidR="00732BBF">
          <w:rPr>
            <w:noProof/>
            <w:webHidden/>
          </w:rPr>
        </w:r>
        <w:r w:rsidR="00732BBF">
          <w:rPr>
            <w:noProof/>
            <w:webHidden/>
          </w:rPr>
          <w:fldChar w:fldCharType="separate"/>
        </w:r>
        <w:r w:rsidR="0039192A">
          <w:rPr>
            <w:noProof/>
            <w:webHidden/>
          </w:rPr>
          <w:t>147</w:t>
        </w:r>
        <w:r w:rsidR="00732BBF">
          <w:rPr>
            <w:noProof/>
            <w:webHidden/>
          </w:rPr>
          <w:fldChar w:fldCharType="end"/>
        </w:r>
      </w:hyperlink>
    </w:p>
    <w:p w14:paraId="42CD62C4" w14:textId="16530CCA" w:rsidR="00732BBF" w:rsidRDefault="00000000">
      <w:pPr>
        <w:pStyle w:val="TOC1"/>
        <w:tabs>
          <w:tab w:val="right" w:leader="dot" w:pos="9016"/>
        </w:tabs>
        <w:rPr>
          <w:rFonts w:eastAsiaTheme="minorEastAsia"/>
          <w:noProof/>
          <w:lang w:eastAsia="en-GB"/>
        </w:rPr>
      </w:pPr>
      <w:hyperlink w:anchor="_Toc82797882" w:history="1">
        <w:r w:rsidR="00732BBF" w:rsidRPr="0052335E">
          <w:rPr>
            <w:rStyle w:val="Hyperlink"/>
            <w:rFonts w:ascii="Times New Roman" w:hAnsi="Times New Roman" w:cs="Times New Roman"/>
            <w:b/>
            <w:bCs/>
            <w:noProof/>
          </w:rPr>
          <w:t>Chapter 6: Contagious Conspiracies: Exploring and Addressing Anti-Vaccine Conspiracy Beliefs in UK Parents Using Meaningful In-Groups.</w:t>
        </w:r>
        <w:r w:rsidR="00732BBF">
          <w:rPr>
            <w:noProof/>
            <w:webHidden/>
          </w:rPr>
          <w:tab/>
        </w:r>
        <w:r w:rsidR="00732BBF">
          <w:rPr>
            <w:noProof/>
            <w:webHidden/>
          </w:rPr>
          <w:fldChar w:fldCharType="begin"/>
        </w:r>
        <w:r w:rsidR="00732BBF">
          <w:rPr>
            <w:noProof/>
            <w:webHidden/>
          </w:rPr>
          <w:instrText xml:space="preserve"> PAGEREF _Toc82797882 \h </w:instrText>
        </w:r>
        <w:r w:rsidR="00732BBF">
          <w:rPr>
            <w:noProof/>
            <w:webHidden/>
          </w:rPr>
        </w:r>
        <w:r w:rsidR="00732BBF">
          <w:rPr>
            <w:noProof/>
            <w:webHidden/>
          </w:rPr>
          <w:fldChar w:fldCharType="separate"/>
        </w:r>
        <w:r w:rsidR="0039192A">
          <w:rPr>
            <w:noProof/>
            <w:webHidden/>
          </w:rPr>
          <w:t>153</w:t>
        </w:r>
        <w:r w:rsidR="00732BBF">
          <w:rPr>
            <w:noProof/>
            <w:webHidden/>
          </w:rPr>
          <w:fldChar w:fldCharType="end"/>
        </w:r>
      </w:hyperlink>
    </w:p>
    <w:p w14:paraId="5C52BF1C" w14:textId="79A3FFFC" w:rsidR="00732BBF" w:rsidRDefault="00000000" w:rsidP="00AB35AD">
      <w:pPr>
        <w:pStyle w:val="TOC2"/>
        <w:rPr>
          <w:rFonts w:eastAsiaTheme="minorEastAsia"/>
          <w:noProof/>
          <w:lang w:eastAsia="en-GB"/>
        </w:rPr>
      </w:pPr>
      <w:hyperlink w:anchor="_Toc82797883" w:history="1">
        <w:r w:rsidR="00732BBF" w:rsidRPr="0052335E">
          <w:rPr>
            <w:rStyle w:val="Hyperlink"/>
            <w:rFonts w:ascii="Times New Roman" w:hAnsi="Times New Roman" w:cs="Times New Roman"/>
            <w:b/>
            <w:bCs/>
            <w:noProof/>
          </w:rPr>
          <w:t>6.1 Abstract</w:t>
        </w:r>
        <w:r w:rsidR="00732BBF">
          <w:rPr>
            <w:noProof/>
            <w:webHidden/>
          </w:rPr>
          <w:tab/>
        </w:r>
        <w:r w:rsidR="00732BBF">
          <w:rPr>
            <w:noProof/>
            <w:webHidden/>
          </w:rPr>
          <w:fldChar w:fldCharType="begin"/>
        </w:r>
        <w:r w:rsidR="00732BBF">
          <w:rPr>
            <w:noProof/>
            <w:webHidden/>
          </w:rPr>
          <w:instrText xml:space="preserve"> PAGEREF _Toc82797883 \h </w:instrText>
        </w:r>
        <w:r w:rsidR="00732BBF">
          <w:rPr>
            <w:noProof/>
            <w:webHidden/>
          </w:rPr>
        </w:r>
        <w:r w:rsidR="00732BBF">
          <w:rPr>
            <w:noProof/>
            <w:webHidden/>
          </w:rPr>
          <w:fldChar w:fldCharType="separate"/>
        </w:r>
        <w:r w:rsidR="0039192A">
          <w:rPr>
            <w:noProof/>
            <w:webHidden/>
          </w:rPr>
          <w:t>154</w:t>
        </w:r>
        <w:r w:rsidR="00732BBF">
          <w:rPr>
            <w:noProof/>
            <w:webHidden/>
          </w:rPr>
          <w:fldChar w:fldCharType="end"/>
        </w:r>
      </w:hyperlink>
    </w:p>
    <w:p w14:paraId="6D7A8111" w14:textId="5B711471" w:rsidR="00732BBF" w:rsidRDefault="00000000">
      <w:pPr>
        <w:pStyle w:val="TOC2"/>
        <w:rPr>
          <w:rFonts w:eastAsiaTheme="minorEastAsia"/>
          <w:noProof/>
          <w:lang w:eastAsia="en-GB"/>
        </w:rPr>
      </w:pPr>
      <w:hyperlink w:anchor="_Toc82797884" w:history="1">
        <w:r w:rsidR="00732BBF" w:rsidRPr="0052335E">
          <w:rPr>
            <w:rStyle w:val="Hyperlink"/>
            <w:rFonts w:ascii="Times New Roman" w:hAnsi="Times New Roman" w:cs="Times New Roman"/>
            <w:b/>
            <w:bCs/>
            <w:noProof/>
          </w:rPr>
          <w:t>6.2 Introduction</w:t>
        </w:r>
        <w:r w:rsidR="00732BBF">
          <w:rPr>
            <w:noProof/>
            <w:webHidden/>
          </w:rPr>
          <w:tab/>
        </w:r>
        <w:r w:rsidR="00732BBF">
          <w:rPr>
            <w:noProof/>
            <w:webHidden/>
          </w:rPr>
          <w:fldChar w:fldCharType="begin"/>
        </w:r>
        <w:r w:rsidR="00732BBF">
          <w:rPr>
            <w:noProof/>
            <w:webHidden/>
          </w:rPr>
          <w:instrText xml:space="preserve"> PAGEREF _Toc82797884 \h </w:instrText>
        </w:r>
        <w:r w:rsidR="00732BBF">
          <w:rPr>
            <w:noProof/>
            <w:webHidden/>
          </w:rPr>
        </w:r>
        <w:r w:rsidR="00732BBF">
          <w:rPr>
            <w:noProof/>
            <w:webHidden/>
          </w:rPr>
          <w:fldChar w:fldCharType="separate"/>
        </w:r>
        <w:r w:rsidR="0039192A">
          <w:rPr>
            <w:noProof/>
            <w:webHidden/>
          </w:rPr>
          <w:t>155</w:t>
        </w:r>
        <w:r w:rsidR="00732BBF">
          <w:rPr>
            <w:noProof/>
            <w:webHidden/>
          </w:rPr>
          <w:fldChar w:fldCharType="end"/>
        </w:r>
      </w:hyperlink>
    </w:p>
    <w:p w14:paraId="0FB65899" w14:textId="0822C0FF" w:rsidR="00732BBF" w:rsidRDefault="00000000" w:rsidP="007736A3">
      <w:pPr>
        <w:pStyle w:val="TOC3"/>
        <w:rPr>
          <w:rFonts w:eastAsiaTheme="minorEastAsia"/>
          <w:noProof/>
          <w:lang w:eastAsia="en-GB"/>
        </w:rPr>
      </w:pPr>
      <w:hyperlink w:anchor="_Toc82797885" w:history="1">
        <w:r w:rsidR="00732BBF" w:rsidRPr="0052335E">
          <w:rPr>
            <w:rStyle w:val="Hyperlink"/>
            <w:rFonts w:ascii="Times New Roman" w:hAnsi="Times New Roman" w:cs="Times New Roman"/>
            <w:b/>
            <w:bCs/>
            <w:i/>
            <w:iCs/>
            <w:noProof/>
          </w:rPr>
          <w:t>6.2.1 The Current Studies</w:t>
        </w:r>
        <w:r w:rsidR="00732BBF">
          <w:rPr>
            <w:noProof/>
            <w:webHidden/>
          </w:rPr>
          <w:tab/>
        </w:r>
        <w:r w:rsidR="00732BBF">
          <w:rPr>
            <w:noProof/>
            <w:webHidden/>
          </w:rPr>
          <w:fldChar w:fldCharType="begin"/>
        </w:r>
        <w:r w:rsidR="00732BBF">
          <w:rPr>
            <w:noProof/>
            <w:webHidden/>
          </w:rPr>
          <w:instrText xml:space="preserve"> PAGEREF _Toc82797885 \h </w:instrText>
        </w:r>
        <w:r w:rsidR="00732BBF">
          <w:rPr>
            <w:noProof/>
            <w:webHidden/>
          </w:rPr>
        </w:r>
        <w:r w:rsidR="00732BBF">
          <w:rPr>
            <w:noProof/>
            <w:webHidden/>
          </w:rPr>
          <w:fldChar w:fldCharType="separate"/>
        </w:r>
        <w:r w:rsidR="0039192A">
          <w:rPr>
            <w:noProof/>
            <w:webHidden/>
          </w:rPr>
          <w:t>160</w:t>
        </w:r>
        <w:r w:rsidR="00732BBF">
          <w:rPr>
            <w:noProof/>
            <w:webHidden/>
          </w:rPr>
          <w:fldChar w:fldCharType="end"/>
        </w:r>
      </w:hyperlink>
    </w:p>
    <w:p w14:paraId="61719CF4" w14:textId="0AFD9F12" w:rsidR="00732BBF" w:rsidRDefault="00000000" w:rsidP="00AB35AD">
      <w:pPr>
        <w:pStyle w:val="TOC2"/>
        <w:rPr>
          <w:rFonts w:eastAsiaTheme="minorEastAsia"/>
          <w:noProof/>
          <w:lang w:eastAsia="en-GB"/>
        </w:rPr>
      </w:pPr>
      <w:hyperlink w:anchor="_Toc82797886" w:history="1">
        <w:r w:rsidR="00732BBF" w:rsidRPr="0052335E">
          <w:rPr>
            <w:rStyle w:val="Hyperlink"/>
            <w:rFonts w:ascii="Times New Roman" w:hAnsi="Times New Roman" w:cs="Times New Roman"/>
            <w:b/>
            <w:bCs/>
            <w:noProof/>
          </w:rPr>
          <w:t>6.3 Study 4</w:t>
        </w:r>
        <w:r w:rsidR="00732BBF">
          <w:rPr>
            <w:noProof/>
            <w:webHidden/>
          </w:rPr>
          <w:tab/>
        </w:r>
        <w:r w:rsidR="00732BBF">
          <w:rPr>
            <w:noProof/>
            <w:webHidden/>
          </w:rPr>
          <w:fldChar w:fldCharType="begin"/>
        </w:r>
        <w:r w:rsidR="00732BBF">
          <w:rPr>
            <w:noProof/>
            <w:webHidden/>
          </w:rPr>
          <w:instrText xml:space="preserve"> PAGEREF _Toc82797886 \h </w:instrText>
        </w:r>
        <w:r w:rsidR="00732BBF">
          <w:rPr>
            <w:noProof/>
            <w:webHidden/>
          </w:rPr>
        </w:r>
        <w:r w:rsidR="00732BBF">
          <w:rPr>
            <w:noProof/>
            <w:webHidden/>
          </w:rPr>
          <w:fldChar w:fldCharType="separate"/>
        </w:r>
        <w:r w:rsidR="0039192A">
          <w:rPr>
            <w:noProof/>
            <w:webHidden/>
          </w:rPr>
          <w:t>162</w:t>
        </w:r>
        <w:r w:rsidR="00732BBF">
          <w:rPr>
            <w:noProof/>
            <w:webHidden/>
          </w:rPr>
          <w:fldChar w:fldCharType="end"/>
        </w:r>
      </w:hyperlink>
    </w:p>
    <w:p w14:paraId="5E9F1F65" w14:textId="1FE61215" w:rsidR="00732BBF" w:rsidRDefault="00000000" w:rsidP="007736A3">
      <w:pPr>
        <w:pStyle w:val="TOC3"/>
        <w:rPr>
          <w:rFonts w:eastAsiaTheme="minorEastAsia"/>
          <w:noProof/>
          <w:lang w:eastAsia="en-GB"/>
        </w:rPr>
      </w:pPr>
      <w:hyperlink w:anchor="_Toc82797887" w:history="1">
        <w:r w:rsidR="00732BBF" w:rsidRPr="0052335E">
          <w:rPr>
            <w:rStyle w:val="Hyperlink"/>
            <w:rFonts w:ascii="Times New Roman" w:hAnsi="Times New Roman" w:cs="Times New Roman"/>
            <w:b/>
            <w:bCs/>
            <w:i/>
            <w:iCs/>
            <w:noProof/>
          </w:rPr>
          <w:t>6.3.1 Method</w:t>
        </w:r>
        <w:r w:rsidR="00732BBF">
          <w:rPr>
            <w:noProof/>
            <w:webHidden/>
          </w:rPr>
          <w:tab/>
        </w:r>
        <w:r w:rsidR="00732BBF">
          <w:rPr>
            <w:noProof/>
            <w:webHidden/>
          </w:rPr>
          <w:fldChar w:fldCharType="begin"/>
        </w:r>
        <w:r w:rsidR="00732BBF">
          <w:rPr>
            <w:noProof/>
            <w:webHidden/>
          </w:rPr>
          <w:instrText xml:space="preserve"> PAGEREF _Toc82797887 \h </w:instrText>
        </w:r>
        <w:r w:rsidR="00732BBF">
          <w:rPr>
            <w:noProof/>
            <w:webHidden/>
          </w:rPr>
        </w:r>
        <w:r w:rsidR="00732BBF">
          <w:rPr>
            <w:noProof/>
            <w:webHidden/>
          </w:rPr>
          <w:fldChar w:fldCharType="separate"/>
        </w:r>
        <w:r w:rsidR="0039192A">
          <w:rPr>
            <w:noProof/>
            <w:webHidden/>
          </w:rPr>
          <w:t>162</w:t>
        </w:r>
        <w:r w:rsidR="00732BBF">
          <w:rPr>
            <w:noProof/>
            <w:webHidden/>
          </w:rPr>
          <w:fldChar w:fldCharType="end"/>
        </w:r>
      </w:hyperlink>
    </w:p>
    <w:p w14:paraId="19844EF8" w14:textId="1B27005B" w:rsidR="00732BBF" w:rsidRDefault="00000000" w:rsidP="007736A3">
      <w:pPr>
        <w:pStyle w:val="TOC3"/>
        <w:rPr>
          <w:rFonts w:eastAsiaTheme="minorEastAsia"/>
          <w:noProof/>
          <w:lang w:eastAsia="en-GB"/>
        </w:rPr>
      </w:pPr>
      <w:hyperlink w:anchor="_Toc82797888" w:history="1">
        <w:r w:rsidR="00732BBF" w:rsidRPr="0052335E">
          <w:rPr>
            <w:rStyle w:val="Hyperlink"/>
            <w:rFonts w:ascii="Times New Roman" w:hAnsi="Times New Roman" w:cs="Times New Roman"/>
            <w:b/>
            <w:bCs/>
            <w:i/>
            <w:iCs/>
            <w:noProof/>
          </w:rPr>
          <w:t>6.3.2 Results and Discussion</w:t>
        </w:r>
        <w:r w:rsidR="00732BBF">
          <w:rPr>
            <w:noProof/>
            <w:webHidden/>
          </w:rPr>
          <w:tab/>
        </w:r>
        <w:r w:rsidR="00732BBF">
          <w:rPr>
            <w:noProof/>
            <w:webHidden/>
          </w:rPr>
          <w:fldChar w:fldCharType="begin"/>
        </w:r>
        <w:r w:rsidR="00732BBF">
          <w:rPr>
            <w:noProof/>
            <w:webHidden/>
          </w:rPr>
          <w:instrText xml:space="preserve"> PAGEREF _Toc82797888 \h </w:instrText>
        </w:r>
        <w:r w:rsidR="00732BBF">
          <w:rPr>
            <w:noProof/>
            <w:webHidden/>
          </w:rPr>
        </w:r>
        <w:r w:rsidR="00732BBF">
          <w:rPr>
            <w:noProof/>
            <w:webHidden/>
          </w:rPr>
          <w:fldChar w:fldCharType="separate"/>
        </w:r>
        <w:r w:rsidR="0039192A">
          <w:rPr>
            <w:noProof/>
            <w:webHidden/>
          </w:rPr>
          <w:t>164</w:t>
        </w:r>
        <w:r w:rsidR="00732BBF">
          <w:rPr>
            <w:noProof/>
            <w:webHidden/>
          </w:rPr>
          <w:fldChar w:fldCharType="end"/>
        </w:r>
      </w:hyperlink>
    </w:p>
    <w:p w14:paraId="03D63B71" w14:textId="71B9B3B8" w:rsidR="00732BBF" w:rsidRDefault="00000000" w:rsidP="00AB35AD">
      <w:pPr>
        <w:pStyle w:val="TOC2"/>
        <w:rPr>
          <w:rFonts w:eastAsiaTheme="minorEastAsia"/>
          <w:noProof/>
          <w:lang w:eastAsia="en-GB"/>
        </w:rPr>
      </w:pPr>
      <w:hyperlink w:anchor="_Toc82797889" w:history="1">
        <w:r w:rsidR="00732BBF" w:rsidRPr="0052335E">
          <w:rPr>
            <w:rStyle w:val="Hyperlink"/>
            <w:rFonts w:ascii="Times New Roman" w:hAnsi="Times New Roman" w:cs="Times New Roman"/>
            <w:b/>
            <w:bCs/>
            <w:noProof/>
          </w:rPr>
          <w:t>6.4 Study 5</w:t>
        </w:r>
        <w:r w:rsidR="00732BBF">
          <w:rPr>
            <w:noProof/>
            <w:webHidden/>
          </w:rPr>
          <w:tab/>
        </w:r>
        <w:r w:rsidR="00732BBF">
          <w:rPr>
            <w:noProof/>
            <w:webHidden/>
          </w:rPr>
          <w:fldChar w:fldCharType="begin"/>
        </w:r>
        <w:r w:rsidR="00732BBF">
          <w:rPr>
            <w:noProof/>
            <w:webHidden/>
          </w:rPr>
          <w:instrText xml:space="preserve"> PAGEREF _Toc82797889 \h </w:instrText>
        </w:r>
        <w:r w:rsidR="00732BBF">
          <w:rPr>
            <w:noProof/>
            <w:webHidden/>
          </w:rPr>
        </w:r>
        <w:r w:rsidR="00732BBF">
          <w:rPr>
            <w:noProof/>
            <w:webHidden/>
          </w:rPr>
          <w:fldChar w:fldCharType="separate"/>
        </w:r>
        <w:r w:rsidR="0039192A">
          <w:rPr>
            <w:noProof/>
            <w:webHidden/>
          </w:rPr>
          <w:t>174</w:t>
        </w:r>
        <w:r w:rsidR="00732BBF">
          <w:rPr>
            <w:noProof/>
            <w:webHidden/>
          </w:rPr>
          <w:fldChar w:fldCharType="end"/>
        </w:r>
      </w:hyperlink>
    </w:p>
    <w:p w14:paraId="4CB30C22" w14:textId="4915DA7E" w:rsidR="00732BBF" w:rsidRDefault="00000000" w:rsidP="007736A3">
      <w:pPr>
        <w:pStyle w:val="TOC3"/>
        <w:rPr>
          <w:rFonts w:eastAsiaTheme="minorEastAsia"/>
          <w:noProof/>
          <w:lang w:eastAsia="en-GB"/>
        </w:rPr>
      </w:pPr>
      <w:hyperlink w:anchor="_Toc82797890" w:history="1">
        <w:r w:rsidR="00732BBF" w:rsidRPr="0052335E">
          <w:rPr>
            <w:rStyle w:val="Hyperlink"/>
            <w:rFonts w:ascii="Times New Roman" w:hAnsi="Times New Roman" w:cs="Times New Roman"/>
            <w:b/>
            <w:bCs/>
            <w:i/>
            <w:iCs/>
            <w:noProof/>
          </w:rPr>
          <w:t>6.4.1 Method</w:t>
        </w:r>
        <w:r w:rsidR="00732BBF">
          <w:rPr>
            <w:noProof/>
            <w:webHidden/>
          </w:rPr>
          <w:tab/>
        </w:r>
        <w:r w:rsidR="00732BBF">
          <w:rPr>
            <w:noProof/>
            <w:webHidden/>
          </w:rPr>
          <w:fldChar w:fldCharType="begin"/>
        </w:r>
        <w:r w:rsidR="00732BBF">
          <w:rPr>
            <w:noProof/>
            <w:webHidden/>
          </w:rPr>
          <w:instrText xml:space="preserve"> PAGEREF _Toc82797890 \h </w:instrText>
        </w:r>
        <w:r w:rsidR="00732BBF">
          <w:rPr>
            <w:noProof/>
            <w:webHidden/>
          </w:rPr>
        </w:r>
        <w:r w:rsidR="00732BBF">
          <w:rPr>
            <w:noProof/>
            <w:webHidden/>
          </w:rPr>
          <w:fldChar w:fldCharType="separate"/>
        </w:r>
        <w:r w:rsidR="0039192A">
          <w:rPr>
            <w:noProof/>
            <w:webHidden/>
          </w:rPr>
          <w:t>174</w:t>
        </w:r>
        <w:r w:rsidR="00732BBF">
          <w:rPr>
            <w:noProof/>
            <w:webHidden/>
          </w:rPr>
          <w:fldChar w:fldCharType="end"/>
        </w:r>
      </w:hyperlink>
    </w:p>
    <w:p w14:paraId="0BE54308" w14:textId="463B2214" w:rsidR="00732BBF" w:rsidRDefault="00000000" w:rsidP="007736A3">
      <w:pPr>
        <w:pStyle w:val="TOC3"/>
        <w:rPr>
          <w:rFonts w:eastAsiaTheme="minorEastAsia"/>
          <w:noProof/>
          <w:lang w:eastAsia="en-GB"/>
        </w:rPr>
      </w:pPr>
      <w:hyperlink w:anchor="_Toc82797891" w:history="1">
        <w:r w:rsidR="00732BBF" w:rsidRPr="0052335E">
          <w:rPr>
            <w:rStyle w:val="Hyperlink"/>
            <w:rFonts w:ascii="Times New Roman" w:hAnsi="Times New Roman" w:cs="Times New Roman"/>
            <w:b/>
            <w:bCs/>
            <w:i/>
            <w:iCs/>
            <w:noProof/>
          </w:rPr>
          <w:t>6.4.2 Results and Discussion</w:t>
        </w:r>
        <w:r w:rsidR="00732BBF">
          <w:rPr>
            <w:noProof/>
            <w:webHidden/>
          </w:rPr>
          <w:tab/>
        </w:r>
        <w:r w:rsidR="00732BBF">
          <w:rPr>
            <w:noProof/>
            <w:webHidden/>
          </w:rPr>
          <w:fldChar w:fldCharType="begin"/>
        </w:r>
        <w:r w:rsidR="00732BBF">
          <w:rPr>
            <w:noProof/>
            <w:webHidden/>
          </w:rPr>
          <w:instrText xml:space="preserve"> PAGEREF _Toc82797891 \h </w:instrText>
        </w:r>
        <w:r w:rsidR="00732BBF">
          <w:rPr>
            <w:noProof/>
            <w:webHidden/>
          </w:rPr>
        </w:r>
        <w:r w:rsidR="00732BBF">
          <w:rPr>
            <w:noProof/>
            <w:webHidden/>
          </w:rPr>
          <w:fldChar w:fldCharType="separate"/>
        </w:r>
        <w:r w:rsidR="0039192A">
          <w:rPr>
            <w:noProof/>
            <w:webHidden/>
          </w:rPr>
          <w:t>178</w:t>
        </w:r>
        <w:r w:rsidR="00732BBF">
          <w:rPr>
            <w:noProof/>
            <w:webHidden/>
          </w:rPr>
          <w:fldChar w:fldCharType="end"/>
        </w:r>
      </w:hyperlink>
    </w:p>
    <w:p w14:paraId="754932BD" w14:textId="211AD2B9" w:rsidR="00732BBF" w:rsidRDefault="00000000" w:rsidP="00AB35AD">
      <w:pPr>
        <w:pStyle w:val="TOC2"/>
        <w:rPr>
          <w:rFonts w:eastAsiaTheme="minorEastAsia"/>
          <w:noProof/>
          <w:lang w:eastAsia="en-GB"/>
        </w:rPr>
      </w:pPr>
      <w:hyperlink w:anchor="_Toc82797892" w:history="1">
        <w:r w:rsidR="00732BBF" w:rsidRPr="0052335E">
          <w:rPr>
            <w:rStyle w:val="Hyperlink"/>
            <w:rFonts w:ascii="Times New Roman" w:hAnsi="Times New Roman" w:cs="Times New Roman"/>
            <w:b/>
            <w:bCs/>
            <w:noProof/>
          </w:rPr>
          <w:t>6.5 Study 6</w:t>
        </w:r>
        <w:r w:rsidR="00732BBF">
          <w:rPr>
            <w:noProof/>
            <w:webHidden/>
          </w:rPr>
          <w:tab/>
        </w:r>
        <w:r w:rsidR="00732BBF">
          <w:rPr>
            <w:noProof/>
            <w:webHidden/>
          </w:rPr>
          <w:fldChar w:fldCharType="begin"/>
        </w:r>
        <w:r w:rsidR="00732BBF">
          <w:rPr>
            <w:noProof/>
            <w:webHidden/>
          </w:rPr>
          <w:instrText xml:space="preserve"> PAGEREF _Toc82797892 \h </w:instrText>
        </w:r>
        <w:r w:rsidR="00732BBF">
          <w:rPr>
            <w:noProof/>
            <w:webHidden/>
          </w:rPr>
        </w:r>
        <w:r w:rsidR="00732BBF">
          <w:rPr>
            <w:noProof/>
            <w:webHidden/>
          </w:rPr>
          <w:fldChar w:fldCharType="separate"/>
        </w:r>
        <w:r w:rsidR="0039192A">
          <w:rPr>
            <w:noProof/>
            <w:webHidden/>
          </w:rPr>
          <w:t>182</w:t>
        </w:r>
        <w:r w:rsidR="00732BBF">
          <w:rPr>
            <w:noProof/>
            <w:webHidden/>
          </w:rPr>
          <w:fldChar w:fldCharType="end"/>
        </w:r>
      </w:hyperlink>
    </w:p>
    <w:p w14:paraId="142C7CA4" w14:textId="76792F38" w:rsidR="00732BBF" w:rsidRDefault="00000000" w:rsidP="007736A3">
      <w:pPr>
        <w:pStyle w:val="TOC3"/>
        <w:rPr>
          <w:rFonts w:eastAsiaTheme="minorEastAsia"/>
          <w:noProof/>
          <w:lang w:eastAsia="en-GB"/>
        </w:rPr>
      </w:pPr>
      <w:hyperlink w:anchor="_Toc82797893" w:history="1">
        <w:r w:rsidR="00732BBF" w:rsidRPr="0052335E">
          <w:rPr>
            <w:rStyle w:val="Hyperlink"/>
            <w:rFonts w:ascii="Times New Roman" w:hAnsi="Times New Roman" w:cs="Times New Roman"/>
            <w:b/>
            <w:bCs/>
            <w:i/>
            <w:iCs/>
            <w:noProof/>
          </w:rPr>
          <w:t>6.5.1 Method</w:t>
        </w:r>
        <w:r w:rsidR="00732BBF">
          <w:rPr>
            <w:noProof/>
            <w:webHidden/>
          </w:rPr>
          <w:tab/>
        </w:r>
        <w:r w:rsidR="00732BBF">
          <w:rPr>
            <w:noProof/>
            <w:webHidden/>
          </w:rPr>
          <w:fldChar w:fldCharType="begin"/>
        </w:r>
        <w:r w:rsidR="00732BBF">
          <w:rPr>
            <w:noProof/>
            <w:webHidden/>
          </w:rPr>
          <w:instrText xml:space="preserve"> PAGEREF _Toc82797893 \h </w:instrText>
        </w:r>
        <w:r w:rsidR="00732BBF">
          <w:rPr>
            <w:noProof/>
            <w:webHidden/>
          </w:rPr>
        </w:r>
        <w:r w:rsidR="00732BBF">
          <w:rPr>
            <w:noProof/>
            <w:webHidden/>
          </w:rPr>
          <w:fldChar w:fldCharType="separate"/>
        </w:r>
        <w:r w:rsidR="0039192A">
          <w:rPr>
            <w:noProof/>
            <w:webHidden/>
          </w:rPr>
          <w:t>183</w:t>
        </w:r>
        <w:r w:rsidR="00732BBF">
          <w:rPr>
            <w:noProof/>
            <w:webHidden/>
          </w:rPr>
          <w:fldChar w:fldCharType="end"/>
        </w:r>
      </w:hyperlink>
    </w:p>
    <w:p w14:paraId="09B65C59" w14:textId="45F46232" w:rsidR="00732BBF" w:rsidRDefault="00000000" w:rsidP="007736A3">
      <w:pPr>
        <w:pStyle w:val="TOC3"/>
        <w:rPr>
          <w:rFonts w:eastAsiaTheme="minorEastAsia"/>
          <w:noProof/>
          <w:lang w:eastAsia="en-GB"/>
        </w:rPr>
      </w:pPr>
      <w:hyperlink w:anchor="_Toc82797894" w:history="1">
        <w:r w:rsidR="00732BBF" w:rsidRPr="0052335E">
          <w:rPr>
            <w:rStyle w:val="Hyperlink"/>
            <w:rFonts w:ascii="Times New Roman" w:hAnsi="Times New Roman" w:cs="Times New Roman"/>
            <w:b/>
            <w:bCs/>
            <w:i/>
            <w:iCs/>
            <w:noProof/>
          </w:rPr>
          <w:t>6.5.2 Results and Discussion</w:t>
        </w:r>
        <w:r w:rsidR="00732BBF">
          <w:rPr>
            <w:noProof/>
            <w:webHidden/>
          </w:rPr>
          <w:tab/>
        </w:r>
        <w:r w:rsidR="00732BBF">
          <w:rPr>
            <w:noProof/>
            <w:webHidden/>
          </w:rPr>
          <w:fldChar w:fldCharType="begin"/>
        </w:r>
        <w:r w:rsidR="00732BBF">
          <w:rPr>
            <w:noProof/>
            <w:webHidden/>
          </w:rPr>
          <w:instrText xml:space="preserve"> PAGEREF _Toc82797894 \h </w:instrText>
        </w:r>
        <w:r w:rsidR="00732BBF">
          <w:rPr>
            <w:noProof/>
            <w:webHidden/>
          </w:rPr>
        </w:r>
        <w:r w:rsidR="00732BBF">
          <w:rPr>
            <w:noProof/>
            <w:webHidden/>
          </w:rPr>
          <w:fldChar w:fldCharType="separate"/>
        </w:r>
        <w:r w:rsidR="0039192A">
          <w:rPr>
            <w:noProof/>
            <w:webHidden/>
          </w:rPr>
          <w:t>186</w:t>
        </w:r>
        <w:r w:rsidR="00732BBF">
          <w:rPr>
            <w:noProof/>
            <w:webHidden/>
          </w:rPr>
          <w:fldChar w:fldCharType="end"/>
        </w:r>
      </w:hyperlink>
    </w:p>
    <w:p w14:paraId="340181B9" w14:textId="73A6E647" w:rsidR="00732BBF" w:rsidRDefault="00000000" w:rsidP="00AB35AD">
      <w:pPr>
        <w:pStyle w:val="TOC2"/>
        <w:rPr>
          <w:rFonts w:eastAsiaTheme="minorEastAsia"/>
          <w:noProof/>
          <w:lang w:eastAsia="en-GB"/>
        </w:rPr>
      </w:pPr>
      <w:hyperlink w:anchor="_Toc82797895" w:history="1">
        <w:r w:rsidR="00732BBF" w:rsidRPr="0052335E">
          <w:rPr>
            <w:rStyle w:val="Hyperlink"/>
            <w:rFonts w:ascii="Times New Roman" w:hAnsi="Times New Roman" w:cs="Times New Roman"/>
            <w:b/>
            <w:bCs/>
            <w:noProof/>
          </w:rPr>
          <w:t>6.6 General Discussion</w:t>
        </w:r>
        <w:r w:rsidR="00732BBF">
          <w:rPr>
            <w:noProof/>
            <w:webHidden/>
          </w:rPr>
          <w:tab/>
        </w:r>
        <w:r w:rsidR="00732BBF">
          <w:rPr>
            <w:noProof/>
            <w:webHidden/>
          </w:rPr>
          <w:fldChar w:fldCharType="begin"/>
        </w:r>
        <w:r w:rsidR="00732BBF">
          <w:rPr>
            <w:noProof/>
            <w:webHidden/>
          </w:rPr>
          <w:instrText xml:space="preserve"> PAGEREF _Toc82797895 \h </w:instrText>
        </w:r>
        <w:r w:rsidR="00732BBF">
          <w:rPr>
            <w:noProof/>
            <w:webHidden/>
          </w:rPr>
        </w:r>
        <w:r w:rsidR="00732BBF">
          <w:rPr>
            <w:noProof/>
            <w:webHidden/>
          </w:rPr>
          <w:fldChar w:fldCharType="separate"/>
        </w:r>
        <w:r w:rsidR="0039192A">
          <w:rPr>
            <w:noProof/>
            <w:webHidden/>
          </w:rPr>
          <w:t>191</w:t>
        </w:r>
        <w:r w:rsidR="00732BBF">
          <w:rPr>
            <w:noProof/>
            <w:webHidden/>
          </w:rPr>
          <w:fldChar w:fldCharType="end"/>
        </w:r>
      </w:hyperlink>
    </w:p>
    <w:p w14:paraId="38DA634F" w14:textId="4B2005ED" w:rsidR="00732BBF" w:rsidRDefault="00000000">
      <w:pPr>
        <w:pStyle w:val="TOC2"/>
        <w:rPr>
          <w:rFonts w:eastAsiaTheme="minorEastAsia"/>
          <w:noProof/>
          <w:lang w:eastAsia="en-GB"/>
        </w:rPr>
      </w:pPr>
      <w:hyperlink w:anchor="_Toc82797896" w:history="1">
        <w:r w:rsidR="00732BBF" w:rsidRPr="0052335E">
          <w:rPr>
            <w:rStyle w:val="Hyperlink"/>
            <w:rFonts w:ascii="Times New Roman" w:hAnsi="Times New Roman" w:cs="Times New Roman"/>
            <w:b/>
            <w:bCs/>
            <w:noProof/>
          </w:rPr>
          <w:t>6.7 Conclusion</w:t>
        </w:r>
        <w:r w:rsidR="00732BBF">
          <w:rPr>
            <w:noProof/>
            <w:webHidden/>
          </w:rPr>
          <w:tab/>
        </w:r>
        <w:r w:rsidR="00732BBF">
          <w:rPr>
            <w:noProof/>
            <w:webHidden/>
          </w:rPr>
          <w:fldChar w:fldCharType="begin"/>
        </w:r>
        <w:r w:rsidR="00732BBF">
          <w:rPr>
            <w:noProof/>
            <w:webHidden/>
          </w:rPr>
          <w:instrText xml:space="preserve"> PAGEREF _Toc82797896 \h </w:instrText>
        </w:r>
        <w:r w:rsidR="00732BBF">
          <w:rPr>
            <w:noProof/>
            <w:webHidden/>
          </w:rPr>
        </w:r>
        <w:r w:rsidR="00732BBF">
          <w:rPr>
            <w:noProof/>
            <w:webHidden/>
          </w:rPr>
          <w:fldChar w:fldCharType="separate"/>
        </w:r>
        <w:r w:rsidR="0039192A">
          <w:rPr>
            <w:noProof/>
            <w:webHidden/>
          </w:rPr>
          <w:t>197</w:t>
        </w:r>
        <w:r w:rsidR="00732BBF">
          <w:rPr>
            <w:noProof/>
            <w:webHidden/>
          </w:rPr>
          <w:fldChar w:fldCharType="end"/>
        </w:r>
      </w:hyperlink>
    </w:p>
    <w:p w14:paraId="2D20A405" w14:textId="3F0BEB1F" w:rsidR="00732BBF" w:rsidRDefault="00000000">
      <w:pPr>
        <w:pStyle w:val="TOC1"/>
        <w:tabs>
          <w:tab w:val="right" w:leader="dot" w:pos="9016"/>
        </w:tabs>
        <w:rPr>
          <w:rFonts w:eastAsiaTheme="minorEastAsia"/>
          <w:noProof/>
          <w:lang w:eastAsia="en-GB"/>
        </w:rPr>
      </w:pPr>
      <w:hyperlink w:anchor="_Toc82797897" w:history="1">
        <w:r w:rsidR="00732BBF" w:rsidRPr="0052335E">
          <w:rPr>
            <w:rStyle w:val="Hyperlink"/>
            <w:rFonts w:ascii="Times New Roman" w:hAnsi="Times New Roman" w:cs="Times New Roman"/>
            <w:b/>
            <w:bCs/>
            <w:noProof/>
          </w:rPr>
          <w:t>Chapter 7: A Social Norms Approach Intervention to Address Misperceptions of Anti-Vaccine Conspiracy Beliefs Amongst UK Parents</w:t>
        </w:r>
        <w:r w:rsidR="00732BBF">
          <w:rPr>
            <w:noProof/>
            <w:webHidden/>
          </w:rPr>
          <w:tab/>
        </w:r>
        <w:r w:rsidR="00732BBF">
          <w:rPr>
            <w:noProof/>
            <w:webHidden/>
          </w:rPr>
          <w:fldChar w:fldCharType="begin"/>
        </w:r>
        <w:r w:rsidR="00732BBF">
          <w:rPr>
            <w:noProof/>
            <w:webHidden/>
          </w:rPr>
          <w:instrText xml:space="preserve"> PAGEREF _Toc82797897 \h </w:instrText>
        </w:r>
        <w:r w:rsidR="00732BBF">
          <w:rPr>
            <w:noProof/>
            <w:webHidden/>
          </w:rPr>
        </w:r>
        <w:r w:rsidR="00732BBF">
          <w:rPr>
            <w:noProof/>
            <w:webHidden/>
          </w:rPr>
          <w:fldChar w:fldCharType="separate"/>
        </w:r>
        <w:r w:rsidR="0039192A">
          <w:rPr>
            <w:noProof/>
            <w:webHidden/>
          </w:rPr>
          <w:t>199</w:t>
        </w:r>
        <w:r w:rsidR="00732BBF">
          <w:rPr>
            <w:noProof/>
            <w:webHidden/>
          </w:rPr>
          <w:fldChar w:fldCharType="end"/>
        </w:r>
      </w:hyperlink>
    </w:p>
    <w:p w14:paraId="584110E2" w14:textId="42BDE798" w:rsidR="00732BBF" w:rsidRDefault="00000000" w:rsidP="00AB35AD">
      <w:pPr>
        <w:pStyle w:val="TOC2"/>
        <w:rPr>
          <w:rFonts w:eastAsiaTheme="minorEastAsia"/>
          <w:noProof/>
          <w:lang w:eastAsia="en-GB"/>
        </w:rPr>
      </w:pPr>
      <w:hyperlink w:anchor="_Toc82797898" w:history="1">
        <w:r w:rsidR="00732BBF" w:rsidRPr="0052335E">
          <w:rPr>
            <w:rStyle w:val="Hyperlink"/>
            <w:rFonts w:ascii="Times New Roman" w:hAnsi="Times New Roman" w:cs="Times New Roman"/>
            <w:b/>
            <w:bCs/>
            <w:noProof/>
          </w:rPr>
          <w:t>7.1 Abstract</w:t>
        </w:r>
        <w:r w:rsidR="00732BBF">
          <w:rPr>
            <w:noProof/>
            <w:webHidden/>
          </w:rPr>
          <w:tab/>
        </w:r>
        <w:r w:rsidR="00732BBF">
          <w:rPr>
            <w:noProof/>
            <w:webHidden/>
          </w:rPr>
          <w:fldChar w:fldCharType="begin"/>
        </w:r>
        <w:r w:rsidR="00732BBF">
          <w:rPr>
            <w:noProof/>
            <w:webHidden/>
          </w:rPr>
          <w:instrText xml:space="preserve"> PAGEREF _Toc82797898 \h </w:instrText>
        </w:r>
        <w:r w:rsidR="00732BBF">
          <w:rPr>
            <w:noProof/>
            <w:webHidden/>
          </w:rPr>
        </w:r>
        <w:r w:rsidR="00732BBF">
          <w:rPr>
            <w:noProof/>
            <w:webHidden/>
          </w:rPr>
          <w:fldChar w:fldCharType="separate"/>
        </w:r>
        <w:r w:rsidR="0039192A">
          <w:rPr>
            <w:noProof/>
            <w:webHidden/>
          </w:rPr>
          <w:t>200</w:t>
        </w:r>
        <w:r w:rsidR="00732BBF">
          <w:rPr>
            <w:noProof/>
            <w:webHidden/>
          </w:rPr>
          <w:fldChar w:fldCharType="end"/>
        </w:r>
      </w:hyperlink>
    </w:p>
    <w:p w14:paraId="5331895D" w14:textId="63741D7A" w:rsidR="00732BBF" w:rsidRDefault="00000000">
      <w:pPr>
        <w:pStyle w:val="TOC2"/>
        <w:rPr>
          <w:rFonts w:eastAsiaTheme="minorEastAsia"/>
          <w:noProof/>
          <w:lang w:eastAsia="en-GB"/>
        </w:rPr>
      </w:pPr>
      <w:hyperlink w:anchor="_Toc82797899" w:history="1">
        <w:r w:rsidR="00732BBF" w:rsidRPr="0052335E">
          <w:rPr>
            <w:rStyle w:val="Hyperlink"/>
            <w:rFonts w:ascii="Times New Roman" w:hAnsi="Times New Roman" w:cs="Times New Roman"/>
            <w:b/>
            <w:bCs/>
            <w:noProof/>
          </w:rPr>
          <w:t>7.2 Introduction</w:t>
        </w:r>
        <w:r w:rsidR="00732BBF">
          <w:rPr>
            <w:noProof/>
            <w:webHidden/>
          </w:rPr>
          <w:tab/>
        </w:r>
        <w:r w:rsidR="00732BBF">
          <w:rPr>
            <w:noProof/>
            <w:webHidden/>
          </w:rPr>
          <w:fldChar w:fldCharType="begin"/>
        </w:r>
        <w:r w:rsidR="00732BBF">
          <w:rPr>
            <w:noProof/>
            <w:webHidden/>
          </w:rPr>
          <w:instrText xml:space="preserve"> PAGEREF _Toc82797899 \h </w:instrText>
        </w:r>
        <w:r w:rsidR="00732BBF">
          <w:rPr>
            <w:noProof/>
            <w:webHidden/>
          </w:rPr>
        </w:r>
        <w:r w:rsidR="00732BBF">
          <w:rPr>
            <w:noProof/>
            <w:webHidden/>
          </w:rPr>
          <w:fldChar w:fldCharType="separate"/>
        </w:r>
        <w:r w:rsidR="0039192A">
          <w:rPr>
            <w:noProof/>
            <w:webHidden/>
          </w:rPr>
          <w:t>201</w:t>
        </w:r>
        <w:r w:rsidR="00732BBF">
          <w:rPr>
            <w:noProof/>
            <w:webHidden/>
          </w:rPr>
          <w:fldChar w:fldCharType="end"/>
        </w:r>
      </w:hyperlink>
    </w:p>
    <w:p w14:paraId="2E6F97C4" w14:textId="5C117D2A" w:rsidR="00732BBF" w:rsidRDefault="00000000">
      <w:pPr>
        <w:pStyle w:val="TOC2"/>
        <w:rPr>
          <w:rFonts w:eastAsiaTheme="minorEastAsia"/>
          <w:noProof/>
          <w:lang w:eastAsia="en-GB"/>
        </w:rPr>
      </w:pPr>
      <w:hyperlink w:anchor="_Toc82797900" w:history="1">
        <w:r w:rsidR="00732BBF" w:rsidRPr="0052335E">
          <w:rPr>
            <w:rStyle w:val="Hyperlink"/>
            <w:rFonts w:ascii="Times New Roman" w:hAnsi="Times New Roman" w:cs="Times New Roman"/>
            <w:b/>
            <w:bCs/>
            <w:noProof/>
          </w:rPr>
          <w:t>7.3 Method</w:t>
        </w:r>
        <w:r w:rsidR="00732BBF">
          <w:rPr>
            <w:noProof/>
            <w:webHidden/>
          </w:rPr>
          <w:tab/>
        </w:r>
        <w:r w:rsidR="00732BBF">
          <w:rPr>
            <w:noProof/>
            <w:webHidden/>
          </w:rPr>
          <w:fldChar w:fldCharType="begin"/>
        </w:r>
        <w:r w:rsidR="00732BBF">
          <w:rPr>
            <w:noProof/>
            <w:webHidden/>
          </w:rPr>
          <w:instrText xml:space="preserve"> PAGEREF _Toc82797900 \h </w:instrText>
        </w:r>
        <w:r w:rsidR="00732BBF">
          <w:rPr>
            <w:noProof/>
            <w:webHidden/>
          </w:rPr>
        </w:r>
        <w:r w:rsidR="00732BBF">
          <w:rPr>
            <w:noProof/>
            <w:webHidden/>
          </w:rPr>
          <w:fldChar w:fldCharType="separate"/>
        </w:r>
        <w:r w:rsidR="0039192A">
          <w:rPr>
            <w:noProof/>
            <w:webHidden/>
          </w:rPr>
          <w:t>206</w:t>
        </w:r>
        <w:r w:rsidR="00732BBF">
          <w:rPr>
            <w:noProof/>
            <w:webHidden/>
          </w:rPr>
          <w:fldChar w:fldCharType="end"/>
        </w:r>
      </w:hyperlink>
    </w:p>
    <w:p w14:paraId="0A1E1206" w14:textId="0EBD16F0" w:rsidR="00732BBF" w:rsidRDefault="00000000">
      <w:pPr>
        <w:pStyle w:val="TOC2"/>
        <w:rPr>
          <w:rFonts w:eastAsiaTheme="minorEastAsia"/>
          <w:noProof/>
          <w:lang w:eastAsia="en-GB"/>
        </w:rPr>
      </w:pPr>
      <w:hyperlink w:anchor="_Toc82797901" w:history="1">
        <w:r w:rsidR="00732BBF" w:rsidRPr="0052335E">
          <w:rPr>
            <w:rStyle w:val="Hyperlink"/>
            <w:rFonts w:ascii="Times New Roman" w:hAnsi="Times New Roman" w:cs="Times New Roman"/>
            <w:b/>
            <w:bCs/>
            <w:noProof/>
          </w:rPr>
          <w:t>7.4 Results</w:t>
        </w:r>
        <w:r w:rsidR="00732BBF">
          <w:rPr>
            <w:noProof/>
            <w:webHidden/>
          </w:rPr>
          <w:tab/>
        </w:r>
        <w:r w:rsidR="00732BBF">
          <w:rPr>
            <w:noProof/>
            <w:webHidden/>
          </w:rPr>
          <w:fldChar w:fldCharType="begin"/>
        </w:r>
        <w:r w:rsidR="00732BBF">
          <w:rPr>
            <w:noProof/>
            <w:webHidden/>
          </w:rPr>
          <w:instrText xml:space="preserve"> PAGEREF _Toc82797901 \h </w:instrText>
        </w:r>
        <w:r w:rsidR="00732BBF">
          <w:rPr>
            <w:noProof/>
            <w:webHidden/>
          </w:rPr>
        </w:r>
        <w:r w:rsidR="00732BBF">
          <w:rPr>
            <w:noProof/>
            <w:webHidden/>
          </w:rPr>
          <w:fldChar w:fldCharType="separate"/>
        </w:r>
        <w:r w:rsidR="0039192A">
          <w:rPr>
            <w:noProof/>
            <w:webHidden/>
          </w:rPr>
          <w:t>210</w:t>
        </w:r>
        <w:r w:rsidR="00732BBF">
          <w:rPr>
            <w:noProof/>
            <w:webHidden/>
          </w:rPr>
          <w:fldChar w:fldCharType="end"/>
        </w:r>
      </w:hyperlink>
    </w:p>
    <w:p w14:paraId="3EA61F29" w14:textId="6AA86069" w:rsidR="00732BBF" w:rsidRDefault="00000000">
      <w:pPr>
        <w:pStyle w:val="TOC2"/>
        <w:rPr>
          <w:rFonts w:eastAsiaTheme="minorEastAsia"/>
          <w:noProof/>
          <w:lang w:eastAsia="en-GB"/>
        </w:rPr>
      </w:pPr>
      <w:hyperlink w:anchor="_Toc82797902" w:history="1">
        <w:r w:rsidR="00732BBF" w:rsidRPr="0052335E">
          <w:rPr>
            <w:rStyle w:val="Hyperlink"/>
            <w:rFonts w:ascii="Times New Roman" w:hAnsi="Times New Roman" w:cs="Times New Roman"/>
            <w:b/>
            <w:bCs/>
            <w:noProof/>
          </w:rPr>
          <w:t>7.5 Discussion</w:t>
        </w:r>
        <w:r w:rsidR="00732BBF">
          <w:rPr>
            <w:noProof/>
            <w:webHidden/>
          </w:rPr>
          <w:tab/>
        </w:r>
        <w:r w:rsidR="00732BBF">
          <w:rPr>
            <w:noProof/>
            <w:webHidden/>
          </w:rPr>
          <w:fldChar w:fldCharType="begin"/>
        </w:r>
        <w:r w:rsidR="00732BBF">
          <w:rPr>
            <w:noProof/>
            <w:webHidden/>
          </w:rPr>
          <w:instrText xml:space="preserve"> PAGEREF _Toc82797902 \h </w:instrText>
        </w:r>
        <w:r w:rsidR="00732BBF">
          <w:rPr>
            <w:noProof/>
            <w:webHidden/>
          </w:rPr>
        </w:r>
        <w:r w:rsidR="00732BBF">
          <w:rPr>
            <w:noProof/>
            <w:webHidden/>
          </w:rPr>
          <w:fldChar w:fldCharType="separate"/>
        </w:r>
        <w:r w:rsidR="0039192A">
          <w:rPr>
            <w:noProof/>
            <w:webHidden/>
          </w:rPr>
          <w:t>218</w:t>
        </w:r>
        <w:r w:rsidR="00732BBF">
          <w:rPr>
            <w:noProof/>
            <w:webHidden/>
          </w:rPr>
          <w:fldChar w:fldCharType="end"/>
        </w:r>
      </w:hyperlink>
    </w:p>
    <w:p w14:paraId="06063D77" w14:textId="1F035B06" w:rsidR="00732BBF" w:rsidRDefault="00000000" w:rsidP="007736A3">
      <w:pPr>
        <w:pStyle w:val="TOC3"/>
        <w:rPr>
          <w:rFonts w:eastAsiaTheme="minorEastAsia"/>
          <w:noProof/>
          <w:lang w:eastAsia="en-GB"/>
        </w:rPr>
      </w:pPr>
      <w:hyperlink w:anchor="_Toc82797903" w:history="1">
        <w:r w:rsidR="00732BBF" w:rsidRPr="0052335E">
          <w:rPr>
            <w:rStyle w:val="Hyperlink"/>
            <w:rFonts w:ascii="Times New Roman" w:hAnsi="Times New Roman" w:cs="Times New Roman"/>
            <w:b/>
            <w:bCs/>
            <w:i/>
            <w:iCs/>
            <w:noProof/>
          </w:rPr>
          <w:t>7.5.1 Strengths and Limitations</w:t>
        </w:r>
        <w:r w:rsidR="00732BBF">
          <w:rPr>
            <w:noProof/>
            <w:webHidden/>
          </w:rPr>
          <w:tab/>
        </w:r>
        <w:r w:rsidR="00732BBF">
          <w:rPr>
            <w:noProof/>
            <w:webHidden/>
          </w:rPr>
          <w:fldChar w:fldCharType="begin"/>
        </w:r>
        <w:r w:rsidR="00732BBF">
          <w:rPr>
            <w:noProof/>
            <w:webHidden/>
          </w:rPr>
          <w:instrText xml:space="preserve"> PAGEREF _Toc82797903 \h </w:instrText>
        </w:r>
        <w:r w:rsidR="00732BBF">
          <w:rPr>
            <w:noProof/>
            <w:webHidden/>
          </w:rPr>
        </w:r>
        <w:r w:rsidR="00732BBF">
          <w:rPr>
            <w:noProof/>
            <w:webHidden/>
          </w:rPr>
          <w:fldChar w:fldCharType="separate"/>
        </w:r>
        <w:r w:rsidR="0039192A">
          <w:rPr>
            <w:noProof/>
            <w:webHidden/>
          </w:rPr>
          <w:t>221</w:t>
        </w:r>
        <w:r w:rsidR="00732BBF">
          <w:rPr>
            <w:noProof/>
            <w:webHidden/>
          </w:rPr>
          <w:fldChar w:fldCharType="end"/>
        </w:r>
      </w:hyperlink>
    </w:p>
    <w:p w14:paraId="3870C257" w14:textId="5933980F" w:rsidR="00732BBF" w:rsidRDefault="00000000" w:rsidP="00AB35AD">
      <w:pPr>
        <w:pStyle w:val="TOC2"/>
        <w:rPr>
          <w:rFonts w:eastAsiaTheme="minorEastAsia"/>
          <w:noProof/>
          <w:lang w:eastAsia="en-GB"/>
        </w:rPr>
      </w:pPr>
      <w:hyperlink w:anchor="_Toc82797904" w:history="1">
        <w:r w:rsidR="00732BBF" w:rsidRPr="0052335E">
          <w:rPr>
            <w:rStyle w:val="Hyperlink"/>
            <w:rFonts w:ascii="Times New Roman" w:hAnsi="Times New Roman" w:cs="Times New Roman"/>
            <w:b/>
            <w:bCs/>
            <w:noProof/>
          </w:rPr>
          <w:t>7.6 Conclusion</w:t>
        </w:r>
        <w:r w:rsidR="00732BBF">
          <w:rPr>
            <w:noProof/>
            <w:webHidden/>
          </w:rPr>
          <w:tab/>
        </w:r>
        <w:r w:rsidR="00732BBF">
          <w:rPr>
            <w:noProof/>
            <w:webHidden/>
          </w:rPr>
          <w:fldChar w:fldCharType="begin"/>
        </w:r>
        <w:r w:rsidR="00732BBF">
          <w:rPr>
            <w:noProof/>
            <w:webHidden/>
          </w:rPr>
          <w:instrText xml:space="preserve"> PAGEREF _Toc82797904 \h </w:instrText>
        </w:r>
        <w:r w:rsidR="00732BBF">
          <w:rPr>
            <w:noProof/>
            <w:webHidden/>
          </w:rPr>
        </w:r>
        <w:r w:rsidR="00732BBF">
          <w:rPr>
            <w:noProof/>
            <w:webHidden/>
          </w:rPr>
          <w:fldChar w:fldCharType="separate"/>
        </w:r>
        <w:r w:rsidR="0039192A">
          <w:rPr>
            <w:noProof/>
            <w:webHidden/>
          </w:rPr>
          <w:t>224</w:t>
        </w:r>
        <w:r w:rsidR="00732BBF">
          <w:rPr>
            <w:noProof/>
            <w:webHidden/>
          </w:rPr>
          <w:fldChar w:fldCharType="end"/>
        </w:r>
      </w:hyperlink>
    </w:p>
    <w:p w14:paraId="58DC61B7" w14:textId="0A42A159" w:rsidR="00732BBF" w:rsidRDefault="00000000">
      <w:pPr>
        <w:pStyle w:val="TOC1"/>
        <w:tabs>
          <w:tab w:val="right" w:leader="dot" w:pos="9016"/>
        </w:tabs>
        <w:rPr>
          <w:rFonts w:eastAsiaTheme="minorEastAsia"/>
          <w:noProof/>
          <w:lang w:eastAsia="en-GB"/>
        </w:rPr>
      </w:pPr>
      <w:hyperlink w:anchor="_Toc82797905" w:history="1">
        <w:r w:rsidR="00732BBF" w:rsidRPr="0052335E">
          <w:rPr>
            <w:rStyle w:val="Hyperlink"/>
            <w:rFonts w:ascii="Times New Roman" w:hAnsi="Times New Roman" w:cs="Times New Roman"/>
            <w:b/>
            <w:bCs/>
            <w:noProof/>
            <w:shd w:val="clear" w:color="auto" w:fill="FFFFFF"/>
          </w:rPr>
          <w:t>Chapter 8: General Discussion</w:t>
        </w:r>
        <w:r w:rsidR="00732BBF">
          <w:rPr>
            <w:noProof/>
            <w:webHidden/>
          </w:rPr>
          <w:tab/>
        </w:r>
        <w:r w:rsidR="00732BBF">
          <w:rPr>
            <w:noProof/>
            <w:webHidden/>
          </w:rPr>
          <w:fldChar w:fldCharType="begin"/>
        </w:r>
        <w:r w:rsidR="00732BBF">
          <w:rPr>
            <w:noProof/>
            <w:webHidden/>
          </w:rPr>
          <w:instrText xml:space="preserve"> PAGEREF _Toc82797905 \h </w:instrText>
        </w:r>
        <w:r w:rsidR="00732BBF">
          <w:rPr>
            <w:noProof/>
            <w:webHidden/>
          </w:rPr>
        </w:r>
        <w:r w:rsidR="00732BBF">
          <w:rPr>
            <w:noProof/>
            <w:webHidden/>
          </w:rPr>
          <w:fldChar w:fldCharType="separate"/>
        </w:r>
        <w:r w:rsidR="0039192A">
          <w:rPr>
            <w:noProof/>
            <w:webHidden/>
          </w:rPr>
          <w:t>225</w:t>
        </w:r>
        <w:r w:rsidR="00732BBF">
          <w:rPr>
            <w:noProof/>
            <w:webHidden/>
          </w:rPr>
          <w:fldChar w:fldCharType="end"/>
        </w:r>
      </w:hyperlink>
    </w:p>
    <w:p w14:paraId="199D88B8" w14:textId="1F6EA826" w:rsidR="00732BBF" w:rsidRDefault="00000000" w:rsidP="00AB35AD">
      <w:pPr>
        <w:pStyle w:val="TOC2"/>
        <w:rPr>
          <w:rFonts w:eastAsiaTheme="minorEastAsia"/>
          <w:noProof/>
          <w:lang w:eastAsia="en-GB"/>
        </w:rPr>
      </w:pPr>
      <w:hyperlink w:anchor="_Toc82797906" w:history="1">
        <w:r w:rsidR="00732BBF" w:rsidRPr="0052335E">
          <w:rPr>
            <w:rStyle w:val="Hyperlink"/>
            <w:rFonts w:ascii="Times New Roman" w:hAnsi="Times New Roman" w:cs="Times New Roman"/>
            <w:b/>
            <w:bCs/>
            <w:noProof/>
            <w:shd w:val="clear" w:color="auto" w:fill="FFFFFF"/>
          </w:rPr>
          <w:t>8.1 Overview</w:t>
        </w:r>
        <w:r w:rsidR="00732BBF">
          <w:rPr>
            <w:noProof/>
            <w:webHidden/>
          </w:rPr>
          <w:tab/>
        </w:r>
        <w:r w:rsidR="00732BBF">
          <w:rPr>
            <w:noProof/>
            <w:webHidden/>
          </w:rPr>
          <w:fldChar w:fldCharType="begin"/>
        </w:r>
        <w:r w:rsidR="00732BBF">
          <w:rPr>
            <w:noProof/>
            <w:webHidden/>
          </w:rPr>
          <w:instrText xml:space="preserve"> PAGEREF _Toc82797906 \h </w:instrText>
        </w:r>
        <w:r w:rsidR="00732BBF">
          <w:rPr>
            <w:noProof/>
            <w:webHidden/>
          </w:rPr>
        </w:r>
        <w:r w:rsidR="00732BBF">
          <w:rPr>
            <w:noProof/>
            <w:webHidden/>
          </w:rPr>
          <w:fldChar w:fldCharType="separate"/>
        </w:r>
        <w:r w:rsidR="0039192A">
          <w:rPr>
            <w:noProof/>
            <w:webHidden/>
          </w:rPr>
          <w:t>226</w:t>
        </w:r>
        <w:r w:rsidR="00732BBF">
          <w:rPr>
            <w:noProof/>
            <w:webHidden/>
          </w:rPr>
          <w:fldChar w:fldCharType="end"/>
        </w:r>
      </w:hyperlink>
    </w:p>
    <w:p w14:paraId="4B92A926" w14:textId="5C292430" w:rsidR="00732BBF" w:rsidRDefault="00000000">
      <w:pPr>
        <w:pStyle w:val="TOC2"/>
        <w:rPr>
          <w:rFonts w:eastAsiaTheme="minorEastAsia"/>
          <w:noProof/>
          <w:lang w:eastAsia="en-GB"/>
        </w:rPr>
      </w:pPr>
      <w:hyperlink w:anchor="_Toc82797907" w:history="1">
        <w:r w:rsidR="00732BBF" w:rsidRPr="0052335E">
          <w:rPr>
            <w:rStyle w:val="Hyperlink"/>
            <w:rFonts w:ascii="Times New Roman" w:hAnsi="Times New Roman" w:cs="Times New Roman"/>
            <w:b/>
            <w:bCs/>
            <w:noProof/>
          </w:rPr>
          <w:t>8.2 Revisiting the Thesis Aims</w:t>
        </w:r>
        <w:r w:rsidR="00732BBF">
          <w:rPr>
            <w:noProof/>
            <w:webHidden/>
          </w:rPr>
          <w:tab/>
        </w:r>
        <w:r w:rsidR="00732BBF">
          <w:rPr>
            <w:noProof/>
            <w:webHidden/>
          </w:rPr>
          <w:fldChar w:fldCharType="begin"/>
        </w:r>
        <w:r w:rsidR="00732BBF">
          <w:rPr>
            <w:noProof/>
            <w:webHidden/>
          </w:rPr>
          <w:instrText xml:space="preserve"> PAGEREF _Toc82797907 \h </w:instrText>
        </w:r>
        <w:r w:rsidR="00732BBF">
          <w:rPr>
            <w:noProof/>
            <w:webHidden/>
          </w:rPr>
        </w:r>
        <w:r w:rsidR="00732BBF">
          <w:rPr>
            <w:noProof/>
            <w:webHidden/>
          </w:rPr>
          <w:fldChar w:fldCharType="separate"/>
        </w:r>
        <w:r w:rsidR="0039192A">
          <w:rPr>
            <w:noProof/>
            <w:webHidden/>
          </w:rPr>
          <w:t>228</w:t>
        </w:r>
        <w:r w:rsidR="00732BBF">
          <w:rPr>
            <w:noProof/>
            <w:webHidden/>
          </w:rPr>
          <w:fldChar w:fldCharType="end"/>
        </w:r>
      </w:hyperlink>
    </w:p>
    <w:p w14:paraId="546FFA62" w14:textId="77D441EC" w:rsidR="00732BBF" w:rsidRDefault="00000000">
      <w:pPr>
        <w:pStyle w:val="TOC2"/>
        <w:rPr>
          <w:rFonts w:eastAsiaTheme="minorEastAsia"/>
          <w:noProof/>
          <w:lang w:eastAsia="en-GB"/>
        </w:rPr>
      </w:pPr>
      <w:hyperlink w:anchor="_Toc82797908" w:history="1">
        <w:r w:rsidR="00732BBF" w:rsidRPr="0052335E">
          <w:rPr>
            <w:rStyle w:val="Hyperlink"/>
            <w:rFonts w:ascii="Times New Roman" w:hAnsi="Times New Roman" w:cs="Times New Roman"/>
            <w:b/>
            <w:bCs/>
            <w:noProof/>
          </w:rPr>
          <w:t>8.3 Implications of the Current Research</w:t>
        </w:r>
        <w:r w:rsidR="00732BBF">
          <w:rPr>
            <w:noProof/>
            <w:webHidden/>
          </w:rPr>
          <w:tab/>
        </w:r>
        <w:r w:rsidR="00732BBF">
          <w:rPr>
            <w:noProof/>
            <w:webHidden/>
          </w:rPr>
          <w:fldChar w:fldCharType="begin"/>
        </w:r>
        <w:r w:rsidR="00732BBF">
          <w:rPr>
            <w:noProof/>
            <w:webHidden/>
          </w:rPr>
          <w:instrText xml:space="preserve"> PAGEREF _Toc82797908 \h </w:instrText>
        </w:r>
        <w:r w:rsidR="00732BBF">
          <w:rPr>
            <w:noProof/>
            <w:webHidden/>
          </w:rPr>
        </w:r>
        <w:r w:rsidR="00732BBF">
          <w:rPr>
            <w:noProof/>
            <w:webHidden/>
          </w:rPr>
          <w:fldChar w:fldCharType="separate"/>
        </w:r>
        <w:r w:rsidR="0039192A">
          <w:rPr>
            <w:noProof/>
            <w:webHidden/>
          </w:rPr>
          <w:t>240</w:t>
        </w:r>
        <w:r w:rsidR="00732BBF">
          <w:rPr>
            <w:noProof/>
            <w:webHidden/>
          </w:rPr>
          <w:fldChar w:fldCharType="end"/>
        </w:r>
      </w:hyperlink>
    </w:p>
    <w:p w14:paraId="66E56ACD" w14:textId="560A9E9B" w:rsidR="00732BBF" w:rsidRDefault="00000000">
      <w:pPr>
        <w:pStyle w:val="TOC2"/>
        <w:rPr>
          <w:rFonts w:eastAsiaTheme="minorEastAsia"/>
          <w:noProof/>
          <w:lang w:eastAsia="en-GB"/>
        </w:rPr>
      </w:pPr>
      <w:hyperlink w:anchor="_Toc82797909" w:history="1">
        <w:r w:rsidR="00732BBF" w:rsidRPr="0052335E">
          <w:rPr>
            <w:rStyle w:val="Hyperlink"/>
            <w:rFonts w:ascii="Times New Roman" w:hAnsi="Times New Roman" w:cs="Times New Roman"/>
            <w:b/>
            <w:bCs/>
            <w:noProof/>
          </w:rPr>
          <w:t>8.4 Applications of the Current Research</w:t>
        </w:r>
        <w:r w:rsidR="00732BBF">
          <w:rPr>
            <w:noProof/>
            <w:webHidden/>
          </w:rPr>
          <w:tab/>
        </w:r>
        <w:r w:rsidR="00732BBF">
          <w:rPr>
            <w:noProof/>
            <w:webHidden/>
          </w:rPr>
          <w:fldChar w:fldCharType="begin"/>
        </w:r>
        <w:r w:rsidR="00732BBF">
          <w:rPr>
            <w:noProof/>
            <w:webHidden/>
          </w:rPr>
          <w:instrText xml:space="preserve"> PAGEREF _Toc82797909 \h </w:instrText>
        </w:r>
        <w:r w:rsidR="00732BBF">
          <w:rPr>
            <w:noProof/>
            <w:webHidden/>
          </w:rPr>
        </w:r>
        <w:r w:rsidR="00732BBF">
          <w:rPr>
            <w:noProof/>
            <w:webHidden/>
          </w:rPr>
          <w:fldChar w:fldCharType="separate"/>
        </w:r>
        <w:r w:rsidR="0039192A">
          <w:rPr>
            <w:noProof/>
            <w:webHidden/>
          </w:rPr>
          <w:t>245</w:t>
        </w:r>
        <w:r w:rsidR="00732BBF">
          <w:rPr>
            <w:noProof/>
            <w:webHidden/>
          </w:rPr>
          <w:fldChar w:fldCharType="end"/>
        </w:r>
      </w:hyperlink>
    </w:p>
    <w:p w14:paraId="0A3F1537" w14:textId="068A82CF" w:rsidR="00732BBF" w:rsidRDefault="00000000">
      <w:pPr>
        <w:pStyle w:val="TOC2"/>
        <w:rPr>
          <w:rFonts w:eastAsiaTheme="minorEastAsia"/>
          <w:noProof/>
          <w:lang w:eastAsia="en-GB"/>
        </w:rPr>
      </w:pPr>
      <w:hyperlink w:anchor="_Toc82797910" w:history="1">
        <w:r w:rsidR="00732BBF" w:rsidRPr="0052335E">
          <w:rPr>
            <w:rStyle w:val="Hyperlink"/>
            <w:rFonts w:ascii="Times New Roman" w:hAnsi="Times New Roman" w:cs="Times New Roman"/>
            <w:b/>
            <w:bCs/>
            <w:noProof/>
          </w:rPr>
          <w:t>8.5 Limitations of the Research and Future Directions</w:t>
        </w:r>
        <w:r w:rsidR="00732BBF">
          <w:rPr>
            <w:noProof/>
            <w:webHidden/>
          </w:rPr>
          <w:tab/>
        </w:r>
        <w:r w:rsidR="00732BBF">
          <w:rPr>
            <w:noProof/>
            <w:webHidden/>
          </w:rPr>
          <w:fldChar w:fldCharType="begin"/>
        </w:r>
        <w:r w:rsidR="00732BBF">
          <w:rPr>
            <w:noProof/>
            <w:webHidden/>
          </w:rPr>
          <w:instrText xml:space="preserve"> PAGEREF _Toc82797910 \h </w:instrText>
        </w:r>
        <w:r w:rsidR="00732BBF">
          <w:rPr>
            <w:noProof/>
            <w:webHidden/>
          </w:rPr>
        </w:r>
        <w:r w:rsidR="00732BBF">
          <w:rPr>
            <w:noProof/>
            <w:webHidden/>
          </w:rPr>
          <w:fldChar w:fldCharType="separate"/>
        </w:r>
        <w:r w:rsidR="0039192A">
          <w:rPr>
            <w:noProof/>
            <w:webHidden/>
          </w:rPr>
          <w:t>248</w:t>
        </w:r>
        <w:r w:rsidR="00732BBF">
          <w:rPr>
            <w:noProof/>
            <w:webHidden/>
          </w:rPr>
          <w:fldChar w:fldCharType="end"/>
        </w:r>
      </w:hyperlink>
    </w:p>
    <w:p w14:paraId="311D912F" w14:textId="30461202" w:rsidR="00732BBF" w:rsidRDefault="00000000" w:rsidP="007736A3">
      <w:pPr>
        <w:pStyle w:val="TOC3"/>
        <w:rPr>
          <w:rFonts w:eastAsiaTheme="minorEastAsia"/>
          <w:noProof/>
          <w:lang w:eastAsia="en-GB"/>
        </w:rPr>
      </w:pPr>
      <w:hyperlink w:anchor="_Toc82797911" w:history="1">
        <w:r w:rsidR="00732BBF" w:rsidRPr="0052335E">
          <w:rPr>
            <w:rStyle w:val="Hyperlink"/>
            <w:rFonts w:asciiTheme="majorBidi" w:hAnsiTheme="majorBidi"/>
            <w:b/>
            <w:bCs/>
            <w:i/>
            <w:iCs/>
            <w:noProof/>
          </w:rPr>
          <w:t>8.5.1 Summary for Future Directions</w:t>
        </w:r>
        <w:r w:rsidR="00732BBF">
          <w:rPr>
            <w:noProof/>
            <w:webHidden/>
          </w:rPr>
          <w:tab/>
        </w:r>
        <w:r w:rsidR="00732BBF">
          <w:rPr>
            <w:noProof/>
            <w:webHidden/>
          </w:rPr>
          <w:fldChar w:fldCharType="begin"/>
        </w:r>
        <w:r w:rsidR="00732BBF">
          <w:rPr>
            <w:noProof/>
            <w:webHidden/>
          </w:rPr>
          <w:instrText xml:space="preserve"> PAGEREF _Toc82797911 \h </w:instrText>
        </w:r>
        <w:r w:rsidR="00732BBF">
          <w:rPr>
            <w:noProof/>
            <w:webHidden/>
          </w:rPr>
        </w:r>
        <w:r w:rsidR="00732BBF">
          <w:rPr>
            <w:noProof/>
            <w:webHidden/>
          </w:rPr>
          <w:fldChar w:fldCharType="separate"/>
        </w:r>
        <w:r w:rsidR="0039192A">
          <w:rPr>
            <w:noProof/>
            <w:webHidden/>
          </w:rPr>
          <w:t>253</w:t>
        </w:r>
        <w:r w:rsidR="00732BBF">
          <w:rPr>
            <w:noProof/>
            <w:webHidden/>
          </w:rPr>
          <w:fldChar w:fldCharType="end"/>
        </w:r>
      </w:hyperlink>
    </w:p>
    <w:p w14:paraId="56578660" w14:textId="0CEFA228" w:rsidR="00732BBF" w:rsidRDefault="00000000" w:rsidP="00AB35AD">
      <w:pPr>
        <w:pStyle w:val="TOC2"/>
        <w:rPr>
          <w:rFonts w:eastAsiaTheme="minorEastAsia"/>
          <w:noProof/>
          <w:lang w:eastAsia="en-GB"/>
        </w:rPr>
      </w:pPr>
      <w:hyperlink w:anchor="_Toc82797912" w:history="1">
        <w:r w:rsidR="00732BBF" w:rsidRPr="0052335E">
          <w:rPr>
            <w:rStyle w:val="Hyperlink"/>
            <w:rFonts w:ascii="Times New Roman" w:hAnsi="Times New Roman" w:cs="Times New Roman"/>
            <w:b/>
            <w:bCs/>
            <w:noProof/>
          </w:rPr>
          <w:t>8.6 Conclusion</w:t>
        </w:r>
        <w:r w:rsidR="00732BBF">
          <w:rPr>
            <w:noProof/>
            <w:webHidden/>
          </w:rPr>
          <w:tab/>
        </w:r>
        <w:r w:rsidR="00732BBF">
          <w:rPr>
            <w:noProof/>
            <w:webHidden/>
          </w:rPr>
          <w:fldChar w:fldCharType="begin"/>
        </w:r>
        <w:r w:rsidR="00732BBF">
          <w:rPr>
            <w:noProof/>
            <w:webHidden/>
          </w:rPr>
          <w:instrText xml:space="preserve"> PAGEREF _Toc82797912 \h </w:instrText>
        </w:r>
        <w:r w:rsidR="00732BBF">
          <w:rPr>
            <w:noProof/>
            <w:webHidden/>
          </w:rPr>
        </w:r>
        <w:r w:rsidR="00732BBF">
          <w:rPr>
            <w:noProof/>
            <w:webHidden/>
          </w:rPr>
          <w:fldChar w:fldCharType="separate"/>
        </w:r>
        <w:r w:rsidR="0039192A">
          <w:rPr>
            <w:noProof/>
            <w:webHidden/>
          </w:rPr>
          <w:t>254</w:t>
        </w:r>
        <w:r w:rsidR="00732BBF">
          <w:rPr>
            <w:noProof/>
            <w:webHidden/>
          </w:rPr>
          <w:fldChar w:fldCharType="end"/>
        </w:r>
      </w:hyperlink>
    </w:p>
    <w:p w14:paraId="76CAE398" w14:textId="316CD17C" w:rsidR="00732BBF" w:rsidRDefault="00000000">
      <w:pPr>
        <w:pStyle w:val="TOC1"/>
        <w:tabs>
          <w:tab w:val="right" w:leader="dot" w:pos="9016"/>
        </w:tabs>
        <w:rPr>
          <w:rFonts w:eastAsiaTheme="minorEastAsia"/>
          <w:noProof/>
          <w:lang w:eastAsia="en-GB"/>
        </w:rPr>
      </w:pPr>
      <w:hyperlink w:anchor="_Toc82797913" w:history="1">
        <w:r w:rsidR="00732BBF" w:rsidRPr="0052335E">
          <w:rPr>
            <w:rStyle w:val="Hyperlink"/>
            <w:rFonts w:ascii="Times New Roman" w:hAnsi="Times New Roman" w:cs="Times New Roman"/>
            <w:b/>
            <w:bCs/>
            <w:noProof/>
          </w:rPr>
          <w:t>References</w:t>
        </w:r>
        <w:r w:rsidR="00732BBF">
          <w:rPr>
            <w:noProof/>
            <w:webHidden/>
          </w:rPr>
          <w:tab/>
        </w:r>
        <w:r w:rsidR="00732BBF">
          <w:rPr>
            <w:noProof/>
            <w:webHidden/>
          </w:rPr>
          <w:fldChar w:fldCharType="begin"/>
        </w:r>
        <w:r w:rsidR="00732BBF">
          <w:rPr>
            <w:noProof/>
            <w:webHidden/>
          </w:rPr>
          <w:instrText xml:space="preserve"> PAGEREF _Toc82797913 \h </w:instrText>
        </w:r>
        <w:r w:rsidR="00732BBF">
          <w:rPr>
            <w:noProof/>
            <w:webHidden/>
          </w:rPr>
        </w:r>
        <w:r w:rsidR="00732BBF">
          <w:rPr>
            <w:noProof/>
            <w:webHidden/>
          </w:rPr>
          <w:fldChar w:fldCharType="separate"/>
        </w:r>
        <w:r w:rsidR="0039192A">
          <w:rPr>
            <w:noProof/>
            <w:webHidden/>
          </w:rPr>
          <w:t>256</w:t>
        </w:r>
        <w:r w:rsidR="00732BBF">
          <w:rPr>
            <w:noProof/>
            <w:webHidden/>
          </w:rPr>
          <w:fldChar w:fldCharType="end"/>
        </w:r>
      </w:hyperlink>
    </w:p>
    <w:p w14:paraId="608A2C70" w14:textId="2CA9ED36" w:rsidR="00732BBF" w:rsidRDefault="00000000">
      <w:pPr>
        <w:pStyle w:val="TOC1"/>
        <w:tabs>
          <w:tab w:val="right" w:leader="dot" w:pos="9016"/>
        </w:tabs>
        <w:rPr>
          <w:rFonts w:eastAsiaTheme="minorEastAsia"/>
          <w:noProof/>
          <w:lang w:eastAsia="en-GB"/>
        </w:rPr>
      </w:pPr>
      <w:hyperlink w:anchor="_Toc82797914" w:history="1">
        <w:r w:rsidR="00732BBF" w:rsidRPr="0052335E">
          <w:rPr>
            <w:rStyle w:val="Hyperlink"/>
            <w:rFonts w:ascii="Times New Roman" w:hAnsi="Times New Roman" w:cs="Times New Roman"/>
            <w:b/>
            <w:bCs/>
            <w:noProof/>
          </w:rPr>
          <w:t>Appendices</w:t>
        </w:r>
        <w:r w:rsidR="00732BBF">
          <w:rPr>
            <w:noProof/>
            <w:webHidden/>
          </w:rPr>
          <w:tab/>
        </w:r>
        <w:r w:rsidR="00732BBF">
          <w:rPr>
            <w:noProof/>
            <w:webHidden/>
          </w:rPr>
          <w:fldChar w:fldCharType="begin"/>
        </w:r>
        <w:r w:rsidR="00732BBF">
          <w:rPr>
            <w:noProof/>
            <w:webHidden/>
          </w:rPr>
          <w:instrText xml:space="preserve"> PAGEREF _Toc82797914 \h </w:instrText>
        </w:r>
        <w:r w:rsidR="00732BBF">
          <w:rPr>
            <w:noProof/>
            <w:webHidden/>
          </w:rPr>
        </w:r>
        <w:r w:rsidR="00732BBF">
          <w:rPr>
            <w:noProof/>
            <w:webHidden/>
          </w:rPr>
          <w:fldChar w:fldCharType="separate"/>
        </w:r>
        <w:r w:rsidR="0039192A">
          <w:rPr>
            <w:noProof/>
            <w:webHidden/>
          </w:rPr>
          <w:t>291</w:t>
        </w:r>
        <w:r w:rsidR="00732BBF">
          <w:rPr>
            <w:noProof/>
            <w:webHidden/>
          </w:rPr>
          <w:fldChar w:fldCharType="end"/>
        </w:r>
      </w:hyperlink>
    </w:p>
    <w:p w14:paraId="2FD7A605" w14:textId="67170339" w:rsidR="00732BBF" w:rsidRDefault="00000000" w:rsidP="00AB35AD">
      <w:pPr>
        <w:pStyle w:val="TOC2"/>
        <w:rPr>
          <w:rFonts w:eastAsiaTheme="minorEastAsia"/>
          <w:noProof/>
          <w:lang w:eastAsia="en-GB"/>
        </w:rPr>
      </w:pPr>
      <w:hyperlink w:anchor="_Toc82797915" w:history="1">
        <w:r w:rsidR="00732BBF" w:rsidRPr="0052335E">
          <w:rPr>
            <w:rStyle w:val="Hyperlink"/>
            <w:rFonts w:ascii="Times New Roman" w:hAnsi="Times New Roman" w:cs="Times New Roman"/>
            <w:b/>
            <w:bCs/>
            <w:noProof/>
          </w:rPr>
          <w:t>Appendix A: Belief in Real-World Conspiracy Theories Scale Adapted from Douglas &amp; Sutton (2011)</w:t>
        </w:r>
        <w:r w:rsidR="00732BBF">
          <w:rPr>
            <w:noProof/>
            <w:webHidden/>
          </w:rPr>
          <w:tab/>
        </w:r>
        <w:r w:rsidR="00732BBF">
          <w:rPr>
            <w:noProof/>
            <w:webHidden/>
          </w:rPr>
          <w:fldChar w:fldCharType="begin"/>
        </w:r>
        <w:r w:rsidR="00732BBF">
          <w:rPr>
            <w:noProof/>
            <w:webHidden/>
          </w:rPr>
          <w:instrText xml:space="preserve"> PAGEREF _Toc82797915 \h </w:instrText>
        </w:r>
        <w:r w:rsidR="00732BBF">
          <w:rPr>
            <w:noProof/>
            <w:webHidden/>
          </w:rPr>
        </w:r>
        <w:r w:rsidR="00732BBF">
          <w:rPr>
            <w:noProof/>
            <w:webHidden/>
          </w:rPr>
          <w:fldChar w:fldCharType="separate"/>
        </w:r>
        <w:r w:rsidR="0039192A">
          <w:rPr>
            <w:noProof/>
            <w:webHidden/>
          </w:rPr>
          <w:t>292</w:t>
        </w:r>
        <w:r w:rsidR="00732BBF">
          <w:rPr>
            <w:noProof/>
            <w:webHidden/>
          </w:rPr>
          <w:fldChar w:fldCharType="end"/>
        </w:r>
      </w:hyperlink>
    </w:p>
    <w:p w14:paraId="7F08E5C7" w14:textId="3EB44A57" w:rsidR="00732BBF" w:rsidRDefault="00000000" w:rsidP="00AB35AD">
      <w:pPr>
        <w:pStyle w:val="TOC2"/>
        <w:rPr>
          <w:rFonts w:eastAsiaTheme="minorEastAsia"/>
          <w:noProof/>
          <w:lang w:eastAsia="en-GB"/>
        </w:rPr>
      </w:pPr>
      <w:hyperlink w:anchor="_Toc82797916" w:history="1">
        <w:r w:rsidR="00732BBF" w:rsidRPr="0052335E">
          <w:rPr>
            <w:rStyle w:val="Hyperlink"/>
            <w:rFonts w:ascii="Times New Roman" w:hAnsi="Times New Roman" w:cs="Times New Roman"/>
            <w:b/>
            <w:bCs/>
            <w:noProof/>
          </w:rPr>
          <w:t>Appendix B: Inclusion of Other in Self Scale (Aron et al., 1992; Tropp &amp; Wright, 2001)</w:t>
        </w:r>
        <w:r w:rsidR="00732BBF">
          <w:rPr>
            <w:noProof/>
            <w:webHidden/>
          </w:rPr>
          <w:tab/>
        </w:r>
        <w:r w:rsidR="00732BBF">
          <w:rPr>
            <w:noProof/>
            <w:webHidden/>
          </w:rPr>
          <w:fldChar w:fldCharType="begin"/>
        </w:r>
        <w:r w:rsidR="00732BBF">
          <w:rPr>
            <w:noProof/>
            <w:webHidden/>
          </w:rPr>
          <w:instrText xml:space="preserve"> PAGEREF _Toc82797916 \h </w:instrText>
        </w:r>
        <w:r w:rsidR="00732BBF">
          <w:rPr>
            <w:noProof/>
            <w:webHidden/>
          </w:rPr>
        </w:r>
        <w:r w:rsidR="00732BBF">
          <w:rPr>
            <w:noProof/>
            <w:webHidden/>
          </w:rPr>
          <w:fldChar w:fldCharType="separate"/>
        </w:r>
        <w:r w:rsidR="0039192A">
          <w:rPr>
            <w:noProof/>
            <w:webHidden/>
          </w:rPr>
          <w:t>293</w:t>
        </w:r>
        <w:r w:rsidR="00732BBF">
          <w:rPr>
            <w:noProof/>
            <w:webHidden/>
          </w:rPr>
          <w:fldChar w:fldCharType="end"/>
        </w:r>
      </w:hyperlink>
    </w:p>
    <w:p w14:paraId="13640CF0" w14:textId="7C18DA6E" w:rsidR="00732BBF" w:rsidRDefault="00000000">
      <w:pPr>
        <w:pStyle w:val="TOC2"/>
        <w:rPr>
          <w:rFonts w:eastAsiaTheme="minorEastAsia"/>
          <w:noProof/>
          <w:lang w:eastAsia="en-GB"/>
        </w:rPr>
      </w:pPr>
      <w:hyperlink w:anchor="_Toc82797917" w:history="1">
        <w:r w:rsidR="00732BBF" w:rsidRPr="0052335E">
          <w:rPr>
            <w:rStyle w:val="Hyperlink"/>
            <w:rFonts w:ascii="Times New Roman" w:hAnsi="Times New Roman" w:cs="Times New Roman"/>
            <w:b/>
            <w:bCs/>
            <w:noProof/>
          </w:rPr>
          <w:t>Appendix C: Self-Attributed Need for Uniqueness Scale (Lynn &amp; Snyder, 2002)</w:t>
        </w:r>
        <w:r w:rsidR="00732BBF">
          <w:rPr>
            <w:noProof/>
            <w:webHidden/>
          </w:rPr>
          <w:tab/>
        </w:r>
        <w:r w:rsidR="00732BBF">
          <w:rPr>
            <w:noProof/>
            <w:webHidden/>
          </w:rPr>
          <w:fldChar w:fldCharType="begin"/>
        </w:r>
        <w:r w:rsidR="00732BBF">
          <w:rPr>
            <w:noProof/>
            <w:webHidden/>
          </w:rPr>
          <w:instrText xml:space="preserve"> PAGEREF _Toc82797917 \h </w:instrText>
        </w:r>
        <w:r w:rsidR="00732BBF">
          <w:rPr>
            <w:noProof/>
            <w:webHidden/>
          </w:rPr>
        </w:r>
        <w:r w:rsidR="00732BBF">
          <w:rPr>
            <w:noProof/>
            <w:webHidden/>
          </w:rPr>
          <w:fldChar w:fldCharType="separate"/>
        </w:r>
        <w:r w:rsidR="0039192A">
          <w:rPr>
            <w:noProof/>
            <w:webHidden/>
          </w:rPr>
          <w:t>294</w:t>
        </w:r>
        <w:r w:rsidR="00732BBF">
          <w:rPr>
            <w:noProof/>
            <w:webHidden/>
          </w:rPr>
          <w:fldChar w:fldCharType="end"/>
        </w:r>
      </w:hyperlink>
    </w:p>
    <w:p w14:paraId="00512098" w14:textId="647FD9E9" w:rsidR="00732BBF" w:rsidRDefault="00000000">
      <w:pPr>
        <w:pStyle w:val="TOC2"/>
        <w:rPr>
          <w:rFonts w:eastAsiaTheme="minorEastAsia"/>
          <w:noProof/>
          <w:lang w:eastAsia="en-GB"/>
        </w:rPr>
      </w:pPr>
      <w:hyperlink w:anchor="_Toc82797918" w:history="1">
        <w:r w:rsidR="00732BBF" w:rsidRPr="0052335E">
          <w:rPr>
            <w:rStyle w:val="Hyperlink"/>
            <w:rFonts w:ascii="Times New Roman" w:hAnsi="Times New Roman" w:cs="Times New Roman"/>
            <w:b/>
            <w:bCs/>
            <w:noProof/>
          </w:rPr>
          <w:t xml:space="preserve">Appendix D: </w:t>
        </w:r>
        <w:r w:rsidR="00732BBF" w:rsidRPr="0052335E">
          <w:rPr>
            <w:rStyle w:val="Hyperlink"/>
            <w:rFonts w:ascii="Times New Roman" w:eastAsia="Times New Roman" w:hAnsi="Times New Roman" w:cs="Times New Roman"/>
            <w:b/>
            <w:bCs/>
            <w:noProof/>
            <w:lang w:eastAsia="en-GB"/>
          </w:rPr>
          <w:t>Conspiracist Ideation Scale (</w:t>
        </w:r>
        <w:r w:rsidR="00732BBF" w:rsidRPr="0052335E">
          <w:rPr>
            <w:rStyle w:val="Hyperlink"/>
            <w:rFonts w:ascii="Times New Roman" w:eastAsia="Times New Roman" w:hAnsi="Times New Roman" w:cs="Times New Roman"/>
            <w:b/>
            <w:bCs/>
            <w:noProof/>
            <w:lang w:val="en" w:eastAsia="en-GB"/>
          </w:rPr>
          <w:t>Brotherton et al., 2013</w:t>
        </w:r>
        <w:r w:rsidR="00732BBF" w:rsidRPr="0052335E">
          <w:rPr>
            <w:rStyle w:val="Hyperlink"/>
            <w:rFonts w:ascii="Times New Roman" w:eastAsia="Times New Roman" w:hAnsi="Times New Roman" w:cs="Times New Roman"/>
            <w:b/>
            <w:bCs/>
            <w:noProof/>
            <w:lang w:eastAsia="en-GB"/>
          </w:rPr>
          <w:t>)</w:t>
        </w:r>
        <w:r w:rsidR="00732BBF">
          <w:rPr>
            <w:noProof/>
            <w:webHidden/>
          </w:rPr>
          <w:tab/>
        </w:r>
        <w:r w:rsidR="00732BBF">
          <w:rPr>
            <w:noProof/>
            <w:webHidden/>
          </w:rPr>
          <w:fldChar w:fldCharType="begin"/>
        </w:r>
        <w:r w:rsidR="00732BBF">
          <w:rPr>
            <w:noProof/>
            <w:webHidden/>
          </w:rPr>
          <w:instrText xml:space="preserve"> PAGEREF _Toc82797918 \h </w:instrText>
        </w:r>
        <w:r w:rsidR="00732BBF">
          <w:rPr>
            <w:noProof/>
            <w:webHidden/>
          </w:rPr>
        </w:r>
        <w:r w:rsidR="00732BBF">
          <w:rPr>
            <w:noProof/>
            <w:webHidden/>
          </w:rPr>
          <w:fldChar w:fldCharType="separate"/>
        </w:r>
        <w:r w:rsidR="0039192A">
          <w:rPr>
            <w:noProof/>
            <w:webHidden/>
          </w:rPr>
          <w:t>295</w:t>
        </w:r>
        <w:r w:rsidR="00732BBF">
          <w:rPr>
            <w:noProof/>
            <w:webHidden/>
          </w:rPr>
          <w:fldChar w:fldCharType="end"/>
        </w:r>
      </w:hyperlink>
    </w:p>
    <w:p w14:paraId="435C0CAF" w14:textId="50B51B27" w:rsidR="00732BBF" w:rsidRDefault="00000000">
      <w:pPr>
        <w:pStyle w:val="TOC2"/>
        <w:rPr>
          <w:rFonts w:eastAsiaTheme="minorEastAsia"/>
          <w:noProof/>
          <w:lang w:eastAsia="en-GB"/>
        </w:rPr>
      </w:pPr>
      <w:hyperlink w:anchor="_Toc82797919" w:history="1">
        <w:r w:rsidR="00732BBF" w:rsidRPr="0052335E">
          <w:rPr>
            <w:rStyle w:val="Hyperlink"/>
            <w:rFonts w:ascii="Times New Roman" w:eastAsia="Times New Roman" w:hAnsi="Times New Roman" w:cs="Times New Roman"/>
            <w:b/>
            <w:bCs/>
            <w:noProof/>
            <w:lang w:eastAsia="en-GB"/>
          </w:rPr>
          <w:t>Appendix E: Full Manipulation Articles, Study 3</w:t>
        </w:r>
        <w:r w:rsidR="00732BBF">
          <w:rPr>
            <w:noProof/>
            <w:webHidden/>
          </w:rPr>
          <w:tab/>
        </w:r>
        <w:r w:rsidR="00732BBF">
          <w:rPr>
            <w:noProof/>
            <w:webHidden/>
          </w:rPr>
          <w:fldChar w:fldCharType="begin"/>
        </w:r>
        <w:r w:rsidR="00732BBF">
          <w:rPr>
            <w:noProof/>
            <w:webHidden/>
          </w:rPr>
          <w:instrText xml:space="preserve"> PAGEREF _Toc82797919 \h </w:instrText>
        </w:r>
        <w:r w:rsidR="00732BBF">
          <w:rPr>
            <w:noProof/>
            <w:webHidden/>
          </w:rPr>
        </w:r>
        <w:r w:rsidR="00732BBF">
          <w:rPr>
            <w:noProof/>
            <w:webHidden/>
          </w:rPr>
          <w:fldChar w:fldCharType="separate"/>
        </w:r>
        <w:r w:rsidR="0039192A">
          <w:rPr>
            <w:noProof/>
            <w:webHidden/>
          </w:rPr>
          <w:t>296</w:t>
        </w:r>
        <w:r w:rsidR="00732BBF">
          <w:rPr>
            <w:noProof/>
            <w:webHidden/>
          </w:rPr>
          <w:fldChar w:fldCharType="end"/>
        </w:r>
      </w:hyperlink>
    </w:p>
    <w:p w14:paraId="3D5F6886" w14:textId="66C65BED" w:rsidR="00732BBF" w:rsidRDefault="00000000">
      <w:pPr>
        <w:pStyle w:val="TOC2"/>
        <w:rPr>
          <w:rFonts w:eastAsiaTheme="minorEastAsia"/>
          <w:noProof/>
          <w:lang w:eastAsia="en-GB"/>
        </w:rPr>
      </w:pPr>
      <w:hyperlink w:anchor="_Toc82797920" w:history="1">
        <w:r w:rsidR="00732BBF" w:rsidRPr="0052335E">
          <w:rPr>
            <w:rStyle w:val="Hyperlink"/>
            <w:rFonts w:ascii="Times New Roman" w:eastAsia="Times New Roman" w:hAnsi="Times New Roman" w:cs="Times New Roman"/>
            <w:b/>
            <w:bCs/>
            <w:noProof/>
            <w:lang w:eastAsia="en-GB"/>
          </w:rPr>
          <w:t>Appendix F: Belief in Anti-Vaccine Conspiracy Theory Scale (Jolley &amp; Douglas, 2014a)</w:t>
        </w:r>
        <w:r w:rsidR="00732BBF">
          <w:rPr>
            <w:noProof/>
            <w:webHidden/>
          </w:rPr>
          <w:tab/>
        </w:r>
        <w:r w:rsidR="00732BBF">
          <w:rPr>
            <w:noProof/>
            <w:webHidden/>
          </w:rPr>
          <w:fldChar w:fldCharType="begin"/>
        </w:r>
        <w:r w:rsidR="00732BBF">
          <w:rPr>
            <w:noProof/>
            <w:webHidden/>
          </w:rPr>
          <w:instrText xml:space="preserve"> PAGEREF _Toc82797920 \h </w:instrText>
        </w:r>
        <w:r w:rsidR="00732BBF">
          <w:rPr>
            <w:noProof/>
            <w:webHidden/>
          </w:rPr>
        </w:r>
        <w:r w:rsidR="00732BBF">
          <w:rPr>
            <w:noProof/>
            <w:webHidden/>
          </w:rPr>
          <w:fldChar w:fldCharType="separate"/>
        </w:r>
        <w:r w:rsidR="0039192A">
          <w:rPr>
            <w:noProof/>
            <w:webHidden/>
          </w:rPr>
          <w:t>300</w:t>
        </w:r>
        <w:r w:rsidR="00732BBF">
          <w:rPr>
            <w:noProof/>
            <w:webHidden/>
          </w:rPr>
          <w:fldChar w:fldCharType="end"/>
        </w:r>
      </w:hyperlink>
    </w:p>
    <w:p w14:paraId="1039A178" w14:textId="1DFF24B2" w:rsidR="00732BBF" w:rsidRDefault="00000000">
      <w:pPr>
        <w:pStyle w:val="TOC2"/>
        <w:rPr>
          <w:rFonts w:eastAsiaTheme="minorEastAsia"/>
          <w:noProof/>
          <w:lang w:eastAsia="en-GB"/>
        </w:rPr>
      </w:pPr>
      <w:hyperlink w:anchor="_Toc82797921" w:history="1">
        <w:r w:rsidR="00732BBF" w:rsidRPr="0052335E">
          <w:rPr>
            <w:rStyle w:val="Hyperlink"/>
            <w:rFonts w:ascii="Times New Roman" w:hAnsi="Times New Roman" w:cs="Times New Roman"/>
            <w:b/>
            <w:bCs/>
            <w:noProof/>
          </w:rPr>
          <w:t>Appendix G: Counterargument Manipulations, Study 5</w:t>
        </w:r>
        <w:r w:rsidR="00732BBF">
          <w:rPr>
            <w:noProof/>
            <w:webHidden/>
          </w:rPr>
          <w:tab/>
        </w:r>
        <w:r w:rsidR="00732BBF">
          <w:rPr>
            <w:noProof/>
            <w:webHidden/>
          </w:rPr>
          <w:fldChar w:fldCharType="begin"/>
        </w:r>
        <w:r w:rsidR="00732BBF">
          <w:rPr>
            <w:noProof/>
            <w:webHidden/>
          </w:rPr>
          <w:instrText xml:space="preserve"> PAGEREF _Toc82797921 \h </w:instrText>
        </w:r>
        <w:r w:rsidR="00732BBF">
          <w:rPr>
            <w:noProof/>
            <w:webHidden/>
          </w:rPr>
        </w:r>
        <w:r w:rsidR="00732BBF">
          <w:rPr>
            <w:noProof/>
            <w:webHidden/>
          </w:rPr>
          <w:fldChar w:fldCharType="separate"/>
        </w:r>
        <w:r w:rsidR="0039192A">
          <w:rPr>
            <w:noProof/>
            <w:webHidden/>
          </w:rPr>
          <w:t>301</w:t>
        </w:r>
        <w:r w:rsidR="00732BBF">
          <w:rPr>
            <w:noProof/>
            <w:webHidden/>
          </w:rPr>
          <w:fldChar w:fldCharType="end"/>
        </w:r>
      </w:hyperlink>
    </w:p>
    <w:p w14:paraId="0DF42255" w14:textId="4E45C8F8" w:rsidR="00732BBF" w:rsidRDefault="00000000">
      <w:pPr>
        <w:pStyle w:val="TOC2"/>
        <w:rPr>
          <w:rFonts w:eastAsiaTheme="minorEastAsia"/>
          <w:noProof/>
          <w:lang w:eastAsia="en-GB"/>
        </w:rPr>
      </w:pPr>
      <w:hyperlink w:anchor="_Toc82797922" w:history="1">
        <w:r w:rsidR="00732BBF" w:rsidRPr="0052335E">
          <w:rPr>
            <w:rStyle w:val="Hyperlink"/>
            <w:rFonts w:ascii="Times New Roman" w:hAnsi="Times New Roman" w:cs="Times New Roman"/>
            <w:b/>
            <w:bCs/>
            <w:noProof/>
          </w:rPr>
          <w:t>Appendix H: Vaccination Intention Scale (Betsch &amp; Sachse, 2013; Betsch et al., 2013)</w:t>
        </w:r>
        <w:r w:rsidR="00732BBF">
          <w:rPr>
            <w:noProof/>
            <w:webHidden/>
          </w:rPr>
          <w:tab/>
        </w:r>
        <w:r w:rsidR="00732BBF">
          <w:rPr>
            <w:noProof/>
            <w:webHidden/>
          </w:rPr>
          <w:fldChar w:fldCharType="begin"/>
        </w:r>
        <w:r w:rsidR="00732BBF">
          <w:rPr>
            <w:noProof/>
            <w:webHidden/>
          </w:rPr>
          <w:instrText xml:space="preserve"> PAGEREF _Toc82797922 \h </w:instrText>
        </w:r>
        <w:r w:rsidR="00732BBF">
          <w:rPr>
            <w:noProof/>
            <w:webHidden/>
          </w:rPr>
        </w:r>
        <w:r w:rsidR="00732BBF">
          <w:rPr>
            <w:noProof/>
            <w:webHidden/>
          </w:rPr>
          <w:fldChar w:fldCharType="separate"/>
        </w:r>
        <w:r w:rsidR="0039192A">
          <w:rPr>
            <w:noProof/>
            <w:webHidden/>
          </w:rPr>
          <w:t>303</w:t>
        </w:r>
        <w:r w:rsidR="00732BBF">
          <w:rPr>
            <w:noProof/>
            <w:webHidden/>
          </w:rPr>
          <w:fldChar w:fldCharType="end"/>
        </w:r>
      </w:hyperlink>
    </w:p>
    <w:p w14:paraId="69D5D105" w14:textId="243338A2" w:rsidR="00732BBF" w:rsidRDefault="00000000">
      <w:pPr>
        <w:pStyle w:val="TOC2"/>
        <w:rPr>
          <w:rFonts w:eastAsiaTheme="minorEastAsia"/>
          <w:noProof/>
          <w:lang w:eastAsia="en-GB"/>
        </w:rPr>
      </w:pPr>
      <w:hyperlink w:anchor="_Toc82797923" w:history="1">
        <w:r w:rsidR="00732BBF" w:rsidRPr="0052335E">
          <w:rPr>
            <w:rStyle w:val="Hyperlink"/>
            <w:rFonts w:ascii="Times New Roman" w:eastAsia="Times New Roman" w:hAnsi="Times New Roman" w:cs="Times New Roman"/>
            <w:b/>
            <w:bCs/>
            <w:noProof/>
            <w:lang w:eastAsia="en-GB"/>
          </w:rPr>
          <w:t xml:space="preserve">Appendix I: </w:t>
        </w:r>
        <w:r w:rsidR="00732BBF" w:rsidRPr="0052335E">
          <w:rPr>
            <w:rStyle w:val="Hyperlink"/>
            <w:rFonts w:ascii="Times New Roman" w:hAnsi="Times New Roman" w:cs="Times New Roman"/>
            <w:b/>
            <w:bCs/>
            <w:noProof/>
          </w:rPr>
          <w:t>Table 12 &amp; 13 (Study 5).</w:t>
        </w:r>
        <w:r w:rsidR="00732BBF">
          <w:rPr>
            <w:noProof/>
            <w:webHidden/>
          </w:rPr>
          <w:tab/>
        </w:r>
        <w:r w:rsidR="00732BBF">
          <w:rPr>
            <w:noProof/>
            <w:webHidden/>
          </w:rPr>
          <w:fldChar w:fldCharType="begin"/>
        </w:r>
        <w:r w:rsidR="00732BBF">
          <w:rPr>
            <w:noProof/>
            <w:webHidden/>
          </w:rPr>
          <w:instrText xml:space="preserve"> PAGEREF _Toc82797923 \h </w:instrText>
        </w:r>
        <w:r w:rsidR="00732BBF">
          <w:rPr>
            <w:noProof/>
            <w:webHidden/>
          </w:rPr>
        </w:r>
        <w:r w:rsidR="00732BBF">
          <w:rPr>
            <w:noProof/>
            <w:webHidden/>
          </w:rPr>
          <w:fldChar w:fldCharType="separate"/>
        </w:r>
        <w:r w:rsidR="0039192A">
          <w:rPr>
            <w:noProof/>
            <w:webHidden/>
          </w:rPr>
          <w:t>304</w:t>
        </w:r>
        <w:r w:rsidR="00732BBF">
          <w:rPr>
            <w:noProof/>
            <w:webHidden/>
          </w:rPr>
          <w:fldChar w:fldCharType="end"/>
        </w:r>
      </w:hyperlink>
    </w:p>
    <w:p w14:paraId="4AC0AB38" w14:textId="0C24AA44" w:rsidR="00732BBF" w:rsidRDefault="00000000">
      <w:pPr>
        <w:pStyle w:val="TOC2"/>
        <w:rPr>
          <w:rFonts w:eastAsiaTheme="minorEastAsia"/>
          <w:noProof/>
          <w:lang w:eastAsia="en-GB"/>
        </w:rPr>
      </w:pPr>
      <w:hyperlink w:anchor="_Toc82797924" w:history="1">
        <w:r w:rsidR="00732BBF" w:rsidRPr="0052335E">
          <w:rPr>
            <w:rStyle w:val="Hyperlink"/>
            <w:rFonts w:ascii="Times New Roman" w:hAnsi="Times New Roman" w:cs="Times New Roman"/>
            <w:b/>
            <w:bCs/>
            <w:noProof/>
          </w:rPr>
          <w:t>Appendix J: Counterargument Manipulations, Study 6</w:t>
        </w:r>
        <w:r w:rsidR="00732BBF">
          <w:rPr>
            <w:noProof/>
            <w:webHidden/>
          </w:rPr>
          <w:tab/>
        </w:r>
        <w:r w:rsidR="00732BBF">
          <w:rPr>
            <w:noProof/>
            <w:webHidden/>
          </w:rPr>
          <w:fldChar w:fldCharType="begin"/>
        </w:r>
        <w:r w:rsidR="00732BBF">
          <w:rPr>
            <w:noProof/>
            <w:webHidden/>
          </w:rPr>
          <w:instrText xml:space="preserve"> PAGEREF _Toc82797924 \h </w:instrText>
        </w:r>
        <w:r w:rsidR="00732BBF">
          <w:rPr>
            <w:noProof/>
            <w:webHidden/>
          </w:rPr>
        </w:r>
        <w:r w:rsidR="00732BBF">
          <w:rPr>
            <w:noProof/>
            <w:webHidden/>
          </w:rPr>
          <w:fldChar w:fldCharType="separate"/>
        </w:r>
        <w:r w:rsidR="0039192A">
          <w:rPr>
            <w:noProof/>
            <w:webHidden/>
          </w:rPr>
          <w:t>306</w:t>
        </w:r>
        <w:r w:rsidR="00732BBF">
          <w:rPr>
            <w:noProof/>
            <w:webHidden/>
          </w:rPr>
          <w:fldChar w:fldCharType="end"/>
        </w:r>
      </w:hyperlink>
    </w:p>
    <w:p w14:paraId="5C756D97" w14:textId="4A38D336" w:rsidR="00732BBF" w:rsidRDefault="00000000">
      <w:pPr>
        <w:pStyle w:val="TOC2"/>
        <w:rPr>
          <w:rFonts w:eastAsiaTheme="minorEastAsia"/>
          <w:noProof/>
          <w:lang w:eastAsia="en-GB"/>
        </w:rPr>
      </w:pPr>
      <w:hyperlink w:anchor="_Toc82797925" w:history="1">
        <w:r w:rsidR="00732BBF" w:rsidRPr="0052335E">
          <w:rPr>
            <w:rStyle w:val="Hyperlink"/>
            <w:rFonts w:ascii="Times New Roman" w:hAnsi="Times New Roman" w:cs="Times New Roman"/>
            <w:b/>
            <w:bCs/>
            <w:noProof/>
          </w:rPr>
          <w:t>Appendix K: Table 15 &amp;16, Study 6</w:t>
        </w:r>
        <w:r w:rsidR="00732BBF">
          <w:rPr>
            <w:noProof/>
            <w:webHidden/>
          </w:rPr>
          <w:tab/>
        </w:r>
        <w:r w:rsidR="00732BBF">
          <w:rPr>
            <w:noProof/>
            <w:webHidden/>
          </w:rPr>
          <w:fldChar w:fldCharType="begin"/>
        </w:r>
        <w:r w:rsidR="00732BBF">
          <w:rPr>
            <w:noProof/>
            <w:webHidden/>
          </w:rPr>
          <w:instrText xml:space="preserve"> PAGEREF _Toc82797925 \h </w:instrText>
        </w:r>
        <w:r w:rsidR="00732BBF">
          <w:rPr>
            <w:noProof/>
            <w:webHidden/>
          </w:rPr>
        </w:r>
        <w:r w:rsidR="00732BBF">
          <w:rPr>
            <w:noProof/>
            <w:webHidden/>
          </w:rPr>
          <w:fldChar w:fldCharType="separate"/>
        </w:r>
        <w:r w:rsidR="0039192A">
          <w:rPr>
            <w:noProof/>
            <w:webHidden/>
          </w:rPr>
          <w:t>309</w:t>
        </w:r>
        <w:r w:rsidR="00732BBF">
          <w:rPr>
            <w:noProof/>
            <w:webHidden/>
          </w:rPr>
          <w:fldChar w:fldCharType="end"/>
        </w:r>
      </w:hyperlink>
    </w:p>
    <w:p w14:paraId="1FFA296D" w14:textId="3A3312A7" w:rsidR="00732BBF" w:rsidRDefault="00000000">
      <w:pPr>
        <w:pStyle w:val="TOC2"/>
        <w:rPr>
          <w:rFonts w:eastAsiaTheme="minorEastAsia"/>
          <w:noProof/>
          <w:lang w:eastAsia="en-GB"/>
        </w:rPr>
      </w:pPr>
      <w:hyperlink w:anchor="_Toc82797926" w:history="1">
        <w:r w:rsidR="00732BBF" w:rsidRPr="0052335E">
          <w:rPr>
            <w:rStyle w:val="Hyperlink"/>
            <w:rFonts w:ascii="Times New Roman" w:hAnsi="Times New Roman" w:cs="Times New Roman"/>
            <w:b/>
            <w:bCs/>
            <w:noProof/>
          </w:rPr>
          <w:t>Appendix L: Supplementary Material, Study 7 Hypothesis 5</w:t>
        </w:r>
        <w:r w:rsidR="00732BBF">
          <w:rPr>
            <w:noProof/>
            <w:webHidden/>
          </w:rPr>
          <w:tab/>
        </w:r>
        <w:r w:rsidR="00732BBF">
          <w:rPr>
            <w:noProof/>
            <w:webHidden/>
          </w:rPr>
          <w:fldChar w:fldCharType="begin"/>
        </w:r>
        <w:r w:rsidR="00732BBF">
          <w:rPr>
            <w:noProof/>
            <w:webHidden/>
          </w:rPr>
          <w:instrText xml:space="preserve"> PAGEREF _Toc82797926 \h </w:instrText>
        </w:r>
        <w:r w:rsidR="00732BBF">
          <w:rPr>
            <w:noProof/>
            <w:webHidden/>
          </w:rPr>
        </w:r>
        <w:r w:rsidR="00732BBF">
          <w:rPr>
            <w:noProof/>
            <w:webHidden/>
          </w:rPr>
          <w:fldChar w:fldCharType="separate"/>
        </w:r>
        <w:r w:rsidR="0039192A">
          <w:rPr>
            <w:noProof/>
            <w:webHidden/>
          </w:rPr>
          <w:t>312</w:t>
        </w:r>
        <w:r w:rsidR="00732BBF">
          <w:rPr>
            <w:noProof/>
            <w:webHidden/>
          </w:rPr>
          <w:fldChar w:fldCharType="end"/>
        </w:r>
      </w:hyperlink>
    </w:p>
    <w:p w14:paraId="5B13FFD4" w14:textId="5FB2BCA8" w:rsidR="00732BBF" w:rsidRDefault="00000000">
      <w:pPr>
        <w:pStyle w:val="TOC2"/>
        <w:rPr>
          <w:rFonts w:eastAsiaTheme="minorEastAsia"/>
          <w:noProof/>
          <w:lang w:eastAsia="en-GB"/>
        </w:rPr>
      </w:pPr>
      <w:hyperlink w:anchor="_Toc82797927" w:history="1">
        <w:r w:rsidR="00732BBF" w:rsidRPr="0052335E">
          <w:rPr>
            <w:rStyle w:val="Hyperlink"/>
            <w:rFonts w:ascii="Times New Roman" w:hAnsi="Times New Roman" w:cs="Times New Roman"/>
            <w:b/>
            <w:bCs/>
            <w:noProof/>
          </w:rPr>
          <w:t>Appendix M: Single Item Belief in Conspiracy Theories Measure (Lantian et al., 2016)</w:t>
        </w:r>
        <w:r w:rsidR="00732BBF">
          <w:rPr>
            <w:noProof/>
            <w:webHidden/>
          </w:rPr>
          <w:tab/>
        </w:r>
        <w:r w:rsidR="00732BBF">
          <w:rPr>
            <w:noProof/>
            <w:webHidden/>
          </w:rPr>
          <w:fldChar w:fldCharType="begin"/>
        </w:r>
        <w:r w:rsidR="00732BBF">
          <w:rPr>
            <w:noProof/>
            <w:webHidden/>
          </w:rPr>
          <w:instrText xml:space="preserve"> PAGEREF _Toc82797927 \h </w:instrText>
        </w:r>
        <w:r w:rsidR="00732BBF">
          <w:rPr>
            <w:noProof/>
            <w:webHidden/>
          </w:rPr>
        </w:r>
        <w:r w:rsidR="00732BBF">
          <w:rPr>
            <w:noProof/>
            <w:webHidden/>
          </w:rPr>
          <w:fldChar w:fldCharType="separate"/>
        </w:r>
        <w:r w:rsidR="0039192A">
          <w:rPr>
            <w:noProof/>
            <w:webHidden/>
          </w:rPr>
          <w:t>314</w:t>
        </w:r>
        <w:r w:rsidR="00732BBF">
          <w:rPr>
            <w:noProof/>
            <w:webHidden/>
          </w:rPr>
          <w:fldChar w:fldCharType="end"/>
        </w:r>
      </w:hyperlink>
    </w:p>
    <w:p w14:paraId="294A61ED" w14:textId="6EC606B1" w:rsidR="00732BBF" w:rsidRDefault="00000000">
      <w:pPr>
        <w:pStyle w:val="TOC2"/>
        <w:rPr>
          <w:rFonts w:eastAsiaTheme="minorEastAsia"/>
          <w:noProof/>
          <w:lang w:eastAsia="en-GB"/>
        </w:rPr>
      </w:pPr>
      <w:hyperlink w:anchor="_Toc82797928" w:history="1">
        <w:r w:rsidR="00732BBF" w:rsidRPr="0052335E">
          <w:rPr>
            <w:rStyle w:val="Hyperlink"/>
            <w:rFonts w:ascii="Times New Roman" w:eastAsia="Calibri" w:hAnsi="Times New Roman" w:cs="Times New Roman"/>
            <w:b/>
            <w:bCs/>
            <w:noProof/>
            <w:lang w:eastAsia="en-GB"/>
          </w:rPr>
          <w:t>Appendix N: Personalised Normative Feedback Example (Study 7)</w:t>
        </w:r>
        <w:r w:rsidR="00732BBF">
          <w:rPr>
            <w:noProof/>
            <w:webHidden/>
          </w:rPr>
          <w:tab/>
        </w:r>
        <w:r w:rsidR="00732BBF">
          <w:rPr>
            <w:noProof/>
            <w:webHidden/>
          </w:rPr>
          <w:fldChar w:fldCharType="begin"/>
        </w:r>
        <w:r w:rsidR="00732BBF">
          <w:rPr>
            <w:noProof/>
            <w:webHidden/>
          </w:rPr>
          <w:instrText xml:space="preserve"> PAGEREF _Toc82797928 \h </w:instrText>
        </w:r>
        <w:r w:rsidR="00732BBF">
          <w:rPr>
            <w:noProof/>
            <w:webHidden/>
          </w:rPr>
        </w:r>
        <w:r w:rsidR="00732BBF">
          <w:rPr>
            <w:noProof/>
            <w:webHidden/>
          </w:rPr>
          <w:fldChar w:fldCharType="separate"/>
        </w:r>
        <w:r w:rsidR="0039192A">
          <w:rPr>
            <w:noProof/>
            <w:webHidden/>
          </w:rPr>
          <w:t>315</w:t>
        </w:r>
        <w:r w:rsidR="00732BBF">
          <w:rPr>
            <w:noProof/>
            <w:webHidden/>
          </w:rPr>
          <w:fldChar w:fldCharType="end"/>
        </w:r>
      </w:hyperlink>
    </w:p>
    <w:p w14:paraId="259B88E2" w14:textId="5E7B3478" w:rsidR="00732BBF" w:rsidRDefault="00000000">
      <w:pPr>
        <w:pStyle w:val="TOC2"/>
        <w:rPr>
          <w:rFonts w:eastAsiaTheme="minorEastAsia"/>
          <w:noProof/>
          <w:lang w:eastAsia="en-GB"/>
        </w:rPr>
      </w:pPr>
      <w:hyperlink w:anchor="_Toc82797929" w:history="1">
        <w:r w:rsidR="00732BBF" w:rsidRPr="0052335E">
          <w:rPr>
            <w:rStyle w:val="Hyperlink"/>
            <w:rFonts w:ascii="Times New Roman" w:eastAsiaTheme="majorEastAsia" w:hAnsi="Times New Roman" w:cs="Times New Roman"/>
            <w:b/>
            <w:bCs/>
            <w:noProof/>
          </w:rPr>
          <w:t>Appendix O: Table 19 &amp; 20, Study 7</w:t>
        </w:r>
        <w:r w:rsidR="00732BBF">
          <w:rPr>
            <w:noProof/>
            <w:webHidden/>
          </w:rPr>
          <w:tab/>
        </w:r>
        <w:r w:rsidR="00732BBF">
          <w:rPr>
            <w:noProof/>
            <w:webHidden/>
          </w:rPr>
          <w:fldChar w:fldCharType="begin"/>
        </w:r>
        <w:r w:rsidR="00732BBF">
          <w:rPr>
            <w:noProof/>
            <w:webHidden/>
          </w:rPr>
          <w:instrText xml:space="preserve"> PAGEREF _Toc82797929 \h </w:instrText>
        </w:r>
        <w:r w:rsidR="00732BBF">
          <w:rPr>
            <w:noProof/>
            <w:webHidden/>
          </w:rPr>
        </w:r>
        <w:r w:rsidR="00732BBF">
          <w:rPr>
            <w:noProof/>
            <w:webHidden/>
          </w:rPr>
          <w:fldChar w:fldCharType="separate"/>
        </w:r>
        <w:r w:rsidR="0039192A">
          <w:rPr>
            <w:noProof/>
            <w:webHidden/>
          </w:rPr>
          <w:t>317</w:t>
        </w:r>
        <w:r w:rsidR="00732BBF">
          <w:rPr>
            <w:noProof/>
            <w:webHidden/>
          </w:rPr>
          <w:fldChar w:fldCharType="end"/>
        </w:r>
      </w:hyperlink>
    </w:p>
    <w:p w14:paraId="159BBA7A" w14:textId="5ADEFA07" w:rsidR="00A750AC" w:rsidRPr="00915CA1" w:rsidRDefault="00A750AC" w:rsidP="00C8596B">
      <w:pPr>
        <w:pStyle w:val="Chapter"/>
        <w:rPr>
          <w:rFonts w:eastAsiaTheme="majorEastAsia"/>
          <w:sz w:val="24"/>
        </w:rPr>
      </w:pPr>
      <w:r w:rsidRPr="00915CA1">
        <w:rPr>
          <w:rFonts w:eastAsiaTheme="majorEastAsia"/>
          <w:sz w:val="24"/>
        </w:rPr>
        <w:fldChar w:fldCharType="end"/>
      </w:r>
    </w:p>
    <w:p w14:paraId="465F2499" w14:textId="77777777" w:rsidR="00A750AC" w:rsidRPr="00915CA1" w:rsidRDefault="00A750AC" w:rsidP="00C8596B">
      <w:pPr>
        <w:pStyle w:val="Chapter"/>
        <w:rPr>
          <w:rFonts w:eastAsiaTheme="majorEastAsia"/>
          <w:sz w:val="24"/>
        </w:rPr>
      </w:pPr>
    </w:p>
    <w:p w14:paraId="205AF681" w14:textId="77777777" w:rsidR="00A750AC" w:rsidRDefault="00A750AC" w:rsidP="00C8596B">
      <w:pPr>
        <w:pStyle w:val="Chapter"/>
        <w:rPr>
          <w:rFonts w:eastAsiaTheme="majorEastAsia"/>
        </w:rPr>
      </w:pPr>
    </w:p>
    <w:p w14:paraId="52A4EA5E" w14:textId="77777777" w:rsidR="00A750AC" w:rsidRDefault="00A750AC" w:rsidP="00C8596B">
      <w:pPr>
        <w:pStyle w:val="Chapter"/>
        <w:rPr>
          <w:rFonts w:eastAsiaTheme="majorEastAsia"/>
        </w:rPr>
      </w:pPr>
    </w:p>
    <w:p w14:paraId="2F8213C3" w14:textId="70391BCA" w:rsidR="00A750AC" w:rsidRDefault="00A750AC" w:rsidP="00C8596B">
      <w:pPr>
        <w:pStyle w:val="Chapter"/>
        <w:rPr>
          <w:rFonts w:eastAsiaTheme="majorEastAsia"/>
        </w:rPr>
      </w:pPr>
    </w:p>
    <w:p w14:paraId="59EBFE7B" w14:textId="4D8E9651" w:rsidR="00245723" w:rsidRDefault="00245723" w:rsidP="00C8596B">
      <w:pPr>
        <w:pStyle w:val="Chapter"/>
        <w:rPr>
          <w:rFonts w:eastAsiaTheme="majorEastAsia"/>
        </w:rPr>
      </w:pPr>
    </w:p>
    <w:p w14:paraId="72296EE6" w14:textId="3A9066B7" w:rsidR="00245723" w:rsidRDefault="00245723" w:rsidP="00C8596B">
      <w:pPr>
        <w:pStyle w:val="Chapter"/>
        <w:rPr>
          <w:rFonts w:eastAsiaTheme="majorEastAsia"/>
        </w:rPr>
      </w:pPr>
    </w:p>
    <w:p w14:paraId="50C14961" w14:textId="77777777" w:rsidR="00245723" w:rsidRDefault="00245723" w:rsidP="00C8596B">
      <w:pPr>
        <w:pStyle w:val="Chapter"/>
        <w:rPr>
          <w:rFonts w:eastAsiaTheme="majorEastAsia"/>
        </w:rPr>
      </w:pPr>
    </w:p>
    <w:p w14:paraId="38800E30" w14:textId="77777777" w:rsidR="00A750AC" w:rsidRDefault="00A750AC" w:rsidP="00C8596B">
      <w:pPr>
        <w:pStyle w:val="Chapter"/>
        <w:rPr>
          <w:rFonts w:eastAsiaTheme="majorEastAsia"/>
        </w:rPr>
      </w:pPr>
    </w:p>
    <w:p w14:paraId="430ADC2A" w14:textId="77777777" w:rsidR="00A750AC" w:rsidRDefault="00A750AC" w:rsidP="00C8596B">
      <w:pPr>
        <w:pStyle w:val="Chapter"/>
        <w:rPr>
          <w:rFonts w:eastAsiaTheme="majorEastAsia"/>
        </w:rPr>
      </w:pPr>
    </w:p>
    <w:p w14:paraId="14B7DAC8" w14:textId="77777777" w:rsidR="00A750AC" w:rsidRDefault="00A750AC" w:rsidP="00C8596B">
      <w:pPr>
        <w:pStyle w:val="Chapter"/>
        <w:rPr>
          <w:rFonts w:eastAsiaTheme="majorEastAsia"/>
        </w:rPr>
      </w:pPr>
    </w:p>
    <w:p w14:paraId="419DDDB6" w14:textId="77777777" w:rsidR="00A750AC" w:rsidRDefault="00A750AC" w:rsidP="00BF3F5E">
      <w:pPr>
        <w:pStyle w:val="Chapter"/>
        <w:jc w:val="left"/>
        <w:rPr>
          <w:rFonts w:eastAsiaTheme="majorEastAsia"/>
        </w:rPr>
      </w:pPr>
    </w:p>
    <w:p w14:paraId="1E7DC141" w14:textId="4B4C25F6" w:rsidR="00776CE4" w:rsidRDefault="00A750AC" w:rsidP="00101E17">
      <w:pPr>
        <w:pStyle w:val="Heading1"/>
        <w:spacing w:before="0" w:after="240" w:line="240" w:lineRule="auto"/>
        <w:jc w:val="center"/>
        <w:rPr>
          <w:rFonts w:ascii="Times New Roman" w:hAnsi="Times New Roman" w:cs="Times New Roman"/>
          <w:b/>
          <w:bCs/>
          <w:color w:val="auto"/>
          <w:sz w:val="28"/>
          <w:szCs w:val="28"/>
        </w:rPr>
      </w:pPr>
      <w:bookmarkStart w:id="5" w:name="_Toc82797818"/>
      <w:r w:rsidRPr="0007256F">
        <w:rPr>
          <w:rFonts w:ascii="Times New Roman" w:hAnsi="Times New Roman" w:cs="Times New Roman"/>
          <w:b/>
          <w:bCs/>
          <w:color w:val="auto"/>
          <w:sz w:val="28"/>
          <w:szCs w:val="28"/>
        </w:rPr>
        <w:lastRenderedPageBreak/>
        <w:t>List of Tables</w:t>
      </w:r>
      <w:bookmarkEnd w:id="5"/>
    </w:p>
    <w:p w14:paraId="596BA564" w14:textId="0DD7F6A2" w:rsidR="00776CE4" w:rsidRDefault="00776CE4" w:rsidP="00101E17">
      <w:pPr>
        <w:spacing w:after="240" w:line="240" w:lineRule="auto"/>
        <w:rPr>
          <w:rFonts w:ascii="Times New Roman" w:hAnsi="Times New Roman" w:cs="Times New Roman"/>
          <w:sz w:val="24"/>
          <w:szCs w:val="24"/>
        </w:rPr>
      </w:pPr>
      <w:r w:rsidRPr="000A6A63">
        <w:rPr>
          <w:rFonts w:ascii="Times New Roman" w:hAnsi="Times New Roman" w:cs="Times New Roman"/>
          <w:b/>
          <w:sz w:val="24"/>
          <w:szCs w:val="24"/>
        </w:rPr>
        <w:t>Table 1</w:t>
      </w:r>
      <w:r>
        <w:rPr>
          <w:rFonts w:ascii="Times New Roman" w:hAnsi="Times New Roman" w:cs="Times New Roman"/>
          <w:b/>
          <w:sz w:val="24"/>
          <w:szCs w:val="24"/>
        </w:rPr>
        <w:t xml:space="preserve"> - </w:t>
      </w:r>
      <w:r w:rsidRPr="000A6A63">
        <w:rPr>
          <w:rFonts w:ascii="Times New Roman" w:hAnsi="Times New Roman" w:cs="Times New Roman"/>
          <w:sz w:val="24"/>
          <w:szCs w:val="24"/>
        </w:rPr>
        <w:t xml:space="preserve">Means, </w:t>
      </w:r>
      <w:r>
        <w:rPr>
          <w:rFonts w:ascii="Times New Roman" w:hAnsi="Times New Roman" w:cs="Times New Roman"/>
          <w:sz w:val="24"/>
          <w:szCs w:val="24"/>
        </w:rPr>
        <w:t>S</w:t>
      </w:r>
      <w:r w:rsidRPr="000A6A63">
        <w:rPr>
          <w:rFonts w:ascii="Times New Roman" w:hAnsi="Times New Roman" w:cs="Times New Roman"/>
          <w:sz w:val="24"/>
          <w:szCs w:val="24"/>
        </w:rPr>
        <w:t xml:space="preserve">tandard </w:t>
      </w:r>
      <w:r>
        <w:rPr>
          <w:rFonts w:ascii="Times New Roman" w:hAnsi="Times New Roman" w:cs="Times New Roman"/>
          <w:sz w:val="24"/>
          <w:szCs w:val="24"/>
        </w:rPr>
        <w:t>D</w:t>
      </w:r>
      <w:r w:rsidRPr="000A6A63">
        <w:rPr>
          <w:rFonts w:ascii="Times New Roman" w:hAnsi="Times New Roman" w:cs="Times New Roman"/>
          <w:sz w:val="24"/>
          <w:szCs w:val="24"/>
        </w:rPr>
        <w:t xml:space="preserve">eviations, Cronbach’s </w:t>
      </w:r>
      <w:r>
        <w:rPr>
          <w:rFonts w:ascii="Times New Roman" w:hAnsi="Times New Roman" w:cs="Times New Roman"/>
          <w:sz w:val="24"/>
          <w:szCs w:val="24"/>
        </w:rPr>
        <w:t>A</w:t>
      </w:r>
      <w:r w:rsidRPr="000A6A63">
        <w:rPr>
          <w:rFonts w:ascii="Times New Roman" w:hAnsi="Times New Roman" w:cs="Times New Roman"/>
          <w:sz w:val="24"/>
          <w:szCs w:val="24"/>
        </w:rPr>
        <w:t xml:space="preserve">lpha, and Pearson </w:t>
      </w:r>
      <w:r>
        <w:rPr>
          <w:rFonts w:ascii="Times New Roman" w:hAnsi="Times New Roman" w:cs="Times New Roman"/>
          <w:sz w:val="24"/>
          <w:szCs w:val="24"/>
        </w:rPr>
        <w:t>C</w:t>
      </w:r>
      <w:r w:rsidRPr="000A6A63">
        <w:rPr>
          <w:rFonts w:ascii="Times New Roman" w:hAnsi="Times New Roman" w:cs="Times New Roman"/>
          <w:sz w:val="24"/>
          <w:szCs w:val="24"/>
        </w:rPr>
        <w:t xml:space="preserve">orrelation </w:t>
      </w:r>
      <w:r>
        <w:rPr>
          <w:rFonts w:ascii="Times New Roman" w:hAnsi="Times New Roman" w:cs="Times New Roman"/>
          <w:sz w:val="24"/>
          <w:szCs w:val="24"/>
        </w:rPr>
        <w:t>M</w:t>
      </w:r>
      <w:r w:rsidRPr="000A6A63">
        <w:rPr>
          <w:rFonts w:ascii="Times New Roman" w:hAnsi="Times New Roman" w:cs="Times New Roman"/>
          <w:sz w:val="24"/>
          <w:szCs w:val="24"/>
        </w:rPr>
        <w:t xml:space="preserve">atrix (Study </w:t>
      </w:r>
      <w:proofErr w:type="gramStart"/>
      <w:r w:rsidRPr="000A6A63">
        <w:rPr>
          <w:rFonts w:ascii="Times New Roman" w:hAnsi="Times New Roman" w:cs="Times New Roman"/>
          <w:sz w:val="24"/>
          <w:szCs w:val="24"/>
        </w:rPr>
        <w:t>1)</w:t>
      </w:r>
      <w:r>
        <w:rPr>
          <w:rFonts w:ascii="Times New Roman" w:hAnsi="Times New Roman" w:cs="Times New Roman"/>
          <w:sz w:val="24"/>
          <w:szCs w:val="24"/>
        </w:rPr>
        <w:t>…</w:t>
      </w:r>
      <w:proofErr w:type="gramEnd"/>
      <w:r>
        <w:rPr>
          <w:rFonts w:ascii="Times New Roman" w:hAnsi="Times New Roman" w:cs="Times New Roman"/>
          <w:sz w:val="24"/>
          <w:szCs w:val="24"/>
        </w:rPr>
        <w:t>………………………………………………………………………………….1</w:t>
      </w:r>
      <w:r w:rsidR="001C74F7">
        <w:rPr>
          <w:rFonts w:ascii="Times New Roman" w:hAnsi="Times New Roman" w:cs="Times New Roman"/>
          <w:sz w:val="24"/>
          <w:szCs w:val="24"/>
        </w:rPr>
        <w:t>09</w:t>
      </w:r>
    </w:p>
    <w:p w14:paraId="11B4D1CF" w14:textId="505C02F6" w:rsidR="00776CE4" w:rsidRDefault="00776CE4" w:rsidP="006A727B">
      <w:pPr>
        <w:spacing w:line="240" w:lineRule="auto"/>
        <w:rPr>
          <w:rFonts w:ascii="Times New Roman" w:hAnsi="Times New Roman" w:cs="Times New Roman"/>
          <w:b/>
          <w:sz w:val="24"/>
          <w:szCs w:val="24"/>
        </w:rPr>
      </w:pPr>
      <w:r w:rsidRPr="00D878FA">
        <w:rPr>
          <w:rFonts w:ascii="Times New Roman" w:hAnsi="Times New Roman" w:cs="Times New Roman"/>
          <w:b/>
          <w:sz w:val="24"/>
          <w:szCs w:val="24"/>
        </w:rPr>
        <w:t>Table 2</w:t>
      </w:r>
      <w:r>
        <w:rPr>
          <w:rFonts w:ascii="Times New Roman" w:hAnsi="Times New Roman" w:cs="Times New Roman"/>
          <w:b/>
          <w:sz w:val="24"/>
          <w:szCs w:val="24"/>
        </w:rPr>
        <w:t xml:space="preserve"> - </w:t>
      </w:r>
      <w:r w:rsidRPr="00776CE4">
        <w:rPr>
          <w:rFonts w:ascii="Times New Roman" w:hAnsi="Times New Roman" w:cs="Times New Roman"/>
          <w:bCs/>
          <w:sz w:val="24"/>
          <w:szCs w:val="24"/>
        </w:rPr>
        <w:t xml:space="preserve">Results of the Hierarchical Multiple Regression Model Predicting Personal Conspiracy Belief (Study </w:t>
      </w:r>
      <w:proofErr w:type="gramStart"/>
      <w:r w:rsidRPr="00776CE4">
        <w:rPr>
          <w:rFonts w:ascii="Times New Roman" w:hAnsi="Times New Roman" w:cs="Times New Roman"/>
          <w:bCs/>
          <w:sz w:val="24"/>
          <w:szCs w:val="24"/>
        </w:rPr>
        <w:t>1)…</w:t>
      </w:r>
      <w:proofErr w:type="gramEnd"/>
      <w:r w:rsidRPr="00776CE4">
        <w:rPr>
          <w:rFonts w:ascii="Times New Roman" w:hAnsi="Times New Roman" w:cs="Times New Roman"/>
          <w:bCs/>
          <w:sz w:val="24"/>
          <w:szCs w:val="24"/>
        </w:rPr>
        <w:t>…………………………………………………………….</w:t>
      </w:r>
      <w:r>
        <w:rPr>
          <w:rFonts w:ascii="Times New Roman" w:hAnsi="Times New Roman" w:cs="Times New Roman"/>
          <w:bCs/>
          <w:sz w:val="24"/>
          <w:szCs w:val="24"/>
        </w:rPr>
        <w:t>..</w:t>
      </w:r>
      <w:r w:rsidRPr="00776CE4">
        <w:rPr>
          <w:rFonts w:ascii="Times New Roman" w:hAnsi="Times New Roman" w:cs="Times New Roman"/>
          <w:bCs/>
          <w:sz w:val="24"/>
          <w:szCs w:val="24"/>
        </w:rPr>
        <w:t>11</w:t>
      </w:r>
      <w:r w:rsidR="001C74F7">
        <w:rPr>
          <w:rFonts w:ascii="Times New Roman" w:hAnsi="Times New Roman" w:cs="Times New Roman"/>
          <w:bCs/>
          <w:sz w:val="24"/>
          <w:szCs w:val="24"/>
        </w:rPr>
        <w:t>1</w:t>
      </w:r>
    </w:p>
    <w:p w14:paraId="60E1BBED" w14:textId="5F5C6310" w:rsidR="00776CE4" w:rsidRPr="00D878FA" w:rsidRDefault="00776CE4" w:rsidP="006A727B">
      <w:pPr>
        <w:spacing w:line="240" w:lineRule="auto"/>
        <w:rPr>
          <w:rFonts w:ascii="Times New Roman" w:hAnsi="Times New Roman" w:cs="Times New Roman"/>
          <w:b/>
          <w:sz w:val="24"/>
          <w:szCs w:val="24"/>
        </w:rPr>
      </w:pPr>
      <w:r w:rsidRPr="00D878FA">
        <w:rPr>
          <w:rFonts w:ascii="Times New Roman" w:hAnsi="Times New Roman" w:cs="Times New Roman"/>
          <w:b/>
          <w:sz w:val="24"/>
          <w:szCs w:val="24"/>
        </w:rPr>
        <w:t>Table 3</w:t>
      </w:r>
      <w:r w:rsidR="000E211C">
        <w:rPr>
          <w:rFonts w:ascii="Times New Roman" w:hAnsi="Times New Roman" w:cs="Times New Roman"/>
          <w:b/>
          <w:sz w:val="24"/>
          <w:szCs w:val="24"/>
        </w:rPr>
        <w:t xml:space="preserve"> -</w:t>
      </w:r>
      <w:r w:rsidR="000E211C" w:rsidRPr="000E211C">
        <w:rPr>
          <w:rFonts w:ascii="Times New Roman" w:hAnsi="Times New Roman" w:cs="Times New Roman"/>
          <w:bCs/>
          <w:sz w:val="24"/>
          <w:szCs w:val="24"/>
        </w:rPr>
        <w:t xml:space="preserve"> </w:t>
      </w:r>
      <w:r w:rsidRPr="000E211C">
        <w:rPr>
          <w:rFonts w:ascii="Times New Roman" w:hAnsi="Times New Roman" w:cs="Times New Roman"/>
          <w:bCs/>
          <w:sz w:val="24"/>
          <w:szCs w:val="24"/>
        </w:rPr>
        <w:t xml:space="preserve">Means, </w:t>
      </w:r>
      <w:r w:rsidR="000E211C" w:rsidRPr="000E211C">
        <w:rPr>
          <w:rFonts w:ascii="Times New Roman" w:hAnsi="Times New Roman" w:cs="Times New Roman"/>
          <w:bCs/>
          <w:sz w:val="24"/>
          <w:szCs w:val="24"/>
        </w:rPr>
        <w:t>S</w:t>
      </w:r>
      <w:r w:rsidRPr="000E211C">
        <w:rPr>
          <w:rFonts w:ascii="Times New Roman" w:hAnsi="Times New Roman" w:cs="Times New Roman"/>
          <w:bCs/>
          <w:sz w:val="24"/>
          <w:szCs w:val="24"/>
        </w:rPr>
        <w:t xml:space="preserve">tandard </w:t>
      </w:r>
      <w:r w:rsidR="000E211C" w:rsidRPr="000E211C">
        <w:rPr>
          <w:rFonts w:ascii="Times New Roman" w:hAnsi="Times New Roman" w:cs="Times New Roman"/>
          <w:bCs/>
          <w:sz w:val="24"/>
          <w:szCs w:val="24"/>
        </w:rPr>
        <w:t>D</w:t>
      </w:r>
      <w:r w:rsidRPr="000E211C">
        <w:rPr>
          <w:rFonts w:ascii="Times New Roman" w:hAnsi="Times New Roman" w:cs="Times New Roman"/>
          <w:bCs/>
          <w:sz w:val="24"/>
          <w:szCs w:val="24"/>
        </w:rPr>
        <w:t xml:space="preserve">eviations, Cronbach’s </w:t>
      </w:r>
      <w:r w:rsidR="000E211C" w:rsidRPr="000E211C">
        <w:rPr>
          <w:rFonts w:ascii="Times New Roman" w:hAnsi="Times New Roman" w:cs="Times New Roman"/>
          <w:bCs/>
          <w:sz w:val="24"/>
          <w:szCs w:val="24"/>
        </w:rPr>
        <w:t>A</w:t>
      </w:r>
      <w:r w:rsidRPr="000E211C">
        <w:rPr>
          <w:rFonts w:ascii="Times New Roman" w:hAnsi="Times New Roman" w:cs="Times New Roman"/>
          <w:bCs/>
          <w:sz w:val="24"/>
          <w:szCs w:val="24"/>
        </w:rPr>
        <w:t xml:space="preserve">lpha, and Pearson </w:t>
      </w:r>
      <w:r w:rsidR="000E211C" w:rsidRPr="000E211C">
        <w:rPr>
          <w:rFonts w:ascii="Times New Roman" w:hAnsi="Times New Roman" w:cs="Times New Roman"/>
          <w:bCs/>
          <w:sz w:val="24"/>
          <w:szCs w:val="24"/>
        </w:rPr>
        <w:t>C</w:t>
      </w:r>
      <w:r w:rsidRPr="000E211C">
        <w:rPr>
          <w:rFonts w:ascii="Times New Roman" w:hAnsi="Times New Roman" w:cs="Times New Roman"/>
          <w:bCs/>
          <w:sz w:val="24"/>
          <w:szCs w:val="24"/>
        </w:rPr>
        <w:t xml:space="preserve">orrelation </w:t>
      </w:r>
      <w:r w:rsidR="000E211C" w:rsidRPr="000E211C">
        <w:rPr>
          <w:rFonts w:ascii="Times New Roman" w:hAnsi="Times New Roman" w:cs="Times New Roman"/>
          <w:bCs/>
          <w:sz w:val="24"/>
          <w:szCs w:val="24"/>
        </w:rPr>
        <w:t>M</w:t>
      </w:r>
      <w:r w:rsidRPr="000E211C">
        <w:rPr>
          <w:rFonts w:ascii="Times New Roman" w:hAnsi="Times New Roman" w:cs="Times New Roman"/>
          <w:bCs/>
          <w:sz w:val="24"/>
          <w:szCs w:val="24"/>
        </w:rPr>
        <w:t xml:space="preserve">atrix (Study </w:t>
      </w:r>
      <w:proofErr w:type="gramStart"/>
      <w:r w:rsidRPr="000E211C">
        <w:rPr>
          <w:rFonts w:ascii="Times New Roman" w:hAnsi="Times New Roman" w:cs="Times New Roman"/>
          <w:bCs/>
          <w:sz w:val="24"/>
          <w:szCs w:val="24"/>
        </w:rPr>
        <w:t>2)</w:t>
      </w:r>
      <w:r w:rsidR="000E211C">
        <w:rPr>
          <w:rFonts w:ascii="Times New Roman" w:hAnsi="Times New Roman" w:cs="Times New Roman"/>
          <w:bCs/>
          <w:sz w:val="24"/>
          <w:szCs w:val="24"/>
        </w:rPr>
        <w:t>…</w:t>
      </w:r>
      <w:proofErr w:type="gramEnd"/>
      <w:r w:rsidR="000E211C">
        <w:rPr>
          <w:rFonts w:ascii="Times New Roman" w:hAnsi="Times New Roman" w:cs="Times New Roman"/>
          <w:bCs/>
          <w:sz w:val="24"/>
          <w:szCs w:val="24"/>
        </w:rPr>
        <w:t>………………………………………………………………………………….</w:t>
      </w:r>
      <w:r w:rsidRPr="000E211C">
        <w:rPr>
          <w:rFonts w:ascii="Times New Roman" w:hAnsi="Times New Roman" w:cs="Times New Roman"/>
          <w:bCs/>
          <w:sz w:val="24"/>
          <w:szCs w:val="24"/>
        </w:rPr>
        <w:t>11</w:t>
      </w:r>
      <w:r w:rsidR="001C74F7">
        <w:rPr>
          <w:rFonts w:ascii="Times New Roman" w:hAnsi="Times New Roman" w:cs="Times New Roman"/>
          <w:bCs/>
          <w:sz w:val="24"/>
          <w:szCs w:val="24"/>
        </w:rPr>
        <w:t>5</w:t>
      </w:r>
    </w:p>
    <w:p w14:paraId="76EF089A" w14:textId="29C93B5E" w:rsidR="00776CE4" w:rsidRPr="000E211C" w:rsidRDefault="00776CE4" w:rsidP="006A727B">
      <w:pPr>
        <w:spacing w:line="240" w:lineRule="auto"/>
        <w:rPr>
          <w:rFonts w:ascii="Times New Roman" w:hAnsi="Times New Roman" w:cs="Times New Roman"/>
          <w:sz w:val="24"/>
          <w:szCs w:val="24"/>
        </w:rPr>
      </w:pPr>
      <w:r w:rsidRPr="000E211C">
        <w:rPr>
          <w:rFonts w:ascii="Times New Roman" w:hAnsi="Times New Roman" w:cs="Times New Roman"/>
          <w:b/>
          <w:bCs/>
          <w:sz w:val="24"/>
          <w:szCs w:val="24"/>
        </w:rPr>
        <w:t>Table 4</w:t>
      </w:r>
      <w:r w:rsidR="000E211C" w:rsidRPr="000E211C">
        <w:rPr>
          <w:rFonts w:ascii="Times New Roman" w:hAnsi="Times New Roman" w:cs="Times New Roman"/>
          <w:sz w:val="24"/>
          <w:szCs w:val="24"/>
        </w:rPr>
        <w:t xml:space="preserve"> - </w:t>
      </w:r>
      <w:r w:rsidRPr="000E211C">
        <w:rPr>
          <w:rFonts w:ascii="Times New Roman" w:hAnsi="Times New Roman" w:cs="Times New Roman"/>
          <w:sz w:val="24"/>
          <w:szCs w:val="24"/>
        </w:rPr>
        <w:t xml:space="preserve">Results of the </w:t>
      </w:r>
      <w:r w:rsidR="000E211C">
        <w:rPr>
          <w:rFonts w:ascii="Times New Roman" w:hAnsi="Times New Roman" w:cs="Times New Roman"/>
          <w:sz w:val="24"/>
          <w:szCs w:val="24"/>
        </w:rPr>
        <w:t>M</w:t>
      </w:r>
      <w:r w:rsidRPr="000E211C">
        <w:rPr>
          <w:rFonts w:ascii="Times New Roman" w:hAnsi="Times New Roman" w:cs="Times New Roman"/>
          <w:sz w:val="24"/>
          <w:szCs w:val="24"/>
        </w:rPr>
        <w:t xml:space="preserve">ultiple </w:t>
      </w:r>
      <w:r w:rsidR="000E211C">
        <w:rPr>
          <w:rFonts w:ascii="Times New Roman" w:hAnsi="Times New Roman" w:cs="Times New Roman"/>
          <w:sz w:val="24"/>
          <w:szCs w:val="24"/>
        </w:rPr>
        <w:t>R</w:t>
      </w:r>
      <w:r w:rsidRPr="000E211C">
        <w:rPr>
          <w:rFonts w:ascii="Times New Roman" w:hAnsi="Times New Roman" w:cs="Times New Roman"/>
          <w:sz w:val="24"/>
          <w:szCs w:val="24"/>
        </w:rPr>
        <w:t xml:space="preserve">egression </w:t>
      </w:r>
      <w:r w:rsidR="000E211C">
        <w:rPr>
          <w:rFonts w:ascii="Times New Roman" w:hAnsi="Times New Roman" w:cs="Times New Roman"/>
          <w:sz w:val="24"/>
          <w:szCs w:val="24"/>
        </w:rPr>
        <w:t>M</w:t>
      </w:r>
      <w:r w:rsidRPr="000E211C">
        <w:rPr>
          <w:rFonts w:ascii="Times New Roman" w:hAnsi="Times New Roman" w:cs="Times New Roman"/>
          <w:sz w:val="24"/>
          <w:szCs w:val="24"/>
        </w:rPr>
        <w:t xml:space="preserve">odel </w:t>
      </w:r>
      <w:r w:rsidR="000E211C">
        <w:rPr>
          <w:rFonts w:ascii="Times New Roman" w:hAnsi="Times New Roman" w:cs="Times New Roman"/>
          <w:sz w:val="24"/>
          <w:szCs w:val="24"/>
        </w:rPr>
        <w:t>P</w:t>
      </w:r>
      <w:r w:rsidRPr="000E211C">
        <w:rPr>
          <w:rFonts w:ascii="Times New Roman" w:hAnsi="Times New Roman" w:cs="Times New Roman"/>
          <w:sz w:val="24"/>
          <w:szCs w:val="24"/>
        </w:rPr>
        <w:t xml:space="preserve">redicting </w:t>
      </w:r>
      <w:r w:rsidR="000E211C">
        <w:rPr>
          <w:rFonts w:ascii="Times New Roman" w:hAnsi="Times New Roman" w:cs="Times New Roman"/>
          <w:sz w:val="24"/>
          <w:szCs w:val="24"/>
        </w:rPr>
        <w:t>P</w:t>
      </w:r>
      <w:r w:rsidRPr="000E211C">
        <w:rPr>
          <w:rFonts w:ascii="Times New Roman" w:hAnsi="Times New Roman" w:cs="Times New Roman"/>
          <w:sz w:val="24"/>
          <w:szCs w:val="24"/>
        </w:rPr>
        <w:t xml:space="preserve">ersonal </w:t>
      </w:r>
      <w:r w:rsidR="000E211C">
        <w:rPr>
          <w:rFonts w:ascii="Times New Roman" w:hAnsi="Times New Roman" w:cs="Times New Roman"/>
          <w:sz w:val="24"/>
          <w:szCs w:val="24"/>
        </w:rPr>
        <w:t>C</w:t>
      </w:r>
      <w:r w:rsidRPr="000E211C">
        <w:rPr>
          <w:rFonts w:ascii="Times New Roman" w:hAnsi="Times New Roman" w:cs="Times New Roman"/>
          <w:sz w:val="24"/>
          <w:szCs w:val="24"/>
        </w:rPr>
        <w:t xml:space="preserve">onspiracy </w:t>
      </w:r>
      <w:r w:rsidR="000E211C">
        <w:rPr>
          <w:rFonts w:ascii="Times New Roman" w:hAnsi="Times New Roman" w:cs="Times New Roman"/>
          <w:sz w:val="24"/>
          <w:szCs w:val="24"/>
        </w:rPr>
        <w:t>B</w:t>
      </w:r>
      <w:r w:rsidRPr="000E211C">
        <w:rPr>
          <w:rFonts w:ascii="Times New Roman" w:hAnsi="Times New Roman" w:cs="Times New Roman"/>
          <w:sz w:val="24"/>
          <w:szCs w:val="24"/>
        </w:rPr>
        <w:t xml:space="preserve">elief (Study </w:t>
      </w:r>
      <w:proofErr w:type="gramStart"/>
      <w:r w:rsidRPr="000E211C">
        <w:rPr>
          <w:rFonts w:ascii="Times New Roman" w:hAnsi="Times New Roman" w:cs="Times New Roman"/>
          <w:sz w:val="24"/>
          <w:szCs w:val="24"/>
        </w:rPr>
        <w:t>2)</w:t>
      </w:r>
      <w:r w:rsidR="000E211C">
        <w:rPr>
          <w:rFonts w:ascii="Times New Roman" w:hAnsi="Times New Roman" w:cs="Times New Roman"/>
          <w:sz w:val="24"/>
          <w:szCs w:val="24"/>
        </w:rPr>
        <w:t>…</w:t>
      </w:r>
      <w:proofErr w:type="gramEnd"/>
      <w:r w:rsidR="000E211C">
        <w:rPr>
          <w:rFonts w:ascii="Times New Roman" w:hAnsi="Times New Roman" w:cs="Times New Roman"/>
          <w:sz w:val="24"/>
          <w:szCs w:val="24"/>
        </w:rPr>
        <w:t>………………………………………………………………………………….</w:t>
      </w:r>
      <w:r w:rsidRPr="000E211C">
        <w:rPr>
          <w:rFonts w:ascii="Times New Roman" w:hAnsi="Times New Roman" w:cs="Times New Roman"/>
          <w:sz w:val="24"/>
          <w:szCs w:val="24"/>
        </w:rPr>
        <w:t>11</w:t>
      </w:r>
      <w:r w:rsidR="001C74F7">
        <w:rPr>
          <w:rFonts w:ascii="Times New Roman" w:hAnsi="Times New Roman" w:cs="Times New Roman"/>
          <w:sz w:val="24"/>
          <w:szCs w:val="24"/>
        </w:rPr>
        <w:t>7</w:t>
      </w:r>
    </w:p>
    <w:p w14:paraId="20B32972" w14:textId="63A9CC5F" w:rsidR="00776CE4" w:rsidRPr="006A727B" w:rsidRDefault="00776CE4" w:rsidP="006A727B">
      <w:pPr>
        <w:pStyle w:val="Caption"/>
        <w:keepNext/>
        <w:rPr>
          <w:rFonts w:ascii="Times New Roman" w:hAnsi="Times New Roman" w:cs="Times New Roman"/>
          <w:i w:val="0"/>
          <w:iCs w:val="0"/>
          <w:color w:val="auto"/>
          <w:sz w:val="24"/>
          <w:szCs w:val="24"/>
        </w:rPr>
      </w:pPr>
      <w:r w:rsidRPr="00766D4D">
        <w:rPr>
          <w:rFonts w:ascii="Times New Roman" w:hAnsi="Times New Roman" w:cs="Times New Roman"/>
          <w:b/>
          <w:bCs/>
          <w:i w:val="0"/>
          <w:iCs w:val="0"/>
          <w:color w:val="auto"/>
          <w:sz w:val="24"/>
          <w:szCs w:val="24"/>
        </w:rPr>
        <w:t>Table 5</w:t>
      </w:r>
      <w:r w:rsidR="00766D4D">
        <w:rPr>
          <w:rFonts w:ascii="Times New Roman" w:hAnsi="Times New Roman" w:cs="Times New Roman"/>
          <w:i w:val="0"/>
          <w:iCs w:val="0"/>
          <w:color w:val="auto"/>
          <w:sz w:val="24"/>
          <w:szCs w:val="24"/>
        </w:rPr>
        <w:t xml:space="preserve"> - </w:t>
      </w:r>
      <w:r w:rsidRPr="009B5FF3">
        <w:rPr>
          <w:rFonts w:ascii="Times New Roman" w:hAnsi="Times New Roman" w:cs="Times New Roman"/>
          <w:i w:val="0"/>
          <w:iCs w:val="0"/>
          <w:color w:val="auto"/>
          <w:sz w:val="24"/>
          <w:szCs w:val="24"/>
        </w:rPr>
        <w:t xml:space="preserve">Displaying the </w:t>
      </w:r>
      <w:r w:rsidR="00766D4D">
        <w:rPr>
          <w:rFonts w:ascii="Times New Roman" w:hAnsi="Times New Roman" w:cs="Times New Roman"/>
          <w:i w:val="0"/>
          <w:iCs w:val="0"/>
          <w:color w:val="auto"/>
          <w:sz w:val="24"/>
          <w:szCs w:val="24"/>
        </w:rPr>
        <w:t>S</w:t>
      </w:r>
      <w:r w:rsidRPr="009B5FF3">
        <w:rPr>
          <w:rFonts w:ascii="Times New Roman" w:hAnsi="Times New Roman" w:cs="Times New Roman"/>
          <w:i w:val="0"/>
          <w:iCs w:val="0"/>
          <w:color w:val="auto"/>
          <w:sz w:val="24"/>
          <w:szCs w:val="24"/>
        </w:rPr>
        <w:t xml:space="preserve">ix </w:t>
      </w:r>
      <w:r w:rsidR="00766D4D">
        <w:rPr>
          <w:rFonts w:ascii="Times New Roman" w:hAnsi="Times New Roman" w:cs="Times New Roman"/>
          <w:i w:val="0"/>
          <w:iCs w:val="0"/>
          <w:color w:val="auto"/>
          <w:sz w:val="24"/>
          <w:szCs w:val="24"/>
        </w:rPr>
        <w:t>C</w:t>
      </w:r>
      <w:r w:rsidRPr="009B5FF3">
        <w:rPr>
          <w:rFonts w:ascii="Times New Roman" w:hAnsi="Times New Roman" w:cs="Times New Roman"/>
          <w:i w:val="0"/>
          <w:iCs w:val="0"/>
          <w:color w:val="auto"/>
          <w:sz w:val="24"/>
          <w:szCs w:val="24"/>
        </w:rPr>
        <w:t xml:space="preserve">onditions of the </w:t>
      </w:r>
      <w:r w:rsidR="00766D4D">
        <w:rPr>
          <w:rFonts w:ascii="Times New Roman" w:hAnsi="Times New Roman" w:cs="Times New Roman"/>
          <w:i w:val="0"/>
          <w:iCs w:val="0"/>
          <w:color w:val="auto"/>
          <w:sz w:val="24"/>
          <w:szCs w:val="24"/>
        </w:rPr>
        <w:t>E</w:t>
      </w:r>
      <w:r w:rsidRPr="009B5FF3">
        <w:rPr>
          <w:rFonts w:ascii="Times New Roman" w:hAnsi="Times New Roman" w:cs="Times New Roman"/>
          <w:i w:val="0"/>
          <w:iCs w:val="0"/>
          <w:color w:val="auto"/>
          <w:sz w:val="24"/>
          <w:szCs w:val="24"/>
        </w:rPr>
        <w:t xml:space="preserve">xperimental </w:t>
      </w:r>
      <w:r w:rsidR="00766D4D">
        <w:rPr>
          <w:rFonts w:ascii="Times New Roman" w:hAnsi="Times New Roman" w:cs="Times New Roman"/>
          <w:i w:val="0"/>
          <w:iCs w:val="0"/>
          <w:color w:val="auto"/>
          <w:sz w:val="24"/>
          <w:szCs w:val="24"/>
        </w:rPr>
        <w:t>D</w:t>
      </w:r>
      <w:r w:rsidRPr="009B5FF3">
        <w:rPr>
          <w:rFonts w:ascii="Times New Roman" w:hAnsi="Times New Roman" w:cs="Times New Roman"/>
          <w:i w:val="0"/>
          <w:iCs w:val="0"/>
          <w:color w:val="auto"/>
          <w:sz w:val="24"/>
          <w:szCs w:val="24"/>
        </w:rPr>
        <w:t xml:space="preserve">esign (Study </w:t>
      </w:r>
      <w:proofErr w:type="gramStart"/>
      <w:r w:rsidRPr="009B5FF3">
        <w:rPr>
          <w:rFonts w:ascii="Times New Roman" w:hAnsi="Times New Roman" w:cs="Times New Roman"/>
          <w:i w:val="0"/>
          <w:iCs w:val="0"/>
          <w:color w:val="auto"/>
          <w:sz w:val="24"/>
          <w:szCs w:val="24"/>
        </w:rPr>
        <w:t>3)</w:t>
      </w:r>
      <w:r w:rsidR="00766D4D">
        <w:rPr>
          <w:rFonts w:ascii="Times New Roman" w:hAnsi="Times New Roman" w:cs="Times New Roman"/>
          <w:i w:val="0"/>
          <w:iCs w:val="0"/>
          <w:color w:val="auto"/>
          <w:sz w:val="24"/>
          <w:szCs w:val="24"/>
        </w:rPr>
        <w:t>…</w:t>
      </w:r>
      <w:proofErr w:type="gramEnd"/>
      <w:r w:rsidR="00766D4D">
        <w:rPr>
          <w:rFonts w:ascii="Times New Roman" w:hAnsi="Times New Roman" w:cs="Times New Roman"/>
          <w:i w:val="0"/>
          <w:iCs w:val="0"/>
          <w:color w:val="auto"/>
          <w:sz w:val="24"/>
          <w:szCs w:val="24"/>
        </w:rPr>
        <w:t>………</w:t>
      </w:r>
      <w:r w:rsidR="00101E17">
        <w:rPr>
          <w:rFonts w:ascii="Times New Roman" w:hAnsi="Times New Roman" w:cs="Times New Roman"/>
          <w:i w:val="0"/>
          <w:iCs w:val="0"/>
          <w:color w:val="auto"/>
          <w:sz w:val="24"/>
          <w:szCs w:val="24"/>
        </w:rPr>
        <w:t>..1</w:t>
      </w:r>
      <w:r w:rsidR="001C74F7">
        <w:rPr>
          <w:rFonts w:ascii="Times New Roman" w:hAnsi="Times New Roman" w:cs="Times New Roman"/>
          <w:i w:val="0"/>
          <w:iCs w:val="0"/>
          <w:color w:val="auto"/>
          <w:sz w:val="24"/>
          <w:szCs w:val="24"/>
        </w:rPr>
        <w:t>3</w:t>
      </w:r>
      <w:r w:rsidR="00DF5768">
        <w:rPr>
          <w:rFonts w:ascii="Times New Roman" w:hAnsi="Times New Roman" w:cs="Times New Roman"/>
          <w:i w:val="0"/>
          <w:iCs w:val="0"/>
          <w:color w:val="auto"/>
          <w:sz w:val="24"/>
          <w:szCs w:val="24"/>
        </w:rPr>
        <w:t>9</w:t>
      </w:r>
    </w:p>
    <w:p w14:paraId="7B33DACE" w14:textId="4AC9055B" w:rsidR="006A727B" w:rsidRPr="006A727B" w:rsidRDefault="00776CE4" w:rsidP="006A727B">
      <w:pPr>
        <w:spacing w:line="240" w:lineRule="auto"/>
        <w:rPr>
          <w:rFonts w:ascii="Times New Roman" w:hAnsi="Times New Roman" w:cs="Times New Roman"/>
          <w:sz w:val="24"/>
          <w:szCs w:val="24"/>
        </w:rPr>
      </w:pPr>
      <w:r w:rsidRPr="006A727B">
        <w:rPr>
          <w:rFonts w:ascii="Times New Roman" w:hAnsi="Times New Roman" w:cs="Times New Roman"/>
          <w:b/>
          <w:bCs/>
          <w:sz w:val="24"/>
          <w:szCs w:val="24"/>
        </w:rPr>
        <w:t>Table 6</w:t>
      </w:r>
      <w:r w:rsidR="006A727B">
        <w:rPr>
          <w:rFonts w:ascii="Times New Roman" w:hAnsi="Times New Roman" w:cs="Times New Roman"/>
          <w:sz w:val="24"/>
          <w:szCs w:val="24"/>
        </w:rPr>
        <w:t xml:space="preserve"> - </w:t>
      </w:r>
      <w:bookmarkStart w:id="6" w:name="_Hlk82439661"/>
      <w:r w:rsidRPr="006A727B">
        <w:rPr>
          <w:rFonts w:ascii="Times New Roman" w:hAnsi="Times New Roman" w:cs="Times New Roman"/>
          <w:sz w:val="24"/>
          <w:szCs w:val="24"/>
        </w:rPr>
        <w:t>Means, Standard Deviations and Cronbach’s Alpha of Key Variables (Study 3).1</w:t>
      </w:r>
      <w:bookmarkEnd w:id="6"/>
      <w:r w:rsidR="001C74F7">
        <w:rPr>
          <w:rFonts w:ascii="Times New Roman" w:hAnsi="Times New Roman" w:cs="Times New Roman"/>
          <w:sz w:val="24"/>
          <w:szCs w:val="24"/>
        </w:rPr>
        <w:t>4</w:t>
      </w:r>
      <w:r w:rsidR="00DF5768">
        <w:rPr>
          <w:rFonts w:ascii="Times New Roman" w:hAnsi="Times New Roman" w:cs="Times New Roman"/>
          <w:sz w:val="24"/>
          <w:szCs w:val="24"/>
        </w:rPr>
        <w:t>1</w:t>
      </w:r>
    </w:p>
    <w:p w14:paraId="3A28AD7B" w14:textId="3EDE952A" w:rsidR="00776CE4" w:rsidRPr="006A727B" w:rsidRDefault="00776CE4" w:rsidP="006A727B">
      <w:pPr>
        <w:spacing w:before="240" w:after="0" w:line="240" w:lineRule="auto"/>
        <w:rPr>
          <w:rFonts w:ascii="Times New Roman" w:hAnsi="Times New Roman" w:cs="Times New Roman"/>
          <w:sz w:val="24"/>
          <w:szCs w:val="24"/>
        </w:rPr>
      </w:pPr>
      <w:r w:rsidRPr="006A727B">
        <w:rPr>
          <w:rFonts w:ascii="Times New Roman" w:hAnsi="Times New Roman" w:cs="Times New Roman"/>
          <w:b/>
          <w:bCs/>
          <w:sz w:val="24"/>
          <w:szCs w:val="24"/>
        </w:rPr>
        <w:t>Table 7</w:t>
      </w:r>
      <w:r w:rsidR="006A727B">
        <w:rPr>
          <w:rFonts w:ascii="Times New Roman" w:hAnsi="Times New Roman" w:cs="Times New Roman"/>
          <w:sz w:val="24"/>
          <w:szCs w:val="24"/>
        </w:rPr>
        <w:t xml:space="preserve"> - </w:t>
      </w:r>
      <w:r w:rsidRPr="006A727B">
        <w:rPr>
          <w:rFonts w:ascii="Times New Roman" w:hAnsi="Times New Roman" w:cs="Times New Roman"/>
          <w:sz w:val="24"/>
          <w:szCs w:val="24"/>
        </w:rPr>
        <w:t xml:space="preserve">Means, </w:t>
      </w:r>
      <w:r w:rsidR="00487F34">
        <w:rPr>
          <w:rFonts w:ascii="Times New Roman" w:hAnsi="Times New Roman" w:cs="Times New Roman"/>
          <w:sz w:val="24"/>
          <w:szCs w:val="24"/>
        </w:rPr>
        <w:t>S</w:t>
      </w:r>
      <w:r w:rsidRPr="006A727B">
        <w:rPr>
          <w:rFonts w:ascii="Times New Roman" w:hAnsi="Times New Roman" w:cs="Times New Roman"/>
          <w:sz w:val="24"/>
          <w:szCs w:val="24"/>
        </w:rPr>
        <w:t xml:space="preserve">tandard </w:t>
      </w:r>
      <w:r w:rsidR="00487F34">
        <w:rPr>
          <w:rFonts w:ascii="Times New Roman" w:hAnsi="Times New Roman" w:cs="Times New Roman"/>
          <w:sz w:val="24"/>
          <w:szCs w:val="24"/>
        </w:rPr>
        <w:t>D</w:t>
      </w:r>
      <w:r w:rsidRPr="006A727B">
        <w:rPr>
          <w:rFonts w:ascii="Times New Roman" w:hAnsi="Times New Roman" w:cs="Times New Roman"/>
          <w:sz w:val="24"/>
          <w:szCs w:val="24"/>
        </w:rPr>
        <w:t xml:space="preserve">eviations, Cronbach’s </w:t>
      </w:r>
      <w:r w:rsidR="00487F34">
        <w:rPr>
          <w:rFonts w:ascii="Times New Roman" w:hAnsi="Times New Roman" w:cs="Times New Roman"/>
          <w:sz w:val="24"/>
          <w:szCs w:val="24"/>
        </w:rPr>
        <w:t>A</w:t>
      </w:r>
      <w:r w:rsidRPr="006A727B">
        <w:rPr>
          <w:rFonts w:ascii="Times New Roman" w:hAnsi="Times New Roman" w:cs="Times New Roman"/>
          <w:sz w:val="24"/>
          <w:szCs w:val="24"/>
        </w:rPr>
        <w:t xml:space="preserve">lpha, and Pearson </w:t>
      </w:r>
      <w:r w:rsidR="00487F34">
        <w:rPr>
          <w:rFonts w:ascii="Times New Roman" w:hAnsi="Times New Roman" w:cs="Times New Roman"/>
          <w:sz w:val="24"/>
          <w:szCs w:val="24"/>
        </w:rPr>
        <w:t>C</w:t>
      </w:r>
      <w:r w:rsidRPr="006A727B">
        <w:rPr>
          <w:rFonts w:ascii="Times New Roman" w:hAnsi="Times New Roman" w:cs="Times New Roman"/>
          <w:sz w:val="24"/>
          <w:szCs w:val="24"/>
        </w:rPr>
        <w:t xml:space="preserve">orrelation </w:t>
      </w:r>
      <w:r w:rsidR="00487F34">
        <w:rPr>
          <w:rFonts w:ascii="Times New Roman" w:hAnsi="Times New Roman" w:cs="Times New Roman"/>
          <w:sz w:val="24"/>
          <w:szCs w:val="24"/>
        </w:rPr>
        <w:t>M</w:t>
      </w:r>
      <w:r w:rsidRPr="006A727B">
        <w:rPr>
          <w:rFonts w:ascii="Times New Roman" w:hAnsi="Times New Roman" w:cs="Times New Roman"/>
          <w:sz w:val="24"/>
          <w:szCs w:val="24"/>
        </w:rPr>
        <w:t xml:space="preserve">atrix (Study </w:t>
      </w:r>
      <w:proofErr w:type="gramStart"/>
      <w:r w:rsidRPr="006A727B">
        <w:rPr>
          <w:rFonts w:ascii="Times New Roman" w:hAnsi="Times New Roman" w:cs="Times New Roman"/>
          <w:sz w:val="24"/>
          <w:szCs w:val="24"/>
        </w:rPr>
        <w:t>4)</w:t>
      </w:r>
      <w:r w:rsidR="00EB01F3">
        <w:rPr>
          <w:rFonts w:ascii="Times New Roman" w:hAnsi="Times New Roman" w:cs="Times New Roman"/>
          <w:sz w:val="24"/>
          <w:szCs w:val="24"/>
        </w:rPr>
        <w:t>…</w:t>
      </w:r>
      <w:proofErr w:type="gramEnd"/>
      <w:r w:rsidR="00EB01F3">
        <w:rPr>
          <w:rFonts w:ascii="Times New Roman" w:hAnsi="Times New Roman" w:cs="Times New Roman"/>
          <w:sz w:val="24"/>
          <w:szCs w:val="24"/>
        </w:rPr>
        <w:t>………………………………………………………………………………….</w:t>
      </w:r>
      <w:r w:rsidRPr="006A727B">
        <w:rPr>
          <w:rFonts w:ascii="Times New Roman" w:hAnsi="Times New Roman" w:cs="Times New Roman"/>
          <w:sz w:val="24"/>
          <w:szCs w:val="24"/>
        </w:rPr>
        <w:t>1</w:t>
      </w:r>
      <w:r w:rsidR="001C74F7">
        <w:rPr>
          <w:rFonts w:ascii="Times New Roman" w:hAnsi="Times New Roman" w:cs="Times New Roman"/>
          <w:sz w:val="24"/>
          <w:szCs w:val="24"/>
        </w:rPr>
        <w:t>6</w:t>
      </w:r>
      <w:r w:rsidR="00DF5768">
        <w:rPr>
          <w:rFonts w:ascii="Times New Roman" w:hAnsi="Times New Roman" w:cs="Times New Roman"/>
          <w:sz w:val="24"/>
          <w:szCs w:val="24"/>
        </w:rPr>
        <w:t>6</w:t>
      </w:r>
    </w:p>
    <w:p w14:paraId="459407BF" w14:textId="25131593" w:rsidR="00776CE4" w:rsidRPr="006A727B" w:rsidRDefault="00776CE4" w:rsidP="006A727B">
      <w:pPr>
        <w:spacing w:before="240" w:after="0" w:line="240" w:lineRule="auto"/>
        <w:rPr>
          <w:rFonts w:ascii="Times New Roman" w:hAnsi="Times New Roman" w:cs="Times New Roman"/>
          <w:sz w:val="24"/>
          <w:szCs w:val="24"/>
        </w:rPr>
      </w:pPr>
      <w:r w:rsidRPr="006A727B">
        <w:rPr>
          <w:rFonts w:ascii="Times New Roman" w:hAnsi="Times New Roman" w:cs="Times New Roman"/>
          <w:b/>
          <w:bCs/>
          <w:sz w:val="24"/>
          <w:szCs w:val="24"/>
        </w:rPr>
        <w:t>Table 8</w:t>
      </w:r>
      <w:r w:rsidR="006A727B">
        <w:rPr>
          <w:rFonts w:ascii="Times New Roman" w:hAnsi="Times New Roman" w:cs="Times New Roman"/>
          <w:sz w:val="24"/>
          <w:szCs w:val="24"/>
        </w:rPr>
        <w:t xml:space="preserve"> - </w:t>
      </w:r>
      <w:r w:rsidRPr="006A727B">
        <w:rPr>
          <w:rFonts w:ascii="Times New Roman" w:hAnsi="Times New Roman" w:cs="Times New Roman"/>
          <w:sz w:val="24"/>
          <w:szCs w:val="24"/>
        </w:rPr>
        <w:t xml:space="preserve">Results of the </w:t>
      </w:r>
      <w:r w:rsidR="006A727B">
        <w:rPr>
          <w:rFonts w:ascii="Times New Roman" w:hAnsi="Times New Roman" w:cs="Times New Roman"/>
          <w:sz w:val="24"/>
          <w:szCs w:val="24"/>
        </w:rPr>
        <w:t>H</w:t>
      </w:r>
      <w:r w:rsidRPr="006A727B">
        <w:rPr>
          <w:rFonts w:ascii="Times New Roman" w:hAnsi="Times New Roman" w:cs="Times New Roman"/>
          <w:sz w:val="24"/>
          <w:szCs w:val="24"/>
        </w:rPr>
        <w:t xml:space="preserve">ierarchical </w:t>
      </w:r>
      <w:r w:rsidR="006A727B">
        <w:rPr>
          <w:rFonts w:ascii="Times New Roman" w:hAnsi="Times New Roman" w:cs="Times New Roman"/>
          <w:sz w:val="24"/>
          <w:szCs w:val="24"/>
        </w:rPr>
        <w:t>M</w:t>
      </w:r>
      <w:r w:rsidRPr="006A727B">
        <w:rPr>
          <w:rFonts w:ascii="Times New Roman" w:hAnsi="Times New Roman" w:cs="Times New Roman"/>
          <w:sz w:val="24"/>
          <w:szCs w:val="24"/>
        </w:rPr>
        <w:t xml:space="preserve">ultiple </w:t>
      </w:r>
      <w:r w:rsidR="006A727B">
        <w:rPr>
          <w:rFonts w:ascii="Times New Roman" w:hAnsi="Times New Roman" w:cs="Times New Roman"/>
          <w:sz w:val="24"/>
          <w:szCs w:val="24"/>
        </w:rPr>
        <w:t>R</w:t>
      </w:r>
      <w:r w:rsidRPr="006A727B">
        <w:rPr>
          <w:rFonts w:ascii="Times New Roman" w:hAnsi="Times New Roman" w:cs="Times New Roman"/>
          <w:sz w:val="24"/>
          <w:szCs w:val="24"/>
        </w:rPr>
        <w:t xml:space="preserve">egression </w:t>
      </w:r>
      <w:r w:rsidR="006A727B">
        <w:rPr>
          <w:rFonts w:ascii="Times New Roman" w:hAnsi="Times New Roman" w:cs="Times New Roman"/>
          <w:sz w:val="24"/>
          <w:szCs w:val="24"/>
        </w:rPr>
        <w:t>M</w:t>
      </w:r>
      <w:r w:rsidRPr="006A727B">
        <w:rPr>
          <w:rFonts w:ascii="Times New Roman" w:hAnsi="Times New Roman" w:cs="Times New Roman"/>
          <w:sz w:val="24"/>
          <w:szCs w:val="24"/>
        </w:rPr>
        <w:t xml:space="preserve">odel </w:t>
      </w:r>
      <w:r w:rsidR="006A727B">
        <w:rPr>
          <w:rFonts w:ascii="Times New Roman" w:hAnsi="Times New Roman" w:cs="Times New Roman"/>
          <w:sz w:val="24"/>
          <w:szCs w:val="24"/>
        </w:rPr>
        <w:t>P</w:t>
      </w:r>
      <w:r w:rsidRPr="006A727B">
        <w:rPr>
          <w:rFonts w:ascii="Times New Roman" w:hAnsi="Times New Roman" w:cs="Times New Roman"/>
          <w:sz w:val="24"/>
          <w:szCs w:val="24"/>
        </w:rPr>
        <w:t xml:space="preserve">redicting </w:t>
      </w:r>
      <w:r w:rsidR="006A727B">
        <w:rPr>
          <w:rFonts w:ascii="Times New Roman" w:hAnsi="Times New Roman" w:cs="Times New Roman"/>
          <w:sz w:val="24"/>
          <w:szCs w:val="24"/>
        </w:rPr>
        <w:t>P</w:t>
      </w:r>
      <w:r w:rsidRPr="006A727B">
        <w:rPr>
          <w:rFonts w:ascii="Times New Roman" w:hAnsi="Times New Roman" w:cs="Times New Roman"/>
          <w:sz w:val="24"/>
          <w:szCs w:val="24"/>
        </w:rPr>
        <w:t xml:space="preserve">ersonal </w:t>
      </w:r>
      <w:r w:rsidR="006A727B">
        <w:rPr>
          <w:rFonts w:ascii="Times New Roman" w:hAnsi="Times New Roman" w:cs="Times New Roman"/>
          <w:sz w:val="24"/>
          <w:szCs w:val="24"/>
        </w:rPr>
        <w:t>B</w:t>
      </w:r>
      <w:r w:rsidRPr="006A727B">
        <w:rPr>
          <w:rFonts w:ascii="Times New Roman" w:hAnsi="Times New Roman" w:cs="Times New Roman"/>
          <w:sz w:val="24"/>
          <w:szCs w:val="24"/>
        </w:rPr>
        <w:t xml:space="preserve">elief in </w:t>
      </w:r>
      <w:r w:rsidR="006A727B">
        <w:rPr>
          <w:rFonts w:ascii="Times New Roman" w:hAnsi="Times New Roman" w:cs="Times New Roman"/>
          <w:sz w:val="24"/>
          <w:szCs w:val="24"/>
        </w:rPr>
        <w:t>A</w:t>
      </w:r>
      <w:r w:rsidRPr="006A727B">
        <w:rPr>
          <w:rFonts w:ascii="Times New Roman" w:hAnsi="Times New Roman" w:cs="Times New Roman"/>
          <w:sz w:val="24"/>
          <w:szCs w:val="24"/>
        </w:rPr>
        <w:t>nti-</w:t>
      </w:r>
      <w:r w:rsidR="006A727B">
        <w:rPr>
          <w:rFonts w:ascii="Times New Roman" w:hAnsi="Times New Roman" w:cs="Times New Roman"/>
          <w:sz w:val="24"/>
          <w:szCs w:val="24"/>
        </w:rPr>
        <w:t>V</w:t>
      </w:r>
      <w:r w:rsidRPr="006A727B">
        <w:rPr>
          <w:rFonts w:ascii="Times New Roman" w:hAnsi="Times New Roman" w:cs="Times New Roman"/>
          <w:sz w:val="24"/>
          <w:szCs w:val="24"/>
        </w:rPr>
        <w:t xml:space="preserve">accine </w:t>
      </w:r>
      <w:r w:rsidR="006A727B">
        <w:rPr>
          <w:rFonts w:ascii="Times New Roman" w:hAnsi="Times New Roman" w:cs="Times New Roman"/>
          <w:sz w:val="24"/>
          <w:szCs w:val="24"/>
        </w:rPr>
        <w:t>C</w:t>
      </w:r>
      <w:r w:rsidRPr="006A727B">
        <w:rPr>
          <w:rFonts w:ascii="Times New Roman" w:hAnsi="Times New Roman" w:cs="Times New Roman"/>
          <w:sz w:val="24"/>
          <w:szCs w:val="24"/>
        </w:rPr>
        <w:t xml:space="preserve">onspiracy </w:t>
      </w:r>
      <w:r w:rsidR="006A727B">
        <w:rPr>
          <w:rFonts w:ascii="Times New Roman" w:hAnsi="Times New Roman" w:cs="Times New Roman"/>
          <w:sz w:val="24"/>
          <w:szCs w:val="24"/>
        </w:rPr>
        <w:t>T</w:t>
      </w:r>
      <w:r w:rsidRPr="006A727B">
        <w:rPr>
          <w:rFonts w:ascii="Times New Roman" w:hAnsi="Times New Roman" w:cs="Times New Roman"/>
          <w:sz w:val="24"/>
          <w:szCs w:val="24"/>
        </w:rPr>
        <w:t>heories (Study</w:t>
      </w:r>
      <w:r w:rsidR="006A727B">
        <w:rPr>
          <w:rFonts w:ascii="Times New Roman" w:hAnsi="Times New Roman" w:cs="Times New Roman"/>
          <w:sz w:val="24"/>
          <w:szCs w:val="24"/>
        </w:rPr>
        <w:t xml:space="preserve"> </w:t>
      </w:r>
      <w:proofErr w:type="gramStart"/>
      <w:r w:rsidR="006A727B">
        <w:rPr>
          <w:rFonts w:ascii="Times New Roman" w:hAnsi="Times New Roman" w:cs="Times New Roman"/>
          <w:sz w:val="24"/>
          <w:szCs w:val="24"/>
        </w:rPr>
        <w:t>4)…</w:t>
      </w:r>
      <w:proofErr w:type="gramEnd"/>
      <w:r w:rsidR="006A727B">
        <w:rPr>
          <w:rFonts w:ascii="Times New Roman" w:hAnsi="Times New Roman" w:cs="Times New Roman"/>
          <w:sz w:val="24"/>
          <w:szCs w:val="24"/>
        </w:rPr>
        <w:t>…………………………………………1</w:t>
      </w:r>
      <w:r w:rsidR="001C74F7">
        <w:rPr>
          <w:rFonts w:ascii="Times New Roman" w:hAnsi="Times New Roman" w:cs="Times New Roman"/>
          <w:sz w:val="24"/>
          <w:szCs w:val="24"/>
        </w:rPr>
        <w:t>6</w:t>
      </w:r>
      <w:r w:rsidR="00DF5768">
        <w:rPr>
          <w:rFonts w:ascii="Times New Roman" w:hAnsi="Times New Roman" w:cs="Times New Roman"/>
          <w:sz w:val="24"/>
          <w:szCs w:val="24"/>
        </w:rPr>
        <w:t>9</w:t>
      </w:r>
    </w:p>
    <w:p w14:paraId="5AFA0FD7" w14:textId="0AC714CA" w:rsidR="00776CE4" w:rsidRPr="006A727B" w:rsidRDefault="00776CE4" w:rsidP="006A727B">
      <w:pPr>
        <w:spacing w:before="240" w:after="0" w:line="240" w:lineRule="auto"/>
        <w:rPr>
          <w:rFonts w:ascii="Times New Roman" w:hAnsi="Times New Roman" w:cs="Times New Roman"/>
          <w:sz w:val="24"/>
          <w:szCs w:val="24"/>
        </w:rPr>
      </w:pPr>
      <w:r w:rsidRPr="006A727B">
        <w:rPr>
          <w:rFonts w:ascii="Times New Roman" w:hAnsi="Times New Roman" w:cs="Times New Roman"/>
          <w:b/>
          <w:bCs/>
          <w:sz w:val="24"/>
          <w:szCs w:val="24"/>
        </w:rPr>
        <w:t>Table 9</w:t>
      </w:r>
      <w:r w:rsidR="006A1E58">
        <w:rPr>
          <w:rFonts w:ascii="Times New Roman" w:hAnsi="Times New Roman" w:cs="Times New Roman"/>
          <w:sz w:val="24"/>
          <w:szCs w:val="24"/>
        </w:rPr>
        <w:t xml:space="preserve">- </w:t>
      </w:r>
      <w:r w:rsidRPr="006A727B">
        <w:rPr>
          <w:rFonts w:ascii="Times New Roman" w:hAnsi="Times New Roman" w:cs="Times New Roman"/>
          <w:sz w:val="24"/>
          <w:szCs w:val="24"/>
        </w:rPr>
        <w:t xml:space="preserve">Moderation </w:t>
      </w:r>
      <w:r w:rsidR="006A1E58">
        <w:rPr>
          <w:rFonts w:ascii="Times New Roman" w:hAnsi="Times New Roman" w:cs="Times New Roman"/>
          <w:sz w:val="24"/>
          <w:szCs w:val="24"/>
        </w:rPr>
        <w:t>A</w:t>
      </w:r>
      <w:r w:rsidRPr="006A727B">
        <w:rPr>
          <w:rFonts w:ascii="Times New Roman" w:hAnsi="Times New Roman" w:cs="Times New Roman"/>
          <w:sz w:val="24"/>
          <w:szCs w:val="24"/>
        </w:rPr>
        <w:t xml:space="preserve">nalysis </w:t>
      </w:r>
      <w:r w:rsidR="006A1E58">
        <w:rPr>
          <w:rFonts w:ascii="Times New Roman" w:hAnsi="Times New Roman" w:cs="Times New Roman"/>
          <w:sz w:val="24"/>
          <w:szCs w:val="24"/>
        </w:rPr>
        <w:t>P</w:t>
      </w:r>
      <w:r w:rsidRPr="006A727B">
        <w:rPr>
          <w:rFonts w:ascii="Times New Roman" w:hAnsi="Times New Roman" w:cs="Times New Roman"/>
          <w:sz w:val="24"/>
          <w:szCs w:val="24"/>
        </w:rPr>
        <w:t xml:space="preserve">redicting </w:t>
      </w:r>
      <w:r w:rsidR="006A1E58">
        <w:rPr>
          <w:rFonts w:ascii="Times New Roman" w:hAnsi="Times New Roman" w:cs="Times New Roman"/>
          <w:sz w:val="24"/>
          <w:szCs w:val="24"/>
        </w:rPr>
        <w:t>P</w:t>
      </w:r>
      <w:r w:rsidRPr="006A727B">
        <w:rPr>
          <w:rFonts w:ascii="Times New Roman" w:hAnsi="Times New Roman" w:cs="Times New Roman"/>
          <w:sz w:val="24"/>
          <w:szCs w:val="24"/>
        </w:rPr>
        <w:t xml:space="preserve">ersonal </w:t>
      </w:r>
      <w:r w:rsidR="006A1E58">
        <w:rPr>
          <w:rFonts w:ascii="Times New Roman" w:hAnsi="Times New Roman" w:cs="Times New Roman"/>
          <w:sz w:val="24"/>
          <w:szCs w:val="24"/>
        </w:rPr>
        <w:t>B</w:t>
      </w:r>
      <w:r w:rsidRPr="006A727B">
        <w:rPr>
          <w:rFonts w:ascii="Times New Roman" w:hAnsi="Times New Roman" w:cs="Times New Roman"/>
          <w:sz w:val="24"/>
          <w:szCs w:val="24"/>
        </w:rPr>
        <w:t xml:space="preserve">elief in </w:t>
      </w:r>
      <w:r w:rsidR="006A1E58">
        <w:rPr>
          <w:rFonts w:ascii="Times New Roman" w:hAnsi="Times New Roman" w:cs="Times New Roman"/>
          <w:sz w:val="24"/>
          <w:szCs w:val="24"/>
        </w:rPr>
        <w:t>A</w:t>
      </w:r>
      <w:r w:rsidRPr="006A727B">
        <w:rPr>
          <w:rFonts w:ascii="Times New Roman" w:hAnsi="Times New Roman" w:cs="Times New Roman"/>
          <w:sz w:val="24"/>
          <w:szCs w:val="24"/>
        </w:rPr>
        <w:t>nti-</w:t>
      </w:r>
      <w:r w:rsidR="006A1E58">
        <w:rPr>
          <w:rFonts w:ascii="Times New Roman" w:hAnsi="Times New Roman" w:cs="Times New Roman"/>
          <w:sz w:val="24"/>
          <w:szCs w:val="24"/>
        </w:rPr>
        <w:t>V</w:t>
      </w:r>
      <w:r w:rsidRPr="006A727B">
        <w:rPr>
          <w:rFonts w:ascii="Times New Roman" w:hAnsi="Times New Roman" w:cs="Times New Roman"/>
          <w:sz w:val="24"/>
          <w:szCs w:val="24"/>
        </w:rPr>
        <w:t xml:space="preserve">accine </w:t>
      </w:r>
      <w:r w:rsidR="006A1E58">
        <w:rPr>
          <w:rFonts w:ascii="Times New Roman" w:hAnsi="Times New Roman" w:cs="Times New Roman"/>
          <w:sz w:val="24"/>
          <w:szCs w:val="24"/>
        </w:rPr>
        <w:t>C</w:t>
      </w:r>
      <w:r w:rsidRPr="006A727B">
        <w:rPr>
          <w:rFonts w:ascii="Times New Roman" w:hAnsi="Times New Roman" w:cs="Times New Roman"/>
          <w:sz w:val="24"/>
          <w:szCs w:val="24"/>
        </w:rPr>
        <w:t xml:space="preserve">onspiracy </w:t>
      </w:r>
      <w:r w:rsidR="006A1E58">
        <w:rPr>
          <w:rFonts w:ascii="Times New Roman" w:hAnsi="Times New Roman" w:cs="Times New Roman"/>
          <w:sz w:val="24"/>
          <w:szCs w:val="24"/>
        </w:rPr>
        <w:t>T</w:t>
      </w:r>
      <w:r w:rsidRPr="006A727B">
        <w:rPr>
          <w:rFonts w:ascii="Times New Roman" w:hAnsi="Times New Roman" w:cs="Times New Roman"/>
          <w:sz w:val="24"/>
          <w:szCs w:val="24"/>
        </w:rPr>
        <w:t xml:space="preserve">heories (Study </w:t>
      </w:r>
      <w:proofErr w:type="gramStart"/>
      <w:r w:rsidRPr="006A727B">
        <w:rPr>
          <w:rFonts w:ascii="Times New Roman" w:hAnsi="Times New Roman" w:cs="Times New Roman"/>
          <w:sz w:val="24"/>
          <w:szCs w:val="24"/>
        </w:rPr>
        <w:t>4)</w:t>
      </w:r>
      <w:r w:rsidR="006A1E58">
        <w:rPr>
          <w:rFonts w:ascii="Times New Roman" w:hAnsi="Times New Roman" w:cs="Times New Roman"/>
          <w:sz w:val="24"/>
          <w:szCs w:val="24"/>
        </w:rPr>
        <w:t>…</w:t>
      </w:r>
      <w:proofErr w:type="gramEnd"/>
      <w:r w:rsidR="006A1E58">
        <w:rPr>
          <w:rFonts w:ascii="Times New Roman" w:hAnsi="Times New Roman" w:cs="Times New Roman"/>
          <w:sz w:val="24"/>
          <w:szCs w:val="24"/>
        </w:rPr>
        <w:t>………………………………………………………………………..</w:t>
      </w:r>
      <w:r w:rsidRPr="006A727B">
        <w:rPr>
          <w:rFonts w:ascii="Times New Roman" w:hAnsi="Times New Roman" w:cs="Times New Roman"/>
          <w:sz w:val="24"/>
          <w:szCs w:val="24"/>
        </w:rPr>
        <w:t>1</w:t>
      </w:r>
      <w:r w:rsidR="00DF5768">
        <w:rPr>
          <w:rFonts w:ascii="Times New Roman" w:hAnsi="Times New Roman" w:cs="Times New Roman"/>
          <w:sz w:val="24"/>
          <w:szCs w:val="24"/>
        </w:rPr>
        <w:t>71</w:t>
      </w:r>
    </w:p>
    <w:p w14:paraId="463E82B2" w14:textId="352E46CC" w:rsidR="00776CE4" w:rsidRPr="006A727B" w:rsidRDefault="00776CE4" w:rsidP="006A727B">
      <w:pPr>
        <w:spacing w:before="240" w:after="0" w:line="240" w:lineRule="auto"/>
        <w:rPr>
          <w:rFonts w:ascii="Times New Roman" w:hAnsi="Times New Roman" w:cs="Times New Roman"/>
          <w:sz w:val="24"/>
          <w:szCs w:val="24"/>
        </w:rPr>
      </w:pPr>
      <w:r w:rsidRPr="006A1E58">
        <w:rPr>
          <w:rFonts w:ascii="Times New Roman" w:hAnsi="Times New Roman" w:cs="Times New Roman"/>
          <w:b/>
          <w:bCs/>
          <w:sz w:val="24"/>
          <w:szCs w:val="24"/>
        </w:rPr>
        <w:t>Table 10</w:t>
      </w:r>
      <w:r w:rsidR="006A1E58">
        <w:rPr>
          <w:rFonts w:ascii="Times New Roman" w:hAnsi="Times New Roman" w:cs="Times New Roman"/>
          <w:sz w:val="24"/>
          <w:szCs w:val="24"/>
        </w:rPr>
        <w:t xml:space="preserve"> - </w:t>
      </w:r>
      <w:r w:rsidRPr="006A727B">
        <w:rPr>
          <w:rFonts w:ascii="Times New Roman" w:hAnsi="Times New Roman" w:cs="Times New Roman"/>
          <w:sz w:val="24"/>
          <w:szCs w:val="24"/>
        </w:rPr>
        <w:t xml:space="preserve">Displaying the </w:t>
      </w:r>
      <w:r w:rsidR="006A1E58">
        <w:rPr>
          <w:rFonts w:ascii="Times New Roman" w:hAnsi="Times New Roman" w:cs="Times New Roman"/>
          <w:sz w:val="24"/>
          <w:szCs w:val="24"/>
        </w:rPr>
        <w:t>F</w:t>
      </w:r>
      <w:r w:rsidRPr="006A727B">
        <w:rPr>
          <w:rFonts w:ascii="Times New Roman" w:hAnsi="Times New Roman" w:cs="Times New Roman"/>
          <w:sz w:val="24"/>
          <w:szCs w:val="24"/>
        </w:rPr>
        <w:t xml:space="preserve">our </w:t>
      </w:r>
      <w:r w:rsidR="006A1E58">
        <w:rPr>
          <w:rFonts w:ascii="Times New Roman" w:hAnsi="Times New Roman" w:cs="Times New Roman"/>
          <w:sz w:val="24"/>
          <w:szCs w:val="24"/>
        </w:rPr>
        <w:t>C</w:t>
      </w:r>
      <w:r w:rsidRPr="006A727B">
        <w:rPr>
          <w:rFonts w:ascii="Times New Roman" w:hAnsi="Times New Roman" w:cs="Times New Roman"/>
          <w:sz w:val="24"/>
          <w:szCs w:val="24"/>
        </w:rPr>
        <w:t xml:space="preserve">onditions of the </w:t>
      </w:r>
      <w:r w:rsidR="006A1E58">
        <w:rPr>
          <w:rFonts w:ascii="Times New Roman" w:hAnsi="Times New Roman" w:cs="Times New Roman"/>
          <w:sz w:val="24"/>
          <w:szCs w:val="24"/>
        </w:rPr>
        <w:t>E</w:t>
      </w:r>
      <w:r w:rsidRPr="006A727B">
        <w:rPr>
          <w:rFonts w:ascii="Times New Roman" w:hAnsi="Times New Roman" w:cs="Times New Roman"/>
          <w:sz w:val="24"/>
          <w:szCs w:val="24"/>
        </w:rPr>
        <w:t xml:space="preserve">xperimental </w:t>
      </w:r>
      <w:r w:rsidR="006A1E58">
        <w:rPr>
          <w:rFonts w:ascii="Times New Roman" w:hAnsi="Times New Roman" w:cs="Times New Roman"/>
          <w:sz w:val="24"/>
          <w:szCs w:val="24"/>
        </w:rPr>
        <w:t>D</w:t>
      </w:r>
      <w:r w:rsidRPr="006A727B">
        <w:rPr>
          <w:rFonts w:ascii="Times New Roman" w:hAnsi="Times New Roman" w:cs="Times New Roman"/>
          <w:sz w:val="24"/>
          <w:szCs w:val="24"/>
        </w:rPr>
        <w:t xml:space="preserve">esign (Study </w:t>
      </w:r>
      <w:proofErr w:type="gramStart"/>
      <w:r w:rsidRPr="006A727B">
        <w:rPr>
          <w:rFonts w:ascii="Times New Roman" w:hAnsi="Times New Roman" w:cs="Times New Roman"/>
          <w:sz w:val="24"/>
          <w:szCs w:val="24"/>
        </w:rPr>
        <w:t>5)</w:t>
      </w:r>
      <w:r w:rsidR="006A1E58">
        <w:rPr>
          <w:rFonts w:ascii="Times New Roman" w:hAnsi="Times New Roman" w:cs="Times New Roman"/>
          <w:sz w:val="24"/>
          <w:szCs w:val="24"/>
        </w:rPr>
        <w:t>…</w:t>
      </w:r>
      <w:proofErr w:type="gramEnd"/>
      <w:r w:rsidR="006A1E58">
        <w:rPr>
          <w:rFonts w:ascii="Times New Roman" w:hAnsi="Times New Roman" w:cs="Times New Roman"/>
          <w:sz w:val="24"/>
          <w:szCs w:val="24"/>
        </w:rPr>
        <w:t>……..</w:t>
      </w:r>
      <w:r w:rsidRPr="006A727B">
        <w:rPr>
          <w:rFonts w:ascii="Times New Roman" w:hAnsi="Times New Roman" w:cs="Times New Roman"/>
          <w:sz w:val="24"/>
          <w:szCs w:val="24"/>
        </w:rPr>
        <w:t>1</w:t>
      </w:r>
      <w:r w:rsidR="001C74F7">
        <w:rPr>
          <w:rFonts w:ascii="Times New Roman" w:hAnsi="Times New Roman" w:cs="Times New Roman"/>
          <w:sz w:val="24"/>
          <w:szCs w:val="24"/>
        </w:rPr>
        <w:t>7</w:t>
      </w:r>
      <w:r w:rsidR="00DF5768">
        <w:rPr>
          <w:rFonts w:ascii="Times New Roman" w:hAnsi="Times New Roman" w:cs="Times New Roman"/>
          <w:sz w:val="24"/>
          <w:szCs w:val="24"/>
        </w:rPr>
        <w:t>6</w:t>
      </w:r>
    </w:p>
    <w:p w14:paraId="6728CD77" w14:textId="0CB1A0EF" w:rsidR="00776CE4" w:rsidRPr="006A727B" w:rsidRDefault="00776CE4" w:rsidP="00583B0F">
      <w:pPr>
        <w:spacing w:before="240" w:line="240" w:lineRule="auto"/>
        <w:rPr>
          <w:rFonts w:ascii="Times New Roman" w:hAnsi="Times New Roman" w:cs="Times New Roman"/>
          <w:sz w:val="24"/>
          <w:szCs w:val="24"/>
        </w:rPr>
      </w:pPr>
      <w:r w:rsidRPr="00583B0F">
        <w:rPr>
          <w:rFonts w:ascii="Times New Roman" w:hAnsi="Times New Roman" w:cs="Times New Roman"/>
          <w:b/>
          <w:bCs/>
          <w:sz w:val="24"/>
          <w:szCs w:val="24"/>
        </w:rPr>
        <w:t>Table 11</w:t>
      </w:r>
      <w:r w:rsidR="00583B0F">
        <w:rPr>
          <w:rFonts w:ascii="Times New Roman" w:hAnsi="Times New Roman" w:cs="Times New Roman"/>
          <w:b/>
          <w:bCs/>
          <w:sz w:val="24"/>
          <w:szCs w:val="24"/>
        </w:rPr>
        <w:t xml:space="preserve"> -</w:t>
      </w:r>
      <w:r w:rsidRPr="006A727B">
        <w:rPr>
          <w:rFonts w:ascii="Times New Roman" w:hAnsi="Times New Roman" w:cs="Times New Roman"/>
          <w:sz w:val="24"/>
          <w:szCs w:val="24"/>
        </w:rPr>
        <w:t xml:space="preserve"> Means, Standard Deviations and Cronbach’s Alpha of Key Variables (Study </w:t>
      </w:r>
      <w:proofErr w:type="gramStart"/>
      <w:r w:rsidRPr="006A727B">
        <w:rPr>
          <w:rFonts w:ascii="Times New Roman" w:hAnsi="Times New Roman" w:cs="Times New Roman"/>
          <w:sz w:val="24"/>
          <w:szCs w:val="24"/>
        </w:rPr>
        <w:t>5)</w:t>
      </w:r>
      <w:r w:rsidR="00583B0F">
        <w:rPr>
          <w:rFonts w:ascii="Times New Roman" w:hAnsi="Times New Roman" w:cs="Times New Roman"/>
          <w:sz w:val="24"/>
          <w:szCs w:val="24"/>
        </w:rPr>
        <w:t>…</w:t>
      </w:r>
      <w:proofErr w:type="gramEnd"/>
      <w:r w:rsidR="00583B0F">
        <w:rPr>
          <w:rFonts w:ascii="Times New Roman" w:hAnsi="Times New Roman" w:cs="Times New Roman"/>
          <w:sz w:val="24"/>
          <w:szCs w:val="24"/>
        </w:rPr>
        <w:t>………………………………………………………………………………………….</w:t>
      </w:r>
      <w:r w:rsidRPr="006A727B">
        <w:rPr>
          <w:rFonts w:ascii="Times New Roman" w:hAnsi="Times New Roman" w:cs="Times New Roman"/>
          <w:sz w:val="24"/>
          <w:szCs w:val="24"/>
        </w:rPr>
        <w:t>1</w:t>
      </w:r>
      <w:r w:rsidR="001C74F7">
        <w:rPr>
          <w:rFonts w:ascii="Times New Roman" w:hAnsi="Times New Roman" w:cs="Times New Roman"/>
          <w:sz w:val="24"/>
          <w:szCs w:val="24"/>
        </w:rPr>
        <w:t>7</w:t>
      </w:r>
      <w:r w:rsidR="00DF5768">
        <w:rPr>
          <w:rFonts w:ascii="Times New Roman" w:hAnsi="Times New Roman" w:cs="Times New Roman"/>
          <w:sz w:val="24"/>
          <w:szCs w:val="24"/>
        </w:rPr>
        <w:t>9</w:t>
      </w:r>
    </w:p>
    <w:p w14:paraId="2090E30E" w14:textId="6AC270DE" w:rsidR="00583B0F" w:rsidRDefault="00583B0F" w:rsidP="00583B0F">
      <w:pPr>
        <w:spacing w:line="240" w:lineRule="auto"/>
        <w:rPr>
          <w:rFonts w:ascii="Times New Roman" w:hAnsi="Times New Roman" w:cs="Times New Roman"/>
          <w:sz w:val="24"/>
          <w:szCs w:val="24"/>
        </w:rPr>
      </w:pPr>
      <w:r w:rsidRPr="00046AF7">
        <w:rPr>
          <w:rFonts w:ascii="Times New Roman" w:hAnsi="Times New Roman" w:cs="Times New Roman"/>
          <w:b/>
          <w:bCs/>
          <w:sz w:val="24"/>
          <w:szCs w:val="24"/>
        </w:rPr>
        <w:t>Table 12</w:t>
      </w:r>
      <w:r>
        <w:rPr>
          <w:rFonts w:ascii="Times New Roman" w:hAnsi="Times New Roman" w:cs="Times New Roman"/>
          <w:sz w:val="24"/>
          <w:szCs w:val="24"/>
        </w:rPr>
        <w:t xml:space="preserve"> - </w:t>
      </w:r>
      <w:r w:rsidRPr="00046AF7">
        <w:rPr>
          <w:rFonts w:ascii="Times New Roman" w:hAnsi="Times New Roman" w:cs="Times New Roman"/>
          <w:sz w:val="24"/>
          <w:szCs w:val="24"/>
        </w:rPr>
        <w:t xml:space="preserve">Moderation </w:t>
      </w:r>
      <w:r>
        <w:rPr>
          <w:rFonts w:ascii="Times New Roman" w:hAnsi="Times New Roman" w:cs="Times New Roman"/>
          <w:sz w:val="24"/>
          <w:szCs w:val="24"/>
        </w:rPr>
        <w:t>A</w:t>
      </w:r>
      <w:r w:rsidRPr="00046AF7">
        <w:rPr>
          <w:rFonts w:ascii="Times New Roman" w:hAnsi="Times New Roman" w:cs="Times New Roman"/>
          <w:sz w:val="24"/>
          <w:szCs w:val="24"/>
        </w:rPr>
        <w:t xml:space="preserve">nalysis </w:t>
      </w:r>
      <w:r>
        <w:rPr>
          <w:rFonts w:ascii="Times New Roman" w:hAnsi="Times New Roman" w:cs="Times New Roman"/>
          <w:sz w:val="24"/>
          <w:szCs w:val="24"/>
        </w:rPr>
        <w:t>P</w:t>
      </w:r>
      <w:r w:rsidRPr="00046AF7">
        <w:rPr>
          <w:rFonts w:ascii="Times New Roman" w:hAnsi="Times New Roman" w:cs="Times New Roman"/>
          <w:sz w:val="24"/>
          <w:szCs w:val="24"/>
        </w:rPr>
        <w:t xml:space="preserve">redicting </w:t>
      </w:r>
      <w:r>
        <w:rPr>
          <w:rFonts w:ascii="Times New Roman" w:hAnsi="Times New Roman" w:cs="Times New Roman"/>
          <w:sz w:val="24"/>
          <w:szCs w:val="24"/>
        </w:rPr>
        <w:t>P</w:t>
      </w:r>
      <w:r w:rsidRPr="00046AF7">
        <w:rPr>
          <w:rFonts w:ascii="Times New Roman" w:hAnsi="Times New Roman" w:cs="Times New Roman"/>
          <w:sz w:val="24"/>
          <w:szCs w:val="24"/>
        </w:rPr>
        <w:t xml:space="preserve">ersonal </w:t>
      </w:r>
      <w:r>
        <w:rPr>
          <w:rFonts w:ascii="Times New Roman" w:hAnsi="Times New Roman" w:cs="Times New Roman"/>
          <w:sz w:val="24"/>
          <w:szCs w:val="24"/>
        </w:rPr>
        <w:t>B</w:t>
      </w:r>
      <w:r w:rsidRPr="00046AF7">
        <w:rPr>
          <w:rFonts w:ascii="Times New Roman" w:hAnsi="Times New Roman" w:cs="Times New Roman"/>
          <w:sz w:val="24"/>
          <w:szCs w:val="24"/>
        </w:rPr>
        <w:t xml:space="preserve">elief in </w:t>
      </w:r>
      <w:r>
        <w:rPr>
          <w:rFonts w:ascii="Times New Roman" w:hAnsi="Times New Roman" w:cs="Times New Roman"/>
          <w:sz w:val="24"/>
          <w:szCs w:val="24"/>
        </w:rPr>
        <w:t>A</w:t>
      </w:r>
      <w:r w:rsidRPr="00046AF7">
        <w:rPr>
          <w:rFonts w:ascii="Times New Roman" w:hAnsi="Times New Roman" w:cs="Times New Roman"/>
          <w:sz w:val="24"/>
          <w:szCs w:val="24"/>
        </w:rPr>
        <w:t>nti-</w:t>
      </w:r>
      <w:r>
        <w:rPr>
          <w:rFonts w:ascii="Times New Roman" w:hAnsi="Times New Roman" w:cs="Times New Roman"/>
          <w:sz w:val="24"/>
          <w:szCs w:val="24"/>
        </w:rPr>
        <w:t>V</w:t>
      </w:r>
      <w:r w:rsidRPr="00046AF7">
        <w:rPr>
          <w:rFonts w:ascii="Times New Roman" w:hAnsi="Times New Roman" w:cs="Times New Roman"/>
          <w:sz w:val="24"/>
          <w:szCs w:val="24"/>
        </w:rPr>
        <w:t xml:space="preserve">accine </w:t>
      </w:r>
      <w:r>
        <w:rPr>
          <w:rFonts w:ascii="Times New Roman" w:hAnsi="Times New Roman" w:cs="Times New Roman"/>
          <w:sz w:val="24"/>
          <w:szCs w:val="24"/>
        </w:rPr>
        <w:t>C</w:t>
      </w:r>
      <w:r w:rsidRPr="00046AF7">
        <w:rPr>
          <w:rFonts w:ascii="Times New Roman" w:hAnsi="Times New Roman" w:cs="Times New Roman"/>
          <w:sz w:val="24"/>
          <w:szCs w:val="24"/>
        </w:rPr>
        <w:t xml:space="preserve">onspiracy </w:t>
      </w:r>
      <w:r>
        <w:rPr>
          <w:rFonts w:ascii="Times New Roman" w:hAnsi="Times New Roman" w:cs="Times New Roman"/>
          <w:sz w:val="24"/>
          <w:szCs w:val="24"/>
        </w:rPr>
        <w:t>T</w:t>
      </w:r>
      <w:r w:rsidRPr="00046AF7">
        <w:rPr>
          <w:rFonts w:ascii="Times New Roman" w:hAnsi="Times New Roman" w:cs="Times New Roman"/>
          <w:sz w:val="24"/>
          <w:szCs w:val="24"/>
        </w:rPr>
        <w:t>heories (</w:t>
      </w:r>
      <w:r>
        <w:rPr>
          <w:rFonts w:ascii="Times New Roman" w:hAnsi="Times New Roman" w:cs="Times New Roman"/>
          <w:sz w:val="24"/>
          <w:szCs w:val="24"/>
        </w:rPr>
        <w:t xml:space="preserve">Study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w:t>
      </w:r>
      <w:r w:rsidR="00101E17">
        <w:rPr>
          <w:rFonts w:ascii="Times New Roman" w:hAnsi="Times New Roman" w:cs="Times New Roman"/>
          <w:sz w:val="24"/>
          <w:szCs w:val="24"/>
        </w:rPr>
        <w:t>.</w:t>
      </w:r>
      <w:r w:rsidR="00DF5768">
        <w:rPr>
          <w:rFonts w:ascii="Times New Roman" w:hAnsi="Times New Roman" w:cs="Times New Roman"/>
          <w:sz w:val="24"/>
          <w:szCs w:val="24"/>
        </w:rPr>
        <w:t>304</w:t>
      </w:r>
    </w:p>
    <w:p w14:paraId="51586016" w14:textId="0A217EC9" w:rsidR="00101E17" w:rsidRDefault="00583B0F" w:rsidP="00101E17">
      <w:pPr>
        <w:spacing w:line="240" w:lineRule="auto"/>
        <w:rPr>
          <w:rFonts w:ascii="Times New Roman" w:hAnsi="Times New Roman" w:cs="Times New Roman"/>
          <w:sz w:val="24"/>
          <w:szCs w:val="24"/>
        </w:rPr>
      </w:pPr>
      <w:r w:rsidRPr="00583B0F">
        <w:rPr>
          <w:rFonts w:ascii="Times New Roman" w:hAnsi="Times New Roman" w:cs="Times New Roman"/>
          <w:b/>
          <w:bCs/>
          <w:sz w:val="24"/>
          <w:szCs w:val="24"/>
        </w:rPr>
        <w:t>Table 13</w:t>
      </w:r>
      <w:r>
        <w:rPr>
          <w:rFonts w:ascii="Times New Roman" w:hAnsi="Times New Roman" w:cs="Times New Roman"/>
          <w:sz w:val="24"/>
          <w:szCs w:val="24"/>
        </w:rPr>
        <w:t xml:space="preserve"> - </w:t>
      </w:r>
      <w:r w:rsidRPr="009D7050">
        <w:rPr>
          <w:rFonts w:ascii="Times New Roman" w:hAnsi="Times New Roman" w:cs="Times New Roman"/>
          <w:sz w:val="24"/>
          <w:szCs w:val="24"/>
        </w:rPr>
        <w:t xml:space="preserve">Moderation </w:t>
      </w:r>
      <w:r>
        <w:rPr>
          <w:rFonts w:ascii="Times New Roman" w:hAnsi="Times New Roman" w:cs="Times New Roman"/>
          <w:sz w:val="24"/>
          <w:szCs w:val="24"/>
        </w:rPr>
        <w:t>A</w:t>
      </w:r>
      <w:r w:rsidRPr="009D7050">
        <w:rPr>
          <w:rFonts w:ascii="Times New Roman" w:hAnsi="Times New Roman" w:cs="Times New Roman"/>
          <w:sz w:val="24"/>
          <w:szCs w:val="24"/>
        </w:rPr>
        <w:t xml:space="preserve">nalysis </w:t>
      </w:r>
      <w:r>
        <w:rPr>
          <w:rFonts w:ascii="Times New Roman" w:hAnsi="Times New Roman" w:cs="Times New Roman"/>
          <w:sz w:val="24"/>
          <w:szCs w:val="24"/>
        </w:rPr>
        <w:t>P</w:t>
      </w:r>
      <w:r w:rsidRPr="009D7050">
        <w:rPr>
          <w:rFonts w:ascii="Times New Roman" w:hAnsi="Times New Roman" w:cs="Times New Roman"/>
          <w:sz w:val="24"/>
          <w:szCs w:val="24"/>
        </w:rPr>
        <w:t xml:space="preserve">redicting </w:t>
      </w:r>
      <w:r>
        <w:rPr>
          <w:rFonts w:ascii="Times New Roman" w:hAnsi="Times New Roman" w:cs="Times New Roman"/>
          <w:sz w:val="24"/>
          <w:szCs w:val="24"/>
        </w:rPr>
        <w:t>P</w:t>
      </w:r>
      <w:r w:rsidRPr="009D7050">
        <w:rPr>
          <w:rFonts w:ascii="Times New Roman" w:hAnsi="Times New Roman" w:cs="Times New Roman"/>
          <w:sz w:val="24"/>
          <w:szCs w:val="24"/>
        </w:rPr>
        <w:t xml:space="preserve">ersonal </w:t>
      </w:r>
      <w:r>
        <w:rPr>
          <w:rFonts w:ascii="Times New Roman" w:hAnsi="Times New Roman" w:cs="Times New Roman"/>
          <w:sz w:val="24"/>
          <w:szCs w:val="24"/>
        </w:rPr>
        <w:t>I</w:t>
      </w:r>
      <w:r w:rsidRPr="009D7050">
        <w:rPr>
          <w:rFonts w:ascii="Times New Roman" w:hAnsi="Times New Roman" w:cs="Times New Roman"/>
          <w:sz w:val="24"/>
          <w:szCs w:val="24"/>
        </w:rPr>
        <w:t xml:space="preserve">ntentions to </w:t>
      </w:r>
      <w:r>
        <w:rPr>
          <w:rFonts w:ascii="Times New Roman" w:hAnsi="Times New Roman" w:cs="Times New Roman"/>
          <w:sz w:val="24"/>
          <w:szCs w:val="24"/>
        </w:rPr>
        <w:t>V</w:t>
      </w:r>
      <w:r w:rsidRPr="009D7050">
        <w:rPr>
          <w:rFonts w:ascii="Times New Roman" w:hAnsi="Times New Roman" w:cs="Times New Roman"/>
          <w:sz w:val="24"/>
          <w:szCs w:val="24"/>
        </w:rPr>
        <w:t xml:space="preserve">accinate (Study </w:t>
      </w:r>
      <w:proofErr w:type="gramStart"/>
      <w:r w:rsidRPr="009D7050">
        <w:rPr>
          <w:rFonts w:ascii="Times New Roman" w:hAnsi="Times New Roman" w:cs="Times New Roman"/>
          <w:sz w:val="24"/>
          <w:szCs w:val="24"/>
        </w:rPr>
        <w:t>5)</w:t>
      </w:r>
      <w:r>
        <w:rPr>
          <w:rFonts w:ascii="Times New Roman" w:hAnsi="Times New Roman" w:cs="Times New Roman"/>
          <w:sz w:val="24"/>
          <w:szCs w:val="24"/>
        </w:rPr>
        <w:t>….</w:t>
      </w:r>
      <w:r w:rsidR="00101E17">
        <w:rPr>
          <w:rFonts w:ascii="Times New Roman" w:hAnsi="Times New Roman" w:cs="Times New Roman"/>
          <w:sz w:val="24"/>
          <w:szCs w:val="24"/>
        </w:rPr>
        <w:t>.</w:t>
      </w:r>
      <w:proofErr w:type="gramEnd"/>
      <w:r w:rsidR="00DF5768">
        <w:rPr>
          <w:rFonts w:ascii="Times New Roman" w:hAnsi="Times New Roman" w:cs="Times New Roman"/>
          <w:sz w:val="24"/>
          <w:szCs w:val="24"/>
        </w:rPr>
        <w:t>305</w:t>
      </w:r>
    </w:p>
    <w:p w14:paraId="235F302A" w14:textId="0496988A" w:rsidR="00776CE4" w:rsidRPr="006A727B" w:rsidRDefault="00776CE4" w:rsidP="00101E17">
      <w:pPr>
        <w:spacing w:line="240" w:lineRule="auto"/>
        <w:rPr>
          <w:rFonts w:ascii="Times New Roman" w:hAnsi="Times New Roman" w:cs="Times New Roman"/>
          <w:sz w:val="24"/>
          <w:szCs w:val="24"/>
        </w:rPr>
      </w:pPr>
      <w:r w:rsidRPr="00583B0F">
        <w:rPr>
          <w:rFonts w:ascii="Times New Roman" w:hAnsi="Times New Roman" w:cs="Times New Roman"/>
          <w:b/>
          <w:bCs/>
          <w:sz w:val="24"/>
          <w:szCs w:val="24"/>
        </w:rPr>
        <w:t>Table 14</w:t>
      </w:r>
      <w:r w:rsidR="00583B0F">
        <w:rPr>
          <w:rFonts w:ascii="Times New Roman" w:hAnsi="Times New Roman" w:cs="Times New Roman"/>
          <w:sz w:val="24"/>
          <w:szCs w:val="24"/>
        </w:rPr>
        <w:t xml:space="preserve"> -</w:t>
      </w:r>
      <w:r w:rsidR="00101E17" w:rsidRPr="00101E17">
        <w:t xml:space="preserve"> </w:t>
      </w:r>
      <w:r w:rsidR="00101E17" w:rsidRPr="00101E17">
        <w:rPr>
          <w:rFonts w:ascii="Times New Roman" w:hAnsi="Times New Roman" w:cs="Times New Roman"/>
          <w:sz w:val="24"/>
          <w:szCs w:val="24"/>
        </w:rPr>
        <w:t>Means, Standard Deviations and Cronbach’s Alpha of Key Variables (Study</w:t>
      </w:r>
      <w:r w:rsidR="00101E17">
        <w:rPr>
          <w:rFonts w:ascii="Times New Roman" w:hAnsi="Times New Roman" w:cs="Times New Roman"/>
          <w:sz w:val="24"/>
          <w:szCs w:val="24"/>
        </w:rPr>
        <w:t xml:space="preserve"> </w:t>
      </w:r>
      <w:proofErr w:type="gramStart"/>
      <w:r w:rsidR="00101E17">
        <w:rPr>
          <w:rFonts w:ascii="Times New Roman" w:hAnsi="Times New Roman" w:cs="Times New Roman"/>
          <w:sz w:val="24"/>
          <w:szCs w:val="24"/>
        </w:rPr>
        <w:t>6)…</w:t>
      </w:r>
      <w:proofErr w:type="gramEnd"/>
      <w:r w:rsidR="00101E17">
        <w:rPr>
          <w:rFonts w:ascii="Times New Roman" w:hAnsi="Times New Roman" w:cs="Times New Roman"/>
          <w:sz w:val="24"/>
          <w:szCs w:val="24"/>
        </w:rPr>
        <w:t>………………………………………………………………………………………….1</w:t>
      </w:r>
      <w:r w:rsidR="001C74F7">
        <w:rPr>
          <w:rFonts w:ascii="Times New Roman" w:hAnsi="Times New Roman" w:cs="Times New Roman"/>
          <w:sz w:val="24"/>
          <w:szCs w:val="24"/>
        </w:rPr>
        <w:t>8</w:t>
      </w:r>
      <w:r w:rsidR="00DF5768">
        <w:rPr>
          <w:rFonts w:ascii="Times New Roman" w:hAnsi="Times New Roman" w:cs="Times New Roman"/>
          <w:sz w:val="24"/>
          <w:szCs w:val="24"/>
        </w:rPr>
        <w:t>7</w:t>
      </w:r>
    </w:p>
    <w:p w14:paraId="7F9A3B82" w14:textId="18AD238A" w:rsidR="00583B0F" w:rsidRDefault="00583B0F" w:rsidP="00583B0F">
      <w:pPr>
        <w:spacing w:line="240" w:lineRule="auto"/>
        <w:rPr>
          <w:rFonts w:ascii="Times New Roman" w:hAnsi="Times New Roman" w:cs="Times New Roman"/>
          <w:sz w:val="24"/>
          <w:szCs w:val="24"/>
        </w:rPr>
      </w:pPr>
      <w:r w:rsidRPr="00583B0F">
        <w:rPr>
          <w:rFonts w:ascii="Times New Roman" w:hAnsi="Times New Roman" w:cs="Times New Roman"/>
          <w:b/>
          <w:bCs/>
          <w:sz w:val="24"/>
          <w:szCs w:val="24"/>
        </w:rPr>
        <w:t>Table 15</w:t>
      </w:r>
      <w:r>
        <w:rPr>
          <w:rFonts w:ascii="Times New Roman" w:hAnsi="Times New Roman" w:cs="Times New Roman"/>
          <w:sz w:val="24"/>
          <w:szCs w:val="24"/>
        </w:rPr>
        <w:t xml:space="preserve"> - </w:t>
      </w:r>
      <w:r w:rsidRPr="009D7050">
        <w:rPr>
          <w:rFonts w:ascii="Times New Roman" w:hAnsi="Times New Roman" w:cs="Times New Roman"/>
          <w:sz w:val="24"/>
          <w:szCs w:val="24"/>
        </w:rPr>
        <w:t xml:space="preserve">Moderation </w:t>
      </w:r>
      <w:r>
        <w:rPr>
          <w:rFonts w:ascii="Times New Roman" w:hAnsi="Times New Roman" w:cs="Times New Roman"/>
          <w:sz w:val="24"/>
          <w:szCs w:val="24"/>
        </w:rPr>
        <w:t>A</w:t>
      </w:r>
      <w:r w:rsidRPr="009D7050">
        <w:rPr>
          <w:rFonts w:ascii="Times New Roman" w:hAnsi="Times New Roman" w:cs="Times New Roman"/>
          <w:sz w:val="24"/>
          <w:szCs w:val="24"/>
        </w:rPr>
        <w:t xml:space="preserve">nalysis </w:t>
      </w:r>
      <w:r>
        <w:rPr>
          <w:rFonts w:ascii="Times New Roman" w:hAnsi="Times New Roman" w:cs="Times New Roman"/>
          <w:sz w:val="24"/>
          <w:szCs w:val="24"/>
        </w:rPr>
        <w:t>P</w:t>
      </w:r>
      <w:r w:rsidRPr="009D7050">
        <w:rPr>
          <w:rFonts w:ascii="Times New Roman" w:hAnsi="Times New Roman" w:cs="Times New Roman"/>
          <w:sz w:val="24"/>
          <w:szCs w:val="24"/>
        </w:rPr>
        <w:t xml:space="preserve">redicting </w:t>
      </w:r>
      <w:r>
        <w:rPr>
          <w:rFonts w:ascii="Times New Roman" w:hAnsi="Times New Roman" w:cs="Times New Roman"/>
          <w:sz w:val="24"/>
          <w:szCs w:val="24"/>
        </w:rPr>
        <w:t>B</w:t>
      </w:r>
      <w:r w:rsidRPr="009D7050">
        <w:rPr>
          <w:rFonts w:ascii="Times New Roman" w:hAnsi="Times New Roman" w:cs="Times New Roman"/>
          <w:sz w:val="24"/>
          <w:szCs w:val="24"/>
        </w:rPr>
        <w:t xml:space="preserve">elief in </w:t>
      </w:r>
      <w:r>
        <w:rPr>
          <w:rFonts w:ascii="Times New Roman" w:hAnsi="Times New Roman" w:cs="Times New Roman"/>
          <w:sz w:val="24"/>
          <w:szCs w:val="24"/>
        </w:rPr>
        <w:t>A</w:t>
      </w:r>
      <w:r w:rsidRPr="009D7050">
        <w:rPr>
          <w:rFonts w:ascii="Times New Roman" w:hAnsi="Times New Roman" w:cs="Times New Roman"/>
          <w:sz w:val="24"/>
          <w:szCs w:val="24"/>
        </w:rPr>
        <w:t>nti-</w:t>
      </w:r>
      <w:r>
        <w:rPr>
          <w:rFonts w:ascii="Times New Roman" w:hAnsi="Times New Roman" w:cs="Times New Roman"/>
          <w:sz w:val="24"/>
          <w:szCs w:val="24"/>
        </w:rPr>
        <w:t>V</w:t>
      </w:r>
      <w:r w:rsidRPr="009D7050">
        <w:rPr>
          <w:rFonts w:ascii="Times New Roman" w:hAnsi="Times New Roman" w:cs="Times New Roman"/>
          <w:sz w:val="24"/>
          <w:szCs w:val="24"/>
        </w:rPr>
        <w:t xml:space="preserve">accine </w:t>
      </w:r>
      <w:r>
        <w:rPr>
          <w:rFonts w:ascii="Times New Roman" w:hAnsi="Times New Roman" w:cs="Times New Roman"/>
          <w:sz w:val="24"/>
          <w:szCs w:val="24"/>
        </w:rPr>
        <w:t>C</w:t>
      </w:r>
      <w:r w:rsidRPr="009D7050">
        <w:rPr>
          <w:rFonts w:ascii="Times New Roman" w:hAnsi="Times New Roman" w:cs="Times New Roman"/>
          <w:sz w:val="24"/>
          <w:szCs w:val="24"/>
        </w:rPr>
        <w:t xml:space="preserve">onspiracy </w:t>
      </w:r>
      <w:r>
        <w:rPr>
          <w:rFonts w:ascii="Times New Roman" w:hAnsi="Times New Roman" w:cs="Times New Roman"/>
          <w:sz w:val="24"/>
          <w:szCs w:val="24"/>
        </w:rPr>
        <w:t>T</w:t>
      </w:r>
      <w:r w:rsidRPr="009D7050">
        <w:rPr>
          <w:rFonts w:ascii="Times New Roman" w:hAnsi="Times New Roman" w:cs="Times New Roman"/>
          <w:sz w:val="24"/>
          <w:szCs w:val="24"/>
        </w:rPr>
        <w:t>heories</w:t>
      </w:r>
      <w:r>
        <w:rPr>
          <w:rFonts w:ascii="Times New Roman" w:hAnsi="Times New Roman" w:cs="Times New Roman"/>
          <w:sz w:val="24"/>
          <w:szCs w:val="24"/>
        </w:rPr>
        <w:t xml:space="preserve"> </w:t>
      </w:r>
      <w:r w:rsidRPr="009D7050">
        <w:rPr>
          <w:rFonts w:ascii="Times New Roman" w:hAnsi="Times New Roman" w:cs="Times New Roman"/>
          <w:sz w:val="24"/>
          <w:szCs w:val="24"/>
        </w:rPr>
        <w:t xml:space="preserve">(Study </w:t>
      </w:r>
      <w:proofErr w:type="gramStart"/>
      <w:r w:rsidRPr="009D7050">
        <w:rPr>
          <w:rFonts w:ascii="Times New Roman" w:hAnsi="Times New Roman" w:cs="Times New Roman"/>
          <w:sz w:val="24"/>
          <w:szCs w:val="24"/>
        </w:rPr>
        <w:t>6)</w:t>
      </w:r>
      <w:r>
        <w:rPr>
          <w:rFonts w:ascii="Times New Roman" w:hAnsi="Times New Roman" w:cs="Times New Roman"/>
          <w:sz w:val="24"/>
          <w:szCs w:val="24"/>
        </w:rPr>
        <w:t>…</w:t>
      </w:r>
      <w:proofErr w:type="gramEnd"/>
      <w:r>
        <w:rPr>
          <w:rFonts w:ascii="Times New Roman" w:hAnsi="Times New Roman" w:cs="Times New Roman"/>
          <w:sz w:val="24"/>
          <w:szCs w:val="24"/>
        </w:rPr>
        <w:t>………………………………………………………………………………</w:t>
      </w:r>
      <w:r w:rsidR="00101E17">
        <w:rPr>
          <w:rFonts w:ascii="Times New Roman" w:hAnsi="Times New Roman" w:cs="Times New Roman"/>
          <w:sz w:val="24"/>
          <w:szCs w:val="24"/>
        </w:rPr>
        <w:t>….30</w:t>
      </w:r>
      <w:r w:rsidR="00DF5768">
        <w:rPr>
          <w:rFonts w:ascii="Times New Roman" w:hAnsi="Times New Roman" w:cs="Times New Roman"/>
          <w:sz w:val="24"/>
          <w:szCs w:val="24"/>
        </w:rPr>
        <w:t>9</w:t>
      </w:r>
    </w:p>
    <w:p w14:paraId="16A3FE46" w14:textId="1219C0D3" w:rsidR="00583B0F" w:rsidRDefault="00583B0F" w:rsidP="00583B0F">
      <w:pPr>
        <w:spacing w:line="240" w:lineRule="auto"/>
        <w:rPr>
          <w:rFonts w:ascii="Times New Roman" w:hAnsi="Times New Roman" w:cs="Times New Roman"/>
          <w:sz w:val="24"/>
          <w:szCs w:val="24"/>
        </w:rPr>
      </w:pPr>
      <w:r w:rsidRPr="00EB01F3">
        <w:rPr>
          <w:rFonts w:ascii="Times New Roman" w:hAnsi="Times New Roman" w:cs="Times New Roman"/>
          <w:b/>
          <w:bCs/>
          <w:sz w:val="24"/>
          <w:szCs w:val="24"/>
        </w:rPr>
        <w:t>Table 16</w:t>
      </w:r>
      <w:r w:rsidR="00EB01F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7050">
        <w:rPr>
          <w:rFonts w:ascii="Times New Roman" w:hAnsi="Times New Roman" w:cs="Times New Roman"/>
          <w:sz w:val="24"/>
          <w:szCs w:val="24"/>
        </w:rPr>
        <w:t xml:space="preserve">Moderation </w:t>
      </w:r>
      <w:r w:rsidR="00EB01F3">
        <w:rPr>
          <w:rFonts w:ascii="Times New Roman" w:hAnsi="Times New Roman" w:cs="Times New Roman"/>
          <w:sz w:val="24"/>
          <w:szCs w:val="24"/>
        </w:rPr>
        <w:t>A</w:t>
      </w:r>
      <w:r w:rsidRPr="009D7050">
        <w:rPr>
          <w:rFonts w:ascii="Times New Roman" w:hAnsi="Times New Roman" w:cs="Times New Roman"/>
          <w:sz w:val="24"/>
          <w:szCs w:val="24"/>
        </w:rPr>
        <w:t xml:space="preserve">nalysis </w:t>
      </w:r>
      <w:r w:rsidR="00EB01F3">
        <w:rPr>
          <w:rFonts w:ascii="Times New Roman" w:hAnsi="Times New Roman" w:cs="Times New Roman"/>
          <w:sz w:val="24"/>
          <w:szCs w:val="24"/>
        </w:rPr>
        <w:t>P</w:t>
      </w:r>
      <w:r w:rsidRPr="009D7050">
        <w:rPr>
          <w:rFonts w:ascii="Times New Roman" w:hAnsi="Times New Roman" w:cs="Times New Roman"/>
          <w:sz w:val="24"/>
          <w:szCs w:val="24"/>
        </w:rPr>
        <w:t xml:space="preserve">redicting </w:t>
      </w:r>
      <w:r w:rsidR="00EB01F3">
        <w:rPr>
          <w:rFonts w:ascii="Times New Roman" w:hAnsi="Times New Roman" w:cs="Times New Roman"/>
          <w:sz w:val="24"/>
          <w:szCs w:val="24"/>
        </w:rPr>
        <w:t>P</w:t>
      </w:r>
      <w:r w:rsidRPr="009D7050">
        <w:rPr>
          <w:rFonts w:ascii="Times New Roman" w:hAnsi="Times New Roman" w:cs="Times New Roman"/>
          <w:sz w:val="24"/>
          <w:szCs w:val="24"/>
        </w:rPr>
        <w:t xml:space="preserve">ersonal </w:t>
      </w:r>
      <w:r w:rsidR="00EB01F3">
        <w:rPr>
          <w:rFonts w:ascii="Times New Roman" w:hAnsi="Times New Roman" w:cs="Times New Roman"/>
          <w:sz w:val="24"/>
          <w:szCs w:val="24"/>
        </w:rPr>
        <w:t>I</w:t>
      </w:r>
      <w:r w:rsidRPr="009D7050">
        <w:rPr>
          <w:rFonts w:ascii="Times New Roman" w:hAnsi="Times New Roman" w:cs="Times New Roman"/>
          <w:sz w:val="24"/>
          <w:szCs w:val="24"/>
        </w:rPr>
        <w:t xml:space="preserve">ntentions to </w:t>
      </w:r>
      <w:r w:rsidR="00EB01F3">
        <w:rPr>
          <w:rFonts w:ascii="Times New Roman" w:hAnsi="Times New Roman" w:cs="Times New Roman"/>
          <w:sz w:val="24"/>
          <w:szCs w:val="24"/>
        </w:rPr>
        <w:t>V</w:t>
      </w:r>
      <w:r w:rsidRPr="009D7050">
        <w:rPr>
          <w:rFonts w:ascii="Times New Roman" w:hAnsi="Times New Roman" w:cs="Times New Roman"/>
          <w:sz w:val="24"/>
          <w:szCs w:val="24"/>
        </w:rPr>
        <w:t xml:space="preserve">accinate (Study </w:t>
      </w:r>
      <w:proofErr w:type="gramStart"/>
      <w:r w:rsidRPr="009D7050">
        <w:rPr>
          <w:rFonts w:ascii="Times New Roman" w:hAnsi="Times New Roman" w:cs="Times New Roman"/>
          <w:sz w:val="24"/>
          <w:szCs w:val="24"/>
        </w:rPr>
        <w:t>6)</w:t>
      </w:r>
      <w:r w:rsidR="00101E17">
        <w:rPr>
          <w:rFonts w:ascii="Times New Roman" w:hAnsi="Times New Roman" w:cs="Times New Roman"/>
          <w:sz w:val="24"/>
          <w:szCs w:val="24"/>
        </w:rPr>
        <w:t>…..</w:t>
      </w:r>
      <w:proofErr w:type="gramEnd"/>
      <w:r w:rsidR="00101E17">
        <w:rPr>
          <w:rFonts w:ascii="Times New Roman" w:hAnsi="Times New Roman" w:cs="Times New Roman"/>
          <w:sz w:val="24"/>
          <w:szCs w:val="24"/>
        </w:rPr>
        <w:t>3</w:t>
      </w:r>
      <w:r w:rsidR="00DF5768">
        <w:rPr>
          <w:rFonts w:ascii="Times New Roman" w:hAnsi="Times New Roman" w:cs="Times New Roman"/>
          <w:sz w:val="24"/>
          <w:szCs w:val="24"/>
        </w:rPr>
        <w:t>10</w:t>
      </w:r>
    </w:p>
    <w:p w14:paraId="2142F933" w14:textId="6CF3E1B5" w:rsidR="00776CE4" w:rsidRPr="00EB01F3" w:rsidRDefault="00776CE4" w:rsidP="00EB01F3">
      <w:pPr>
        <w:spacing w:before="240" w:line="240" w:lineRule="auto"/>
        <w:rPr>
          <w:rFonts w:ascii="Times New Roman" w:hAnsi="Times New Roman" w:cs="Times New Roman"/>
          <w:sz w:val="24"/>
          <w:szCs w:val="24"/>
        </w:rPr>
      </w:pPr>
      <w:r w:rsidRPr="00EB01F3">
        <w:rPr>
          <w:rFonts w:ascii="Times New Roman" w:hAnsi="Times New Roman" w:cs="Times New Roman"/>
          <w:b/>
          <w:bCs/>
          <w:sz w:val="24"/>
          <w:szCs w:val="24"/>
        </w:rPr>
        <w:t>Table 17</w:t>
      </w:r>
      <w:r w:rsidR="00EB01F3" w:rsidRPr="00EB01F3">
        <w:rPr>
          <w:rFonts w:ascii="Times New Roman" w:hAnsi="Times New Roman" w:cs="Times New Roman"/>
          <w:sz w:val="24"/>
          <w:szCs w:val="24"/>
        </w:rPr>
        <w:t xml:space="preserve"> - </w:t>
      </w:r>
      <w:r w:rsidRPr="00EB01F3">
        <w:rPr>
          <w:rFonts w:ascii="Times New Roman" w:hAnsi="Times New Roman" w:cs="Times New Roman"/>
          <w:sz w:val="24"/>
          <w:szCs w:val="24"/>
        </w:rPr>
        <w:t xml:space="preserve">Means, Standard Deviations and </w:t>
      </w:r>
      <w:r w:rsidR="00EB01F3" w:rsidRPr="00EB01F3">
        <w:rPr>
          <w:rFonts w:ascii="Times New Roman" w:hAnsi="Times New Roman" w:cs="Times New Roman"/>
          <w:sz w:val="24"/>
          <w:szCs w:val="24"/>
        </w:rPr>
        <w:t>E</w:t>
      </w:r>
      <w:r w:rsidRPr="00EB01F3">
        <w:rPr>
          <w:rFonts w:ascii="Times New Roman" w:hAnsi="Times New Roman" w:cs="Times New Roman"/>
          <w:sz w:val="24"/>
          <w:szCs w:val="24"/>
        </w:rPr>
        <w:t xml:space="preserve">quivalence </w:t>
      </w:r>
      <w:r w:rsidR="00EB01F3" w:rsidRPr="00EB01F3">
        <w:rPr>
          <w:rFonts w:ascii="Times New Roman" w:hAnsi="Times New Roman" w:cs="Times New Roman"/>
          <w:sz w:val="24"/>
          <w:szCs w:val="24"/>
        </w:rPr>
        <w:t>T</w:t>
      </w:r>
      <w:r w:rsidRPr="00EB01F3">
        <w:rPr>
          <w:rFonts w:ascii="Times New Roman" w:hAnsi="Times New Roman" w:cs="Times New Roman"/>
          <w:sz w:val="24"/>
          <w:szCs w:val="24"/>
        </w:rPr>
        <w:t xml:space="preserve">ests </w:t>
      </w:r>
      <w:r w:rsidR="00EB01F3" w:rsidRPr="00EB01F3">
        <w:rPr>
          <w:rFonts w:ascii="Times New Roman" w:hAnsi="Times New Roman" w:cs="Times New Roman"/>
          <w:sz w:val="24"/>
          <w:szCs w:val="24"/>
        </w:rPr>
        <w:t>B</w:t>
      </w:r>
      <w:r w:rsidRPr="00EB01F3">
        <w:rPr>
          <w:rFonts w:ascii="Times New Roman" w:hAnsi="Times New Roman" w:cs="Times New Roman"/>
          <w:sz w:val="24"/>
          <w:szCs w:val="24"/>
        </w:rPr>
        <w:t xml:space="preserve">etween the Normative Feedback and Control </w:t>
      </w:r>
      <w:r w:rsidR="00EB01F3" w:rsidRPr="00EB01F3">
        <w:rPr>
          <w:rFonts w:ascii="Times New Roman" w:hAnsi="Times New Roman" w:cs="Times New Roman"/>
          <w:sz w:val="24"/>
          <w:szCs w:val="24"/>
        </w:rPr>
        <w:t>C</w:t>
      </w:r>
      <w:r w:rsidRPr="00EB01F3">
        <w:rPr>
          <w:rFonts w:ascii="Times New Roman" w:hAnsi="Times New Roman" w:cs="Times New Roman"/>
          <w:sz w:val="24"/>
          <w:szCs w:val="24"/>
        </w:rPr>
        <w:t xml:space="preserve">onditions of </w:t>
      </w:r>
      <w:r w:rsidR="00EB01F3" w:rsidRPr="00EB01F3">
        <w:rPr>
          <w:rFonts w:ascii="Times New Roman" w:hAnsi="Times New Roman" w:cs="Times New Roman"/>
          <w:sz w:val="24"/>
          <w:szCs w:val="24"/>
        </w:rPr>
        <w:t>B</w:t>
      </w:r>
      <w:r w:rsidRPr="00EB01F3">
        <w:rPr>
          <w:rFonts w:ascii="Times New Roman" w:hAnsi="Times New Roman" w:cs="Times New Roman"/>
          <w:sz w:val="24"/>
          <w:szCs w:val="24"/>
        </w:rPr>
        <w:t xml:space="preserve">aseline </w:t>
      </w:r>
      <w:r w:rsidR="00EB01F3" w:rsidRPr="00EB01F3">
        <w:rPr>
          <w:rFonts w:ascii="Times New Roman" w:hAnsi="Times New Roman" w:cs="Times New Roman"/>
          <w:sz w:val="24"/>
          <w:szCs w:val="24"/>
        </w:rPr>
        <w:t>M</w:t>
      </w:r>
      <w:r w:rsidRPr="00EB01F3">
        <w:rPr>
          <w:rFonts w:ascii="Times New Roman" w:hAnsi="Times New Roman" w:cs="Times New Roman"/>
          <w:sz w:val="24"/>
          <w:szCs w:val="24"/>
        </w:rPr>
        <w:t>easures</w:t>
      </w:r>
      <w:r w:rsidR="00EB01F3" w:rsidRPr="00EB01F3">
        <w:rPr>
          <w:rFonts w:ascii="Times New Roman" w:hAnsi="Times New Roman" w:cs="Times New Roman"/>
          <w:sz w:val="24"/>
          <w:szCs w:val="24"/>
        </w:rPr>
        <w:t>…………………………………...</w:t>
      </w:r>
      <w:r w:rsidRPr="00EB01F3">
        <w:rPr>
          <w:rFonts w:ascii="Times New Roman" w:hAnsi="Times New Roman" w:cs="Times New Roman"/>
          <w:sz w:val="24"/>
          <w:szCs w:val="24"/>
        </w:rPr>
        <w:t>2</w:t>
      </w:r>
      <w:r w:rsidR="00DF5768">
        <w:rPr>
          <w:rFonts w:ascii="Times New Roman" w:hAnsi="Times New Roman" w:cs="Times New Roman"/>
          <w:sz w:val="24"/>
          <w:szCs w:val="24"/>
        </w:rPr>
        <w:t>11</w:t>
      </w:r>
    </w:p>
    <w:p w14:paraId="215EE9DA" w14:textId="0DE0FD07" w:rsidR="00776CE4" w:rsidRPr="00EB01F3" w:rsidRDefault="00776CE4" w:rsidP="00EB01F3">
      <w:pPr>
        <w:spacing w:before="240" w:line="240" w:lineRule="auto"/>
        <w:rPr>
          <w:rFonts w:ascii="Times New Roman" w:hAnsi="Times New Roman" w:cs="Times New Roman"/>
          <w:sz w:val="24"/>
          <w:szCs w:val="24"/>
        </w:rPr>
      </w:pPr>
      <w:r w:rsidRPr="00EB01F3">
        <w:rPr>
          <w:rFonts w:ascii="Times New Roman" w:hAnsi="Times New Roman" w:cs="Times New Roman"/>
          <w:b/>
          <w:bCs/>
          <w:sz w:val="24"/>
          <w:szCs w:val="24"/>
        </w:rPr>
        <w:t>Table 18</w:t>
      </w:r>
      <w:r w:rsidRPr="00EB01F3">
        <w:rPr>
          <w:rFonts w:ascii="Times New Roman" w:hAnsi="Times New Roman" w:cs="Times New Roman"/>
          <w:sz w:val="24"/>
          <w:szCs w:val="24"/>
        </w:rPr>
        <w:t xml:space="preserve"> </w:t>
      </w:r>
      <w:r w:rsidR="00EB01F3">
        <w:rPr>
          <w:rFonts w:ascii="Times New Roman" w:hAnsi="Times New Roman" w:cs="Times New Roman"/>
          <w:sz w:val="24"/>
          <w:szCs w:val="24"/>
        </w:rPr>
        <w:t xml:space="preserve">- </w:t>
      </w:r>
      <w:r w:rsidRPr="00EB01F3">
        <w:rPr>
          <w:rFonts w:ascii="Times New Roman" w:hAnsi="Times New Roman" w:cs="Times New Roman"/>
          <w:sz w:val="24"/>
          <w:szCs w:val="24"/>
        </w:rPr>
        <w:t xml:space="preserve">Means and </w:t>
      </w:r>
      <w:r w:rsidR="00EB01F3">
        <w:rPr>
          <w:rFonts w:ascii="Times New Roman" w:hAnsi="Times New Roman" w:cs="Times New Roman"/>
          <w:sz w:val="24"/>
          <w:szCs w:val="24"/>
        </w:rPr>
        <w:t>S</w:t>
      </w:r>
      <w:r w:rsidRPr="00EB01F3">
        <w:rPr>
          <w:rFonts w:ascii="Times New Roman" w:hAnsi="Times New Roman" w:cs="Times New Roman"/>
          <w:sz w:val="24"/>
          <w:szCs w:val="24"/>
        </w:rPr>
        <w:t xml:space="preserve">tandard </w:t>
      </w:r>
      <w:r w:rsidR="00EB01F3">
        <w:rPr>
          <w:rFonts w:ascii="Times New Roman" w:hAnsi="Times New Roman" w:cs="Times New Roman"/>
          <w:sz w:val="24"/>
          <w:szCs w:val="24"/>
        </w:rPr>
        <w:t>D</w:t>
      </w:r>
      <w:r w:rsidRPr="00EB01F3">
        <w:rPr>
          <w:rFonts w:ascii="Times New Roman" w:hAnsi="Times New Roman" w:cs="Times New Roman"/>
          <w:sz w:val="24"/>
          <w:szCs w:val="24"/>
        </w:rPr>
        <w:t xml:space="preserve">eviations of each </w:t>
      </w:r>
      <w:r w:rsidR="00EB01F3">
        <w:rPr>
          <w:rFonts w:ascii="Times New Roman" w:hAnsi="Times New Roman" w:cs="Times New Roman"/>
          <w:sz w:val="24"/>
          <w:szCs w:val="24"/>
        </w:rPr>
        <w:t>D</w:t>
      </w:r>
      <w:r w:rsidRPr="00EB01F3">
        <w:rPr>
          <w:rFonts w:ascii="Times New Roman" w:hAnsi="Times New Roman" w:cs="Times New Roman"/>
          <w:sz w:val="24"/>
          <w:szCs w:val="24"/>
        </w:rPr>
        <w:t xml:space="preserve">ependent </w:t>
      </w:r>
      <w:r w:rsidR="00EB01F3">
        <w:rPr>
          <w:rFonts w:ascii="Times New Roman" w:hAnsi="Times New Roman" w:cs="Times New Roman"/>
          <w:sz w:val="24"/>
          <w:szCs w:val="24"/>
        </w:rPr>
        <w:t>V</w:t>
      </w:r>
      <w:r w:rsidRPr="00EB01F3">
        <w:rPr>
          <w:rFonts w:ascii="Times New Roman" w:hAnsi="Times New Roman" w:cs="Times New Roman"/>
          <w:sz w:val="24"/>
          <w:szCs w:val="24"/>
        </w:rPr>
        <w:t xml:space="preserve">ariable for </w:t>
      </w:r>
      <w:r w:rsidR="00EB01F3">
        <w:rPr>
          <w:rFonts w:ascii="Times New Roman" w:hAnsi="Times New Roman" w:cs="Times New Roman"/>
          <w:sz w:val="24"/>
          <w:szCs w:val="24"/>
        </w:rPr>
        <w:t>E</w:t>
      </w:r>
      <w:r w:rsidRPr="00EB01F3">
        <w:rPr>
          <w:rFonts w:ascii="Times New Roman" w:hAnsi="Times New Roman" w:cs="Times New Roman"/>
          <w:sz w:val="24"/>
          <w:szCs w:val="24"/>
        </w:rPr>
        <w:t xml:space="preserve">ach </w:t>
      </w:r>
      <w:r w:rsidR="00EB01F3">
        <w:rPr>
          <w:rFonts w:ascii="Times New Roman" w:hAnsi="Times New Roman" w:cs="Times New Roman"/>
          <w:sz w:val="24"/>
          <w:szCs w:val="24"/>
        </w:rPr>
        <w:t>C</w:t>
      </w:r>
      <w:r w:rsidRPr="00EB01F3">
        <w:rPr>
          <w:rFonts w:ascii="Times New Roman" w:hAnsi="Times New Roman" w:cs="Times New Roman"/>
          <w:sz w:val="24"/>
          <w:szCs w:val="24"/>
        </w:rPr>
        <w:t xml:space="preserve">ondition </w:t>
      </w:r>
      <w:r w:rsidR="00EB01F3">
        <w:rPr>
          <w:rFonts w:ascii="Times New Roman" w:hAnsi="Times New Roman" w:cs="Times New Roman"/>
          <w:sz w:val="24"/>
          <w:szCs w:val="24"/>
        </w:rPr>
        <w:t>A</w:t>
      </w:r>
      <w:r w:rsidRPr="00EB01F3">
        <w:rPr>
          <w:rFonts w:ascii="Times New Roman" w:hAnsi="Times New Roman" w:cs="Times New Roman"/>
          <w:sz w:val="24"/>
          <w:szCs w:val="24"/>
        </w:rPr>
        <w:t xml:space="preserve">cross the </w:t>
      </w:r>
      <w:r w:rsidR="00EB01F3">
        <w:rPr>
          <w:rFonts w:ascii="Times New Roman" w:hAnsi="Times New Roman" w:cs="Times New Roman"/>
          <w:sz w:val="24"/>
          <w:szCs w:val="24"/>
        </w:rPr>
        <w:t>T</w:t>
      </w:r>
      <w:r w:rsidRPr="00EB01F3">
        <w:rPr>
          <w:rFonts w:ascii="Times New Roman" w:hAnsi="Times New Roman" w:cs="Times New Roman"/>
          <w:sz w:val="24"/>
          <w:szCs w:val="24"/>
        </w:rPr>
        <w:t xml:space="preserve">hree </w:t>
      </w:r>
      <w:r w:rsidR="00EB01F3">
        <w:rPr>
          <w:rFonts w:ascii="Times New Roman" w:hAnsi="Times New Roman" w:cs="Times New Roman"/>
          <w:sz w:val="24"/>
          <w:szCs w:val="24"/>
        </w:rPr>
        <w:t>T</w:t>
      </w:r>
      <w:r w:rsidRPr="00EB01F3">
        <w:rPr>
          <w:rFonts w:ascii="Times New Roman" w:hAnsi="Times New Roman" w:cs="Times New Roman"/>
          <w:sz w:val="24"/>
          <w:szCs w:val="24"/>
        </w:rPr>
        <w:t xml:space="preserve">ime </w:t>
      </w:r>
      <w:r w:rsidR="00EB01F3">
        <w:rPr>
          <w:rFonts w:ascii="Times New Roman" w:hAnsi="Times New Roman" w:cs="Times New Roman"/>
          <w:sz w:val="24"/>
          <w:szCs w:val="24"/>
        </w:rPr>
        <w:t>P</w:t>
      </w:r>
      <w:r w:rsidRPr="00EB01F3">
        <w:rPr>
          <w:rFonts w:ascii="Times New Roman" w:hAnsi="Times New Roman" w:cs="Times New Roman"/>
          <w:sz w:val="24"/>
          <w:szCs w:val="24"/>
        </w:rPr>
        <w:t>oints</w:t>
      </w:r>
      <w:r w:rsidR="00EB01F3">
        <w:rPr>
          <w:rFonts w:ascii="Times New Roman" w:hAnsi="Times New Roman" w:cs="Times New Roman"/>
          <w:sz w:val="24"/>
          <w:szCs w:val="24"/>
        </w:rPr>
        <w:t xml:space="preserve"> </w:t>
      </w:r>
      <w:r w:rsidRPr="00EB01F3">
        <w:rPr>
          <w:rFonts w:ascii="Times New Roman" w:hAnsi="Times New Roman" w:cs="Times New Roman"/>
          <w:sz w:val="24"/>
          <w:szCs w:val="24"/>
        </w:rPr>
        <w:t xml:space="preserve">(Study </w:t>
      </w:r>
      <w:proofErr w:type="gramStart"/>
      <w:r w:rsidRPr="00EB01F3">
        <w:rPr>
          <w:rFonts w:ascii="Times New Roman" w:hAnsi="Times New Roman" w:cs="Times New Roman"/>
          <w:sz w:val="24"/>
          <w:szCs w:val="24"/>
        </w:rPr>
        <w:t>7)</w:t>
      </w:r>
      <w:r w:rsidR="00EB01F3">
        <w:rPr>
          <w:rFonts w:ascii="Times New Roman" w:hAnsi="Times New Roman" w:cs="Times New Roman"/>
          <w:sz w:val="24"/>
          <w:szCs w:val="24"/>
        </w:rPr>
        <w:t>…</w:t>
      </w:r>
      <w:proofErr w:type="gramEnd"/>
      <w:r w:rsidR="00EB01F3">
        <w:rPr>
          <w:rFonts w:ascii="Times New Roman" w:hAnsi="Times New Roman" w:cs="Times New Roman"/>
          <w:sz w:val="24"/>
          <w:szCs w:val="24"/>
        </w:rPr>
        <w:t>…………………………………………………</w:t>
      </w:r>
      <w:r w:rsidRPr="00EB01F3">
        <w:rPr>
          <w:rFonts w:ascii="Times New Roman" w:hAnsi="Times New Roman" w:cs="Times New Roman"/>
          <w:sz w:val="24"/>
          <w:szCs w:val="24"/>
        </w:rPr>
        <w:t>2</w:t>
      </w:r>
      <w:r w:rsidR="00DF5768">
        <w:rPr>
          <w:rFonts w:ascii="Times New Roman" w:hAnsi="Times New Roman" w:cs="Times New Roman"/>
          <w:sz w:val="24"/>
          <w:szCs w:val="24"/>
        </w:rPr>
        <w:t>14</w:t>
      </w:r>
    </w:p>
    <w:p w14:paraId="48E44A33" w14:textId="3B3E6A89" w:rsidR="00583B0F" w:rsidRPr="00EB01F3" w:rsidRDefault="00583B0F" w:rsidP="00EB01F3">
      <w:pPr>
        <w:spacing w:line="240" w:lineRule="auto"/>
        <w:rPr>
          <w:rStyle w:val="Emphasis"/>
          <w:rFonts w:ascii="Times New Roman" w:hAnsi="Times New Roman" w:cs="Times New Roman"/>
          <w:color w:val="000000"/>
          <w:sz w:val="24"/>
          <w:szCs w:val="24"/>
          <w:bdr w:val="none" w:sz="0" w:space="0" w:color="auto" w:frame="1"/>
          <w:shd w:val="clear" w:color="auto" w:fill="FFFFFF"/>
        </w:rPr>
      </w:pPr>
      <w:r w:rsidRPr="00EB01F3">
        <w:rPr>
          <w:rFonts w:ascii="Times New Roman" w:hAnsi="Times New Roman" w:cs="Times New Roman"/>
          <w:b/>
          <w:bCs/>
          <w:sz w:val="24"/>
          <w:szCs w:val="24"/>
        </w:rPr>
        <w:t>Table 19</w:t>
      </w:r>
      <w:r w:rsidR="00EB01F3">
        <w:rPr>
          <w:rFonts w:ascii="Times New Roman" w:hAnsi="Times New Roman" w:cs="Times New Roman"/>
          <w:sz w:val="24"/>
          <w:szCs w:val="24"/>
        </w:rPr>
        <w:t xml:space="preserve"> - </w:t>
      </w:r>
      <w:r w:rsidRPr="00EB01F3">
        <w:rPr>
          <w:rStyle w:val="Emphasis"/>
          <w:rFonts w:ascii="Times New Roman" w:hAnsi="Times New Roman" w:cs="Times New Roman"/>
          <w:i w:val="0"/>
          <w:iCs w:val="0"/>
          <w:color w:val="000000"/>
          <w:sz w:val="24"/>
          <w:szCs w:val="24"/>
          <w:bdr w:val="none" w:sz="0" w:space="0" w:color="auto" w:frame="1"/>
          <w:shd w:val="clear" w:color="auto" w:fill="FFFFFF"/>
        </w:rPr>
        <w:t xml:space="preserve">Analyses of Variance of the </w:t>
      </w:r>
      <w:r w:rsidR="00EB01F3">
        <w:rPr>
          <w:rStyle w:val="Emphasis"/>
          <w:rFonts w:ascii="Times New Roman" w:hAnsi="Times New Roman" w:cs="Times New Roman"/>
          <w:i w:val="0"/>
          <w:iCs w:val="0"/>
          <w:color w:val="000000"/>
          <w:sz w:val="24"/>
          <w:szCs w:val="24"/>
          <w:bdr w:val="none" w:sz="0" w:space="0" w:color="auto" w:frame="1"/>
          <w:shd w:val="clear" w:color="auto" w:fill="FFFFFF"/>
        </w:rPr>
        <w:t>E</w:t>
      </w:r>
      <w:r w:rsidRPr="00EB01F3">
        <w:rPr>
          <w:rStyle w:val="Emphasis"/>
          <w:rFonts w:ascii="Times New Roman" w:hAnsi="Times New Roman" w:cs="Times New Roman"/>
          <w:i w:val="0"/>
          <w:iCs w:val="0"/>
          <w:color w:val="000000"/>
          <w:sz w:val="24"/>
          <w:szCs w:val="24"/>
          <w:bdr w:val="none" w:sz="0" w:space="0" w:color="auto" w:frame="1"/>
          <w:shd w:val="clear" w:color="auto" w:fill="FFFFFF"/>
        </w:rPr>
        <w:t xml:space="preserve">ffect of the </w:t>
      </w:r>
      <w:r w:rsidR="00EB01F3">
        <w:rPr>
          <w:rStyle w:val="Emphasis"/>
          <w:rFonts w:ascii="Times New Roman" w:hAnsi="Times New Roman" w:cs="Times New Roman"/>
          <w:i w:val="0"/>
          <w:iCs w:val="0"/>
          <w:color w:val="000000"/>
          <w:sz w:val="24"/>
          <w:szCs w:val="24"/>
          <w:bdr w:val="none" w:sz="0" w:space="0" w:color="auto" w:frame="1"/>
          <w:shd w:val="clear" w:color="auto" w:fill="FFFFFF"/>
        </w:rPr>
        <w:t>I</w:t>
      </w:r>
      <w:r w:rsidRPr="00EB01F3">
        <w:rPr>
          <w:rStyle w:val="Emphasis"/>
          <w:rFonts w:ascii="Times New Roman" w:hAnsi="Times New Roman" w:cs="Times New Roman"/>
          <w:i w:val="0"/>
          <w:iCs w:val="0"/>
          <w:color w:val="000000"/>
          <w:sz w:val="24"/>
          <w:szCs w:val="24"/>
          <w:bdr w:val="none" w:sz="0" w:space="0" w:color="auto" w:frame="1"/>
          <w:shd w:val="clear" w:color="auto" w:fill="FFFFFF"/>
        </w:rPr>
        <w:t xml:space="preserve">ntervention on </w:t>
      </w:r>
      <w:r w:rsidR="00EB01F3">
        <w:rPr>
          <w:rStyle w:val="Emphasis"/>
          <w:rFonts w:ascii="Times New Roman" w:hAnsi="Times New Roman" w:cs="Times New Roman"/>
          <w:i w:val="0"/>
          <w:iCs w:val="0"/>
          <w:color w:val="000000"/>
          <w:sz w:val="24"/>
          <w:szCs w:val="24"/>
          <w:bdr w:val="none" w:sz="0" w:space="0" w:color="auto" w:frame="1"/>
          <w:shd w:val="clear" w:color="auto" w:fill="FFFFFF"/>
        </w:rPr>
        <w:t>P</w:t>
      </w:r>
      <w:r w:rsidRPr="00EB01F3">
        <w:rPr>
          <w:rStyle w:val="Emphasis"/>
          <w:rFonts w:ascii="Times New Roman" w:hAnsi="Times New Roman" w:cs="Times New Roman"/>
          <w:i w:val="0"/>
          <w:iCs w:val="0"/>
          <w:color w:val="000000"/>
          <w:sz w:val="24"/>
          <w:szCs w:val="24"/>
          <w:bdr w:val="none" w:sz="0" w:space="0" w:color="auto" w:frame="1"/>
          <w:shd w:val="clear" w:color="auto" w:fill="FFFFFF"/>
        </w:rPr>
        <w:t xml:space="preserve">ersonal </w:t>
      </w:r>
      <w:r w:rsidR="00EB01F3">
        <w:rPr>
          <w:rStyle w:val="Emphasis"/>
          <w:rFonts w:ascii="Times New Roman" w:hAnsi="Times New Roman" w:cs="Times New Roman"/>
          <w:i w:val="0"/>
          <w:iCs w:val="0"/>
          <w:color w:val="000000"/>
          <w:sz w:val="24"/>
          <w:szCs w:val="24"/>
          <w:bdr w:val="none" w:sz="0" w:space="0" w:color="auto" w:frame="1"/>
          <w:shd w:val="clear" w:color="auto" w:fill="FFFFFF"/>
        </w:rPr>
        <w:t>B</w:t>
      </w:r>
      <w:r w:rsidRPr="00EB01F3">
        <w:rPr>
          <w:rStyle w:val="Emphasis"/>
          <w:rFonts w:ascii="Times New Roman" w:hAnsi="Times New Roman" w:cs="Times New Roman"/>
          <w:i w:val="0"/>
          <w:iCs w:val="0"/>
          <w:color w:val="000000"/>
          <w:sz w:val="24"/>
          <w:szCs w:val="24"/>
          <w:bdr w:val="none" w:sz="0" w:space="0" w:color="auto" w:frame="1"/>
          <w:shd w:val="clear" w:color="auto" w:fill="FFFFFF"/>
        </w:rPr>
        <w:t xml:space="preserve">eliefs in </w:t>
      </w:r>
      <w:r w:rsidR="00EB01F3">
        <w:rPr>
          <w:rStyle w:val="Emphasis"/>
          <w:rFonts w:ascii="Times New Roman" w:hAnsi="Times New Roman" w:cs="Times New Roman"/>
          <w:i w:val="0"/>
          <w:iCs w:val="0"/>
          <w:color w:val="000000"/>
          <w:sz w:val="24"/>
          <w:szCs w:val="24"/>
          <w:bdr w:val="none" w:sz="0" w:space="0" w:color="auto" w:frame="1"/>
          <w:shd w:val="clear" w:color="auto" w:fill="FFFFFF"/>
        </w:rPr>
        <w:t>A</w:t>
      </w:r>
      <w:r w:rsidRPr="00EB01F3">
        <w:rPr>
          <w:rStyle w:val="Emphasis"/>
          <w:rFonts w:ascii="Times New Roman" w:hAnsi="Times New Roman" w:cs="Times New Roman"/>
          <w:i w:val="0"/>
          <w:iCs w:val="0"/>
          <w:color w:val="000000"/>
          <w:sz w:val="24"/>
          <w:szCs w:val="24"/>
          <w:bdr w:val="none" w:sz="0" w:space="0" w:color="auto" w:frame="1"/>
          <w:shd w:val="clear" w:color="auto" w:fill="FFFFFF"/>
        </w:rPr>
        <w:t>nti-</w:t>
      </w:r>
      <w:r w:rsidR="00EB01F3">
        <w:rPr>
          <w:rStyle w:val="Emphasis"/>
          <w:rFonts w:ascii="Times New Roman" w:hAnsi="Times New Roman" w:cs="Times New Roman"/>
          <w:i w:val="0"/>
          <w:iCs w:val="0"/>
          <w:color w:val="000000"/>
          <w:sz w:val="24"/>
          <w:szCs w:val="24"/>
          <w:bdr w:val="none" w:sz="0" w:space="0" w:color="auto" w:frame="1"/>
          <w:shd w:val="clear" w:color="auto" w:fill="FFFFFF"/>
        </w:rPr>
        <w:t>V</w:t>
      </w:r>
      <w:r w:rsidRPr="00EB01F3">
        <w:rPr>
          <w:rStyle w:val="Emphasis"/>
          <w:rFonts w:ascii="Times New Roman" w:hAnsi="Times New Roman" w:cs="Times New Roman"/>
          <w:i w:val="0"/>
          <w:iCs w:val="0"/>
          <w:color w:val="000000"/>
          <w:sz w:val="24"/>
          <w:szCs w:val="24"/>
          <w:bdr w:val="none" w:sz="0" w:space="0" w:color="auto" w:frame="1"/>
          <w:shd w:val="clear" w:color="auto" w:fill="FFFFFF"/>
        </w:rPr>
        <w:t xml:space="preserve">accine </w:t>
      </w:r>
      <w:r w:rsidR="00EB01F3">
        <w:rPr>
          <w:rStyle w:val="Emphasis"/>
          <w:rFonts w:ascii="Times New Roman" w:hAnsi="Times New Roman" w:cs="Times New Roman"/>
          <w:i w:val="0"/>
          <w:iCs w:val="0"/>
          <w:color w:val="000000"/>
          <w:sz w:val="24"/>
          <w:szCs w:val="24"/>
          <w:bdr w:val="none" w:sz="0" w:space="0" w:color="auto" w:frame="1"/>
          <w:shd w:val="clear" w:color="auto" w:fill="FFFFFF"/>
        </w:rPr>
        <w:t>C</w:t>
      </w:r>
      <w:r w:rsidRPr="00EB01F3">
        <w:rPr>
          <w:rStyle w:val="Emphasis"/>
          <w:rFonts w:ascii="Times New Roman" w:hAnsi="Times New Roman" w:cs="Times New Roman"/>
          <w:i w:val="0"/>
          <w:iCs w:val="0"/>
          <w:color w:val="000000"/>
          <w:sz w:val="24"/>
          <w:szCs w:val="24"/>
          <w:bdr w:val="none" w:sz="0" w:space="0" w:color="auto" w:frame="1"/>
          <w:shd w:val="clear" w:color="auto" w:fill="FFFFFF"/>
        </w:rPr>
        <w:t xml:space="preserve">onspiracy </w:t>
      </w:r>
      <w:r w:rsidR="00EB01F3">
        <w:rPr>
          <w:rStyle w:val="Emphasis"/>
          <w:rFonts w:ascii="Times New Roman" w:hAnsi="Times New Roman" w:cs="Times New Roman"/>
          <w:i w:val="0"/>
          <w:iCs w:val="0"/>
          <w:color w:val="000000"/>
          <w:sz w:val="24"/>
          <w:szCs w:val="24"/>
          <w:bdr w:val="none" w:sz="0" w:space="0" w:color="auto" w:frame="1"/>
          <w:shd w:val="clear" w:color="auto" w:fill="FFFFFF"/>
        </w:rPr>
        <w:t>T</w:t>
      </w:r>
      <w:r w:rsidRPr="00EB01F3">
        <w:rPr>
          <w:rStyle w:val="Emphasis"/>
          <w:rFonts w:ascii="Times New Roman" w:hAnsi="Times New Roman" w:cs="Times New Roman"/>
          <w:i w:val="0"/>
          <w:iCs w:val="0"/>
          <w:color w:val="000000"/>
          <w:sz w:val="24"/>
          <w:szCs w:val="24"/>
          <w:bdr w:val="none" w:sz="0" w:space="0" w:color="auto" w:frame="1"/>
          <w:shd w:val="clear" w:color="auto" w:fill="FFFFFF"/>
        </w:rPr>
        <w:t xml:space="preserve">heories (Study </w:t>
      </w:r>
      <w:proofErr w:type="gramStart"/>
      <w:r w:rsidRPr="00EB01F3">
        <w:rPr>
          <w:rStyle w:val="Emphasis"/>
          <w:rFonts w:ascii="Times New Roman" w:hAnsi="Times New Roman" w:cs="Times New Roman"/>
          <w:i w:val="0"/>
          <w:iCs w:val="0"/>
          <w:color w:val="000000"/>
          <w:sz w:val="24"/>
          <w:szCs w:val="24"/>
          <w:bdr w:val="none" w:sz="0" w:space="0" w:color="auto" w:frame="1"/>
          <w:shd w:val="clear" w:color="auto" w:fill="FFFFFF"/>
        </w:rPr>
        <w:t>7)</w:t>
      </w:r>
      <w:r w:rsidR="00EB01F3">
        <w:rPr>
          <w:rStyle w:val="Emphasis"/>
          <w:rFonts w:ascii="Times New Roman" w:hAnsi="Times New Roman" w:cs="Times New Roman"/>
          <w:i w:val="0"/>
          <w:iCs w:val="0"/>
          <w:color w:val="000000"/>
          <w:sz w:val="24"/>
          <w:szCs w:val="24"/>
          <w:bdr w:val="none" w:sz="0" w:space="0" w:color="auto" w:frame="1"/>
          <w:shd w:val="clear" w:color="auto" w:fill="FFFFFF"/>
        </w:rPr>
        <w:t>…</w:t>
      </w:r>
      <w:proofErr w:type="gramEnd"/>
      <w:r w:rsidR="00EB01F3">
        <w:rPr>
          <w:rStyle w:val="Emphasis"/>
          <w:rFonts w:ascii="Times New Roman" w:hAnsi="Times New Roman" w:cs="Times New Roman"/>
          <w:i w:val="0"/>
          <w:iCs w:val="0"/>
          <w:color w:val="000000"/>
          <w:sz w:val="24"/>
          <w:szCs w:val="24"/>
          <w:bdr w:val="none" w:sz="0" w:space="0" w:color="auto" w:frame="1"/>
          <w:shd w:val="clear" w:color="auto" w:fill="FFFFFF"/>
        </w:rPr>
        <w:t>………………………………………………</w:t>
      </w:r>
      <w:r w:rsidR="00101E17">
        <w:rPr>
          <w:rStyle w:val="Emphasis"/>
          <w:rFonts w:ascii="Times New Roman" w:hAnsi="Times New Roman" w:cs="Times New Roman"/>
          <w:i w:val="0"/>
          <w:iCs w:val="0"/>
          <w:color w:val="000000"/>
          <w:sz w:val="24"/>
          <w:szCs w:val="24"/>
          <w:bdr w:val="none" w:sz="0" w:space="0" w:color="auto" w:frame="1"/>
          <w:shd w:val="clear" w:color="auto" w:fill="FFFFFF"/>
        </w:rPr>
        <w:t>.</w:t>
      </w:r>
      <w:r w:rsidR="00EB01F3">
        <w:rPr>
          <w:rStyle w:val="Emphasis"/>
          <w:rFonts w:ascii="Times New Roman" w:hAnsi="Times New Roman" w:cs="Times New Roman"/>
          <w:i w:val="0"/>
          <w:iCs w:val="0"/>
          <w:color w:val="000000"/>
          <w:sz w:val="24"/>
          <w:szCs w:val="24"/>
          <w:bdr w:val="none" w:sz="0" w:space="0" w:color="auto" w:frame="1"/>
          <w:shd w:val="clear" w:color="auto" w:fill="FFFFFF"/>
        </w:rPr>
        <w:t>…</w:t>
      </w:r>
      <w:r w:rsidR="00101E17">
        <w:rPr>
          <w:rStyle w:val="Emphasis"/>
          <w:rFonts w:ascii="Times New Roman" w:hAnsi="Times New Roman" w:cs="Times New Roman"/>
          <w:i w:val="0"/>
          <w:iCs w:val="0"/>
          <w:color w:val="000000"/>
          <w:sz w:val="24"/>
          <w:szCs w:val="24"/>
          <w:bdr w:val="none" w:sz="0" w:space="0" w:color="auto" w:frame="1"/>
          <w:shd w:val="clear" w:color="auto" w:fill="FFFFFF"/>
        </w:rPr>
        <w:t>31</w:t>
      </w:r>
      <w:r w:rsidR="00DF5768">
        <w:rPr>
          <w:rStyle w:val="Emphasis"/>
          <w:rFonts w:ascii="Times New Roman" w:hAnsi="Times New Roman" w:cs="Times New Roman"/>
          <w:i w:val="0"/>
          <w:iCs w:val="0"/>
          <w:color w:val="000000"/>
          <w:sz w:val="24"/>
          <w:szCs w:val="24"/>
          <w:bdr w:val="none" w:sz="0" w:space="0" w:color="auto" w:frame="1"/>
          <w:shd w:val="clear" w:color="auto" w:fill="FFFFFF"/>
        </w:rPr>
        <w:t>7</w:t>
      </w:r>
    </w:p>
    <w:p w14:paraId="7FD21B4D" w14:textId="16D9E146" w:rsidR="00A750AC" w:rsidRPr="002B64C4" w:rsidRDefault="00583B0F" w:rsidP="002B64C4">
      <w:pPr>
        <w:spacing w:line="240" w:lineRule="auto"/>
        <w:rPr>
          <w:rFonts w:ascii="Times New Roman" w:hAnsi="Times New Roman" w:cs="Times New Roman"/>
          <w:sz w:val="24"/>
          <w:szCs w:val="24"/>
        </w:rPr>
      </w:pPr>
      <w:r w:rsidRPr="00EB01F3">
        <w:rPr>
          <w:rFonts w:ascii="Times New Roman" w:hAnsi="Times New Roman" w:cs="Times New Roman"/>
          <w:b/>
          <w:bCs/>
          <w:sz w:val="24"/>
          <w:szCs w:val="24"/>
        </w:rPr>
        <w:t>Table 20</w:t>
      </w:r>
      <w:r w:rsidR="00EB01F3">
        <w:rPr>
          <w:rFonts w:ascii="Times New Roman" w:hAnsi="Times New Roman" w:cs="Times New Roman"/>
          <w:sz w:val="24"/>
          <w:szCs w:val="24"/>
        </w:rPr>
        <w:t xml:space="preserve"> -</w:t>
      </w:r>
      <w:r w:rsidRPr="00152DDA">
        <w:rPr>
          <w:rFonts w:ascii="Times New Roman" w:hAnsi="Times New Roman" w:cs="Times New Roman"/>
          <w:sz w:val="24"/>
          <w:szCs w:val="24"/>
        </w:rPr>
        <w:t xml:space="preserve"> Analyses of Variance of the </w:t>
      </w:r>
      <w:r w:rsidR="00EB01F3">
        <w:rPr>
          <w:rFonts w:ascii="Times New Roman" w:hAnsi="Times New Roman" w:cs="Times New Roman"/>
          <w:sz w:val="24"/>
          <w:szCs w:val="24"/>
        </w:rPr>
        <w:t>E</w:t>
      </w:r>
      <w:r w:rsidRPr="00152DDA">
        <w:rPr>
          <w:rFonts w:ascii="Times New Roman" w:hAnsi="Times New Roman" w:cs="Times New Roman"/>
          <w:sz w:val="24"/>
          <w:szCs w:val="24"/>
        </w:rPr>
        <w:t xml:space="preserve">ffect of the </w:t>
      </w:r>
      <w:r w:rsidR="00EB01F3">
        <w:rPr>
          <w:rFonts w:ascii="Times New Roman" w:hAnsi="Times New Roman" w:cs="Times New Roman"/>
          <w:sz w:val="24"/>
          <w:szCs w:val="24"/>
        </w:rPr>
        <w:t>I</w:t>
      </w:r>
      <w:r w:rsidRPr="00152DDA">
        <w:rPr>
          <w:rFonts w:ascii="Times New Roman" w:hAnsi="Times New Roman" w:cs="Times New Roman"/>
          <w:sz w:val="24"/>
          <w:szCs w:val="24"/>
        </w:rPr>
        <w:t xml:space="preserve">ntervention on </w:t>
      </w:r>
      <w:r w:rsidR="00EB01F3">
        <w:rPr>
          <w:rFonts w:ascii="Times New Roman" w:hAnsi="Times New Roman" w:cs="Times New Roman"/>
          <w:sz w:val="24"/>
          <w:szCs w:val="24"/>
        </w:rPr>
        <w:t>P</w:t>
      </w:r>
      <w:r w:rsidRPr="00152DDA">
        <w:rPr>
          <w:rFonts w:ascii="Times New Roman" w:hAnsi="Times New Roman" w:cs="Times New Roman"/>
          <w:sz w:val="24"/>
          <w:szCs w:val="24"/>
        </w:rPr>
        <w:t xml:space="preserve">ersonal </w:t>
      </w:r>
      <w:r w:rsidR="00EB01F3">
        <w:rPr>
          <w:rFonts w:ascii="Times New Roman" w:hAnsi="Times New Roman" w:cs="Times New Roman"/>
          <w:sz w:val="24"/>
          <w:szCs w:val="24"/>
        </w:rPr>
        <w:t>V</w:t>
      </w:r>
      <w:r w:rsidRPr="00152DDA">
        <w:rPr>
          <w:rFonts w:ascii="Times New Roman" w:hAnsi="Times New Roman" w:cs="Times New Roman"/>
          <w:sz w:val="24"/>
          <w:szCs w:val="24"/>
        </w:rPr>
        <w:t xml:space="preserve">accination </w:t>
      </w:r>
      <w:r w:rsidR="00EB01F3">
        <w:rPr>
          <w:rFonts w:ascii="Times New Roman" w:hAnsi="Times New Roman" w:cs="Times New Roman"/>
          <w:sz w:val="24"/>
          <w:szCs w:val="24"/>
        </w:rPr>
        <w:t>I</w:t>
      </w:r>
      <w:r w:rsidRPr="00152DDA">
        <w:rPr>
          <w:rFonts w:ascii="Times New Roman" w:hAnsi="Times New Roman" w:cs="Times New Roman"/>
          <w:sz w:val="24"/>
          <w:szCs w:val="24"/>
        </w:rPr>
        <w:t>ntentions</w:t>
      </w:r>
      <w:r w:rsidR="00EB01F3">
        <w:rPr>
          <w:rFonts w:ascii="Times New Roman" w:hAnsi="Times New Roman" w:cs="Times New Roman"/>
          <w:sz w:val="24"/>
          <w:szCs w:val="24"/>
        </w:rPr>
        <w:t xml:space="preserve"> </w:t>
      </w:r>
      <w:r>
        <w:rPr>
          <w:rFonts w:ascii="Times New Roman" w:hAnsi="Times New Roman" w:cs="Times New Roman"/>
          <w:sz w:val="24"/>
          <w:szCs w:val="24"/>
        </w:rPr>
        <w:t xml:space="preserve">(Study </w:t>
      </w:r>
      <w:proofErr w:type="gramStart"/>
      <w:r>
        <w:rPr>
          <w:rFonts w:ascii="Times New Roman" w:hAnsi="Times New Roman" w:cs="Times New Roman"/>
          <w:sz w:val="24"/>
          <w:szCs w:val="24"/>
        </w:rPr>
        <w:t>7)</w:t>
      </w:r>
      <w:r w:rsidR="00EB01F3">
        <w:rPr>
          <w:rFonts w:ascii="Times New Roman" w:hAnsi="Times New Roman" w:cs="Times New Roman"/>
          <w:sz w:val="24"/>
          <w:szCs w:val="24"/>
        </w:rPr>
        <w:t>…</w:t>
      </w:r>
      <w:proofErr w:type="gramEnd"/>
      <w:r w:rsidR="00EB01F3">
        <w:rPr>
          <w:rFonts w:ascii="Times New Roman" w:hAnsi="Times New Roman" w:cs="Times New Roman"/>
          <w:sz w:val="24"/>
          <w:szCs w:val="24"/>
        </w:rPr>
        <w:t>………………………………………………………………………</w:t>
      </w:r>
      <w:r w:rsidR="00101E17">
        <w:rPr>
          <w:rFonts w:ascii="Times New Roman" w:hAnsi="Times New Roman" w:cs="Times New Roman"/>
          <w:sz w:val="24"/>
          <w:szCs w:val="24"/>
        </w:rPr>
        <w:t>31</w:t>
      </w:r>
      <w:r w:rsidR="00DF5768">
        <w:rPr>
          <w:rFonts w:ascii="Times New Roman" w:hAnsi="Times New Roman" w:cs="Times New Roman"/>
          <w:sz w:val="24"/>
          <w:szCs w:val="24"/>
        </w:rPr>
        <w:t>7</w:t>
      </w:r>
    </w:p>
    <w:p w14:paraId="236870DB" w14:textId="74247A1D" w:rsidR="00A750AC" w:rsidRPr="00101E17" w:rsidRDefault="00A750AC" w:rsidP="00101E17">
      <w:pPr>
        <w:pStyle w:val="Heading1"/>
        <w:jc w:val="center"/>
        <w:rPr>
          <w:rFonts w:ascii="Times New Roman" w:hAnsi="Times New Roman" w:cs="Times New Roman"/>
          <w:b/>
          <w:bCs/>
          <w:color w:val="auto"/>
          <w:sz w:val="28"/>
          <w:szCs w:val="28"/>
        </w:rPr>
      </w:pPr>
      <w:bookmarkStart w:id="7" w:name="_Toc82797819"/>
      <w:r w:rsidRPr="0007256F">
        <w:rPr>
          <w:rFonts w:ascii="Times New Roman" w:hAnsi="Times New Roman" w:cs="Times New Roman"/>
          <w:b/>
          <w:bCs/>
          <w:color w:val="auto"/>
          <w:sz w:val="28"/>
          <w:szCs w:val="28"/>
        </w:rPr>
        <w:lastRenderedPageBreak/>
        <w:t>List of Figures</w:t>
      </w:r>
      <w:bookmarkEnd w:id="7"/>
    </w:p>
    <w:p w14:paraId="6E9D0686" w14:textId="629A084F" w:rsidR="002B64C4" w:rsidRDefault="002B64C4" w:rsidP="00101E17">
      <w:pPr>
        <w:spacing w:before="240" w:line="240" w:lineRule="auto"/>
        <w:rPr>
          <w:rFonts w:ascii="Times New Roman" w:hAnsi="Times New Roman" w:cs="Times New Roman"/>
          <w:sz w:val="24"/>
          <w:szCs w:val="24"/>
        </w:rPr>
      </w:pPr>
      <w:r w:rsidRPr="00F64F2C">
        <w:rPr>
          <w:rFonts w:ascii="Times New Roman" w:hAnsi="Times New Roman" w:cs="Times New Roman"/>
          <w:b/>
          <w:bCs/>
          <w:sz w:val="24"/>
          <w:szCs w:val="24"/>
        </w:rPr>
        <w:t>Figure 1</w:t>
      </w:r>
      <w:r w:rsidR="00F64F2C">
        <w:rPr>
          <w:rFonts w:ascii="Times New Roman" w:hAnsi="Times New Roman" w:cs="Times New Roman"/>
          <w:sz w:val="24"/>
          <w:szCs w:val="24"/>
        </w:rPr>
        <w:t xml:space="preserve"> - </w:t>
      </w:r>
      <w:r w:rsidRPr="009B5FF3">
        <w:rPr>
          <w:rFonts w:ascii="Times New Roman" w:hAnsi="Times New Roman" w:cs="Times New Roman"/>
          <w:sz w:val="24"/>
          <w:szCs w:val="24"/>
        </w:rPr>
        <w:t xml:space="preserve">Moderation effect of level of identification with the in-group on the positive association of perceived belief of the in-group in conspiracy theories and personal belief in conspiracy theories </w:t>
      </w:r>
      <w:r w:rsidR="00F64F2C">
        <w:rPr>
          <w:rFonts w:ascii="Times New Roman" w:hAnsi="Times New Roman" w:cs="Times New Roman"/>
          <w:sz w:val="24"/>
          <w:szCs w:val="24"/>
        </w:rPr>
        <w:t>(</w:t>
      </w:r>
      <w:r w:rsidRPr="009B5FF3">
        <w:rPr>
          <w:rFonts w:ascii="Times New Roman" w:hAnsi="Times New Roman" w:cs="Times New Roman"/>
          <w:sz w:val="24"/>
          <w:szCs w:val="24"/>
        </w:rPr>
        <w:t xml:space="preserve">Study </w:t>
      </w:r>
      <w:proofErr w:type="gramStart"/>
      <w:r w:rsidRPr="009B5FF3">
        <w:rPr>
          <w:rFonts w:ascii="Times New Roman" w:hAnsi="Times New Roman" w:cs="Times New Roman"/>
          <w:sz w:val="24"/>
          <w:szCs w:val="24"/>
        </w:rPr>
        <w:t>2</w:t>
      </w:r>
      <w:r w:rsidR="00F64F2C">
        <w:rPr>
          <w:rFonts w:ascii="Times New Roman" w:hAnsi="Times New Roman" w:cs="Times New Roman"/>
          <w:sz w:val="24"/>
          <w:szCs w:val="24"/>
        </w:rPr>
        <w:t>)…</w:t>
      </w:r>
      <w:proofErr w:type="gramEnd"/>
      <w:r w:rsidR="00F64F2C">
        <w:rPr>
          <w:rFonts w:ascii="Times New Roman" w:hAnsi="Times New Roman" w:cs="Times New Roman"/>
          <w:sz w:val="24"/>
          <w:szCs w:val="24"/>
        </w:rPr>
        <w:t>…………………………………………………………….</w:t>
      </w:r>
      <w:r>
        <w:rPr>
          <w:rFonts w:ascii="Times New Roman" w:hAnsi="Times New Roman" w:cs="Times New Roman"/>
          <w:sz w:val="24"/>
          <w:szCs w:val="24"/>
        </w:rPr>
        <w:t>1</w:t>
      </w:r>
      <w:r w:rsidR="001C74F7">
        <w:rPr>
          <w:rFonts w:ascii="Times New Roman" w:hAnsi="Times New Roman" w:cs="Times New Roman"/>
          <w:sz w:val="24"/>
          <w:szCs w:val="24"/>
        </w:rPr>
        <w:t>19</w:t>
      </w:r>
    </w:p>
    <w:p w14:paraId="1B118168" w14:textId="3C02AA69" w:rsidR="002B64C4" w:rsidRDefault="002B64C4" w:rsidP="006A25EA">
      <w:pPr>
        <w:spacing w:line="240" w:lineRule="auto"/>
        <w:rPr>
          <w:rFonts w:ascii="Times New Roman" w:hAnsi="Times New Roman" w:cs="Times New Roman"/>
          <w:sz w:val="24"/>
          <w:szCs w:val="24"/>
        </w:rPr>
      </w:pPr>
      <w:r w:rsidRPr="00F64F2C">
        <w:rPr>
          <w:rFonts w:ascii="Times New Roman" w:hAnsi="Times New Roman" w:cs="Times New Roman"/>
          <w:b/>
          <w:bCs/>
          <w:sz w:val="24"/>
          <w:szCs w:val="24"/>
        </w:rPr>
        <w:t>Figure 2</w:t>
      </w:r>
      <w:r w:rsidR="00F64F2C">
        <w:rPr>
          <w:rFonts w:ascii="Times New Roman" w:hAnsi="Times New Roman" w:cs="Times New Roman"/>
          <w:sz w:val="24"/>
          <w:szCs w:val="24"/>
        </w:rPr>
        <w:t xml:space="preserve"> -</w:t>
      </w:r>
      <w:r w:rsidRPr="009B5FF3">
        <w:rPr>
          <w:rFonts w:ascii="Times New Roman" w:hAnsi="Times New Roman" w:cs="Times New Roman"/>
          <w:sz w:val="24"/>
          <w:szCs w:val="24"/>
        </w:rPr>
        <w:t xml:space="preserve"> Moderation effect of level of identification with other British citizens on the positive association of perceived belief of other British citizens in conspiracy theories and personal belief in conspiracy theories </w:t>
      </w:r>
      <w:r w:rsidR="00F64F2C">
        <w:rPr>
          <w:rFonts w:ascii="Times New Roman" w:hAnsi="Times New Roman" w:cs="Times New Roman"/>
          <w:sz w:val="24"/>
          <w:szCs w:val="24"/>
        </w:rPr>
        <w:t>(</w:t>
      </w:r>
      <w:r w:rsidRPr="009B5FF3">
        <w:rPr>
          <w:rFonts w:ascii="Times New Roman" w:hAnsi="Times New Roman" w:cs="Times New Roman"/>
          <w:sz w:val="24"/>
          <w:szCs w:val="24"/>
        </w:rPr>
        <w:t xml:space="preserve">Study </w:t>
      </w:r>
      <w:proofErr w:type="gramStart"/>
      <w:r w:rsidRPr="009B5FF3">
        <w:rPr>
          <w:rFonts w:ascii="Times New Roman" w:hAnsi="Times New Roman" w:cs="Times New Roman"/>
          <w:sz w:val="24"/>
          <w:szCs w:val="24"/>
        </w:rPr>
        <w:t>2</w:t>
      </w:r>
      <w:r w:rsidR="00F64F2C">
        <w:rPr>
          <w:rFonts w:ascii="Times New Roman" w:hAnsi="Times New Roman" w:cs="Times New Roman"/>
          <w:sz w:val="24"/>
          <w:szCs w:val="24"/>
        </w:rPr>
        <w:t>)…</w:t>
      </w:r>
      <w:proofErr w:type="gramEnd"/>
      <w:r w:rsidR="00F64F2C">
        <w:rPr>
          <w:rFonts w:ascii="Times New Roman" w:hAnsi="Times New Roman" w:cs="Times New Roman"/>
          <w:sz w:val="24"/>
          <w:szCs w:val="24"/>
        </w:rPr>
        <w:t>…………………………………………</w:t>
      </w:r>
      <w:r>
        <w:rPr>
          <w:rFonts w:ascii="Times New Roman" w:hAnsi="Times New Roman" w:cs="Times New Roman"/>
          <w:sz w:val="24"/>
          <w:szCs w:val="24"/>
        </w:rPr>
        <w:t>12</w:t>
      </w:r>
      <w:r w:rsidR="001C74F7">
        <w:rPr>
          <w:rFonts w:ascii="Times New Roman" w:hAnsi="Times New Roman" w:cs="Times New Roman"/>
          <w:sz w:val="24"/>
          <w:szCs w:val="24"/>
        </w:rPr>
        <w:t>0</w:t>
      </w:r>
    </w:p>
    <w:p w14:paraId="09D38E51" w14:textId="2B7849CF" w:rsidR="002B64C4" w:rsidRDefault="002B64C4" w:rsidP="006A25EA">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4F2C">
        <w:rPr>
          <w:rFonts w:ascii="Times New Roman" w:hAnsi="Times New Roman" w:cs="Times New Roman"/>
          <w:b/>
          <w:bCs/>
          <w:sz w:val="24"/>
          <w:szCs w:val="24"/>
        </w:rPr>
        <w:t>Figure 3</w:t>
      </w:r>
      <w:r w:rsidR="00F64F2C">
        <w:rPr>
          <w:rFonts w:ascii="Times New Roman" w:hAnsi="Times New Roman" w:cs="Times New Roman"/>
          <w:sz w:val="24"/>
          <w:szCs w:val="24"/>
        </w:rPr>
        <w:t xml:space="preserve"> - </w:t>
      </w:r>
      <w:r w:rsidRPr="00B7667D">
        <w:rPr>
          <w:rFonts w:ascii="Times New Roman" w:hAnsi="Times New Roman" w:cs="Times New Roman"/>
          <w:sz w:val="24"/>
          <w:szCs w:val="24"/>
        </w:rPr>
        <w:t>Moderation effect of level of identification with other</w:t>
      </w:r>
      <w:r w:rsidR="00CF5DCB">
        <w:rPr>
          <w:rFonts w:ascii="Times New Roman" w:hAnsi="Times New Roman" w:cs="Times New Roman"/>
          <w:sz w:val="24"/>
          <w:szCs w:val="24"/>
        </w:rPr>
        <w:t xml:space="preserve"> British citizens</w:t>
      </w:r>
      <w:r w:rsidRPr="00B7667D">
        <w:rPr>
          <w:rFonts w:ascii="Times New Roman" w:hAnsi="Times New Roman" w:cs="Times New Roman"/>
          <w:sz w:val="24"/>
          <w:szCs w:val="24"/>
        </w:rPr>
        <w:t xml:space="preserve"> on the relationship between experimental condition and personal belief in anti-vaccine conspiracy theorie</w:t>
      </w:r>
      <w:r w:rsidR="00CF5DCB">
        <w:rPr>
          <w:rFonts w:ascii="Times New Roman" w:hAnsi="Times New Roman" w:cs="Times New Roman"/>
          <w:sz w:val="24"/>
          <w:szCs w:val="24"/>
        </w:rPr>
        <w:t xml:space="preserve">s (Study </w:t>
      </w:r>
      <w:proofErr w:type="gramStart"/>
      <w:r w:rsidR="00CF5DCB">
        <w:rPr>
          <w:rFonts w:ascii="Times New Roman" w:hAnsi="Times New Roman" w:cs="Times New Roman"/>
          <w:sz w:val="24"/>
          <w:szCs w:val="24"/>
        </w:rPr>
        <w:t>3)…</w:t>
      </w:r>
      <w:proofErr w:type="gramEnd"/>
      <w:r w:rsidR="00CF5DCB">
        <w:rPr>
          <w:rFonts w:ascii="Times New Roman" w:hAnsi="Times New Roman" w:cs="Times New Roman"/>
          <w:sz w:val="24"/>
          <w:szCs w:val="24"/>
        </w:rPr>
        <w:t>………………………………………………………………………...14</w:t>
      </w:r>
      <w:r w:rsidR="003551D6">
        <w:rPr>
          <w:rFonts w:ascii="Times New Roman" w:hAnsi="Times New Roman" w:cs="Times New Roman"/>
          <w:sz w:val="24"/>
          <w:szCs w:val="24"/>
        </w:rPr>
        <w:t>5</w:t>
      </w:r>
      <w:r>
        <w:rPr>
          <w:rFonts w:ascii="Times New Roman" w:hAnsi="Times New Roman" w:cs="Times New Roman"/>
          <w:sz w:val="24"/>
          <w:szCs w:val="24"/>
        </w:rPr>
        <w:t xml:space="preserve"> </w:t>
      </w:r>
    </w:p>
    <w:p w14:paraId="7B31B3DD" w14:textId="5F443548" w:rsidR="002B64C4" w:rsidRDefault="002B64C4" w:rsidP="006A25EA">
      <w:pPr>
        <w:spacing w:line="240" w:lineRule="auto"/>
        <w:rPr>
          <w:rFonts w:ascii="Times New Roman" w:hAnsi="Times New Roman" w:cs="Times New Roman"/>
          <w:sz w:val="24"/>
          <w:szCs w:val="24"/>
        </w:rPr>
      </w:pPr>
      <w:r w:rsidRPr="00CF5DCB">
        <w:rPr>
          <w:rFonts w:ascii="Times New Roman" w:hAnsi="Times New Roman" w:cs="Times New Roman"/>
          <w:b/>
          <w:bCs/>
          <w:sz w:val="24"/>
          <w:szCs w:val="24"/>
        </w:rPr>
        <w:t>Figure 4</w:t>
      </w:r>
      <w:r w:rsidR="00F64F2C">
        <w:rPr>
          <w:rFonts w:ascii="Times New Roman" w:hAnsi="Times New Roman" w:cs="Times New Roman"/>
          <w:sz w:val="24"/>
          <w:szCs w:val="24"/>
        </w:rPr>
        <w:t xml:space="preserve"> - </w:t>
      </w:r>
      <w:r w:rsidRPr="00720EAE">
        <w:rPr>
          <w:rFonts w:ascii="Times New Roman" w:hAnsi="Times New Roman" w:cs="Times New Roman"/>
          <w:sz w:val="24"/>
          <w:szCs w:val="24"/>
        </w:rPr>
        <w:t xml:space="preserve">Moderation effect of level of identification with other parents and </w:t>
      </w:r>
      <w:r w:rsidR="00CF5DCB">
        <w:rPr>
          <w:rFonts w:ascii="Times New Roman" w:hAnsi="Times New Roman" w:cs="Times New Roman"/>
          <w:sz w:val="24"/>
          <w:szCs w:val="24"/>
        </w:rPr>
        <w:t>n</w:t>
      </w:r>
      <w:r w:rsidRPr="00720EAE">
        <w:rPr>
          <w:rFonts w:ascii="Times New Roman" w:hAnsi="Times New Roman" w:cs="Times New Roman"/>
          <w:sz w:val="24"/>
          <w:szCs w:val="24"/>
        </w:rPr>
        <w:t xml:space="preserve">eed for </w:t>
      </w:r>
      <w:r w:rsidR="00CF5DCB">
        <w:rPr>
          <w:rFonts w:ascii="Times New Roman" w:hAnsi="Times New Roman" w:cs="Times New Roman"/>
          <w:sz w:val="24"/>
          <w:szCs w:val="24"/>
        </w:rPr>
        <w:t>u</w:t>
      </w:r>
      <w:r w:rsidRPr="00720EAE">
        <w:rPr>
          <w:rFonts w:ascii="Times New Roman" w:hAnsi="Times New Roman" w:cs="Times New Roman"/>
          <w:sz w:val="24"/>
          <w:szCs w:val="24"/>
        </w:rPr>
        <w:t xml:space="preserve">niqueness on the positive association of perceived belief of other parents in anti-vaccine conspiracy theories and personal belief in anti-vaccine conspiracy theories </w:t>
      </w:r>
      <w:r w:rsidR="006A25EA">
        <w:rPr>
          <w:rFonts w:ascii="Times New Roman" w:hAnsi="Times New Roman" w:cs="Times New Roman"/>
          <w:sz w:val="24"/>
          <w:szCs w:val="24"/>
        </w:rPr>
        <w:t xml:space="preserve">(Study </w:t>
      </w:r>
      <w:proofErr w:type="gramStart"/>
      <w:r w:rsidR="006A25EA">
        <w:rPr>
          <w:rFonts w:ascii="Times New Roman" w:hAnsi="Times New Roman" w:cs="Times New Roman"/>
          <w:sz w:val="24"/>
          <w:szCs w:val="24"/>
        </w:rPr>
        <w:t>4)…</w:t>
      </w:r>
      <w:proofErr w:type="gramEnd"/>
      <w:r w:rsidR="006A25EA">
        <w:rPr>
          <w:rFonts w:ascii="Times New Roman" w:hAnsi="Times New Roman" w:cs="Times New Roman"/>
          <w:sz w:val="24"/>
          <w:szCs w:val="24"/>
        </w:rPr>
        <w:t>….</w:t>
      </w:r>
      <w:r>
        <w:rPr>
          <w:rFonts w:ascii="Times New Roman" w:hAnsi="Times New Roman" w:cs="Times New Roman"/>
          <w:sz w:val="24"/>
          <w:szCs w:val="24"/>
        </w:rPr>
        <w:t>17</w:t>
      </w:r>
      <w:r w:rsidR="003551D6">
        <w:rPr>
          <w:rFonts w:ascii="Times New Roman" w:hAnsi="Times New Roman" w:cs="Times New Roman"/>
          <w:sz w:val="24"/>
          <w:szCs w:val="24"/>
        </w:rPr>
        <w:t>2</w:t>
      </w:r>
    </w:p>
    <w:p w14:paraId="0762308C" w14:textId="2C80C492" w:rsidR="002B64C4" w:rsidRDefault="002B64C4" w:rsidP="006A25EA">
      <w:pPr>
        <w:spacing w:line="240" w:lineRule="auto"/>
        <w:rPr>
          <w:rFonts w:ascii="Times New Roman" w:hAnsi="Times New Roman" w:cs="Times New Roman"/>
          <w:sz w:val="24"/>
          <w:szCs w:val="24"/>
        </w:rPr>
      </w:pPr>
      <w:r w:rsidRPr="006A25EA">
        <w:rPr>
          <w:rFonts w:ascii="Times New Roman" w:hAnsi="Times New Roman" w:cs="Times New Roman"/>
          <w:b/>
          <w:bCs/>
          <w:sz w:val="24"/>
          <w:szCs w:val="24"/>
        </w:rPr>
        <w:t>Figure 5</w:t>
      </w:r>
      <w:r w:rsidR="006A25EA">
        <w:rPr>
          <w:rFonts w:ascii="Times New Roman" w:hAnsi="Times New Roman" w:cs="Times New Roman"/>
          <w:sz w:val="24"/>
          <w:szCs w:val="24"/>
        </w:rPr>
        <w:t xml:space="preserve"> - </w:t>
      </w:r>
      <w:r w:rsidRPr="008B0EE4">
        <w:rPr>
          <w:rFonts w:ascii="Times New Roman" w:hAnsi="Times New Roman" w:cs="Times New Roman"/>
          <w:sz w:val="24"/>
          <w:szCs w:val="24"/>
        </w:rPr>
        <w:t xml:space="preserve">Flow-chart Showing the Number of Participants in Each Stage of the Study (Study </w:t>
      </w:r>
      <w:proofErr w:type="gramStart"/>
      <w:r w:rsidRPr="008B0EE4">
        <w:rPr>
          <w:rFonts w:ascii="Times New Roman" w:hAnsi="Times New Roman" w:cs="Times New Roman"/>
          <w:sz w:val="24"/>
          <w:szCs w:val="24"/>
        </w:rPr>
        <w:t>7)</w:t>
      </w:r>
      <w:r w:rsidR="006A25EA">
        <w:rPr>
          <w:rFonts w:ascii="Times New Roman" w:hAnsi="Times New Roman" w:cs="Times New Roman"/>
          <w:sz w:val="24"/>
          <w:szCs w:val="24"/>
        </w:rPr>
        <w:t>…</w:t>
      </w:r>
      <w:proofErr w:type="gramEnd"/>
      <w:r w:rsidR="006A25EA">
        <w:rPr>
          <w:rFonts w:ascii="Times New Roman" w:hAnsi="Times New Roman" w:cs="Times New Roman"/>
          <w:sz w:val="24"/>
          <w:szCs w:val="24"/>
        </w:rPr>
        <w:t>………………………………………………………………………………………….</w:t>
      </w:r>
      <w:r>
        <w:rPr>
          <w:rFonts w:ascii="Times New Roman" w:hAnsi="Times New Roman" w:cs="Times New Roman"/>
          <w:sz w:val="24"/>
          <w:szCs w:val="24"/>
        </w:rPr>
        <w:t>20</w:t>
      </w:r>
      <w:r w:rsidR="003551D6">
        <w:rPr>
          <w:rFonts w:ascii="Times New Roman" w:hAnsi="Times New Roman" w:cs="Times New Roman"/>
          <w:sz w:val="24"/>
          <w:szCs w:val="24"/>
        </w:rPr>
        <w:t>7</w:t>
      </w:r>
    </w:p>
    <w:p w14:paraId="7BC6CA4D" w14:textId="498373C8" w:rsidR="00D746D2" w:rsidRDefault="00D746D2" w:rsidP="00D746D2">
      <w:pPr>
        <w:spacing w:line="240" w:lineRule="auto"/>
        <w:rPr>
          <w:rFonts w:ascii="Times New Roman" w:hAnsi="Times New Roman" w:cs="Times New Roman"/>
          <w:sz w:val="24"/>
          <w:szCs w:val="24"/>
        </w:rPr>
      </w:pPr>
      <w:r w:rsidRPr="00D746D2">
        <w:rPr>
          <w:rFonts w:ascii="Times New Roman" w:hAnsi="Times New Roman" w:cs="Times New Roman"/>
          <w:b/>
          <w:bCs/>
          <w:sz w:val="24"/>
          <w:szCs w:val="24"/>
        </w:rPr>
        <w:t>Figure 6</w:t>
      </w:r>
      <w:r>
        <w:rPr>
          <w:rFonts w:ascii="Times New Roman" w:hAnsi="Times New Roman" w:cs="Times New Roman"/>
          <w:sz w:val="24"/>
          <w:szCs w:val="24"/>
        </w:rPr>
        <w:t xml:space="preserve"> - </w:t>
      </w:r>
      <w:r w:rsidRPr="00D746D2">
        <w:rPr>
          <w:rFonts w:ascii="Times New Roman" w:hAnsi="Times New Roman" w:cs="Times New Roman"/>
          <w:sz w:val="24"/>
          <w:szCs w:val="24"/>
        </w:rPr>
        <w:t>Model 4 Showing Partial Mediation of the Experimental Condition Reducing Anti-Vaccine Conspiracy Theories Through Reduced Perceived Norms of Anti-Vaccine Conspiracy Beliefs</w:t>
      </w:r>
      <w:r>
        <w:rPr>
          <w:rFonts w:ascii="Times New Roman" w:hAnsi="Times New Roman" w:cs="Times New Roman"/>
          <w:sz w:val="24"/>
          <w:szCs w:val="24"/>
        </w:rPr>
        <w:t>………………………………………………………………………….21</w:t>
      </w:r>
      <w:r w:rsidR="0039192A">
        <w:rPr>
          <w:rFonts w:ascii="Times New Roman" w:hAnsi="Times New Roman" w:cs="Times New Roman"/>
          <w:sz w:val="24"/>
          <w:szCs w:val="24"/>
        </w:rPr>
        <w:t>6</w:t>
      </w:r>
    </w:p>
    <w:p w14:paraId="61E35B0B" w14:textId="6A4F6C77" w:rsidR="00046FEC" w:rsidRPr="00D878FA" w:rsidRDefault="00046FEC" w:rsidP="00190CA6">
      <w:pPr>
        <w:spacing w:line="240" w:lineRule="auto"/>
        <w:rPr>
          <w:rFonts w:ascii="Times New Roman" w:hAnsi="Times New Roman" w:cs="Times New Roman"/>
          <w:sz w:val="24"/>
          <w:szCs w:val="24"/>
        </w:rPr>
      </w:pPr>
      <w:r w:rsidRPr="00BA2753">
        <w:rPr>
          <w:rFonts w:ascii="Times New Roman" w:hAnsi="Times New Roman" w:cs="Times New Roman"/>
          <w:b/>
          <w:bCs/>
          <w:sz w:val="24"/>
          <w:szCs w:val="24"/>
        </w:rPr>
        <w:t>Figure 7-</w:t>
      </w:r>
      <w:r>
        <w:rPr>
          <w:rFonts w:ascii="Times New Roman" w:hAnsi="Times New Roman" w:cs="Times New Roman"/>
          <w:sz w:val="24"/>
          <w:szCs w:val="24"/>
        </w:rPr>
        <w:t xml:space="preserve"> </w:t>
      </w:r>
      <w:r w:rsidR="00190CA6" w:rsidRPr="00190CA6">
        <w:rPr>
          <w:rFonts w:ascii="Times New Roman" w:hAnsi="Times New Roman" w:cs="Times New Roman"/>
          <w:sz w:val="24"/>
          <w:szCs w:val="24"/>
        </w:rPr>
        <w:t xml:space="preserve">Model 4 </w:t>
      </w:r>
      <w:r w:rsidR="00190CA6">
        <w:rPr>
          <w:rFonts w:ascii="Times New Roman" w:hAnsi="Times New Roman" w:cs="Times New Roman"/>
          <w:sz w:val="24"/>
          <w:szCs w:val="24"/>
        </w:rPr>
        <w:t>S</w:t>
      </w:r>
      <w:r w:rsidR="00190CA6" w:rsidRPr="00190CA6">
        <w:rPr>
          <w:rFonts w:ascii="Times New Roman" w:hAnsi="Times New Roman" w:cs="Times New Roman"/>
          <w:sz w:val="24"/>
          <w:szCs w:val="24"/>
        </w:rPr>
        <w:t xml:space="preserve">howing </w:t>
      </w:r>
      <w:r w:rsidR="00190CA6">
        <w:rPr>
          <w:rFonts w:ascii="Times New Roman" w:hAnsi="Times New Roman" w:cs="Times New Roman"/>
          <w:sz w:val="24"/>
          <w:szCs w:val="24"/>
        </w:rPr>
        <w:t>I</w:t>
      </w:r>
      <w:r w:rsidR="00190CA6" w:rsidRPr="00190CA6">
        <w:rPr>
          <w:rFonts w:ascii="Times New Roman" w:hAnsi="Times New Roman" w:cs="Times New Roman"/>
          <w:sz w:val="24"/>
          <w:szCs w:val="24"/>
        </w:rPr>
        <w:t xml:space="preserve">ndirect </w:t>
      </w:r>
      <w:r w:rsidR="00190CA6">
        <w:rPr>
          <w:rFonts w:ascii="Times New Roman" w:hAnsi="Times New Roman" w:cs="Times New Roman"/>
          <w:sz w:val="24"/>
          <w:szCs w:val="24"/>
        </w:rPr>
        <w:t>O</w:t>
      </w:r>
      <w:r w:rsidR="00190CA6" w:rsidRPr="00190CA6">
        <w:rPr>
          <w:rFonts w:ascii="Times New Roman" w:hAnsi="Times New Roman" w:cs="Times New Roman"/>
          <w:sz w:val="24"/>
          <w:szCs w:val="24"/>
        </w:rPr>
        <w:t xml:space="preserve">nly </w:t>
      </w:r>
      <w:r w:rsidR="00190CA6">
        <w:rPr>
          <w:rFonts w:ascii="Times New Roman" w:hAnsi="Times New Roman" w:cs="Times New Roman"/>
          <w:sz w:val="24"/>
          <w:szCs w:val="24"/>
        </w:rPr>
        <w:t>M</w:t>
      </w:r>
      <w:r w:rsidR="00190CA6" w:rsidRPr="00190CA6">
        <w:rPr>
          <w:rFonts w:ascii="Times New Roman" w:hAnsi="Times New Roman" w:cs="Times New Roman"/>
          <w:sz w:val="24"/>
          <w:szCs w:val="24"/>
        </w:rPr>
        <w:t xml:space="preserve">ediation of the </w:t>
      </w:r>
      <w:r w:rsidR="00190CA6">
        <w:rPr>
          <w:rFonts w:ascii="Times New Roman" w:hAnsi="Times New Roman" w:cs="Times New Roman"/>
          <w:sz w:val="24"/>
          <w:szCs w:val="24"/>
        </w:rPr>
        <w:t>E</w:t>
      </w:r>
      <w:r w:rsidR="00190CA6" w:rsidRPr="00190CA6">
        <w:rPr>
          <w:rFonts w:ascii="Times New Roman" w:hAnsi="Times New Roman" w:cs="Times New Roman"/>
          <w:sz w:val="24"/>
          <w:szCs w:val="24"/>
        </w:rPr>
        <w:t xml:space="preserve">xperimental </w:t>
      </w:r>
      <w:r w:rsidR="00190CA6">
        <w:rPr>
          <w:rFonts w:ascii="Times New Roman" w:hAnsi="Times New Roman" w:cs="Times New Roman"/>
          <w:sz w:val="24"/>
          <w:szCs w:val="24"/>
        </w:rPr>
        <w:t>C</w:t>
      </w:r>
      <w:r w:rsidR="00190CA6" w:rsidRPr="00190CA6">
        <w:rPr>
          <w:rFonts w:ascii="Times New Roman" w:hAnsi="Times New Roman" w:cs="Times New Roman"/>
          <w:sz w:val="24"/>
          <w:szCs w:val="24"/>
        </w:rPr>
        <w:t xml:space="preserve">ondition on </w:t>
      </w:r>
      <w:r w:rsidR="00190CA6">
        <w:rPr>
          <w:rFonts w:ascii="Times New Roman" w:hAnsi="Times New Roman" w:cs="Times New Roman"/>
          <w:sz w:val="24"/>
          <w:szCs w:val="24"/>
        </w:rPr>
        <w:t>P</w:t>
      </w:r>
      <w:r w:rsidR="00190CA6" w:rsidRPr="00190CA6">
        <w:rPr>
          <w:rFonts w:ascii="Times New Roman" w:hAnsi="Times New Roman" w:cs="Times New Roman"/>
          <w:sz w:val="24"/>
          <w:szCs w:val="24"/>
        </w:rPr>
        <w:t xml:space="preserve">ersonal </w:t>
      </w:r>
      <w:r w:rsidR="00190CA6">
        <w:rPr>
          <w:rFonts w:ascii="Times New Roman" w:hAnsi="Times New Roman" w:cs="Times New Roman"/>
          <w:sz w:val="24"/>
          <w:szCs w:val="24"/>
        </w:rPr>
        <w:t>V</w:t>
      </w:r>
      <w:r w:rsidR="00190CA6" w:rsidRPr="00190CA6">
        <w:rPr>
          <w:rFonts w:ascii="Times New Roman" w:hAnsi="Times New Roman" w:cs="Times New Roman"/>
          <w:sz w:val="24"/>
          <w:szCs w:val="24"/>
        </w:rPr>
        <w:t xml:space="preserve">accination </w:t>
      </w:r>
      <w:r w:rsidR="00190CA6">
        <w:rPr>
          <w:rFonts w:ascii="Times New Roman" w:hAnsi="Times New Roman" w:cs="Times New Roman"/>
          <w:sz w:val="24"/>
          <w:szCs w:val="24"/>
        </w:rPr>
        <w:t>I</w:t>
      </w:r>
      <w:r w:rsidR="00190CA6" w:rsidRPr="00190CA6">
        <w:rPr>
          <w:rFonts w:ascii="Times New Roman" w:hAnsi="Times New Roman" w:cs="Times New Roman"/>
          <w:sz w:val="24"/>
          <w:szCs w:val="24"/>
        </w:rPr>
        <w:t xml:space="preserve">ntentions </w:t>
      </w:r>
      <w:r w:rsidR="00190CA6">
        <w:rPr>
          <w:rFonts w:ascii="Times New Roman" w:hAnsi="Times New Roman" w:cs="Times New Roman"/>
          <w:sz w:val="24"/>
          <w:szCs w:val="24"/>
        </w:rPr>
        <w:t>T</w:t>
      </w:r>
      <w:r w:rsidR="00190CA6" w:rsidRPr="00190CA6">
        <w:rPr>
          <w:rFonts w:ascii="Times New Roman" w:hAnsi="Times New Roman" w:cs="Times New Roman"/>
          <w:sz w:val="24"/>
          <w:szCs w:val="24"/>
        </w:rPr>
        <w:t xml:space="preserve">hrough </w:t>
      </w:r>
      <w:r w:rsidR="00190CA6">
        <w:rPr>
          <w:rFonts w:ascii="Times New Roman" w:hAnsi="Times New Roman" w:cs="Times New Roman"/>
          <w:sz w:val="24"/>
          <w:szCs w:val="24"/>
        </w:rPr>
        <w:t>I</w:t>
      </w:r>
      <w:r w:rsidR="00190CA6" w:rsidRPr="00190CA6">
        <w:rPr>
          <w:rFonts w:ascii="Times New Roman" w:hAnsi="Times New Roman" w:cs="Times New Roman"/>
          <w:sz w:val="24"/>
          <w:szCs w:val="24"/>
        </w:rPr>
        <w:t xml:space="preserve">ncreased </w:t>
      </w:r>
      <w:r w:rsidR="00190CA6">
        <w:rPr>
          <w:rFonts w:ascii="Times New Roman" w:hAnsi="Times New Roman" w:cs="Times New Roman"/>
          <w:sz w:val="24"/>
          <w:szCs w:val="24"/>
        </w:rPr>
        <w:t>P</w:t>
      </w:r>
      <w:r w:rsidR="00190CA6" w:rsidRPr="00190CA6">
        <w:rPr>
          <w:rFonts w:ascii="Times New Roman" w:hAnsi="Times New Roman" w:cs="Times New Roman"/>
          <w:sz w:val="24"/>
          <w:szCs w:val="24"/>
        </w:rPr>
        <w:t xml:space="preserve">erceived </w:t>
      </w:r>
      <w:r w:rsidR="00190CA6">
        <w:rPr>
          <w:rFonts w:ascii="Times New Roman" w:hAnsi="Times New Roman" w:cs="Times New Roman"/>
          <w:sz w:val="24"/>
          <w:szCs w:val="24"/>
        </w:rPr>
        <w:t>N</w:t>
      </w:r>
      <w:r w:rsidR="00190CA6" w:rsidRPr="00190CA6">
        <w:rPr>
          <w:rFonts w:ascii="Times New Roman" w:hAnsi="Times New Roman" w:cs="Times New Roman"/>
          <w:sz w:val="24"/>
          <w:szCs w:val="24"/>
        </w:rPr>
        <w:t xml:space="preserve">orms of </w:t>
      </w:r>
      <w:r w:rsidR="00190CA6">
        <w:rPr>
          <w:rFonts w:ascii="Times New Roman" w:hAnsi="Times New Roman" w:cs="Times New Roman"/>
          <w:sz w:val="24"/>
          <w:szCs w:val="24"/>
        </w:rPr>
        <w:t>V</w:t>
      </w:r>
      <w:r w:rsidR="00190CA6" w:rsidRPr="00190CA6">
        <w:rPr>
          <w:rFonts w:ascii="Times New Roman" w:hAnsi="Times New Roman" w:cs="Times New Roman"/>
          <w:sz w:val="24"/>
          <w:szCs w:val="24"/>
        </w:rPr>
        <w:t xml:space="preserve">accination </w:t>
      </w:r>
      <w:r w:rsidR="00190CA6">
        <w:rPr>
          <w:rFonts w:ascii="Times New Roman" w:hAnsi="Times New Roman" w:cs="Times New Roman"/>
          <w:sz w:val="24"/>
          <w:szCs w:val="24"/>
        </w:rPr>
        <w:t>I</w:t>
      </w:r>
      <w:r w:rsidR="00190CA6" w:rsidRPr="00190CA6">
        <w:rPr>
          <w:rFonts w:ascii="Times New Roman" w:hAnsi="Times New Roman" w:cs="Times New Roman"/>
          <w:sz w:val="24"/>
          <w:szCs w:val="24"/>
        </w:rPr>
        <w:t>ntentions</w:t>
      </w:r>
      <w:r w:rsidR="00190CA6">
        <w:rPr>
          <w:rFonts w:ascii="Times New Roman" w:hAnsi="Times New Roman" w:cs="Times New Roman"/>
          <w:sz w:val="24"/>
          <w:szCs w:val="24"/>
        </w:rPr>
        <w:t>……………………………………………………………………………………21</w:t>
      </w:r>
      <w:r w:rsidR="0039192A">
        <w:rPr>
          <w:rFonts w:ascii="Times New Roman" w:hAnsi="Times New Roman" w:cs="Times New Roman"/>
          <w:sz w:val="24"/>
          <w:szCs w:val="24"/>
        </w:rPr>
        <w:t>8</w:t>
      </w:r>
    </w:p>
    <w:p w14:paraId="3527BEE1" w14:textId="77777777" w:rsidR="00A750AC" w:rsidRDefault="00A750AC" w:rsidP="002B64C4">
      <w:pPr>
        <w:pStyle w:val="Chapter"/>
        <w:jc w:val="left"/>
        <w:rPr>
          <w:rFonts w:eastAsiaTheme="majorEastAsia"/>
        </w:rPr>
      </w:pPr>
    </w:p>
    <w:p w14:paraId="3ADCD120" w14:textId="77777777" w:rsidR="00A750AC" w:rsidRDefault="00A750AC" w:rsidP="00C8596B">
      <w:pPr>
        <w:pStyle w:val="Chapter"/>
        <w:rPr>
          <w:rFonts w:eastAsiaTheme="majorEastAsia"/>
        </w:rPr>
      </w:pPr>
    </w:p>
    <w:p w14:paraId="3D286017" w14:textId="77777777" w:rsidR="00A750AC" w:rsidRDefault="00A750AC" w:rsidP="00C8596B">
      <w:pPr>
        <w:pStyle w:val="Chapter"/>
        <w:rPr>
          <w:rFonts w:eastAsiaTheme="majorEastAsia"/>
        </w:rPr>
      </w:pPr>
    </w:p>
    <w:p w14:paraId="4EFDCA49" w14:textId="77777777" w:rsidR="00A750AC" w:rsidRDefault="00A750AC" w:rsidP="00C8596B">
      <w:pPr>
        <w:pStyle w:val="Chapter"/>
        <w:rPr>
          <w:rFonts w:eastAsiaTheme="majorEastAsia"/>
        </w:rPr>
      </w:pPr>
    </w:p>
    <w:p w14:paraId="1265EB03" w14:textId="77777777" w:rsidR="00A750AC" w:rsidRDefault="00A750AC" w:rsidP="00C8596B">
      <w:pPr>
        <w:pStyle w:val="Chapter"/>
        <w:rPr>
          <w:rFonts w:eastAsiaTheme="majorEastAsia"/>
        </w:rPr>
      </w:pPr>
    </w:p>
    <w:p w14:paraId="6B1FBA2B" w14:textId="77777777" w:rsidR="00A750AC" w:rsidRDefault="00A750AC" w:rsidP="00C8596B">
      <w:pPr>
        <w:pStyle w:val="Chapter"/>
        <w:rPr>
          <w:rFonts w:eastAsiaTheme="majorEastAsia"/>
        </w:rPr>
      </w:pPr>
    </w:p>
    <w:p w14:paraId="20F01667" w14:textId="77777777" w:rsidR="00A750AC" w:rsidRDefault="00A750AC" w:rsidP="00C8596B">
      <w:pPr>
        <w:pStyle w:val="Chapter"/>
        <w:rPr>
          <w:rFonts w:eastAsiaTheme="majorEastAsia"/>
        </w:rPr>
      </w:pPr>
    </w:p>
    <w:p w14:paraId="2BD33918" w14:textId="77777777" w:rsidR="00A750AC" w:rsidRDefault="00A750AC" w:rsidP="00C8596B">
      <w:pPr>
        <w:pStyle w:val="Chapter"/>
        <w:rPr>
          <w:rFonts w:eastAsiaTheme="majorEastAsia"/>
        </w:rPr>
      </w:pPr>
    </w:p>
    <w:p w14:paraId="3DE0F991" w14:textId="77777777" w:rsidR="00A750AC" w:rsidRDefault="00A750AC" w:rsidP="00C8596B">
      <w:pPr>
        <w:pStyle w:val="Chapter"/>
        <w:rPr>
          <w:rFonts w:eastAsiaTheme="majorEastAsia"/>
        </w:rPr>
      </w:pPr>
    </w:p>
    <w:p w14:paraId="0D06FFCB" w14:textId="77777777" w:rsidR="00A750AC" w:rsidRDefault="00A750AC" w:rsidP="00C8596B">
      <w:pPr>
        <w:pStyle w:val="Chapter"/>
        <w:rPr>
          <w:rFonts w:eastAsiaTheme="majorEastAsia"/>
        </w:rPr>
      </w:pPr>
    </w:p>
    <w:p w14:paraId="05DB993A" w14:textId="77777777" w:rsidR="00A750AC" w:rsidRDefault="00A750AC" w:rsidP="00C8596B">
      <w:pPr>
        <w:pStyle w:val="Chapter"/>
        <w:rPr>
          <w:rFonts w:eastAsiaTheme="majorEastAsia"/>
        </w:rPr>
      </w:pPr>
    </w:p>
    <w:p w14:paraId="0124AA42" w14:textId="77777777" w:rsidR="00A750AC" w:rsidRDefault="00A750AC" w:rsidP="00C8596B">
      <w:pPr>
        <w:pStyle w:val="Chapter"/>
        <w:rPr>
          <w:rFonts w:eastAsiaTheme="majorEastAsia"/>
        </w:rPr>
      </w:pPr>
    </w:p>
    <w:p w14:paraId="1808DFD6" w14:textId="77777777" w:rsidR="00A750AC" w:rsidRDefault="00A750AC" w:rsidP="00C8596B">
      <w:pPr>
        <w:pStyle w:val="Chapter"/>
        <w:rPr>
          <w:rFonts w:eastAsiaTheme="majorEastAsia"/>
        </w:rPr>
      </w:pPr>
    </w:p>
    <w:p w14:paraId="6E8C82DB" w14:textId="77777777" w:rsidR="00A750AC" w:rsidRDefault="00A750AC" w:rsidP="00C8596B">
      <w:pPr>
        <w:pStyle w:val="Chapter"/>
        <w:rPr>
          <w:rFonts w:eastAsiaTheme="majorEastAsia"/>
        </w:rPr>
      </w:pPr>
    </w:p>
    <w:p w14:paraId="4AD9AF59" w14:textId="77777777" w:rsidR="00A750AC" w:rsidRDefault="00A750AC" w:rsidP="00C8596B">
      <w:pPr>
        <w:pStyle w:val="Chapter"/>
        <w:rPr>
          <w:rFonts w:eastAsiaTheme="majorEastAsia"/>
        </w:rPr>
      </w:pPr>
    </w:p>
    <w:p w14:paraId="65EABD17" w14:textId="77777777" w:rsidR="00A750AC" w:rsidRDefault="00A750AC" w:rsidP="00C8596B">
      <w:pPr>
        <w:pStyle w:val="Chapter"/>
        <w:rPr>
          <w:rFonts w:eastAsiaTheme="majorEastAsia"/>
        </w:rPr>
      </w:pPr>
    </w:p>
    <w:p w14:paraId="33B19339" w14:textId="77777777" w:rsidR="00A750AC" w:rsidRDefault="00A750AC" w:rsidP="00C8596B">
      <w:pPr>
        <w:pStyle w:val="Chapter"/>
        <w:rPr>
          <w:rFonts w:eastAsiaTheme="majorEastAsia"/>
        </w:rPr>
      </w:pPr>
    </w:p>
    <w:p w14:paraId="76D179AC" w14:textId="155DB734" w:rsidR="00EE680D" w:rsidRDefault="00EE680D" w:rsidP="008D4B26"/>
    <w:p w14:paraId="474A0BF3" w14:textId="77777777" w:rsidR="00FE49D4" w:rsidRDefault="00FE49D4" w:rsidP="008D4B26"/>
    <w:p w14:paraId="54D17F2D" w14:textId="77777777" w:rsidR="00BE3767" w:rsidRDefault="00BE3767" w:rsidP="008D4B26"/>
    <w:p w14:paraId="2623714C" w14:textId="0AA0C5D0" w:rsidR="001C2E6C" w:rsidRPr="0007256F" w:rsidRDefault="001C2E6C" w:rsidP="0007256F">
      <w:pPr>
        <w:pStyle w:val="Heading1"/>
        <w:jc w:val="center"/>
        <w:rPr>
          <w:rFonts w:ascii="Times New Roman" w:hAnsi="Times New Roman" w:cs="Times New Roman"/>
          <w:b/>
          <w:bCs/>
          <w:color w:val="auto"/>
          <w:sz w:val="28"/>
          <w:szCs w:val="28"/>
        </w:rPr>
      </w:pPr>
      <w:bookmarkStart w:id="8" w:name="_Toc82797820"/>
      <w:r w:rsidRPr="0007256F">
        <w:rPr>
          <w:rFonts w:ascii="Times New Roman" w:hAnsi="Times New Roman" w:cs="Times New Roman"/>
          <w:b/>
          <w:bCs/>
          <w:color w:val="auto"/>
          <w:sz w:val="28"/>
          <w:szCs w:val="28"/>
        </w:rPr>
        <w:t>Chapter 1: Thesis Overview</w:t>
      </w:r>
      <w:bookmarkEnd w:id="8"/>
    </w:p>
    <w:p w14:paraId="38BE32D9" w14:textId="77777777" w:rsidR="001C2E6C" w:rsidRPr="001C2E6C" w:rsidRDefault="001C2E6C" w:rsidP="001C2E6C">
      <w:pPr>
        <w:spacing w:line="480" w:lineRule="auto"/>
        <w:rPr>
          <w:rFonts w:ascii="Times New Roman" w:hAnsi="Times New Roman" w:cs="Times New Roman"/>
          <w:sz w:val="24"/>
          <w:szCs w:val="24"/>
        </w:rPr>
      </w:pPr>
    </w:p>
    <w:p w14:paraId="73B1782F" w14:textId="77777777" w:rsidR="001C2E6C" w:rsidRPr="001C2E6C" w:rsidRDefault="001C2E6C" w:rsidP="001C2E6C">
      <w:pPr>
        <w:spacing w:line="480" w:lineRule="auto"/>
        <w:rPr>
          <w:rFonts w:ascii="Times New Roman" w:hAnsi="Times New Roman" w:cs="Times New Roman"/>
          <w:sz w:val="24"/>
          <w:szCs w:val="24"/>
        </w:rPr>
      </w:pPr>
    </w:p>
    <w:p w14:paraId="7A5C9C9B" w14:textId="77777777" w:rsidR="001C2E6C" w:rsidRPr="001C2E6C" w:rsidRDefault="001C2E6C" w:rsidP="001C2E6C">
      <w:pPr>
        <w:spacing w:line="480" w:lineRule="auto"/>
        <w:rPr>
          <w:rFonts w:ascii="Times New Roman" w:hAnsi="Times New Roman" w:cs="Times New Roman"/>
          <w:sz w:val="24"/>
          <w:szCs w:val="24"/>
        </w:rPr>
      </w:pPr>
    </w:p>
    <w:p w14:paraId="4DF0D820" w14:textId="77777777" w:rsidR="001C2E6C" w:rsidRPr="001C2E6C" w:rsidRDefault="001C2E6C" w:rsidP="001C2E6C">
      <w:pPr>
        <w:spacing w:line="480" w:lineRule="auto"/>
        <w:rPr>
          <w:rFonts w:ascii="Times New Roman" w:hAnsi="Times New Roman" w:cs="Times New Roman"/>
          <w:sz w:val="24"/>
          <w:szCs w:val="24"/>
        </w:rPr>
      </w:pPr>
    </w:p>
    <w:p w14:paraId="3AF8988D" w14:textId="5D35BDC9" w:rsidR="001C2E6C" w:rsidRDefault="001C2E6C" w:rsidP="001C2E6C">
      <w:pPr>
        <w:spacing w:line="480" w:lineRule="auto"/>
        <w:rPr>
          <w:rFonts w:ascii="Times New Roman" w:hAnsi="Times New Roman" w:cs="Times New Roman"/>
          <w:sz w:val="24"/>
          <w:szCs w:val="24"/>
        </w:rPr>
      </w:pPr>
    </w:p>
    <w:p w14:paraId="71BE9D0F" w14:textId="389C4EDF" w:rsidR="00EE680D" w:rsidRDefault="00EE680D" w:rsidP="001C2E6C">
      <w:pPr>
        <w:spacing w:line="480" w:lineRule="auto"/>
        <w:rPr>
          <w:rFonts w:ascii="Times New Roman" w:hAnsi="Times New Roman" w:cs="Times New Roman"/>
          <w:sz w:val="24"/>
          <w:szCs w:val="24"/>
        </w:rPr>
      </w:pPr>
    </w:p>
    <w:p w14:paraId="5F8A95C1" w14:textId="629FF7A9" w:rsidR="00EE680D" w:rsidRDefault="00EE680D" w:rsidP="001C2E6C">
      <w:pPr>
        <w:spacing w:line="480" w:lineRule="auto"/>
        <w:rPr>
          <w:rFonts w:ascii="Times New Roman" w:hAnsi="Times New Roman" w:cs="Times New Roman"/>
          <w:sz w:val="24"/>
          <w:szCs w:val="24"/>
        </w:rPr>
      </w:pPr>
    </w:p>
    <w:p w14:paraId="2DECF379" w14:textId="76454411" w:rsidR="00EE680D" w:rsidRDefault="00EE680D" w:rsidP="001C2E6C">
      <w:pPr>
        <w:spacing w:line="480" w:lineRule="auto"/>
        <w:rPr>
          <w:rFonts w:ascii="Times New Roman" w:hAnsi="Times New Roman" w:cs="Times New Roman"/>
          <w:sz w:val="24"/>
          <w:szCs w:val="24"/>
        </w:rPr>
      </w:pPr>
    </w:p>
    <w:p w14:paraId="5A513B95" w14:textId="7967A342" w:rsidR="00EE680D" w:rsidRDefault="00EE680D" w:rsidP="001C2E6C">
      <w:pPr>
        <w:spacing w:line="480" w:lineRule="auto"/>
        <w:rPr>
          <w:rFonts w:ascii="Times New Roman" w:hAnsi="Times New Roman" w:cs="Times New Roman"/>
          <w:sz w:val="24"/>
          <w:szCs w:val="24"/>
        </w:rPr>
      </w:pPr>
    </w:p>
    <w:p w14:paraId="17EF1CE8" w14:textId="4B34A28F" w:rsidR="00EE680D" w:rsidRDefault="00EE680D" w:rsidP="001C2E6C">
      <w:pPr>
        <w:spacing w:line="480" w:lineRule="auto"/>
        <w:rPr>
          <w:rFonts w:ascii="Times New Roman" w:hAnsi="Times New Roman" w:cs="Times New Roman"/>
          <w:sz w:val="24"/>
          <w:szCs w:val="24"/>
        </w:rPr>
      </w:pPr>
    </w:p>
    <w:p w14:paraId="08B5A271" w14:textId="77777777" w:rsidR="0007256F" w:rsidRPr="001C2E6C" w:rsidRDefault="0007256F" w:rsidP="001C2E6C">
      <w:pPr>
        <w:spacing w:line="480" w:lineRule="auto"/>
        <w:rPr>
          <w:rFonts w:ascii="Times New Roman" w:hAnsi="Times New Roman" w:cs="Times New Roman"/>
          <w:sz w:val="24"/>
          <w:szCs w:val="24"/>
        </w:rPr>
      </w:pPr>
    </w:p>
    <w:p w14:paraId="3F7453DB" w14:textId="6FDC4A96" w:rsidR="001C2E6C" w:rsidRPr="0007256F" w:rsidRDefault="00C8596B" w:rsidP="0007256F">
      <w:pPr>
        <w:pStyle w:val="Heading2"/>
        <w:spacing w:after="240"/>
        <w:jc w:val="center"/>
        <w:rPr>
          <w:rFonts w:ascii="Times New Roman" w:hAnsi="Times New Roman" w:cs="Times New Roman"/>
          <w:b/>
          <w:bCs/>
          <w:color w:val="auto"/>
          <w:sz w:val="28"/>
          <w:szCs w:val="28"/>
        </w:rPr>
      </w:pPr>
      <w:bookmarkStart w:id="9" w:name="_Toc82797821"/>
      <w:r w:rsidRPr="0007256F">
        <w:rPr>
          <w:rFonts w:ascii="Times New Roman" w:hAnsi="Times New Roman" w:cs="Times New Roman"/>
          <w:b/>
          <w:bCs/>
          <w:color w:val="auto"/>
          <w:sz w:val="28"/>
          <w:szCs w:val="28"/>
        </w:rPr>
        <w:lastRenderedPageBreak/>
        <w:t xml:space="preserve">1.1 </w:t>
      </w:r>
      <w:r w:rsidR="001C2E6C" w:rsidRPr="0007256F">
        <w:rPr>
          <w:rFonts w:ascii="Times New Roman" w:hAnsi="Times New Roman" w:cs="Times New Roman"/>
          <w:b/>
          <w:bCs/>
          <w:color w:val="auto"/>
          <w:sz w:val="28"/>
          <w:szCs w:val="28"/>
        </w:rPr>
        <w:t xml:space="preserve">Overview of the Current </w:t>
      </w:r>
      <w:r w:rsidR="00923E2F">
        <w:rPr>
          <w:rFonts w:ascii="Times New Roman" w:hAnsi="Times New Roman" w:cs="Times New Roman"/>
          <w:b/>
          <w:bCs/>
          <w:color w:val="auto"/>
          <w:sz w:val="28"/>
          <w:szCs w:val="28"/>
        </w:rPr>
        <w:t>Research</w:t>
      </w:r>
      <w:bookmarkEnd w:id="9"/>
    </w:p>
    <w:p w14:paraId="6CC1DD2F" w14:textId="2C555C96" w:rsidR="001C2E6C" w:rsidRPr="001C2E6C" w:rsidRDefault="001C2E6C" w:rsidP="00A802D0">
      <w:pPr>
        <w:spacing w:after="240" w:line="480" w:lineRule="auto"/>
        <w:ind w:firstLine="720"/>
        <w:jc w:val="both"/>
        <w:rPr>
          <w:rFonts w:ascii="Times New Roman" w:hAnsi="Times New Roman" w:cs="Times New Roman"/>
          <w:sz w:val="24"/>
          <w:szCs w:val="24"/>
        </w:rPr>
      </w:pPr>
      <w:bookmarkStart w:id="10" w:name="_Hlk73268080"/>
      <w:r w:rsidRPr="001C2E6C">
        <w:rPr>
          <w:rFonts w:ascii="Times New Roman" w:hAnsi="Times New Roman" w:cs="Times New Roman"/>
          <w:sz w:val="24"/>
          <w:szCs w:val="24"/>
        </w:rPr>
        <w:t>Conspiracy beliefs, defined as explanations for important events that involve secret plots from powerful malevolent groups (</w:t>
      </w:r>
      <w:r w:rsidR="00923E2F">
        <w:rPr>
          <w:rFonts w:ascii="Times New Roman" w:hAnsi="Times New Roman" w:cs="Times New Roman"/>
          <w:sz w:val="24"/>
          <w:szCs w:val="24"/>
        </w:rPr>
        <w:t>Douglas et al., 2019</w:t>
      </w:r>
      <w:r w:rsidRPr="001C2E6C">
        <w:rPr>
          <w:rFonts w:ascii="Times New Roman" w:hAnsi="Times New Roman" w:cs="Times New Roman"/>
          <w:sz w:val="24"/>
          <w:szCs w:val="24"/>
        </w:rPr>
        <w:t xml:space="preserve">), </w:t>
      </w:r>
      <w:bookmarkEnd w:id="10"/>
      <w:r w:rsidRPr="001C2E6C">
        <w:rPr>
          <w:rFonts w:ascii="Times New Roman" w:hAnsi="Times New Roman" w:cs="Times New Roman"/>
          <w:sz w:val="24"/>
          <w:szCs w:val="24"/>
        </w:rPr>
        <w:t xml:space="preserve">are widespread in society (Oliver &amp; Wood, 2014). Conspiracy theories are endorsed by millions of people and </w:t>
      </w:r>
      <w:r w:rsidR="000A5472">
        <w:rPr>
          <w:rFonts w:ascii="Times New Roman" w:hAnsi="Times New Roman" w:cs="Times New Roman"/>
          <w:sz w:val="24"/>
          <w:szCs w:val="24"/>
        </w:rPr>
        <w:t>can i</w:t>
      </w:r>
      <w:r w:rsidRPr="001C2E6C">
        <w:rPr>
          <w:rFonts w:ascii="Times New Roman" w:hAnsi="Times New Roman" w:cs="Times New Roman"/>
          <w:sz w:val="24"/>
          <w:szCs w:val="24"/>
        </w:rPr>
        <w:t>nfluence choices one makes in their life (see Jolley, Mari et al., 2020). Specifically, belief in conspiracy theories can have potentially negative social and health consequences (</w:t>
      </w:r>
      <w:proofErr w:type="gramStart"/>
      <w:r w:rsidRPr="001C2E6C">
        <w:rPr>
          <w:rFonts w:ascii="Times New Roman" w:hAnsi="Times New Roman" w:cs="Times New Roman"/>
          <w:sz w:val="24"/>
          <w:szCs w:val="24"/>
        </w:rPr>
        <w:t>e.g.</w:t>
      </w:r>
      <w:proofErr w:type="gramEnd"/>
      <w:r w:rsidRPr="001C2E6C">
        <w:rPr>
          <w:rFonts w:ascii="Times New Roman" w:hAnsi="Times New Roman" w:cs="Times New Roman"/>
          <w:sz w:val="24"/>
          <w:szCs w:val="24"/>
        </w:rPr>
        <w:t xml:space="preserve"> Bogart &amp; Thorburn, 2005; Bogart et al., 2011; Bogart et al., 2010; Jolley &amp; Douglas, 2014a; Jolley &amp; Douglas, 2014b). </w:t>
      </w:r>
      <w:bookmarkStart w:id="11" w:name="_Hlk73268688"/>
      <w:r w:rsidRPr="001C2E6C">
        <w:rPr>
          <w:rFonts w:ascii="Times New Roman" w:hAnsi="Times New Roman" w:cs="Times New Roman"/>
          <w:sz w:val="24"/>
          <w:szCs w:val="24"/>
        </w:rPr>
        <w:t>For example, exposure to anti-vaccine conspiracy beliefs has been shown to increase belief in them and in turn, reduce vaccinations intentions (Jolley &amp; Douglas, 2014a).</w:t>
      </w:r>
      <w:bookmarkEnd w:id="11"/>
      <w:r w:rsidRPr="001C2E6C">
        <w:rPr>
          <w:rFonts w:ascii="Times New Roman" w:hAnsi="Times New Roman" w:cs="Times New Roman"/>
          <w:sz w:val="24"/>
          <w:szCs w:val="24"/>
        </w:rPr>
        <w:t xml:space="preserve"> This is concerning, particularly given that vaccination uptake in the UK is steadily decreasing (NHS, 2019; 2020), despite scientific consensus regarding the efficacy and safety of vaccines (Taylor et al</w:t>
      </w:r>
      <w:r w:rsidR="00FE78B4">
        <w:rPr>
          <w:rFonts w:ascii="Times New Roman" w:hAnsi="Times New Roman" w:cs="Times New Roman"/>
          <w:sz w:val="24"/>
          <w:szCs w:val="24"/>
        </w:rPr>
        <w:t>.</w:t>
      </w:r>
      <w:r w:rsidRPr="001C2E6C">
        <w:rPr>
          <w:rFonts w:ascii="Times New Roman" w:hAnsi="Times New Roman" w:cs="Times New Roman"/>
          <w:sz w:val="24"/>
          <w:szCs w:val="24"/>
        </w:rPr>
        <w:t>, 2014).</w:t>
      </w:r>
    </w:p>
    <w:p w14:paraId="520D9D5D" w14:textId="5B716022" w:rsidR="001C2E6C" w:rsidRPr="001C2E6C" w:rsidRDefault="001C2E6C" w:rsidP="00A802D0">
      <w:pPr>
        <w:spacing w:line="480" w:lineRule="auto"/>
        <w:ind w:firstLine="720"/>
        <w:jc w:val="both"/>
        <w:rPr>
          <w:rFonts w:ascii="Times New Roman" w:hAnsi="Times New Roman" w:cs="Times New Roman"/>
          <w:sz w:val="24"/>
          <w:szCs w:val="24"/>
        </w:rPr>
      </w:pPr>
      <w:r w:rsidRPr="001C2E6C">
        <w:rPr>
          <w:rFonts w:ascii="Times New Roman" w:hAnsi="Times New Roman" w:cs="Times New Roman"/>
          <w:sz w:val="24"/>
          <w:szCs w:val="24"/>
        </w:rPr>
        <w:t xml:space="preserve">Therefore, it is </w:t>
      </w:r>
      <w:r w:rsidR="004F010B">
        <w:rPr>
          <w:rFonts w:ascii="Times New Roman" w:hAnsi="Times New Roman" w:cs="Times New Roman"/>
          <w:sz w:val="24"/>
          <w:szCs w:val="24"/>
        </w:rPr>
        <w:t>crucial</w:t>
      </w:r>
      <w:r w:rsidR="004F010B" w:rsidRPr="001C2E6C">
        <w:rPr>
          <w:rFonts w:ascii="Times New Roman" w:hAnsi="Times New Roman" w:cs="Times New Roman"/>
          <w:sz w:val="24"/>
          <w:szCs w:val="24"/>
        </w:rPr>
        <w:t xml:space="preserve"> </w:t>
      </w:r>
      <w:r w:rsidRPr="001C2E6C">
        <w:rPr>
          <w:rFonts w:ascii="Times New Roman" w:hAnsi="Times New Roman" w:cs="Times New Roman"/>
          <w:sz w:val="24"/>
          <w:szCs w:val="24"/>
        </w:rPr>
        <w:t>to understand why people endorse conspiracy theories, particularly anti-vaccine conspiracy beliefs. A multitude of research has helped us to understand the antecedents of conspiracy beliefs</w:t>
      </w:r>
      <w:r w:rsidR="00381F17">
        <w:rPr>
          <w:rFonts w:ascii="Times New Roman" w:hAnsi="Times New Roman" w:cs="Times New Roman"/>
          <w:sz w:val="24"/>
          <w:szCs w:val="24"/>
        </w:rPr>
        <w:t xml:space="preserve"> (see Douglas et al., 2019)</w:t>
      </w:r>
      <w:r w:rsidRPr="001C2E6C">
        <w:rPr>
          <w:rFonts w:ascii="Times New Roman" w:hAnsi="Times New Roman" w:cs="Times New Roman"/>
          <w:sz w:val="24"/>
          <w:szCs w:val="24"/>
        </w:rPr>
        <w:t xml:space="preserve">.  For example, </w:t>
      </w:r>
      <w:r w:rsidR="00A55C2F">
        <w:rPr>
          <w:rFonts w:ascii="Times New Roman" w:hAnsi="Times New Roman" w:cs="Times New Roman"/>
          <w:sz w:val="24"/>
          <w:szCs w:val="24"/>
        </w:rPr>
        <w:t xml:space="preserve">individual differences </w:t>
      </w:r>
      <w:r w:rsidRPr="001C2E6C">
        <w:rPr>
          <w:rFonts w:ascii="Times New Roman" w:hAnsi="Times New Roman" w:cs="Times New Roman"/>
          <w:sz w:val="24"/>
          <w:szCs w:val="24"/>
        </w:rPr>
        <w:t>and psychological factors, cognitive biases and situational factors have been shown to explain conspiracy beliefs. However, the potential role of perceived social norms in motivating conspiracy beliefs has yet to be considered</w:t>
      </w:r>
      <w:bookmarkStart w:id="12" w:name="_Hlk103007742"/>
      <w:r w:rsidRPr="001C2E6C">
        <w:rPr>
          <w:rFonts w:ascii="Times New Roman" w:hAnsi="Times New Roman" w:cs="Times New Roman"/>
          <w:sz w:val="24"/>
          <w:szCs w:val="24"/>
        </w:rPr>
        <w:t xml:space="preserve">. </w:t>
      </w:r>
      <w:r w:rsidR="00211C9E" w:rsidRPr="00211C9E">
        <w:rPr>
          <w:rFonts w:ascii="Times New Roman" w:hAnsi="Times New Roman" w:cs="Times New Roman"/>
          <w:sz w:val="24"/>
          <w:szCs w:val="24"/>
        </w:rPr>
        <w:t xml:space="preserve">Perceived social norms </w:t>
      </w:r>
      <w:r w:rsidR="00211C9E">
        <w:rPr>
          <w:rFonts w:ascii="Times New Roman" w:hAnsi="Times New Roman" w:cs="Times New Roman"/>
          <w:sz w:val="24"/>
          <w:szCs w:val="24"/>
        </w:rPr>
        <w:t>are our beliefs about what</w:t>
      </w:r>
      <w:r w:rsidR="00211C9E" w:rsidRPr="00211C9E">
        <w:rPr>
          <w:rFonts w:ascii="Times New Roman" w:hAnsi="Times New Roman" w:cs="Times New Roman"/>
          <w:sz w:val="24"/>
          <w:szCs w:val="24"/>
        </w:rPr>
        <w:t xml:space="preserve"> most other people typically do or </w:t>
      </w:r>
      <w:r w:rsidR="00211C9E">
        <w:rPr>
          <w:rFonts w:ascii="Times New Roman" w:hAnsi="Times New Roman" w:cs="Times New Roman"/>
          <w:sz w:val="24"/>
          <w:szCs w:val="24"/>
        </w:rPr>
        <w:t xml:space="preserve">typically </w:t>
      </w:r>
      <w:r w:rsidR="00211C9E" w:rsidRPr="00211C9E">
        <w:rPr>
          <w:rFonts w:ascii="Times New Roman" w:hAnsi="Times New Roman" w:cs="Times New Roman"/>
          <w:sz w:val="24"/>
          <w:szCs w:val="24"/>
        </w:rPr>
        <w:t>approve of</w:t>
      </w:r>
      <w:r w:rsidR="00211C9E">
        <w:rPr>
          <w:rFonts w:ascii="Times New Roman" w:hAnsi="Times New Roman" w:cs="Times New Roman"/>
          <w:sz w:val="24"/>
          <w:szCs w:val="24"/>
        </w:rPr>
        <w:t xml:space="preserve"> (Robinson, 2015)</w:t>
      </w:r>
      <w:r w:rsidR="00211C9E" w:rsidRPr="00211C9E">
        <w:rPr>
          <w:rFonts w:ascii="Times New Roman" w:hAnsi="Times New Roman" w:cs="Times New Roman"/>
          <w:sz w:val="24"/>
          <w:szCs w:val="24"/>
        </w:rPr>
        <w:t>.</w:t>
      </w:r>
      <w:r w:rsidR="00211C9E">
        <w:rPr>
          <w:rFonts w:ascii="Times New Roman" w:hAnsi="Times New Roman" w:cs="Times New Roman"/>
          <w:sz w:val="24"/>
          <w:szCs w:val="24"/>
        </w:rPr>
        <w:t xml:space="preserve"> Specifically, perceived</w:t>
      </w:r>
      <w:r w:rsidR="00211C9E" w:rsidRPr="00211C9E">
        <w:rPr>
          <w:rFonts w:ascii="Times New Roman" w:hAnsi="Times New Roman" w:cs="Times New Roman"/>
          <w:sz w:val="24"/>
          <w:szCs w:val="24"/>
        </w:rPr>
        <w:t xml:space="preserve"> descriptive norms</w:t>
      </w:r>
      <w:r w:rsidR="00211C9E">
        <w:rPr>
          <w:rFonts w:ascii="Times New Roman" w:hAnsi="Times New Roman" w:cs="Times New Roman"/>
          <w:sz w:val="24"/>
          <w:szCs w:val="24"/>
        </w:rPr>
        <w:t xml:space="preserve"> refer to </w:t>
      </w:r>
      <w:r w:rsidR="00211C9E" w:rsidRPr="00211C9E">
        <w:rPr>
          <w:rFonts w:ascii="Times New Roman" w:hAnsi="Times New Roman" w:cs="Times New Roman"/>
          <w:sz w:val="24"/>
          <w:szCs w:val="24"/>
        </w:rPr>
        <w:t xml:space="preserve">one’s perception of what most others </w:t>
      </w:r>
      <w:r w:rsidR="00211C9E">
        <w:rPr>
          <w:rFonts w:ascii="Times New Roman" w:hAnsi="Times New Roman" w:cs="Times New Roman"/>
          <w:sz w:val="24"/>
          <w:szCs w:val="24"/>
        </w:rPr>
        <w:t>typically</w:t>
      </w:r>
      <w:r w:rsidR="00211C9E" w:rsidRPr="00211C9E">
        <w:rPr>
          <w:rFonts w:ascii="Times New Roman" w:hAnsi="Times New Roman" w:cs="Times New Roman"/>
          <w:sz w:val="24"/>
          <w:szCs w:val="24"/>
        </w:rPr>
        <w:t xml:space="preserve"> do (Cialdini &amp; </w:t>
      </w:r>
      <w:proofErr w:type="spellStart"/>
      <w:r w:rsidR="00211C9E" w:rsidRPr="00211C9E">
        <w:rPr>
          <w:rFonts w:ascii="Times New Roman" w:hAnsi="Times New Roman" w:cs="Times New Roman"/>
          <w:sz w:val="24"/>
          <w:szCs w:val="24"/>
        </w:rPr>
        <w:t>Trost</w:t>
      </w:r>
      <w:proofErr w:type="spellEnd"/>
      <w:r w:rsidR="00211C9E" w:rsidRPr="00211C9E">
        <w:rPr>
          <w:rFonts w:ascii="Times New Roman" w:hAnsi="Times New Roman" w:cs="Times New Roman"/>
          <w:sz w:val="24"/>
          <w:szCs w:val="24"/>
        </w:rPr>
        <w:t>, 1998)</w:t>
      </w:r>
      <w:r w:rsidR="00211C9E">
        <w:rPr>
          <w:rFonts w:ascii="Times New Roman" w:hAnsi="Times New Roman" w:cs="Times New Roman"/>
          <w:sz w:val="24"/>
          <w:szCs w:val="24"/>
        </w:rPr>
        <w:t xml:space="preserve"> and </w:t>
      </w:r>
      <w:r w:rsidR="00762B69">
        <w:rPr>
          <w:rFonts w:ascii="Times New Roman" w:hAnsi="Times New Roman" w:cs="Times New Roman"/>
          <w:sz w:val="24"/>
          <w:szCs w:val="24"/>
        </w:rPr>
        <w:t xml:space="preserve">perceived </w:t>
      </w:r>
      <w:r w:rsidR="00211C9E">
        <w:rPr>
          <w:rFonts w:ascii="Times New Roman" w:hAnsi="Times New Roman" w:cs="Times New Roman"/>
          <w:sz w:val="24"/>
          <w:szCs w:val="24"/>
        </w:rPr>
        <w:t>i</w:t>
      </w:r>
      <w:r w:rsidR="00211C9E" w:rsidRPr="00211C9E">
        <w:rPr>
          <w:rFonts w:ascii="Times New Roman" w:hAnsi="Times New Roman" w:cs="Times New Roman"/>
          <w:sz w:val="24"/>
          <w:szCs w:val="24"/>
        </w:rPr>
        <w:t>njunctive norms refer to one’s perception of what</w:t>
      </w:r>
      <w:r w:rsidR="00762B69">
        <w:rPr>
          <w:rFonts w:ascii="Times New Roman" w:hAnsi="Times New Roman" w:cs="Times New Roman"/>
          <w:sz w:val="24"/>
          <w:szCs w:val="24"/>
        </w:rPr>
        <w:t xml:space="preserve"> most</w:t>
      </w:r>
      <w:r w:rsidR="00211C9E" w:rsidRPr="00211C9E">
        <w:rPr>
          <w:rFonts w:ascii="Times New Roman" w:hAnsi="Times New Roman" w:cs="Times New Roman"/>
          <w:sz w:val="24"/>
          <w:szCs w:val="24"/>
        </w:rPr>
        <w:t xml:space="preserve"> others </w:t>
      </w:r>
      <w:r w:rsidR="00211C9E">
        <w:rPr>
          <w:rFonts w:ascii="Times New Roman" w:hAnsi="Times New Roman" w:cs="Times New Roman"/>
          <w:sz w:val="24"/>
          <w:szCs w:val="24"/>
        </w:rPr>
        <w:t xml:space="preserve">typically approve of </w:t>
      </w:r>
      <w:r w:rsidR="00211C9E" w:rsidRPr="00211C9E">
        <w:rPr>
          <w:rFonts w:ascii="Times New Roman" w:hAnsi="Times New Roman" w:cs="Times New Roman"/>
          <w:sz w:val="24"/>
          <w:szCs w:val="24"/>
        </w:rPr>
        <w:t xml:space="preserve">(Cialdini &amp; </w:t>
      </w:r>
      <w:proofErr w:type="spellStart"/>
      <w:r w:rsidR="00211C9E" w:rsidRPr="00211C9E">
        <w:rPr>
          <w:rFonts w:ascii="Times New Roman" w:hAnsi="Times New Roman" w:cs="Times New Roman"/>
          <w:sz w:val="24"/>
          <w:szCs w:val="24"/>
        </w:rPr>
        <w:t>Trost</w:t>
      </w:r>
      <w:proofErr w:type="spellEnd"/>
      <w:r w:rsidR="00211C9E" w:rsidRPr="00211C9E">
        <w:rPr>
          <w:rFonts w:ascii="Times New Roman" w:hAnsi="Times New Roman" w:cs="Times New Roman"/>
          <w:sz w:val="24"/>
          <w:szCs w:val="24"/>
        </w:rPr>
        <w:t xml:space="preserve">, 1998). </w:t>
      </w:r>
      <w:bookmarkEnd w:id="12"/>
      <w:r w:rsidRPr="001C2E6C">
        <w:rPr>
          <w:rFonts w:ascii="Times New Roman" w:hAnsi="Times New Roman" w:cs="Times New Roman"/>
          <w:sz w:val="24"/>
          <w:szCs w:val="24"/>
        </w:rPr>
        <w:t>Perceived social norms have been shown to influence a wide range of behaviours, for example, college student drinking (</w:t>
      </w:r>
      <w:proofErr w:type="gramStart"/>
      <w:r w:rsidRPr="001C2E6C">
        <w:rPr>
          <w:rFonts w:ascii="Times New Roman" w:hAnsi="Times New Roman" w:cs="Times New Roman"/>
          <w:sz w:val="24"/>
          <w:szCs w:val="24"/>
        </w:rPr>
        <w:t>e.g.</w:t>
      </w:r>
      <w:proofErr w:type="gramEnd"/>
      <w:r w:rsidRPr="001C2E6C">
        <w:rPr>
          <w:rFonts w:ascii="Times New Roman" w:hAnsi="Times New Roman" w:cs="Times New Roman"/>
          <w:sz w:val="24"/>
          <w:szCs w:val="24"/>
        </w:rPr>
        <w:t xml:space="preserve"> </w:t>
      </w:r>
      <w:proofErr w:type="spellStart"/>
      <w:r w:rsidRPr="001C2E6C">
        <w:rPr>
          <w:rFonts w:ascii="Times New Roman" w:hAnsi="Times New Roman" w:cs="Times New Roman"/>
          <w:sz w:val="24"/>
          <w:szCs w:val="24"/>
        </w:rPr>
        <w:t>Bosari</w:t>
      </w:r>
      <w:proofErr w:type="spellEnd"/>
      <w:r w:rsidRPr="001C2E6C">
        <w:rPr>
          <w:rFonts w:ascii="Times New Roman" w:hAnsi="Times New Roman" w:cs="Times New Roman"/>
          <w:sz w:val="24"/>
          <w:szCs w:val="24"/>
        </w:rPr>
        <w:t xml:space="preserve"> &amp; Carey, 2001)</w:t>
      </w:r>
      <w:r w:rsidR="00381F17">
        <w:rPr>
          <w:rFonts w:ascii="Times New Roman" w:hAnsi="Times New Roman" w:cs="Times New Roman"/>
          <w:sz w:val="24"/>
          <w:szCs w:val="24"/>
        </w:rPr>
        <w:t>,</w:t>
      </w:r>
      <w:r w:rsidR="00381F17" w:rsidRPr="001C2E6C">
        <w:rPr>
          <w:rFonts w:ascii="Times New Roman" w:hAnsi="Times New Roman" w:cs="Times New Roman"/>
          <w:sz w:val="24"/>
          <w:szCs w:val="24"/>
        </w:rPr>
        <w:t xml:space="preserve"> </w:t>
      </w:r>
      <w:r w:rsidR="00381F17">
        <w:rPr>
          <w:rFonts w:ascii="Times New Roman" w:hAnsi="Times New Roman" w:cs="Times New Roman"/>
          <w:sz w:val="24"/>
          <w:szCs w:val="24"/>
        </w:rPr>
        <w:t>s</w:t>
      </w:r>
      <w:r w:rsidRPr="001C2E6C">
        <w:rPr>
          <w:rFonts w:ascii="Times New Roman" w:hAnsi="Times New Roman" w:cs="Times New Roman"/>
          <w:sz w:val="24"/>
          <w:szCs w:val="24"/>
        </w:rPr>
        <w:t xml:space="preserve">moking tobacco (e.g. </w:t>
      </w:r>
      <w:proofErr w:type="spellStart"/>
      <w:r w:rsidRPr="4A0DF969">
        <w:rPr>
          <w:rFonts w:ascii="Times New Roman" w:hAnsi="Times New Roman" w:cs="Times New Roman"/>
          <w:sz w:val="24"/>
          <w:szCs w:val="24"/>
        </w:rPr>
        <w:t>Pisc</w:t>
      </w:r>
      <w:r w:rsidR="498FB490" w:rsidRPr="4A0DF969">
        <w:rPr>
          <w:rFonts w:ascii="Times New Roman" w:hAnsi="Times New Roman" w:cs="Times New Roman"/>
          <w:sz w:val="24"/>
          <w:szCs w:val="24"/>
        </w:rPr>
        <w:t>h</w:t>
      </w:r>
      <w:r w:rsidRPr="4A0DF969">
        <w:rPr>
          <w:rFonts w:ascii="Times New Roman" w:hAnsi="Times New Roman" w:cs="Times New Roman"/>
          <w:sz w:val="24"/>
          <w:szCs w:val="24"/>
        </w:rPr>
        <w:t>ke</w:t>
      </w:r>
      <w:proofErr w:type="spellEnd"/>
      <w:r w:rsidRPr="001C2E6C">
        <w:rPr>
          <w:rFonts w:ascii="Times New Roman" w:hAnsi="Times New Roman" w:cs="Times New Roman"/>
          <w:sz w:val="24"/>
          <w:szCs w:val="24"/>
        </w:rPr>
        <w:t xml:space="preserve"> et al., 2015)</w:t>
      </w:r>
      <w:r w:rsidR="00381F17">
        <w:rPr>
          <w:rFonts w:ascii="Times New Roman" w:hAnsi="Times New Roman" w:cs="Times New Roman"/>
          <w:sz w:val="24"/>
          <w:szCs w:val="24"/>
        </w:rPr>
        <w:t>,</w:t>
      </w:r>
      <w:r w:rsidRPr="001C2E6C">
        <w:rPr>
          <w:rFonts w:ascii="Times New Roman" w:hAnsi="Times New Roman" w:cs="Times New Roman"/>
          <w:sz w:val="24"/>
          <w:szCs w:val="24"/>
        </w:rPr>
        <w:t xml:space="preserve"> eating habits (e.g. Lally et al., 2010; Perkins et al., 2010, 2018), gambling (e.g. </w:t>
      </w:r>
      <w:proofErr w:type="spellStart"/>
      <w:r w:rsidRPr="001C2E6C">
        <w:rPr>
          <w:rFonts w:ascii="Times New Roman" w:hAnsi="Times New Roman" w:cs="Times New Roman"/>
          <w:sz w:val="24"/>
          <w:szCs w:val="24"/>
        </w:rPr>
        <w:t>Larimer</w:t>
      </w:r>
      <w:proofErr w:type="spellEnd"/>
      <w:r w:rsidRPr="001C2E6C">
        <w:rPr>
          <w:rFonts w:ascii="Times New Roman" w:hAnsi="Times New Roman" w:cs="Times New Roman"/>
          <w:sz w:val="24"/>
          <w:szCs w:val="24"/>
        </w:rPr>
        <w:t xml:space="preserve"> &amp; </w:t>
      </w:r>
      <w:proofErr w:type="spellStart"/>
      <w:r w:rsidRPr="001C2E6C">
        <w:rPr>
          <w:rFonts w:ascii="Times New Roman" w:hAnsi="Times New Roman" w:cs="Times New Roman"/>
          <w:sz w:val="24"/>
          <w:szCs w:val="24"/>
        </w:rPr>
        <w:t>Neighbors</w:t>
      </w:r>
      <w:proofErr w:type="spellEnd"/>
      <w:r w:rsidRPr="001C2E6C">
        <w:rPr>
          <w:rFonts w:ascii="Times New Roman" w:hAnsi="Times New Roman" w:cs="Times New Roman"/>
          <w:sz w:val="24"/>
          <w:szCs w:val="24"/>
        </w:rPr>
        <w:t xml:space="preserve">, 2003; </w:t>
      </w:r>
      <w:r w:rsidRPr="001C2E6C">
        <w:rPr>
          <w:rFonts w:ascii="Times New Roman" w:hAnsi="Times New Roman" w:cs="Times New Roman"/>
          <w:sz w:val="24"/>
          <w:szCs w:val="24"/>
        </w:rPr>
        <w:lastRenderedPageBreak/>
        <w:t>Meisel &amp; Goodie, 2014)</w:t>
      </w:r>
      <w:r w:rsidR="00381F17">
        <w:rPr>
          <w:rFonts w:ascii="Times New Roman" w:hAnsi="Times New Roman" w:cs="Times New Roman"/>
          <w:sz w:val="24"/>
          <w:szCs w:val="24"/>
        </w:rPr>
        <w:t>,</w:t>
      </w:r>
      <w:r w:rsidRPr="001C2E6C">
        <w:rPr>
          <w:rFonts w:ascii="Times New Roman" w:hAnsi="Times New Roman" w:cs="Times New Roman"/>
          <w:sz w:val="24"/>
          <w:szCs w:val="24"/>
        </w:rPr>
        <w:t xml:space="preserve"> and sun protection (e.g</w:t>
      </w:r>
      <w:r w:rsidR="734BD4DE" w:rsidRPr="4A0DF969">
        <w:rPr>
          <w:rFonts w:ascii="Times New Roman" w:hAnsi="Times New Roman" w:cs="Times New Roman"/>
          <w:sz w:val="24"/>
          <w:szCs w:val="24"/>
        </w:rPr>
        <w:t>.</w:t>
      </w:r>
      <w:r w:rsidRPr="001C2E6C">
        <w:rPr>
          <w:rFonts w:ascii="Times New Roman" w:hAnsi="Times New Roman" w:cs="Times New Roman"/>
          <w:sz w:val="24"/>
          <w:szCs w:val="24"/>
        </w:rPr>
        <w:t xml:space="preserve"> Reid &amp; Aiken, 2013). Previous research indicates the potential that </w:t>
      </w:r>
      <w:r w:rsidR="00BB2E68" w:rsidRPr="001C2E6C">
        <w:rPr>
          <w:rFonts w:ascii="Times New Roman" w:hAnsi="Times New Roman" w:cs="Times New Roman"/>
          <w:sz w:val="24"/>
          <w:szCs w:val="24"/>
        </w:rPr>
        <w:t>perceived</w:t>
      </w:r>
      <w:r w:rsidRPr="001C2E6C">
        <w:rPr>
          <w:rFonts w:ascii="Times New Roman" w:hAnsi="Times New Roman" w:cs="Times New Roman"/>
          <w:sz w:val="24"/>
          <w:szCs w:val="24"/>
        </w:rPr>
        <w:t xml:space="preserve"> norms of conspiracy beliefs are linked to personal belief</w:t>
      </w:r>
      <w:r w:rsidR="00323D32">
        <w:rPr>
          <w:rFonts w:ascii="Times New Roman" w:hAnsi="Times New Roman" w:cs="Times New Roman"/>
          <w:sz w:val="24"/>
          <w:szCs w:val="24"/>
        </w:rPr>
        <w:t>. G</w:t>
      </w:r>
      <w:r w:rsidRPr="001C2E6C">
        <w:rPr>
          <w:rFonts w:ascii="Times New Roman" w:hAnsi="Times New Roman" w:cs="Times New Roman"/>
          <w:sz w:val="24"/>
          <w:szCs w:val="24"/>
        </w:rPr>
        <w:t xml:space="preserve">roup members subscribe more to conspiracy theories </w:t>
      </w:r>
      <w:r w:rsidR="00323D32">
        <w:rPr>
          <w:rFonts w:ascii="Times New Roman" w:hAnsi="Times New Roman" w:cs="Times New Roman"/>
          <w:sz w:val="24"/>
          <w:szCs w:val="24"/>
        </w:rPr>
        <w:t>that</w:t>
      </w:r>
      <w:r w:rsidR="00323D32" w:rsidRPr="001C2E6C">
        <w:rPr>
          <w:rFonts w:ascii="Times New Roman" w:hAnsi="Times New Roman" w:cs="Times New Roman"/>
          <w:sz w:val="24"/>
          <w:szCs w:val="24"/>
        </w:rPr>
        <w:t xml:space="preserve"> </w:t>
      </w:r>
      <w:r w:rsidRPr="001C2E6C">
        <w:rPr>
          <w:rFonts w:ascii="Times New Roman" w:hAnsi="Times New Roman" w:cs="Times New Roman"/>
          <w:sz w:val="24"/>
          <w:szCs w:val="24"/>
        </w:rPr>
        <w:t>accuse the out-group or boost their in-group (</w:t>
      </w:r>
      <w:proofErr w:type="spellStart"/>
      <w:r w:rsidRPr="001C2E6C">
        <w:rPr>
          <w:rFonts w:ascii="Times New Roman" w:hAnsi="Times New Roman" w:cs="Times New Roman"/>
          <w:sz w:val="24"/>
          <w:szCs w:val="24"/>
        </w:rPr>
        <w:t>Smallpage</w:t>
      </w:r>
      <w:proofErr w:type="spellEnd"/>
      <w:r w:rsidRPr="001C2E6C">
        <w:rPr>
          <w:rFonts w:ascii="Times New Roman" w:hAnsi="Times New Roman" w:cs="Times New Roman"/>
          <w:sz w:val="24"/>
          <w:szCs w:val="24"/>
        </w:rPr>
        <w:t xml:space="preserve"> et al., 2007; </w:t>
      </w:r>
      <w:proofErr w:type="spellStart"/>
      <w:r w:rsidRPr="001C2E6C">
        <w:rPr>
          <w:rFonts w:ascii="Times New Roman" w:hAnsi="Times New Roman" w:cs="Times New Roman"/>
          <w:sz w:val="24"/>
          <w:szCs w:val="24"/>
        </w:rPr>
        <w:t>Mashuri</w:t>
      </w:r>
      <w:proofErr w:type="spellEnd"/>
      <w:r w:rsidRPr="001C2E6C">
        <w:rPr>
          <w:rFonts w:ascii="Times New Roman" w:hAnsi="Times New Roman" w:cs="Times New Roman"/>
          <w:sz w:val="24"/>
          <w:szCs w:val="24"/>
        </w:rPr>
        <w:t xml:space="preserve"> &amp; </w:t>
      </w:r>
      <w:proofErr w:type="spellStart"/>
      <w:r w:rsidRPr="001C2E6C">
        <w:rPr>
          <w:rFonts w:ascii="Times New Roman" w:hAnsi="Times New Roman" w:cs="Times New Roman"/>
          <w:sz w:val="24"/>
          <w:szCs w:val="24"/>
        </w:rPr>
        <w:t>Zaduqisti</w:t>
      </w:r>
      <w:proofErr w:type="spellEnd"/>
      <w:r w:rsidRPr="001C2E6C">
        <w:rPr>
          <w:rFonts w:ascii="Times New Roman" w:hAnsi="Times New Roman" w:cs="Times New Roman"/>
          <w:sz w:val="24"/>
          <w:szCs w:val="24"/>
        </w:rPr>
        <w:t xml:space="preserve">, 2013; </w:t>
      </w:r>
      <w:proofErr w:type="spellStart"/>
      <w:r w:rsidRPr="001C2E6C">
        <w:rPr>
          <w:rFonts w:ascii="Times New Roman" w:hAnsi="Times New Roman" w:cs="Times New Roman"/>
          <w:sz w:val="24"/>
          <w:szCs w:val="24"/>
        </w:rPr>
        <w:t>Chayinska</w:t>
      </w:r>
      <w:proofErr w:type="spellEnd"/>
      <w:r w:rsidRPr="001C2E6C">
        <w:rPr>
          <w:rFonts w:ascii="Times New Roman" w:hAnsi="Times New Roman" w:cs="Times New Roman"/>
          <w:sz w:val="24"/>
          <w:szCs w:val="24"/>
        </w:rPr>
        <w:t xml:space="preserve"> &amp; </w:t>
      </w:r>
      <w:proofErr w:type="spellStart"/>
      <w:r w:rsidRPr="001C2E6C">
        <w:rPr>
          <w:rFonts w:ascii="Times New Roman" w:hAnsi="Times New Roman" w:cs="Times New Roman"/>
          <w:sz w:val="24"/>
          <w:szCs w:val="24"/>
        </w:rPr>
        <w:t>Minescu</w:t>
      </w:r>
      <w:proofErr w:type="spellEnd"/>
      <w:r w:rsidRPr="001C2E6C">
        <w:rPr>
          <w:rFonts w:ascii="Times New Roman" w:hAnsi="Times New Roman" w:cs="Times New Roman"/>
          <w:sz w:val="24"/>
          <w:szCs w:val="24"/>
        </w:rPr>
        <w:t xml:space="preserve">, 2018). </w:t>
      </w:r>
      <w:r w:rsidR="0096199B">
        <w:rPr>
          <w:rFonts w:ascii="Times New Roman" w:hAnsi="Times New Roman" w:cs="Times New Roman"/>
          <w:sz w:val="24"/>
          <w:szCs w:val="24"/>
        </w:rPr>
        <w:t xml:space="preserve">Therefore, this thesis will investigate a </w:t>
      </w:r>
      <w:r w:rsidRPr="001C2E6C">
        <w:rPr>
          <w:rFonts w:ascii="Times New Roman" w:hAnsi="Times New Roman" w:cs="Times New Roman"/>
          <w:sz w:val="24"/>
          <w:szCs w:val="24"/>
        </w:rPr>
        <w:t>direct association between perceived in-group norms of conspiracy beliefs</w:t>
      </w:r>
      <w:r w:rsidR="00381F17">
        <w:rPr>
          <w:rFonts w:ascii="Times New Roman" w:hAnsi="Times New Roman" w:cs="Times New Roman"/>
          <w:sz w:val="24"/>
          <w:szCs w:val="24"/>
        </w:rPr>
        <w:t xml:space="preserve"> and personal conspiracy beliefs. Similarly</w:t>
      </w:r>
      <w:r w:rsidR="00DA7667">
        <w:rPr>
          <w:rFonts w:ascii="Times New Roman" w:hAnsi="Times New Roman" w:cs="Times New Roman"/>
          <w:sz w:val="24"/>
          <w:szCs w:val="24"/>
        </w:rPr>
        <w:t>,</w:t>
      </w:r>
      <w:r w:rsidR="00381F17">
        <w:rPr>
          <w:rFonts w:ascii="Times New Roman" w:hAnsi="Times New Roman" w:cs="Times New Roman"/>
          <w:sz w:val="24"/>
          <w:szCs w:val="24"/>
        </w:rPr>
        <w:t xml:space="preserve"> </w:t>
      </w:r>
      <w:r w:rsidR="00381F17" w:rsidRPr="00381F17">
        <w:rPr>
          <w:rFonts w:ascii="Times New Roman" w:hAnsi="Times New Roman" w:cs="Times New Roman"/>
          <w:sz w:val="24"/>
          <w:szCs w:val="24"/>
        </w:rPr>
        <w:t xml:space="preserve">a direct association between perceived in-group norms of </w:t>
      </w:r>
      <w:r w:rsidR="00381F17">
        <w:rPr>
          <w:rFonts w:ascii="Times New Roman" w:hAnsi="Times New Roman" w:cs="Times New Roman"/>
          <w:sz w:val="24"/>
          <w:szCs w:val="24"/>
        </w:rPr>
        <w:t xml:space="preserve">anti-vaccine </w:t>
      </w:r>
      <w:r w:rsidR="00381F17" w:rsidRPr="00381F17">
        <w:rPr>
          <w:rFonts w:ascii="Times New Roman" w:hAnsi="Times New Roman" w:cs="Times New Roman"/>
          <w:sz w:val="24"/>
          <w:szCs w:val="24"/>
        </w:rPr>
        <w:t>conspiracy beliefs</w:t>
      </w:r>
      <w:r w:rsidR="00381F17">
        <w:rPr>
          <w:rFonts w:ascii="Times New Roman" w:hAnsi="Times New Roman" w:cs="Times New Roman"/>
          <w:sz w:val="24"/>
          <w:szCs w:val="24"/>
        </w:rPr>
        <w:t xml:space="preserve"> specifically</w:t>
      </w:r>
      <w:r w:rsidR="00381F17" w:rsidRPr="00381F17">
        <w:rPr>
          <w:rFonts w:ascii="Times New Roman" w:hAnsi="Times New Roman" w:cs="Times New Roman"/>
          <w:sz w:val="24"/>
          <w:szCs w:val="24"/>
        </w:rPr>
        <w:t xml:space="preserve"> and personal </w:t>
      </w:r>
      <w:r w:rsidR="00381F17">
        <w:rPr>
          <w:rFonts w:ascii="Times New Roman" w:hAnsi="Times New Roman" w:cs="Times New Roman"/>
          <w:sz w:val="24"/>
          <w:szCs w:val="24"/>
        </w:rPr>
        <w:t xml:space="preserve">anti-vaccine </w:t>
      </w:r>
      <w:r w:rsidR="00381F17" w:rsidRPr="00381F17">
        <w:rPr>
          <w:rFonts w:ascii="Times New Roman" w:hAnsi="Times New Roman" w:cs="Times New Roman"/>
          <w:sz w:val="24"/>
          <w:szCs w:val="24"/>
        </w:rPr>
        <w:t xml:space="preserve">conspiracy beliefs </w:t>
      </w:r>
      <w:r w:rsidR="00381F17">
        <w:rPr>
          <w:rFonts w:ascii="Times New Roman" w:hAnsi="Times New Roman" w:cs="Times New Roman"/>
          <w:sz w:val="24"/>
          <w:szCs w:val="24"/>
        </w:rPr>
        <w:t xml:space="preserve">will also be investigated. </w:t>
      </w:r>
    </w:p>
    <w:p w14:paraId="6F5AE488" w14:textId="6460C909" w:rsidR="001C2E6C" w:rsidRPr="001C2E6C" w:rsidRDefault="001C2E6C" w:rsidP="00A802D0">
      <w:pPr>
        <w:spacing w:line="480" w:lineRule="auto"/>
        <w:ind w:firstLine="720"/>
        <w:jc w:val="both"/>
        <w:rPr>
          <w:rFonts w:ascii="Times New Roman" w:hAnsi="Times New Roman" w:cs="Times New Roman"/>
          <w:sz w:val="24"/>
          <w:szCs w:val="24"/>
        </w:rPr>
      </w:pPr>
      <w:r w:rsidRPr="001C2E6C">
        <w:rPr>
          <w:rFonts w:ascii="Times New Roman" w:hAnsi="Times New Roman" w:cs="Times New Roman"/>
          <w:sz w:val="24"/>
          <w:szCs w:val="24"/>
        </w:rPr>
        <w:t>The presence of misperceptions of other people’s conspiracy beliefs will be investigated in this thesis.</w:t>
      </w:r>
      <w:r w:rsidR="006B0431">
        <w:rPr>
          <w:rFonts w:ascii="Times New Roman" w:hAnsi="Times New Roman" w:cs="Times New Roman"/>
          <w:sz w:val="24"/>
          <w:szCs w:val="24"/>
        </w:rPr>
        <w:t xml:space="preserve"> </w:t>
      </w:r>
      <w:r w:rsidRPr="001C2E6C">
        <w:rPr>
          <w:rFonts w:ascii="Times New Roman" w:hAnsi="Times New Roman" w:cs="Times New Roman"/>
          <w:sz w:val="24"/>
          <w:szCs w:val="24"/>
        </w:rPr>
        <w:t>Specifically, it is hypothesised that individuals will overestimate the conspiracy beliefs of others. Conspiracy beliefs are very visible, particularly online, to the extent where the UK government has released a counter-response to the current spread of COVID-19 conspiracy theories, including a guide to how 5G works (Gov, 2020).</w:t>
      </w:r>
      <w:r w:rsidR="00465794">
        <w:rPr>
          <w:rFonts w:ascii="Times New Roman" w:hAnsi="Times New Roman" w:cs="Times New Roman"/>
          <w:sz w:val="24"/>
          <w:szCs w:val="24"/>
        </w:rPr>
        <w:t xml:space="preserve"> Similarly, conspiracy theories have been given </w:t>
      </w:r>
      <w:r w:rsidR="00465794" w:rsidRPr="001C2E6C">
        <w:rPr>
          <w:rFonts w:ascii="Times New Roman" w:hAnsi="Times New Roman" w:cs="Times New Roman"/>
          <w:sz w:val="24"/>
          <w:szCs w:val="24"/>
        </w:rPr>
        <w:t>headline attention</w:t>
      </w:r>
      <w:r w:rsidR="00465794">
        <w:rPr>
          <w:rFonts w:ascii="Times New Roman" w:hAnsi="Times New Roman" w:cs="Times New Roman"/>
          <w:sz w:val="24"/>
          <w:szCs w:val="24"/>
        </w:rPr>
        <w:t xml:space="preserve"> </w:t>
      </w:r>
      <w:r w:rsidR="00465794" w:rsidRPr="001C2E6C">
        <w:rPr>
          <w:rFonts w:ascii="Times New Roman" w:hAnsi="Times New Roman" w:cs="Times New Roman"/>
          <w:sz w:val="24"/>
          <w:szCs w:val="24"/>
        </w:rPr>
        <w:t>(Jolley &amp; Paterson, 2020)</w:t>
      </w:r>
      <w:r w:rsidR="00465794">
        <w:rPr>
          <w:rFonts w:ascii="Times New Roman" w:hAnsi="Times New Roman" w:cs="Times New Roman"/>
          <w:sz w:val="24"/>
          <w:szCs w:val="24"/>
        </w:rPr>
        <w:t xml:space="preserve">. </w:t>
      </w:r>
      <w:r w:rsidRPr="001C2E6C">
        <w:rPr>
          <w:rFonts w:ascii="Times New Roman" w:hAnsi="Times New Roman" w:cs="Times New Roman"/>
          <w:sz w:val="24"/>
          <w:szCs w:val="24"/>
        </w:rPr>
        <w:t xml:space="preserve">Research shows that exposure to conspiracy theories can increase belief in them without individuals being aware that their beliefs are changing (Douglas &amp; Sutton, 2008). </w:t>
      </w:r>
      <w:r w:rsidR="004E0DAC">
        <w:rPr>
          <w:rFonts w:ascii="Times New Roman" w:hAnsi="Times New Roman" w:cs="Times New Roman"/>
          <w:sz w:val="24"/>
          <w:szCs w:val="24"/>
        </w:rPr>
        <w:t>This v</w:t>
      </w:r>
      <w:r w:rsidRPr="001C2E6C">
        <w:rPr>
          <w:rFonts w:ascii="Times New Roman" w:hAnsi="Times New Roman" w:cs="Times New Roman"/>
          <w:sz w:val="24"/>
          <w:szCs w:val="24"/>
        </w:rPr>
        <w:t>isibility and exposure to conspiracy theories could increase not only personal belief, but also the consensus that other people endorse them also</w:t>
      </w:r>
      <w:r w:rsidR="008406B0">
        <w:rPr>
          <w:rFonts w:ascii="Times New Roman" w:hAnsi="Times New Roman" w:cs="Times New Roman"/>
          <w:sz w:val="24"/>
          <w:szCs w:val="24"/>
        </w:rPr>
        <w:t xml:space="preserve">, </w:t>
      </w:r>
      <w:r w:rsidR="003E01B7">
        <w:rPr>
          <w:rFonts w:ascii="Times New Roman" w:hAnsi="Times New Roman" w:cs="Times New Roman"/>
          <w:sz w:val="24"/>
          <w:szCs w:val="24"/>
        </w:rPr>
        <w:t>fue</w:t>
      </w:r>
      <w:r w:rsidR="003E01B7" w:rsidRPr="001C2E6C">
        <w:rPr>
          <w:rFonts w:ascii="Times New Roman" w:hAnsi="Times New Roman" w:cs="Times New Roman"/>
          <w:sz w:val="24"/>
          <w:szCs w:val="24"/>
        </w:rPr>
        <w:t>l</w:t>
      </w:r>
      <w:r w:rsidR="003E01B7">
        <w:rPr>
          <w:rFonts w:ascii="Times New Roman" w:hAnsi="Times New Roman" w:cs="Times New Roman"/>
          <w:sz w:val="24"/>
          <w:szCs w:val="24"/>
        </w:rPr>
        <w:t>ling</w:t>
      </w:r>
      <w:r w:rsidRPr="001C2E6C">
        <w:rPr>
          <w:rFonts w:ascii="Times New Roman" w:hAnsi="Times New Roman" w:cs="Times New Roman"/>
          <w:sz w:val="24"/>
          <w:szCs w:val="24"/>
        </w:rPr>
        <w:t xml:space="preserve"> a false consensus that conspiracy endorsement is more typical than it </w:t>
      </w:r>
      <w:proofErr w:type="gramStart"/>
      <w:r w:rsidRPr="001C2E6C">
        <w:rPr>
          <w:rFonts w:ascii="Times New Roman" w:hAnsi="Times New Roman" w:cs="Times New Roman"/>
          <w:sz w:val="24"/>
          <w:szCs w:val="24"/>
        </w:rPr>
        <w:t>actually is</w:t>
      </w:r>
      <w:proofErr w:type="gramEnd"/>
      <w:r w:rsidRPr="001C2E6C">
        <w:rPr>
          <w:rFonts w:ascii="Times New Roman" w:hAnsi="Times New Roman" w:cs="Times New Roman"/>
          <w:sz w:val="24"/>
          <w:szCs w:val="24"/>
        </w:rPr>
        <w:t xml:space="preserve">. This thesis will be the first research to our knowledge to test for the presence of misperceptions of </w:t>
      </w:r>
      <w:r w:rsidR="007B446B">
        <w:rPr>
          <w:rFonts w:ascii="Times New Roman" w:hAnsi="Times New Roman" w:cs="Times New Roman"/>
          <w:sz w:val="24"/>
          <w:szCs w:val="24"/>
        </w:rPr>
        <w:t xml:space="preserve">general </w:t>
      </w:r>
      <w:r w:rsidRPr="001C2E6C">
        <w:rPr>
          <w:rFonts w:ascii="Times New Roman" w:hAnsi="Times New Roman" w:cs="Times New Roman"/>
          <w:sz w:val="24"/>
          <w:szCs w:val="24"/>
        </w:rPr>
        <w:t>conspiracy beliefs</w:t>
      </w:r>
      <w:r w:rsidR="007B446B">
        <w:rPr>
          <w:rFonts w:ascii="Times New Roman" w:hAnsi="Times New Roman" w:cs="Times New Roman"/>
          <w:sz w:val="24"/>
          <w:szCs w:val="24"/>
        </w:rPr>
        <w:t xml:space="preserve"> and anti-vaccine conspiracy </w:t>
      </w:r>
      <w:r w:rsidR="00CD1A4B">
        <w:rPr>
          <w:rFonts w:ascii="Times New Roman" w:hAnsi="Times New Roman" w:cs="Times New Roman"/>
          <w:sz w:val="24"/>
          <w:szCs w:val="24"/>
        </w:rPr>
        <w:t>beliefs and</w:t>
      </w:r>
      <w:r w:rsidRPr="001C2E6C">
        <w:rPr>
          <w:rFonts w:ascii="Times New Roman" w:hAnsi="Times New Roman" w:cs="Times New Roman"/>
          <w:sz w:val="24"/>
          <w:szCs w:val="24"/>
        </w:rPr>
        <w:t xml:space="preserve"> assess their role in personal belief in conspiracy theories. </w:t>
      </w:r>
    </w:p>
    <w:p w14:paraId="0CFE16E4" w14:textId="700D5BD9" w:rsidR="001C2E6C" w:rsidRPr="001C2E6C" w:rsidRDefault="001C2E6C" w:rsidP="00A802D0">
      <w:pPr>
        <w:spacing w:line="480" w:lineRule="auto"/>
        <w:ind w:firstLine="720"/>
        <w:jc w:val="both"/>
        <w:rPr>
          <w:rFonts w:ascii="Times New Roman" w:hAnsi="Times New Roman" w:cs="Times New Roman"/>
          <w:sz w:val="24"/>
          <w:szCs w:val="24"/>
        </w:rPr>
      </w:pPr>
      <w:r w:rsidRPr="001C2E6C">
        <w:rPr>
          <w:rFonts w:ascii="Times New Roman" w:hAnsi="Times New Roman" w:cs="Times New Roman"/>
          <w:sz w:val="24"/>
          <w:szCs w:val="24"/>
        </w:rPr>
        <w:t xml:space="preserve">The Social Identity Approach states that norm formation and normative behaviour should strengthen when people identify more strongly with the group defined by the norm (Tajfel &amp; Turner, 1979; Turner et al., 1987). Therefore, this PhD thesis will investigate from which social groups are perceived norms of conspiracy beliefs more strongly related to personal </w:t>
      </w:r>
      <w:r w:rsidRPr="001C2E6C">
        <w:rPr>
          <w:rFonts w:ascii="Times New Roman" w:hAnsi="Times New Roman" w:cs="Times New Roman"/>
          <w:sz w:val="24"/>
          <w:szCs w:val="24"/>
        </w:rPr>
        <w:lastRenderedPageBreak/>
        <w:t xml:space="preserve">beliefs. </w:t>
      </w:r>
      <w:r w:rsidR="0068266E">
        <w:rPr>
          <w:rFonts w:ascii="Times New Roman" w:hAnsi="Times New Roman" w:cs="Times New Roman"/>
          <w:sz w:val="24"/>
          <w:szCs w:val="24"/>
        </w:rPr>
        <w:t>P</w:t>
      </w:r>
      <w:r w:rsidRPr="001C2E6C">
        <w:rPr>
          <w:rFonts w:ascii="Times New Roman" w:hAnsi="Times New Roman" w:cs="Times New Roman"/>
          <w:sz w:val="24"/>
          <w:szCs w:val="24"/>
        </w:rPr>
        <w:t>erceived norms of both proximal</w:t>
      </w:r>
      <w:r w:rsidR="00CD7243">
        <w:rPr>
          <w:rFonts w:ascii="Times New Roman" w:hAnsi="Times New Roman" w:cs="Times New Roman"/>
          <w:sz w:val="24"/>
          <w:szCs w:val="24"/>
        </w:rPr>
        <w:t xml:space="preserve"> (high identification)</w:t>
      </w:r>
      <w:r w:rsidRPr="001C2E6C">
        <w:rPr>
          <w:rFonts w:ascii="Times New Roman" w:hAnsi="Times New Roman" w:cs="Times New Roman"/>
          <w:sz w:val="24"/>
          <w:szCs w:val="24"/>
        </w:rPr>
        <w:t xml:space="preserve"> and distal </w:t>
      </w:r>
      <w:r w:rsidR="00CD7243">
        <w:rPr>
          <w:rFonts w:ascii="Times New Roman" w:hAnsi="Times New Roman" w:cs="Times New Roman"/>
          <w:sz w:val="24"/>
          <w:szCs w:val="24"/>
        </w:rPr>
        <w:t>(</w:t>
      </w:r>
      <w:r w:rsidR="000933A7">
        <w:rPr>
          <w:rFonts w:ascii="Times New Roman" w:hAnsi="Times New Roman" w:cs="Times New Roman"/>
          <w:sz w:val="24"/>
          <w:szCs w:val="24"/>
        </w:rPr>
        <w:t xml:space="preserve">lower identification) </w:t>
      </w:r>
      <w:r w:rsidRPr="001C2E6C">
        <w:rPr>
          <w:rFonts w:ascii="Times New Roman" w:hAnsi="Times New Roman" w:cs="Times New Roman"/>
          <w:sz w:val="24"/>
          <w:szCs w:val="24"/>
        </w:rPr>
        <w:t>referent groups will be measured alongside individual’s personal conspiracy beliefs</w:t>
      </w:r>
      <w:r w:rsidR="000933A7">
        <w:rPr>
          <w:rFonts w:ascii="Times New Roman" w:hAnsi="Times New Roman" w:cs="Times New Roman"/>
          <w:sz w:val="24"/>
          <w:szCs w:val="24"/>
        </w:rPr>
        <w:t>. T</w:t>
      </w:r>
      <w:r w:rsidRPr="001C2E6C">
        <w:rPr>
          <w:rFonts w:ascii="Times New Roman" w:hAnsi="Times New Roman" w:cs="Times New Roman"/>
          <w:sz w:val="24"/>
          <w:szCs w:val="24"/>
        </w:rPr>
        <w:t>he moderating role of social identification on the potential relationship between perceived norms of conspiracy beliefs of proximal and distal referent groups and personal conspiracy beliefs</w:t>
      </w:r>
      <w:r w:rsidR="00751F32">
        <w:rPr>
          <w:rFonts w:ascii="Times New Roman" w:hAnsi="Times New Roman" w:cs="Times New Roman"/>
          <w:sz w:val="24"/>
          <w:szCs w:val="24"/>
        </w:rPr>
        <w:t xml:space="preserve"> will be explored</w:t>
      </w:r>
      <w:r w:rsidRPr="001C2E6C">
        <w:rPr>
          <w:rFonts w:ascii="Times New Roman" w:hAnsi="Times New Roman" w:cs="Times New Roman"/>
          <w:sz w:val="24"/>
          <w:szCs w:val="24"/>
        </w:rPr>
        <w:t xml:space="preserve">. As well as further understanding the mechanism of the association between perceived norms of conspiracy beliefs and personal conspiracy beliefs, this simultaneously addresses a limitation of the perceived norms literature which has not always paid attention to ensuring that the referent groups utilised are psychologically salient (Oakes, 1987). Thus, this thesis will test for the first time the relationship between perceived norms of different referent groups (both proximal and distal) and actual conspiracy beliefs, and whether this relationship is contingent on </w:t>
      </w:r>
      <w:r w:rsidR="00524D9D">
        <w:rPr>
          <w:rFonts w:ascii="Times New Roman" w:hAnsi="Times New Roman" w:cs="Times New Roman"/>
          <w:sz w:val="24"/>
          <w:szCs w:val="24"/>
        </w:rPr>
        <w:t xml:space="preserve">the </w:t>
      </w:r>
      <w:r w:rsidRPr="001C2E6C">
        <w:rPr>
          <w:rFonts w:ascii="Times New Roman" w:hAnsi="Times New Roman" w:cs="Times New Roman"/>
          <w:sz w:val="24"/>
          <w:szCs w:val="24"/>
        </w:rPr>
        <w:t xml:space="preserve">level of social identification with the referent group. </w:t>
      </w:r>
    </w:p>
    <w:p w14:paraId="0AC0E872" w14:textId="76128E64" w:rsidR="001C2E6C" w:rsidRPr="001C2E6C" w:rsidRDefault="001C2E6C" w:rsidP="00A802D0">
      <w:pPr>
        <w:spacing w:line="480" w:lineRule="auto"/>
        <w:ind w:firstLine="720"/>
        <w:jc w:val="both"/>
        <w:rPr>
          <w:rFonts w:ascii="Times New Roman" w:hAnsi="Times New Roman" w:cs="Times New Roman"/>
          <w:sz w:val="24"/>
          <w:szCs w:val="24"/>
        </w:rPr>
      </w:pPr>
      <w:r w:rsidRPr="001C2E6C">
        <w:rPr>
          <w:rFonts w:ascii="Times New Roman" w:hAnsi="Times New Roman" w:cs="Times New Roman"/>
          <w:sz w:val="24"/>
          <w:szCs w:val="24"/>
        </w:rPr>
        <w:t>This thesis also examines the role of the need for uniqueness in the relationship between perceived norms of conspiracy beliefs and personal belief. Previous research has shown that those w</w:t>
      </w:r>
      <w:r w:rsidR="00524D9D">
        <w:rPr>
          <w:rFonts w:ascii="Times New Roman" w:hAnsi="Times New Roman" w:cs="Times New Roman"/>
          <w:sz w:val="24"/>
          <w:szCs w:val="24"/>
        </w:rPr>
        <w:t>ith</w:t>
      </w:r>
      <w:r w:rsidRPr="001C2E6C">
        <w:rPr>
          <w:rFonts w:ascii="Times New Roman" w:hAnsi="Times New Roman" w:cs="Times New Roman"/>
          <w:sz w:val="24"/>
          <w:szCs w:val="24"/>
        </w:rPr>
        <w:t xml:space="preserve"> a higher need for uniqueness are more likely to endorse conspiracy theories (Imhoff &amp; </w:t>
      </w:r>
      <w:proofErr w:type="spellStart"/>
      <w:r w:rsidRPr="001C2E6C">
        <w:rPr>
          <w:rFonts w:ascii="Times New Roman" w:hAnsi="Times New Roman" w:cs="Times New Roman"/>
          <w:sz w:val="24"/>
          <w:szCs w:val="24"/>
        </w:rPr>
        <w:t>Lamberty</w:t>
      </w:r>
      <w:proofErr w:type="spellEnd"/>
      <w:r w:rsidRPr="001C2E6C">
        <w:rPr>
          <w:rFonts w:ascii="Times New Roman" w:hAnsi="Times New Roman" w:cs="Times New Roman"/>
          <w:sz w:val="24"/>
          <w:szCs w:val="24"/>
        </w:rPr>
        <w:t xml:space="preserve">, 2017; </w:t>
      </w:r>
      <w:proofErr w:type="spellStart"/>
      <w:r w:rsidRPr="001C2E6C">
        <w:rPr>
          <w:rFonts w:ascii="Times New Roman" w:hAnsi="Times New Roman" w:cs="Times New Roman"/>
          <w:sz w:val="24"/>
          <w:szCs w:val="24"/>
        </w:rPr>
        <w:t>Lantian</w:t>
      </w:r>
      <w:proofErr w:type="spellEnd"/>
      <w:r w:rsidRPr="001C2E6C">
        <w:rPr>
          <w:rFonts w:ascii="Times New Roman" w:hAnsi="Times New Roman" w:cs="Times New Roman"/>
          <w:sz w:val="24"/>
          <w:szCs w:val="24"/>
        </w:rPr>
        <w:t xml:space="preserve"> et al., 2017). However, those who </w:t>
      </w:r>
      <w:r w:rsidR="00381F17">
        <w:rPr>
          <w:rFonts w:ascii="Times New Roman" w:hAnsi="Times New Roman" w:cs="Times New Roman"/>
          <w:sz w:val="24"/>
          <w:szCs w:val="24"/>
        </w:rPr>
        <w:t>have a high</w:t>
      </w:r>
      <w:r w:rsidRPr="001C2E6C">
        <w:rPr>
          <w:rFonts w:ascii="Times New Roman" w:hAnsi="Times New Roman" w:cs="Times New Roman"/>
          <w:sz w:val="24"/>
          <w:szCs w:val="24"/>
        </w:rPr>
        <w:t xml:space="preserve"> </w:t>
      </w:r>
      <w:r w:rsidR="00381F17">
        <w:rPr>
          <w:rFonts w:ascii="Times New Roman" w:hAnsi="Times New Roman" w:cs="Times New Roman"/>
          <w:sz w:val="24"/>
          <w:szCs w:val="24"/>
        </w:rPr>
        <w:t xml:space="preserve">need for </w:t>
      </w:r>
      <w:r w:rsidRPr="001C2E6C">
        <w:rPr>
          <w:rFonts w:ascii="Times New Roman" w:hAnsi="Times New Roman" w:cs="Times New Roman"/>
          <w:sz w:val="24"/>
          <w:szCs w:val="24"/>
        </w:rPr>
        <w:t xml:space="preserve">uniqueness are less likely to be influenced by perceived social norms (Imhoff &amp; </w:t>
      </w:r>
      <w:proofErr w:type="spellStart"/>
      <w:r w:rsidRPr="001C2E6C">
        <w:rPr>
          <w:rFonts w:ascii="Times New Roman" w:hAnsi="Times New Roman" w:cs="Times New Roman"/>
          <w:sz w:val="24"/>
          <w:szCs w:val="24"/>
        </w:rPr>
        <w:t>Erb</w:t>
      </w:r>
      <w:proofErr w:type="spellEnd"/>
      <w:r w:rsidRPr="001C2E6C">
        <w:rPr>
          <w:rFonts w:ascii="Times New Roman" w:hAnsi="Times New Roman" w:cs="Times New Roman"/>
          <w:sz w:val="24"/>
          <w:szCs w:val="24"/>
        </w:rPr>
        <w:t xml:space="preserve">, 2009). Thus, it was hypothesised that the relationship between perceived norms of conspiracy belief and actual norms would be moderated by </w:t>
      </w:r>
      <w:r w:rsidR="00524D9D">
        <w:rPr>
          <w:rFonts w:ascii="Times New Roman" w:hAnsi="Times New Roman" w:cs="Times New Roman"/>
          <w:sz w:val="24"/>
          <w:szCs w:val="24"/>
        </w:rPr>
        <w:t xml:space="preserve">the </w:t>
      </w:r>
      <w:r w:rsidRPr="001C2E6C">
        <w:rPr>
          <w:rFonts w:ascii="Times New Roman" w:hAnsi="Times New Roman" w:cs="Times New Roman"/>
          <w:sz w:val="24"/>
          <w:szCs w:val="24"/>
        </w:rPr>
        <w:t>need for uniqueness, such that the stronger participants need to feel unique, the less influence the perceived norms would have on actual conspiracy belief. This will</w:t>
      </w:r>
      <w:r w:rsidR="00364604">
        <w:rPr>
          <w:rFonts w:ascii="Times New Roman" w:hAnsi="Times New Roman" w:cs="Times New Roman"/>
          <w:sz w:val="24"/>
          <w:szCs w:val="24"/>
        </w:rPr>
        <w:t xml:space="preserve"> </w:t>
      </w:r>
      <w:r w:rsidRPr="001C2E6C">
        <w:rPr>
          <w:rFonts w:ascii="Times New Roman" w:hAnsi="Times New Roman" w:cs="Times New Roman"/>
          <w:sz w:val="24"/>
          <w:szCs w:val="24"/>
        </w:rPr>
        <w:t xml:space="preserve">extend our understanding of the relationship between need for uniqueness and belief in conspiracy theories by examining the role of need for uniqueness in belief in anti-vaccine conspiracy theories specifically and assessing whether a need to feel unique will buffer against potential benefits of interventions aiming to reduce belief in conspiracy theories. </w:t>
      </w:r>
    </w:p>
    <w:p w14:paraId="25A2190F" w14:textId="6A37EB4B" w:rsidR="001C2E6C" w:rsidRPr="001C2E6C" w:rsidRDefault="001C2E6C" w:rsidP="00A802D0">
      <w:pPr>
        <w:spacing w:line="480" w:lineRule="auto"/>
        <w:ind w:firstLine="720"/>
        <w:jc w:val="both"/>
        <w:rPr>
          <w:rFonts w:ascii="Times New Roman" w:hAnsi="Times New Roman" w:cs="Times New Roman"/>
          <w:sz w:val="24"/>
          <w:szCs w:val="24"/>
        </w:rPr>
      </w:pPr>
      <w:r w:rsidRPr="001C2E6C">
        <w:rPr>
          <w:rFonts w:ascii="Times New Roman" w:hAnsi="Times New Roman" w:cs="Times New Roman"/>
          <w:sz w:val="24"/>
          <w:szCs w:val="24"/>
        </w:rPr>
        <w:t xml:space="preserve">Identifying the relationship between perceived social norms of conspiracy beliefs and personal beliefs is important as this knowledge can be used to develop interventions to reduce </w:t>
      </w:r>
      <w:r w:rsidRPr="001C2E6C">
        <w:rPr>
          <w:rFonts w:ascii="Times New Roman" w:hAnsi="Times New Roman" w:cs="Times New Roman"/>
          <w:sz w:val="24"/>
          <w:szCs w:val="24"/>
        </w:rPr>
        <w:lastRenderedPageBreak/>
        <w:t xml:space="preserve">conspiracy beliefs and the potential consequences of harbouring these beliefs. This is crucial as research is emerging which demonstrates potentially dangerous consequences of conspiracy beliefs. Specifically, belief in anti-vaccine conspiracy theories can reduce individuals’ </w:t>
      </w:r>
      <w:r w:rsidR="00793F5C">
        <w:rPr>
          <w:rFonts w:ascii="Times New Roman" w:hAnsi="Times New Roman" w:cs="Times New Roman"/>
          <w:sz w:val="24"/>
          <w:szCs w:val="24"/>
        </w:rPr>
        <w:t>vaccination intentions</w:t>
      </w:r>
      <w:r w:rsidRPr="001C2E6C">
        <w:rPr>
          <w:rFonts w:ascii="Times New Roman" w:hAnsi="Times New Roman" w:cs="Times New Roman"/>
          <w:sz w:val="24"/>
          <w:szCs w:val="24"/>
        </w:rPr>
        <w:t xml:space="preserve"> (Jolley &amp; Douglas, 2014a</w:t>
      </w:r>
      <w:r w:rsidR="00793F5C">
        <w:rPr>
          <w:rFonts w:ascii="Times New Roman" w:hAnsi="Times New Roman" w:cs="Times New Roman"/>
          <w:sz w:val="24"/>
          <w:szCs w:val="24"/>
        </w:rPr>
        <w:t xml:space="preserve">). </w:t>
      </w:r>
      <w:r w:rsidR="00924986">
        <w:rPr>
          <w:rFonts w:ascii="Times New Roman" w:hAnsi="Times New Roman" w:cs="Times New Roman"/>
          <w:sz w:val="24"/>
          <w:szCs w:val="24"/>
        </w:rPr>
        <w:t>Th</w:t>
      </w:r>
      <w:r w:rsidR="00552195">
        <w:rPr>
          <w:rFonts w:ascii="Times New Roman" w:hAnsi="Times New Roman" w:cs="Times New Roman"/>
          <w:sz w:val="24"/>
          <w:szCs w:val="24"/>
        </w:rPr>
        <w:t xml:space="preserve">erefore, this thesis will aim to reduce </w:t>
      </w:r>
      <w:r w:rsidR="00F849B5">
        <w:rPr>
          <w:rFonts w:ascii="Times New Roman" w:hAnsi="Times New Roman" w:cs="Times New Roman"/>
          <w:sz w:val="24"/>
          <w:szCs w:val="24"/>
        </w:rPr>
        <w:t>belief in anti-vaccine conspiracy theories</w:t>
      </w:r>
      <w:r w:rsidR="001F2CE1">
        <w:rPr>
          <w:rFonts w:ascii="Times New Roman" w:hAnsi="Times New Roman" w:cs="Times New Roman"/>
          <w:sz w:val="24"/>
          <w:szCs w:val="24"/>
        </w:rPr>
        <w:t xml:space="preserve"> </w:t>
      </w:r>
      <w:r w:rsidR="00275498">
        <w:rPr>
          <w:rFonts w:ascii="Times New Roman" w:hAnsi="Times New Roman" w:cs="Times New Roman"/>
          <w:sz w:val="24"/>
          <w:szCs w:val="24"/>
        </w:rPr>
        <w:t xml:space="preserve">and increase vaccination intentions </w:t>
      </w:r>
      <w:r w:rsidR="001F2CE1">
        <w:rPr>
          <w:rFonts w:ascii="Times New Roman" w:hAnsi="Times New Roman" w:cs="Times New Roman"/>
          <w:sz w:val="24"/>
          <w:szCs w:val="24"/>
        </w:rPr>
        <w:t>by employing experimental methods</w:t>
      </w:r>
      <w:r w:rsidR="00AA684B">
        <w:rPr>
          <w:rFonts w:ascii="Times New Roman" w:hAnsi="Times New Roman" w:cs="Times New Roman"/>
          <w:sz w:val="24"/>
          <w:szCs w:val="24"/>
        </w:rPr>
        <w:t>,</w:t>
      </w:r>
      <w:r w:rsidR="001F2CE1">
        <w:rPr>
          <w:rFonts w:ascii="Times New Roman" w:hAnsi="Times New Roman" w:cs="Times New Roman"/>
          <w:sz w:val="24"/>
          <w:szCs w:val="24"/>
        </w:rPr>
        <w:t xml:space="preserve"> </w:t>
      </w:r>
      <w:r w:rsidRPr="001C2E6C">
        <w:rPr>
          <w:rFonts w:ascii="Times New Roman" w:hAnsi="Times New Roman" w:cs="Times New Roman"/>
          <w:sz w:val="24"/>
          <w:szCs w:val="24"/>
        </w:rPr>
        <w:t xml:space="preserve">manipulating the perceived norms of in-group </w:t>
      </w:r>
      <w:r w:rsidR="00917146">
        <w:rPr>
          <w:rFonts w:ascii="Times New Roman" w:hAnsi="Times New Roman" w:cs="Times New Roman"/>
          <w:sz w:val="24"/>
          <w:szCs w:val="24"/>
        </w:rPr>
        <w:t xml:space="preserve">anti-vaccine conspiracy </w:t>
      </w:r>
      <w:r w:rsidRPr="001C2E6C">
        <w:rPr>
          <w:rFonts w:ascii="Times New Roman" w:hAnsi="Times New Roman" w:cs="Times New Roman"/>
          <w:sz w:val="24"/>
          <w:szCs w:val="24"/>
        </w:rPr>
        <w:t>belief</w:t>
      </w:r>
      <w:r w:rsidR="00140D8E">
        <w:rPr>
          <w:rFonts w:ascii="Times New Roman" w:hAnsi="Times New Roman" w:cs="Times New Roman"/>
          <w:sz w:val="24"/>
          <w:szCs w:val="24"/>
        </w:rPr>
        <w:t>.</w:t>
      </w:r>
    </w:p>
    <w:p w14:paraId="56A81E67" w14:textId="26B0E47F" w:rsidR="001C2E6C" w:rsidRDefault="001C2E6C" w:rsidP="00A802D0">
      <w:pPr>
        <w:spacing w:line="480" w:lineRule="auto"/>
        <w:ind w:firstLine="720"/>
        <w:jc w:val="both"/>
        <w:rPr>
          <w:rFonts w:ascii="Times New Roman" w:hAnsi="Times New Roman" w:cs="Times New Roman"/>
          <w:sz w:val="24"/>
          <w:szCs w:val="24"/>
        </w:rPr>
      </w:pPr>
      <w:r w:rsidRPr="001C2E6C">
        <w:rPr>
          <w:rFonts w:ascii="Times New Roman" w:hAnsi="Times New Roman" w:cs="Times New Roman"/>
          <w:sz w:val="24"/>
          <w:szCs w:val="24"/>
        </w:rPr>
        <w:t xml:space="preserve">By investigating the role of perceived norms </w:t>
      </w:r>
      <w:r w:rsidR="00381F17">
        <w:rPr>
          <w:rFonts w:ascii="Times New Roman" w:hAnsi="Times New Roman" w:cs="Times New Roman"/>
          <w:sz w:val="24"/>
          <w:szCs w:val="24"/>
        </w:rPr>
        <w:t>i</w:t>
      </w:r>
      <w:r w:rsidRPr="001C2E6C">
        <w:rPr>
          <w:rFonts w:ascii="Times New Roman" w:hAnsi="Times New Roman" w:cs="Times New Roman"/>
          <w:sz w:val="24"/>
          <w:szCs w:val="24"/>
        </w:rPr>
        <w:t>n personal anti-vaccine conspiracy belief and demonstrating the presence of misperceptions of the perceived norms of anti-vaccine conspiracy beliefs, the two tenants of the S</w:t>
      </w:r>
      <w:r w:rsidR="00D15116">
        <w:rPr>
          <w:rFonts w:ascii="Times New Roman" w:hAnsi="Times New Roman" w:cs="Times New Roman"/>
          <w:sz w:val="24"/>
          <w:szCs w:val="24"/>
        </w:rPr>
        <w:t xml:space="preserve">ocial </w:t>
      </w:r>
      <w:r w:rsidRPr="001C2E6C">
        <w:rPr>
          <w:rFonts w:ascii="Times New Roman" w:hAnsi="Times New Roman" w:cs="Times New Roman"/>
          <w:sz w:val="24"/>
          <w:szCs w:val="24"/>
        </w:rPr>
        <w:t>N</w:t>
      </w:r>
      <w:r w:rsidR="00D15116">
        <w:rPr>
          <w:rFonts w:ascii="Times New Roman" w:hAnsi="Times New Roman" w:cs="Times New Roman"/>
          <w:sz w:val="24"/>
          <w:szCs w:val="24"/>
        </w:rPr>
        <w:t xml:space="preserve">orms </w:t>
      </w:r>
      <w:r w:rsidRPr="001C2E6C">
        <w:rPr>
          <w:rFonts w:ascii="Times New Roman" w:hAnsi="Times New Roman" w:cs="Times New Roman"/>
          <w:sz w:val="24"/>
          <w:szCs w:val="24"/>
        </w:rPr>
        <w:t>A</w:t>
      </w:r>
      <w:r w:rsidR="00D15116">
        <w:rPr>
          <w:rFonts w:ascii="Times New Roman" w:hAnsi="Times New Roman" w:cs="Times New Roman"/>
          <w:sz w:val="24"/>
          <w:szCs w:val="24"/>
        </w:rPr>
        <w:t>pproach</w:t>
      </w:r>
      <w:r w:rsidRPr="001C2E6C">
        <w:rPr>
          <w:rFonts w:ascii="Times New Roman" w:hAnsi="Times New Roman" w:cs="Times New Roman"/>
          <w:sz w:val="24"/>
          <w:szCs w:val="24"/>
        </w:rPr>
        <w:t xml:space="preserve"> </w:t>
      </w:r>
      <w:r w:rsidR="00125A48">
        <w:rPr>
          <w:rFonts w:ascii="Times New Roman" w:hAnsi="Times New Roman" w:cs="Times New Roman"/>
          <w:sz w:val="24"/>
          <w:szCs w:val="24"/>
        </w:rPr>
        <w:t xml:space="preserve">(SNA) </w:t>
      </w:r>
      <w:r w:rsidRPr="001C2E6C">
        <w:rPr>
          <w:rFonts w:ascii="Times New Roman" w:hAnsi="Times New Roman" w:cs="Times New Roman"/>
          <w:sz w:val="24"/>
          <w:szCs w:val="24"/>
        </w:rPr>
        <w:t xml:space="preserve">intervention </w:t>
      </w:r>
      <w:r w:rsidR="1DAF8E44" w:rsidRPr="4A0DF969">
        <w:rPr>
          <w:rFonts w:ascii="Times New Roman" w:hAnsi="Times New Roman" w:cs="Times New Roman"/>
          <w:sz w:val="24"/>
          <w:szCs w:val="24"/>
        </w:rPr>
        <w:t xml:space="preserve">would </w:t>
      </w:r>
      <w:r w:rsidRPr="001C2E6C">
        <w:rPr>
          <w:rFonts w:ascii="Times New Roman" w:hAnsi="Times New Roman" w:cs="Times New Roman"/>
          <w:sz w:val="24"/>
          <w:szCs w:val="24"/>
        </w:rPr>
        <w:t xml:space="preserve">have been met. </w:t>
      </w:r>
      <w:r w:rsidR="00125A48">
        <w:rPr>
          <w:rFonts w:ascii="Times New Roman" w:hAnsi="Times New Roman" w:cs="Times New Roman"/>
          <w:sz w:val="24"/>
          <w:szCs w:val="24"/>
        </w:rPr>
        <w:t>The SNA</w:t>
      </w:r>
      <w:r w:rsidR="006F0328">
        <w:rPr>
          <w:rFonts w:ascii="Times New Roman" w:hAnsi="Times New Roman" w:cs="Times New Roman"/>
          <w:sz w:val="24"/>
          <w:szCs w:val="24"/>
        </w:rPr>
        <w:t xml:space="preserve"> is an intervention approach that</w:t>
      </w:r>
      <w:r w:rsidR="00125A48">
        <w:rPr>
          <w:rFonts w:ascii="Times New Roman" w:hAnsi="Times New Roman" w:cs="Times New Roman"/>
          <w:sz w:val="24"/>
          <w:szCs w:val="24"/>
        </w:rPr>
        <w:t xml:space="preserve"> </w:t>
      </w:r>
      <w:r w:rsidR="006F0328">
        <w:rPr>
          <w:rFonts w:ascii="Times New Roman" w:hAnsi="Times New Roman" w:cs="Times New Roman"/>
          <w:sz w:val="24"/>
          <w:szCs w:val="24"/>
        </w:rPr>
        <w:t>has been used widely to</w:t>
      </w:r>
      <w:r w:rsidR="00125A48">
        <w:rPr>
          <w:rFonts w:ascii="Times New Roman" w:hAnsi="Times New Roman" w:cs="Times New Roman"/>
          <w:sz w:val="24"/>
          <w:szCs w:val="24"/>
        </w:rPr>
        <w:t xml:space="preserve"> </w:t>
      </w:r>
      <w:r w:rsidR="006F0328" w:rsidRPr="006F0328">
        <w:rPr>
          <w:rFonts w:ascii="Times New Roman" w:hAnsi="Times New Roman" w:cs="Times New Roman"/>
          <w:sz w:val="24"/>
          <w:szCs w:val="24"/>
        </w:rPr>
        <w:t>promot</w:t>
      </w:r>
      <w:r w:rsidR="006F0328">
        <w:rPr>
          <w:rFonts w:ascii="Times New Roman" w:hAnsi="Times New Roman" w:cs="Times New Roman"/>
          <w:sz w:val="24"/>
          <w:szCs w:val="24"/>
        </w:rPr>
        <w:t xml:space="preserve">e </w:t>
      </w:r>
      <w:r w:rsidR="006F0328" w:rsidRPr="006F0328">
        <w:rPr>
          <w:rFonts w:ascii="Times New Roman" w:hAnsi="Times New Roman" w:cs="Times New Roman"/>
          <w:sz w:val="24"/>
          <w:szCs w:val="24"/>
        </w:rPr>
        <w:t>positive health-related behaviours</w:t>
      </w:r>
      <w:r w:rsidR="006F0328">
        <w:rPr>
          <w:rFonts w:ascii="Times New Roman" w:hAnsi="Times New Roman" w:cs="Times New Roman"/>
          <w:sz w:val="24"/>
          <w:szCs w:val="24"/>
        </w:rPr>
        <w:t xml:space="preserve">, </w:t>
      </w:r>
      <w:r w:rsidR="00125A48" w:rsidRPr="00125A48">
        <w:rPr>
          <w:rFonts w:ascii="Times New Roman" w:hAnsi="Times New Roman" w:cs="Times New Roman"/>
          <w:sz w:val="24"/>
          <w:szCs w:val="24"/>
        </w:rPr>
        <w:t xml:space="preserve">where the premise </w:t>
      </w:r>
      <w:r w:rsidR="007176AE">
        <w:rPr>
          <w:rFonts w:ascii="Times New Roman" w:hAnsi="Times New Roman" w:cs="Times New Roman"/>
          <w:sz w:val="24"/>
          <w:szCs w:val="24"/>
        </w:rPr>
        <w:t>is</w:t>
      </w:r>
      <w:r w:rsidR="00125A48" w:rsidRPr="00125A48">
        <w:rPr>
          <w:rFonts w:ascii="Times New Roman" w:hAnsi="Times New Roman" w:cs="Times New Roman"/>
          <w:sz w:val="24"/>
          <w:szCs w:val="24"/>
        </w:rPr>
        <w:t xml:space="preserve"> to correct the misperceptions of the beliefs and behaviours of others</w:t>
      </w:r>
      <w:r w:rsidR="007176AE">
        <w:rPr>
          <w:rFonts w:ascii="Times New Roman" w:hAnsi="Times New Roman" w:cs="Times New Roman"/>
          <w:sz w:val="24"/>
          <w:szCs w:val="24"/>
        </w:rPr>
        <w:t>,</w:t>
      </w:r>
      <w:r w:rsidR="00125A48" w:rsidRPr="00125A48">
        <w:rPr>
          <w:rFonts w:ascii="Times New Roman" w:hAnsi="Times New Roman" w:cs="Times New Roman"/>
          <w:sz w:val="24"/>
          <w:szCs w:val="24"/>
        </w:rPr>
        <w:t xml:space="preserve"> to reduce the social pressure to engage in a problematic behaviour.</w:t>
      </w:r>
      <w:r w:rsidR="007176AE">
        <w:rPr>
          <w:rFonts w:ascii="Times New Roman" w:hAnsi="Times New Roman" w:cs="Times New Roman"/>
          <w:sz w:val="24"/>
          <w:szCs w:val="24"/>
        </w:rPr>
        <w:t xml:space="preserve"> </w:t>
      </w:r>
      <w:r w:rsidRPr="001C2E6C">
        <w:rPr>
          <w:rFonts w:ascii="Times New Roman" w:hAnsi="Times New Roman" w:cs="Times New Roman"/>
          <w:sz w:val="24"/>
          <w:szCs w:val="24"/>
        </w:rPr>
        <w:t>Thus, the final aim of this thesis is to test the feasibility of a brief SNA intervention, utilising normative feedback</w:t>
      </w:r>
      <w:r w:rsidR="00C33347">
        <w:rPr>
          <w:rFonts w:ascii="Times New Roman" w:hAnsi="Times New Roman" w:cs="Times New Roman"/>
          <w:sz w:val="24"/>
          <w:szCs w:val="24"/>
        </w:rPr>
        <w:t>,</w:t>
      </w:r>
      <w:r w:rsidRPr="001C2E6C">
        <w:rPr>
          <w:rFonts w:ascii="Times New Roman" w:hAnsi="Times New Roman" w:cs="Times New Roman"/>
          <w:sz w:val="24"/>
          <w:szCs w:val="24"/>
        </w:rPr>
        <w:t xml:space="preserve"> to reduce belief in anti-vaccine conspiracy theories and increase vaccination intentions. This intervention will target UK parents of young children and aim to correct their misperceptions of anti-vaccine conspiracy beliefs of other parents and</w:t>
      </w:r>
      <w:r w:rsidR="00DA7667">
        <w:rPr>
          <w:rFonts w:ascii="Times New Roman" w:hAnsi="Times New Roman" w:cs="Times New Roman"/>
          <w:sz w:val="24"/>
          <w:szCs w:val="24"/>
        </w:rPr>
        <w:t>, in turn,</w:t>
      </w:r>
      <w:r w:rsidRPr="001C2E6C">
        <w:rPr>
          <w:rFonts w:ascii="Times New Roman" w:hAnsi="Times New Roman" w:cs="Times New Roman"/>
          <w:sz w:val="24"/>
          <w:szCs w:val="24"/>
        </w:rPr>
        <w:t xml:space="preserve"> reduce their personal anti-vaccine conspiracy beliefs and increase vaccination intentions. This is the first time to our knowledge a SNA intervention has been used to target anti-vaccine conspiracy beliefs and thus extends the use of the </w:t>
      </w:r>
      <w:r w:rsidR="00685B63">
        <w:rPr>
          <w:rFonts w:ascii="Times New Roman" w:hAnsi="Times New Roman" w:cs="Times New Roman"/>
          <w:sz w:val="24"/>
          <w:szCs w:val="24"/>
        </w:rPr>
        <w:t>SNA</w:t>
      </w:r>
      <w:r w:rsidRPr="001C2E6C">
        <w:rPr>
          <w:rFonts w:ascii="Times New Roman" w:hAnsi="Times New Roman" w:cs="Times New Roman"/>
          <w:sz w:val="24"/>
          <w:szCs w:val="24"/>
        </w:rPr>
        <w:t xml:space="preserve">. Moreover, this research is particularly important as to date anti-vaccine conspiracy theories have been shown to be consequential and difficult to change. </w:t>
      </w:r>
    </w:p>
    <w:p w14:paraId="51703D1C" w14:textId="6B3AAB1C" w:rsidR="001A2DD9" w:rsidRDefault="00DA7667" w:rsidP="00A802D0">
      <w:pPr>
        <w:tabs>
          <w:tab w:val="left" w:pos="3578"/>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p>
    <w:p w14:paraId="3662CBA3" w14:textId="77777777" w:rsidR="00A802D0" w:rsidRPr="001C2E6C" w:rsidRDefault="00A802D0" w:rsidP="00A802D0">
      <w:pPr>
        <w:spacing w:line="480" w:lineRule="auto"/>
        <w:rPr>
          <w:rFonts w:ascii="Times New Roman" w:hAnsi="Times New Roman" w:cs="Times New Roman"/>
          <w:sz w:val="24"/>
          <w:szCs w:val="24"/>
        </w:rPr>
      </w:pPr>
    </w:p>
    <w:p w14:paraId="0AA339FA" w14:textId="517B5DA3" w:rsidR="001C2E6C" w:rsidRPr="00DD6898" w:rsidRDefault="001C2E6C" w:rsidP="001C2E6C">
      <w:pPr>
        <w:spacing w:line="480" w:lineRule="auto"/>
        <w:rPr>
          <w:rFonts w:ascii="Times New Roman" w:hAnsi="Times New Roman" w:cs="Times New Roman"/>
          <w:b/>
          <w:bCs/>
          <w:sz w:val="24"/>
          <w:szCs w:val="24"/>
        </w:rPr>
      </w:pPr>
      <w:r w:rsidRPr="00DD6898">
        <w:rPr>
          <w:rFonts w:ascii="Times New Roman" w:hAnsi="Times New Roman" w:cs="Times New Roman"/>
          <w:b/>
          <w:bCs/>
          <w:sz w:val="24"/>
          <w:szCs w:val="24"/>
        </w:rPr>
        <w:lastRenderedPageBreak/>
        <w:t>To summarise, the main aims and objectives of this thes</w:t>
      </w:r>
      <w:r w:rsidR="001A2DD9" w:rsidRPr="00DD6898">
        <w:rPr>
          <w:rFonts w:ascii="Times New Roman" w:hAnsi="Times New Roman" w:cs="Times New Roman"/>
          <w:b/>
          <w:bCs/>
          <w:sz w:val="24"/>
          <w:szCs w:val="24"/>
        </w:rPr>
        <w:t>is</w:t>
      </w:r>
      <w:r w:rsidRPr="00DD6898">
        <w:rPr>
          <w:rFonts w:ascii="Times New Roman" w:hAnsi="Times New Roman" w:cs="Times New Roman"/>
          <w:b/>
          <w:bCs/>
          <w:sz w:val="24"/>
          <w:szCs w:val="24"/>
        </w:rPr>
        <w:t xml:space="preserve"> are:</w:t>
      </w:r>
    </w:p>
    <w:p w14:paraId="32F3D628" w14:textId="7894B2D7" w:rsidR="001C2E6C" w:rsidRPr="001C2E6C" w:rsidRDefault="001C2E6C" w:rsidP="00A802D0">
      <w:pPr>
        <w:numPr>
          <w:ilvl w:val="0"/>
          <w:numId w:val="1"/>
        </w:numPr>
        <w:spacing w:line="480" w:lineRule="auto"/>
        <w:contextualSpacing/>
        <w:jc w:val="both"/>
        <w:rPr>
          <w:rFonts w:ascii="Times New Roman" w:hAnsi="Times New Roman" w:cs="Times New Roman"/>
          <w:sz w:val="24"/>
          <w:szCs w:val="24"/>
        </w:rPr>
      </w:pPr>
      <w:r w:rsidRPr="001C2E6C">
        <w:rPr>
          <w:rFonts w:ascii="Times New Roman" w:hAnsi="Times New Roman" w:cs="Times New Roman"/>
          <w:sz w:val="24"/>
          <w:szCs w:val="24"/>
        </w:rPr>
        <w:t>To understand the role of perceived norms in predicting belief in conspiracy theories.</w:t>
      </w:r>
      <w:r w:rsidR="00C706CE">
        <w:rPr>
          <w:rFonts w:ascii="Times New Roman" w:hAnsi="Times New Roman" w:cs="Times New Roman"/>
          <w:sz w:val="24"/>
          <w:szCs w:val="24"/>
        </w:rPr>
        <w:t xml:space="preserve"> </w:t>
      </w:r>
      <w:r w:rsidR="00817FBD">
        <w:rPr>
          <w:rFonts w:ascii="Times New Roman" w:hAnsi="Times New Roman" w:cs="Times New Roman"/>
          <w:sz w:val="24"/>
          <w:szCs w:val="24"/>
        </w:rPr>
        <w:t xml:space="preserve">This </w:t>
      </w:r>
      <w:r w:rsidR="00C706CE">
        <w:rPr>
          <w:rFonts w:ascii="Times New Roman" w:hAnsi="Times New Roman" w:cs="Times New Roman"/>
          <w:sz w:val="24"/>
          <w:szCs w:val="24"/>
        </w:rPr>
        <w:t xml:space="preserve">aim </w:t>
      </w:r>
      <w:r w:rsidR="00817FBD">
        <w:rPr>
          <w:rFonts w:ascii="Times New Roman" w:hAnsi="Times New Roman" w:cs="Times New Roman"/>
          <w:sz w:val="24"/>
          <w:szCs w:val="24"/>
        </w:rPr>
        <w:t>will be</w:t>
      </w:r>
      <w:r w:rsidR="00C706CE">
        <w:rPr>
          <w:rFonts w:ascii="Times New Roman" w:hAnsi="Times New Roman" w:cs="Times New Roman"/>
          <w:sz w:val="24"/>
          <w:szCs w:val="24"/>
        </w:rPr>
        <w:t xml:space="preserve"> addressed across studies 1, 2</w:t>
      </w:r>
      <w:r w:rsidR="004B0C9F">
        <w:rPr>
          <w:rFonts w:ascii="Times New Roman" w:hAnsi="Times New Roman" w:cs="Times New Roman"/>
          <w:sz w:val="24"/>
          <w:szCs w:val="24"/>
        </w:rPr>
        <w:t xml:space="preserve"> (Chapter 4)</w:t>
      </w:r>
      <w:r w:rsidR="00C706CE">
        <w:rPr>
          <w:rFonts w:ascii="Times New Roman" w:hAnsi="Times New Roman" w:cs="Times New Roman"/>
          <w:sz w:val="24"/>
          <w:szCs w:val="24"/>
        </w:rPr>
        <w:t>, 3</w:t>
      </w:r>
      <w:r w:rsidR="004B0C9F">
        <w:rPr>
          <w:rFonts w:ascii="Times New Roman" w:hAnsi="Times New Roman" w:cs="Times New Roman"/>
          <w:sz w:val="24"/>
          <w:szCs w:val="24"/>
        </w:rPr>
        <w:t xml:space="preserve"> (Chapter 5)</w:t>
      </w:r>
      <w:r w:rsidR="00C706CE">
        <w:rPr>
          <w:rFonts w:ascii="Times New Roman" w:hAnsi="Times New Roman" w:cs="Times New Roman"/>
          <w:sz w:val="24"/>
          <w:szCs w:val="24"/>
        </w:rPr>
        <w:t xml:space="preserve"> and 4</w:t>
      </w:r>
      <w:r w:rsidR="004B0C9F">
        <w:rPr>
          <w:rFonts w:ascii="Times New Roman" w:hAnsi="Times New Roman" w:cs="Times New Roman"/>
          <w:sz w:val="24"/>
          <w:szCs w:val="24"/>
        </w:rPr>
        <w:t xml:space="preserve"> (Chapter 6)</w:t>
      </w:r>
      <w:r w:rsidR="00C706CE">
        <w:rPr>
          <w:rFonts w:ascii="Times New Roman" w:hAnsi="Times New Roman" w:cs="Times New Roman"/>
          <w:sz w:val="24"/>
          <w:szCs w:val="24"/>
        </w:rPr>
        <w:t>.</w:t>
      </w:r>
      <w:r w:rsidR="00817FBD">
        <w:rPr>
          <w:rFonts w:ascii="Times New Roman" w:hAnsi="Times New Roman" w:cs="Times New Roman"/>
          <w:sz w:val="24"/>
          <w:szCs w:val="24"/>
        </w:rPr>
        <w:t xml:space="preserve"> </w:t>
      </w:r>
    </w:p>
    <w:p w14:paraId="4F6B880F" w14:textId="2E76C895" w:rsidR="001C2E6C" w:rsidRPr="001C2E6C" w:rsidRDefault="001C2E6C" w:rsidP="00A802D0">
      <w:pPr>
        <w:numPr>
          <w:ilvl w:val="0"/>
          <w:numId w:val="1"/>
        </w:numPr>
        <w:spacing w:line="480" w:lineRule="auto"/>
        <w:contextualSpacing/>
        <w:jc w:val="both"/>
        <w:rPr>
          <w:rFonts w:ascii="Times New Roman" w:hAnsi="Times New Roman" w:cs="Times New Roman"/>
          <w:sz w:val="24"/>
          <w:szCs w:val="24"/>
        </w:rPr>
      </w:pPr>
      <w:r w:rsidRPr="001C2E6C">
        <w:rPr>
          <w:rFonts w:ascii="Times New Roman" w:hAnsi="Times New Roman" w:cs="Times New Roman"/>
          <w:sz w:val="24"/>
          <w:szCs w:val="24"/>
        </w:rPr>
        <w:t>To test for the presence of misperceptions in individuals’ estimations of other peoples’ endorsement of conspiracy theories.</w:t>
      </w:r>
      <w:r w:rsidR="00C706CE">
        <w:rPr>
          <w:rFonts w:ascii="Times New Roman" w:hAnsi="Times New Roman" w:cs="Times New Roman"/>
          <w:sz w:val="24"/>
          <w:szCs w:val="24"/>
        </w:rPr>
        <w:t xml:space="preserve"> This aim will be addressed in </w:t>
      </w:r>
      <w:r w:rsidR="00A543A7">
        <w:rPr>
          <w:rFonts w:ascii="Times New Roman" w:hAnsi="Times New Roman" w:cs="Times New Roman"/>
          <w:sz w:val="24"/>
          <w:szCs w:val="24"/>
        </w:rPr>
        <w:t>studies 1, 2</w:t>
      </w:r>
      <w:r w:rsidR="004B0C9F">
        <w:rPr>
          <w:rFonts w:ascii="Times New Roman" w:hAnsi="Times New Roman" w:cs="Times New Roman"/>
          <w:sz w:val="24"/>
          <w:szCs w:val="24"/>
        </w:rPr>
        <w:t xml:space="preserve"> (Chapter 4) </w:t>
      </w:r>
      <w:r w:rsidR="00A543A7">
        <w:rPr>
          <w:rFonts w:ascii="Times New Roman" w:hAnsi="Times New Roman" w:cs="Times New Roman"/>
          <w:sz w:val="24"/>
          <w:szCs w:val="24"/>
        </w:rPr>
        <w:t>and 4</w:t>
      </w:r>
      <w:r w:rsidR="004B0C9F">
        <w:rPr>
          <w:rFonts w:ascii="Times New Roman" w:hAnsi="Times New Roman" w:cs="Times New Roman"/>
          <w:sz w:val="24"/>
          <w:szCs w:val="24"/>
        </w:rPr>
        <w:t xml:space="preserve"> (Chapter 6)</w:t>
      </w:r>
      <w:r w:rsidR="00A543A7">
        <w:rPr>
          <w:rFonts w:ascii="Times New Roman" w:hAnsi="Times New Roman" w:cs="Times New Roman"/>
          <w:sz w:val="24"/>
          <w:szCs w:val="24"/>
        </w:rPr>
        <w:t xml:space="preserve">. </w:t>
      </w:r>
    </w:p>
    <w:p w14:paraId="6B4F84E2" w14:textId="4A3D7A63" w:rsidR="001C2E6C" w:rsidRPr="00D37F5A" w:rsidRDefault="001C2E6C" w:rsidP="00A802D0">
      <w:pPr>
        <w:numPr>
          <w:ilvl w:val="0"/>
          <w:numId w:val="1"/>
        </w:numPr>
        <w:spacing w:line="480" w:lineRule="auto"/>
        <w:contextualSpacing/>
        <w:jc w:val="both"/>
        <w:rPr>
          <w:rFonts w:ascii="Times New Roman" w:hAnsi="Times New Roman" w:cs="Times New Roman"/>
          <w:sz w:val="24"/>
          <w:szCs w:val="24"/>
        </w:rPr>
      </w:pPr>
      <w:r w:rsidRPr="001C2E6C">
        <w:rPr>
          <w:rFonts w:ascii="Times New Roman" w:hAnsi="Times New Roman" w:cs="Times New Roman"/>
          <w:sz w:val="24"/>
          <w:szCs w:val="24"/>
        </w:rPr>
        <w:t xml:space="preserve">To explore the potential moderating role of identification with the group, on the relationship between perceived norms of conspiracy belief and personal belief. </w:t>
      </w:r>
      <w:r w:rsidR="00D37F5A">
        <w:rPr>
          <w:rFonts w:ascii="Times New Roman" w:hAnsi="Times New Roman" w:cs="Times New Roman"/>
          <w:sz w:val="24"/>
          <w:szCs w:val="24"/>
        </w:rPr>
        <w:t xml:space="preserve">This aim will be </w:t>
      </w:r>
      <w:r w:rsidR="00CC6581">
        <w:rPr>
          <w:rFonts w:ascii="Times New Roman" w:hAnsi="Times New Roman" w:cs="Times New Roman"/>
          <w:sz w:val="24"/>
          <w:szCs w:val="24"/>
        </w:rPr>
        <w:t xml:space="preserve">explored across each of the seven studies in this thesis. </w:t>
      </w:r>
      <w:r w:rsidR="00D37F5A">
        <w:rPr>
          <w:rFonts w:ascii="Times New Roman" w:hAnsi="Times New Roman" w:cs="Times New Roman"/>
          <w:sz w:val="24"/>
          <w:szCs w:val="24"/>
        </w:rPr>
        <w:t xml:space="preserve"> </w:t>
      </w:r>
    </w:p>
    <w:p w14:paraId="64A9BF58" w14:textId="4C1F5DF3" w:rsidR="001C2E6C" w:rsidRPr="001C2E6C" w:rsidRDefault="001C2E6C" w:rsidP="00A802D0">
      <w:pPr>
        <w:numPr>
          <w:ilvl w:val="0"/>
          <w:numId w:val="1"/>
        </w:numPr>
        <w:spacing w:line="480" w:lineRule="auto"/>
        <w:contextualSpacing/>
        <w:jc w:val="both"/>
        <w:rPr>
          <w:rFonts w:ascii="Times New Roman" w:hAnsi="Times New Roman" w:cs="Times New Roman"/>
          <w:sz w:val="24"/>
          <w:szCs w:val="24"/>
        </w:rPr>
      </w:pPr>
      <w:r w:rsidRPr="001C2E6C">
        <w:rPr>
          <w:rFonts w:ascii="Times New Roman" w:hAnsi="Times New Roman" w:cs="Times New Roman"/>
          <w:sz w:val="24"/>
          <w:szCs w:val="24"/>
        </w:rPr>
        <w:t xml:space="preserve">To explore whether this relationship is buffered by ones’ need to feel unique. </w:t>
      </w:r>
      <w:r w:rsidR="00F943D7">
        <w:rPr>
          <w:rFonts w:ascii="Times New Roman" w:hAnsi="Times New Roman" w:cs="Times New Roman"/>
          <w:sz w:val="24"/>
          <w:szCs w:val="24"/>
        </w:rPr>
        <w:t>This aim will be addressed across studies 1-6</w:t>
      </w:r>
      <w:r w:rsidR="004B0C9F">
        <w:rPr>
          <w:rFonts w:ascii="Times New Roman" w:hAnsi="Times New Roman" w:cs="Times New Roman"/>
          <w:sz w:val="24"/>
          <w:szCs w:val="24"/>
        </w:rPr>
        <w:t xml:space="preserve"> (Chapters 4-6)</w:t>
      </w:r>
      <w:r w:rsidR="00F943D7">
        <w:rPr>
          <w:rFonts w:ascii="Times New Roman" w:hAnsi="Times New Roman" w:cs="Times New Roman"/>
          <w:sz w:val="24"/>
          <w:szCs w:val="24"/>
        </w:rPr>
        <w:t xml:space="preserve">. </w:t>
      </w:r>
    </w:p>
    <w:p w14:paraId="5F1E8CE0" w14:textId="4851BE2B" w:rsidR="001C2E6C" w:rsidRPr="001C2E6C" w:rsidRDefault="001C2E6C" w:rsidP="00A802D0">
      <w:pPr>
        <w:numPr>
          <w:ilvl w:val="0"/>
          <w:numId w:val="1"/>
        </w:numPr>
        <w:spacing w:line="480" w:lineRule="auto"/>
        <w:contextualSpacing/>
        <w:jc w:val="both"/>
        <w:rPr>
          <w:rFonts w:ascii="Times New Roman" w:hAnsi="Times New Roman" w:cs="Times New Roman"/>
          <w:sz w:val="24"/>
          <w:szCs w:val="24"/>
        </w:rPr>
      </w:pPr>
      <w:r w:rsidRPr="001C2E6C">
        <w:rPr>
          <w:rFonts w:ascii="Times New Roman" w:hAnsi="Times New Roman" w:cs="Times New Roman"/>
          <w:sz w:val="24"/>
          <w:szCs w:val="24"/>
        </w:rPr>
        <w:t>To employ experimental methods to reduce individuals’ endorsement of anti-vaccine conspiracy theories through manipulating norm perceptions.</w:t>
      </w:r>
      <w:r w:rsidR="00871751">
        <w:rPr>
          <w:rFonts w:ascii="Times New Roman" w:hAnsi="Times New Roman" w:cs="Times New Roman"/>
          <w:sz w:val="24"/>
          <w:szCs w:val="24"/>
        </w:rPr>
        <w:t xml:space="preserve"> This aim will be addressed in studies 3</w:t>
      </w:r>
      <w:r w:rsidR="004B0C9F">
        <w:rPr>
          <w:rFonts w:ascii="Times New Roman" w:hAnsi="Times New Roman" w:cs="Times New Roman"/>
          <w:sz w:val="24"/>
          <w:szCs w:val="24"/>
        </w:rPr>
        <w:t xml:space="preserve"> (Chapter 5)</w:t>
      </w:r>
      <w:r w:rsidR="00871751">
        <w:rPr>
          <w:rFonts w:ascii="Times New Roman" w:hAnsi="Times New Roman" w:cs="Times New Roman"/>
          <w:sz w:val="24"/>
          <w:szCs w:val="24"/>
        </w:rPr>
        <w:t>, 5 and 6</w:t>
      </w:r>
      <w:r w:rsidR="004B0C9F">
        <w:rPr>
          <w:rFonts w:ascii="Times New Roman" w:hAnsi="Times New Roman" w:cs="Times New Roman"/>
          <w:sz w:val="24"/>
          <w:szCs w:val="24"/>
        </w:rPr>
        <w:t xml:space="preserve"> (Chapter 6)</w:t>
      </w:r>
      <w:r w:rsidR="00871751">
        <w:rPr>
          <w:rFonts w:ascii="Times New Roman" w:hAnsi="Times New Roman" w:cs="Times New Roman"/>
          <w:sz w:val="24"/>
          <w:szCs w:val="24"/>
        </w:rPr>
        <w:t xml:space="preserve">. </w:t>
      </w:r>
    </w:p>
    <w:p w14:paraId="320F5B85" w14:textId="09050D92" w:rsidR="001C2E6C" w:rsidRDefault="001C2E6C" w:rsidP="00A802D0">
      <w:pPr>
        <w:numPr>
          <w:ilvl w:val="0"/>
          <w:numId w:val="1"/>
        </w:numPr>
        <w:spacing w:line="480" w:lineRule="auto"/>
        <w:contextualSpacing/>
        <w:jc w:val="both"/>
        <w:rPr>
          <w:rFonts w:ascii="Times New Roman" w:hAnsi="Times New Roman" w:cs="Times New Roman"/>
          <w:sz w:val="24"/>
          <w:szCs w:val="24"/>
        </w:rPr>
      </w:pPr>
      <w:r w:rsidRPr="001C2E6C">
        <w:rPr>
          <w:rFonts w:ascii="Times New Roman" w:hAnsi="Times New Roman" w:cs="Times New Roman"/>
          <w:sz w:val="24"/>
          <w:szCs w:val="24"/>
        </w:rPr>
        <w:t xml:space="preserve">The final aim of this thesis is to </w:t>
      </w:r>
      <w:bookmarkStart w:id="13" w:name="_Hlk73272070"/>
      <w:r w:rsidRPr="001C2E6C">
        <w:rPr>
          <w:rFonts w:ascii="Times New Roman" w:hAnsi="Times New Roman" w:cs="Times New Roman"/>
          <w:sz w:val="24"/>
          <w:szCs w:val="24"/>
        </w:rPr>
        <w:t>test the feasibility of a brief SNA intervention, utilising normative feedback to reduce belief in anti-vaccine conspiracy theories and increase vaccination intentions of UK parents of young children.</w:t>
      </w:r>
      <w:r w:rsidR="0008487B">
        <w:rPr>
          <w:rFonts w:ascii="Times New Roman" w:hAnsi="Times New Roman" w:cs="Times New Roman"/>
          <w:sz w:val="24"/>
          <w:szCs w:val="24"/>
        </w:rPr>
        <w:t xml:space="preserve"> This aim will be addressed in Study 7</w:t>
      </w:r>
      <w:r w:rsidR="004B0C9F">
        <w:rPr>
          <w:rFonts w:ascii="Times New Roman" w:hAnsi="Times New Roman" w:cs="Times New Roman"/>
          <w:sz w:val="24"/>
          <w:szCs w:val="24"/>
        </w:rPr>
        <w:t xml:space="preserve"> (Chapter 7)</w:t>
      </w:r>
      <w:r w:rsidR="0008487B">
        <w:rPr>
          <w:rFonts w:ascii="Times New Roman" w:hAnsi="Times New Roman" w:cs="Times New Roman"/>
          <w:sz w:val="24"/>
          <w:szCs w:val="24"/>
        </w:rPr>
        <w:t xml:space="preserve">. </w:t>
      </w:r>
    </w:p>
    <w:p w14:paraId="1677ACEC" w14:textId="51093D11" w:rsidR="000554F2" w:rsidRDefault="000554F2" w:rsidP="000554F2">
      <w:pPr>
        <w:spacing w:line="480" w:lineRule="auto"/>
        <w:contextualSpacing/>
        <w:rPr>
          <w:rFonts w:ascii="Times New Roman" w:hAnsi="Times New Roman" w:cs="Times New Roman"/>
          <w:sz w:val="24"/>
          <w:szCs w:val="24"/>
        </w:rPr>
      </w:pPr>
    </w:p>
    <w:p w14:paraId="6A7882CD" w14:textId="18628BD2" w:rsidR="000554F2" w:rsidRDefault="000554F2" w:rsidP="000554F2">
      <w:pPr>
        <w:spacing w:line="480" w:lineRule="auto"/>
        <w:contextualSpacing/>
        <w:rPr>
          <w:rFonts w:ascii="Times New Roman" w:hAnsi="Times New Roman" w:cs="Times New Roman"/>
          <w:sz w:val="24"/>
          <w:szCs w:val="24"/>
        </w:rPr>
      </w:pPr>
    </w:p>
    <w:p w14:paraId="179ABD76" w14:textId="30907B3E" w:rsidR="000554F2" w:rsidRDefault="000554F2" w:rsidP="000554F2">
      <w:pPr>
        <w:spacing w:line="480" w:lineRule="auto"/>
        <w:contextualSpacing/>
        <w:rPr>
          <w:rFonts w:ascii="Times New Roman" w:hAnsi="Times New Roman" w:cs="Times New Roman"/>
          <w:sz w:val="24"/>
          <w:szCs w:val="24"/>
        </w:rPr>
      </w:pPr>
    </w:p>
    <w:p w14:paraId="28741567" w14:textId="37CA7DAC" w:rsidR="000554F2" w:rsidRDefault="000554F2" w:rsidP="000554F2">
      <w:pPr>
        <w:spacing w:line="480" w:lineRule="auto"/>
        <w:contextualSpacing/>
        <w:rPr>
          <w:rFonts w:ascii="Times New Roman" w:hAnsi="Times New Roman" w:cs="Times New Roman"/>
          <w:sz w:val="24"/>
          <w:szCs w:val="24"/>
        </w:rPr>
      </w:pPr>
    </w:p>
    <w:p w14:paraId="6E44105D" w14:textId="77777777" w:rsidR="000554F2" w:rsidRPr="001C2E6C" w:rsidRDefault="000554F2" w:rsidP="000554F2">
      <w:pPr>
        <w:spacing w:line="480" w:lineRule="auto"/>
        <w:contextualSpacing/>
        <w:rPr>
          <w:rFonts w:ascii="Times New Roman" w:hAnsi="Times New Roman" w:cs="Times New Roman"/>
          <w:sz w:val="24"/>
          <w:szCs w:val="24"/>
        </w:rPr>
      </w:pPr>
    </w:p>
    <w:p w14:paraId="1236D79C" w14:textId="3A8A0398" w:rsidR="001C2E6C" w:rsidRPr="0007256F" w:rsidRDefault="00C8596B" w:rsidP="0007256F">
      <w:pPr>
        <w:pStyle w:val="Heading2"/>
        <w:spacing w:after="240"/>
        <w:jc w:val="center"/>
        <w:rPr>
          <w:rFonts w:ascii="Times New Roman" w:hAnsi="Times New Roman" w:cs="Times New Roman"/>
          <w:b/>
          <w:bCs/>
          <w:color w:val="auto"/>
          <w:sz w:val="24"/>
          <w:szCs w:val="24"/>
        </w:rPr>
      </w:pPr>
      <w:bookmarkStart w:id="14" w:name="_Toc82797822"/>
      <w:bookmarkEnd w:id="13"/>
      <w:r w:rsidRPr="0007256F">
        <w:rPr>
          <w:rFonts w:ascii="Times New Roman" w:hAnsi="Times New Roman" w:cs="Times New Roman"/>
          <w:b/>
          <w:bCs/>
          <w:color w:val="auto"/>
          <w:sz w:val="24"/>
          <w:szCs w:val="24"/>
        </w:rPr>
        <w:lastRenderedPageBreak/>
        <w:t xml:space="preserve">1.2 </w:t>
      </w:r>
      <w:r w:rsidR="004B0C9F">
        <w:rPr>
          <w:rFonts w:ascii="Times New Roman" w:hAnsi="Times New Roman" w:cs="Times New Roman"/>
          <w:b/>
          <w:bCs/>
          <w:color w:val="auto"/>
          <w:sz w:val="24"/>
          <w:szCs w:val="24"/>
        </w:rPr>
        <w:t>Introduction to the Thesis</w:t>
      </w:r>
      <w:bookmarkEnd w:id="14"/>
    </w:p>
    <w:p w14:paraId="2CB4D7AC" w14:textId="1B5E8A1D" w:rsidR="003C2DD6" w:rsidRDefault="0038207C" w:rsidP="00A802D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thesis begins with </w:t>
      </w:r>
      <w:r w:rsidR="004017EF">
        <w:rPr>
          <w:rFonts w:ascii="Times New Roman" w:hAnsi="Times New Roman" w:cs="Times New Roman"/>
          <w:sz w:val="24"/>
          <w:szCs w:val="24"/>
        </w:rPr>
        <w:t xml:space="preserve">Chapter 2 </w:t>
      </w:r>
      <w:r w:rsidR="00C162A5" w:rsidRPr="00C162A5">
        <w:rPr>
          <w:rFonts w:ascii="Times New Roman" w:hAnsi="Times New Roman" w:cs="Times New Roman"/>
          <w:sz w:val="24"/>
          <w:szCs w:val="24"/>
        </w:rPr>
        <w:t>introduc</w:t>
      </w:r>
      <w:r>
        <w:rPr>
          <w:rFonts w:ascii="Times New Roman" w:hAnsi="Times New Roman" w:cs="Times New Roman"/>
          <w:sz w:val="24"/>
          <w:szCs w:val="24"/>
        </w:rPr>
        <w:t>ing</w:t>
      </w:r>
      <w:r w:rsidR="00C162A5" w:rsidRPr="00C162A5">
        <w:rPr>
          <w:rFonts w:ascii="Times New Roman" w:hAnsi="Times New Roman" w:cs="Times New Roman"/>
          <w:sz w:val="24"/>
          <w:szCs w:val="24"/>
        </w:rPr>
        <w:t xml:space="preserve"> the psychology of conspiracy theories</w:t>
      </w:r>
      <w:r>
        <w:rPr>
          <w:rFonts w:ascii="Times New Roman" w:hAnsi="Times New Roman" w:cs="Times New Roman"/>
          <w:sz w:val="24"/>
          <w:szCs w:val="24"/>
        </w:rPr>
        <w:t xml:space="preserve">. This Chapter highlights </w:t>
      </w:r>
      <w:r w:rsidR="004A68B6">
        <w:rPr>
          <w:rFonts w:ascii="Times New Roman" w:hAnsi="Times New Roman" w:cs="Times New Roman"/>
          <w:sz w:val="24"/>
          <w:szCs w:val="24"/>
        </w:rPr>
        <w:t xml:space="preserve">definitions of conspiracy beliefs, </w:t>
      </w:r>
      <w:r w:rsidR="001321FA">
        <w:rPr>
          <w:rFonts w:ascii="Times New Roman" w:hAnsi="Times New Roman" w:cs="Times New Roman"/>
          <w:sz w:val="24"/>
          <w:szCs w:val="24"/>
        </w:rPr>
        <w:t xml:space="preserve">the </w:t>
      </w:r>
      <w:r w:rsidR="004A68B6">
        <w:rPr>
          <w:rFonts w:ascii="Times New Roman" w:hAnsi="Times New Roman" w:cs="Times New Roman"/>
          <w:sz w:val="24"/>
          <w:szCs w:val="24"/>
        </w:rPr>
        <w:t>prevalence of conspiracy belief</w:t>
      </w:r>
      <w:r w:rsidR="001321FA">
        <w:rPr>
          <w:rFonts w:ascii="Times New Roman" w:hAnsi="Times New Roman" w:cs="Times New Roman"/>
          <w:sz w:val="24"/>
          <w:szCs w:val="24"/>
        </w:rPr>
        <w:t>s</w:t>
      </w:r>
      <w:r w:rsidR="004A68B6">
        <w:rPr>
          <w:rFonts w:ascii="Times New Roman" w:hAnsi="Times New Roman" w:cs="Times New Roman"/>
          <w:sz w:val="24"/>
          <w:szCs w:val="24"/>
        </w:rPr>
        <w:t xml:space="preserve"> and how they are measured. </w:t>
      </w:r>
      <w:r w:rsidR="00704BA9">
        <w:rPr>
          <w:rFonts w:ascii="Times New Roman" w:hAnsi="Times New Roman" w:cs="Times New Roman"/>
          <w:sz w:val="24"/>
          <w:szCs w:val="24"/>
        </w:rPr>
        <w:t>Chapter 2</w:t>
      </w:r>
      <w:r w:rsidR="004A68B6">
        <w:rPr>
          <w:rFonts w:ascii="Times New Roman" w:hAnsi="Times New Roman" w:cs="Times New Roman"/>
          <w:sz w:val="24"/>
          <w:szCs w:val="24"/>
        </w:rPr>
        <w:t xml:space="preserve"> reviews</w:t>
      </w:r>
      <w:r w:rsidR="00704BA9">
        <w:rPr>
          <w:rFonts w:ascii="Times New Roman" w:hAnsi="Times New Roman" w:cs="Times New Roman"/>
          <w:sz w:val="24"/>
          <w:szCs w:val="24"/>
        </w:rPr>
        <w:t xml:space="preserve"> previous research which has focused on why people believe in conspiracy theories,</w:t>
      </w:r>
      <w:r w:rsidR="00C162A5" w:rsidRPr="00C162A5">
        <w:rPr>
          <w:rFonts w:ascii="Times New Roman" w:hAnsi="Times New Roman" w:cs="Times New Roman"/>
          <w:sz w:val="24"/>
          <w:szCs w:val="24"/>
        </w:rPr>
        <w:t xml:space="preserve"> specifically highlighting the limited research exploring social norms and belief in conspiracy theories and how the potential dangers of endorsing conspiracy theories </w:t>
      </w:r>
      <w:r w:rsidR="00442A57" w:rsidRPr="00C162A5">
        <w:rPr>
          <w:rFonts w:ascii="Times New Roman" w:hAnsi="Times New Roman" w:cs="Times New Roman"/>
          <w:sz w:val="24"/>
          <w:szCs w:val="24"/>
        </w:rPr>
        <w:t>require</w:t>
      </w:r>
      <w:r w:rsidR="00C162A5" w:rsidRPr="00C162A5">
        <w:rPr>
          <w:rFonts w:ascii="Times New Roman" w:hAnsi="Times New Roman" w:cs="Times New Roman"/>
          <w:sz w:val="24"/>
          <w:szCs w:val="24"/>
        </w:rPr>
        <w:t xml:space="preserve"> </w:t>
      </w:r>
      <w:r w:rsidR="15EA8A53" w:rsidRPr="4A0DF969">
        <w:rPr>
          <w:rFonts w:ascii="Times New Roman" w:hAnsi="Times New Roman" w:cs="Times New Roman"/>
          <w:sz w:val="24"/>
          <w:szCs w:val="24"/>
        </w:rPr>
        <w:t xml:space="preserve">the development of </w:t>
      </w:r>
      <w:r w:rsidR="563035CA" w:rsidRPr="4A0DF969">
        <w:rPr>
          <w:rFonts w:ascii="Times New Roman" w:hAnsi="Times New Roman" w:cs="Times New Roman"/>
          <w:sz w:val="24"/>
          <w:szCs w:val="24"/>
        </w:rPr>
        <w:t>effective</w:t>
      </w:r>
      <w:r w:rsidR="00C162A5" w:rsidRPr="00C162A5">
        <w:rPr>
          <w:rFonts w:ascii="Times New Roman" w:hAnsi="Times New Roman" w:cs="Times New Roman"/>
          <w:sz w:val="24"/>
          <w:szCs w:val="24"/>
        </w:rPr>
        <w:t xml:space="preserve"> interventions to address these beliefs. Chapter 3 </w:t>
      </w:r>
      <w:r w:rsidR="00C846C8">
        <w:rPr>
          <w:rFonts w:ascii="Times New Roman" w:hAnsi="Times New Roman" w:cs="Times New Roman"/>
          <w:sz w:val="24"/>
          <w:szCs w:val="24"/>
        </w:rPr>
        <w:t xml:space="preserve">then </w:t>
      </w:r>
      <w:r w:rsidR="00C162A5" w:rsidRPr="00C162A5">
        <w:rPr>
          <w:rFonts w:ascii="Times New Roman" w:hAnsi="Times New Roman" w:cs="Times New Roman"/>
          <w:sz w:val="24"/>
          <w:szCs w:val="24"/>
        </w:rPr>
        <w:t>outline</w:t>
      </w:r>
      <w:r w:rsidR="00C846C8">
        <w:rPr>
          <w:rFonts w:ascii="Times New Roman" w:hAnsi="Times New Roman" w:cs="Times New Roman"/>
          <w:sz w:val="24"/>
          <w:szCs w:val="24"/>
        </w:rPr>
        <w:t>s</w:t>
      </w:r>
      <w:r w:rsidR="00C162A5" w:rsidRPr="00C162A5">
        <w:rPr>
          <w:rFonts w:ascii="Times New Roman" w:hAnsi="Times New Roman" w:cs="Times New Roman"/>
          <w:sz w:val="24"/>
          <w:szCs w:val="24"/>
        </w:rPr>
        <w:t xml:space="preserve"> social norms in psychology and the Social Norms Approach (SNA), indicating how this type of intervention is an unexplored possibility to addressing belief in more dangerous conspiracy theories.</w:t>
      </w:r>
    </w:p>
    <w:p w14:paraId="5CFA2A6D" w14:textId="61EF8F22" w:rsidR="001C2E6C" w:rsidRPr="001C2E6C" w:rsidRDefault="001C2E6C" w:rsidP="00A802D0">
      <w:pPr>
        <w:spacing w:line="480" w:lineRule="auto"/>
        <w:ind w:firstLine="720"/>
        <w:jc w:val="both"/>
        <w:rPr>
          <w:rFonts w:ascii="Times New Roman" w:hAnsi="Times New Roman" w:cs="Times New Roman"/>
          <w:sz w:val="24"/>
          <w:szCs w:val="24"/>
        </w:rPr>
      </w:pPr>
      <w:r w:rsidRPr="001C2E6C">
        <w:rPr>
          <w:rFonts w:ascii="Times New Roman" w:hAnsi="Times New Roman" w:cs="Times New Roman"/>
          <w:sz w:val="24"/>
          <w:szCs w:val="24"/>
        </w:rPr>
        <w:t xml:space="preserve">Chapter 4 </w:t>
      </w:r>
      <w:r w:rsidR="003C2DD6">
        <w:rPr>
          <w:rFonts w:ascii="Times New Roman" w:hAnsi="Times New Roman" w:cs="Times New Roman"/>
          <w:sz w:val="24"/>
          <w:szCs w:val="24"/>
        </w:rPr>
        <w:t xml:space="preserve">is the first </w:t>
      </w:r>
      <w:r w:rsidR="003C2DD6" w:rsidRPr="00442A57">
        <w:rPr>
          <w:rFonts w:ascii="Times New Roman" w:hAnsi="Times New Roman" w:cs="Times New Roman"/>
          <w:sz w:val="24"/>
          <w:szCs w:val="24"/>
        </w:rPr>
        <w:t xml:space="preserve">empirical </w:t>
      </w:r>
      <w:r w:rsidR="00942BD3">
        <w:rPr>
          <w:rFonts w:ascii="Times New Roman" w:hAnsi="Times New Roman" w:cs="Times New Roman"/>
          <w:sz w:val="24"/>
          <w:szCs w:val="24"/>
        </w:rPr>
        <w:t>C</w:t>
      </w:r>
      <w:r w:rsidR="003C2DD6" w:rsidRPr="00442A57">
        <w:rPr>
          <w:rFonts w:ascii="Times New Roman" w:hAnsi="Times New Roman" w:cs="Times New Roman"/>
          <w:sz w:val="24"/>
          <w:szCs w:val="24"/>
        </w:rPr>
        <w:t>hapter and</w:t>
      </w:r>
      <w:r w:rsidRPr="00442A57">
        <w:rPr>
          <w:rFonts w:ascii="Times New Roman" w:hAnsi="Times New Roman" w:cs="Times New Roman"/>
          <w:sz w:val="24"/>
          <w:szCs w:val="24"/>
        </w:rPr>
        <w:t xml:space="preserve"> examines the predictive power of perceived descriptive norms </w:t>
      </w:r>
      <w:r w:rsidR="00442A57" w:rsidRPr="00442A57">
        <w:rPr>
          <w:rFonts w:ascii="Times New Roman" w:hAnsi="Times New Roman" w:cs="Times New Roman"/>
          <w:sz w:val="24"/>
          <w:szCs w:val="24"/>
        </w:rPr>
        <w:t>of</w:t>
      </w:r>
      <w:r w:rsidR="00442A57" w:rsidRPr="00442A57">
        <w:rPr>
          <w:rStyle w:val="CommentReference"/>
          <w:rFonts w:ascii="Times New Roman" w:hAnsi="Times New Roman" w:cs="Times New Roman"/>
          <w:sz w:val="24"/>
          <w:szCs w:val="24"/>
        </w:rPr>
        <w:t xml:space="preserve"> conspiracy</w:t>
      </w:r>
      <w:r w:rsidRPr="00442A57">
        <w:rPr>
          <w:rFonts w:ascii="Times New Roman" w:hAnsi="Times New Roman" w:cs="Times New Roman"/>
          <w:sz w:val="24"/>
          <w:szCs w:val="24"/>
        </w:rPr>
        <w:t xml:space="preserve"> beliefs on the personal endorsement of conspiracy theories. Across two studies (Study 1 and 2), a cross</w:t>
      </w:r>
      <w:r w:rsidRPr="001C2E6C">
        <w:rPr>
          <w:rFonts w:ascii="Times New Roman" w:hAnsi="Times New Roman" w:cs="Times New Roman"/>
          <w:sz w:val="24"/>
          <w:szCs w:val="24"/>
        </w:rPr>
        <w:t>-sectional design was employed where we asked participants to complete a questionnaire to measure their personal belief in conspiracy theories and then to estimate the extent to which they believed a proximal in-group, a more distal in-group, and an out-group endorsed the same conspiracy theories. This allowed us to firstly see whether perceived beliefs of in-groups in conspiracy theories can predict personal beliefs, and secondly, it allowed us to assess whether misperceptions were present. Specifically, if participants believed that others from their in-group endorsed conspiracy theories more than they did, then this would suggest that individuals over-estimate the conspiracy beliefs of others. Chapter 4 also measure</w:t>
      </w:r>
      <w:r w:rsidR="00E91E99">
        <w:rPr>
          <w:rFonts w:ascii="Times New Roman" w:hAnsi="Times New Roman" w:cs="Times New Roman"/>
          <w:sz w:val="24"/>
          <w:szCs w:val="24"/>
        </w:rPr>
        <w:t>s</w:t>
      </w:r>
      <w:r w:rsidRPr="001C2E6C">
        <w:rPr>
          <w:rFonts w:ascii="Times New Roman" w:hAnsi="Times New Roman" w:cs="Times New Roman"/>
          <w:sz w:val="24"/>
          <w:szCs w:val="24"/>
        </w:rPr>
        <w:t xml:space="preserve"> individual’s level of identification with each of the social groups and their need for uniqueness, to assess whether these factors moderate the predicted relationships. This </w:t>
      </w:r>
      <w:r w:rsidR="00EE4C2D">
        <w:rPr>
          <w:rFonts w:ascii="Times New Roman" w:hAnsi="Times New Roman" w:cs="Times New Roman"/>
          <w:sz w:val="24"/>
          <w:szCs w:val="24"/>
        </w:rPr>
        <w:t>C</w:t>
      </w:r>
      <w:r w:rsidRPr="001C2E6C">
        <w:rPr>
          <w:rFonts w:ascii="Times New Roman" w:hAnsi="Times New Roman" w:cs="Times New Roman"/>
          <w:sz w:val="24"/>
          <w:szCs w:val="24"/>
        </w:rPr>
        <w:t xml:space="preserve">hapter then discusses how the findings of this study could be used as a first step in developing novel interventions to reduce belief in conspiracy theories </w:t>
      </w:r>
      <w:proofErr w:type="gramStart"/>
      <w:r w:rsidRPr="001C2E6C">
        <w:rPr>
          <w:rFonts w:ascii="Times New Roman" w:hAnsi="Times New Roman" w:cs="Times New Roman"/>
          <w:sz w:val="24"/>
          <w:szCs w:val="24"/>
        </w:rPr>
        <w:t>and also</w:t>
      </w:r>
      <w:proofErr w:type="gramEnd"/>
      <w:r w:rsidRPr="001C2E6C">
        <w:rPr>
          <w:rFonts w:ascii="Times New Roman" w:hAnsi="Times New Roman" w:cs="Times New Roman"/>
          <w:sz w:val="24"/>
          <w:szCs w:val="24"/>
        </w:rPr>
        <w:t xml:space="preserve"> highlights the limitations of the cross-sectional design of these studies. </w:t>
      </w:r>
    </w:p>
    <w:p w14:paraId="043A7EA1" w14:textId="5AC77D54" w:rsidR="001C2E6C" w:rsidRPr="001C2E6C" w:rsidRDefault="001C2E6C" w:rsidP="00A802D0">
      <w:pPr>
        <w:spacing w:line="480" w:lineRule="auto"/>
        <w:ind w:firstLine="720"/>
        <w:jc w:val="both"/>
        <w:rPr>
          <w:rFonts w:ascii="Times New Roman" w:hAnsi="Times New Roman" w:cs="Times New Roman"/>
          <w:sz w:val="24"/>
          <w:szCs w:val="24"/>
        </w:rPr>
      </w:pPr>
      <w:r w:rsidRPr="001C2E6C">
        <w:rPr>
          <w:rFonts w:ascii="Times New Roman" w:hAnsi="Times New Roman" w:cs="Times New Roman"/>
          <w:sz w:val="24"/>
          <w:szCs w:val="24"/>
        </w:rPr>
        <w:lastRenderedPageBreak/>
        <w:t xml:space="preserve">Chapter 5 then introduces an experimental study investigating whether perceived social norms of conspiracy beliefs play a causal role in personal conspiracy endorsement. This </w:t>
      </w:r>
      <w:r w:rsidR="00EE4C2D">
        <w:rPr>
          <w:rFonts w:ascii="Times New Roman" w:hAnsi="Times New Roman" w:cs="Times New Roman"/>
          <w:sz w:val="24"/>
          <w:szCs w:val="24"/>
        </w:rPr>
        <w:t>C</w:t>
      </w:r>
      <w:r w:rsidRPr="001C2E6C">
        <w:rPr>
          <w:rFonts w:ascii="Times New Roman" w:hAnsi="Times New Roman" w:cs="Times New Roman"/>
          <w:sz w:val="24"/>
          <w:szCs w:val="24"/>
        </w:rPr>
        <w:t>hapter also focuses specifically on anti-vaccine conspiracy theories, as previous research demonstrates the potential societal and personal dangers of harbouring these beliefs (Hornsey et al., 2018; Jolley &amp; Douglas, 2014</w:t>
      </w:r>
      <w:r w:rsidR="002A56B2">
        <w:rPr>
          <w:rFonts w:ascii="Times New Roman" w:hAnsi="Times New Roman" w:cs="Times New Roman"/>
          <w:sz w:val="24"/>
          <w:szCs w:val="24"/>
        </w:rPr>
        <w:t>a</w:t>
      </w:r>
      <w:r w:rsidRPr="001C2E6C">
        <w:rPr>
          <w:rFonts w:ascii="Times New Roman" w:hAnsi="Times New Roman" w:cs="Times New Roman"/>
          <w:sz w:val="24"/>
          <w:szCs w:val="24"/>
        </w:rPr>
        <w:t>). As Studies 1 and 2 were cross-sectional, a limitation is the inability to assess cause and effect, and as such Study 3 aimed to address this limitation. Specifically, a between-subject 2*3 experimental design was employed, where perceived norms of anti-vaccin</w:t>
      </w:r>
      <w:r w:rsidR="00674A11">
        <w:rPr>
          <w:rFonts w:ascii="Times New Roman" w:hAnsi="Times New Roman" w:cs="Times New Roman"/>
          <w:sz w:val="24"/>
          <w:szCs w:val="24"/>
        </w:rPr>
        <w:t>e</w:t>
      </w:r>
      <w:r w:rsidRPr="001C2E6C">
        <w:rPr>
          <w:rFonts w:ascii="Times New Roman" w:hAnsi="Times New Roman" w:cs="Times New Roman"/>
          <w:sz w:val="24"/>
          <w:szCs w:val="24"/>
        </w:rPr>
        <w:t xml:space="preserve"> conspiracy beliefs </w:t>
      </w:r>
      <w:r w:rsidR="00C04C4B" w:rsidRPr="001C2E6C">
        <w:rPr>
          <w:rFonts w:ascii="Times New Roman" w:hAnsi="Times New Roman" w:cs="Times New Roman"/>
          <w:sz w:val="24"/>
          <w:szCs w:val="24"/>
        </w:rPr>
        <w:t>were</w:t>
      </w:r>
      <w:r w:rsidRPr="001C2E6C">
        <w:rPr>
          <w:rFonts w:ascii="Times New Roman" w:hAnsi="Times New Roman" w:cs="Times New Roman"/>
          <w:sz w:val="24"/>
          <w:szCs w:val="24"/>
        </w:rPr>
        <w:t xml:space="preserve"> </w:t>
      </w:r>
      <w:r w:rsidR="00EE4C2D" w:rsidRPr="001C2E6C">
        <w:rPr>
          <w:rFonts w:ascii="Times New Roman" w:hAnsi="Times New Roman" w:cs="Times New Roman"/>
          <w:sz w:val="24"/>
          <w:szCs w:val="24"/>
        </w:rPr>
        <w:t>manipulated,</w:t>
      </w:r>
      <w:r w:rsidRPr="001C2E6C">
        <w:rPr>
          <w:rFonts w:ascii="Times New Roman" w:hAnsi="Times New Roman" w:cs="Times New Roman"/>
          <w:sz w:val="24"/>
          <w:szCs w:val="24"/>
        </w:rPr>
        <w:t xml:space="preserve"> and personal endorsement measured. Participants were exposed to an article containing anti-vaccine conspiracy theories (</w:t>
      </w:r>
      <w:proofErr w:type="gramStart"/>
      <w:r w:rsidRPr="001C2E6C">
        <w:rPr>
          <w:rFonts w:ascii="Times New Roman" w:hAnsi="Times New Roman" w:cs="Times New Roman"/>
          <w:sz w:val="24"/>
          <w:szCs w:val="24"/>
        </w:rPr>
        <w:t>e.g.</w:t>
      </w:r>
      <w:proofErr w:type="gramEnd"/>
      <w:r w:rsidRPr="001C2E6C">
        <w:rPr>
          <w:rFonts w:ascii="Times New Roman" w:hAnsi="Times New Roman" w:cs="Times New Roman"/>
          <w:sz w:val="24"/>
          <w:szCs w:val="24"/>
        </w:rPr>
        <w:t xml:space="preserve"> that vaccine side effects are covered up to maintain profits). Along with the article, participants were given normative messages from either their national in-group or a national out-group, which specified that a recent poll found that either the majority or minority of that group endorsed the anti-vaccine conspiracy information in the article. This </w:t>
      </w:r>
      <w:r w:rsidR="009057BE">
        <w:rPr>
          <w:rFonts w:ascii="Times New Roman" w:hAnsi="Times New Roman" w:cs="Times New Roman"/>
          <w:sz w:val="24"/>
          <w:szCs w:val="24"/>
        </w:rPr>
        <w:t>C</w:t>
      </w:r>
      <w:r w:rsidRPr="001C2E6C">
        <w:rPr>
          <w:rFonts w:ascii="Times New Roman" w:hAnsi="Times New Roman" w:cs="Times New Roman"/>
          <w:sz w:val="24"/>
          <w:szCs w:val="24"/>
        </w:rPr>
        <w:t>hapter then explains the findings of this study and important limitations</w:t>
      </w:r>
      <w:r w:rsidR="00C04C4B">
        <w:rPr>
          <w:rFonts w:ascii="Times New Roman" w:hAnsi="Times New Roman" w:cs="Times New Roman"/>
          <w:sz w:val="24"/>
          <w:szCs w:val="24"/>
        </w:rPr>
        <w:t>, for example the use of national in- and out-groups,</w:t>
      </w:r>
      <w:r w:rsidRPr="001C2E6C">
        <w:rPr>
          <w:rFonts w:ascii="Times New Roman" w:hAnsi="Times New Roman" w:cs="Times New Roman"/>
          <w:sz w:val="24"/>
          <w:szCs w:val="24"/>
        </w:rPr>
        <w:t xml:space="preserve"> which led to Study 4. </w:t>
      </w:r>
    </w:p>
    <w:p w14:paraId="53189099" w14:textId="71E83D2E" w:rsidR="001C2E6C" w:rsidRPr="001C2E6C" w:rsidRDefault="001C2E6C" w:rsidP="00A802D0">
      <w:pPr>
        <w:spacing w:line="480" w:lineRule="auto"/>
        <w:ind w:firstLine="720"/>
        <w:jc w:val="both"/>
        <w:rPr>
          <w:rFonts w:ascii="Times New Roman" w:hAnsi="Times New Roman" w:cs="Times New Roman"/>
          <w:sz w:val="24"/>
          <w:szCs w:val="24"/>
        </w:rPr>
      </w:pPr>
      <w:r w:rsidRPr="001C2E6C">
        <w:rPr>
          <w:rFonts w:ascii="Times New Roman" w:hAnsi="Times New Roman" w:cs="Times New Roman"/>
          <w:sz w:val="24"/>
          <w:szCs w:val="24"/>
        </w:rPr>
        <w:t xml:space="preserve">Chapter 6 consists of three studies that aim to address the limitations of Study 3 and test how normative messages can be used to reduce belief in anti-vaccine conspiracy theories. Study 4 utilises a cross-sectional design to identify a meaningful in-group in the context of anti-vaccine conspiracy theories, where </w:t>
      </w:r>
      <w:r w:rsidRPr="001C2E6C">
        <w:rPr>
          <w:rFonts w:ascii="Times New Roman" w:eastAsiaTheme="majorEastAsia" w:hAnsi="Times New Roman" w:cs="Times New Roman"/>
          <w:color w:val="000000"/>
          <w:sz w:val="24"/>
          <w:szCs w:val="24"/>
          <w:shd w:val="clear" w:color="auto" w:fill="FFFFFF"/>
        </w:rPr>
        <w:t>it was hypothesised that the perceived beliefs of other parents in anti-vaccine conspiracy theories would be the strongest predictor of personal anti-vaccine conspiracy beliefs</w:t>
      </w:r>
      <w:r w:rsidRPr="001C2E6C">
        <w:rPr>
          <w:rFonts w:ascii="Times New Roman" w:hAnsi="Times New Roman" w:cs="Times New Roman"/>
          <w:sz w:val="24"/>
          <w:szCs w:val="24"/>
        </w:rPr>
        <w:t xml:space="preserve">. Once established, Study 5 experimentally assesses the ability of counterarguments attributed to </w:t>
      </w:r>
      <w:r w:rsidRPr="001C2E6C">
        <w:rPr>
          <w:rFonts w:ascii="Times New Roman" w:hAnsi="Times New Roman" w:cs="Times New Roman"/>
          <w:i/>
          <w:iCs/>
          <w:sz w:val="24"/>
          <w:szCs w:val="24"/>
        </w:rPr>
        <w:t>other parents</w:t>
      </w:r>
      <w:r w:rsidRPr="001C2E6C">
        <w:rPr>
          <w:rFonts w:ascii="Times New Roman" w:hAnsi="Times New Roman" w:cs="Times New Roman"/>
          <w:sz w:val="24"/>
          <w:szCs w:val="24"/>
        </w:rPr>
        <w:t xml:space="preserve">, to reduce UK parents’ beliefs in anti-vaccine conspiracy theories and increase vaccination intentions. Then, Study 6 experimentally assesses the ability of normative messages from </w:t>
      </w:r>
      <w:r w:rsidRPr="001C2E6C">
        <w:rPr>
          <w:rFonts w:ascii="Times New Roman" w:hAnsi="Times New Roman" w:cs="Times New Roman"/>
          <w:i/>
          <w:iCs/>
          <w:sz w:val="24"/>
          <w:szCs w:val="24"/>
        </w:rPr>
        <w:t>other parents,</w:t>
      </w:r>
      <w:r w:rsidRPr="001C2E6C">
        <w:rPr>
          <w:rFonts w:ascii="Times New Roman" w:hAnsi="Times New Roman" w:cs="Times New Roman"/>
          <w:sz w:val="24"/>
          <w:szCs w:val="24"/>
        </w:rPr>
        <w:t xml:space="preserve"> embedded within the conspiracy theory counterarguments, to reduce UK parents’ beliefs in anti-vaccine conspiracy theories and </w:t>
      </w:r>
      <w:r w:rsidRPr="001C2E6C">
        <w:rPr>
          <w:rFonts w:ascii="Times New Roman" w:hAnsi="Times New Roman" w:cs="Times New Roman"/>
          <w:sz w:val="24"/>
          <w:szCs w:val="24"/>
        </w:rPr>
        <w:lastRenderedPageBreak/>
        <w:t xml:space="preserve">increase vaccination intentions. This </w:t>
      </w:r>
      <w:r w:rsidR="009057BE">
        <w:rPr>
          <w:rFonts w:ascii="Times New Roman" w:hAnsi="Times New Roman" w:cs="Times New Roman"/>
          <w:sz w:val="24"/>
          <w:szCs w:val="24"/>
        </w:rPr>
        <w:t>C</w:t>
      </w:r>
      <w:r w:rsidRPr="001C2E6C">
        <w:rPr>
          <w:rFonts w:ascii="Times New Roman" w:hAnsi="Times New Roman" w:cs="Times New Roman"/>
          <w:sz w:val="24"/>
          <w:szCs w:val="24"/>
        </w:rPr>
        <w:t xml:space="preserve">hapter concludes with a discussion of the findings from these three studies and re-iterates what the programme of research so far provides towards the development of an intervention to reduce endorsement of anti-vaccine conspiracy theories and increase vaccination intentions. </w:t>
      </w:r>
    </w:p>
    <w:p w14:paraId="70701A91" w14:textId="509DA4EA" w:rsidR="001C2E6C" w:rsidRPr="001C2E6C" w:rsidRDefault="001C2E6C" w:rsidP="00A802D0">
      <w:pPr>
        <w:spacing w:line="480" w:lineRule="auto"/>
        <w:ind w:firstLine="720"/>
        <w:jc w:val="both"/>
        <w:rPr>
          <w:rFonts w:ascii="Times New Roman" w:hAnsi="Times New Roman" w:cs="Times New Roman"/>
          <w:sz w:val="24"/>
          <w:szCs w:val="24"/>
        </w:rPr>
      </w:pPr>
      <w:r w:rsidRPr="001C2E6C">
        <w:rPr>
          <w:rFonts w:ascii="Times New Roman" w:hAnsi="Times New Roman" w:cs="Times New Roman"/>
          <w:sz w:val="24"/>
          <w:szCs w:val="24"/>
        </w:rPr>
        <w:t xml:space="preserve">The final empirical </w:t>
      </w:r>
      <w:r w:rsidR="00942BD3">
        <w:rPr>
          <w:rFonts w:ascii="Times New Roman" w:hAnsi="Times New Roman" w:cs="Times New Roman"/>
          <w:sz w:val="24"/>
          <w:szCs w:val="24"/>
        </w:rPr>
        <w:t>C</w:t>
      </w:r>
      <w:r w:rsidRPr="001C2E6C">
        <w:rPr>
          <w:rFonts w:ascii="Times New Roman" w:hAnsi="Times New Roman" w:cs="Times New Roman"/>
          <w:sz w:val="24"/>
          <w:szCs w:val="24"/>
        </w:rPr>
        <w:t xml:space="preserve">hapter of this thesis is Chapter 7. This </w:t>
      </w:r>
      <w:r w:rsidR="009057BE">
        <w:rPr>
          <w:rFonts w:ascii="Times New Roman" w:hAnsi="Times New Roman" w:cs="Times New Roman"/>
          <w:sz w:val="24"/>
          <w:szCs w:val="24"/>
        </w:rPr>
        <w:t>C</w:t>
      </w:r>
      <w:r w:rsidRPr="001C2E6C">
        <w:rPr>
          <w:rFonts w:ascii="Times New Roman" w:hAnsi="Times New Roman" w:cs="Times New Roman"/>
          <w:sz w:val="24"/>
          <w:szCs w:val="24"/>
        </w:rPr>
        <w:t>hapter details a novel normative feedback intervention study, in line with the SNA, aiming to reduce belief in anti-vaccine conspiracy theories and increase vaccination intentions in UK parents of young children (Study 7). As previously stated, belief in anti-vaccine conspiracy theories has been problematic; directly related to reduced vaccination intentions,</w:t>
      </w:r>
      <w:r w:rsidR="00C04C4B">
        <w:rPr>
          <w:rFonts w:ascii="Times New Roman" w:hAnsi="Times New Roman" w:cs="Times New Roman"/>
          <w:sz w:val="24"/>
          <w:szCs w:val="24"/>
        </w:rPr>
        <w:t xml:space="preserve"> and</w:t>
      </w:r>
      <w:r w:rsidRPr="001C2E6C">
        <w:rPr>
          <w:rFonts w:ascii="Times New Roman" w:hAnsi="Times New Roman" w:cs="Times New Roman"/>
          <w:sz w:val="24"/>
          <w:szCs w:val="24"/>
        </w:rPr>
        <w:t xml:space="preserve"> previous attempts to intervene have had limited success. Therefore, this </w:t>
      </w:r>
      <w:r w:rsidR="009057BE">
        <w:rPr>
          <w:rFonts w:ascii="Times New Roman" w:hAnsi="Times New Roman" w:cs="Times New Roman"/>
          <w:sz w:val="24"/>
          <w:szCs w:val="24"/>
        </w:rPr>
        <w:t>C</w:t>
      </w:r>
      <w:r w:rsidRPr="001C2E6C">
        <w:rPr>
          <w:rFonts w:ascii="Times New Roman" w:hAnsi="Times New Roman" w:cs="Times New Roman"/>
          <w:sz w:val="24"/>
          <w:szCs w:val="24"/>
        </w:rPr>
        <w:t xml:space="preserve">hapter is unique in employing a SNA intervention, which has previously been successful in improving health behaviours, to address conspiracy beliefs and vaccination intentions. This </w:t>
      </w:r>
      <w:r w:rsidR="009057BE">
        <w:rPr>
          <w:rFonts w:ascii="Times New Roman" w:hAnsi="Times New Roman" w:cs="Times New Roman"/>
          <w:sz w:val="24"/>
          <w:szCs w:val="24"/>
        </w:rPr>
        <w:t>C</w:t>
      </w:r>
      <w:r w:rsidRPr="001C2E6C">
        <w:rPr>
          <w:rFonts w:ascii="Times New Roman" w:hAnsi="Times New Roman" w:cs="Times New Roman"/>
          <w:sz w:val="24"/>
          <w:szCs w:val="24"/>
        </w:rPr>
        <w:t>hapter then discusses the strengths of our work, being the first to showcase the possibility that normative feedback could be used as a technique to reduce anti-vaccine conspiracy beliefs</w:t>
      </w:r>
      <w:r w:rsidR="00711041">
        <w:rPr>
          <w:rFonts w:ascii="Times New Roman" w:hAnsi="Times New Roman" w:cs="Times New Roman"/>
          <w:sz w:val="24"/>
          <w:szCs w:val="24"/>
        </w:rPr>
        <w:t>,</w:t>
      </w:r>
      <w:r w:rsidRPr="001C2E6C">
        <w:rPr>
          <w:rFonts w:ascii="Times New Roman" w:hAnsi="Times New Roman" w:cs="Times New Roman"/>
          <w:sz w:val="24"/>
          <w:szCs w:val="24"/>
        </w:rPr>
        <w:t xml:space="preserve"> </w:t>
      </w:r>
      <w:proofErr w:type="gramStart"/>
      <w:r w:rsidRPr="001C2E6C">
        <w:rPr>
          <w:rFonts w:ascii="Times New Roman" w:hAnsi="Times New Roman" w:cs="Times New Roman"/>
          <w:sz w:val="24"/>
          <w:szCs w:val="24"/>
        </w:rPr>
        <w:t>and also</w:t>
      </w:r>
      <w:proofErr w:type="gramEnd"/>
      <w:r w:rsidRPr="001C2E6C">
        <w:rPr>
          <w:rFonts w:ascii="Times New Roman" w:hAnsi="Times New Roman" w:cs="Times New Roman"/>
          <w:sz w:val="24"/>
          <w:szCs w:val="24"/>
        </w:rPr>
        <w:t xml:space="preserve"> the limitations. Finally, this </w:t>
      </w:r>
      <w:r w:rsidR="009057BE">
        <w:rPr>
          <w:rFonts w:ascii="Times New Roman" w:hAnsi="Times New Roman" w:cs="Times New Roman"/>
          <w:sz w:val="24"/>
          <w:szCs w:val="24"/>
        </w:rPr>
        <w:t>C</w:t>
      </w:r>
      <w:r w:rsidRPr="001C2E6C">
        <w:rPr>
          <w:rFonts w:ascii="Times New Roman" w:hAnsi="Times New Roman" w:cs="Times New Roman"/>
          <w:sz w:val="24"/>
          <w:szCs w:val="24"/>
        </w:rPr>
        <w:t>hapter invites future research to focus on further understanding the use of this type of intervention to combat the dangers of conspiracy beliefs.</w:t>
      </w:r>
    </w:p>
    <w:p w14:paraId="17B8167A" w14:textId="3A2AE0E5" w:rsidR="001C2E6C" w:rsidRDefault="001C2E6C" w:rsidP="00A802D0">
      <w:pPr>
        <w:spacing w:line="480" w:lineRule="auto"/>
        <w:ind w:firstLine="720"/>
        <w:jc w:val="both"/>
        <w:rPr>
          <w:rFonts w:ascii="Times New Roman" w:hAnsi="Times New Roman" w:cs="Times New Roman"/>
          <w:sz w:val="24"/>
          <w:szCs w:val="24"/>
        </w:rPr>
      </w:pPr>
      <w:r w:rsidRPr="001C2E6C">
        <w:rPr>
          <w:rFonts w:ascii="Times New Roman" w:hAnsi="Times New Roman" w:cs="Times New Roman"/>
          <w:sz w:val="24"/>
          <w:szCs w:val="24"/>
        </w:rPr>
        <w:t xml:space="preserve">Finally, Chapter 8 summarises the aims and the main findings of the thesis. Then, the implications and applications of the research programme are discussed. The </w:t>
      </w:r>
      <w:r w:rsidR="009057BE">
        <w:rPr>
          <w:rFonts w:ascii="Times New Roman" w:hAnsi="Times New Roman" w:cs="Times New Roman"/>
          <w:sz w:val="24"/>
          <w:szCs w:val="24"/>
        </w:rPr>
        <w:t>C</w:t>
      </w:r>
      <w:r w:rsidRPr="001C2E6C">
        <w:rPr>
          <w:rFonts w:ascii="Times New Roman" w:hAnsi="Times New Roman" w:cs="Times New Roman"/>
          <w:sz w:val="24"/>
          <w:szCs w:val="24"/>
        </w:rPr>
        <w:t xml:space="preserve">hapter also acknowledges the limitations of the research and suggests how future research can build on these findings. </w:t>
      </w:r>
    </w:p>
    <w:p w14:paraId="6A26A46D" w14:textId="77777777" w:rsidR="00436CAA" w:rsidRDefault="00436CAA" w:rsidP="002F76B5">
      <w:bookmarkStart w:id="15" w:name="_Toc24459406"/>
    </w:p>
    <w:p w14:paraId="677ED75E" w14:textId="2E13DA26" w:rsidR="00436CAA" w:rsidRDefault="00436CAA" w:rsidP="002F76B5"/>
    <w:p w14:paraId="4AA49E8C" w14:textId="28634A49" w:rsidR="00C8596B" w:rsidRDefault="00C8596B" w:rsidP="002F76B5"/>
    <w:p w14:paraId="04259BCE" w14:textId="31D6D3AD" w:rsidR="00C8596B" w:rsidRDefault="00C8596B" w:rsidP="002F76B5"/>
    <w:p w14:paraId="19836346" w14:textId="60843C95" w:rsidR="00C8596B" w:rsidRDefault="00C8596B" w:rsidP="002F76B5"/>
    <w:p w14:paraId="4C151D42" w14:textId="611053DA" w:rsidR="00C8596B" w:rsidRDefault="00C8596B" w:rsidP="002F76B5"/>
    <w:p w14:paraId="4A6DBB18" w14:textId="6EAF6CF2" w:rsidR="00C8596B" w:rsidRDefault="00C8596B" w:rsidP="002F76B5"/>
    <w:p w14:paraId="5AF368F6" w14:textId="470E98AF" w:rsidR="00C8596B" w:rsidRDefault="00C8596B" w:rsidP="002F76B5"/>
    <w:p w14:paraId="160439F5" w14:textId="3B303150" w:rsidR="00C8596B" w:rsidRDefault="00C8596B" w:rsidP="002F76B5"/>
    <w:p w14:paraId="42E0A493" w14:textId="3F16856D" w:rsidR="00C8596B" w:rsidRDefault="00C8596B" w:rsidP="002F76B5"/>
    <w:p w14:paraId="5E098142" w14:textId="2DB0B8F0" w:rsidR="00C8596B" w:rsidRDefault="00C8596B" w:rsidP="002F76B5"/>
    <w:p w14:paraId="6FB3A19B" w14:textId="594BB004" w:rsidR="00C8596B" w:rsidRDefault="00C8596B" w:rsidP="002F76B5"/>
    <w:p w14:paraId="47AC7B45" w14:textId="77777777" w:rsidR="00C8596B" w:rsidRDefault="00C8596B" w:rsidP="002F76B5"/>
    <w:p w14:paraId="08190EF6" w14:textId="77777777" w:rsidR="00436CAA" w:rsidRDefault="00436CAA" w:rsidP="002F76B5"/>
    <w:p w14:paraId="445FB6BA" w14:textId="58AC9780" w:rsidR="00436CAA" w:rsidRPr="0007256F" w:rsidRDefault="00436CAA" w:rsidP="0007256F">
      <w:pPr>
        <w:pStyle w:val="Heading1"/>
        <w:jc w:val="center"/>
        <w:rPr>
          <w:rFonts w:ascii="Times New Roman" w:hAnsi="Times New Roman" w:cs="Times New Roman"/>
          <w:b/>
          <w:bCs/>
          <w:color w:val="auto"/>
          <w:sz w:val="28"/>
          <w:szCs w:val="28"/>
        </w:rPr>
      </w:pPr>
      <w:bookmarkStart w:id="16" w:name="_Toc82797823"/>
      <w:r w:rsidRPr="0007256F">
        <w:rPr>
          <w:rFonts w:ascii="Times New Roman" w:hAnsi="Times New Roman" w:cs="Times New Roman"/>
          <w:b/>
          <w:bCs/>
          <w:color w:val="auto"/>
          <w:sz w:val="28"/>
          <w:szCs w:val="28"/>
        </w:rPr>
        <w:t xml:space="preserve">Chapter </w:t>
      </w:r>
      <w:r w:rsidR="00C8596B" w:rsidRPr="0007256F">
        <w:rPr>
          <w:rFonts w:ascii="Times New Roman" w:hAnsi="Times New Roman" w:cs="Times New Roman"/>
          <w:b/>
          <w:bCs/>
          <w:color w:val="auto"/>
          <w:sz w:val="28"/>
          <w:szCs w:val="28"/>
        </w:rPr>
        <w:t>2</w:t>
      </w:r>
      <w:r w:rsidRPr="0007256F">
        <w:rPr>
          <w:rFonts w:ascii="Times New Roman" w:hAnsi="Times New Roman" w:cs="Times New Roman"/>
          <w:b/>
          <w:bCs/>
          <w:color w:val="auto"/>
          <w:sz w:val="28"/>
          <w:szCs w:val="28"/>
        </w:rPr>
        <w:t>: The Psychology of Conspiracy Theories</w:t>
      </w:r>
      <w:bookmarkEnd w:id="15"/>
      <w:bookmarkEnd w:id="16"/>
    </w:p>
    <w:p w14:paraId="26F1E2BA" w14:textId="77777777" w:rsidR="00436CAA" w:rsidRDefault="00436CAA" w:rsidP="002F76B5">
      <w:pPr>
        <w:rPr>
          <w:rFonts w:cstheme="minorHAnsi"/>
        </w:rPr>
      </w:pPr>
    </w:p>
    <w:p w14:paraId="2893B54A" w14:textId="77777777" w:rsidR="00436CAA" w:rsidRDefault="00436CAA" w:rsidP="002F76B5">
      <w:pPr>
        <w:rPr>
          <w:rFonts w:cstheme="minorHAnsi"/>
        </w:rPr>
      </w:pPr>
    </w:p>
    <w:p w14:paraId="459EA8CE" w14:textId="77777777" w:rsidR="00436CAA" w:rsidRDefault="00436CAA" w:rsidP="002F76B5">
      <w:pPr>
        <w:rPr>
          <w:rFonts w:cstheme="minorHAnsi"/>
        </w:rPr>
      </w:pPr>
    </w:p>
    <w:p w14:paraId="72BEC744" w14:textId="77777777" w:rsidR="00436CAA" w:rsidRDefault="00436CAA" w:rsidP="002F76B5">
      <w:pPr>
        <w:rPr>
          <w:rFonts w:cstheme="minorHAnsi"/>
        </w:rPr>
      </w:pPr>
    </w:p>
    <w:p w14:paraId="1BEF7324" w14:textId="77777777" w:rsidR="00436CAA" w:rsidRDefault="00436CAA" w:rsidP="002F76B5">
      <w:pPr>
        <w:rPr>
          <w:rFonts w:cstheme="minorHAnsi"/>
        </w:rPr>
      </w:pPr>
    </w:p>
    <w:p w14:paraId="4C20F43C" w14:textId="77777777" w:rsidR="00436CAA" w:rsidRDefault="00436CAA" w:rsidP="002F76B5">
      <w:pPr>
        <w:rPr>
          <w:rFonts w:cstheme="minorHAnsi"/>
        </w:rPr>
      </w:pPr>
    </w:p>
    <w:p w14:paraId="27467891" w14:textId="77777777" w:rsidR="00436CAA" w:rsidRDefault="00436CAA" w:rsidP="002F76B5">
      <w:pPr>
        <w:rPr>
          <w:rFonts w:cstheme="minorHAnsi"/>
        </w:rPr>
      </w:pPr>
    </w:p>
    <w:p w14:paraId="558C1330" w14:textId="77777777" w:rsidR="00436CAA" w:rsidRDefault="00436CAA" w:rsidP="002F76B5">
      <w:pPr>
        <w:rPr>
          <w:rFonts w:cstheme="minorHAnsi"/>
        </w:rPr>
      </w:pPr>
    </w:p>
    <w:p w14:paraId="79C90155" w14:textId="77777777" w:rsidR="00436CAA" w:rsidRDefault="00436CAA" w:rsidP="002F76B5">
      <w:pPr>
        <w:rPr>
          <w:rFonts w:cstheme="minorHAnsi"/>
        </w:rPr>
      </w:pPr>
    </w:p>
    <w:p w14:paraId="2F452579" w14:textId="77777777" w:rsidR="00436CAA" w:rsidRDefault="00436CAA" w:rsidP="002F76B5">
      <w:pPr>
        <w:rPr>
          <w:rFonts w:cstheme="minorHAnsi"/>
        </w:rPr>
      </w:pPr>
    </w:p>
    <w:p w14:paraId="0ABB55B9" w14:textId="77777777" w:rsidR="00436CAA" w:rsidRDefault="00436CAA" w:rsidP="002F76B5">
      <w:pPr>
        <w:rPr>
          <w:rFonts w:cstheme="minorHAnsi"/>
        </w:rPr>
      </w:pPr>
    </w:p>
    <w:p w14:paraId="4FD4479D" w14:textId="77777777" w:rsidR="00436CAA" w:rsidRDefault="00436CAA" w:rsidP="002F76B5">
      <w:pPr>
        <w:rPr>
          <w:rFonts w:cstheme="minorHAnsi"/>
        </w:rPr>
      </w:pPr>
    </w:p>
    <w:p w14:paraId="1DCC2EB9" w14:textId="77777777" w:rsidR="00436CAA" w:rsidRDefault="00436CAA" w:rsidP="002F76B5">
      <w:pPr>
        <w:rPr>
          <w:rFonts w:cstheme="minorHAnsi"/>
        </w:rPr>
      </w:pPr>
    </w:p>
    <w:p w14:paraId="3D293D22" w14:textId="77777777" w:rsidR="00436CAA" w:rsidRDefault="00436CAA" w:rsidP="002F76B5">
      <w:pPr>
        <w:rPr>
          <w:rFonts w:cstheme="minorHAnsi"/>
        </w:rPr>
      </w:pPr>
    </w:p>
    <w:p w14:paraId="721B1797" w14:textId="77777777" w:rsidR="00436CAA" w:rsidRDefault="00436CAA" w:rsidP="002F76B5">
      <w:pPr>
        <w:rPr>
          <w:rFonts w:cstheme="minorHAnsi"/>
        </w:rPr>
      </w:pPr>
    </w:p>
    <w:p w14:paraId="1464FEAF" w14:textId="072AF832" w:rsidR="00436CAA" w:rsidRDefault="00436CAA" w:rsidP="002F76B5">
      <w:pPr>
        <w:rPr>
          <w:rFonts w:cstheme="minorHAnsi"/>
        </w:rPr>
      </w:pPr>
    </w:p>
    <w:p w14:paraId="168050B0" w14:textId="77777777" w:rsidR="00A802D0" w:rsidRDefault="00A802D0" w:rsidP="002F76B5">
      <w:pPr>
        <w:rPr>
          <w:rFonts w:cstheme="minorHAnsi"/>
        </w:rPr>
      </w:pPr>
    </w:p>
    <w:p w14:paraId="018B38C0" w14:textId="77777777" w:rsidR="00436CAA" w:rsidRDefault="00436CAA" w:rsidP="002F76B5">
      <w:pPr>
        <w:rPr>
          <w:rFonts w:cstheme="minorHAnsi"/>
        </w:rPr>
      </w:pPr>
    </w:p>
    <w:p w14:paraId="550CC191" w14:textId="77777777" w:rsidR="00436CAA" w:rsidRDefault="00436CAA" w:rsidP="002F76B5">
      <w:pPr>
        <w:rPr>
          <w:rFonts w:cstheme="minorHAnsi"/>
        </w:rPr>
      </w:pPr>
    </w:p>
    <w:p w14:paraId="49674E08" w14:textId="38054D59" w:rsidR="00436CAA" w:rsidRPr="006C4065" w:rsidRDefault="00C8596B" w:rsidP="009057BE">
      <w:pPr>
        <w:pStyle w:val="Heading2"/>
        <w:jc w:val="center"/>
        <w:rPr>
          <w:rFonts w:ascii="Times New Roman" w:hAnsi="Times New Roman" w:cs="Times New Roman"/>
          <w:b/>
          <w:sz w:val="24"/>
          <w:szCs w:val="24"/>
        </w:rPr>
      </w:pPr>
      <w:bookmarkStart w:id="17" w:name="_Toc82797824"/>
      <w:r w:rsidRPr="006C4065">
        <w:rPr>
          <w:rFonts w:ascii="Times New Roman" w:hAnsi="Times New Roman" w:cs="Times New Roman"/>
          <w:b/>
          <w:bCs/>
          <w:color w:val="auto"/>
          <w:sz w:val="24"/>
          <w:szCs w:val="24"/>
        </w:rPr>
        <w:lastRenderedPageBreak/>
        <w:t xml:space="preserve">2.1 Chapter </w:t>
      </w:r>
      <w:r w:rsidR="00436CAA" w:rsidRPr="006C4065">
        <w:rPr>
          <w:rFonts w:ascii="Times New Roman" w:hAnsi="Times New Roman" w:cs="Times New Roman"/>
          <w:b/>
          <w:bCs/>
          <w:color w:val="auto"/>
          <w:sz w:val="24"/>
          <w:szCs w:val="24"/>
        </w:rPr>
        <w:t>Overview</w:t>
      </w:r>
      <w:bookmarkEnd w:id="17"/>
    </w:p>
    <w:p w14:paraId="1B2956AF" w14:textId="321FD682" w:rsidR="00436CAA" w:rsidRDefault="00436CAA" w:rsidP="00A802D0">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Conspiracy theories can be defined as </w:t>
      </w:r>
      <w:r w:rsidRPr="008A7060">
        <w:rPr>
          <w:rFonts w:ascii="Times New Roman" w:hAnsi="Times New Roman" w:cs="Times New Roman"/>
          <w:sz w:val="24"/>
          <w:szCs w:val="24"/>
        </w:rPr>
        <w:t>explanation</w:t>
      </w:r>
      <w:r>
        <w:rPr>
          <w:rFonts w:ascii="Times New Roman" w:hAnsi="Times New Roman" w:cs="Times New Roman"/>
          <w:sz w:val="24"/>
          <w:szCs w:val="24"/>
        </w:rPr>
        <w:t>s</w:t>
      </w:r>
      <w:r w:rsidRPr="008A7060">
        <w:rPr>
          <w:rFonts w:ascii="Times New Roman" w:hAnsi="Times New Roman" w:cs="Times New Roman"/>
          <w:sz w:val="24"/>
          <w:szCs w:val="24"/>
        </w:rPr>
        <w:t xml:space="preserve"> for an important event that involves secret plots from powerful malevolent groups (</w:t>
      </w:r>
      <w:r w:rsidR="005B20E1">
        <w:rPr>
          <w:rFonts w:ascii="Times New Roman" w:hAnsi="Times New Roman" w:cs="Times New Roman"/>
          <w:sz w:val="24"/>
          <w:szCs w:val="24"/>
        </w:rPr>
        <w:t>Douglas et al., 2019)</w:t>
      </w:r>
      <w:r w:rsidRPr="008A7060">
        <w:rPr>
          <w:rFonts w:ascii="Times New Roman" w:hAnsi="Times New Roman" w:cs="Times New Roman"/>
          <w:sz w:val="24"/>
          <w:szCs w:val="24"/>
        </w:rPr>
        <w:t>.</w:t>
      </w:r>
      <w:r>
        <w:rPr>
          <w:rFonts w:ascii="Times New Roman" w:hAnsi="Times New Roman" w:cs="Times New Roman"/>
          <w:sz w:val="24"/>
          <w:szCs w:val="24"/>
        </w:rPr>
        <w:t xml:space="preserve"> This </w:t>
      </w:r>
      <w:r w:rsidR="00077E86">
        <w:rPr>
          <w:rFonts w:ascii="Times New Roman" w:hAnsi="Times New Roman" w:cs="Times New Roman"/>
          <w:sz w:val="24"/>
          <w:szCs w:val="24"/>
        </w:rPr>
        <w:t>C</w:t>
      </w:r>
      <w:r>
        <w:rPr>
          <w:rFonts w:ascii="Times New Roman" w:hAnsi="Times New Roman" w:cs="Times New Roman"/>
          <w:sz w:val="24"/>
          <w:szCs w:val="24"/>
        </w:rPr>
        <w:t>hapter gives an overview of the psychology of conspiracy theories. Firstly, definitions of conspiracy theories are discussed</w:t>
      </w:r>
      <w:r w:rsidR="00247DF2">
        <w:rPr>
          <w:rFonts w:ascii="Times New Roman" w:hAnsi="Times New Roman" w:cs="Times New Roman"/>
          <w:sz w:val="24"/>
          <w:szCs w:val="24"/>
        </w:rPr>
        <w:t>,</w:t>
      </w:r>
      <w:r>
        <w:rPr>
          <w:rFonts w:ascii="Times New Roman" w:hAnsi="Times New Roman" w:cs="Times New Roman"/>
          <w:sz w:val="24"/>
          <w:szCs w:val="24"/>
        </w:rPr>
        <w:t xml:space="preserve"> and then the </w:t>
      </w:r>
      <w:r w:rsidR="005B20E1">
        <w:rPr>
          <w:rFonts w:ascii="Times New Roman" w:hAnsi="Times New Roman" w:cs="Times New Roman"/>
          <w:sz w:val="24"/>
          <w:szCs w:val="24"/>
        </w:rPr>
        <w:t>extent of conspiracy belief</w:t>
      </w:r>
      <w:r>
        <w:rPr>
          <w:rFonts w:ascii="Times New Roman" w:hAnsi="Times New Roman" w:cs="Times New Roman"/>
          <w:sz w:val="24"/>
          <w:szCs w:val="24"/>
        </w:rPr>
        <w:t xml:space="preserve"> is examined</w:t>
      </w:r>
      <w:r w:rsidR="005B20E1">
        <w:rPr>
          <w:rFonts w:ascii="Times New Roman" w:hAnsi="Times New Roman" w:cs="Times New Roman"/>
          <w:sz w:val="24"/>
          <w:szCs w:val="24"/>
        </w:rPr>
        <w:t>; p</w:t>
      </w:r>
      <w:r>
        <w:rPr>
          <w:rFonts w:ascii="Times New Roman" w:hAnsi="Times New Roman" w:cs="Times New Roman"/>
          <w:sz w:val="24"/>
          <w:szCs w:val="24"/>
        </w:rPr>
        <w:t>olls across the US and the UK have measured belief in conspiracy theories and give an indication of how widespread they are. For example, a 2021 YouGov survey in the UK found that 20% of those surveyed endorsed anti-vaccine conspiracy theories to some extent, and a 2019 YouGov UK survey found that 60% endorsed at least one conspiracy theory. This indicates that although conspiracy theor</w:t>
      </w:r>
      <w:r w:rsidR="00C16585">
        <w:rPr>
          <w:rFonts w:ascii="Times New Roman" w:hAnsi="Times New Roman" w:cs="Times New Roman"/>
          <w:sz w:val="24"/>
          <w:szCs w:val="24"/>
        </w:rPr>
        <w:t>y beliefs can be described as non-conventional (</w:t>
      </w:r>
      <w:proofErr w:type="gramStart"/>
      <w:r w:rsidR="00C16585">
        <w:rPr>
          <w:rFonts w:ascii="Times New Roman" w:hAnsi="Times New Roman" w:cs="Times New Roman"/>
          <w:sz w:val="24"/>
          <w:szCs w:val="24"/>
        </w:rPr>
        <w:t>e.g.</w:t>
      </w:r>
      <w:proofErr w:type="gramEnd"/>
      <w:r w:rsidR="00C16585">
        <w:rPr>
          <w:rFonts w:ascii="Times New Roman" w:hAnsi="Times New Roman" w:cs="Times New Roman"/>
          <w:sz w:val="24"/>
          <w:szCs w:val="24"/>
        </w:rPr>
        <w:t xml:space="preserve"> </w:t>
      </w:r>
      <w:proofErr w:type="spellStart"/>
      <w:r w:rsidR="00C16585">
        <w:rPr>
          <w:rFonts w:ascii="Times New Roman" w:hAnsi="Times New Roman" w:cs="Times New Roman"/>
          <w:sz w:val="24"/>
          <w:szCs w:val="24"/>
        </w:rPr>
        <w:t>Lantian</w:t>
      </w:r>
      <w:proofErr w:type="spellEnd"/>
      <w:r w:rsidR="00C16585">
        <w:rPr>
          <w:rFonts w:ascii="Times New Roman" w:hAnsi="Times New Roman" w:cs="Times New Roman"/>
          <w:sz w:val="24"/>
          <w:szCs w:val="24"/>
        </w:rPr>
        <w:t xml:space="preserve"> et al., 2017) and once thought to</w:t>
      </w:r>
      <w:r>
        <w:rPr>
          <w:rFonts w:ascii="Times New Roman" w:hAnsi="Times New Roman" w:cs="Times New Roman"/>
          <w:sz w:val="24"/>
          <w:szCs w:val="24"/>
        </w:rPr>
        <w:t xml:space="preserve"> </w:t>
      </w:r>
      <w:r w:rsidR="00C16585">
        <w:rPr>
          <w:rFonts w:ascii="Times New Roman" w:hAnsi="Times New Roman" w:cs="Times New Roman"/>
          <w:sz w:val="24"/>
          <w:szCs w:val="24"/>
        </w:rPr>
        <w:t>b</w:t>
      </w:r>
      <w:r>
        <w:rPr>
          <w:rFonts w:ascii="Times New Roman" w:hAnsi="Times New Roman" w:cs="Times New Roman"/>
          <w:sz w:val="24"/>
          <w:szCs w:val="24"/>
        </w:rPr>
        <w:t xml:space="preserve">e minority beliefs, they are endorsed by a proportion of society. This </w:t>
      </w:r>
      <w:r w:rsidR="00077E86">
        <w:rPr>
          <w:rFonts w:ascii="Times New Roman" w:hAnsi="Times New Roman" w:cs="Times New Roman"/>
          <w:sz w:val="24"/>
          <w:szCs w:val="24"/>
        </w:rPr>
        <w:t>C</w:t>
      </w:r>
      <w:r>
        <w:rPr>
          <w:rFonts w:ascii="Times New Roman" w:hAnsi="Times New Roman" w:cs="Times New Roman"/>
          <w:sz w:val="24"/>
          <w:szCs w:val="24"/>
        </w:rPr>
        <w:t xml:space="preserve">hapter then looks at how conspiracy beliefs are measured in research, where scales measuring belief in real-life conspiracy theories, specific conspiracy theories, and conspiracy ideation are often used. </w:t>
      </w:r>
    </w:p>
    <w:p w14:paraId="1BEF3FE2" w14:textId="1DF9BC92" w:rsidR="00436CAA" w:rsidRDefault="00436CAA" w:rsidP="00A802D0">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Researchers have measured belief in conspiracy theories to establish different correlates of these beliefs</w:t>
      </w:r>
      <w:r w:rsidR="00C16585">
        <w:rPr>
          <w:rFonts w:ascii="Times New Roman" w:hAnsi="Times New Roman" w:cs="Times New Roman"/>
          <w:sz w:val="24"/>
          <w:szCs w:val="24"/>
        </w:rPr>
        <w:t xml:space="preserve"> to aid the understanding of why people may endorse conspiracy theories</w:t>
      </w:r>
      <w:r>
        <w:rPr>
          <w:rFonts w:ascii="Times New Roman" w:hAnsi="Times New Roman" w:cs="Times New Roman"/>
          <w:sz w:val="24"/>
          <w:szCs w:val="24"/>
        </w:rPr>
        <w:t>.</w:t>
      </w:r>
      <w:r w:rsidRPr="00570349">
        <w:t xml:space="preserve"> </w:t>
      </w:r>
      <w:r w:rsidRPr="00570349">
        <w:rPr>
          <w:rFonts w:ascii="Times New Roman" w:hAnsi="Times New Roman" w:cs="Times New Roman"/>
          <w:sz w:val="24"/>
          <w:szCs w:val="24"/>
        </w:rPr>
        <w:t xml:space="preserve">A consistent predictor of belief in a conspiracy theory is belief in </w:t>
      </w:r>
      <w:r w:rsidR="009203E4">
        <w:rPr>
          <w:rFonts w:ascii="Times New Roman" w:hAnsi="Times New Roman" w:cs="Times New Roman"/>
          <w:sz w:val="24"/>
          <w:szCs w:val="24"/>
        </w:rPr>
        <w:t>other,</w:t>
      </w:r>
      <w:r w:rsidR="009203E4" w:rsidRPr="00570349">
        <w:rPr>
          <w:rFonts w:ascii="Times New Roman" w:hAnsi="Times New Roman" w:cs="Times New Roman"/>
          <w:sz w:val="24"/>
          <w:szCs w:val="24"/>
        </w:rPr>
        <w:t xml:space="preserve"> </w:t>
      </w:r>
      <w:r w:rsidRPr="00570349">
        <w:rPr>
          <w:rFonts w:ascii="Times New Roman" w:hAnsi="Times New Roman" w:cs="Times New Roman"/>
          <w:sz w:val="24"/>
          <w:szCs w:val="24"/>
        </w:rPr>
        <w:t xml:space="preserve">unrelated conspiracy </w:t>
      </w:r>
      <w:r w:rsidR="009203E4" w:rsidRPr="00570349">
        <w:rPr>
          <w:rFonts w:ascii="Times New Roman" w:hAnsi="Times New Roman" w:cs="Times New Roman"/>
          <w:sz w:val="24"/>
          <w:szCs w:val="24"/>
        </w:rPr>
        <w:t>theor</w:t>
      </w:r>
      <w:r w:rsidR="009203E4">
        <w:rPr>
          <w:rFonts w:ascii="Times New Roman" w:hAnsi="Times New Roman" w:cs="Times New Roman"/>
          <w:sz w:val="24"/>
          <w:szCs w:val="24"/>
        </w:rPr>
        <w:t>ies</w:t>
      </w:r>
      <w:r w:rsidR="009203E4" w:rsidRPr="00570349">
        <w:rPr>
          <w:rFonts w:ascii="Times New Roman" w:hAnsi="Times New Roman" w:cs="Times New Roman"/>
          <w:sz w:val="24"/>
          <w:szCs w:val="24"/>
        </w:rPr>
        <w:t xml:space="preserve"> </w:t>
      </w:r>
      <w:r w:rsidRPr="00570349">
        <w:rPr>
          <w:rFonts w:ascii="Times New Roman" w:hAnsi="Times New Roman" w:cs="Times New Roman"/>
          <w:sz w:val="24"/>
          <w:szCs w:val="24"/>
        </w:rPr>
        <w:t>(</w:t>
      </w:r>
      <w:proofErr w:type="spellStart"/>
      <w:r w:rsidRPr="00570349">
        <w:rPr>
          <w:rFonts w:ascii="Times New Roman" w:hAnsi="Times New Roman" w:cs="Times New Roman"/>
          <w:sz w:val="24"/>
          <w:szCs w:val="24"/>
        </w:rPr>
        <w:t>Goertzel</w:t>
      </w:r>
      <w:proofErr w:type="spellEnd"/>
      <w:r w:rsidRPr="00570349">
        <w:rPr>
          <w:rFonts w:ascii="Times New Roman" w:hAnsi="Times New Roman" w:cs="Times New Roman"/>
          <w:sz w:val="24"/>
          <w:szCs w:val="24"/>
        </w:rPr>
        <w:t xml:space="preserve">, 1994; Swami et al., 2010; 2011; Wood et al., 2012). </w:t>
      </w:r>
      <w:r w:rsidR="00353EB6">
        <w:rPr>
          <w:rFonts w:ascii="Times New Roman" w:hAnsi="Times New Roman" w:cs="Times New Roman"/>
          <w:sz w:val="24"/>
          <w:szCs w:val="24"/>
        </w:rPr>
        <w:t>B</w:t>
      </w:r>
      <w:r w:rsidRPr="00570349">
        <w:rPr>
          <w:rFonts w:ascii="Times New Roman" w:hAnsi="Times New Roman" w:cs="Times New Roman"/>
          <w:sz w:val="24"/>
          <w:szCs w:val="24"/>
        </w:rPr>
        <w:t>elief in one conspiracy theory can increase endorsement of other</w:t>
      </w:r>
      <w:r w:rsidR="006B4FA5">
        <w:rPr>
          <w:rFonts w:ascii="Times New Roman" w:hAnsi="Times New Roman" w:cs="Times New Roman"/>
          <w:sz w:val="24"/>
          <w:szCs w:val="24"/>
        </w:rPr>
        <w:t>,</w:t>
      </w:r>
      <w:r w:rsidRPr="00570349">
        <w:rPr>
          <w:rFonts w:ascii="Times New Roman" w:hAnsi="Times New Roman" w:cs="Times New Roman"/>
          <w:sz w:val="24"/>
          <w:szCs w:val="24"/>
        </w:rPr>
        <w:t xml:space="preserve"> unrelated </w:t>
      </w:r>
      <w:r>
        <w:rPr>
          <w:rFonts w:ascii="Times New Roman" w:hAnsi="Times New Roman" w:cs="Times New Roman"/>
          <w:sz w:val="24"/>
          <w:szCs w:val="24"/>
        </w:rPr>
        <w:t>conspirac</w:t>
      </w:r>
      <w:r w:rsidR="00353EB6">
        <w:rPr>
          <w:rFonts w:ascii="Times New Roman" w:hAnsi="Times New Roman" w:cs="Times New Roman"/>
          <w:sz w:val="24"/>
          <w:szCs w:val="24"/>
        </w:rPr>
        <w:t>y theories</w:t>
      </w:r>
      <w:r>
        <w:rPr>
          <w:rFonts w:ascii="Times New Roman" w:hAnsi="Times New Roman" w:cs="Times New Roman"/>
          <w:sz w:val="24"/>
          <w:szCs w:val="24"/>
        </w:rPr>
        <w:t xml:space="preserve"> and as such </w:t>
      </w:r>
      <w:r w:rsidR="00C16585">
        <w:rPr>
          <w:rFonts w:ascii="Times New Roman" w:hAnsi="Times New Roman" w:cs="Times New Roman"/>
          <w:sz w:val="24"/>
          <w:szCs w:val="24"/>
        </w:rPr>
        <w:t>suggests that some people could have a stronger tendency towards conspiracy theorising</w:t>
      </w:r>
      <w:r w:rsidRPr="00570349">
        <w:rPr>
          <w:rFonts w:ascii="Times New Roman" w:hAnsi="Times New Roman" w:cs="Times New Roman"/>
          <w:sz w:val="24"/>
          <w:szCs w:val="24"/>
        </w:rPr>
        <w:t>.</w:t>
      </w:r>
      <w:r>
        <w:rPr>
          <w:rFonts w:ascii="Times New Roman" w:hAnsi="Times New Roman" w:cs="Times New Roman"/>
          <w:sz w:val="24"/>
          <w:szCs w:val="24"/>
        </w:rPr>
        <w:t xml:space="preserve"> Thus far</w:t>
      </w:r>
      <w:r w:rsidR="008F18C7">
        <w:rPr>
          <w:rFonts w:ascii="Times New Roman" w:hAnsi="Times New Roman" w:cs="Times New Roman"/>
          <w:sz w:val="24"/>
          <w:szCs w:val="24"/>
        </w:rPr>
        <w:t>,</w:t>
      </w:r>
      <w:r>
        <w:rPr>
          <w:rFonts w:ascii="Times New Roman" w:hAnsi="Times New Roman" w:cs="Times New Roman"/>
          <w:sz w:val="24"/>
          <w:szCs w:val="24"/>
        </w:rPr>
        <w:t xml:space="preserve"> research indicates that different psychological factors can predict conspiracy beliefs. This </w:t>
      </w:r>
      <w:r w:rsidR="00353EB6">
        <w:rPr>
          <w:rFonts w:ascii="Times New Roman" w:hAnsi="Times New Roman" w:cs="Times New Roman"/>
          <w:sz w:val="24"/>
          <w:szCs w:val="24"/>
        </w:rPr>
        <w:t>C</w:t>
      </w:r>
      <w:r>
        <w:rPr>
          <w:rFonts w:ascii="Times New Roman" w:hAnsi="Times New Roman" w:cs="Times New Roman"/>
          <w:sz w:val="24"/>
          <w:szCs w:val="24"/>
        </w:rPr>
        <w:t xml:space="preserve">hapter reviews the role of </w:t>
      </w:r>
      <w:r w:rsidR="00185D4C">
        <w:rPr>
          <w:rFonts w:ascii="Times New Roman" w:hAnsi="Times New Roman" w:cs="Times New Roman"/>
          <w:sz w:val="24"/>
          <w:szCs w:val="24"/>
        </w:rPr>
        <w:t>individual difference variables</w:t>
      </w:r>
      <w:r>
        <w:rPr>
          <w:rFonts w:ascii="Times New Roman" w:hAnsi="Times New Roman" w:cs="Times New Roman"/>
          <w:sz w:val="24"/>
          <w:szCs w:val="24"/>
        </w:rPr>
        <w:t xml:space="preserve"> (e.g. </w:t>
      </w:r>
      <w:proofErr w:type="spellStart"/>
      <w:r>
        <w:rPr>
          <w:rFonts w:ascii="Times New Roman" w:hAnsi="Times New Roman" w:cs="Times New Roman"/>
          <w:sz w:val="24"/>
          <w:szCs w:val="24"/>
        </w:rPr>
        <w:t>Goreis</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Voracek</w:t>
      </w:r>
      <w:proofErr w:type="spellEnd"/>
      <w:r>
        <w:rPr>
          <w:rFonts w:ascii="Times New Roman" w:hAnsi="Times New Roman" w:cs="Times New Roman"/>
          <w:sz w:val="24"/>
          <w:szCs w:val="24"/>
        </w:rPr>
        <w:t xml:space="preserve">, 2019), political positions (e.g.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{"citationItems":[{"id":"ITEM-1","itemData":{"DOI":"10.1177/1948550614567356","ISSN":"19485514","abstract":"Historical records suggest that the political extremes—at both the “left” and the “right”—substantially endorsed conspiracy beliefs about other-minded groups. The present contribution empirically tests whether extreme political ideologies, at either side of the political spectrum, are positively associated with an increased tendency to believe in conspiracy theories. Four studies conducted in the United States and the Netherlands revealed a quadratic relationship between strength of political ideology and conspiracy beliefs about various political issues. Moreover, participants’ belief in simple political solutions to societal problems mediated conspiracy beliefs among both left- and right-wing extremists. Finally, the effects described here were not attributable to general attitude extremity. Our conclusion is that political extremism and conspiracy beliefs are strongly associated due to a highly structured thinking style that is aimed at making sense of societal events.","author":[{"dropping-particle":"","family":"Prooijen","given":"Jan Willem","non-dropping-particle":"van","parse-names":false,"suffix":""},{"dropping-particle":"","family":"Krouwel","given":"André P.M.","non-dropping-particle":"","parse-names":false,"suffix":""},{"dropping-particle":"V.","family":"Pollet","given":"Thomas","non-dropping-particle":"","parse-names":false,"suffix":""}],"container-title":"Social Psychological and Personality Science","id":"ITEM-1","issue":"5","issued":{"date-parts":[["2015"]]},"page":"570-578","title":"Political Extremism Predicts Belief in Conspiracy Theories","type":"article-journal","volume":"6"},"uris":["http://www.mendeley.com/documents/?uuid=7f0512e1-f77b-4011-8b7f-790fa99de426"]}],"mendeley":{"formattedCitation":"(J. W. van Prooijen et al., 2015)","manualFormatting":"van Prooijen et al., 2015)","plainTextFormattedCitation":"(J. W. van Prooijen et al., 2015)","previouslyFormattedCitation":"(J. W. van Prooijen et al., 2015)"},"properties":{"noteIndex":0},"schema":"https://github.com/citation-style-language/schema/raw/master/csl-citation.json"}</w:instrText>
      </w:r>
      <w:r>
        <w:rPr>
          <w:rFonts w:ascii="Times New Roman" w:hAnsi="Times New Roman" w:cs="Times New Roman"/>
          <w:sz w:val="24"/>
          <w:szCs w:val="24"/>
        </w:rPr>
        <w:fldChar w:fldCharType="separate"/>
      </w:r>
      <w:r w:rsidRPr="00570349">
        <w:rPr>
          <w:rFonts w:ascii="Times New Roman" w:hAnsi="Times New Roman" w:cs="Times New Roman"/>
          <w:noProof/>
          <w:sz w:val="24"/>
          <w:szCs w:val="24"/>
        </w:rPr>
        <w:t>van Prooijen et al., 2015)</w:t>
      </w:r>
      <w:r>
        <w:rPr>
          <w:rFonts w:ascii="Times New Roman" w:hAnsi="Times New Roman" w:cs="Times New Roman"/>
          <w:sz w:val="24"/>
          <w:szCs w:val="24"/>
        </w:rPr>
        <w:fldChar w:fldCharType="end"/>
      </w:r>
      <w:r>
        <w:rPr>
          <w:rFonts w:ascii="Times New Roman" w:hAnsi="Times New Roman" w:cs="Times New Roman"/>
          <w:sz w:val="24"/>
          <w:szCs w:val="24"/>
        </w:rPr>
        <w:t xml:space="preserve">, need for uniqueness (e.g.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{"citationItems":[{"id":"ITEM-1","itemData":{"DOI":"10.1002/ejsp.2265","ISSN":"10990992","abstract":"Copyright © 2017 John Wiley  &amp;  Sons, Ltd. Adding to the growing literature on the antecedents of conspiracy beliefs, this paper argues that a small part in motivating the endorsement of such seemingly irrational beliefs is the desire to stick out from the crowd, the need for uniqueness. Across three studies, we establish a modest but robust association between the self-attributed need for uniqueness and a general conspirational mindset (conspiracy mentality) as well as the endorsement of specific conspiracy beliefs. Following up on previous findings that people high in need for uniqueness resist majority and yield to minority influence, Study 3 experimentally shows that a fictitious conspiracy theory received more support by people high in conspiracy mentality when this theory was said to be supported by only a minority (vs. majority) of survey respondents. Together, these findings support the notion that conspiracy beliefs can be adopted as a means to attain a sense of uniqueness.","author":[{"dropping-particle":"","family":"Imhoff","given":"Roland","non-dropping-particle":"","parse-names":false,"suffix":""},{"dropping-particle":"","family":"Lamberty","given":"Pia Karoline","non-dropping-particle":"","parse-names":false,"suffix":""}],"container-title":"European Journal of Social Psychology","id":"ITEM-1","issue":"6","issued":{"date-parts":[["2017","10","1"]]},"page":"724-734","publisher":"John Wiley and Sons Ltd","title":"Too special to be duped: Need for uniqueness motivates conspiracy beliefs","type":"article-journal","volume":"47"},"uris":["http://www.mendeley.com/documents/?uuid=4f81a5f4-5b4b-34f2-b248-265949caaa87"]}],"mendeley":{"formattedCitation":"(Imhoff &amp; Lamberty, 2017)","manualFormatting":"Imhoff &amp; Lamberty, 2017)","plainTextFormattedCitation":"(Imhoff &amp; Lamberty, 2017)","previouslyFormattedCitation":"(Imhoff &amp; Lamberty, 2017)"},"properties":{"noteIndex":0},"schema":"https://github.com/citation-style-language/schema/raw/master/csl-citation.json"}</w:instrText>
      </w:r>
      <w:r>
        <w:rPr>
          <w:rFonts w:ascii="Times New Roman" w:hAnsi="Times New Roman" w:cs="Times New Roman"/>
          <w:sz w:val="24"/>
          <w:szCs w:val="24"/>
        </w:rPr>
        <w:fldChar w:fldCharType="separate"/>
      </w:r>
      <w:r w:rsidRPr="00570349">
        <w:rPr>
          <w:rFonts w:ascii="Times New Roman" w:hAnsi="Times New Roman" w:cs="Times New Roman"/>
          <w:noProof/>
          <w:sz w:val="24"/>
          <w:szCs w:val="24"/>
        </w:rPr>
        <w:t>Imhoff &amp; Lamberty, 2017)</w:t>
      </w:r>
      <w:r>
        <w:rPr>
          <w:rFonts w:ascii="Times New Roman" w:hAnsi="Times New Roman" w:cs="Times New Roman"/>
          <w:sz w:val="24"/>
          <w:szCs w:val="24"/>
        </w:rPr>
        <w:fldChar w:fldCharType="end"/>
      </w:r>
      <w:r>
        <w:rPr>
          <w:rFonts w:ascii="Times New Roman" w:hAnsi="Times New Roman" w:cs="Times New Roman"/>
          <w:sz w:val="24"/>
          <w:szCs w:val="24"/>
        </w:rPr>
        <w:t xml:space="preserve">, and social factors (e.g.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{"citationItems":[{"id":"ITEM-1","itemData":{"DOI":"10.1002/ejsp.2511","ISSN":"10990992","abstract":"The present research investigates conditions under which beliefs in conspiracy theories predict the desire to justify ingroup behavior in the context of intergroup conflict. We propose that within the context of Ukraine's intergroup conflict over the annexation of Crimea, supporters (but not opponents) of the “Euromaidan” social movement are likely to validate protesters’ collective actions as just to the extent that they believe that the authorities are engaged in annexation-related conspiracies. We also examine the moderating role of perceived political corruption in these processes. Using a public opinion survey of 315 Ukrainians, we found support for our hypothesized moderated mediation model—identification with “Euromaidan” increased beliefs in the annexation-related conspiracy theories, which in turn, increased justification of protesters’ actions in the setting of intergroup conflict. However, this mediation was only observed among those supporters of the Euromaidan who perceived political corruption to be at a low or average level.","author":[{"dropping-particle":"","family":"Chayinska","given":"Maria","non-dropping-particle":"","parse-names":false,"suffix":""},{"dropping-particle":"","family":"Minescu","given":"Anca","non-dropping-particle":"","parse-names":false,"suffix":""}],"container-title":"European Journal of Social Psychology","id":"ITEM-1","issue":"7","issued":{"date-parts":[["2018"]]},"page":"990-998","title":"“They've conspired against us”: Understanding the role of social identification and conspiracy beliefs in justification of ingroup collective behavior","type":"article-journal","volume":"48"},"uris":["http://www.mendeley.com/documents/?uuid=81f3412f-34f3-4676-820c-ce7e85b8bbec"]}],"mendeley":{"formattedCitation":"(Chayinska &amp; Minescu, 2018)","manualFormatting":"Chayinska &amp; Minescu, 2018)","plainTextFormattedCitation":"(Chayinska &amp; Minescu, 2018)","previouslyFormattedCitation":"(Chayinska &amp; Minescu, 2018)"},"properties":{"noteIndex":0},"schema":"https://github.com/citation-style-language/schema/raw/master/csl-citation.json"}</w:instrText>
      </w:r>
      <w:r>
        <w:rPr>
          <w:rFonts w:ascii="Times New Roman" w:hAnsi="Times New Roman" w:cs="Times New Roman"/>
          <w:sz w:val="24"/>
          <w:szCs w:val="24"/>
        </w:rPr>
        <w:fldChar w:fldCharType="separate"/>
      </w:r>
      <w:r w:rsidRPr="00570349">
        <w:rPr>
          <w:rFonts w:ascii="Times New Roman" w:hAnsi="Times New Roman" w:cs="Times New Roman"/>
          <w:noProof/>
          <w:sz w:val="24"/>
          <w:szCs w:val="24"/>
        </w:rPr>
        <w:t>Chayinska &amp; Minescu, 2018)</w:t>
      </w:r>
      <w:r>
        <w:rPr>
          <w:rFonts w:ascii="Times New Roman" w:hAnsi="Times New Roman" w:cs="Times New Roman"/>
          <w:sz w:val="24"/>
          <w:szCs w:val="24"/>
        </w:rPr>
        <w:fldChar w:fldCharType="end"/>
      </w:r>
      <w:r>
        <w:rPr>
          <w:rFonts w:ascii="Times New Roman" w:hAnsi="Times New Roman" w:cs="Times New Roman"/>
          <w:sz w:val="24"/>
          <w:szCs w:val="24"/>
        </w:rPr>
        <w:t xml:space="preserve"> in predicting belief in conspiracy theories. The role of cognitive biases, which</w:t>
      </w:r>
      <w:r w:rsidRPr="00570349">
        <w:rPr>
          <w:rFonts w:ascii="Times New Roman" w:hAnsi="Times New Roman" w:cs="Times New Roman"/>
          <w:sz w:val="24"/>
          <w:szCs w:val="24"/>
        </w:rPr>
        <w:t xml:space="preserve"> develop as a shortcut to facilitate sense-making</w:t>
      </w:r>
      <w:r>
        <w:rPr>
          <w:rFonts w:ascii="Times New Roman" w:hAnsi="Times New Roman" w:cs="Times New Roman"/>
          <w:sz w:val="24"/>
          <w:szCs w:val="24"/>
        </w:rPr>
        <w:t xml:space="preserve">, in conspiracy beliefs </w:t>
      </w:r>
      <w:r w:rsidR="00665BB4">
        <w:rPr>
          <w:rFonts w:ascii="Times New Roman" w:hAnsi="Times New Roman" w:cs="Times New Roman"/>
          <w:sz w:val="24"/>
          <w:szCs w:val="24"/>
        </w:rPr>
        <w:t xml:space="preserve">is </w:t>
      </w:r>
      <w:r>
        <w:rPr>
          <w:rFonts w:ascii="Times New Roman" w:hAnsi="Times New Roman" w:cs="Times New Roman"/>
          <w:sz w:val="24"/>
          <w:szCs w:val="24"/>
        </w:rPr>
        <w:t xml:space="preserve">next explored. Research indicates that susceptibility to </w:t>
      </w:r>
      <w:r>
        <w:rPr>
          <w:rFonts w:ascii="Times New Roman" w:hAnsi="Times New Roman" w:cs="Times New Roman"/>
          <w:sz w:val="24"/>
          <w:szCs w:val="24"/>
        </w:rPr>
        <w:lastRenderedPageBreak/>
        <w:t>specific cognitive biases, for example, bias assimilation, projection, proportionality bias, the conjunction fallacy, and hypersensitive pattern perception and agency detection are positively associated with endorsing conspiracy theories</w:t>
      </w:r>
      <w:r w:rsidR="00086EC3">
        <w:rPr>
          <w:rFonts w:ascii="Times New Roman" w:hAnsi="Times New Roman" w:cs="Times New Roman"/>
          <w:sz w:val="24"/>
          <w:szCs w:val="24"/>
        </w:rPr>
        <w:t xml:space="preserve"> </w:t>
      </w:r>
      <w:r w:rsidRPr="00570349">
        <w:rPr>
          <w:rFonts w:ascii="Times New Roman" w:hAnsi="Times New Roman" w:cs="Times New Roman"/>
          <w:sz w:val="24"/>
          <w:szCs w:val="24"/>
        </w:rPr>
        <w:t xml:space="preserve">(Brotherton &amp; French, 2014; Douglas &amp; Sutton, 2011; McCauley &amp; Jacques, 1979; van </w:t>
      </w:r>
      <w:proofErr w:type="spellStart"/>
      <w:r w:rsidRPr="00570349">
        <w:rPr>
          <w:rFonts w:ascii="Times New Roman" w:hAnsi="Times New Roman" w:cs="Times New Roman"/>
          <w:sz w:val="24"/>
          <w:szCs w:val="24"/>
        </w:rPr>
        <w:t>Prooijen</w:t>
      </w:r>
      <w:proofErr w:type="spellEnd"/>
      <w:r w:rsidRPr="00570349">
        <w:rPr>
          <w:rFonts w:ascii="Times New Roman" w:hAnsi="Times New Roman" w:cs="Times New Roman"/>
          <w:sz w:val="24"/>
          <w:szCs w:val="24"/>
        </w:rPr>
        <w:t xml:space="preserve"> et al., 2018).</w:t>
      </w:r>
    </w:p>
    <w:p w14:paraId="44727F71" w14:textId="0A750EA6" w:rsidR="00436CAA" w:rsidRDefault="00436CAA" w:rsidP="00A802D0">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understanding of the predictors of conspiracy beliefs is crucial as research finds that belief in conspiracy theories is not without consequences. This </w:t>
      </w:r>
      <w:r w:rsidR="00353EB6">
        <w:rPr>
          <w:rFonts w:ascii="Times New Roman" w:hAnsi="Times New Roman" w:cs="Times New Roman"/>
          <w:sz w:val="24"/>
          <w:szCs w:val="24"/>
        </w:rPr>
        <w:t>C</w:t>
      </w:r>
      <w:r>
        <w:rPr>
          <w:rFonts w:ascii="Times New Roman" w:hAnsi="Times New Roman" w:cs="Times New Roman"/>
          <w:sz w:val="24"/>
          <w:szCs w:val="24"/>
        </w:rPr>
        <w:t xml:space="preserve">hapter then reviews research </w:t>
      </w:r>
      <w:r w:rsidR="00665BB4">
        <w:rPr>
          <w:rFonts w:ascii="Times New Roman" w:hAnsi="Times New Roman" w:cs="Times New Roman"/>
          <w:sz w:val="24"/>
          <w:szCs w:val="24"/>
        </w:rPr>
        <w:t xml:space="preserve">that </w:t>
      </w:r>
      <w:r>
        <w:rPr>
          <w:rFonts w:ascii="Times New Roman" w:hAnsi="Times New Roman" w:cs="Times New Roman"/>
          <w:sz w:val="24"/>
          <w:szCs w:val="24"/>
        </w:rPr>
        <w:t xml:space="preserve">demonstrates the potential negative consequences of conspiracy beliefs. First, conspiracy endorsement has been shown to have a system justification function, where endorsing conspiracies allows individuals to </w:t>
      </w:r>
      <w:r w:rsidRPr="00B3203B">
        <w:rPr>
          <w:rFonts w:ascii="Times New Roman" w:hAnsi="Times New Roman" w:cs="Times New Roman"/>
          <w:sz w:val="24"/>
          <w:szCs w:val="24"/>
        </w:rPr>
        <w:t>blam</w:t>
      </w:r>
      <w:r>
        <w:rPr>
          <w:rFonts w:ascii="Times New Roman" w:hAnsi="Times New Roman" w:cs="Times New Roman"/>
          <w:sz w:val="24"/>
          <w:szCs w:val="24"/>
        </w:rPr>
        <w:t>e</w:t>
      </w:r>
      <w:r w:rsidRPr="00B3203B">
        <w:rPr>
          <w:rFonts w:ascii="Times New Roman" w:hAnsi="Times New Roman" w:cs="Times New Roman"/>
          <w:sz w:val="24"/>
          <w:szCs w:val="24"/>
        </w:rPr>
        <w:t xml:space="preserve"> societal misgivings on the actions of a ‘bad’ individual or small group of individuals</w:t>
      </w:r>
      <w:r>
        <w:rPr>
          <w:rFonts w:ascii="Times New Roman" w:hAnsi="Times New Roman" w:cs="Times New Roman"/>
          <w:sz w:val="24"/>
          <w:szCs w:val="24"/>
        </w:rPr>
        <w:t>. This therefore</w:t>
      </w:r>
      <w:r w:rsidRPr="00B3203B">
        <w:rPr>
          <w:rFonts w:ascii="Times New Roman" w:hAnsi="Times New Roman" w:cs="Times New Roman"/>
          <w:sz w:val="24"/>
          <w:szCs w:val="24"/>
        </w:rPr>
        <w:t xml:space="preserve"> protect</w:t>
      </w:r>
      <w:r>
        <w:rPr>
          <w:rFonts w:ascii="Times New Roman" w:hAnsi="Times New Roman" w:cs="Times New Roman"/>
          <w:sz w:val="24"/>
          <w:szCs w:val="24"/>
        </w:rPr>
        <w:t>s</w:t>
      </w:r>
      <w:r w:rsidRPr="00B3203B">
        <w:rPr>
          <w:rFonts w:ascii="Times New Roman" w:hAnsi="Times New Roman" w:cs="Times New Roman"/>
          <w:sz w:val="24"/>
          <w:szCs w:val="24"/>
        </w:rPr>
        <w:t xml:space="preserve"> the social system as a whole</w:t>
      </w:r>
      <w:r w:rsidR="00353EB6">
        <w:rPr>
          <w:rFonts w:ascii="Times New Roman" w:hAnsi="Times New Roman" w:cs="Times New Roman"/>
          <w:sz w:val="24"/>
          <w:szCs w:val="24"/>
        </w:rPr>
        <w:t xml:space="preserve"> </w:t>
      </w:r>
      <w:r w:rsidRPr="00B3203B">
        <w:rPr>
          <w:rFonts w:ascii="Times New Roman" w:hAnsi="Times New Roman" w:cs="Times New Roman"/>
          <w:sz w:val="24"/>
          <w:szCs w:val="24"/>
        </w:rPr>
        <w:t xml:space="preserve">when its legitimacy is under </w:t>
      </w:r>
      <w:proofErr w:type="gramStart"/>
      <w:r w:rsidRPr="00B3203B">
        <w:rPr>
          <w:rFonts w:ascii="Times New Roman" w:hAnsi="Times New Roman" w:cs="Times New Roman"/>
          <w:sz w:val="24"/>
          <w:szCs w:val="24"/>
        </w:rPr>
        <w:t>threat</w:t>
      </w:r>
      <w:r w:rsidR="00353EB6">
        <w:rPr>
          <w:rFonts w:ascii="Times New Roman" w:hAnsi="Times New Roman" w:cs="Times New Roman"/>
          <w:sz w:val="24"/>
          <w:szCs w:val="24"/>
        </w:rPr>
        <w:t>,</w:t>
      </w:r>
      <w:r>
        <w:rPr>
          <w:rFonts w:ascii="Times New Roman" w:hAnsi="Times New Roman" w:cs="Times New Roman"/>
          <w:sz w:val="24"/>
          <w:szCs w:val="24"/>
        </w:rPr>
        <w:t xml:space="preserve"> and</w:t>
      </w:r>
      <w:proofErr w:type="gramEnd"/>
      <w:r>
        <w:rPr>
          <w:rFonts w:ascii="Times New Roman" w:hAnsi="Times New Roman" w:cs="Times New Roman"/>
          <w:sz w:val="24"/>
          <w:szCs w:val="24"/>
        </w:rPr>
        <w:t xml:space="preserve"> </w:t>
      </w:r>
      <w:r w:rsidRPr="00B3203B">
        <w:rPr>
          <w:rFonts w:ascii="Times New Roman" w:hAnsi="Times New Roman" w:cs="Times New Roman"/>
          <w:sz w:val="24"/>
          <w:szCs w:val="24"/>
        </w:rPr>
        <w:t>could be a mechanism by which increased endorsement of conspiracy theories may reduce the likelihood of social change (Jolley</w:t>
      </w:r>
      <w:r w:rsidR="00086EC3">
        <w:rPr>
          <w:rFonts w:ascii="Times New Roman" w:hAnsi="Times New Roman" w:cs="Times New Roman"/>
          <w:sz w:val="24"/>
          <w:szCs w:val="24"/>
        </w:rPr>
        <w:t xml:space="preserve"> et al.</w:t>
      </w:r>
      <w:r w:rsidRPr="00B3203B">
        <w:rPr>
          <w:rFonts w:ascii="Times New Roman" w:hAnsi="Times New Roman" w:cs="Times New Roman"/>
          <w:sz w:val="24"/>
          <w:szCs w:val="24"/>
        </w:rPr>
        <w:t>, 2017).</w:t>
      </w:r>
      <w:r>
        <w:rPr>
          <w:rFonts w:ascii="Times New Roman" w:hAnsi="Times New Roman" w:cs="Times New Roman"/>
          <w:sz w:val="24"/>
          <w:szCs w:val="24"/>
        </w:rPr>
        <w:t xml:space="preserve"> Belief in conspiracy theories is also positively related to the rejection of science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{"citationItems":[{"id":"ITEM-1","itemData":{"DOI":"10.1177/0956797612457686","ISSN":"14679280","abstract":"Although nearly all domain experts agree that carbon dioxide emissions are altering the world's climate, segments of the public remain unconvinced by the scientific evidence. Internet blogs have become a platform for denial of climate change, and bloggers have taken a prominent role in questioning climate science. We report a survey of climate-blog visitors to identify the variables underlying acceptance and rejection of climate science. Our findings parallel those of previous work and show that endorsement of free-market economics predicted rejection of climate science. Endorsement of free markets also predicted the rejection of other established scientific findings, such as the facts that HIV causes AIDS and that smoking causes lung cancer. We additionally show that, above and beyond endorsement of free markets, endorsement of a cluster of conspiracy theories (e.g., that the Federal Bureau of Investigation killed Martin Luther King, Jr.) predicted rejection of climate science as well as other scientific findings. Our results provide empirical support for previous suggestions that conspiratorial thinking contributes to the rejection of science. Acceptance of science, by contrast, was strongly associated with the perception of a consensus among scientists.","author":[{"dropping-particle":"","family":"Lewandowsky","given":"Stephan","non-dropping-particle":"","parse-names":false,"suffix":""},{"dropping-particle":"","family":"Oberauer","given":"Klaus","non-dropping-particle":"","parse-names":false,"suffix":""},{"dropping-particle":"","family":"Gignac","given":"Gilles E.","non-dropping-particle":"","parse-names":false,"suffix":""}],"container-title":"Psychological Science","id":"ITEM-1","issue":"5","issued":{"date-parts":[["2013"]]},"page":"622-633","publisher":"SAGE Publications Inc.","title":"NASA Faked the Moon Landing-Therefore, (Climate) Science Is a Hoax: An Anatomy of the Motivated Rejection of Science","type":"article-journal","volume":"24"},"uris":["http://www.mendeley.com/documents/?uuid=33cc1b99-345c-30a6-817a-8103c875f223"]}],"mendeley":{"formattedCitation":"(Lewandowsky et al., 2013)","plainTextFormattedCitation":"(Lewandowsky et al., 2013)","previouslyFormattedCitation":"(Lewandowsky et al., 2013)"},"properties":{"noteIndex":0},"schema":"https://github.com/citation-style-language/schema/raw/master/csl-citation.json"}</w:instrText>
      </w:r>
      <w:r>
        <w:rPr>
          <w:rFonts w:ascii="Times New Roman" w:hAnsi="Times New Roman" w:cs="Times New Roman"/>
          <w:sz w:val="24"/>
          <w:szCs w:val="24"/>
        </w:rPr>
        <w:fldChar w:fldCharType="separate"/>
      </w:r>
      <w:r w:rsidRPr="00B3203B">
        <w:rPr>
          <w:rFonts w:ascii="Times New Roman" w:hAnsi="Times New Roman" w:cs="Times New Roman"/>
          <w:noProof/>
          <w:sz w:val="24"/>
          <w:szCs w:val="24"/>
        </w:rPr>
        <w:t>(Lewandowsky et al., 2013)</w:t>
      </w:r>
      <w:r>
        <w:rPr>
          <w:rFonts w:ascii="Times New Roman" w:hAnsi="Times New Roman" w:cs="Times New Roman"/>
          <w:sz w:val="24"/>
          <w:szCs w:val="24"/>
        </w:rPr>
        <w:fldChar w:fldCharType="end"/>
      </w:r>
      <w:r>
        <w:rPr>
          <w:rFonts w:ascii="Times New Roman" w:hAnsi="Times New Roman" w:cs="Times New Roman"/>
          <w:sz w:val="24"/>
          <w:szCs w:val="24"/>
        </w:rPr>
        <w:t xml:space="preserve">, and related to this, is associated with negative health consequences. For instance, across numerous studies, endorsement of conspiracy theories reduce intentions to vaccinate </w:t>
      </w:r>
      <w:r>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{"citationItems":[{"id":"ITEM-1","itemData":{"DOI":"10.1371/journal.pone.0089177","ISSN":"19326203","abstract":"The current studies investigated the potential impact of anti-vaccine conspiracy beliefs, and exposure to anti-vaccine conspiracy theories, on vaccination intentions. In Study 1, British parents completed a questionnaire measuring beliefs in anti-vaccine conspiracy theories and the likelihood that they would have a fictitious child vaccinated. Results revealed a significant negative relationship between anti-vaccine conspiracy beliefs and vaccination intentions. This effect was mediated by the perceived dangers of vaccines, and feelings of powerlessness, disillusionment and mistrust in authorities. In Study 2, participants were exposed to information that either supported or refuted anti-vaccine conspiracy theories, or a control condition. Results revealed that participants who had been exposed to material supporting anti-vaccine conspiracy theories showed less intention to vaccinate than those in the anti-conspiracy condition or controls. This effect was mediated by the same variables as in Study 1. These findings point to the potentially detrimental consequences of anti-vaccine conspiracy theories, and highlight their potential role in shaping health-related behaviors.","author":[{"dropping-particle":"","family":"Jolley","given":"Daniel","non-dropping-particle":"","parse-names":false,"suffix":""},{"dropping-particle":"","family":"Douglas","given":"Karen M.","non-dropping-particle":"","parse-names":false,"suffix":""}],"container-title":"PLoS ONE","id":"ITEM-1","issue":"2","issued":{"date-parts":[["2014","2","20"]]},"publisher":"Public Library of Science","title":"The effects of anti-vaccine conspiracy theories on vaccination intentions","type":"article-journal","volume":"9"},"uris":["http://www.mendeley.com/documents/?uuid=c107af1c-f842-3bae-9dd5-ca08ecef6b6f"]},{"id":"ITEM-2","itemData":{"author":[{"dropping-particle":"","family":"Ruiz","given":"Jeanette B","non-dropping-particle":"","parse-names":false,"suffix":""},{"dropping-particle":"","family":"Bell","given":"Robert A","non-dropping-particle":"","parse-names":false,"suffix":""}],"id":"ITEM-2","issue":"January","issued":{"date-parts":[["2020"]]},"title":"Since January 2020 Elsevier has created a COVID-19 resource centre with free information in English and Mandarin on the novel coronavirus COVID- 19 . The COVID-19 resource centre is hosted on Elsevier Connect , the company ' s public news and information ","type":"article-journal"},"uris":["http://www.mendeley.com/documents/?uuid=ff003eac-3aa1-4155-9319-ca35163de709"]}],"mendeley":{"formattedCitation":"(Jolley &amp; Douglas, 2014f; Ruiz &amp; Bell, 2020)","manualFormatting":"(e.g., Jolley &amp; Douglas, 2014a; Ruiz &amp; Bell, 2020)","plainTextFormattedCitation":"(Jolley &amp; Douglas, 2014f; Ruiz &amp; Bell, 2020)","previouslyFormattedCitation":"(Jolley &amp; Douglas, 2014f; Ruiz &amp; Bell, 2020)"},"properties":{"noteIndex":0},"schema":"https://github.com/citation-style-language/schema/raw/master/csl-citation.json"}</w:instrText>
      </w:r>
      <w:r>
        <w:rPr>
          <w:rFonts w:ascii="Times New Roman" w:hAnsi="Times New Roman" w:cs="Times New Roman"/>
          <w:sz w:val="24"/>
          <w:szCs w:val="24"/>
        </w:rPr>
        <w:fldChar w:fldCharType="separate"/>
      </w:r>
      <w:r w:rsidRPr="00B3203B">
        <w:rPr>
          <w:rFonts w:ascii="Times New Roman" w:hAnsi="Times New Roman" w:cs="Times New Roman"/>
          <w:noProof/>
          <w:sz w:val="24"/>
          <w:szCs w:val="24"/>
        </w:rPr>
        <w:t>(</w:t>
      </w:r>
      <w:r>
        <w:rPr>
          <w:rFonts w:ascii="Times New Roman" w:hAnsi="Times New Roman" w:cs="Times New Roman"/>
          <w:noProof/>
          <w:sz w:val="24"/>
          <w:szCs w:val="24"/>
        </w:rPr>
        <w:t xml:space="preserve">e.g. </w:t>
      </w:r>
      <w:r w:rsidRPr="00B3203B">
        <w:rPr>
          <w:rFonts w:ascii="Times New Roman" w:hAnsi="Times New Roman" w:cs="Times New Roman"/>
          <w:noProof/>
          <w:sz w:val="24"/>
          <w:szCs w:val="24"/>
        </w:rPr>
        <w:t>Jolley &amp; Douglas, 2014</w:t>
      </w:r>
      <w:r>
        <w:rPr>
          <w:rFonts w:ascii="Times New Roman" w:hAnsi="Times New Roman" w:cs="Times New Roman"/>
          <w:noProof/>
          <w:sz w:val="24"/>
          <w:szCs w:val="24"/>
        </w:rPr>
        <w:t>a</w:t>
      </w:r>
      <w:r w:rsidRPr="00B3203B">
        <w:rPr>
          <w:rFonts w:ascii="Times New Roman" w:hAnsi="Times New Roman" w:cs="Times New Roman"/>
          <w:noProof/>
          <w:sz w:val="24"/>
          <w:szCs w:val="24"/>
        </w:rPr>
        <w:t>; Ruiz &amp; Bell, 2020)</w:t>
      </w:r>
      <w:r>
        <w:rPr>
          <w:rFonts w:ascii="Times New Roman" w:hAnsi="Times New Roman" w:cs="Times New Roman"/>
          <w:sz w:val="24"/>
          <w:szCs w:val="24"/>
        </w:rPr>
        <w:fldChar w:fldCharType="end"/>
      </w:r>
      <w:r>
        <w:rPr>
          <w:rFonts w:ascii="Times New Roman" w:hAnsi="Times New Roman" w:cs="Times New Roman"/>
          <w:sz w:val="24"/>
          <w:szCs w:val="24"/>
        </w:rPr>
        <w:t>. Similarly, conspiracy beliefs can reduce other positive behaviours, for example</w:t>
      </w:r>
      <w:r w:rsidR="00095BDC">
        <w:rPr>
          <w:rFonts w:ascii="Times New Roman" w:hAnsi="Times New Roman" w:cs="Times New Roman"/>
          <w:sz w:val="24"/>
          <w:szCs w:val="24"/>
        </w:rPr>
        <w:t>,</w:t>
      </w:r>
      <w:r>
        <w:rPr>
          <w:rFonts w:ascii="Times New Roman" w:hAnsi="Times New Roman" w:cs="Times New Roman"/>
          <w:sz w:val="24"/>
          <w:szCs w:val="24"/>
        </w:rPr>
        <w:t xml:space="preserve"> political engagement and green behaviours (Jolley &amp; Douglas, 2014b). </w:t>
      </w:r>
    </w:p>
    <w:p w14:paraId="62C40A69" w14:textId="18683EDE" w:rsidR="00436CAA" w:rsidRPr="00A802D0" w:rsidRDefault="00436CAA" w:rsidP="00A802D0">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Consequently, there is an onus on research to develop successful interventions to alleviate these potential negative consequences. Therefore, this </w:t>
      </w:r>
      <w:r w:rsidR="00353EB6">
        <w:rPr>
          <w:rFonts w:ascii="Times New Roman" w:hAnsi="Times New Roman" w:cs="Times New Roman"/>
          <w:sz w:val="24"/>
          <w:szCs w:val="24"/>
        </w:rPr>
        <w:t>C</w:t>
      </w:r>
      <w:r w:rsidR="00095BDC">
        <w:rPr>
          <w:rFonts w:ascii="Times New Roman" w:hAnsi="Times New Roman" w:cs="Times New Roman"/>
          <w:sz w:val="24"/>
          <w:szCs w:val="24"/>
        </w:rPr>
        <w:t>hapter discusses research that</w:t>
      </w:r>
      <w:r>
        <w:rPr>
          <w:rFonts w:ascii="Times New Roman" w:hAnsi="Times New Roman" w:cs="Times New Roman"/>
          <w:sz w:val="24"/>
          <w:szCs w:val="24"/>
        </w:rPr>
        <w:t xml:space="preserve"> has tested interventions aiming to reduce conspiracy beliefs using counterarguments to conspiracy theories (Jolley &amp; Douglas, 2017) and analytical thinking </w:t>
      </w:r>
      <w:r>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{"citationItems":[{"id":"ITEM-1","itemData":{"DOI":"10.1016/j.cognition.2014.08.006","ISBN":"3520265052","ISSN":"18737838","PMID":"25217762","abstract":"Belief in conspiracy theories has been associated with a range of negative health, civic, and social outcomes, requiring reliable methods of reducing such belief. Thinking dispositions have been highlighted as one possible factor associated with belief in conspiracy theories, but actual relationships have only been infrequently studied. In Study 1, we examined associations between belief in conspiracy theories and a range of measures of thinking dispositions in a British sample (N = 990). Results indicated that a stronger belief in conspiracy theories was significantly associated with lower analytic thinking and open-mindedness and greater intuitive thinking. In Studies 2-4, we examined the causational role played by analytic thinking in relation to conspiracist ideation. In Study 2 (N = 112), we showed that a verbal fluency task that elicited analytic thinking reduced belief in conspiracy theories. In Study 3 (N = 189), we found that an alternative method of eliciting analytic thinking, which related to cognitive disfluency, was effective at reducing conspiracist ideation in a student sample. In Study 4, we replicated the results of Study 3 among a general population sample (N = 140) in relation to generic conspiracist ideation and belief in conspiracy theories about the July 7, 2005, bombings in London. Our results highlight the potential utility of supporting attempts to promote analytic thinking as a means of countering the widespread acceptance of conspiracy theories.","author":[{"dropping-particle":"","family":"Swami","given":"Viren","non-dropping-particle":"","parse-names":false,"suffix":""},{"dropping-particle":"","family":"Voracek","given":"Martin","non-dropping-particle":"","parse-names":false,"suffix":""},{"dropping-particle":"","family":"Stieger","given":"Stefan","non-dropping-particle":"","parse-names":false,"suffix":""},{"dropping-particle":"","family":"Tran","given":"Ulrich S.","non-dropping-particle":"","parse-names":false,"suffix":""},{"dropping-particle":"","family":"Furnham","given":"Adrian","non-dropping-particle":"","parse-names":false,"suffix":""}],"container-title":"Cognition","id":"ITEM-1","issue":"3","issued":{"date-parts":[["2014"]]},"page":"572-585","publisher":"Elsevier B.V.","title":"Analytic thinking reduces belief in conspiracy theories","type":"article-journal","volume":"133"},"uris":["http://www.mendeley.com/documents/?uuid=a1337d14-2930-4410-af49-9f5f948c23e2"]}],"mendeley":{"formattedCitation":"(Swami et al., 2014)","plainTextFormattedCitation":"(Swami et al., 2014)","previouslyFormattedCitation":"(Swami et al., 2014)"},"properties":{"noteIndex":0},"schema":"https://github.com/citation-style-language/schema/raw/master/csl-citation.json"}</w:instrText>
      </w:r>
      <w:r>
        <w:rPr>
          <w:rFonts w:ascii="Times New Roman" w:hAnsi="Times New Roman" w:cs="Times New Roman"/>
          <w:sz w:val="24"/>
          <w:szCs w:val="24"/>
        </w:rPr>
        <w:fldChar w:fldCharType="separate"/>
      </w:r>
      <w:r w:rsidRPr="002C1737">
        <w:rPr>
          <w:rFonts w:ascii="Times New Roman" w:hAnsi="Times New Roman" w:cs="Times New Roman"/>
          <w:noProof/>
          <w:sz w:val="24"/>
          <w:szCs w:val="24"/>
        </w:rPr>
        <w:t>(Swami et al., 2014)</w:t>
      </w:r>
      <w:r>
        <w:rPr>
          <w:rFonts w:ascii="Times New Roman" w:hAnsi="Times New Roman" w:cs="Times New Roman"/>
          <w:sz w:val="24"/>
          <w:szCs w:val="24"/>
        </w:rPr>
        <w:fldChar w:fldCharType="end"/>
      </w:r>
      <w:r>
        <w:rPr>
          <w:rFonts w:ascii="Times New Roman" w:hAnsi="Times New Roman" w:cs="Times New Roman"/>
          <w:sz w:val="24"/>
          <w:szCs w:val="24"/>
        </w:rPr>
        <w:t xml:space="preserve">. This indicates that conspiracy beliefs and the negative consequences could be reduced through psychological interventions, however, further research is needed. </w:t>
      </w:r>
    </w:p>
    <w:p w14:paraId="68115339" w14:textId="2A4B9378" w:rsidR="00436CAA" w:rsidRPr="00592EFA" w:rsidRDefault="00C8596B" w:rsidP="00353EB6">
      <w:pPr>
        <w:pStyle w:val="Heading2"/>
        <w:spacing w:after="240"/>
        <w:jc w:val="center"/>
        <w:rPr>
          <w:rFonts w:ascii="Times New Roman" w:hAnsi="Times New Roman" w:cs="Times New Roman"/>
          <w:b/>
          <w:bCs/>
          <w:color w:val="auto"/>
          <w:sz w:val="24"/>
          <w:szCs w:val="24"/>
        </w:rPr>
      </w:pPr>
      <w:bookmarkStart w:id="18" w:name="_Toc82797825"/>
      <w:r>
        <w:rPr>
          <w:rFonts w:ascii="Times New Roman" w:hAnsi="Times New Roman" w:cs="Times New Roman"/>
          <w:b/>
          <w:bCs/>
          <w:color w:val="auto"/>
          <w:sz w:val="24"/>
          <w:szCs w:val="24"/>
        </w:rPr>
        <w:lastRenderedPageBreak/>
        <w:t xml:space="preserve">2.2 </w:t>
      </w:r>
      <w:r w:rsidR="00436CAA" w:rsidRPr="00592EFA">
        <w:rPr>
          <w:rFonts w:ascii="Times New Roman" w:hAnsi="Times New Roman" w:cs="Times New Roman"/>
          <w:b/>
          <w:bCs/>
          <w:color w:val="auto"/>
          <w:sz w:val="24"/>
          <w:szCs w:val="24"/>
        </w:rPr>
        <w:t>Defining Conspiracy Theories</w:t>
      </w:r>
      <w:bookmarkEnd w:id="18"/>
    </w:p>
    <w:p w14:paraId="7BB2900A" w14:textId="3ECCA5A8" w:rsidR="00436CAA" w:rsidRPr="00592EFA" w:rsidRDefault="00436CAA" w:rsidP="00A802D0">
      <w:pPr>
        <w:spacing w:before="240" w:after="240"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There are several definitions of </w:t>
      </w:r>
      <w:r w:rsidRPr="00592EFA">
        <w:rPr>
          <w:rFonts w:ascii="Times New Roman" w:hAnsi="Times New Roman" w:cs="Times New Roman"/>
          <w:i/>
          <w:sz w:val="24"/>
          <w:szCs w:val="24"/>
        </w:rPr>
        <w:t>conspiracy theories</w:t>
      </w:r>
      <w:r w:rsidRPr="00592EFA">
        <w:rPr>
          <w:rFonts w:ascii="Times New Roman" w:hAnsi="Times New Roman" w:cs="Times New Roman"/>
          <w:sz w:val="24"/>
          <w:szCs w:val="24"/>
        </w:rPr>
        <w:t xml:space="preserve"> used in</w:t>
      </w:r>
      <w:r w:rsidR="003149D5">
        <w:rPr>
          <w:rFonts w:ascii="Times New Roman" w:hAnsi="Times New Roman" w:cs="Times New Roman"/>
          <w:sz w:val="24"/>
          <w:szCs w:val="24"/>
        </w:rPr>
        <w:t xml:space="preserve"> the</w:t>
      </w:r>
      <w:r w:rsidRPr="00592EFA">
        <w:rPr>
          <w:rFonts w:ascii="Times New Roman" w:hAnsi="Times New Roman" w:cs="Times New Roman"/>
          <w:sz w:val="24"/>
          <w:szCs w:val="24"/>
        </w:rPr>
        <w:t xml:space="preserve"> </w:t>
      </w:r>
      <w:r w:rsidR="003149D5">
        <w:rPr>
          <w:rFonts w:ascii="Times New Roman" w:hAnsi="Times New Roman" w:cs="Times New Roman"/>
          <w:sz w:val="24"/>
          <w:szCs w:val="24"/>
        </w:rPr>
        <w:t>l</w:t>
      </w:r>
      <w:r w:rsidRPr="00592EFA">
        <w:rPr>
          <w:rFonts w:ascii="Times New Roman" w:hAnsi="Times New Roman" w:cs="Times New Roman"/>
          <w:sz w:val="24"/>
          <w:szCs w:val="24"/>
        </w:rPr>
        <w:t xml:space="preserve">iterature. One example is an attempt to explain the ultimate cause of an event as a secret plot by a covert alliance of powerful actors or organizations, rather than as an overt activity or natural occurrence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{"citationItems":[{"id":"ITEM-1","itemData":{"DOI":"10.1037/0022-3514.37.5.637","ISSN":"00223514","abstract":"Journalist T. Bethell (1975) advanced the hypothesis that conspiracy explanations of presidential assassination are popular because people have an irrational need to explain big and important events with proportionately big and important causes. This is a species of consistency hypothesis and clearly predicts that a shot that kills a president is more likely than a miss to be attributed to a conspiracy. Four studies with 80 undergraduate Ss are reported that support this prediction. Three of the studies provided a check on whether conspiracy was overly favored, in the case of successful assassination, by comparison with the normative Bayesian formulation. No evidence of this kind of departure from rationality was found. It appears that people associate conspiracy with successful assassination, not because of any kind of special need for proportionality of cause and effect, but because of a belief that conspiracies are more effective and successful than lone assassins. (9 ref) (PsycINFO Database Record (c) 2006 APA, all rights reserved). © 1979 American Psychological Association.","author":[{"dropping-particle":"","family":"McCauley","given":"Clark","non-dropping-particle":"","parse-names":false,"suffix":""},{"dropping-particle":"","family":"Jacques","given":"Susan","non-dropping-particle":"","parse-names":false,"suffix":""}],"container-title":"Journal of Personality and Social Psychology","id":"ITEM-1","issue":"5","issued":{"date-parts":[["1979"]]},"page":"637-644","title":"The popularity of conspiracy theories of presidential assassination: A Bayesian analysis","type":"article-journal","volume":"37"},"uris":["http://www.mendeley.com/documents/?uuid=353801cb-de5d-4751-849c-a82e036d53e8"]},{"id":"ITEM-2","itemData":{"DOI":"10.3200/SOCP.148.2.210-222","ISSN":"0022-4545","abstract":"The authors examined the perceived and actual impact of exposure to conspiracy theories surrounding the death of Diana, Princess of Wales, in 1997. One group of undergraduate students rated their agreement and their classmates' perceived agreement with several statements about Diana's death. A second group of students from the same undergraduate population read material containing popular conspiracy theories about Diana's death before rating their own and others' agreement with the same statements and perceived retrospective attitudes (i.e., what they thought their own and others' attitudes were before reading the material). Results revealed that whereas participants in the second group accurately estimated others' attitude changes, they underestimated the extent to which their own attitudes were influenced. (PsycINFO Database Record (c) 2016 APA, all rights reserved)","author":[{"dropping-particle":"","family":"Douglas","given":"Karen M","non-dropping-particle":"","parse-names":false,"suffix":""},{"dropping-particle":"","family":"Sutton","given":"Robbie M","non-dropping-particle":"","parse-names":false,"suffix":""}],"container-title":"The Journal of Social Psychology","id":"ITEM-2","issue":"2","issued":{"date-parts":[["2008","4"]]},"note":"Accession Number: 2008-06303-004. PMID: 18512419 Partial author list: First Author &amp;amp; Affiliation: Douglas, Karen M.; University of Kent, Canterbury, United Kingdom. Other Publishers: Taylor &amp;amp; Francis. Release Date: 20081110. Correction Date: 20090907. Publication Type: Journal (0100), Peer Reviewed Journal (0110). Format Covered: Print. Document Type: Journal Article. Language: English. Major Descriptor: Attitude Change; Death and Dying; Leadership; Political Assassination. Classification: Political Processes &amp;amp; Political Issues (2960); Social Psychology (3000). Population: Human (10); Male (30); Female (40). Location: United Kingdom. Age Group: Adulthood (18 yrs &amp;amp; older) (300). Methodology: Empirical Study; Quantitative Study. References Available: Y. Page Count: 12. Issue Publication Date: Apr, 2008.","page":"210-221","publisher":"Heldref Publications","publisher-place":"Douglas, Karen M., Department of Psychology, University of Kent, Kent, Canterbury, United Kingdom, CT2 7NP","title":"The hidden impact of conspiracy theories: Perceived and actual influence of theories surrounding the death of Princess Diana.","type":"article-journal","volume":"148"},"uris":["http://www.mendeley.com/documents/?uuid=e6f95ff2-2eed-47fe-942d-fa10f3fdb102"]}],"mendeley":{"formattedCitation":"(Douglas &amp; Sutton, 2008; McCauley &amp; Jacques, 1979)","plainTextFormattedCitation":"(Douglas &amp; Sutton, 2008; McCauley &amp; Jacques, 1979)","previouslyFormattedCitation":"(Douglas &amp; Sutton, 2008; McCauley &amp; Jacques, 1979)"},"properties":{"noteIndex":0},"schema":"https://github.com/citation-style-language/schema/raw/master/csl-citation.json"}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(Douglas &amp; Sutton, 2008; McCauley &amp; Jacques, 1979)</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xml:space="preserve">. Conspiracy </w:t>
      </w:r>
      <w:r w:rsidR="003149D5">
        <w:rPr>
          <w:rFonts w:ascii="Times New Roman" w:hAnsi="Times New Roman" w:cs="Times New Roman"/>
          <w:sz w:val="24"/>
          <w:szCs w:val="24"/>
        </w:rPr>
        <w:t>theories</w:t>
      </w:r>
      <w:r w:rsidRPr="00592EFA">
        <w:rPr>
          <w:rFonts w:ascii="Times New Roman" w:hAnsi="Times New Roman" w:cs="Times New Roman"/>
          <w:sz w:val="24"/>
          <w:szCs w:val="24"/>
        </w:rPr>
        <w:t xml:space="preserve"> have also been defined as suspicions that a group of individuals are involved in secret agreements, attempting to achieve hidden goals which are unlawful or malevolent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{"citationItems":[{"id":"ITEM-1","itemData":{"DOI":"10.1002/acp.1583","ISBN":"1591479304","ISSN":"08884080","PMID":"73986922","abstract":"Given the widespread appeal of conspiratorial beliefs, it is surprising that very little empirical research has examined the psychological variables associated with such beliefs. In the present study, we examined individual and demographic predictors of beliefs in conspiracy theories concerning the September 11, 2001 (9/11) attacks on theWorld Trade Centre and Pentagon among a representative British sample of 254 women and men. Results of structural equation modelling showed that 9/11 con- spiracist beliefs were positively associated with belief in other conspiracy theories, exposure to 9/11 con- spiracist ideas, political cynicism, defiance of authority and the Big Five personality factor of Agreeableness. In total, a model including demographics, personality and individual difference variables explained over 50% of the variance in 9/11 conspiracist ideas. The implications of these findings for the literature on conspiracy theories are discussed.","author":[{"dropping-particle":"","family":"Swami","given":"Viren","non-dropping-particle":"","parse-names":false,"suffix":""},{"dropping-particle":"","family":"Chamorro-Premuzic","given":"Tomas","non-dropping-particle":"","parse-names":false,"suffix":""},{"dropping-particle":"","family":"Furnham","given":"Adrian","non-dropping-particle":"","parse-names":false,"suffix":""}],"container-title":"Applied Cognitive Psychology","id":"ITEM-1","issued":{"date-parts":[["2010"]]},"title":"Unanswered questions: A preliminary investigation of personality and individual difference predictors of 9/11 conspiracist beliefs","type":"article-journal"},"uris":["http://www.mendeley.com/documents/?uuid=8882b0ad-9099-3b8b-95bd-f7e10b73895b"]},{"id":"ITEM-2","itemData":{"author":[{"dropping-particle":"","family":"Zonis","given":"Marvin","non-dropping-particle":"","parse-names":false,"suffix":""},{"dropping-particle":"","family":"Joseph","given":"Craig M.","non-dropping-particle":"","parse-names":false,"suffix":""}],"container-title":"Political Psychology","id":"ITEM-2","issue":"3","issued":{"date-parts":[["1994"]]},"page":"443-459","title":"Conspiracy Thinking in the Middle East Author ( s ): Marvin Zonis and Craig M . Joseph Published by : International Society of Political Psychology Stable URL : https://www.jstor.org/stable/3791566 REFERENCES Linked references are available on JSTOR for t","type":"article-journal","volume":"15"},"uris":["http://www.mendeley.com/documents/?uuid=ad64fbde-8560-431c-875e-f847e7cad13d"]}],"mendeley":{"formattedCitation":"(Swami et al., 2010; Zonis &amp; Joseph, 1994)","plainTextFormattedCitation":"(Swami et al., 2010; Zonis &amp; Joseph, 1994)","previouslyFormattedCitation":"(Swami et al., 2010; Zonis &amp; Joseph, 1994)"},"properties":{"noteIndex":0},"schema":"https://github.com/citation-style-language/schema/raw/master/csl-citation.json"}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(Swami et al., 2010; Zonis &amp; Joseph, 1994)</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Similarly, a simple definition of a conspiracy theory is an explanation for an important event that involves secret plots from powerful malevolent groups (</w:t>
      </w:r>
      <w:proofErr w:type="spellStart"/>
      <w:r w:rsidRPr="00592EFA">
        <w:rPr>
          <w:rFonts w:ascii="Times New Roman" w:hAnsi="Times New Roman" w:cs="Times New Roman"/>
          <w:sz w:val="24"/>
          <w:szCs w:val="24"/>
        </w:rPr>
        <w:t>Goertzel</w:t>
      </w:r>
      <w:proofErr w:type="spellEnd"/>
      <w:r w:rsidRPr="00592EFA">
        <w:rPr>
          <w:rFonts w:ascii="Times New Roman" w:hAnsi="Times New Roman" w:cs="Times New Roman"/>
          <w:sz w:val="24"/>
          <w:szCs w:val="24"/>
        </w:rPr>
        <w:t xml:space="preserve">, 1994). </w:t>
      </w:r>
    </w:p>
    <w:p w14:paraId="0C4CC3C6" w14:textId="5C55CD3C" w:rsidR="00436CAA" w:rsidRDefault="00436CAA" w:rsidP="00A802D0">
      <w:pPr>
        <w:spacing w:before="240"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Although there are slight differences, these definitions allude to the same phenomenon; and whichever definition is used, there are five critical factors present, conceptualised by van </w:t>
      </w:r>
      <w:proofErr w:type="spellStart"/>
      <w:r w:rsidRPr="00592EFA">
        <w:rPr>
          <w:rFonts w:ascii="Times New Roman" w:hAnsi="Times New Roman" w:cs="Times New Roman"/>
          <w:sz w:val="24"/>
          <w:szCs w:val="24"/>
        </w:rPr>
        <w:t>Prooiijen</w:t>
      </w:r>
      <w:proofErr w:type="spellEnd"/>
      <w:r w:rsidRPr="00592EFA">
        <w:rPr>
          <w:rFonts w:ascii="Times New Roman" w:hAnsi="Times New Roman" w:cs="Times New Roman"/>
          <w:sz w:val="24"/>
          <w:szCs w:val="24"/>
        </w:rPr>
        <w:t xml:space="preserve"> in his book </w:t>
      </w:r>
      <w:r w:rsidRPr="003149D5">
        <w:rPr>
          <w:rFonts w:ascii="Times New Roman" w:hAnsi="Times New Roman" w:cs="Times New Roman"/>
          <w:i/>
          <w:iCs/>
          <w:sz w:val="24"/>
          <w:szCs w:val="24"/>
        </w:rPr>
        <w:t>The Psychology of Conspiracy Theories</w:t>
      </w:r>
      <w:r w:rsidRPr="00592EFA">
        <w:rPr>
          <w:rFonts w:ascii="Times New Roman" w:hAnsi="Times New Roman" w:cs="Times New Roman"/>
          <w:sz w:val="24"/>
          <w:szCs w:val="24"/>
        </w:rPr>
        <w:t xml:space="preserve"> (2018). Firstly, conspiracy theories contain a) </w:t>
      </w:r>
      <w:r w:rsidRPr="003149D5">
        <w:rPr>
          <w:rFonts w:ascii="Times New Roman" w:hAnsi="Times New Roman" w:cs="Times New Roman"/>
          <w:i/>
          <w:sz w:val="24"/>
          <w:szCs w:val="24"/>
        </w:rPr>
        <w:t>Patterns</w:t>
      </w:r>
      <w:r w:rsidRPr="00592EFA">
        <w:rPr>
          <w:rFonts w:ascii="Times New Roman" w:hAnsi="Times New Roman" w:cs="Times New Roman"/>
          <w:sz w:val="24"/>
          <w:szCs w:val="24"/>
        </w:rPr>
        <w:t xml:space="preserve">, the chain of events is not coincidental, but instead a purposeful connection; b) </w:t>
      </w:r>
      <w:r w:rsidRPr="003149D5">
        <w:rPr>
          <w:rFonts w:ascii="Times New Roman" w:hAnsi="Times New Roman" w:cs="Times New Roman"/>
          <w:i/>
          <w:sz w:val="24"/>
          <w:szCs w:val="24"/>
        </w:rPr>
        <w:t>Agency</w:t>
      </w:r>
      <w:r w:rsidRPr="00592EFA">
        <w:rPr>
          <w:rFonts w:ascii="Times New Roman" w:hAnsi="Times New Roman" w:cs="Times New Roman"/>
          <w:sz w:val="24"/>
          <w:szCs w:val="24"/>
        </w:rPr>
        <w:t xml:space="preserve">, the events were purposely conducted by intelligent actors; c) </w:t>
      </w:r>
      <w:r w:rsidRPr="003149D5">
        <w:rPr>
          <w:rFonts w:ascii="Times New Roman" w:hAnsi="Times New Roman" w:cs="Times New Roman"/>
          <w:i/>
          <w:sz w:val="24"/>
          <w:szCs w:val="24"/>
        </w:rPr>
        <w:t>Coalitions</w:t>
      </w:r>
      <w:r w:rsidRPr="00592EFA">
        <w:rPr>
          <w:rFonts w:ascii="Times New Roman" w:hAnsi="Times New Roman" w:cs="Times New Roman"/>
          <w:sz w:val="24"/>
          <w:szCs w:val="24"/>
        </w:rPr>
        <w:t>, more than one actor is involved</w:t>
      </w:r>
      <w:r w:rsidR="0090275D">
        <w:rPr>
          <w:rFonts w:ascii="Times New Roman" w:hAnsi="Times New Roman" w:cs="Times New Roman"/>
          <w:sz w:val="24"/>
          <w:szCs w:val="24"/>
        </w:rPr>
        <w:t>,</w:t>
      </w:r>
      <w:r w:rsidRPr="00592EFA">
        <w:rPr>
          <w:rFonts w:ascii="Times New Roman" w:hAnsi="Times New Roman" w:cs="Times New Roman"/>
          <w:sz w:val="24"/>
          <w:szCs w:val="24"/>
        </w:rPr>
        <w:t xml:space="preserve"> and they plot together; d) </w:t>
      </w:r>
      <w:r w:rsidRPr="003149D5">
        <w:rPr>
          <w:rFonts w:ascii="Times New Roman" w:hAnsi="Times New Roman" w:cs="Times New Roman"/>
          <w:i/>
          <w:sz w:val="24"/>
          <w:szCs w:val="24"/>
        </w:rPr>
        <w:t>Hostility</w:t>
      </w:r>
      <w:r w:rsidRPr="00592EFA">
        <w:rPr>
          <w:rFonts w:ascii="Times New Roman" w:hAnsi="Times New Roman" w:cs="Times New Roman"/>
          <w:sz w:val="24"/>
          <w:szCs w:val="24"/>
        </w:rPr>
        <w:t xml:space="preserve">, these plots are not in the public interest, but are selfish and/or evil and; e) </w:t>
      </w:r>
      <w:r w:rsidRPr="003149D5">
        <w:rPr>
          <w:rFonts w:ascii="Times New Roman" w:hAnsi="Times New Roman" w:cs="Times New Roman"/>
          <w:i/>
          <w:sz w:val="24"/>
          <w:szCs w:val="24"/>
        </w:rPr>
        <w:t>Continued Secrecy</w:t>
      </w:r>
      <w:r w:rsidRPr="00592EFA">
        <w:rPr>
          <w:rFonts w:ascii="Times New Roman" w:hAnsi="Times New Roman" w:cs="Times New Roman"/>
          <w:sz w:val="24"/>
          <w:szCs w:val="24"/>
        </w:rPr>
        <w:t xml:space="preserve">, the actors plot in secret and these plots are hidden from the public.  Taking the assassination of President Kennedy </w:t>
      </w:r>
      <w:r w:rsidR="0090275D">
        <w:rPr>
          <w:rFonts w:ascii="Times New Roman" w:hAnsi="Times New Roman" w:cs="Times New Roman"/>
          <w:sz w:val="24"/>
          <w:szCs w:val="24"/>
        </w:rPr>
        <w:t>as an</w:t>
      </w:r>
      <w:r w:rsidR="0090275D" w:rsidRPr="00592EFA">
        <w:rPr>
          <w:rFonts w:ascii="Times New Roman" w:hAnsi="Times New Roman" w:cs="Times New Roman"/>
          <w:sz w:val="24"/>
          <w:szCs w:val="24"/>
        </w:rPr>
        <w:t xml:space="preserve"> </w:t>
      </w:r>
      <w:r w:rsidRPr="00592EFA">
        <w:rPr>
          <w:rFonts w:ascii="Times New Roman" w:hAnsi="Times New Roman" w:cs="Times New Roman"/>
          <w:sz w:val="24"/>
          <w:szCs w:val="24"/>
        </w:rPr>
        <w:t>example, a popular conspiracy theory propagates that Lee Harvey Oswald collaborated with the CIA in assassinating President John F. Kennedy</w:t>
      </w:r>
      <w:r w:rsidR="0090275D">
        <w:rPr>
          <w:rFonts w:ascii="Times New Roman" w:hAnsi="Times New Roman" w:cs="Times New Roman"/>
          <w:sz w:val="24"/>
          <w:szCs w:val="24"/>
        </w:rPr>
        <w:t xml:space="preserve"> (JFK)</w:t>
      </w:r>
      <w:r w:rsidRPr="00592EFA">
        <w:rPr>
          <w:rFonts w:ascii="Times New Roman" w:hAnsi="Times New Roman" w:cs="Times New Roman"/>
          <w:sz w:val="24"/>
          <w:szCs w:val="24"/>
        </w:rPr>
        <w:t xml:space="preserve">. </w:t>
      </w:r>
      <w:r w:rsidR="0090275D">
        <w:rPr>
          <w:rFonts w:ascii="Times New Roman" w:hAnsi="Times New Roman" w:cs="Times New Roman"/>
          <w:sz w:val="24"/>
          <w:szCs w:val="24"/>
        </w:rPr>
        <w:t>The JFK conspiracy</w:t>
      </w:r>
      <w:r w:rsidR="0090275D" w:rsidRPr="00592EFA">
        <w:rPr>
          <w:rFonts w:ascii="Times New Roman" w:hAnsi="Times New Roman" w:cs="Times New Roman"/>
          <w:sz w:val="24"/>
          <w:szCs w:val="24"/>
        </w:rPr>
        <w:t xml:space="preserve"> </w:t>
      </w:r>
      <w:r w:rsidRPr="00592EFA">
        <w:rPr>
          <w:rFonts w:ascii="Times New Roman" w:hAnsi="Times New Roman" w:cs="Times New Roman"/>
          <w:sz w:val="24"/>
          <w:szCs w:val="24"/>
        </w:rPr>
        <w:t xml:space="preserve">meets the criteria to be classified as a conspiracy theory as it assumes patterns and agency in the events; rejecting the coincidental explanation that a lone gunman was present that day who desired to kill the president. This theory also includes coalitions between Lee Harvey Oswald and CIA and the plotting of hostile actions -killing the President, for selfish needs, often attributed to frustration towards events in Cuba. Finally, there are accusations of continued secrecy, where over half of Americans still believe there was a cover-up involved in </w:t>
      </w:r>
      <w:r w:rsidRPr="00592EFA">
        <w:rPr>
          <w:rFonts w:ascii="Times New Roman" w:hAnsi="Times New Roman" w:cs="Times New Roman"/>
          <w:sz w:val="24"/>
          <w:szCs w:val="24"/>
        </w:rPr>
        <w:lastRenderedPageBreak/>
        <w:t xml:space="preserve">the death of </w:t>
      </w:r>
      <w:r w:rsidR="00534C4D">
        <w:rPr>
          <w:rFonts w:ascii="Times New Roman" w:hAnsi="Times New Roman" w:cs="Times New Roman"/>
          <w:sz w:val="24"/>
          <w:szCs w:val="24"/>
        </w:rPr>
        <w:t>JFK</w:t>
      </w:r>
      <w:r w:rsidRPr="00592EFA">
        <w:rPr>
          <w:rFonts w:ascii="Times New Roman" w:hAnsi="Times New Roman" w:cs="Times New Roman"/>
          <w:sz w:val="24"/>
          <w:szCs w:val="24"/>
        </w:rPr>
        <w:t xml:space="preserve"> (Public Policy Polling, 2013). Other popular examples of conspiracy theories include the belief that the moon landings were a hoax staged by NASA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{"citationItems":[{"id":"ITEM-1","itemData":{"DOI":"10.1177/0956797612457686","ISSN":"14679280","abstract":"Although nearly all domain experts agree that carbon dioxide emissions are altering the world's climate, segments of the public remain unconvinced by the scientific evidence. Internet blogs have become a platform for denial of climate change, and bloggers have taken a prominent role in questioning climate science. We report a survey of climate-blog visitors to identify the variables underlying acceptance and rejection of climate science. Our findings parallel those of previous work and show that endorsement of free-market economics predicted rejection of climate science. Endorsement of free markets also predicted the rejection of other established scientific findings, such as the facts that HIV causes AIDS and that smoking causes lung cancer. We additionally show that, above and beyond endorsement of free markets, endorsement of a cluster of conspiracy theories (e.g., that the Federal Bureau of Investigation killed Martin Luther King, Jr.) predicted rejection of climate science as well as other scientific findings. Our results provide empirical support for previous suggestions that conspiratorial thinking contributes to the rejection of science. Acceptance of science, by contrast, was strongly associated with the perception of a consensus among scientists.","author":[{"dropping-particle":"","family":"Lewandowsky","given":"Stephan","non-dropping-particle":"","parse-names":false,"suffix":""},{"dropping-particle":"","family":"Oberauer","given":"Klaus","non-dropping-particle":"","parse-names":false,"suffix":""},{"dropping-particle":"","family":"Gignac","given":"Gilles E.","non-dropping-particle":"","parse-names":false,"suffix":""}],"container-title":"Psychological Science","id":"ITEM-1","issue":"5","issued":{"date-parts":[["2013"]]},"page":"622-633","publisher":"SAGE Publications Inc.","title":"NASA Faked the Moon Landing-Therefore, (Climate) Science Is a Hoax: An Anatomy of the Motivated Rejection of Science","type":"article-journal","volume":"24"},"uris":["http://www.mendeley.com/documents/?uuid=33cc1b99-345c-30a6-817a-8103c875f223"]}],"mendeley":{"formattedCitation":"(Lewandowsky et al., 2013)","plainTextFormattedCitation":"(Lewandowsky et al., 2013)","previouslyFormattedCitation":"(Lewandowsky et al., 2013)"},"properties":{"noteIndex":0},"schema":"https://github.com/citation-style-language/schema/raw/master/csl-citation.json"}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(Lewandowsky et al., 2013)</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xml:space="preserve">, the United States government had prior knowledge of the 9/11 attacks (Swami et al., 2010), vaccinations are harmful, but this is covered up by pharmaceutical companies to maintain profits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{"citationItems":[{"id":"ITEM-1","itemData":{"DOI":"10.1371/journal.pone.0089177","ISSN":"19326203","PMID":"24586574","abstract":"The current studies investigated the potential impact of anti-vaccine conspiracy beliefs, and exposure to anti-vaccine conspiracy theories, on vaccination intentions. In Study 1, British parents completed a questionnaire measuring beliefs in anti-vaccine conspiracy theories and the likelihood that they would have a fictitious child vaccinated. Results revealed a significant negative relationship between anti-vaccine conspiracy beliefs and vaccination intentions. This effect was mediated by the perceived dangers of vaccines, and feelings of powerlessness, disillusionment and mistrust in authorities. In Study 2, participants were exposed to information that either supported or refuted anti-vaccine conspiracy theories, or a control condition. Results revealed that participants who had been exposed to material supporting anti-vaccine conspiracy theories showed less intention to vaccinate than those in the anti-conspiracy condition or controls. This effect was mediated by the same variables as in Study 1. These findings point to the potentially detrimental consequences of anti-vaccine conspiracy theories, and highlight their potential role in shaping health-related behaviors. © 2014 Jolley, Douglas.","author":[{"dropping-particle":"","family":"Jolley","given":"Daniel","non-dropping-particle":"","parse-names":false,"suffix":""},{"dropping-particle":"","family":"Douglas","given":"Karen M.","non-dropping-particle":"","parse-names":false,"suffix":""}],"container-title":"PLoS ONE","id":"ITEM-1","issue":"2","issued":{"date-parts":[["2014"]]},"title":"The effects of anti-vaccine conspiracy theories on vaccination intentions","type":"article-journal","volume":"9"},"uris":["http://www.mendeley.com/documents/?uuid=7bf01923-5fcf-4dc7-9f07-902aeb5ee9ff"]}],"mendeley":{"formattedCitation":"(Jolley &amp; Douglas, 2014a)","plainTextFormattedCitation":"(Jolley &amp; Douglas, 2014a)","previouslyFormattedCitation":"(Jolley &amp; Douglas, 2014a)"},"properties":{"noteIndex":0},"schema":"https://github.com/citation-style-language/schema/raw/master/csl-citation.json"}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(Jolley &amp; Douglas, 2014a)</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xml:space="preserve">, and more recently, that COVID-19 is caused by 5G electromagnetic waves and this is being kept secret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{"citationItems":[{"id":"ITEM-1","itemData":{"DOI":"10.1111/bjso.12394","ISSN":"20448309","PMID":"32564418","abstract":"Amid increased acts of violence against telecommunication engineers and property, this pre-registered study (N = 601 Britons) investigated the association between beliefs in 5G COVID-19 conspiracy theories and the justification and willingness to use violence. Findings revealed that belief in 5G COVID-19 conspiracy theories was positively correlated with state anger, which in turn, was associated with a greater justification of real-life and hypothetical violence in response to an alleged link between 5G mobile technology and COVID-19, alongside a greater intent to engage in similar behaviours in the future. Moreover, these associations were strongest for those highest in paranoia. Furthermore, we show that these patterns are not specific to 5G conspiratorial beliefs: General conspiracy mentality was positively associated with justification and willingness for general violence, an effect mediated by heightened state anger, especially for those most paranoid in the case of justification of violence. Such research provides novel evidence on why and when conspiracy beliefs may justify the use of violence.","author":[{"dropping-particle":"","family":"Jolley","given":"Daniel","non-dropping-particle":"","parse-names":false,"suffix":""},{"dropping-particle":"","family":"Paterson","given":"Jenny L.","non-dropping-particle":"","parse-names":false,"suffix":""}],"container-title":"British Journal of Social Psychology","id":"ITEM-1","issue":"3","issued":{"date-parts":[["2020"]]},"page":"628-640","title":"Pylons ablaze: Examining the role of 5G COVID-19 conspiracy beliefs and support for violence","type":"article-journal","volume":"59"},"uris":["http://www.mendeley.com/documents/?uuid=daa29ded-5d5e-4801-8ea5-e3d5da2cd51f"]}],"mendeley":{"formattedCitation":"(Jolley &amp; Paterson, 2020)","plainTextFormattedCitation":"(Jolley &amp; Paterson, 2020)","previouslyFormattedCitation":"(Jolley &amp; Paterson, 2020)"},"properties":{"noteIndex":0},"schema":"https://github.com/citation-style-language/schema/raw/master/csl-citation.json"}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(Jolley &amp; Paterson, 2020)</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w:t>
      </w:r>
    </w:p>
    <w:p w14:paraId="1D862A7F" w14:textId="7A52243F" w:rsidR="003149D5" w:rsidRDefault="003149D5" w:rsidP="00A802D0">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Those accused in conspiracy theories are often governments, however, conspiracy theories </w:t>
      </w:r>
      <w:r w:rsidR="006E422E">
        <w:rPr>
          <w:rFonts w:ascii="Times New Roman" w:hAnsi="Times New Roman" w:cs="Times New Roman"/>
          <w:sz w:val="24"/>
          <w:szCs w:val="24"/>
        </w:rPr>
        <w:t xml:space="preserve">can </w:t>
      </w:r>
      <w:r>
        <w:rPr>
          <w:rFonts w:ascii="Times New Roman" w:hAnsi="Times New Roman" w:cs="Times New Roman"/>
          <w:sz w:val="24"/>
          <w:szCs w:val="24"/>
        </w:rPr>
        <w:t>accuse any group</w:t>
      </w:r>
      <w:r w:rsidR="00534C4D">
        <w:rPr>
          <w:rFonts w:ascii="Times New Roman" w:hAnsi="Times New Roman" w:cs="Times New Roman"/>
          <w:sz w:val="24"/>
          <w:szCs w:val="24"/>
        </w:rPr>
        <w:t xml:space="preserve">, </w:t>
      </w:r>
      <w:r>
        <w:rPr>
          <w:rFonts w:ascii="Times New Roman" w:hAnsi="Times New Roman" w:cs="Times New Roman"/>
          <w:sz w:val="24"/>
          <w:szCs w:val="24"/>
        </w:rPr>
        <w:t>which is perceived as powerful or malevolent</w:t>
      </w:r>
      <w:r w:rsidR="006E422E">
        <w:rPr>
          <w:rFonts w:ascii="Times New Roman" w:hAnsi="Times New Roman" w:cs="Times New Roman"/>
          <w:sz w:val="24"/>
          <w:szCs w:val="24"/>
        </w:rPr>
        <w:t>,</w:t>
      </w:r>
      <w:r>
        <w:rPr>
          <w:rFonts w:ascii="Times New Roman" w:hAnsi="Times New Roman" w:cs="Times New Roman"/>
          <w:sz w:val="24"/>
          <w:szCs w:val="24"/>
        </w:rPr>
        <w:t xml:space="preserve"> of coalition (Douglas et al., 2019). For example, conspiracy theories related to climate change have </w:t>
      </w:r>
      <w:r w:rsidR="006E422E">
        <w:rPr>
          <w:rFonts w:ascii="Times New Roman" w:hAnsi="Times New Roman" w:cs="Times New Roman"/>
          <w:sz w:val="24"/>
          <w:szCs w:val="24"/>
        </w:rPr>
        <w:t xml:space="preserve">accused </w:t>
      </w:r>
      <w:r>
        <w:rPr>
          <w:rFonts w:ascii="Times New Roman" w:hAnsi="Times New Roman" w:cs="Times New Roman"/>
          <w:sz w:val="24"/>
          <w:szCs w:val="24"/>
        </w:rPr>
        <w:t xml:space="preserve">several </w:t>
      </w:r>
      <w:r w:rsidR="00664601">
        <w:rPr>
          <w:rFonts w:ascii="Times New Roman" w:hAnsi="Times New Roman" w:cs="Times New Roman"/>
          <w:sz w:val="24"/>
          <w:szCs w:val="24"/>
        </w:rPr>
        <w:t>groups:</w:t>
      </w:r>
      <w:r>
        <w:rPr>
          <w:rFonts w:ascii="Times New Roman" w:hAnsi="Times New Roman" w:cs="Times New Roman"/>
          <w:sz w:val="24"/>
          <w:szCs w:val="24"/>
        </w:rPr>
        <w:t xml:space="preserve"> scientists, political groups, a</w:t>
      </w:r>
      <w:r w:rsidR="006E422E">
        <w:rPr>
          <w:rFonts w:ascii="Times New Roman" w:hAnsi="Times New Roman" w:cs="Times New Roman"/>
          <w:sz w:val="24"/>
          <w:szCs w:val="24"/>
        </w:rPr>
        <w:t>s well as governments</w:t>
      </w:r>
      <w:r>
        <w:rPr>
          <w:rFonts w:ascii="Times New Roman" w:hAnsi="Times New Roman" w:cs="Times New Roman"/>
          <w:sz w:val="24"/>
          <w:szCs w:val="24"/>
        </w:rPr>
        <w:t xml:space="preserve"> (</w:t>
      </w:r>
      <w:r w:rsidR="006E422E">
        <w:rPr>
          <w:rFonts w:ascii="Times New Roman" w:hAnsi="Times New Roman" w:cs="Times New Roman"/>
          <w:sz w:val="24"/>
          <w:szCs w:val="24"/>
        </w:rPr>
        <w:t xml:space="preserve">Jolley &amp; Douglas, 2014b). </w:t>
      </w:r>
      <w:r w:rsidR="006E422E" w:rsidRPr="006E422E">
        <w:rPr>
          <w:rFonts w:ascii="Times New Roman" w:hAnsi="Times New Roman" w:cs="Times New Roman"/>
          <w:i/>
          <w:iCs/>
          <w:sz w:val="24"/>
          <w:szCs w:val="24"/>
        </w:rPr>
        <w:t>Conspiracy theories</w:t>
      </w:r>
      <w:r w:rsidR="006E422E">
        <w:rPr>
          <w:rFonts w:ascii="Times New Roman" w:hAnsi="Times New Roman" w:cs="Times New Roman"/>
          <w:sz w:val="24"/>
          <w:szCs w:val="24"/>
        </w:rPr>
        <w:t xml:space="preserve"> refer specifically to allegations of a conspiracy which may or may not be based on evidence and may or may not be true (Douglas et al., 2019). However, conspiracies, defined here </w:t>
      </w:r>
      <w:r w:rsidR="006E422E" w:rsidRPr="006E422E">
        <w:rPr>
          <w:rFonts w:ascii="Times New Roman" w:hAnsi="Times New Roman" w:cs="Times New Roman"/>
          <w:sz w:val="24"/>
          <w:szCs w:val="24"/>
        </w:rPr>
        <w:t>as</w:t>
      </w:r>
      <w:r w:rsidR="006E422E">
        <w:rPr>
          <w:rFonts w:ascii="Times New Roman" w:hAnsi="Times New Roman" w:cs="Times New Roman"/>
          <w:sz w:val="24"/>
          <w:szCs w:val="24"/>
        </w:rPr>
        <w:t xml:space="preserve"> a</w:t>
      </w:r>
      <w:r w:rsidR="006E422E" w:rsidRPr="006E422E">
        <w:rPr>
          <w:rFonts w:ascii="Times New Roman" w:hAnsi="Times New Roman" w:cs="Times New Roman"/>
          <w:sz w:val="24"/>
          <w:szCs w:val="24"/>
        </w:rPr>
        <w:t xml:space="preserve"> secret plot by two or more powerful actor</w:t>
      </w:r>
      <w:r w:rsidR="006E422E">
        <w:rPr>
          <w:rFonts w:ascii="Times New Roman" w:hAnsi="Times New Roman" w:cs="Times New Roman"/>
          <w:sz w:val="24"/>
          <w:szCs w:val="24"/>
        </w:rPr>
        <w:t>s, (</w:t>
      </w:r>
      <w:proofErr w:type="gramStart"/>
      <w:r w:rsidR="006E422E">
        <w:rPr>
          <w:rFonts w:ascii="Times New Roman" w:hAnsi="Times New Roman" w:cs="Times New Roman"/>
          <w:sz w:val="24"/>
          <w:szCs w:val="24"/>
        </w:rPr>
        <w:t>e.g.</w:t>
      </w:r>
      <w:proofErr w:type="gramEnd"/>
      <w:r w:rsidR="006E422E">
        <w:rPr>
          <w:rFonts w:ascii="Times New Roman" w:hAnsi="Times New Roman" w:cs="Times New Roman"/>
          <w:sz w:val="24"/>
          <w:szCs w:val="24"/>
        </w:rPr>
        <w:t xml:space="preserve"> Keeley, 1999)</w:t>
      </w:r>
      <w:r w:rsidR="00A82E19">
        <w:rPr>
          <w:rFonts w:ascii="Times New Roman" w:hAnsi="Times New Roman" w:cs="Times New Roman"/>
          <w:sz w:val="24"/>
          <w:szCs w:val="24"/>
        </w:rPr>
        <w:t xml:space="preserve"> have been shown to have happened in history, for example the Watergate scandal, and as such are no longer a theory. </w:t>
      </w:r>
    </w:p>
    <w:p w14:paraId="2D8B1E30" w14:textId="47BFAC7A" w:rsidR="00A82E19" w:rsidRDefault="00CA20A8" w:rsidP="00A802D0">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Conspiracy belief refers to a belief in a specific conspiracy theory, or belief in several conspiracy theories. Research tends to show that belief in one conspiracy theory is strongly related to also believing in several others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Goertzel</w:t>
      </w:r>
      <w:proofErr w:type="spellEnd"/>
      <w:r>
        <w:rPr>
          <w:rFonts w:ascii="Times New Roman" w:hAnsi="Times New Roman" w:cs="Times New Roman"/>
          <w:sz w:val="24"/>
          <w:szCs w:val="24"/>
        </w:rPr>
        <w:t xml:space="preserve">, 1994; Wood et al., 2012). Scholars have therefore discussed the possibility of a general conspiracy mindset (Brotherton et al., 2013). This is often also referred to as conspiracy ideation or mentality, suggesting that some people have a heightened tendency to be attracted to conspiracy explanations, and this concept will be discussed further in this </w:t>
      </w:r>
      <w:r w:rsidR="00942BD3">
        <w:rPr>
          <w:rFonts w:ascii="Times New Roman" w:hAnsi="Times New Roman" w:cs="Times New Roman"/>
          <w:sz w:val="24"/>
          <w:szCs w:val="24"/>
        </w:rPr>
        <w:t>C</w:t>
      </w:r>
      <w:r>
        <w:rPr>
          <w:rFonts w:ascii="Times New Roman" w:hAnsi="Times New Roman" w:cs="Times New Roman"/>
          <w:sz w:val="24"/>
          <w:szCs w:val="24"/>
        </w:rPr>
        <w:t xml:space="preserve">hapter. </w:t>
      </w:r>
    </w:p>
    <w:p w14:paraId="52C0F083" w14:textId="77777777" w:rsidR="00CA20A8" w:rsidRPr="00592EFA" w:rsidRDefault="00CA20A8" w:rsidP="00AC1C42">
      <w:pPr>
        <w:spacing w:before="240" w:line="480" w:lineRule="auto"/>
        <w:ind w:firstLine="720"/>
        <w:rPr>
          <w:rFonts w:ascii="Times New Roman" w:hAnsi="Times New Roman" w:cs="Times New Roman"/>
          <w:sz w:val="24"/>
          <w:szCs w:val="24"/>
        </w:rPr>
      </w:pPr>
    </w:p>
    <w:p w14:paraId="77FF4B62" w14:textId="11B00E65" w:rsidR="00436CAA" w:rsidRPr="00592EFA" w:rsidRDefault="00C8596B" w:rsidP="00534C4D">
      <w:pPr>
        <w:pStyle w:val="Heading2"/>
        <w:jc w:val="center"/>
        <w:rPr>
          <w:rFonts w:ascii="Times New Roman" w:hAnsi="Times New Roman" w:cs="Times New Roman"/>
          <w:b/>
          <w:bCs/>
          <w:color w:val="auto"/>
          <w:sz w:val="24"/>
          <w:szCs w:val="24"/>
        </w:rPr>
      </w:pPr>
      <w:bookmarkStart w:id="19" w:name="_Toc82797826"/>
      <w:r>
        <w:rPr>
          <w:rFonts w:ascii="Times New Roman" w:hAnsi="Times New Roman" w:cs="Times New Roman"/>
          <w:b/>
          <w:bCs/>
          <w:color w:val="auto"/>
          <w:sz w:val="24"/>
          <w:szCs w:val="24"/>
        </w:rPr>
        <w:lastRenderedPageBreak/>
        <w:t xml:space="preserve">2.3 </w:t>
      </w:r>
      <w:r w:rsidR="00436CAA" w:rsidRPr="00592EFA">
        <w:rPr>
          <w:rFonts w:ascii="Times New Roman" w:hAnsi="Times New Roman" w:cs="Times New Roman"/>
          <w:b/>
          <w:bCs/>
          <w:color w:val="auto"/>
          <w:sz w:val="24"/>
          <w:szCs w:val="24"/>
        </w:rPr>
        <w:t xml:space="preserve">Breadth of </w:t>
      </w:r>
      <w:r>
        <w:rPr>
          <w:rFonts w:ascii="Times New Roman" w:hAnsi="Times New Roman" w:cs="Times New Roman"/>
          <w:b/>
          <w:bCs/>
          <w:color w:val="auto"/>
          <w:sz w:val="24"/>
          <w:szCs w:val="24"/>
        </w:rPr>
        <w:t>B</w:t>
      </w:r>
      <w:r w:rsidR="00436CAA" w:rsidRPr="00592EFA">
        <w:rPr>
          <w:rFonts w:ascii="Times New Roman" w:hAnsi="Times New Roman" w:cs="Times New Roman"/>
          <w:b/>
          <w:bCs/>
          <w:color w:val="auto"/>
          <w:sz w:val="24"/>
          <w:szCs w:val="24"/>
        </w:rPr>
        <w:t>elief</w:t>
      </w:r>
      <w:bookmarkEnd w:id="19"/>
    </w:p>
    <w:p w14:paraId="34FCDE11" w14:textId="519DC669" w:rsidR="00436CAA" w:rsidRPr="00592EFA" w:rsidRDefault="00436CAA" w:rsidP="00A802D0">
      <w:pPr>
        <w:spacing w:before="240"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Belief in conspiracy theories is ubiquitous in society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{"citationItems":[{"id":"ITEM-1","itemData":{"DOI":"10.1001/jamainternmed.2014.190","ISSN":"2168-6106","abstract":"Over the past 50 years, numerous conspiracy theories have materialized around public health matters such as water fluoridation, vaccines, cell phones, and alternative medicine. What remains unclear is whether the American public supports these conspiracy theories or whether they correlate with actual health behaviors.","author":[{"dropping-particle":"","family":"Oliver","given":"J Eric","non-dropping-particle":"","parse-names":false,"suffix":""},{"dropping-particle":"","family":"Wood","given":"Thomas","non-dropping-particle":"","parse-names":false,"suffix":""}],"container-title":"JAMA Internal Medicine","id":"ITEM-1","issue":"5","issued":{"date-parts":[["2014","5","1"]]},"page":"817-818","title":"Medical Conspiracy Theories and Health Behaviors in the United States","type":"article-journal","volume":"174"},"uris":["http://www.mendeley.com/documents/?uuid=e180ec8a-7d44-4437-b278-10c953cd0832"]}],"mendeley":{"formattedCitation":"(Oliver &amp; Wood, 2014)","plainTextFormattedCitation":"(Oliver &amp; Wood, 2014)","previouslyFormattedCitation":"(Oliver &amp; Wood, 2014)"},"properties":{"noteIndex":0},"schema":"https://github.com/citation-style-language/schema/raw/master/csl-citation.json"}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(Oliver &amp; Wood, 2014)</w:t>
      </w:r>
      <w:r w:rsidRPr="00592EFA">
        <w:rPr>
          <w:rFonts w:ascii="Times New Roman" w:hAnsi="Times New Roman" w:cs="Times New Roman"/>
          <w:sz w:val="24"/>
          <w:szCs w:val="24"/>
        </w:rPr>
        <w:fldChar w:fldCharType="end"/>
      </w:r>
      <w:r w:rsidRPr="00592EFA">
        <w:rPr>
          <w:rFonts w:ascii="Times New Roman" w:hAnsi="Times New Roman" w:cs="Times New Roman"/>
          <w:color w:val="000000"/>
          <w:sz w:val="24"/>
          <w:szCs w:val="24"/>
          <w:shd w:val="clear" w:color="auto" w:fill="FFFFFF"/>
        </w:rPr>
        <w:t xml:space="preserve">. </w:t>
      </w:r>
      <w:r w:rsidRPr="00592EFA">
        <w:rPr>
          <w:rFonts w:ascii="Times New Roman" w:hAnsi="Times New Roman" w:cs="Times New Roman"/>
          <w:sz w:val="24"/>
          <w:szCs w:val="24"/>
        </w:rPr>
        <w:t xml:space="preserve">Considering the conspiracy theory that global warming is a malicious hoax </w:t>
      </w:r>
      <w:r w:rsidRPr="00592EFA">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{"citationItems":[{"id":"ITEM-1","itemData":{"DOI":"10.1111/bjop.12018","ISSN":"00071269","abstract":"The current studies explored the social consequences of exposure to conspiracy theories. In Study 1, participants were exposed to a range of conspiracy theories concerning government involvement in significant events such as the death of Diana, Princess of Wales. Results revealed that exposure to information supporting conspiracy theories reduced participants' intentions to engage in politics, relative to participants who were given information refuting conspiracy theories. This effect was mediated by feelings of political powerlessness. In Study 2, participants were exposed to conspiracy theories concerning the issue of climate change. Results revealed that exposure to information supporting the conspiracy theories reduced participants' intentions to reduce their carbon footprint, relative to participants who were given refuting information, or those in a control condition. This effect was mediated by powerlessness with respect to climate change, uncertainty, and disillusionment. Exposure to climate change conspiracy theories also influenced political intentions, an effect mediated by political powerlessness. The current findings suggest that conspiracy theories may have potentially significant social consequences, and highlight the need for further research on the social psychology of conspiracism.","author":[{"dropping-particle":"","family":"Jolley","given":"Daniel","non-dropping-particle":"","parse-names":false,"suffix":""},{"dropping-particle":"","family":"Douglas","given":"Karen M.","non-dropping-particle":"","parse-names":false,"suffix":""}],"container-title":"British Journal of Psychology","id":"ITEM-1","issue":"1","issued":{"date-parts":[["2014","2"]]},"page":"35-56","title":"The social consequences of conspiracism: Exposure to conspiracy theories decreases intentions to engage in politics and to reduce one's carbon footprint","type":"article-journal","volume":"105"},"uris":["http://www.mendeley.com/documents/?uuid=4269d1ca-cb2d-349b-9ba3-ac27c1c2b520"]}],"mendeley":{"formattedCitation":"(Jolley &amp; Douglas, 2014e)","manualFormatting":"(Jolley &amp; Douglas, 2014b)","plainTextFormattedCitation":"(Jolley &amp; Douglas, 2014e)","previouslyFormattedCitation":"(Jolley &amp; Douglas, 2014e)"},"properties":{"noteIndex":0},"schema":"https://github.com/citation-style-language/schema/raw/master/csl-citation.json"}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(Jolley &amp; Douglas, 2014b)</w:t>
      </w:r>
      <w:r w:rsidRPr="00592EFA">
        <w:rPr>
          <w:rFonts w:ascii="Times New Roman" w:hAnsi="Times New Roman" w:cs="Times New Roman"/>
          <w:sz w:val="24"/>
          <w:szCs w:val="24"/>
        </w:rPr>
        <w:fldChar w:fldCharType="end"/>
      </w:r>
      <w:r w:rsidR="00986EFF">
        <w:rPr>
          <w:rFonts w:ascii="Times New Roman" w:hAnsi="Times New Roman" w:cs="Times New Roman"/>
          <w:sz w:val="24"/>
          <w:szCs w:val="24"/>
        </w:rPr>
        <w:t>,</w:t>
      </w:r>
      <w:r w:rsidRPr="00592EFA">
        <w:rPr>
          <w:rFonts w:ascii="Times New Roman" w:hAnsi="Times New Roman" w:cs="Times New Roman"/>
          <w:sz w:val="24"/>
          <w:szCs w:val="24"/>
        </w:rPr>
        <w:t xml:space="preserve"> belief </w:t>
      </w:r>
      <w:r w:rsidR="00AD4AE3">
        <w:rPr>
          <w:rFonts w:ascii="Times New Roman" w:hAnsi="Times New Roman" w:cs="Times New Roman"/>
          <w:sz w:val="24"/>
          <w:szCs w:val="24"/>
        </w:rPr>
        <w:t xml:space="preserve">in this conspiracy is </w:t>
      </w:r>
      <w:r w:rsidRPr="00592EFA">
        <w:rPr>
          <w:rFonts w:ascii="Times New Roman" w:hAnsi="Times New Roman" w:cs="Times New Roman"/>
          <w:sz w:val="24"/>
          <w:szCs w:val="24"/>
        </w:rPr>
        <w:t>widespread</w:t>
      </w:r>
      <w:r w:rsidR="00AD4AE3">
        <w:rPr>
          <w:rFonts w:ascii="Times New Roman" w:hAnsi="Times New Roman" w:cs="Times New Roman"/>
          <w:sz w:val="24"/>
          <w:szCs w:val="24"/>
        </w:rPr>
        <w:t xml:space="preserve">. However, it </w:t>
      </w:r>
      <w:r w:rsidRPr="00592EFA">
        <w:rPr>
          <w:rFonts w:ascii="Times New Roman" w:hAnsi="Times New Roman" w:cs="Times New Roman"/>
          <w:sz w:val="24"/>
          <w:szCs w:val="24"/>
        </w:rPr>
        <w:t>also varies widely. Large representative surveys have been conducted which indicate the breadth of conspiracy beliefs. A US poll found that 58% of Republicans agree that global warming is a conspiracy</w:t>
      </w:r>
      <w:r w:rsidR="00AD4AE3">
        <w:rPr>
          <w:rFonts w:ascii="Times New Roman" w:hAnsi="Times New Roman" w:cs="Times New Roman"/>
          <w:sz w:val="24"/>
          <w:szCs w:val="24"/>
        </w:rPr>
        <w:t>. H</w:t>
      </w:r>
      <w:r w:rsidRPr="00592EFA">
        <w:rPr>
          <w:rFonts w:ascii="Times New Roman" w:hAnsi="Times New Roman" w:cs="Times New Roman"/>
          <w:sz w:val="24"/>
          <w:szCs w:val="24"/>
        </w:rPr>
        <w:t>owever, 77% of Democrats disagree (Public Policy Polling, 2013). A similar poll in the UK by YouGov (2020)</w:t>
      </w:r>
      <w:r w:rsidR="00664601">
        <w:rPr>
          <w:rFonts w:ascii="Times New Roman" w:hAnsi="Times New Roman" w:cs="Times New Roman"/>
          <w:sz w:val="24"/>
          <w:szCs w:val="24"/>
        </w:rPr>
        <w:t>, not split by political orientation,</w:t>
      </w:r>
      <w:r w:rsidRPr="00592EFA">
        <w:rPr>
          <w:rFonts w:ascii="Times New Roman" w:hAnsi="Times New Roman" w:cs="Times New Roman"/>
          <w:sz w:val="24"/>
          <w:szCs w:val="24"/>
        </w:rPr>
        <w:t xml:space="preserve"> found that 9% endorsed this conspiracy theory. </w:t>
      </w:r>
      <w:r w:rsidR="00664601">
        <w:rPr>
          <w:rFonts w:ascii="Times New Roman" w:hAnsi="Times New Roman" w:cs="Times New Roman"/>
          <w:sz w:val="24"/>
          <w:szCs w:val="24"/>
        </w:rPr>
        <w:t>In keeping with</w:t>
      </w:r>
      <w:r w:rsidRPr="00592EFA">
        <w:rPr>
          <w:rFonts w:ascii="Times New Roman" w:hAnsi="Times New Roman" w:cs="Times New Roman"/>
          <w:sz w:val="24"/>
          <w:szCs w:val="24"/>
        </w:rPr>
        <w:t xml:space="preserve"> conspiracy theories concerned with science, in the UK 19%, and in the US 33%, believe that vaccines have harmful effects which are being kept secret (and 19% of respondents selected ‘don’t know’) (YouGov, 2020). </w:t>
      </w:r>
      <w:r w:rsidR="769EC061" w:rsidRPr="00592EFA">
        <w:rPr>
          <w:rFonts w:ascii="Times New Roman" w:hAnsi="Times New Roman" w:cs="Times New Roman"/>
          <w:sz w:val="24"/>
          <w:szCs w:val="24"/>
        </w:rPr>
        <w:t>Fifteen percent</w:t>
      </w:r>
      <w:r w:rsidRPr="00592EFA">
        <w:rPr>
          <w:rFonts w:ascii="Times New Roman" w:hAnsi="Times New Roman" w:cs="Times New Roman"/>
          <w:sz w:val="24"/>
          <w:szCs w:val="24"/>
        </w:rPr>
        <w:t xml:space="preserve"> of Americans believe that the pharmaceutical and medical industry plot to “invent” new diseases in order to make money, and 16% are not sure (Public Policy Polling, 2013). Polls from the UK have found that 7% of those surveyed believed that the AIDS virus was created and spread around the globe (YouGov, 2020). Looking at COVID-19 conspiracy beliefs, a recent US poll found that 40% believe that COVID-19 was created</w:t>
      </w:r>
      <w:r w:rsidR="00534C4D">
        <w:rPr>
          <w:rFonts w:ascii="Times New Roman" w:hAnsi="Times New Roman" w:cs="Times New Roman"/>
          <w:sz w:val="24"/>
          <w:szCs w:val="24"/>
        </w:rPr>
        <w:t xml:space="preserve"> purposefully</w:t>
      </w:r>
      <w:r w:rsidRPr="00592EFA">
        <w:rPr>
          <w:rFonts w:ascii="Times New Roman" w:hAnsi="Times New Roman" w:cs="Times New Roman"/>
          <w:sz w:val="24"/>
          <w:szCs w:val="24"/>
        </w:rPr>
        <w:t xml:space="preserve"> in a lab in China (Ipsos, 2020). Conspiracy theories against the government are also widely endorsed</w:t>
      </w:r>
      <w:r w:rsidR="00A1510A">
        <w:rPr>
          <w:rFonts w:ascii="Times New Roman" w:hAnsi="Times New Roman" w:cs="Times New Roman"/>
          <w:sz w:val="24"/>
          <w:szCs w:val="24"/>
        </w:rPr>
        <w:t>,</w:t>
      </w:r>
      <w:r w:rsidRPr="00592EFA">
        <w:rPr>
          <w:rFonts w:ascii="Times New Roman" w:hAnsi="Times New Roman" w:cs="Times New Roman"/>
          <w:sz w:val="24"/>
          <w:szCs w:val="24"/>
        </w:rPr>
        <w:t xml:space="preserve"> with 44% of Americans believing that the Bush administration intentionally misled the public about the possibility of weapons of mass destruction in Iraq to promote the Iraq War, and 12% are not sure. In the UK, 41% believe that the government is hiding the truth about how many immigrants live in the UK</w:t>
      </w:r>
      <w:r w:rsidR="0DC0B91E" w:rsidRPr="4A0DF969">
        <w:rPr>
          <w:rFonts w:ascii="Times New Roman" w:hAnsi="Times New Roman" w:cs="Times New Roman"/>
          <w:sz w:val="24"/>
          <w:szCs w:val="24"/>
        </w:rPr>
        <w:t>,</w:t>
      </w:r>
      <w:r w:rsidRPr="00592EFA">
        <w:rPr>
          <w:rFonts w:ascii="Times New Roman" w:hAnsi="Times New Roman" w:cs="Times New Roman"/>
          <w:sz w:val="24"/>
          <w:szCs w:val="24"/>
        </w:rPr>
        <w:t xml:space="preserve"> and 28% agree that regardless of who is officially in charge, there is a single group of people who secretly control events (YouGov, 2016; 2020). </w:t>
      </w:r>
      <w:r w:rsidR="00FD74D7">
        <w:rPr>
          <w:rFonts w:ascii="Times New Roman" w:hAnsi="Times New Roman" w:cs="Times New Roman"/>
          <w:sz w:val="24"/>
          <w:szCs w:val="24"/>
        </w:rPr>
        <w:t>Finally, a</w:t>
      </w:r>
      <w:r w:rsidRPr="00592EFA">
        <w:rPr>
          <w:rFonts w:ascii="Times New Roman" w:hAnsi="Times New Roman" w:cs="Times New Roman"/>
          <w:sz w:val="24"/>
          <w:szCs w:val="24"/>
        </w:rPr>
        <w:t xml:space="preserve"> recent poll found that 60% of people in the UK endorse at least one conspiracy theory (YouGov, 2019)</w:t>
      </w:r>
      <w:r w:rsidR="00FD74D7">
        <w:rPr>
          <w:rFonts w:ascii="Times New Roman" w:hAnsi="Times New Roman" w:cs="Times New Roman"/>
          <w:sz w:val="24"/>
          <w:szCs w:val="24"/>
        </w:rPr>
        <w:t>, showing that a proportion of society do harbour conspiracy beliefs</w:t>
      </w:r>
      <w:r w:rsidRPr="00592EFA">
        <w:rPr>
          <w:rFonts w:ascii="Times New Roman" w:hAnsi="Times New Roman" w:cs="Times New Roman"/>
          <w:sz w:val="24"/>
          <w:szCs w:val="24"/>
        </w:rPr>
        <w:t xml:space="preserve">.  </w:t>
      </w:r>
    </w:p>
    <w:p w14:paraId="63E00425" w14:textId="6D23587A" w:rsidR="00436CAA" w:rsidRPr="00592EFA" w:rsidRDefault="00436CAA" w:rsidP="00A802D0">
      <w:pPr>
        <w:spacing w:before="240"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lastRenderedPageBreak/>
        <w:t>Clearly</w:t>
      </w:r>
      <w:r w:rsidR="00E5013B">
        <w:rPr>
          <w:rFonts w:ascii="Times New Roman" w:hAnsi="Times New Roman" w:cs="Times New Roman"/>
          <w:sz w:val="24"/>
          <w:szCs w:val="24"/>
        </w:rPr>
        <w:t>,</w:t>
      </w:r>
      <w:r w:rsidRPr="00592EFA">
        <w:rPr>
          <w:rFonts w:ascii="Times New Roman" w:hAnsi="Times New Roman" w:cs="Times New Roman"/>
          <w:sz w:val="24"/>
          <w:szCs w:val="24"/>
        </w:rPr>
        <w:t xml:space="preserve"> conspiracy theories, old and new, are still prosperous and widespread across societies. There is apprehension amongst academics a</w:t>
      </w:r>
      <w:r w:rsidR="00E5013B">
        <w:rPr>
          <w:rFonts w:ascii="Times New Roman" w:hAnsi="Times New Roman" w:cs="Times New Roman"/>
          <w:sz w:val="24"/>
          <w:szCs w:val="24"/>
        </w:rPr>
        <w:t>bout</w:t>
      </w:r>
      <w:r w:rsidRPr="00592EFA">
        <w:rPr>
          <w:rFonts w:ascii="Times New Roman" w:hAnsi="Times New Roman" w:cs="Times New Roman"/>
          <w:sz w:val="24"/>
          <w:szCs w:val="24"/>
        </w:rPr>
        <w:t xml:space="preserve"> whether belief in conspiracy theories is on the rise, as there is no empirical research to support this</w:t>
      </w:r>
      <w:r w:rsidR="00FD74D7">
        <w:rPr>
          <w:rFonts w:ascii="Times New Roman" w:hAnsi="Times New Roman" w:cs="Times New Roman"/>
          <w:sz w:val="24"/>
          <w:szCs w:val="24"/>
        </w:rPr>
        <w:t xml:space="preserve"> (Douglas et al., 2019)</w:t>
      </w:r>
      <w:r w:rsidRPr="00592EFA">
        <w:rPr>
          <w:rFonts w:ascii="Times New Roman" w:hAnsi="Times New Roman" w:cs="Times New Roman"/>
          <w:sz w:val="24"/>
          <w:szCs w:val="24"/>
        </w:rPr>
        <w:t xml:space="preserve">. A large study, published in 2014, analysed printed letters to the editor of the New York Times between 1890 and 2010, with the primary aim of investigating to what extent the letters contained conspiracy theories. Interestingly, the findings concluded that there was no upwards trend in the level of conspiracy theories contained within the letters (Uscinski &amp; Parent, 2014). This suggests that the level of conspiracy theory endorsement </w:t>
      </w:r>
      <w:r w:rsidR="00B61E26">
        <w:rPr>
          <w:rFonts w:ascii="Times New Roman" w:hAnsi="Times New Roman" w:cs="Times New Roman"/>
          <w:sz w:val="24"/>
          <w:szCs w:val="24"/>
        </w:rPr>
        <w:t>might</w:t>
      </w:r>
      <w:r w:rsidR="00B61E26" w:rsidRPr="00592EFA">
        <w:rPr>
          <w:rFonts w:ascii="Times New Roman" w:hAnsi="Times New Roman" w:cs="Times New Roman"/>
          <w:sz w:val="24"/>
          <w:szCs w:val="24"/>
        </w:rPr>
        <w:t xml:space="preserve"> </w:t>
      </w:r>
      <w:r w:rsidRPr="00592EFA">
        <w:rPr>
          <w:rFonts w:ascii="Times New Roman" w:hAnsi="Times New Roman" w:cs="Times New Roman"/>
          <w:sz w:val="24"/>
          <w:szCs w:val="24"/>
        </w:rPr>
        <w:t xml:space="preserve">not </w:t>
      </w:r>
      <w:r w:rsidR="00B61E26">
        <w:rPr>
          <w:rFonts w:ascii="Times New Roman" w:hAnsi="Times New Roman" w:cs="Times New Roman"/>
          <w:sz w:val="24"/>
          <w:szCs w:val="24"/>
        </w:rPr>
        <w:t xml:space="preserve">be </w:t>
      </w:r>
      <w:r w:rsidRPr="00592EFA">
        <w:rPr>
          <w:rFonts w:ascii="Times New Roman" w:hAnsi="Times New Roman" w:cs="Times New Roman"/>
          <w:sz w:val="24"/>
          <w:szCs w:val="24"/>
        </w:rPr>
        <w:t xml:space="preserve">on the </w:t>
      </w:r>
      <w:r w:rsidRPr="00D51B57">
        <w:rPr>
          <w:rFonts w:ascii="Times New Roman" w:hAnsi="Times New Roman" w:cs="Times New Roman"/>
          <w:i/>
          <w:iCs/>
          <w:sz w:val="24"/>
          <w:szCs w:val="24"/>
        </w:rPr>
        <w:t>rise</w:t>
      </w:r>
      <w:r w:rsidRPr="00592EFA">
        <w:rPr>
          <w:rFonts w:ascii="Times New Roman" w:hAnsi="Times New Roman" w:cs="Times New Roman"/>
          <w:sz w:val="24"/>
          <w:szCs w:val="24"/>
        </w:rPr>
        <w:t>. However, this research is the only empirical evidence investigating this question,</w:t>
      </w:r>
      <w:r w:rsidR="00B61E26">
        <w:rPr>
          <w:rFonts w:ascii="Times New Roman" w:hAnsi="Times New Roman" w:cs="Times New Roman"/>
          <w:sz w:val="24"/>
          <w:szCs w:val="24"/>
        </w:rPr>
        <w:t xml:space="preserve"> and</w:t>
      </w:r>
      <w:r w:rsidRPr="00592EFA">
        <w:rPr>
          <w:rFonts w:ascii="Times New Roman" w:hAnsi="Times New Roman" w:cs="Times New Roman"/>
          <w:sz w:val="24"/>
          <w:szCs w:val="24"/>
        </w:rPr>
        <w:t xml:space="preserve"> there are limitations to the study, namely the involvement of each editor in deciding which letters were to be published. Moreover, there is reason to suspect that the introduction of the internet and the rapid spread of misinformation online facilitates a societal increase in conspiratorial belief (Howell, 2013). </w:t>
      </w:r>
    </w:p>
    <w:p w14:paraId="240BF4B5" w14:textId="461DD5EC" w:rsidR="00436CAA" w:rsidRPr="00592EFA" w:rsidRDefault="00436CAA" w:rsidP="00A802D0">
      <w:pPr>
        <w:spacing w:before="240"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Firstly, in 2000, South African president Thabo Mbeki propagated his view that HIV was not the cause of AIDS and communicated his endorsement of </w:t>
      </w:r>
      <w:r w:rsidR="00B61E26" w:rsidRPr="00592EFA">
        <w:rPr>
          <w:rFonts w:ascii="Times New Roman" w:hAnsi="Times New Roman" w:cs="Times New Roman"/>
          <w:sz w:val="24"/>
          <w:szCs w:val="24"/>
        </w:rPr>
        <w:t>AIDS</w:t>
      </w:r>
      <w:r w:rsidR="00B61E26">
        <w:rPr>
          <w:rFonts w:ascii="Times New Roman" w:hAnsi="Times New Roman" w:cs="Times New Roman"/>
          <w:sz w:val="24"/>
          <w:szCs w:val="24"/>
        </w:rPr>
        <w:t>-</w:t>
      </w:r>
      <w:r w:rsidRPr="00592EFA">
        <w:rPr>
          <w:rFonts w:ascii="Times New Roman" w:hAnsi="Times New Roman" w:cs="Times New Roman"/>
          <w:sz w:val="24"/>
          <w:szCs w:val="24"/>
        </w:rPr>
        <w:t xml:space="preserve">related conspiracy theories. He disclosed that the origin of his views derived, at least partly, from internet searching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{"citationItems":[{"id":"ITEM-1","itemData":{"DOI":"10.1371/journal.pmed.0040256","ISSN":"15491277","PMID":"17713982","author":[{"dropping-particle":"","family":"Smith","given":"Tara C.","non-dropping-particle":"","parse-names":false,"suffix":""},{"dropping-particle":"","family":"Novella","given":"Steven P.","non-dropping-particle":"","parse-names":false,"suffix":""}],"container-title":"PLoS Medicine","id":"ITEM-1","issue":"8","issued":{"date-parts":[["2007"]]},"page":"1312-1316","title":"HIV denial in the internet era","type":"article-journal","volume":"4"},"uris":["http://www.mendeley.com/documents/?uuid=2f8a0a5d-4cca-4003-ac5b-31ae5b502e57"]}],"mendeley":{"formattedCitation":"(Smith &amp; Novella, 2007)","plainTextFormattedCitation":"(Smith &amp; Novella, 2007)","previouslyFormattedCitation":"(Smith &amp; Novella, 2007)"},"properties":{"noteIndex":0},"schema":"https://github.com/citation-style-language/schema/raw/master/csl-citation.json"}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(Smith &amp; Novella, 2007)</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xml:space="preserve">. Unsurprisingly, a notable figure positing these views had a detrimental effect on the confidence of South Africans in science which led to major health consequences (Smith &amp; Novella, 2007). This is an example of how the introduction of the internet can facilitate the spread of conspiracy theories on and offline. Much research has investigated the spread of misinformation online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{"citationItems":[{"id":"ITEM-1","itemData":{"DOI":"10.1177/1529100612451018","ISSN":"15291006","abstract":"The widespread prevalence and persistence of misinformation in contemporary societies, such as the false belief that there is a link between childhood vaccinations and autism, is a matter of public concern. For example, the myths surrounding vaccinations, which prompted some parents to withhold immunization from their children, have led to a marked increase in vaccine-preventable disease, as well as unnecessary public expenditure on research and public-information campaigns aimed at rectifying the situation.We first examine the mechanisms by which such misinformation is disseminated in society, both inadvertently and purposely. Misinformation can originate from rumors but also from works of fiction, governments and politicians, and vested interests. Moreover, changes in the media landscape, including the arrival of the Internet, have fundamentally influenced the ways in which information is communicated and misinformation is spread.We next move to misinformation at the level of the individual, and review the cognitive factors that often render misinformation resistant to correction. We consider how people assess the truth of statements and what makes people believe certain things but not others. We look at people's memory for misinformation and answer the questions of why retractions of misinformation are so ineffective in memory updating and why efforts to retract misinformation can even backfire and, ironically, increase misbelief. Though ideology and personal worldviews can be major obstacles for debiasing, there nonetheless are a number of effective techniques for reducing the impact of misinformation, and we pay special attention to these factors that aid in debiasing.We conclude by providing specific recommendations for the debunking of misinformation. These recommendations pertain to the ways in which corrections should be designed, structured, and applied in order to maximize their impact. Grounded in cognitive psychological theory, these recommendations may help practitioners-including journalists, health professionals, educators, and science communicators-design effective misinformation retractions, educational tools, and public-information campaigns. © The Author(s) 2012.","author":[{"dropping-particle":"","family":"Lewandowsky","given":"Stephan","non-dropping-particle":"","parse-names":false,"suffix":""},{"dropping-particle":"","family":"Ecker","given":"Ullrich K.H.","non-dropping-particle":"","parse-names":false,"suffix":""},{"dropping-particle":"","family":"Seifert","given":"Colleen M.","non-dropping-particle":"","parse-names":false,"suffix":""},{"dropping-particle":"","family":"Schwarz","given":"Norbert","non-dropping-particle":"","parse-names":false,"suffix":""},{"dropping-particle":"","family":"Cook","given":"John","non-dropping-particle":"","parse-names":false,"suffix":""}],"container-title":"Psychological Science in the Public Interest, Supplement","id":"ITEM-1","issue":"3","issued":{"date-parts":[["2012"]]},"page":"106-131","title":"Misinformation and Its Correction: Continued Influence and Successful Debiasing","type":"article-journal","volume":"13"},"uris":["http://www.mendeley.com/documents/?uuid=f8993c25-14af-4ad1-b227-6b10ac84fd6b"]},{"id":"ITEM-2","itemData":{"DOI":"10.1073/pnas.1517441113","ISSN":"0027-8424","abstract":"SignificanceThe wide availability of user-provided content in online social media facilitates the aggregation of people around common interests, worldviews, and narratives. However, the World Wide Web is a fruitful environment for the massive diffusion of unverified rumors. In this work, using a massive quantitative analysis of Facebook, we show that information related to distinct narratives--conspiracy theories and scientific news--generates homogeneous and polarized communities (i.e., echo chambers) having similar information consumption patterns. Then, we derive a data-driven percolation model of rumor spreading that demonstrates that homogeneity and polarization are the main determinants for predicting cascades size. The wide availability of user-provided content in online social media facilitates the aggregation of people around common interests, worldviews, and narratives. However, the World Wide Web (WWW) also allows for the rapid dissemination of unsubstantiated rumors and conspiracy theories that often elicit rapid, large, but naive social responses such as the recent case of Jade Helm 15--where a simple military exercise turned out to be perceived as the beginning of a new civil war in the United States. In this work, we address the determinants governing misinformation spreading through a thorough quantitative analysis. In particular, we focus on how Facebook users consume information related to two distinct narratives: scientific and conspiracy news. We find that, although consumers of scientific and conspiracy stories present similar consumption patterns with respect to content, cascade dynamics differ. Selective exposure to content is the primary driver of content diffusion and generates the formation of homogeneous clusters, i.e., \"echo chambers.\" Indeed, homogeneity appears to be the primary driver for the diffusion of contents and each echo chamber has its own cascade dynamics. Finally, we introduce a data-driven percolation model mimicking rumor spreading and we show that homogeneity and polarization are the main determinants for predicting cascades size.","author":[{"dropping-particle":"","family":"Vicario","given":"Michela","non-dropping-particle":"Del","parse-names":false,"suffix":""},{"dropping-particle":"","family":"Bessi","given":"Alessandro","non-dropping-particle":"","parse-names":false,"suffix":""},{"dropping-particle":"","family":"Zollo","given":"Fabiana","non-dropping-particle":"","parse-names":false,"suffix":""},{"dropping-particle":"","family":"Petroni","given":"Fabio","non-dropping-particle":"","parse-names":false,"suffix":""},{"dropping-particle":"","family":"Scala","given":"Antonio","non-dropping-particle":"","parse-names":false,"suffix":""},{"dropping-particle":"","family":"Caldarelli","given":"Guido","non-dropping-particle":"","parse-names":false,"suffix":""},{"dropping-particle":"","family":"Stanley","given":"H. Eugene","non-dropping-particle":"","parse-names":false,"suffix":""},{"dropping-particle":"","family":"Quattrociocchi","given":"Walter","non-dropping-particle":"","parse-names":false,"suffix":""}],"container-title":"Proceedings of the National Academy of Sciences","id":"ITEM-2","issue":"3","issued":{"date-parts":[["2016","1","19"]]},"page":"554-559","publisher":"Proceedings of the National Academy of Sciences","title":"The spreading of misinformation online","type":"article-journal","volume":"113"},"uris":["http://www.mendeley.com/documents/?uuid=ab864d09-2847-35b3-8f9c-628f427e16c2"]}],"mendeley":{"formattedCitation":"(Del Vicario et al., 2016; Lewandowsky et al., 2012)","plainTextFormattedCitation":"(Del Vicario et al., 2016; Lewandowsky et al., 2012)","previouslyFormattedCitation":"(Del Vicario et al., 2016; Lewandowsky et al., 2012)"},"properties":{"noteIndex":0},"schema":"https://github.com/citation-style-language/schema/raw/master/csl-citation.json"}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(Del Vicario et al., 2016; Lewandowsky et al., 2012)</w:t>
      </w:r>
      <w:r w:rsidRPr="00592EFA">
        <w:rPr>
          <w:rFonts w:ascii="Times New Roman" w:hAnsi="Times New Roman" w:cs="Times New Roman"/>
          <w:sz w:val="24"/>
          <w:szCs w:val="24"/>
        </w:rPr>
        <w:fldChar w:fldCharType="end"/>
      </w:r>
      <w:r w:rsidR="00435B03">
        <w:rPr>
          <w:rFonts w:ascii="Times New Roman" w:hAnsi="Times New Roman" w:cs="Times New Roman"/>
          <w:sz w:val="24"/>
          <w:szCs w:val="24"/>
        </w:rPr>
        <w:t>,</w:t>
      </w:r>
      <w:r w:rsidRPr="00592EFA">
        <w:rPr>
          <w:rFonts w:ascii="Times New Roman" w:hAnsi="Times New Roman" w:cs="Times New Roman"/>
          <w:sz w:val="24"/>
          <w:szCs w:val="24"/>
        </w:rPr>
        <w:t xml:space="preserve"> and the spread of conspiracy beliefs specifically have been studied. Del Vicario and colleagues (2016) investigated the drivers of the spread of both conspiracy theories and scientific information online. Findings revealed that the primary driver of the diffusion of conspiracy theories online is selective exposure to content; meaning that people sought out </w:t>
      </w:r>
      <w:r w:rsidRPr="00592EFA">
        <w:rPr>
          <w:rFonts w:ascii="Times New Roman" w:hAnsi="Times New Roman" w:cs="Times New Roman"/>
          <w:sz w:val="24"/>
          <w:szCs w:val="24"/>
        </w:rPr>
        <w:lastRenderedPageBreak/>
        <w:t xml:space="preserve">information that confirmed their prior held beliefs (Del Vicario et al., 2016). Therefore, people who already endorsed conspiracy theories would actively seek out this content. Also, they found that that as the lifetime of conspiracy theories increase, so does their cascade size, emphasising their durability (Del Vicario et al. 2016). Unlike the spread of scientific information, the spread of conspiratorial information online continues to increase over time. Research has also shown that increasing the exposure of users to unsubstantiated information increases their proneness to credulity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{"citationItems":[{"id":"ITEM-1","itemData":{"DOI":"10.1186/s40493-014-0012-y","ISSN":"2196-064X","abstract":"In this work we study, on a sample of 2.3 million individuals, how Facebook users consumed different information at the edge of political discussion and news during the last Italian electoral competition. Pages are categorized, according to their topics and the communities of interests they pertain to, in a) alternative information sources (diffusing topics that are neglected by science and main stream media); b) online political activism; and c) main stream media. We show that attention patterns are similar despite the different qualitative nature of the information, meaning that unsubstantiated claims (mainly conspiracy theories) reverberate for as long as other information. Finally, we categorize users according to their interaction patterns among the different topics and measure how a sample of this social ecosystem (1279 users) responded to the injection of 2788 false information posts. Our analysis reveals that users which are prominently interacting with alternative information sources (i.e. more exposed to unsubstantiated claims) are more prone to interact with false claims.","author":[{"dropping-particle":"","family":"Bessi","given":"Alessandro","non-dropping-particle":"","parse-names":false,"suffix":""},{"dropping-particle":"","family":"Scala","given":"Antonio","non-dropping-particle":"","parse-names":false,"suffix":""},{"dropping-particle":"","family":"Rossi","given":"Luca","non-dropping-particle":"","parse-names":false,"suffix":""},{"dropping-particle":"","family":"Zhang","given":"Qian","non-dropping-particle":"","parse-names":false,"suffix":""},{"dropping-particle":"","family":"Quattrociocchi","given":"Walter","non-dropping-particle":"","parse-names":false,"suffix":""}],"container-title":"Journal of Trust Management","id":"ITEM-1","issue":"1","issued":{"date-parts":[["2014"]]},"page":"1-13","title":"The economy of attention in the age of (mis)information","type":"article-journal","volume":"1"},"uris":["http://www.mendeley.com/documents/?uuid=1a49d2f2-460c-438b-a838-de966949023a"]}],"mendeley":{"formattedCitation":"(Bessi et al., 2014)","plainTextFormattedCitation":"(Bessi et al., 2014)","previouslyFormattedCitation":"(Bessi et al., 2014)"},"properties":{"noteIndex":0},"schema":"https://github.com/citation-style-language/schema/raw/master/csl-citation.json"}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(Bessi et al., 2014)</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xml:space="preserve">. </w:t>
      </w:r>
    </w:p>
    <w:p w14:paraId="79B7817E" w14:textId="1F48AAAD" w:rsidR="00436CAA" w:rsidRPr="00592EFA" w:rsidRDefault="00436CAA" w:rsidP="00A802D0">
      <w:pPr>
        <w:spacing w:before="240"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This research suggests that the introduction of the internet can fuel conspiracy beliefs by providing easier access to misinformation which can then be propagated on or offline, and the more misinformation people are exposed to, the more influential it can be (</w:t>
      </w:r>
      <w:proofErr w:type="spellStart"/>
      <w:r w:rsidRPr="00592EFA">
        <w:rPr>
          <w:rFonts w:ascii="Times New Roman" w:hAnsi="Times New Roman" w:cs="Times New Roman"/>
          <w:sz w:val="24"/>
          <w:szCs w:val="24"/>
        </w:rPr>
        <w:t>Bessi</w:t>
      </w:r>
      <w:proofErr w:type="spellEnd"/>
      <w:r w:rsidRPr="00592EFA">
        <w:rPr>
          <w:rFonts w:ascii="Times New Roman" w:hAnsi="Times New Roman" w:cs="Times New Roman"/>
          <w:sz w:val="24"/>
          <w:szCs w:val="24"/>
        </w:rPr>
        <w:t xml:space="preserve"> et al., 2014). The spread of misinformation online has been listed by the World </w:t>
      </w:r>
      <w:proofErr w:type="spellStart"/>
      <w:r w:rsidRPr="00592EFA">
        <w:rPr>
          <w:rFonts w:ascii="Times New Roman" w:hAnsi="Times New Roman" w:cs="Times New Roman"/>
          <w:sz w:val="24"/>
          <w:szCs w:val="24"/>
        </w:rPr>
        <w:t>Economics</w:t>
      </w:r>
      <w:proofErr w:type="spellEnd"/>
      <w:r w:rsidRPr="00592EFA">
        <w:rPr>
          <w:rFonts w:ascii="Times New Roman" w:hAnsi="Times New Roman" w:cs="Times New Roman"/>
          <w:sz w:val="24"/>
          <w:szCs w:val="24"/>
        </w:rPr>
        <w:t xml:space="preserve"> Forum as one of the main threats to society (Howell, 2013).  The current COVID-19 pandemic can offer an example of the association between the use of social media and conspiracy beliefs, as research has shown a positive relationship between using social media as a source of information about COVID-19 and endorsement of conspiracy theories relating to the pandemic </w:t>
      </w:r>
      <w:r w:rsidRPr="00592EFA">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{"citationItems":[{"id":"ITEM-1","itemData":{"DOI":"10.1017/S0033291721000593","ISBN":"0033291721","ISSN":"14698978","abstract":"This article was published in Psychological Medicine with some errors regarding table 5. The first version of this article incorrectly described the models in table 5 as logistic regression models, when in fact they are linear probability models. The authors apologise for this error.","author":[{"dropping-particle":"","family":"Allington","given":"D.","non-dropping-particle":"","parse-names":false,"suffix":""},{"dropping-particle":"","family":"Duffy","given":"B.","non-dropping-particle":"","parse-names":false,"suffix":""},{"dropping-particle":"","family":"Wessely","given":"S.","non-dropping-particle":"","parse-names":false,"suffix":""},{"dropping-particle":"","family":"Dhavan","given":"N.","non-dropping-particle":"","parse-names":false,"suffix":""},{"dropping-particle":"","family":"Rubin","given":"J.","non-dropping-particle":"","parse-names":false,"suffix":""}],"container-title":"Psychological Medicine","id":"ITEM-1","issue":"May","issued":{"date-parts":[["2021"]]},"title":"Erratum: Health-protective behaviour, social media usage and conspiracy belief during the COVID-19 public health emergency (Psychological Medicine (1–7) DOI: 10.1017/S003329172000224X)","type":"article-journal"},"uris":["http://www.mendeley.com/documents/?uuid=c0205013-bf17-4477-84db-dcdfafa08c8b"]}],"mendeley":{"formattedCitation":"(D. Allington et al., 2021)","manualFormatting":"(Allington et al., 2021)","plainTextFormattedCitation":"(D. Allington et al., 2021)","previouslyFormattedCitation":"(D. Allington et al., 2021)"},"properties":{"noteIndex":0},"schema":"https://github.com/citation-style-language/schema/raw/master/csl-citation.json"}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(Allington et al., 2021)</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Consequently, it is plausible that belief in conspiracy theories could rise due to online dissemination, but what is known is that belief in conspiracy theories is widespread.  Over the last decade, a multitude of research has been conducted to decipher why some people believe in conspiracy theories and others do not. This has also led to investigations into the consequences of these beliefs (Jolley &amp; Douglas, 2014a, 2014b) and calls for future research to examine ways to alleviate the potential negative harm (</w:t>
      </w:r>
      <w:proofErr w:type="gramStart"/>
      <w:r w:rsidRPr="00592EFA">
        <w:rPr>
          <w:rFonts w:ascii="Times New Roman" w:hAnsi="Times New Roman" w:cs="Times New Roman"/>
          <w:sz w:val="24"/>
          <w:szCs w:val="24"/>
        </w:rPr>
        <w:t>e.g.</w:t>
      </w:r>
      <w:proofErr w:type="gramEnd"/>
      <w:r w:rsidRPr="00592EFA">
        <w:rPr>
          <w:rFonts w:ascii="Times New Roman" w:hAnsi="Times New Roman" w:cs="Times New Roman"/>
          <w:sz w:val="24"/>
          <w:szCs w:val="24"/>
        </w:rPr>
        <w:t xml:space="preserve"> </w:t>
      </w:r>
      <w:r>
        <w:rPr>
          <w:rFonts w:ascii="Times New Roman" w:hAnsi="Times New Roman" w:cs="Times New Roman"/>
          <w:sz w:val="24"/>
          <w:szCs w:val="24"/>
        </w:rPr>
        <w:t>Jolley et al.</w:t>
      </w:r>
      <w:r w:rsidRPr="00592EFA">
        <w:rPr>
          <w:rFonts w:ascii="Times New Roman" w:hAnsi="Times New Roman" w:cs="Times New Roman"/>
          <w:sz w:val="24"/>
          <w:szCs w:val="24"/>
        </w:rPr>
        <w:t>, 2017; Green &amp; Douglas, 2018).</w:t>
      </w:r>
    </w:p>
    <w:p w14:paraId="6E25008B" w14:textId="0DA4D9B0" w:rsidR="4A0DF969" w:rsidRDefault="4A0DF969" w:rsidP="00A802D0">
      <w:pPr>
        <w:spacing w:before="240" w:line="480" w:lineRule="auto"/>
        <w:ind w:firstLine="720"/>
        <w:jc w:val="both"/>
        <w:rPr>
          <w:rFonts w:ascii="Times New Roman" w:hAnsi="Times New Roman" w:cs="Times New Roman"/>
          <w:sz w:val="24"/>
          <w:szCs w:val="24"/>
        </w:rPr>
      </w:pPr>
    </w:p>
    <w:p w14:paraId="0FEFB264" w14:textId="538BC360" w:rsidR="00436CAA" w:rsidRPr="00592EFA" w:rsidRDefault="00C8596B" w:rsidP="00534C4D">
      <w:pPr>
        <w:pStyle w:val="Heading2"/>
        <w:spacing w:after="240"/>
        <w:jc w:val="center"/>
        <w:rPr>
          <w:rFonts w:ascii="Times New Roman" w:hAnsi="Times New Roman" w:cs="Times New Roman"/>
          <w:b/>
          <w:bCs/>
          <w:color w:val="auto"/>
          <w:sz w:val="24"/>
          <w:szCs w:val="24"/>
        </w:rPr>
      </w:pPr>
      <w:bookmarkStart w:id="20" w:name="_Toc82797827"/>
      <w:r>
        <w:rPr>
          <w:rFonts w:ascii="Times New Roman" w:hAnsi="Times New Roman" w:cs="Times New Roman"/>
          <w:b/>
          <w:bCs/>
          <w:color w:val="auto"/>
          <w:sz w:val="24"/>
          <w:szCs w:val="24"/>
        </w:rPr>
        <w:lastRenderedPageBreak/>
        <w:t xml:space="preserve">2.4 </w:t>
      </w:r>
      <w:r w:rsidR="00436CAA" w:rsidRPr="00592EFA">
        <w:rPr>
          <w:rFonts w:ascii="Times New Roman" w:hAnsi="Times New Roman" w:cs="Times New Roman"/>
          <w:b/>
          <w:bCs/>
          <w:color w:val="auto"/>
          <w:sz w:val="24"/>
          <w:szCs w:val="24"/>
        </w:rPr>
        <w:t xml:space="preserve">Measuring </w:t>
      </w:r>
      <w:r>
        <w:rPr>
          <w:rFonts w:ascii="Times New Roman" w:hAnsi="Times New Roman" w:cs="Times New Roman"/>
          <w:b/>
          <w:bCs/>
          <w:color w:val="auto"/>
          <w:sz w:val="24"/>
          <w:szCs w:val="24"/>
        </w:rPr>
        <w:t>B</w:t>
      </w:r>
      <w:r w:rsidR="00436CAA" w:rsidRPr="00592EFA">
        <w:rPr>
          <w:rFonts w:ascii="Times New Roman" w:hAnsi="Times New Roman" w:cs="Times New Roman"/>
          <w:b/>
          <w:bCs/>
          <w:color w:val="auto"/>
          <w:sz w:val="24"/>
          <w:szCs w:val="24"/>
        </w:rPr>
        <w:t xml:space="preserve">elief in </w:t>
      </w:r>
      <w:r>
        <w:rPr>
          <w:rFonts w:ascii="Times New Roman" w:hAnsi="Times New Roman" w:cs="Times New Roman"/>
          <w:b/>
          <w:bCs/>
          <w:color w:val="auto"/>
          <w:sz w:val="24"/>
          <w:szCs w:val="24"/>
        </w:rPr>
        <w:t>C</w:t>
      </w:r>
      <w:r w:rsidR="00436CAA" w:rsidRPr="00592EFA">
        <w:rPr>
          <w:rFonts w:ascii="Times New Roman" w:hAnsi="Times New Roman" w:cs="Times New Roman"/>
          <w:b/>
          <w:bCs/>
          <w:color w:val="auto"/>
          <w:sz w:val="24"/>
          <w:szCs w:val="24"/>
        </w:rPr>
        <w:t xml:space="preserve">onspiracy </w:t>
      </w:r>
      <w:r>
        <w:rPr>
          <w:rFonts w:ascii="Times New Roman" w:hAnsi="Times New Roman" w:cs="Times New Roman"/>
          <w:b/>
          <w:bCs/>
          <w:color w:val="auto"/>
          <w:sz w:val="24"/>
          <w:szCs w:val="24"/>
        </w:rPr>
        <w:t>T</w:t>
      </w:r>
      <w:r w:rsidR="00436CAA" w:rsidRPr="00592EFA">
        <w:rPr>
          <w:rFonts w:ascii="Times New Roman" w:hAnsi="Times New Roman" w:cs="Times New Roman"/>
          <w:b/>
          <w:bCs/>
          <w:color w:val="auto"/>
          <w:sz w:val="24"/>
          <w:szCs w:val="24"/>
        </w:rPr>
        <w:t>heories</w:t>
      </w:r>
      <w:bookmarkEnd w:id="20"/>
    </w:p>
    <w:p w14:paraId="799B644A" w14:textId="74CEB8DF" w:rsidR="00436CAA" w:rsidRPr="00592EFA" w:rsidRDefault="00436CAA" w:rsidP="00A802D0">
      <w:pPr>
        <w:spacing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Several different scales have been used to measure belief in conspiracy theories and these tend to fall under three categories; belief in real</w:t>
      </w:r>
      <w:r w:rsidR="00664A7E">
        <w:rPr>
          <w:rFonts w:ascii="Times New Roman" w:hAnsi="Times New Roman" w:cs="Times New Roman"/>
          <w:sz w:val="24"/>
          <w:szCs w:val="24"/>
        </w:rPr>
        <w:t>-</w:t>
      </w:r>
      <w:r w:rsidRPr="00592EFA">
        <w:rPr>
          <w:rFonts w:ascii="Times New Roman" w:hAnsi="Times New Roman" w:cs="Times New Roman"/>
          <w:sz w:val="24"/>
          <w:szCs w:val="24"/>
        </w:rPr>
        <w:t>wor</w:t>
      </w:r>
      <w:r w:rsidR="00664A7E">
        <w:rPr>
          <w:rFonts w:ascii="Times New Roman" w:hAnsi="Times New Roman" w:cs="Times New Roman"/>
          <w:sz w:val="24"/>
          <w:szCs w:val="24"/>
        </w:rPr>
        <w:t>l</w:t>
      </w:r>
      <w:r w:rsidRPr="00592EFA">
        <w:rPr>
          <w:rFonts w:ascii="Times New Roman" w:hAnsi="Times New Roman" w:cs="Times New Roman"/>
          <w:sz w:val="24"/>
          <w:szCs w:val="24"/>
        </w:rPr>
        <w:t xml:space="preserve">d conspiracy theories scales (e.g. </w:t>
      </w:r>
      <w:r w:rsidRPr="00592EFA">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{"citationItems":[{"id":"ITEM-1","itemData":{"DOI":"10.1002/acp.1583","ISBN":"1591479304","ISSN":"08884080","PMID":"73986922","abstract":"Given the widespread appeal of conspiratorial beliefs, it is surprising that very little empirical research has examined the psychological variables associated with such beliefs. In the present study, we examined individual and demographic predictors of beliefs in conspiracy theories concerning the September 11, 2001 (9/11) attacks on theWorld Trade Centre and Pentagon among a representative British sample of 254 women and men. Results of structural equation modelling showed that 9/11 con- spiracist beliefs were positively associated with belief in other conspiracy theories, exposure to 9/11 con- spiracist ideas, political cynicism, defiance of authority and the Big Five personality factor of Agreeableness. In total, a model including demographics, personality and individual difference variables explained over 50% of the variance in 9/11 conspiracist ideas. The implications of these findings for the literature on conspiracy theories are discussed.","author":[{"dropping-particle":"","family":"Swami","given":"Viren","non-dropping-particle":"","parse-names":false,"suffix":""},{"dropping-particle":"","family":"Chamorro-Premuzic","given":"Tomas","non-dropping-particle":"","parse-names":false,"suffix":""},{"dropping-particle":"","family":"Furnham","given":"Adrian","non-dropping-particle":"","parse-names":false,"suffix":""}],"container-title":"Applied Cognitive Psychology","id":"ITEM-1","issued":{"date-parts":[["2010"]]},"title":"Unanswered questions: A preliminary investigation of personality and individual difference predictors of 9/11 conspiracist beliefs","type":"article-journal"},"uris":["http://www.mendeley.com/documents/?uuid=8882b0ad-9099-3b8b-95bd-f7e10b73895b"]},{"id":"ITEM-2","itemData":{"DOI":"10.1016/j.paid.2011.02.027","ISSN":"01918869","abstract":"Surveys indicate that belief in conspiracy theories is widespread. Previous studies have indicated that such beliefs are related to agreeableness, low levels of self esteem, certain negative attitudes towards authority, and paranoia. The current study investigated the relationship between conspiracy theory beliefs, paranormal belief, paranoid ideation, and schizotypy, in a study involving 60 females and 60 males aged 18-50. Sex differences were found in paranormal belief, with females scoring significantly higher than males in spiritualism, precognition, psi, and overall paranormal belief. Partial correlations controlling for sex showed that conspiracy beliefs were significantly and positively correlated with paranormal beliefs, paranoid ideation and schizotypy. Confirmatory analysis revealed a best fit model to explain conspiracy beliefs that included schizotypy and paranoid ideation, but not paranormal beliefs. These findings suggest that paranoid ideation and schizotypy are strongly associated with belief in conspiracy theories. © 2011 Elsevier Ltd.","author":[{"dropping-particle":"","family":"Darwin","given":"Hannah","non-dropping-particle":"","parse-names":false,"suffix":""},{"dropping-particle":"","family":"Neave","given":"Nick","non-dropping-particle":"","parse-names":false,"suffix":""},{"dropping-particle":"","family":"Holmes","given":"Joni","non-dropping-particle":"","parse-names":false,"suffix":""}],"container-title":"Personality and Individual Differences","id":"ITEM-2","issue":"8","issued":{"date-parts":[["2011","6"]]},"page":"1289-1293","title":"Belief in conspiracy theories. The role of paranormal belief, paranoid ideation and schizotypy","type":"article-journal","volume":"50"},"uris":["http://www.mendeley.com/documents/?uuid=f2e96024-eb9e-3b31-b5a2-fb331661c7fd"]},{"id":"ITEM-3","itemData":{"DOI":"10.1080/13546783.2015.1051586","ISSN":"14640708","abstract":"© 2015 Taylor &amp; Francis.We hypothesised that belief in conspiracy theories would be predicted by the general tendency to attribute agency and intentionality where it is unlikely to exist. We further hypothesised that this tendency would explain the relationship between education level and belief in conspiracy theories, where lower levels of education have been found to be associated with higher conspiracy belief. In Study 1 (N = 202) participants were more likely to agree with a range of conspiracy theories if they also tended to attribute intentionality and agency to inanimate objects. As predicted, this relationship accounted for the link between education level and belief in conspiracy theories. We replicated this finding in Study 2 (N = 330), whilst taking into account beliefs in paranormal phenomena. These results suggest that education may undermine the reasoning processes and assumptions that are reflected in conspiracy belief.","author":[{"dropping-particle":"","family":"Douglas","given":"Karen M.","non-dropping-particle":"","parse-names":false,"suffix":""},{"dropping-particle":"","family":"Sutton","given":"Robbie M.","non-dropping-particle":"","parse-names":false,"suffix":""},{"dropping-particle":"","family":"Callan","given":"Mitchell J.","non-dropping-particle":"","parse-names":false,"suffix":""},{"dropping-particle":"","family":"Dawtry","given":"Rael J.","non-dropping-particle":"","parse-names":false,"suffix":""},{"dropping-particle":"","family":"Harvey","given":"Annelie J.","non-dropping-particle":"","parse-names":false,"suffix":""}],"container-title":"Thinking and Reasoning","id":"ITEM-3","issue":"1","issued":{"date-parts":[["2016","1","2"]]},"page":"57-77","publisher":"Psychology Press Ltd","title":"Someone is pulling the strings: hypersensitive agency detection and belief in conspiracy theories","type":"article-journal","volume":"22"},"uris":["http://www.mendeley.com/documents/?uuid=5c98ae66-6f42-3a08-b575-1ca41921819d"]},{"id":"ITEM-4","itemData":{"DOI":"10.1016/j.paid.2016.04.084","ISSN":"01918869","abstract":"Psychological stress and anxiety may be antecedents of belief in conspiracy theories, but tests of this hypothesis are piecemeal. Here, we examined the relationships between stress, anxiety, and belief in conspiracy theories in a sample of 420 U.S. adults. Participants completed measures of belief in conspiracy theories, perceived stress, stressful life events, trait and state anxiety, episodic tension, and demographic information. Regression analysis indicated that more stressful life events and greater perceived stress predicted belief in conspiracy theories once effects of social status and age were accounted for (Adj. R2 = .09). State and trait anxiety and episodic tension were not significant predictors. These findings point to stress as a possible antecedent of belief in conspiracy theories.","author":[{"dropping-particle":"","family":"Swami","given":"Viren","non-dropping-particle":"","parse-names":false,"suffix":""},{"dropping-particle":"","family":"Furnham","given":"Adrian","non-dropping-particle":"","parse-names":false,"suffix":""},{"dropping-particle":"","family":"Smyth","given":"Nina","non-dropping-particle":"","parse-names":false,"suffix":""},{"dropping-particle":"","family":"Weis","given":"Laura","non-dropping-particle":"","parse-names":false,"suffix":""},{"dropping-particle":"","family":"Lay","given":"Alixe","non-dropping-particle":"","parse-names":false,"suffix":""},{"dropping-particle":"","family":"Clow","given":"Angela","non-dropping-particle":"","parse-names":false,"suffix":""}],"container-title":"Personality and Individual Differences","id":"ITEM-4","issued":{"date-parts":[["2016"]]},"title":"Putting the stress on conspiracy theories: Examining associations between psychological stress, anxiety, and belief in conspiracy theories","type":"article-journal"},"uris":["http://www.mendeley.com/documents/?uuid=f5856749-db04-34e1-83e0-fda04b82ad01"]}],"mendeley":{"formattedCitation":"(Darwin et al., 2011b; Douglas et al., 2016b; Swami et al., 2010; Swami, Furnham, et al., 2016a)","manualFormatting":"Darwin et al., 2011; Douglas et al., 2016; Swami et al., 2010, 2016)","plainTextFormattedCitation":"(Darwin et al., 2011b; Douglas et al., 2016b; Swami et al., 2010; Swami, Furnham, et al., 2016a)","previouslyFormattedCitation":"(Darwin et al., 2011b; Douglas et al., 2016b; Swami et al., 2010; Swami, Furnham, et al., 2016a)"},"properties":{"noteIndex":0},"schema":"https://github.com/citation-style-language/schema/raw/master/csl-citation.json"}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Darwin et al., 2011; Douglas et al., 2016; Swami et al., 2010, 2016)</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novel scales to measure belief in specific or fictional conspiracy theor</w:t>
      </w:r>
      <w:r w:rsidR="00423C54">
        <w:rPr>
          <w:rFonts w:ascii="Times New Roman" w:hAnsi="Times New Roman" w:cs="Times New Roman"/>
          <w:sz w:val="24"/>
          <w:szCs w:val="24"/>
        </w:rPr>
        <w:t xml:space="preserve">y </w:t>
      </w:r>
      <w:r w:rsidRPr="00592EFA">
        <w:rPr>
          <w:rFonts w:ascii="Times New Roman" w:hAnsi="Times New Roman" w:cs="Times New Roman"/>
          <w:sz w:val="24"/>
          <w:szCs w:val="24"/>
        </w:rPr>
        <w:t xml:space="preserve">(e.g. </w:t>
      </w:r>
      <w:r w:rsidRPr="00592EFA">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{"citationItems":[{"id":"ITEM-1","itemData":{"DOI":"10.1027/1864-9335/a000306","ISSN":"1864-9335","abstract":"In the current research, we investigated whether belief in conspiracy theories satisfies people’s need for uniqueness. We found that the tendency to believe in conspiracy theories was associated with the feeling of possessing scarce information about the situations explained by the conspiracy theories (Study 1) and higher need for uniqueness (Study 2). Further two studies using two different manipulations of need for uniqueness (Studies 3 and 4) showed that people in a high need for uniqueness condition displayed higher conspiracy belief than people in a low need for uniqueness condition. This conclusion is strengthened by a small-scale meta-analysis. These studies suggest that conspiracy theories may serve people’s desire to be unique, highlighting a motivational underpinning of conspiracy belief. (PsycINFO Database Record (c) 2017 APA, all rights reserved)","author":[{"dropping-particle":"","family":"Lantian","given":"Anthony","non-dropping-particle":"","parse-names":false,"suffix":""},{"dropping-particle":"","family":"Muller","given":"Dominique","non-dropping-particle":"","parse-names":false,"suffix":""},{"dropping-particle":"","family":"Nurra","given":"Cécile","non-dropping-particle":"","parse-names":false,"suffix":""},{"dropping-particle":"","family":"Douglas","given":"Karen M","non-dropping-particle":"","parse-names":false,"suffix":""}],"container-title":"Social Psychology","id":"ITEM-1","issue":"3","issued":{"date-parts":[["2017"]]},"note":"Accession Number: 2017-30136-003. Other Journal Title: Zeitschrift für Sozialpsychologie. Partial author list: First Author &amp;amp; Affiliation: Lantian, Anthony; Univ. Grenoble Alpes, Grenoble, France. Other Publishers: Hogrefe &amp;amp; Huber Publishers; Verlag Hans Huber. Release Date: 20170713. Publication Type: Journal (0100), Peer Reviewed Journal (0110). Format Covered: Electronic. Document Type: Journal Article. Language: English. Major Descriptor: Attitudes; Motivation; Theories; Thinking. Minor Descriptor: Needs. Classification: Personality Traits &amp;amp; Processes (3120). Population: Human (10); Male (30); Female (40). Location: France. Age Group: Adulthood (18 yrs &amp;amp; older) (300). Tests &amp;amp; Measures: Belief in Conspiracy Theories Inventory-French Version; Self-Attributed Need for Uniqueness Scale; Conspiracy Mentality Questionnaire DOI: 10.1037/t31566-000; Generic Conspiracist Beliefs Scale DOI: 10.1037/t41554-000. Methodology: Empirical Study; Quantitative Study. Supplemental Data: Experimental Materials Internet. Page Count: 14. Issue Publication Date: 2017. Publication History: Accepted Date: Mar 20, 2017; Revised Date: Mar 20, 2017; First Submitted Date: Nov 30, 2016. Copyright Statement: Hogrefe Publishing. 2017.","page":"160-173","publisher":"Hogrefe Publishing","publisher-place":"Muller, Dominique, LIP/PC2S, Univ. Grenoble Alpes, Bâtiment BSHM, 38 058, Grenoble Cedex 9, France","title":"'I know things they don’t know!': The role of need for uniqueness in belief in conspiracy theories.","type":"article-journal","volume":"48"},"uris":["http://www.mendeley.com/documents/?uuid=4025477f-7e4f-4785-840b-461fbda29c9d"]},{"id":"ITEM-2","itemData":{"DOI":"10.1111/bjop.12158","ISSN":"0007-1269","abstract":"This research examined the role of different forms of positive regard for the ingroup in predicting beliefs in intergroup conspiracies. Collective narcissism reflects a belief in ingroup greatness contingent on others’ recognition. We hypothesized that collective narcissism should be especially likely to foster outgroup conspiracy beliefs. Non‐narcissistic ingroup positivity, on the other hand, should predict a weaker tendency to believe in conspiracy theories. In Study 1, the endorsement of conspiratorial explanations of outgroup actions was positively predicted by collective narcissism but negatively by non‐narcissistic ingroup positivity. Study 2 showed that the opposite effects of collective narcissism and non‐narcissistic ingroup positivity on conspiracy beliefs were mediated via differential perceptions of threat. Study 3 manipulated whether conspiracy theories implicated ingroup or outgroup members. Collective narcissism predicted belief in outgroup conspiracies but not in ingroup conspiracies, while non‐narcissistic ingroup positivity predicted lower conspiracy beliefs, regardless of them being ascribed to the ingroup or the outgroup. (PsycINFO Database Record (c) 2016 APA, all rights reserved)","author":[{"dropping-particle":"","family":"Cichocka","given":"Aleksandra","non-dropping-particle":"","parse-names":false,"suffix":""},{"dropping-particle":"","family":"Marchlewska","given":"Marta","non-dropping-particle":"","parse-names":false,"suffix":""},{"dropping-particle":"","family":"Golec de Zavala","given":"Agnieszka","non-dropping-particle":"","parse-names":false,"suffix":""},{"dropping-particle":"","family":"Olechowski","given":"Mateusz","non-dropping-particle":"","parse-names":false,"suffix":""}],"container-title":"British Journal of Psychology","id":"ITEM-2","issue":"3","issued":{"date-parts":[["2016","8"]]},"note":"Accession Number: 2015-49622-001. Partial author list: First Author &amp;amp; Affiliation: Cichocka, Aleksandra; School of Psychology, University of Kent, Canterbury, United Kingdom. Other Publishers: British Psychological Society. Release Date: 20151102. Correction Date: 20160811. Publication Type: Journal (0100), Peer Reviewed Journal (0110). Format Covered: Electronic. Document Type: Journal Article. Language: English. Major Descriptor: Group Identity; Ingroup Outgroup; Narcissism; Suspicion; Threat. Classification: Group &amp;amp; Interpersonal Processes (3020). Population: Human (10); Male (30); Female (40). Location: Poland; US. Age Group: Adulthood (18 yrs &amp;amp; older) (300); Young Adulthood (18-29 yrs) (320); Thirties (30-39 yrs) (340); Middle Age (40-64 yrs) (360); Aged (65 yrs &amp;amp; older) (380). Tests &amp;amp; Measures: Collective Narcissism Scale-9; Collective Self-Esteem Scale DOI: 10.1037/t16793-000. Methodology: Empirical Study; Quantitative Study. Supplemental Data: Other Internet. References Available: Y. Page Count: 21. Issue Publication Date: Aug, 2016. Publication History: Revised Date: Sep 15, 2015; First Submitted Date: Feb 18, 2015. Copyright Statement: The British Psychological Society. 2015.","page":"556-576","publisher":"Wiley-Blackwell Publishing Ltd.","publisher-place":"Cichocka, Aleksandra, Keynes College, School of Psychology, University of Kent, Canterbury, United Kingdom, CT2 7NZ","title":"‘They will not control us’: Ingroup positivity and belief in intergroup conspiracies.","type":"article-journal","volume":"107"},"uris":["http://www.mendeley.com/documents/?uuid=4ecedd3e-c088-4562-bc2f-bfe790aca310"]},{"id":"ITEM-3","itemData":{"DOI":"10.1371/journal.pone.0089177","ISSN":"19326203","PMID":"24586574","abstract":"The current studies investigated the potential impact of anti-vaccine conspiracy beliefs, and exposure to anti-vaccine conspiracy theories, on vaccination intentions. In Study 1, British parents completed a questionnaire measuring beliefs in anti-vaccine conspiracy theories and the likelihood that they would have a fictitious child vaccinated. Results revealed a significant negative relationship between anti-vaccine conspiracy beliefs and vaccination intentions. This effect was mediated by the perceived dangers of vaccines, and feelings of powerlessness, disillusionment and mistrust in authorities. In Study 2, participants were exposed to information that either supported or refuted anti-vaccine conspiracy theories, or a control condition. Results revealed that participants who had been exposed to material supporting anti-vaccine conspiracy theories showed less intention to vaccinate than those in the anti-conspiracy condition or controls. This effect was mediated by the same variables as in Study 1. These findings point to the potentially detrimental consequences of anti-vaccine conspiracy theories, and highlight their potential role in shaping health-related behaviors. © 2014 Jolley, Douglas.","author":[{"dropping-particle":"","family":"Jolley","given":"Daniel","non-dropping-particle":"","parse-names":false,"suffix":""},{"dropping-particle":"","family":"Douglas","given":"Karen M.","non-dropping-particle":"","parse-names":false,"suffix":""}],"container-title":"PLoS ONE","id":"ITEM-3","issue":"2","issued":{"date-parts":[["2014"]]},"title":"The effects of anti-vaccine conspiracy theories on vaccination intentions","type":"article-journal","volume":"9"},"uris":["http://www.mendeley.com/documents/?uuid=7bf01923-5fcf-4dc7-9f07-902aeb5ee9ff"]},{"id":"ITEM-4","itemData":{"DOI":"10.1111/bjop.12018","ISSN":"00071269","abstract":"The current studies explored the social consequences of exposure to conspiracy theories. In Study 1, participants were exposed to a range of conspiracy theories concerning government involvement in significant events such as the death of Diana, Princess of Wales. Results revealed that exposure to information supporting conspiracy theories reduced participants' intentions to engage in politics, relative to participants who were given information refuting conspiracy theories. This effect was mediated by feelings of political powerlessness. In Study 2, participants were exposed to conspiracy theories concerning the issue of climate change. Results revealed that exposure to information supporting the conspiracy theories reduced participants' intentions to reduce their carbon footprint, relative to participants who were given refuting information, or those in a control condition. This effect was mediated by powerlessness with respect to climate change, uncertainty, and disillusionment. Exposure to climate change conspiracy theories also influenced political intentions, an effect mediated by political powerlessness. The current findings suggest that conspiracy theories may have potentially significant social consequences, and highlight the need for further research on the social psychology of conspiracism.","author":[{"dropping-particle":"","family":"Jolley","given":"Daniel","non-dropping-particle":"","parse-names":false,"suffix":""},{"dropping-particle":"","family":"Douglas","given":"Karen M.","non-dropping-particle":"","parse-names":false,"suffix":""}],"container-title":"British Journal of Psychology","id":"ITEM-4","issue":"1","issued":{"date-parts":[["2014","2"]]},"page":"35-56","title":"The social consequences of conspiracism: Exposure to conspiracy theories decreases intentions to engage in politics and to reduce one's carbon footprint","type":"article-journal","volume":"105"},"uris":["http://www.mendeley.com/documents/?uuid=4269d1ca-cb2d-349b-9ba3-ac27c1c2b520"]},{"id":"ITEM-5","itemData":{"DOI":"10.1002/ejsp.1922","ISSN":"00462772","abstract":"In the present research,we examined people’s tendency to endorse or question belief in conspiracy theories. In two studies, we tested the hypothesis that the perceived morality of authorities influences conspiracy beliefs, particularly when people experience uncertainty. Study 1 revealed that information about themorality of oil companies influenced beliefs that these companies were involved in planning the war in Iraq, but only when uncertainty was made salient. Similar findings were obtained in Study 2, which focused on a bogus newspaper article about a fatal car accident of a political leader in an African country. It is concluded that uncertainty leads people to make inferences about the plausibility or implausibility of conspiracy theories by attending to morality information.","author":[{"dropping-particle":"","family":"Prooijen","given":"Jan Willem","non-dropping-particle":"van","parse-names":false,"suffix":""},{"dropping-particle":"","family":"Jostmann","given":"Nils B.","non-dropping-particle":"","parse-names":false,"suffix":""}],"container-title":"European Journal of Social Psychology","id":"ITEM-5","issue":"1","issued":{"date-parts":[["2013","2"]]},"page":"109-115","title":"Belief in conspiracy theories: The influence of uncertainty and perceived morality","type":"article-journal","volume":"43"},"uris":["http://www.mendeley.com/documents/?uuid=24aca7a8-5127-3239-bf51-805de6a7fb2e"]}],"mendeley":{"formattedCitation":"(Cichocka, Marchlewska, Golec de Zavala, et al., 2016; Jolley &amp; Douglas, 2014a, 2014e; Lantian et al., 2017; J. W. van Prooijen &amp; Jostmann, 2013)","manualFormatting":"Cichocka et al., 2016; Jolley &amp; Douglas, 2014a, 2014b; Lantian et al., 2017; van Prooijen &amp; Jostmann, 2013)","plainTextFormattedCitation":"(Cichocka, Marchlewska, Golec de Zavala, et al., 2016; Jolley &amp; Douglas, 2014a, 2014e; Lantian et al., 2017; J. W. van Prooijen &amp; Jostmann, 2013)","previouslyFormattedCitation":"(Cichocka, Marchlewska, Golec de Zavala, et al., 2016; Jolley &amp; Douglas, 2014a, 2014e; Lantian et al., 2017; J. W. van Prooijen &amp; Jostmann, 2013)"},"properties":{"noteIndex":0},"schema":"https://github.com/citation-style-language/schema/raw/master/csl-citation.json"}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Cichocka et al., 2016; Jolley &amp; Douglas, 2014a, 2014b; Lantian et al., 2017; van Prooijen &amp; Jostmann, 2013)</w:t>
      </w:r>
      <w:r w:rsidRPr="00592EFA">
        <w:rPr>
          <w:rFonts w:ascii="Times New Roman" w:hAnsi="Times New Roman" w:cs="Times New Roman"/>
          <w:sz w:val="24"/>
          <w:szCs w:val="24"/>
        </w:rPr>
        <w:fldChar w:fldCharType="end"/>
      </w:r>
      <w:r w:rsidR="01FBF09A" w:rsidRPr="4A0DF969">
        <w:rPr>
          <w:rFonts w:ascii="Times New Roman" w:hAnsi="Times New Roman" w:cs="Times New Roman"/>
          <w:noProof/>
          <w:sz w:val="24"/>
          <w:szCs w:val="24"/>
        </w:rPr>
        <w:t>;</w:t>
      </w:r>
      <w:r w:rsidRPr="00592EFA">
        <w:rPr>
          <w:rFonts w:ascii="Times New Roman" w:hAnsi="Times New Roman" w:cs="Times New Roman"/>
          <w:sz w:val="24"/>
          <w:szCs w:val="24"/>
        </w:rPr>
        <w:t xml:space="preserve"> and scales which measure conspiratorial mindset (e.g.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{"citationItems":[{"id":"ITEM-1","itemData":{"DOI":"10.3389/fpsyg.2013.00279","ISBN":"5020000510786","ISSN":"16641078","PMID":"23734136","abstract":"The psychology of conspiracy theory beliefs is not yet well understood, although research indicates that there are stable individual differences in conspiracist ideation - individuals' general tendency to engage with conspiracy theories. Researchers have created several short self-report measures of conspiracist ideation. These measures largely consist of items referring to an assortment of prominent conspiracy theories regarding specific real-world events. However, these instruments have not been psychometrically validated, and this assessment approach suffers from practical and theoretical limitations. Therefore, we present the Generic Conspiracist Beliefs (GCB) scale: a novel measure of individual differences in generic conspiracist ideation. The scale was developed and validated across four studies. In Study 1, exploratory factor analysis of a novel 75-item measure of non-event-based conspiracist beliefs identified five conspiracist facets. The 15-item GCB scale was developed to sample from each of these themes. Studies 2, 3, and 4 examined the structure and validity of the GCB, demonstrating internal reliability, content, criterion-related, convergent and discriminant validity, and good test-retest reliability. In sum, this research indicates that the GCB is a psychometrically sound and practically useful measure of conspiracist ideation, and the findings add to our theoretical understanding of conspiracist ideation as a monological belief system unpinned by a relatively small number of generic assumptions about the typicality of conspiratorial activity in the world.","author":[{"dropping-particle":"","family":"Brotherton","given":"Robert","non-dropping-particle":"","parse-names":false,"suffix":""},{"dropping-particle":"","family":"French","given":"Christopher C.","non-dropping-particle":"","parse-names":false,"suffix":""},{"dropping-particle":"","family":"Pickering","given":"Alan D.","non-dropping-particle":"","parse-names":false,"suffix":""}],"container-title":"Frontiers in Psychology","id":"ITEM-1","issue":"MAY","issued":{"date-parts":[["2013"]]},"page":"1-15","title":"Measuring belief in conspiracy theories: The generic conspiracist beliefs scale","type":"article-journal","volume":"4"},"uris":["http://www.mendeley.com/documents/?uuid=f46c3bfc-fad2-428f-badc-63b3ffc2683f"]}],"mendeley":{"formattedCitation":"(Brotherton et al., 2013)","manualFormatting":"Brotherton et al., 2013)","plainTextFormattedCitation":"(Brotherton et al., 2013)","previouslyFormattedCitation":"(Brotherton et al., 2013)"},"properties":{"noteIndex":0},"schema":"https://github.com/citation-style-language/schema/raw/master/csl-citation.json"}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Brotherton et al., 2013)</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xml:space="preserve">. These scales are usually self-report scales, where participants answer the extent to which they endorse each item of the scale on a Likert type rating measure, ranging from one to seven, where one refers to ‘strongly disagree’ and seven refers to ‘strongly agree’. </w:t>
      </w:r>
    </w:p>
    <w:p w14:paraId="59637367" w14:textId="41C866F8" w:rsidR="00436CAA" w:rsidRPr="00592EFA" w:rsidRDefault="00436CAA" w:rsidP="00A802D0">
      <w:pPr>
        <w:spacing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Belief in Real World Conspiracy Theories scales usually include </w:t>
      </w:r>
      <w:r w:rsidR="00664A7E">
        <w:rPr>
          <w:rFonts w:ascii="Times New Roman" w:hAnsi="Times New Roman" w:cs="Times New Roman"/>
          <w:sz w:val="24"/>
          <w:szCs w:val="24"/>
        </w:rPr>
        <w:t>a range of specific</w:t>
      </w:r>
      <w:r w:rsidRPr="00592EFA">
        <w:rPr>
          <w:rFonts w:ascii="Times New Roman" w:hAnsi="Times New Roman" w:cs="Times New Roman"/>
          <w:sz w:val="24"/>
          <w:szCs w:val="24"/>
        </w:rPr>
        <w:t xml:space="preserve"> conspiracy theories, for example ‘The AIDS virus was created in a laboratory’, ‘The attack on the Twin Towers was not a terrorist action but a governmental conspiracy’, and ‘The American moon landings were faked’ (Douglas et al., 2016). Participants will read each statement and then self-report the extent to which they agree or disagree with it. Belief in Real World Conspiracy Theories scales are used widely in the literature and usually contain very similar items with sound reliability; scales usually have between seven and 15 items </w:t>
      </w:r>
      <w:r w:rsidRPr="00592EFA">
        <w:rPr>
          <w:rFonts w:ascii="Times New Roman" w:hAnsi="Times New Roman" w:cs="Times New Roman"/>
          <w:sz w:val="24"/>
          <w:szCs w:val="24"/>
        </w:rPr>
        <w:fldChar w:fldCharType="begin" w:fldLock="1"/>
      </w:r>
      <w:r w:rsidR="003E0F7A">
        <w:rPr>
          <w:rFonts w:ascii="Times New Roman" w:hAnsi="Times New Roman" w:cs="Times New Roman"/>
          <w:sz w:val="24"/>
          <w:szCs w:val="24"/>
        </w:rPr>
        <w:instrText>ADDIN CSL_CITATION {"citationItems":[{"id":"ITEM-1","itemData":{"DOI":"10.1002/acp.1583","ISBN":"1591479304","ISSN":"08884080","PMID":"73986922","abstract":"Given the widespread appeal of conspiratorial beliefs, it is surprising that very little empirical research has examined the psychological variables associated with such beliefs. In the present study, we examined individual and demographic predictors of beliefs in conspiracy theories concerning the September 11, 2001 (9/11) attacks on theWorld Trade Centre and Pentagon among a representative British sample of 254 women and men. Results of structural equation modelling showed that 9/11 con- spiracist beliefs were positively associated with belief in other conspiracy theories, exposure to 9/11 con- spiracist ideas, political cynicism, defiance of authority and the Big Five personality factor of Agreeableness. In total, a model including demographics, personality and individual difference variables explained over 50% of the variance in 9/11 conspiracist ideas. The implications of these findings for the literature on conspiracy theories are discussed.","author":[{"dropping-particle":"","family":"Swami","given":"Viren","non-dropping-particle":"","parse-names":false,"suffix":""},{"dropping-particle":"","family":"Chamorro-Premuzic","given":"Tomas","non-dropping-particle":"","parse-names":false,"suffix":""},{"dropping-particle":"","family":"Furnham","given":"Adrian","non-dropping-particle":"","parse-names":false,"suffix":""}],"container-title":"Applied Cognitive Psychology","id":"ITEM-1","issued":{"date-parts":[["2010"]]},"title":"Unanswered questions: A preliminary investigation of personality and individual difference predictors of 9/11 conspiracist beliefs","type":"article-journal"},"uris":["http://www.mendeley.com/documents/?uuid=8882b0ad-9099-3b8b-95bd-f7e10b73895b"]},{"id":"ITEM-2","itemData":{"DOI":"10.1016/j.cognition.2014.08.006","ISBN":"3520265052","ISSN":"18737838","PMID":"25217762","abstract":"Belief in conspiracy theories has been associated with a range of negative health, civic, and social outcomes, requiring reliable methods of reducing such belief. Thinking dispositions have been highlighted as one possible factor associated with belief in conspiracy theories, but actual relationships have only been infrequently studied. In Study 1, we examined associations between belief in conspiracy theories and a range of measures of thinking dispositions in a British sample (N = 990). Results indicated that a stronger belief in conspiracy theories was significantly associated with lower analytic thinking and open-mindedness and greater intuitive thinking. In Studies 2-4, we examined the causational role played by analytic thinking in relation to conspiracist ideation. In Study 2 (N = 112), we showed that a verbal fluency task that elicited analytic thinking reduced belief in conspiracy theories. In Study 3 (N = 189), we found that an alternative method of eliciting analytic thinking, which related to cognitive disfluency, was effective at reducing conspiracist ideation in a student sample. In Study 4, we replicated the results of Study 3 among a general population sample (N = 140) in relation to generic conspiracist ideation and belief in conspiracy theories about the July 7, 2005, bombings in London. Our results highlight the potential utility of supporting attempts to promote analytic thinking as a means of countering the widespread acceptance of conspiracy theories.","author":[{"dropping-particle":"","family":"Swami","given":"Viren","non-dropping-particle":"","parse-names":false,"suffix":""},{"dropping-particle":"","family":"Voracek","given":"Martin","non-dropping-particle":"","parse-names":false,"suffix":""},{"dropping-particle":"","family":"Stieger","given":"Stefan","non-dropping-particle":"","parse-names":false,"suffix":""},{"dropping-particle":"","family":"Tran","given":"Ulrich S.","non-dropping-particle":"","parse-names":false,"suffix":""},{"dropping-particle":"","family":"Furnham","given":"Adrian","non-dropping-particle":"","parse-names":false,"suffix":""}],"container-title":"Cognition","id":"ITEM-2","issue":"3","issued":{"date-parts":[["2014"]]},"page":"572-585","publisher":"Elsevier B.V.","title":"Analytic thinking reduces belief in conspiracy theories","type":"article-journal","volume":"133"},"uris":["http://www.mendeley.com/documents/?uuid=a1337d14-2930-4410-af49-9f5f948c23e2"]},{"id":"ITEM-3","itemData":{"DOI":"10.1080/13546783.2015.1051586","ISSN":"14640708","abstract":"© 2015 Taylor &amp; Francis.We hypothesised that belief in conspiracy theories would be predicted by the general tendency to attribute agency and intentionality where it is unlikely to exist. We further hypothesised that this tendency would explain the relationship between education level and belief in conspiracy theories, where lower levels of education have been found to be associated with higher conspiracy belief. In Study 1 (N = 202) participants were more likely to agree with a range of conspiracy theories if they also tended to attribute intentionality and agency to inanimate objects. As predicted, this relationship accounted for the link between education level and belief in conspiracy theories. We replicated this finding in Study 2 (N = 330), whilst taking into account beliefs in paranormal phenomena. These results suggest that education may undermine the reasoning processes and assumptions that are reflected in conspiracy belief.","author":[{"dropping-particle":"","family":"Douglas","given":"Karen M.","non-dropping-particle":"","parse-names":false,"suffix":""},{"dropping-particle":"","family":"Sutton","given":"Robbie M.","non-dropping-particle":"","parse-names":false,"suffix":""},{"dropping-particle":"","family":"Callan","given":"Mitchell J.","non-dropping-particle":"","parse-names":false,"suffix":""},{"dropping-particle":"","family":"Dawtry","given":"Rael J.","non-dropping-particle":"","parse-names":false,"suffix":""},{"dropping-particle":"","family":"Harvey","given":"Annelie J.","non-dropping-particle":"","parse-names":false,"suffix":""}],"container-title":"Thinking and Reasoning","id":"ITEM-3","issue":"1","issued":{"date-parts":[["2016","1","2"]]},"page":"57-77","publisher":"Psychology Press Ltd","title":"Someone is pulling the strings: hypersensitive agency detection and belief in conspiracy theories","type":"article-journal","volume":"22"},"uris":["http://www.mendeley.com/documents/?uuid=5c98ae66-6f42-3a08-b575-1ca41921819d"]},{"id":"ITEM-4","itemData":{"DOI":"10.1016/j.paid.2016.04.084","ISSN":"01918869","abstract":"Psychological stress and anxiety may be antecedents of belief in conspiracy theories, but tests of this hypothesis are piecemeal. Here, we examined the relationships between stress, anxiety, and belief in conspiracy theories in a sample of 420 U.S. adults. Participants completed measures of belief in conspiracy theories, perceived stress, stressful life events, trait and state anxiety, episodic tension, and demographic information. Regression analysis indicated that more stressful life events and greater perceived stress predicted belief in conspiracy theories once effects of social status and age were accounted for (Adj. R2 = .09). State and trait anxiety and episodic tension were not significant predictors. These findings point to stress as a possible antecedent of belief in conspiracy theories.","author":[{"dropping-particle":"","family":"Swami","given":"Viren","non-dropping-particle":"","parse-names":false,"suffix":""},{"dropping-particle</w:instrText>
      </w:r>
      <w:r w:rsidR="003E0F7A" w:rsidRPr="009D28A6">
        <w:rPr>
          <w:rFonts w:ascii="Times New Roman" w:hAnsi="Times New Roman" w:cs="Times New Roman"/>
          <w:sz w:val="24"/>
          <w:szCs w:val="24"/>
          <w:lang w:val="fr-FR"/>
        </w:rPr>
        <w:instrText>":"","family":"Furnham","given":"Adrian","non-dropping-particle":"","parse-names":false,"suffix":""},{"dropping-particle":"","family":"Smyth","given":"Nina","non-dropping-particle":"","parse-names":false,"suffix":""},{"dropping-particle":"","family":"Weis","given":"Laura","non-dropping-particle":"","parse-names":false,"suffix":""},{"dropping-particle":"","family":"Lay","given":"Alixe","non-dropping-particle":"","parse-names":false,"suffix":""},{"dropping-particle":"","family":"Clow","given":"Angela","non-dropping-particle":"","parse-names":false,"suffix":""}],"container-title":"Personality and Individual Differences","id":"ITEM-4","issued":{"date-parts":[["2016"]]},"title":"Putting the stress on conspiracy theories: Examining associations between psychological stress, anxiety, and belief in conspiracy theories","type":"article-journal"},"uris":["http://www.mendeley.com/documents/?uuid=f5856749-db04-34e1-83e0-fda04b82ad01"]}],"mendeley":{"formattedCitation":"(Douglas et al., 2016b; Swami et al., 2010, 2014; Swami, Furnham, et al., 2016a)","manualFormatting":"(Douglas et al., 2016; Swami et al., 2010, 2014; Swami, Furnham, et al., 2016)","plainTextFormattedCitation":"(Douglas et al., 2016b; Swami et al., 2010, 2014; Swami, Furnham, et al., 2016a)","previouslyFormattedCitation":"(Douglas et al., 2016b; Swami et al., 2010, 2014; Swami, Furnham, et al., 2016a)"},"properties":{"noteIndex":0},"schema":"https://github.com/citation-style-language/schema/raw/master/csl-citation.json"}</w:instrText>
      </w:r>
      <w:r w:rsidRPr="00592EFA">
        <w:rPr>
          <w:rFonts w:ascii="Times New Roman" w:hAnsi="Times New Roman" w:cs="Times New Roman"/>
          <w:sz w:val="24"/>
          <w:szCs w:val="24"/>
        </w:rPr>
        <w:fldChar w:fldCharType="separate"/>
      </w:r>
      <w:r w:rsidR="006D62AC" w:rsidRPr="009D28A6">
        <w:rPr>
          <w:rFonts w:ascii="Times New Roman" w:hAnsi="Times New Roman" w:cs="Times New Roman"/>
          <w:noProof/>
          <w:sz w:val="24"/>
          <w:szCs w:val="24"/>
          <w:lang w:val="fr-FR"/>
        </w:rPr>
        <w:t>(Douglas et al., 2016; Swami et al., 2010, 2014; Swami, Furnham, et al., 2016)</w:t>
      </w:r>
      <w:r w:rsidRPr="00592EFA">
        <w:rPr>
          <w:rFonts w:ascii="Times New Roman" w:hAnsi="Times New Roman" w:cs="Times New Roman"/>
          <w:sz w:val="24"/>
          <w:szCs w:val="24"/>
        </w:rPr>
        <w:fldChar w:fldCharType="end"/>
      </w:r>
      <w:r w:rsidRPr="009D28A6">
        <w:rPr>
          <w:rFonts w:ascii="Times New Roman" w:hAnsi="Times New Roman" w:cs="Times New Roman"/>
          <w:sz w:val="24"/>
          <w:szCs w:val="24"/>
          <w:lang w:val="fr-FR"/>
        </w:rPr>
        <w:t xml:space="preserve">. </w:t>
      </w:r>
      <w:r w:rsidRPr="00592EFA">
        <w:rPr>
          <w:rFonts w:ascii="Times New Roman" w:hAnsi="Times New Roman" w:cs="Times New Roman"/>
          <w:sz w:val="24"/>
          <w:szCs w:val="24"/>
        </w:rPr>
        <w:t>However, in certain studies, it is necessary to use novel scales to measure belief in one specific conspiracy theory. For example, Douglas and Sutton (2008) exposed participants to conspiratorial material about the death of Diana, Princess of Wales</w:t>
      </w:r>
      <w:r w:rsidR="1D35E269" w:rsidRPr="4A0DF969">
        <w:rPr>
          <w:rFonts w:ascii="Times New Roman" w:hAnsi="Times New Roman" w:cs="Times New Roman"/>
          <w:sz w:val="24"/>
          <w:szCs w:val="24"/>
        </w:rPr>
        <w:t>,</w:t>
      </w:r>
      <w:r w:rsidRPr="00592EFA">
        <w:rPr>
          <w:rFonts w:ascii="Times New Roman" w:hAnsi="Times New Roman" w:cs="Times New Roman"/>
          <w:sz w:val="24"/>
          <w:szCs w:val="24"/>
        </w:rPr>
        <w:t xml:space="preserve"> and then measured the extent to which exposure led to endorsement of conspiracy theories about the event. In these cases, novel scales are developed to measure such specific beliefs. In a similar vein, some studies expose participants to fictional conspiracy theories (</w:t>
      </w:r>
      <w:proofErr w:type="gramStart"/>
      <w:r w:rsidRPr="00592EFA">
        <w:rPr>
          <w:rFonts w:ascii="Times New Roman" w:hAnsi="Times New Roman" w:cs="Times New Roman"/>
          <w:sz w:val="24"/>
          <w:szCs w:val="24"/>
        </w:rPr>
        <w:t>e.g.</w:t>
      </w:r>
      <w:proofErr w:type="gramEnd"/>
      <w:r w:rsidRPr="00592EFA">
        <w:rPr>
          <w:rFonts w:ascii="Times New Roman" w:hAnsi="Times New Roman" w:cs="Times New Roman"/>
          <w:sz w:val="24"/>
          <w:szCs w:val="24"/>
        </w:rPr>
        <w:t xml:space="preserve"> </w:t>
      </w:r>
      <w:proofErr w:type="spellStart"/>
      <w:r w:rsidRPr="00592EFA">
        <w:rPr>
          <w:rFonts w:ascii="Times New Roman" w:hAnsi="Times New Roman" w:cs="Times New Roman"/>
          <w:sz w:val="24"/>
          <w:szCs w:val="24"/>
        </w:rPr>
        <w:t>Lantian</w:t>
      </w:r>
      <w:proofErr w:type="spellEnd"/>
      <w:r w:rsidRPr="00592EFA">
        <w:rPr>
          <w:rFonts w:ascii="Times New Roman" w:hAnsi="Times New Roman" w:cs="Times New Roman"/>
          <w:sz w:val="24"/>
          <w:szCs w:val="24"/>
        </w:rPr>
        <w:t xml:space="preserve"> et al., 2017), in order to isolate the effect of the independent </w:t>
      </w:r>
      <w:r w:rsidRPr="00592EFA">
        <w:rPr>
          <w:rFonts w:ascii="Times New Roman" w:hAnsi="Times New Roman" w:cs="Times New Roman"/>
          <w:sz w:val="24"/>
          <w:szCs w:val="24"/>
        </w:rPr>
        <w:lastRenderedPageBreak/>
        <w:t xml:space="preserve">variable on between subject differences in conspiracy belief. These studies also develop novel scales to measure belief in the specific fictional conspiracy theory. </w:t>
      </w:r>
    </w:p>
    <w:p w14:paraId="574F0E75" w14:textId="7E3BC6F0" w:rsidR="00436CAA" w:rsidRPr="00592EFA" w:rsidRDefault="00436CAA" w:rsidP="00A802D0">
      <w:pPr>
        <w:spacing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As the Belief in Real World Conspiracy Theories scales often contain</w:t>
      </w:r>
      <w:r w:rsidR="00EB2FA6">
        <w:rPr>
          <w:rFonts w:ascii="Times New Roman" w:hAnsi="Times New Roman" w:cs="Times New Roman"/>
          <w:sz w:val="24"/>
          <w:szCs w:val="24"/>
        </w:rPr>
        <w:t>s</w:t>
      </w:r>
      <w:r w:rsidRPr="00592EFA">
        <w:rPr>
          <w:rFonts w:ascii="Times New Roman" w:hAnsi="Times New Roman" w:cs="Times New Roman"/>
          <w:sz w:val="24"/>
          <w:szCs w:val="24"/>
        </w:rPr>
        <w:t xml:space="preserve"> different popular conspiracy theories, with different wording, Brotherton et al., (2013) addressed concerns regarding the comparability of these measures of conspiracy belief. They also acknowledged that these scales have limited use as the specific popular conspiracy theories included could become outdated</w:t>
      </w:r>
      <w:r w:rsidR="34C6A3CF" w:rsidRPr="4A0DF969">
        <w:rPr>
          <w:rFonts w:ascii="Times New Roman" w:hAnsi="Times New Roman" w:cs="Times New Roman"/>
          <w:sz w:val="24"/>
          <w:szCs w:val="24"/>
        </w:rPr>
        <w:t>;</w:t>
      </w:r>
      <w:r w:rsidRPr="00592EFA">
        <w:rPr>
          <w:rFonts w:ascii="Times New Roman" w:hAnsi="Times New Roman" w:cs="Times New Roman"/>
          <w:sz w:val="24"/>
          <w:szCs w:val="24"/>
        </w:rPr>
        <w:t xml:space="preserve"> for example, it is unclear to what extend the next generation will be familiar with the assassination of </w:t>
      </w:r>
      <w:r w:rsidR="00423C54">
        <w:rPr>
          <w:rFonts w:ascii="Times New Roman" w:hAnsi="Times New Roman" w:cs="Times New Roman"/>
          <w:sz w:val="24"/>
          <w:szCs w:val="24"/>
        </w:rPr>
        <w:t>JFK</w:t>
      </w:r>
      <w:r w:rsidRPr="00592EFA">
        <w:rPr>
          <w:rFonts w:ascii="Times New Roman" w:hAnsi="Times New Roman" w:cs="Times New Roman"/>
          <w:sz w:val="24"/>
          <w:szCs w:val="24"/>
        </w:rPr>
        <w:t>. Similarly, Belief in Real World Conspiracy Theories scales could be confounded by cultural relevance or familiarity, for example, conspiracy theories surrounding the July 7</w:t>
      </w:r>
      <w:r w:rsidRPr="00592EFA">
        <w:rPr>
          <w:rFonts w:ascii="Times New Roman" w:hAnsi="Times New Roman" w:cs="Times New Roman"/>
          <w:sz w:val="24"/>
          <w:szCs w:val="24"/>
          <w:vertAlign w:val="superscript"/>
        </w:rPr>
        <w:t>th</w:t>
      </w:r>
      <w:r w:rsidRPr="00592EFA">
        <w:rPr>
          <w:rFonts w:ascii="Times New Roman" w:hAnsi="Times New Roman" w:cs="Times New Roman"/>
          <w:sz w:val="24"/>
          <w:szCs w:val="24"/>
        </w:rPr>
        <w:t xml:space="preserve"> bombings in London are well-known in the UK, however they may not be as well-known in other countries. Consequently, Brotherton et al., (2013) developed ‘The Generic Conspiracist Beliefs Scale’, a standardised measure of conspiracist ideation, which can be used across generations and across cultures. This scale takes a non-event related approach to measuring conspiracist ideation, using </w:t>
      </w:r>
      <w:r w:rsidR="00EB2FA6">
        <w:rPr>
          <w:rFonts w:ascii="Times New Roman" w:hAnsi="Times New Roman" w:cs="Times New Roman"/>
          <w:sz w:val="24"/>
          <w:szCs w:val="24"/>
        </w:rPr>
        <w:t>more generic items</w:t>
      </w:r>
      <w:r w:rsidRPr="00592EFA">
        <w:rPr>
          <w:rFonts w:ascii="Times New Roman" w:hAnsi="Times New Roman" w:cs="Times New Roman"/>
          <w:sz w:val="24"/>
          <w:szCs w:val="24"/>
        </w:rPr>
        <w:t xml:space="preserve"> in their claims of conspiratorial activity. Example items include ‘The government is involved in the murder of innocent citizens and/or well-known public </w:t>
      </w:r>
      <w:r w:rsidR="00BB666E" w:rsidRPr="00592EFA">
        <w:rPr>
          <w:rFonts w:ascii="Times New Roman" w:hAnsi="Times New Roman" w:cs="Times New Roman"/>
          <w:sz w:val="24"/>
          <w:szCs w:val="24"/>
        </w:rPr>
        <w:t>figures and</w:t>
      </w:r>
      <w:r w:rsidRPr="00592EFA">
        <w:rPr>
          <w:rFonts w:ascii="Times New Roman" w:hAnsi="Times New Roman" w:cs="Times New Roman"/>
          <w:sz w:val="24"/>
          <w:szCs w:val="24"/>
        </w:rPr>
        <w:t xml:space="preserve"> keeps this a secret’ and ‘The power held by heads of state is second to that of small, unknown groups who really control world </w:t>
      </w:r>
      <w:proofErr w:type="gramStart"/>
      <w:r w:rsidRPr="00592EFA">
        <w:rPr>
          <w:rFonts w:ascii="Times New Roman" w:hAnsi="Times New Roman" w:cs="Times New Roman"/>
          <w:sz w:val="24"/>
          <w:szCs w:val="24"/>
        </w:rPr>
        <w:t>politics’</w:t>
      </w:r>
      <w:proofErr w:type="gramEnd"/>
      <w:r w:rsidRPr="00592EFA">
        <w:rPr>
          <w:rFonts w:ascii="Times New Roman" w:hAnsi="Times New Roman" w:cs="Times New Roman"/>
          <w:sz w:val="24"/>
          <w:szCs w:val="24"/>
        </w:rPr>
        <w:t xml:space="preserve">. </w:t>
      </w:r>
    </w:p>
    <w:p w14:paraId="7B5D9204" w14:textId="3E0207C8" w:rsidR="00BB666E" w:rsidRDefault="00436CAA" w:rsidP="00A802D0">
      <w:pPr>
        <w:spacing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The Generic Conspiracist Beliefs Scale is often used in the literature to measure conspiracist ideation (</w:t>
      </w:r>
      <w:proofErr w:type="spellStart"/>
      <w:r w:rsidRPr="00592EFA">
        <w:rPr>
          <w:rFonts w:ascii="Times New Roman" w:hAnsi="Times New Roman" w:cs="Times New Roman"/>
          <w:sz w:val="24"/>
          <w:szCs w:val="24"/>
        </w:rPr>
        <w:t>Lantian</w:t>
      </w:r>
      <w:proofErr w:type="spellEnd"/>
      <w:r w:rsidRPr="00592EFA">
        <w:rPr>
          <w:rFonts w:ascii="Times New Roman" w:hAnsi="Times New Roman" w:cs="Times New Roman"/>
          <w:sz w:val="24"/>
          <w:szCs w:val="24"/>
        </w:rPr>
        <w:t xml:space="preserve"> et al., 2017; Swami et al., 2014), which refers to individuals’ general tendency to engage with conspiracy theories (Brotherton et al., 2013). However, it is worth noting that both the Belief in Real World Conspiracy Theories and Generic Conspiracist Beliefs scales are often used in studies together or inter-changeably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{"citationItems":[{"id":"ITEM-1","itemData":{"DOI":"10.1016/j.paid.2014.06.040","ISBN":"0191-8869","ISSN":"01918869","abstract":"Previous studies have reported associations between conspiracist ideation and domain-level facets of schizotypy, but less is known about associations with lower-order facets. In the present study, 447 adults completed measures of conspiracist ideation and the Schizotypal Personality Questionnaire (SPQ), consisting of nine subscales grouped into four domains. Results of a multiple regression showed that two domains of the SPQ significantly predicted conspiracist ideation, but multicollinearity was a limiting factor. In a second regression, we found that the subscales of Odd Beliefs or Magical Thinking and Ideas of Reference significantly predicted conspiracist ideation, without any multicollinearity constraints. We interpret these results as implicating two specific lower-order facets of schizotypy in belief in conspiracy theories. We further contrast the present results with previous studies indicating associations between conspiracist ideation and paranormal beliefs. © 2014 Elsevier Ltd.","author":[{"dropping-particle":"","family":"Barron","given":"David","non-dropping-particle":"","parse-names":false,"suffix":""},{"dropping-particle":"","family":"Morgan","given":"Kevin","non-dropping-particle":"","parse-names":false,"suffix":""},{"dropping-particle":"","family":"Towell","given":"Tony","non-dropping-particle":"","parse-names":false,"suffix":""},{"dropping-particle":"","family":"Altemeyer","given":"Boris","non-dropping-particle":"","parse-names":false,"suffix":""},{"dropping-particle":"","family":"Swami","given":"Viren","non-dropping-particle":"","parse-names":false,"suffix":""}],"container-title":"Personality and Individual Differences","id":"ITEM-1","issued":{"date-parts":[["2014"]]},"page":"156-159","publisher":"Elsevier Ltd","title":"Associations between schizotypy and belief in conspiracist ideation","type":"article-journal","volume":"70"},"uris":["http://www.mendeley.com/documents/?uuid=22d1b2f2-a164-4449-84f5-f3907e3bd0e1"]}],"mendeley":{"formattedCitation":"(Barron et al., 2014)","plainTextFormattedCitation":"(Barron et al., 2014)","previouslyFormattedCitation":"(Barron et al., 2014)"},"properties":{"noteIndex":0},"schema":"https://github.com/citation-style-language/schema/raw/master/csl-citation.json"}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(Barron et al., 2014)</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xml:space="preserve"> as there is a strong correlation between scores (Brotherton et al., 2013). Therefore, particularly in US and UK samples, both scales can provide a reliable measure of conspiracy beliefs. </w:t>
      </w:r>
    </w:p>
    <w:p w14:paraId="568D1D51" w14:textId="3891F4B5" w:rsidR="00436CAA" w:rsidRPr="00592EFA" w:rsidRDefault="00C8596B" w:rsidP="00BB666E">
      <w:pPr>
        <w:pStyle w:val="Heading2"/>
        <w:spacing w:before="240" w:after="240"/>
        <w:jc w:val="center"/>
        <w:rPr>
          <w:rFonts w:ascii="Times New Roman" w:hAnsi="Times New Roman" w:cs="Times New Roman"/>
          <w:b/>
          <w:bCs/>
          <w:color w:val="auto"/>
          <w:sz w:val="24"/>
          <w:szCs w:val="24"/>
        </w:rPr>
      </w:pPr>
      <w:bookmarkStart w:id="21" w:name="_Toc82797828"/>
      <w:r>
        <w:rPr>
          <w:rFonts w:ascii="Times New Roman" w:hAnsi="Times New Roman" w:cs="Times New Roman"/>
          <w:b/>
          <w:bCs/>
          <w:color w:val="auto"/>
          <w:sz w:val="24"/>
          <w:szCs w:val="24"/>
        </w:rPr>
        <w:lastRenderedPageBreak/>
        <w:t xml:space="preserve">2.5 </w:t>
      </w:r>
      <w:r w:rsidR="00185D4C">
        <w:rPr>
          <w:rFonts w:ascii="Times New Roman" w:hAnsi="Times New Roman" w:cs="Times New Roman"/>
          <w:b/>
          <w:bCs/>
          <w:color w:val="auto"/>
          <w:sz w:val="24"/>
          <w:szCs w:val="24"/>
        </w:rPr>
        <w:t>Individual Difference Variables</w:t>
      </w:r>
      <w:bookmarkEnd w:id="21"/>
    </w:p>
    <w:p w14:paraId="7EAA9805" w14:textId="3CE747EE" w:rsidR="00436CAA" w:rsidRPr="00592EFA" w:rsidRDefault="00436CAA" w:rsidP="00A802D0">
      <w:pPr>
        <w:spacing w:before="240"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A body of research is emerging, exploring why some people endorse conspiracy theories while others do not. Research has investigated individual difference measures in participants and assessed their associations with belief in conspiracy theories. There is mixed evidence as to whether </w:t>
      </w:r>
      <w:r w:rsidR="00185D4C">
        <w:rPr>
          <w:rFonts w:ascii="Times New Roman" w:hAnsi="Times New Roman" w:cs="Times New Roman"/>
          <w:sz w:val="24"/>
          <w:szCs w:val="24"/>
        </w:rPr>
        <w:t>individual difference variables</w:t>
      </w:r>
      <w:r w:rsidRPr="00592EFA">
        <w:rPr>
          <w:rFonts w:ascii="Times New Roman" w:hAnsi="Times New Roman" w:cs="Times New Roman"/>
          <w:sz w:val="24"/>
          <w:szCs w:val="24"/>
        </w:rPr>
        <w:t xml:space="preserve"> can predict endorsement of conspiracy theories </w:t>
      </w:r>
      <w:r w:rsidRPr="00592EFA">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{"citationItems":[{"id":"ITEM-1","itemData":{"DOI":"10.1111/0162-895X.00160","ISSN":"0162895X","abstract":"This study used canonical correlation to examine the relationship of 11 individual difference variables to two measures of beliefs in conspiracies. Undergraduates were administered a questionnaire that included these two measures (beliefs in specific conspiracies and attitudes toward the existence of conspiracies) and scales assessing the 11 variables. High levels of anomie, authoritarianism, and powerlessness, along with a low level of self-esteem, were related to beliefs in specific conspiracies, whereas high levels of external locus of control and hostility, along with a low level of trust, were related to attitudes toward the existence of conspiracies in general. These findings support the idea that beliefs in conspiracies are related to feelings of alienation, powerlessness, hostility, and being disadvantaged. There was no support for the idea that people believe in conspiracies because they provide simplified explanations of complex events.","author":[{"dropping-particle":"","family":"Abalakina-Paap","given":"Marina","non-dropping-particle":"","parse-names":false,"suffix":""},{"dropping-particle":"","family":"Stephan","given":"Walter G.","non-dropping-particle":"","parse-names":false,"suffix":""},{"dropping-particle":"","family":"Craig","given":"Traci","non-dropping-particle":"","parse-names":false,"suffix":""},{"dropping-particle":"","family":"Gregory","given":"W. Larry","non-dropping-particle":"","parse-names":false,"suffix":""}],"container-title":"Political Psychology","id":"ITEM-1","issue":"3","issued":{"date-parts":[["1999"]]},"page":"637-647","title":"Beliefs in conspiracies","type":"article-journal","volume":"20"},"uris":["http://www.mendeley.com/documents/?uuid=4fe6aca6-c479-43c3-a2cd-7b3e13ef93b7"]},{"id":"ITEM-2","itemData":{"DOI":"10.1177/1948550615616170","ISSN":"19485514","abstract":"Across three studies, we examined the role of self-evaluation in predicting conspiracy beliefs. Previous research linked the endorsement of conspiracy theories to low self-esteem. We propose that conspiracy theories should rather be appealing to individuals with exaggerated feelings of self-love, such as narcissists, due to their paranoid tendencies. In Study 1, general conspiracist beliefs were predicted by high individual narcissism but low self-esteem. Study 2 demonstrated that these effects were differentially mediated by paranoid thoughts, and independent of the effects of collective narcissism. Individual narcissism predicted generalized conspiracist beliefs, regardless of the conspiracy theories implicating in-group or out-group members, while collective narcissism predicted belief in out-group but not in-group conspiracies. Study 3 replicated the effects of individual narcissism and self-esteem on the endorsement of various specific conspiracy theories and demonstrated that the negative effect of self-esteem was largely accounted for by the general negativity toward humans associated with low self-esteem.","author":[{"dropping-particle":"","family":"Cichocka","given":"Aleksandra","non-dropping-particle":"","parse-names":false,"suffix":""},{"dropping-particle":"","family":"Marchlewska","given":"Marta","non-dropping-particle":"","parse-names":false,"suffix":""},{"dropping-particle":"","family":"Zavala","given":"Agnieszka Golec","non-dropping-particle":"de","parse-names":false,"suffix":""}],"container-title":"Social Psychological and Personality Science","id":"ITEM-2","issue":"2","issued":{"date-parts":[["2016"]]},"page":"157-166","title":"Does Self-Love or Self-Hate Predict Conspiracy Beliefs? Narcissism, Self-Esteem, and the Endorsement of Conspiracy Theories","type":"article-journal","volume":"7"},"uris":["http://www.mendeley.com/documents/?uuid=8d00e2fa-334f-49a2-8466-a987989cecad"]},{"id":"ITEM-3","itemData":{"DOI":"10.1016/j.paid.2011.02.027","ISBN":"0191-8869","ISSN":"01918869","abstract":"Surveys indicate that belief in conspiracy theories is widespread. Previous studies have indicated that such beliefs are related to agreeableness, low levels of self esteem, certain negative attitudes towards authority, and paranoia. The current study investigated the relationship between conspiracy theory beliefs, paranormal belief, paranoid ideation, and schizotypy, in a study involving 60 females and 60 males aged 18-50. Sex differences were found in paranormal belief, with females scoring significantly higher than males in spiritualism, precognition, psi, and overall paranormal belief. Partial correlations controlling for sex showed that conspiracy beliefs were significantly and positively correlated with paranormal beliefs, paranoid ideation and schizotypy. Confirmatory analysis revealed a best fit model to explain conspiracy beliefs that included schizotypy and paranoid ideation, but not paranormal beliefs. These findings suggest that paranoid ideation and schizotypy are strongly associated with belief in conspiracy theories. © 2011 Elsevier Ltd.","author":[{"dropping-particle":"","family":"Darwin","given":"Hannah","non-dropping-particle":"","parse-names":false,"suffix":""},{"dropping-particle":"","family":"Neave","given":"Nick","non-dropping-particle":"","parse-names":false,"suffix":""},{"dropping-particle":"","family":"Holmes","given":"Joni","non-dropping-particle":"","parse-names":false,"suffix":""}],"container-title":"Personality and Individual Differences","id":"ITEM-3","issue":"8","issued":{"date-parts":[["2011"]]},"page":"1289-1293","publisher":"Elsevier Ltd","title":"Belief in conspiracy theories. The role of paranormal belief, paranoid ideation and schizotypy","type":"article-journal","volume":"50"},"uris":["http://www.mendeley.com/documents/?uuid=704094e1-9dc5-4b80-be53-ff2da8651c5a"]},{"id":"ITEM-4","itemData":{"DOI":"10.1111/j.2044-8309.2010.02018.x","ISSN":"01446665","abstract":"We advance a new account of why people endorse conspiracy theories, arguing that individuals use the social-cognitive tool of projection when making social judgements about others. In two studies, we found that individuals were more likely to endorse conspiracy theories if they thought they would be willing, personally, to participate in the alleged conspiracies. Study 1 established an association between conspiracy beliefs and personal willingness to conspire, which fully mediated a relationship between Machiavellianism and conspiracy beliefs. In Study 2, participants primed with their own morality were less inclined than controls to endorse conspiracy theories - a finding fully mediated by personal willingness to conspire. These results suggest that some people think 'they conspired' because they think 'I would conspire'.","author":[{"dropping-particle":"","family":"Douglas","given":"Karen M.","non-dropping-particle":"","parse-names":false,"suffix":""},{"dropping-particle":"","family":"Sutton","given":"Robbie M.","non-dropping-particle":"","parse-names":false,"suffix":""}],"container-title":"British Journal of Social Psychology","id":"ITEM-4","issue":"3","issued":{"date-parts":[["2011","9"]]},"page":"544-552","title":"Does it take one to know one? Endorsement of conspiracy theories is influenced by personal willingness to conspire","type":"article-journal","volume":"50"},"uris":["http://www.mendeley.com/documents/?uuid=07d37d6d-9784-3238-a229-7fb9a395292a"]},{"id":"ITEM-5","itemData":{"DOI":"10.1111/j.2044-8295.2010.02004.x","ISSN":"0007-1269","abstract":"Despite evidence of widespread belief in conspiracy theories, there remains a dearth of research on the individual difference correlates of conspiracist ideation. In two studies, we sought to overcome this limitation by examining correlations between conspiracist ideation and a range of individual psychological factors. In Study 1, 817 Britons indicated their agreement with conspiracist ideation concerning the July 7, 2005 (7/7), London bombings, and completed a battery of individual difference scales. Results showed that stronger belief in 7/7 conspiracy theories was predicted by stronger belief in other real-world conspiracy theories, greater exposure to conspiracist ideation, higher political cynicism, greater support for democratic principles,more negative attitudes to authority, lower self-esteem, and lower Agreeableness. In Study 2, 281 Austrians indicated their agreement with an entirely fictitious conspiracy theory and completed a battery of individual difference measures not examined in Study 1. Results showed that belief in the entirely fictitious conspiracy theory was significantly associated with stronger belief in other real-world conspiracy theories, stronger paranormal beliefs, and lower crystallized intelligence. These results are discussed in terms of the potential of identifying individual difference constellations among conspiracy theorists. (PsycINFO Database Record (c) 2016 APA, all rights reserved)","author":[{"dropping-particle":"","family":"Swami","given":"Viren","non-dropping-particle":"","parse-names":false,"suffix":""},{"dropping-particle":"","family":"Coles","given":"Rebecca","non-dropping-particle":"","parse-names":false,"suffix":""},{"dropping-particle":"","family":"Stieger","given":"Stefan","non-dropping-particle":"","parse-names":false,"suffix":""},{"dropping-particle":"","family":"Pietschnig","given":"Jakob","non-dropping-particle":"","parse-names":false,"suffix":""},{"dropping-particle":"","family":"Furnham","given":"Adrian","non-dropping-particle":"","parse-names":false,"suffix":""},{"dropping-particle":"","family":"Rehim","given":"Sherry","non-dropping-particle":"","parse-names":false,"suffix":""},{"dropping-particle":"","family":"Voracek","given":"Martin","non-dropping-particle":"","parse-names":false,"suffix":""}],"container-title":"British Journal of Psychology","id":"ITEM-5","issue":"3","issued":{"date-parts":[["2011","8"]]},"note":"Accession Number: 2011-19756-013. PMID: 21751999 Partial author list: First Author &amp;amp; Affiliation: Swami, Viren; Department of Psychology, University of Westminster, London, United Kingdom. Other Publishers: British Psychological Society. Release Date: 20111031. Correction Date: 20151019. Publication Type: Journal (0100), Peer Reviewed Journal (0110). Format Covered: Electronic. Document Type: Journal Article. Language: English. Major Descriptor: Ideation; Individual Differences; Psychology. Classification: Social Processes &amp;amp; Social Issues (2900). Population: Human (10); Male (30); Female (40). Location: United Kingdom. Age Group: Adulthood (18 yrs &amp;amp; older) (300); Young Adulthood (18-29 yrs) (320); Thirties (30-39 yrs) (340); Middle Age (40-64 yrs) (360). Tests &amp;amp; Measures: Belief in Conspiracy Theories Inventory; Attitudes to Authority Scale; Political Cynicism Scale; Rosenberg Self-Esteem Scale DOI: 10.1037/t01038-000; Satisfaction With Life Scale DOI: 10.1037/t01069-000; Ten-Item Personality Inventory DOI: 10.1037/t07016-000. Methodology: Empirical Study; Quantitative Study. References Available: Y. Page Count: 21. Issue Publication Date: Aug, 2011. Publication History: Revised Date: Sep 24, 2010; First Submitted Date: Jun 18, 2010. Copyright Statement: The British Psychological Society. 2011.","page":"443-463","publisher":"Wiley-Blackwell Publishing Ltd.","publisher-place":"Swami, Viren, Department of Psychology, University of Westminster, 309 Regent Street, London, United Kingdom, W1B 2UW","title":"Conspiracist ideation in Britain and Austria: Evidence of a monological belief system and associations between individual psychological differences and real-world and fictitious conspiracy theories.","type":"article-journal","volume":"102"},"uris":["http://www.mendeley.com/documents/?uuid=f19131c9-1a32-4166-80a5-63e455d386e5"]},{"id":"ITEM-6","itemData":{"DOI":"10.3389/fpsyg.2019.00205","ISSN":"1664-1078","abstract":"In the last decade, the number of investigations of the beliefs in conspiracy theories has begun to increase in the fields of social, differential, and experimental psychology. A considerable number of variables have been suggested as predictors of conspiracy beliefs, amongst them personality factors such as low agreeableness (as disagreeableness is associated with suspicion and antagonism) and high openness to experience (due to its positive association to seek out unusual and novel ideas). The association between agreeableness, openness to experience and conspiracy beliefs remains unclear in the literature. The present study reviews the literature of psychological studies investigating conspiracy beliefs. Additionally, the association between Big Five personality factors and conspiracy beliefs is analyzed meta-analytically using random-effects models. Ninety-six studies were identified for the systematic review. A comprehensive account of predictors, consequences, operationalization, questionnaires, and most prominent conspiracy theories is presented. For meta-analysis, 74 effect sizes from 13 studies were extracted. The psychological literature on predictors of conspiracy beliefs can be divided in approaches either with a pathological (e.g., paranoia) or socio-political focus (e.g., perceived powerlessness). Generally, there is a lack of theoretical frameworks in this young area of research. Meta-analysis revealed that agreeableness, openness to experience, and the remaining Big Five personality factors were not significantly associated with conspiracy beliefs if effect sizes are aggregated. Considerable heterogeneity in designs and operationalization characterizes the field. This article provides an overview of instrumentation, study designs, and current state of knowledge in an effort toward advancement and consensus in the study of conspiracy beliefs.","author":[{"dropping-particle":"","family":"Goreis","given":"Andreas","non-dropping-particle":"","parse-names":false,"suffix":""},{"dropping-particle":"","family":"Voracek","given":"Martin","non-dropping-particle":"","parse-names":false,"suffix":""}],"container-title":"Frontiers in Psychology","id":"ITEM-6","issued":{"date-parts":[["2019"]]},"page":"205","title":"A Systematic Review and Meta-Analysis of Psychological Research on Conspiracy Beliefs: Field Characteristics, Measurement Instruments, and Associations With Personality Traits","type":"article-journal","volume":"10"},"uris":["http://www.mendeley.com/documents/?uuid=c66e4706-ccc4-4acd-b0b4-01eb2df442af"]},{"id":"ITEM-7","itemData":{"DOI":"10.1002/acp.1583","ISBN":"1591479304","ISSN":"08884080","PMID":"73986922","abstract":"Given the widespread appeal of conspiratorial beliefs, it is surprising that very little empirical research has examined the psychological variables associated with such beliefs. In the present study, we examined individual and demographic predictors of beliefs in conspiracy theories concerning the September 11, 2001 (9/11) attacks on theWorld Trade Centre and Pentagon among a representative British sample of 254 women and men. Results of structural equation modelling showed that 9/11 con- spiracist beliefs were positively associated with belief in other conspiracy theories, exposure to 9/11 con- spiracist ideas, political cynicism, defiance of authority and the Big Five personality factor of Agreeableness. In total, a model including demographics, personality and individual difference variables explained over 50% of the variance in 9/11 conspiracist ideas. The implications of these findings for the literature on conspiracy theories are discussed.","author":[{"dropping-particle":"","family":"Swami","given":"Viren","non-dropping-particle":"","parse-names":false,"suffix":""},{"dropping-particle":"","family":"Chamorro-Premuzic","given":"Tomas","non-dropping-particle":"","parse-names":false,"suffix":""},{"dropping-particle":"","family":"Furnham","given":"Adrian","non-dropping-particle":"","parse-names":false,"suffix":""}],"container-title":"Applied Cognitive Psychology","id":"ITEM-7","issued":{"date-parts":[["2010"]]},"title":"Unanswered questions: A preliminary investigation of personality and individual difference predictors of 9/11 conspiracist beliefs","type":"article-journal"},"uris":["http://www.mendeley.com/documents/?uuid=8882b0ad-9099-3b8b-95bd-f7e10b73895b"]}],"mendeley":{"formattedCitation":"(Abalakina-Paap et al., 1999; Cichocka, Marchlewska, &amp; de Zavala, 2016; Darwin et al., 2011a; Douglas &amp; Sutton, 2011b; Goreis &amp; Voracek, 2019; Swami et al., 2010, 2011)","plainTextFormattedCitation":"(Abalakina-Paap et al., 1999; Cichocka, Marchlewska, &amp; de Zavala, 2016; Darwin et al., 2011a; Douglas &amp; Sutton, 2011b; Goreis &amp; Voracek, 2019; Swami et al., 2010, 2011)","previouslyFormattedCitation":"(Abalakina-Paap et al., 1999; Cichocka, Marchlewska, &amp; de Zavala, 2016; Darwin et al., 2011a; Douglas &amp; Sutton, 2011b; Goreis &amp; Voracek, 2019; Swami et al., 2010, 2011)"},"properties":{"noteIndex":0},"schema":"https://github.com/citation-style-language/schema/raw/master/csl-citation.json"}</w:instrText>
      </w:r>
      <w:r w:rsidRPr="00592EFA">
        <w:rPr>
          <w:rFonts w:ascii="Times New Roman" w:hAnsi="Times New Roman" w:cs="Times New Roman"/>
          <w:sz w:val="24"/>
          <w:szCs w:val="24"/>
        </w:rPr>
        <w:fldChar w:fldCharType="separate"/>
      </w:r>
      <w:r w:rsidR="006D62AC" w:rsidRPr="006D62AC">
        <w:rPr>
          <w:rFonts w:ascii="Times New Roman" w:hAnsi="Times New Roman" w:cs="Times New Roman"/>
          <w:noProof/>
          <w:sz w:val="24"/>
          <w:szCs w:val="24"/>
        </w:rPr>
        <w:t xml:space="preserve">(Abalakina-Paap et al., 1999; Cichocka, </w:t>
      </w:r>
      <w:r w:rsidR="0010230C">
        <w:rPr>
          <w:rFonts w:ascii="Times New Roman" w:hAnsi="Times New Roman" w:cs="Times New Roman"/>
          <w:noProof/>
          <w:sz w:val="24"/>
          <w:szCs w:val="24"/>
        </w:rPr>
        <w:t>el al.</w:t>
      </w:r>
      <w:r w:rsidR="006D62AC" w:rsidRPr="006D62AC">
        <w:rPr>
          <w:rFonts w:ascii="Times New Roman" w:hAnsi="Times New Roman" w:cs="Times New Roman"/>
          <w:noProof/>
          <w:sz w:val="24"/>
          <w:szCs w:val="24"/>
        </w:rPr>
        <w:t>, 2016; Darwin et al., 2011; Douglas &amp; Sutton, 2011; Goreis &amp; Voracek, 2019; Swami et al., 2010, 2011)</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A large, cross</w:t>
      </w:r>
      <w:r w:rsidR="28F4829D" w:rsidRPr="4A0DF969">
        <w:rPr>
          <w:rFonts w:ascii="Times New Roman" w:hAnsi="Times New Roman" w:cs="Times New Roman"/>
          <w:sz w:val="24"/>
          <w:szCs w:val="24"/>
        </w:rPr>
        <w:t>-</w:t>
      </w:r>
      <w:r w:rsidRPr="00592EFA">
        <w:rPr>
          <w:rFonts w:ascii="Times New Roman" w:hAnsi="Times New Roman" w:cs="Times New Roman"/>
          <w:sz w:val="24"/>
          <w:szCs w:val="24"/>
        </w:rPr>
        <w:t xml:space="preserve">sectional study assessed the relationship between support for democratic principles, the big five personality traits, attitudes to authority, political cynicism, and belief in real world conspiracy theories as the predictor variables, and belief in 9/11 conspiracy theories as the dependent variable (Swami et al., 2010). Findings revealed that 9/11 conspiracy beliefs were positively predicted by political cynicism, attitudes to authority, and the big five personality traits- low-agreeability and openness to experience. However, this study is limited in design, as the scales were not distributed randomly to participants which could evoke order effects. </w:t>
      </w:r>
    </w:p>
    <w:p w14:paraId="7196F1B9" w14:textId="0FBF499C" w:rsidR="00436CAA" w:rsidRPr="00592EFA" w:rsidRDefault="00436CAA" w:rsidP="00A802D0">
      <w:pPr>
        <w:spacing w:before="240"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Further research which assessed the relationship between personality factors and belief in conspiracy theories have found that narcissism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{"citationItems":[{"id":"ITEM-1","itemData":{"DOI":"10.1177/1948550615616170","ISSN":"19485514","abstract":"Across three studies, we examined the role of self-evaluation in predicting conspiracy beliefs. Previous research linked the endorsement of conspiracy theories to low self-esteem. We propose that conspiracy theories should rather be appealing to individuals with exaggerated feelings of self-love, such as narcissists, due to their paranoid tendencies. In Study 1, general conspiracist beliefs were predicted by high individual narcissism but low self-esteem. Study 2 demonstrated that these effects were differentially mediated by paranoid thoughts, and independent of the effects of collective narcissism. Individual narcissism predicted generalized conspiracist beliefs, regardless of the conspiracy theories implicating in-group or out-group members, while collective narcissism predicted belief in out-group but not in-group conspiracies. Study 3 replicated the effects of individual narcissism and self-esteem on the endorsement of various specific conspiracy theories and demonstrated that the negative effect of self-esteem was largely accounted for by the general negativity toward humans associated with low self-esteem.","author":[{"dropping-particle":"","family":"Cichocka","given":"Aleksandra","non-dropping-particle":"","parse-names":false,"suffix":""},{"dropping-particle":"","family":"Marchlewska","given":"Marta","non-dropping-particle":"","parse-names":false,"suffix":""},{"dropping-particle":"","family":"Zavala","given":"Agnieszka Golec","non-dropping-particle":"de","parse-names":false,"suffix":""}],"container-title":"Social Psychological and Personality Science","id":"ITEM-1","issue":"2","issued":{"date-parts":[["2016"]]},"page":"157-166","title":"Does Self-Love or Self-Hate Predict Conspiracy Beliefs? Narcissism, Self-Esteem, and the Endorsement of Conspiracy Theories","type":"article-journal","volume":"7"},"uris":["http://www.mendeley.com/documents/?uuid=8d00e2fa-334f-49a2-8466-a987989cecad"]}],"mendeley":{"formattedCitation":"(Cichocka, Marchlewska, &amp; de Zavala, 2016)","plainTextFormattedCitation":"(Cichocka, Marchlewska, &amp; de Zavala, 2016)","previouslyFormattedCitation":"(Cichocka, Marchlewska, &amp; de Zavala, 2016)"},"properties":{"noteIndex":0},"schema":"https://github.com/citation-style-language/schema/raw/master/csl-citation.json"}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(Cichocka</w:t>
      </w:r>
      <w:r w:rsidR="00E00512">
        <w:rPr>
          <w:rFonts w:ascii="Times New Roman" w:hAnsi="Times New Roman" w:cs="Times New Roman"/>
          <w:noProof/>
          <w:sz w:val="24"/>
          <w:szCs w:val="24"/>
        </w:rPr>
        <w:t xml:space="preserve"> et al.</w:t>
      </w:r>
      <w:r w:rsidRPr="00592EFA">
        <w:rPr>
          <w:rFonts w:ascii="Times New Roman" w:hAnsi="Times New Roman" w:cs="Times New Roman"/>
          <w:noProof/>
          <w:sz w:val="24"/>
          <w:szCs w:val="24"/>
        </w:rPr>
        <w:t>, 2016)</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xml:space="preserve"> and Machiavellianism (Douglas &amp; Sutton, 2011) are predictive of increased endorsement of conspiracy theories. Darwin et al., (2011) assessed correlations between paranormal beliefs, paranoid ideation, </w:t>
      </w:r>
      <w:proofErr w:type="spellStart"/>
      <w:r w:rsidRPr="00592EFA">
        <w:rPr>
          <w:rFonts w:ascii="Times New Roman" w:hAnsi="Times New Roman" w:cs="Times New Roman"/>
          <w:sz w:val="24"/>
          <w:szCs w:val="24"/>
        </w:rPr>
        <w:t>schizotypy</w:t>
      </w:r>
      <w:proofErr w:type="spellEnd"/>
      <w:r w:rsidRPr="00592EFA">
        <w:rPr>
          <w:rFonts w:ascii="Times New Roman" w:hAnsi="Times New Roman" w:cs="Times New Roman"/>
          <w:sz w:val="24"/>
          <w:szCs w:val="24"/>
        </w:rPr>
        <w:t xml:space="preserve"> and belief in conspiracy theories. Previous research has linked paranormal belief and conspiracy belief (Ramsay, 2006)</w:t>
      </w:r>
      <w:r w:rsidR="003F47D9">
        <w:rPr>
          <w:rFonts w:ascii="Times New Roman" w:hAnsi="Times New Roman" w:cs="Times New Roman"/>
          <w:sz w:val="24"/>
          <w:szCs w:val="24"/>
        </w:rPr>
        <w:t>,</w:t>
      </w:r>
      <w:r w:rsidRPr="00592EFA">
        <w:rPr>
          <w:rFonts w:ascii="Times New Roman" w:hAnsi="Times New Roman" w:cs="Times New Roman"/>
          <w:sz w:val="24"/>
          <w:szCs w:val="24"/>
        </w:rPr>
        <w:t xml:space="preserve"> but the reason for this relationship was unclear. To investigate this further, Darwin et al., (2011) assessed whether </w:t>
      </w:r>
      <w:r w:rsidR="00FC353C">
        <w:rPr>
          <w:rFonts w:ascii="Times New Roman" w:hAnsi="Times New Roman" w:cs="Times New Roman"/>
          <w:sz w:val="24"/>
          <w:szCs w:val="24"/>
        </w:rPr>
        <w:t>individual difference</w:t>
      </w:r>
      <w:r w:rsidR="00FC353C" w:rsidRPr="00592EFA">
        <w:rPr>
          <w:rFonts w:ascii="Times New Roman" w:hAnsi="Times New Roman" w:cs="Times New Roman"/>
          <w:sz w:val="24"/>
          <w:szCs w:val="24"/>
        </w:rPr>
        <w:t xml:space="preserve"> </w:t>
      </w:r>
      <w:r w:rsidRPr="00592EFA">
        <w:rPr>
          <w:rFonts w:ascii="Times New Roman" w:hAnsi="Times New Roman" w:cs="Times New Roman"/>
          <w:sz w:val="24"/>
          <w:szCs w:val="24"/>
        </w:rPr>
        <w:t xml:space="preserve">correlates of paranormal belief; </w:t>
      </w:r>
      <w:proofErr w:type="spellStart"/>
      <w:r w:rsidRPr="00592EFA">
        <w:rPr>
          <w:rFonts w:ascii="Times New Roman" w:hAnsi="Times New Roman" w:cs="Times New Roman"/>
          <w:sz w:val="24"/>
          <w:szCs w:val="24"/>
        </w:rPr>
        <w:t>schizotypy</w:t>
      </w:r>
      <w:proofErr w:type="spellEnd"/>
      <w:r w:rsidR="003F47D9">
        <w:rPr>
          <w:rFonts w:ascii="Times New Roman" w:hAnsi="Times New Roman" w:cs="Times New Roman"/>
          <w:sz w:val="24"/>
          <w:szCs w:val="24"/>
        </w:rPr>
        <w:t>,</w:t>
      </w:r>
      <w:r w:rsidRPr="00592EFA">
        <w:rPr>
          <w:rFonts w:ascii="Times New Roman" w:hAnsi="Times New Roman" w:cs="Times New Roman"/>
          <w:sz w:val="24"/>
          <w:szCs w:val="24"/>
        </w:rPr>
        <w:t xml:space="preserve"> and paranoid ideation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{"citationItems":[{"id":"ITEM-1","itemData":{"DOI":"https://doi.org/10.1016/j.paid.2008.03.005","ISSN":"0191-8869","abstract":"The relationship between schizotypy, paranormal belief and magical ideation was investigated in a study involving 571 adolescents between the ages of 12 and 19. Structural equation modelling was used to test a model in which schizotypy has a different influence on two facets of paranormal belief. The findings give support to the hypothesis that schizotypy is a predictor of paranormal belief (i.e. belief in precognition, psi, witchcraft and spiritualism), whereas belief in traditional religious contents, superstitious thoughts (like the belief in the meaning of numbers like 13) or belief in the existence of extraordinary life forms (like Bigfoot) can be better predicted from scores in paranormal belief than from scores in the measure of schizotypy. Magical ideation was split up into two components, one indicative of schizotypy and one indicative of superstitious thinking. The present data also confirms previous studies showing stronger relations between paranormal belief and the cognitive-perceptual component of schizotypy than to the factors ‘interpersonal’ and ’disorganized’.","author":[{"dropping-particle":"","family":"Hergovich","given":"Andreas","non-dropping-particle":"","parse-names":false,"suffix":""},{"dropping-particle":"","family":"Schott","given":"Reinhard","non-dropping-particle":"","parse-names":false,"suffix":""},{"dropping-particle":"","family":"Arendasy","given":"Martin","non-dropping-particle":"","parse-names":false,"suffix":""}],"container-title":"Personality and Individual Differences","id":"ITEM-1","issue":"2","issued":{"date-parts":[["2008"]]},"page":"119-125","title":"On the relationship between paranormal belief and schizotypy among adolescents","type":"article-journal","volume":"45"},"uris":["http://www.mendeley.com/documents/?uuid=b3f06759-2247-413a-ac29-5f94a1aa43f6"]},{"id":"ITEM-2","itemData":{"DOI":"https://doi.org/10.1016/j.paid.2004.12.008","ISSN":"0191-8869","abstract":"This study examines the psychological correlates of paranormal beliefs among teachers and teachers in training. Teachers are a population of special interest because they may transmit paranormal beliefs to their students. Teacher paranormal beliefs were found to be correlated with cognitive perceptual and disorganized schizotypal thinking and intuitive thinking styles. The overall pattern of the correlations suggests that intuitive thinking style and schizotypal thinking contribute independently to paranormal belief. This study confirms the findings of Wolfradt, Oubaid, Straube, Bischoff, and Mischo (1999) of a statistically significant difference in paranormal belief between thinking style groups, although the effect size was small.","author":[{"dropping-particle":"","family":"Genovese","given":"Jeremy E C","non-dropping-particle":"","parse-names":false,"suffix":""}],"container-title":"Personality and Individual Differences","id":"ITEM-2","issue":"1","issued":{"date-parts":[["2005"]]},"page":"93-102","title":"Paranormal beliefs, schizotypy, and thinking styles among teachers and future teachers","type":"article-journal","volume":"39"},"uris":["http://www.mendeley.com/documents/?uuid=a1a03f9a-7b82-455c-8a00-bb3157dbc83b"]}],"mendeley":{"formattedCitation":"(Genovese, 2005; Hergovich et al., 2008)","plainTextFormattedCitation":"(Genovese, 2005; Hergovich et al., 2008)","previouslyFormattedCitation":"(Genovese, 2005; Hergovich et al., 2008)"},"properties":{"noteIndex":0},"schema":"https://github.com/citation-style-language/schema/raw/master/csl-citation.json"}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(Genovese, 2005; Hergovich et al., 2008)</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xml:space="preserve"> can also predict heightened belief in conspiracy theories. Initial correlations indicated that conspiracy beliefs were positively correlated with all the predictors. However, confirmatory analysis configured a model of best-fit to explain conspiracy belief </w:t>
      </w:r>
      <w:r w:rsidR="003A4C06">
        <w:rPr>
          <w:rFonts w:ascii="Times New Roman" w:hAnsi="Times New Roman" w:cs="Times New Roman"/>
          <w:sz w:val="24"/>
          <w:szCs w:val="24"/>
        </w:rPr>
        <w:t>that</w:t>
      </w:r>
      <w:r w:rsidR="003A4C06" w:rsidRPr="00592EFA">
        <w:rPr>
          <w:rFonts w:ascii="Times New Roman" w:hAnsi="Times New Roman" w:cs="Times New Roman"/>
          <w:sz w:val="24"/>
          <w:szCs w:val="24"/>
        </w:rPr>
        <w:t xml:space="preserve"> </w:t>
      </w:r>
      <w:r w:rsidRPr="00592EFA">
        <w:rPr>
          <w:rFonts w:ascii="Times New Roman" w:hAnsi="Times New Roman" w:cs="Times New Roman"/>
          <w:sz w:val="24"/>
          <w:szCs w:val="24"/>
        </w:rPr>
        <w:t xml:space="preserve">did not </w:t>
      </w:r>
      <w:r w:rsidRPr="00592EFA">
        <w:rPr>
          <w:rFonts w:ascii="Times New Roman" w:hAnsi="Times New Roman" w:cs="Times New Roman"/>
          <w:sz w:val="24"/>
          <w:szCs w:val="24"/>
        </w:rPr>
        <w:lastRenderedPageBreak/>
        <w:t xml:space="preserve">include paranormal beliefs. This research therefore suggests that paranoid ideation and </w:t>
      </w:r>
      <w:proofErr w:type="spellStart"/>
      <w:r w:rsidRPr="00592EFA">
        <w:rPr>
          <w:rFonts w:ascii="Times New Roman" w:hAnsi="Times New Roman" w:cs="Times New Roman"/>
          <w:sz w:val="24"/>
          <w:szCs w:val="24"/>
        </w:rPr>
        <w:t>schizotypy</w:t>
      </w:r>
      <w:proofErr w:type="spellEnd"/>
      <w:r w:rsidRPr="00592EFA">
        <w:rPr>
          <w:rFonts w:ascii="Times New Roman" w:hAnsi="Times New Roman" w:cs="Times New Roman"/>
          <w:sz w:val="24"/>
          <w:szCs w:val="24"/>
        </w:rPr>
        <w:t xml:space="preserve"> are strongly linked to conspiracy belief (Darwin et al., 2011). The link between </w:t>
      </w:r>
      <w:proofErr w:type="spellStart"/>
      <w:r w:rsidRPr="00592EFA">
        <w:rPr>
          <w:rFonts w:ascii="Times New Roman" w:hAnsi="Times New Roman" w:cs="Times New Roman"/>
          <w:sz w:val="24"/>
          <w:szCs w:val="24"/>
        </w:rPr>
        <w:t>schizotypy</w:t>
      </w:r>
      <w:proofErr w:type="spellEnd"/>
      <w:r w:rsidRPr="00592EFA">
        <w:rPr>
          <w:rFonts w:ascii="Times New Roman" w:hAnsi="Times New Roman" w:cs="Times New Roman"/>
          <w:sz w:val="24"/>
          <w:szCs w:val="24"/>
        </w:rPr>
        <w:t xml:space="preserve"> and conspiratorial beliefs has been further confirmed by Barron et al., (2014).</w:t>
      </w:r>
    </w:p>
    <w:p w14:paraId="46C4346D" w14:textId="5F2139A4" w:rsidR="00436CAA" w:rsidRPr="00592EFA" w:rsidRDefault="00436CAA" w:rsidP="00A802D0">
      <w:pPr>
        <w:spacing w:before="240"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Moreover, two studies by Swami et al., (2011) provide support for the relationship between conspiracy beliefs and </w:t>
      </w:r>
      <w:r w:rsidR="00FC353C">
        <w:rPr>
          <w:rFonts w:ascii="Times New Roman" w:hAnsi="Times New Roman" w:cs="Times New Roman"/>
          <w:sz w:val="24"/>
          <w:szCs w:val="24"/>
        </w:rPr>
        <w:t>further</w:t>
      </w:r>
      <w:r w:rsidRPr="00592EFA">
        <w:rPr>
          <w:rFonts w:ascii="Times New Roman" w:hAnsi="Times New Roman" w:cs="Times New Roman"/>
          <w:sz w:val="24"/>
          <w:szCs w:val="24"/>
        </w:rPr>
        <w:t xml:space="preserve"> individual difference</w:t>
      </w:r>
      <w:r w:rsidR="00FC353C">
        <w:rPr>
          <w:rFonts w:ascii="Times New Roman" w:hAnsi="Times New Roman" w:cs="Times New Roman"/>
          <w:sz w:val="24"/>
          <w:szCs w:val="24"/>
        </w:rPr>
        <w:t xml:space="preserve"> variables</w:t>
      </w:r>
      <w:r w:rsidRPr="00592EFA">
        <w:rPr>
          <w:rFonts w:ascii="Times New Roman" w:hAnsi="Times New Roman" w:cs="Times New Roman"/>
          <w:sz w:val="24"/>
          <w:szCs w:val="24"/>
        </w:rPr>
        <w:t xml:space="preserve">. Their first study further established the relationships between higher political cynicism, negative attitudes to authority, lower agreeableness and belief in conspiracy theories while also identifying links between greater support for democratic principles and lower self-esteem with conspiracy belief. In their second study, a fictitious conspiracy theory was introduced and agreement with the fictitious conspiracy theory was significantly associated with paranormal beliefs, further investigating the link between paranormal beliefs and conspiratorial beliefs, and lower crystallized intelligence (Swami et al., 2011). </w:t>
      </w:r>
    </w:p>
    <w:p w14:paraId="701C1AED" w14:textId="2AC84B07" w:rsidR="00436CAA" w:rsidRPr="00592EFA" w:rsidRDefault="00436CAA" w:rsidP="00A802D0">
      <w:pPr>
        <w:spacing w:before="240"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Although studies mentioned above (e.g. Swami et al., 2010, 2011) suggest a relationship between conspiracy beliefs and big five personality traits; openness to experience and agreeableness, other studies have not confirmed this.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{"citationItems":[{"id":"ITEM-1","itemData":{"DOI":"10.3389/fpsyg.2013.00279","ISBN":"5020000510786","ISSN":"16641078","PMID":"23734136","abstract":"The psychology of conspiracy theory beliefs is not yet well understood, although research indicates that there are stable individual differences in conspiracist ideation - individuals' general tendency to engage with conspiracy theories. Researchers have created several short self-report measures of conspiracist ideation. These measures largely consist of items referring to an assortment of prominent conspiracy theories regarding specific real-world events. However, these instruments have not been psychometrically validated, and this assessment approach suffers from practical and theoretical limitations. Therefore, we present the Generic Conspiracist Beliefs (GCB) scale: a novel measure of individual differences in generic conspiracist ideation. The scale was developed and validated across four studies. In Study 1, exploratory factor analysis of a novel 75-item measure of non-event-based conspiracist beliefs identified five conspiracist facets. The 15-item GCB scale was developed to sample from each of these themes. Studies 2, 3, and 4 examined the structure and validity of the GCB, demonstrating internal reliability, content, criterion-related, convergent and discriminant validity, and good test-retest reliability. In sum, this research indicates that the GCB is a psychometrically sound and practically useful measure of conspiracist ideation, and the findings add to our theoretical understanding of conspiracist ideation as a monological belief system unpinned by a relatively small number of generic assumptions about the typicality of conspiratorial activity in the world.","author":[{"dropping-particle":"","family":"Brotherton","given":"Robert","non-dropping-particle":"","parse-names":false,"suffix":""},{"dropping-particle":"","family":"French","given":"Christopher C.","non-dropping-particle":"","parse-names":false,"suffix":""},{"dropping-particle":"","family":"Pickering","given":"Alan D.","non-dropping-particle":"","parse-names":false,"suffix":""}],"container-title":"Frontiers in Psychology","id":"ITEM-1","issue":"MAY","issued":{"date-parts":[["2013"]]},"page":"1-15","title":"Measuring belief in conspiracy theories: The generic conspiracist beliefs scale","type":"article-journal","volume":"4"},"uris":["http://www.mendeley.com/documents/?uuid=f46c3bfc-fad2-428f-badc-63b3ffc2683f"]}],"mendeley":{"formattedCitation":"(Brotherton et al., 2013)","manualFormatting":"Brotherton et al., (2013)","plainTextFormattedCitation":"(Brotherton et al., 2013)","previouslyFormattedCitation":"(Brotherton et al., 2013)"},"properties":{"noteIndex":0},"schema":"https://github.com/citation-style-language/schema/raw/master/csl-citation.json"}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Brotherton et al., (2013)</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xml:space="preserve"> found no relationship between these big five personality traits and generic conspiracy beliefs. To investigate this thoroughly, a meta-analysis was conducted to assess the association between </w:t>
      </w:r>
      <w:r w:rsidR="00FC353C">
        <w:rPr>
          <w:rFonts w:ascii="Times New Roman" w:hAnsi="Times New Roman" w:cs="Times New Roman"/>
          <w:sz w:val="24"/>
          <w:szCs w:val="24"/>
        </w:rPr>
        <w:t>b</w:t>
      </w:r>
      <w:r w:rsidRPr="00592EFA">
        <w:rPr>
          <w:rFonts w:ascii="Times New Roman" w:hAnsi="Times New Roman" w:cs="Times New Roman"/>
          <w:sz w:val="24"/>
          <w:szCs w:val="24"/>
        </w:rPr>
        <w:t xml:space="preserve">ig </w:t>
      </w:r>
      <w:r w:rsidR="00FC353C">
        <w:rPr>
          <w:rFonts w:ascii="Times New Roman" w:hAnsi="Times New Roman" w:cs="Times New Roman"/>
          <w:sz w:val="24"/>
          <w:szCs w:val="24"/>
        </w:rPr>
        <w:t>f</w:t>
      </w:r>
      <w:r w:rsidRPr="00592EFA">
        <w:rPr>
          <w:rFonts w:ascii="Times New Roman" w:hAnsi="Times New Roman" w:cs="Times New Roman"/>
          <w:sz w:val="24"/>
          <w:szCs w:val="24"/>
        </w:rPr>
        <w:t xml:space="preserve">ive personality factors and conspiracy beliefs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{"citationItems":[{"id":"ITEM-1","itemData":{"DOI":"10.3389/fpsyg.2019.00205","ISSN":"1664-1078","abstract":"In the last decade, the number of investigations of the beliefs in conspiracy theories has begun to increase in the fields of social, differential, and experimental psychology. A considerable number of variables have been suggested as predictors of conspiracy beliefs, amongst them personality factors such as low agreeableness (as disagreeableness is associated with suspicion and antagonism) and high openness to experience (due to its positive association to seek out unusual and novel ideas). The association between agreeableness, openness to experience and conspiracy beliefs remains unclear in the literature. The present study reviews the literature of psychological studies investigating conspiracy beliefs. Additionally, the association between Big Five personality factors and conspiracy beliefs is analyzed meta-analytically using random-effects models. Ninety-six studies were identified for the systematic review. A comprehensive account of predictors, consequences, operationalization, questionnaires, and most prominent conspiracy theories is presented. For meta-analysis, 74 effect sizes from 13 studies were extracted. The psychological literature on predictors of conspiracy beliefs can be divided in approaches either with a pathological (e.g., paranoia) or socio-political focus (e.g., perceived powerlessness). Generally, there is a lack of theoretical frameworks in this young area of research. Meta-analysis revealed that agreeableness, openness to experience, and the remaining Big Five personality factors were not significantly associated with conspiracy beliefs if effect sizes are aggregated. Considerable heterogeneity in designs and operationalization characterizes the field. This article provides an overview of instrumentation, study designs, and current state of knowledge in an effort toward advancement and consensus in the study of conspiracy beliefs.","author":[{"dropping-particle":"","family":"Goreis","given":"Andreas","non-dropping-particle":"","parse-names":false,"suffix":""},{"dropping-particle":"","family":"Voracek","given":"Martin","non-dropping-particle":"","parse-names":false,"suffix":""}],"container-title":"Frontiers in Psychology","id":"ITEM-1","issued":{"date-parts":[["2019"]]},"page":"205","title":"A Systematic Review and Meta-Analysis of Psychological Research on Conspiracy Beliefs: Field Characteristics, Measurement Instruments, and Associations With Personality Traits","type":"article-journal","volume":"10"},"uris":["http://www.mendeley.com/documents/?uuid=c66e4706-ccc4-4acd-b0b4-01eb2df442af"]}],"mendeley":{"formattedCitation":"(Goreis &amp; Voracek, 2019)","plainTextFormattedCitation":"(Goreis &amp; Voracek, 2019)","previouslyFormattedCitation":"(Goreis &amp; Voracek, 2019)"},"properties":{"noteIndex":0},"schema":"https://github.com/citation-style-language/schema/raw/master/csl-citation.json"}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(Goreis &amp; Voracek, 2019)</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xml:space="preserve">. From a systematic review, 96 studies were identified which measured conspiracy beliefs and their relation to one other variable. From this, 13 studies were included in the meta-analysis as they included a conspiracy belief measure and a measure of at least one big five personality trait. However, results showed that agreeableness, openness to experience, and the remaining </w:t>
      </w:r>
      <w:r w:rsidR="00FC353C">
        <w:rPr>
          <w:rFonts w:ascii="Times New Roman" w:hAnsi="Times New Roman" w:cs="Times New Roman"/>
          <w:sz w:val="24"/>
          <w:szCs w:val="24"/>
        </w:rPr>
        <w:t>b</w:t>
      </w:r>
      <w:r w:rsidRPr="00592EFA">
        <w:rPr>
          <w:rFonts w:ascii="Times New Roman" w:hAnsi="Times New Roman" w:cs="Times New Roman"/>
          <w:sz w:val="24"/>
          <w:szCs w:val="24"/>
        </w:rPr>
        <w:t xml:space="preserve">ig </w:t>
      </w:r>
      <w:r w:rsidR="00FC353C">
        <w:rPr>
          <w:rFonts w:ascii="Times New Roman" w:hAnsi="Times New Roman" w:cs="Times New Roman"/>
          <w:sz w:val="24"/>
          <w:szCs w:val="24"/>
        </w:rPr>
        <w:t>f</w:t>
      </w:r>
      <w:r w:rsidRPr="00592EFA">
        <w:rPr>
          <w:rFonts w:ascii="Times New Roman" w:hAnsi="Times New Roman" w:cs="Times New Roman"/>
          <w:sz w:val="24"/>
          <w:szCs w:val="24"/>
        </w:rPr>
        <w:t xml:space="preserve">ive personality factors were not significantly associated with conspiracy beliefs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{"citationItems":[{"id":"ITEM-1","itemData":{"DOI":"10.3389/fpsyg.2019.00205","ISSN":"1664-1078","abstract":"In the last decade, the number of investigations of the beliefs in conspiracy theories has begun to increase in the fields of social, differential, and experimental psychology. A considerable number of variables have been suggested as predictors of conspiracy beliefs, amongst them personality factors such as low agreeableness (as disagreeableness is associated with suspicion and antagonism) and high openness to experience (due to its positive association to seek out unusual and novel ideas). The association between agreeableness, openness to experience and conspiracy beliefs remains unclear in the literature. The present study reviews the literature of psychological studies investigating conspiracy beliefs. Additionally, the association between Big Five personality factors and conspiracy beliefs is analyzed meta-analytically using random-effects models. Ninety-six studies were identified for the systematic review. A comprehensive account of predictors, consequences, operationalization, questionnaires, and most prominent conspiracy theories is presented. For meta-analysis, 74 effect sizes from 13 studies were extracted. The psychological literature on predictors of conspiracy beliefs can be divided in approaches either with a pathological (e.g., paranoia) or socio-political focus (e.g., perceived powerlessness). Generally, there is a lack of theoretical frameworks in this young area of research. Meta-analysis revealed that agreeableness, openness to experience, and the remaining Big Five personality factors were not significantly associated with conspiracy beliefs if effect sizes are aggregated. Considerable heterogeneity in designs and operationalization characterizes the field. This article provides an overview of instrumentation, study designs, and current state of knowledge in an effort toward advancement and consensus in the study of conspiracy beliefs.","author":[{"dropping-particle":"","family":"Goreis","given":"Andreas","non-dropping-particle":"","parse-names":false,"suffix":""},{"dropping-particle":"","family":"Voracek","given":"Martin","non-dropping-particle":"","parse-names":false,"suffix":""}],"container-title":"Frontiers in Psychology","id":"ITEM-1","issued":{"date-parts":[["2019"]]},"page":"205","title":"A Systematic Review and Meta-Analysis of Psychological Research on Conspiracy Beliefs: Field Characteristics, Measurement Instruments, and Associations With Personality Traits","type":"article-journal","volume":"10"},"uris":["http://www.mendeley.com/documents/?uuid=c66e4706-ccc4-4acd-b0b4-01eb2df442af"]}],"mendeley":{"formattedCitation":"(Goreis &amp; Voracek, 2019)","plainTextFormattedCitation":"(Goreis &amp; Voracek, 2019)","previouslyFormattedCitation":"(Goreis &amp; Voracek, 2019)"},"properties":{"noteIndex":0},"schema":"https://github.com/citation-style-language/schema/raw/master/csl-citation.json"}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(Goreis &amp; Voracek, 2019)</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xml:space="preserve">. </w:t>
      </w:r>
    </w:p>
    <w:p w14:paraId="0141F46E" w14:textId="60F31B91" w:rsidR="00436CAA" w:rsidRPr="00592EFA" w:rsidRDefault="00436CAA" w:rsidP="00A802D0">
      <w:pPr>
        <w:spacing w:before="240"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lastRenderedPageBreak/>
        <w:t xml:space="preserve">While an individual differences approach can explain why some people may be more susceptible than others to conspiracy theories, it is too simplistic given the popularity of conspiracy theories in the general population. It would be disingenuous to assume that </w:t>
      </w:r>
      <w:r w:rsidR="00FC353C">
        <w:rPr>
          <w:rFonts w:ascii="Times New Roman" w:hAnsi="Times New Roman" w:cs="Times New Roman"/>
          <w:sz w:val="24"/>
          <w:szCs w:val="24"/>
        </w:rPr>
        <w:t xml:space="preserve">these individual difference variables </w:t>
      </w:r>
      <w:r w:rsidRPr="00592EFA">
        <w:rPr>
          <w:rFonts w:ascii="Times New Roman" w:hAnsi="Times New Roman" w:cs="Times New Roman"/>
          <w:sz w:val="24"/>
          <w:szCs w:val="24"/>
        </w:rPr>
        <w:t xml:space="preserve">are the sole contributor to conspiracy beliefs, given the peaks and troths in societal belief in conspiracy theories across the years (Uscinski &amp; Parent, 2014) and the clear attraction of some conspiracy theories over others (Public Policy Polling, 2013). Similarly, when investigating specific personality traits, findings have been mixed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{"citationItems":[{"id":"ITEM-1","itemData":{"DOI":"10.3389/fpsyg.2019.00205","ISSN":"1664-1078","abstract":"In the last decade, the number of investigations of the beliefs in conspiracy theories has begun to increase in the fields of social, differential, and experimental psychology. A considerable number of variables have been suggested as predictors of conspiracy beliefs, amongst them personality factors such as low agreeableness (as disagreeableness is associated with suspicion and antagonism) and high openness to experience (due to its positive association to seek out unusual and novel ideas). The association between agreeableness, openness to experience and conspiracy beliefs remains unclear in the literature. The present study reviews the literature of psychological studies investigating conspiracy beliefs. Additionally, the association between Big Five personality factors and conspiracy beliefs is analyzed meta-analytically using random-effects models. Ninety-six studies were identified for the systematic review. A comprehensive account of predictors, consequences, operationalization, questionnaires, and most prominent conspiracy theories is presented. For meta-analysis, 74 effect sizes from 13 studies were extracted. The psychological literature on predictors of conspiracy beliefs can be divided in approaches either with a pathological (e.g., paranoia) or socio-political focus (e.g., perceived powerlessness). Generally, there is a lack of theoretical frameworks in this young area of research. Meta-analysis revealed that agreeableness, openness to experience, and the remaining Big Five personality factors were not significantly associated with conspiracy beliefs if effect sizes are aggregated. Considerable heterogeneity in designs and operationalization characterizes the field. This article provides an overview of instrumentation, study designs, and current state of knowledge in an effort toward advancement and consensus in the study of conspiracy beliefs.","author":[{"dropping-particle":"","family":"Goreis","given":"Andreas","non-dropping-particle":"","parse-names":false,"suffix":""},{"dropping-particle":"","family":"Voracek","given":"Martin","non-dropping-particle":"","parse-names":false,"suffix":""}],"container-title":"Frontiers in Psychology","id":"ITEM-1","issued":{"date-parts":[["2019"]]},"page":"205","title":"A Systematic Review and Meta-Analysis of Psychological Research on Conspiracy Beliefs: Field Characteristics, Measurement Instruments, and Associations With Personality Traits","type":"article-journal","volume":"10"},"uris":["http://www.mendeley.com/documents/?uuid=c66e4706-ccc4-4acd-b0b4-01eb2df442af"]}],"mendeley":{"formattedCitation":"(Goreis &amp; Voracek, 2019)","plainTextFormattedCitation":"(Goreis &amp; Voracek, 2019)","previouslyFormattedCitation":"(Goreis &amp; Voracek, 2019)"},"properties":{"noteIndex":0},"schema":"https://github.com/citation-style-language/schema/raw/master/csl-citation.json"}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(Goreis &amp; Voracek, 2019)</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Overall, the individual differences approach is limited as it provides little information about the cognitive mechanisms that lead to conspiracy belief and</w:t>
      </w:r>
      <w:r w:rsidR="00821483">
        <w:rPr>
          <w:rFonts w:ascii="Times New Roman" w:hAnsi="Times New Roman" w:cs="Times New Roman"/>
          <w:sz w:val="24"/>
          <w:szCs w:val="24"/>
        </w:rPr>
        <w:t>,</w:t>
      </w:r>
      <w:r w:rsidRPr="00592EFA">
        <w:rPr>
          <w:rFonts w:ascii="Times New Roman" w:hAnsi="Times New Roman" w:cs="Times New Roman"/>
          <w:sz w:val="24"/>
          <w:szCs w:val="24"/>
        </w:rPr>
        <w:t xml:space="preserve"> consequently, how one could intervene to reduce belief in harmful conspiracy theories. </w:t>
      </w:r>
    </w:p>
    <w:p w14:paraId="31BD5468" w14:textId="03C94224" w:rsidR="4A0DF969" w:rsidRDefault="4A0DF969" w:rsidP="4A0DF969">
      <w:pPr>
        <w:spacing w:before="240" w:line="480" w:lineRule="auto"/>
        <w:ind w:firstLine="720"/>
        <w:rPr>
          <w:rFonts w:ascii="Times New Roman" w:hAnsi="Times New Roman" w:cs="Times New Roman"/>
          <w:sz w:val="24"/>
          <w:szCs w:val="24"/>
        </w:rPr>
      </w:pPr>
    </w:p>
    <w:p w14:paraId="5A4ADD07" w14:textId="265C970A" w:rsidR="00436CAA" w:rsidRPr="00592EFA" w:rsidRDefault="00C8596B" w:rsidP="009D670E">
      <w:pPr>
        <w:pStyle w:val="Heading2"/>
        <w:spacing w:after="240"/>
        <w:jc w:val="center"/>
        <w:rPr>
          <w:rFonts w:ascii="Times New Roman" w:hAnsi="Times New Roman" w:cs="Times New Roman"/>
          <w:b/>
          <w:bCs/>
          <w:color w:val="auto"/>
          <w:sz w:val="24"/>
          <w:szCs w:val="24"/>
        </w:rPr>
      </w:pPr>
      <w:bookmarkStart w:id="22" w:name="_Toc82797829"/>
      <w:r>
        <w:rPr>
          <w:rFonts w:ascii="Times New Roman" w:hAnsi="Times New Roman" w:cs="Times New Roman"/>
          <w:b/>
          <w:bCs/>
          <w:color w:val="auto"/>
          <w:sz w:val="24"/>
          <w:szCs w:val="24"/>
        </w:rPr>
        <w:t xml:space="preserve">2.6 </w:t>
      </w:r>
      <w:proofErr w:type="spellStart"/>
      <w:r w:rsidR="00436CAA" w:rsidRPr="00592EFA">
        <w:rPr>
          <w:rFonts w:ascii="Times New Roman" w:hAnsi="Times New Roman" w:cs="Times New Roman"/>
          <w:b/>
          <w:bCs/>
          <w:color w:val="auto"/>
          <w:sz w:val="24"/>
          <w:szCs w:val="24"/>
        </w:rPr>
        <w:t>Monologicality</w:t>
      </w:r>
      <w:proofErr w:type="spellEnd"/>
      <w:r w:rsidR="00436CAA" w:rsidRPr="00592EFA">
        <w:rPr>
          <w:rFonts w:ascii="Times New Roman" w:hAnsi="Times New Roman" w:cs="Times New Roman"/>
          <w:b/>
          <w:bCs/>
          <w:color w:val="auto"/>
          <w:sz w:val="24"/>
          <w:szCs w:val="24"/>
        </w:rPr>
        <w:t xml:space="preserve"> of Belief</w:t>
      </w:r>
      <w:bookmarkEnd w:id="22"/>
    </w:p>
    <w:p w14:paraId="050E30D0" w14:textId="2D8C6B44" w:rsidR="00436CAA" w:rsidRPr="00592EFA" w:rsidRDefault="00436CAA" w:rsidP="00A802D0">
      <w:pPr>
        <w:autoSpaceDE w:val="0"/>
        <w:autoSpaceDN w:val="0"/>
        <w:adjustRightInd w:val="0"/>
        <w:spacing w:after="0" w:line="480" w:lineRule="auto"/>
        <w:ind w:firstLine="720"/>
        <w:jc w:val="both"/>
        <w:rPr>
          <w:rFonts w:ascii="Times New Roman" w:hAnsi="Times New Roman" w:cs="Times New Roman"/>
          <w:sz w:val="24"/>
          <w:szCs w:val="24"/>
        </w:rPr>
      </w:pPr>
      <w:bookmarkStart w:id="23" w:name="_Hlk72935187"/>
      <w:r w:rsidRPr="00592EFA">
        <w:rPr>
          <w:rFonts w:ascii="Times New Roman" w:hAnsi="Times New Roman" w:cs="Times New Roman"/>
          <w:sz w:val="24"/>
          <w:szCs w:val="24"/>
        </w:rPr>
        <w:t>A consistent predictor of belief in a conspiracy theory is belief in another unrelated conspiracy theory (</w:t>
      </w:r>
      <w:proofErr w:type="spellStart"/>
      <w:r w:rsidRPr="00592EFA">
        <w:rPr>
          <w:rFonts w:ascii="Times New Roman" w:hAnsi="Times New Roman" w:cs="Times New Roman"/>
          <w:sz w:val="24"/>
          <w:szCs w:val="24"/>
        </w:rPr>
        <w:t>Goertzel</w:t>
      </w:r>
      <w:proofErr w:type="spellEnd"/>
      <w:r w:rsidRPr="00592EFA">
        <w:rPr>
          <w:rFonts w:ascii="Times New Roman" w:hAnsi="Times New Roman" w:cs="Times New Roman"/>
          <w:sz w:val="24"/>
          <w:szCs w:val="24"/>
        </w:rPr>
        <w:t xml:space="preserve">, 1994; Swami et al., 2010; 2011; Wood et al., 2012). This </w:t>
      </w:r>
      <w:r w:rsidR="005F6C6E">
        <w:rPr>
          <w:rFonts w:ascii="Times New Roman" w:hAnsi="Times New Roman" w:cs="Times New Roman"/>
          <w:sz w:val="24"/>
          <w:szCs w:val="24"/>
        </w:rPr>
        <w:t>was</w:t>
      </w:r>
      <w:r w:rsidRPr="00592EFA">
        <w:rPr>
          <w:rFonts w:ascii="Times New Roman" w:hAnsi="Times New Roman" w:cs="Times New Roman"/>
          <w:sz w:val="24"/>
          <w:szCs w:val="24"/>
        </w:rPr>
        <w:t xml:space="preserve"> referred to as </w:t>
      </w:r>
      <w:proofErr w:type="spellStart"/>
      <w:r w:rsidRPr="00592EFA">
        <w:rPr>
          <w:rFonts w:ascii="Times New Roman" w:hAnsi="Times New Roman" w:cs="Times New Roman"/>
          <w:sz w:val="24"/>
          <w:szCs w:val="24"/>
        </w:rPr>
        <w:t>monologicality</w:t>
      </w:r>
      <w:proofErr w:type="spellEnd"/>
      <w:r w:rsidRPr="00592EFA">
        <w:rPr>
          <w:rFonts w:ascii="Times New Roman" w:hAnsi="Times New Roman" w:cs="Times New Roman"/>
          <w:sz w:val="24"/>
          <w:szCs w:val="24"/>
        </w:rPr>
        <w:t xml:space="preserve"> and was first proposed by </w:t>
      </w:r>
      <w:proofErr w:type="spellStart"/>
      <w:r w:rsidRPr="00592EFA">
        <w:rPr>
          <w:rFonts w:ascii="Times New Roman" w:hAnsi="Times New Roman" w:cs="Times New Roman"/>
          <w:sz w:val="24"/>
          <w:szCs w:val="24"/>
        </w:rPr>
        <w:t>Goertzel</w:t>
      </w:r>
      <w:proofErr w:type="spellEnd"/>
      <w:r w:rsidRPr="00592EFA">
        <w:rPr>
          <w:rFonts w:ascii="Times New Roman" w:hAnsi="Times New Roman" w:cs="Times New Roman"/>
          <w:sz w:val="24"/>
          <w:szCs w:val="24"/>
        </w:rPr>
        <w:t xml:space="preserve"> (1994), meaning that belief in one conspiracy theory can increase endorsement of other unrelated conspiracy theories as these beliefs support each other. </w:t>
      </w:r>
      <w:bookmarkEnd w:id="23"/>
      <w:proofErr w:type="spellStart"/>
      <w:r w:rsidRPr="00592EFA">
        <w:rPr>
          <w:rFonts w:ascii="Times New Roman" w:hAnsi="Times New Roman" w:cs="Times New Roman"/>
          <w:sz w:val="24"/>
          <w:szCs w:val="24"/>
        </w:rPr>
        <w:t>Goertzel</w:t>
      </w:r>
      <w:proofErr w:type="spellEnd"/>
      <w:r w:rsidRPr="00592EFA">
        <w:rPr>
          <w:rFonts w:ascii="Times New Roman" w:hAnsi="Times New Roman" w:cs="Times New Roman"/>
          <w:sz w:val="24"/>
          <w:szCs w:val="24"/>
        </w:rPr>
        <w:t xml:space="preserve"> (1994) conducted a cross sectional survey of 348 residents of south-western New Jersey, where he exposed participants to a list of 10 conspiracy theories. He found that people who believed in one conspiracy were more likely to also believe in other conspiracy theories (</w:t>
      </w:r>
      <w:proofErr w:type="spellStart"/>
      <w:r w:rsidRPr="00592EFA">
        <w:rPr>
          <w:rFonts w:ascii="Times New Roman" w:hAnsi="Times New Roman" w:cs="Times New Roman"/>
          <w:sz w:val="24"/>
          <w:szCs w:val="24"/>
        </w:rPr>
        <w:t>Goertzel</w:t>
      </w:r>
      <w:proofErr w:type="spellEnd"/>
      <w:r w:rsidRPr="00592EFA">
        <w:rPr>
          <w:rFonts w:ascii="Times New Roman" w:hAnsi="Times New Roman" w:cs="Times New Roman"/>
          <w:sz w:val="24"/>
          <w:szCs w:val="24"/>
        </w:rPr>
        <w:t>, 1994). Even in cases where the perpetrators are different, for example conspiracy theories accusing governments, pharmaceutical companies</w:t>
      </w:r>
      <w:r w:rsidR="443ABDAD" w:rsidRPr="4A0DF969">
        <w:rPr>
          <w:rFonts w:ascii="Times New Roman" w:hAnsi="Times New Roman" w:cs="Times New Roman"/>
          <w:sz w:val="24"/>
          <w:szCs w:val="24"/>
        </w:rPr>
        <w:t>,</w:t>
      </w:r>
      <w:r w:rsidRPr="00592EFA">
        <w:rPr>
          <w:rFonts w:ascii="Times New Roman" w:hAnsi="Times New Roman" w:cs="Times New Roman"/>
          <w:sz w:val="24"/>
          <w:szCs w:val="24"/>
        </w:rPr>
        <w:t xml:space="preserve"> or scientists</w:t>
      </w:r>
      <w:r w:rsidR="0BDF0923" w:rsidRPr="4A0DF969">
        <w:rPr>
          <w:rFonts w:ascii="Times New Roman" w:hAnsi="Times New Roman" w:cs="Times New Roman"/>
          <w:sz w:val="24"/>
          <w:szCs w:val="24"/>
        </w:rPr>
        <w:t>,</w:t>
      </w:r>
      <w:r w:rsidRPr="00592EFA">
        <w:rPr>
          <w:rFonts w:ascii="Times New Roman" w:hAnsi="Times New Roman" w:cs="Times New Roman"/>
          <w:sz w:val="24"/>
          <w:szCs w:val="24"/>
        </w:rPr>
        <w:t xml:space="preserve"> still predicted belief in another. The reason for this phenomenon, he suggested, is that if one conspiracy could be executed then the threshold to imagining that others can occur is lowered (</w:t>
      </w:r>
      <w:proofErr w:type="spellStart"/>
      <w:r w:rsidRPr="00592EFA">
        <w:rPr>
          <w:rFonts w:ascii="Times New Roman" w:hAnsi="Times New Roman" w:cs="Times New Roman"/>
          <w:sz w:val="24"/>
          <w:szCs w:val="24"/>
        </w:rPr>
        <w:t>Goertzel</w:t>
      </w:r>
      <w:proofErr w:type="spellEnd"/>
      <w:r w:rsidRPr="00592EFA">
        <w:rPr>
          <w:rFonts w:ascii="Times New Roman" w:hAnsi="Times New Roman" w:cs="Times New Roman"/>
          <w:sz w:val="24"/>
          <w:szCs w:val="24"/>
        </w:rPr>
        <w:t xml:space="preserve">, 1994). </w:t>
      </w:r>
    </w:p>
    <w:p w14:paraId="14341814" w14:textId="4C965D07" w:rsidR="005F6C6E" w:rsidRDefault="00436CAA" w:rsidP="00A802D0">
      <w:pPr>
        <w:autoSpaceDE w:val="0"/>
        <w:autoSpaceDN w:val="0"/>
        <w:adjustRightInd w:val="0"/>
        <w:spacing w:after="0"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lastRenderedPageBreak/>
        <w:t xml:space="preserve">Support for this </w:t>
      </w:r>
      <w:proofErr w:type="spellStart"/>
      <w:r w:rsidRPr="00592EFA">
        <w:rPr>
          <w:rFonts w:ascii="Times New Roman" w:hAnsi="Times New Roman" w:cs="Times New Roman"/>
          <w:sz w:val="24"/>
          <w:szCs w:val="24"/>
        </w:rPr>
        <w:t>monologicality</w:t>
      </w:r>
      <w:proofErr w:type="spellEnd"/>
      <w:r w:rsidRPr="00592EFA">
        <w:rPr>
          <w:rFonts w:ascii="Times New Roman" w:hAnsi="Times New Roman" w:cs="Times New Roman"/>
          <w:sz w:val="24"/>
          <w:szCs w:val="24"/>
        </w:rPr>
        <w:t xml:space="preserve"> explanation has been </w:t>
      </w:r>
      <w:r w:rsidR="004702B1">
        <w:rPr>
          <w:rFonts w:ascii="Times New Roman" w:hAnsi="Times New Roman" w:cs="Times New Roman"/>
          <w:sz w:val="24"/>
          <w:szCs w:val="24"/>
        </w:rPr>
        <w:t xml:space="preserve">demonstrated </w:t>
      </w:r>
      <w:r w:rsidRPr="00592EFA">
        <w:rPr>
          <w:rFonts w:ascii="Times New Roman" w:hAnsi="Times New Roman" w:cs="Times New Roman"/>
          <w:sz w:val="24"/>
          <w:szCs w:val="24"/>
        </w:rPr>
        <w:t xml:space="preserve">in the literature (Douglas &amp; Sutton, 2008; Swami et al., 2010; 2011). Firstly, Swami et al., (2010) found that the strongest predictor of endorsement of 9/11 conspiracy beliefs was belief in other conspiracy theories. Likewise, Swami et al., (2011) found that stronger belief in 7/7 conspiracy theories was predicted by stronger belief in other real-world conspiracy theories. Belief in a fictitious conspiracy theory, designed solely for use in this study was significantly associated with stronger belief in other real-world conspiracy theories, assessed using a Belief in Real World Conspiracy Theories Scale (Swami et al., 2011). It was suggested, in line with </w:t>
      </w:r>
      <w:proofErr w:type="spellStart"/>
      <w:r w:rsidRPr="00592EFA">
        <w:rPr>
          <w:rFonts w:ascii="Times New Roman" w:hAnsi="Times New Roman" w:cs="Times New Roman"/>
          <w:sz w:val="24"/>
          <w:szCs w:val="24"/>
        </w:rPr>
        <w:t>Goertzel’s</w:t>
      </w:r>
      <w:proofErr w:type="spellEnd"/>
      <w:r w:rsidRPr="00592EFA">
        <w:rPr>
          <w:rFonts w:ascii="Times New Roman" w:hAnsi="Times New Roman" w:cs="Times New Roman"/>
          <w:sz w:val="24"/>
          <w:szCs w:val="24"/>
        </w:rPr>
        <w:t xml:space="preserve"> (1994) reasoning, that conspiracy theories offered support for each other, as if one conspiracy theory </w:t>
      </w:r>
      <w:proofErr w:type="gramStart"/>
      <w:r w:rsidRPr="00592EFA">
        <w:rPr>
          <w:rFonts w:ascii="Times New Roman" w:hAnsi="Times New Roman" w:cs="Times New Roman"/>
          <w:sz w:val="24"/>
          <w:szCs w:val="24"/>
        </w:rPr>
        <w:t>is able to</w:t>
      </w:r>
      <w:proofErr w:type="gramEnd"/>
      <w:r w:rsidRPr="00592EFA">
        <w:rPr>
          <w:rFonts w:ascii="Times New Roman" w:hAnsi="Times New Roman" w:cs="Times New Roman"/>
          <w:sz w:val="24"/>
          <w:szCs w:val="24"/>
        </w:rPr>
        <w:t xml:space="preserve"> occur then it is more plausible that other conspiracy theories could occur. </w:t>
      </w:r>
    </w:p>
    <w:p w14:paraId="0C733D49" w14:textId="0BD603C5" w:rsidR="00436CAA" w:rsidRPr="00592EFA" w:rsidRDefault="005F6C6E" w:rsidP="00A802D0">
      <w:pPr>
        <w:autoSpaceDE w:val="0"/>
        <w:autoSpaceDN w:val="0"/>
        <w:adjustRightInd w:val="0"/>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Goertzel</w:t>
      </w:r>
      <w:proofErr w:type="spellEnd"/>
      <w:r>
        <w:rPr>
          <w:rFonts w:ascii="Times New Roman" w:hAnsi="Times New Roman" w:cs="Times New Roman"/>
          <w:sz w:val="24"/>
          <w:szCs w:val="24"/>
        </w:rPr>
        <w:t xml:space="preserve"> (1994) referred to this as a monological belief system, consisting of two key features, a closed epistemology</w:t>
      </w:r>
      <w:r w:rsidR="00352DB2">
        <w:rPr>
          <w:rFonts w:ascii="Times New Roman" w:hAnsi="Times New Roman" w:cs="Times New Roman"/>
          <w:sz w:val="24"/>
          <w:szCs w:val="24"/>
        </w:rPr>
        <w:t>,</w:t>
      </w:r>
      <w:r>
        <w:rPr>
          <w:rFonts w:ascii="Times New Roman" w:hAnsi="Times New Roman" w:cs="Times New Roman"/>
          <w:sz w:val="24"/>
          <w:szCs w:val="24"/>
        </w:rPr>
        <w:t xml:space="preserve"> and a nomothetic explanatory style. A closed epistemology refers to the idea that when presented with new information, instead of evaluating this new information on its merits, it is evaluated based on its coherence with an established belief system. Thus</w:t>
      </w:r>
      <w:r w:rsidR="00352DB2">
        <w:rPr>
          <w:rFonts w:ascii="Times New Roman" w:hAnsi="Times New Roman" w:cs="Times New Roman"/>
          <w:sz w:val="24"/>
          <w:szCs w:val="24"/>
        </w:rPr>
        <w:t>,</w:t>
      </w:r>
      <w:r>
        <w:rPr>
          <w:rFonts w:ascii="Times New Roman" w:hAnsi="Times New Roman" w:cs="Times New Roman"/>
          <w:sz w:val="24"/>
          <w:szCs w:val="24"/>
        </w:rPr>
        <w:t xml:space="preserve"> if someone believes in one conspiracy theory, when presented with another, </w:t>
      </w:r>
      <w:r w:rsidR="00352DB2">
        <w:rPr>
          <w:rFonts w:ascii="Times New Roman" w:hAnsi="Times New Roman" w:cs="Times New Roman"/>
          <w:sz w:val="24"/>
          <w:szCs w:val="24"/>
        </w:rPr>
        <w:t xml:space="preserve">the new conspiracy theory will be evaluated in terms of its consistency with previous held beliefs rather than </w:t>
      </w:r>
      <w:r>
        <w:rPr>
          <w:rFonts w:ascii="Times New Roman" w:hAnsi="Times New Roman" w:cs="Times New Roman"/>
          <w:sz w:val="24"/>
          <w:szCs w:val="24"/>
        </w:rPr>
        <w:t xml:space="preserve">rather than </w:t>
      </w:r>
      <w:r w:rsidR="00352DB2">
        <w:rPr>
          <w:rFonts w:ascii="Times New Roman" w:hAnsi="Times New Roman" w:cs="Times New Roman"/>
          <w:sz w:val="24"/>
          <w:szCs w:val="24"/>
        </w:rPr>
        <w:t xml:space="preserve">on </w:t>
      </w:r>
      <w:r w:rsidR="009D670E">
        <w:rPr>
          <w:rFonts w:ascii="Times New Roman" w:hAnsi="Times New Roman" w:cs="Times New Roman"/>
          <w:sz w:val="24"/>
          <w:szCs w:val="24"/>
        </w:rPr>
        <w:t xml:space="preserve">the </w:t>
      </w:r>
      <w:r w:rsidR="00352DB2">
        <w:rPr>
          <w:rFonts w:ascii="Times New Roman" w:hAnsi="Times New Roman" w:cs="Times New Roman"/>
          <w:sz w:val="24"/>
          <w:szCs w:val="24"/>
        </w:rPr>
        <w:t>evidence. A nomothetic explanatory style refers to the tendency to view an event in terms of general patterns, rather than as a unique occurrence. Therefore, when faced with a conspiracy theory, if this theory fits with the pattern of another conspiracy theory held then it will be accepted, suggesting that belief in each conspiracy theory builds evidence for another (</w:t>
      </w:r>
      <w:proofErr w:type="spellStart"/>
      <w:r w:rsidR="00352DB2">
        <w:rPr>
          <w:rFonts w:ascii="Times New Roman" w:hAnsi="Times New Roman" w:cs="Times New Roman"/>
          <w:sz w:val="24"/>
          <w:szCs w:val="24"/>
        </w:rPr>
        <w:t>Goertzel</w:t>
      </w:r>
      <w:proofErr w:type="spellEnd"/>
      <w:r w:rsidR="00352DB2">
        <w:rPr>
          <w:rFonts w:ascii="Times New Roman" w:hAnsi="Times New Roman" w:cs="Times New Roman"/>
          <w:sz w:val="24"/>
          <w:szCs w:val="24"/>
        </w:rPr>
        <w:t xml:space="preserve">, 1994; Sutton &amp; Douglas, 2014). </w:t>
      </w:r>
    </w:p>
    <w:p w14:paraId="3C02C2F5" w14:textId="179F6BA0" w:rsidR="00436CAA" w:rsidRDefault="00436CAA" w:rsidP="00A802D0">
      <w:pPr>
        <w:autoSpaceDE w:val="0"/>
        <w:autoSpaceDN w:val="0"/>
        <w:adjustRightInd w:val="0"/>
        <w:spacing w:before="240"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 </w:t>
      </w:r>
      <w:r w:rsidR="77855638" w:rsidRPr="4A0DF969">
        <w:rPr>
          <w:rFonts w:ascii="Times New Roman" w:hAnsi="Times New Roman" w:cs="Times New Roman"/>
          <w:sz w:val="24"/>
          <w:szCs w:val="24"/>
        </w:rPr>
        <w:t>M</w:t>
      </w:r>
      <w:r w:rsidRPr="00592EFA">
        <w:rPr>
          <w:rFonts w:ascii="Times New Roman" w:hAnsi="Times New Roman" w:cs="Times New Roman"/>
          <w:sz w:val="24"/>
          <w:szCs w:val="24"/>
        </w:rPr>
        <w:t xml:space="preserve">ore recent research has unravelled this initial explanation, as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{"citationItems":[{"id":"ITEM-1","itemData":{"DOI":"10.1177/1948550611434786","ISBN":"1948-5506, 1948-5514","ISSN":"19485506","abstract":"Conspiracy theories can form a monological belief system: A self-sustaining worldview comprised of a network of mutually supportive beliefs. The present research shows that even mutually incompatible conspiracy theories are positively correlated in endorsement. In Study 1 (n ¼ 137), the more participants believed that Princess Diana faked her own death, the more they believed that she was murdered. In Study 2 (n ¼ 102), the more participants believed that Osama Bin Laden was already dead when U.S. special forces raided his compound in Pakistan, the more they believed he is still alive. Hierarchical regression models showed that mutually incompatible conspiracy theories are positively associated because both are associated with the view that the authorities are engaged in a cover-up (Study 2). The monological nature of conspiracy belief appears to be driven not by con- spiracy theories directly supporting one another but by broader beliefs supporting conspiracy theories in general.","author":[{"dropping-particle":"","family":"Wood","given":"Michael J.","non-dropping-particle":"","parse-names":false,"suffix":""},{"dropping-particle":"","family":"Douglas","given":"Karen M.","non-dropping-particle":"","parse-names":false,"suffix":""},{"dropping-particle":"","family":"Sutton","given":"Robbie M.","non-dropping-particle":"","parse-names":false,"suffix":""}],"container-title":"Social Psychological and Personality Science","id":"ITEM-1","issued":{"date-parts":[["2012"]]},"title":"Dead and alive: Beliefs in contradictory conspiracy theories","type":"article-journal"},"uris":["http://www.mendeley.com/documents/?uuid=51b7f807-8381-3a9b-849a-dc819bbccc94"]}],"mendeley":{"formattedCitation":"(Wood et al., 2012)","manualFormatting":"Wood et al., (2012)","plainTextFormattedCitation":"(Wood et al., 2012)","previouslyFormattedCitation":"(Wood et al., 2012)"},"properties":{"noteIndex":0},"schema":"https://github.com/citation-style-language/schema/raw/master/csl-citation.json"}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Wood et al., (2012)</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xml:space="preserve"> found that support of two completely contradictory conspiracy theories are also related. For example, those who believe Osama bin Laden was already dead when U.S. Special Forces raided his compound in Pakistan were also likely to believe he was still alive (Wood et al., </w:t>
      </w:r>
      <w:r w:rsidRPr="00592EFA">
        <w:rPr>
          <w:rFonts w:ascii="Times New Roman" w:hAnsi="Times New Roman" w:cs="Times New Roman"/>
          <w:sz w:val="24"/>
          <w:szCs w:val="24"/>
        </w:rPr>
        <w:lastRenderedPageBreak/>
        <w:t>2012). This research discredits the idea that conspiracy theories could support each other as these theories are entirely mutually exclusive, however hold the same predictive powers. This suggests that rather than the content of the theories, it is the higher order belief systems supporting conspiracies more generally which may explain this phenomenon. For example, rather than the plausibility of the actual events propagated in the conspiracy theory driving belief</w:t>
      </w:r>
      <w:r w:rsidR="00771EDE">
        <w:rPr>
          <w:rFonts w:ascii="Times New Roman" w:hAnsi="Times New Roman" w:cs="Times New Roman"/>
          <w:sz w:val="24"/>
          <w:szCs w:val="24"/>
        </w:rPr>
        <w:t xml:space="preserve"> (</w:t>
      </w:r>
      <w:proofErr w:type="gramStart"/>
      <w:r w:rsidR="00771EDE">
        <w:rPr>
          <w:rFonts w:ascii="Times New Roman" w:hAnsi="Times New Roman" w:cs="Times New Roman"/>
          <w:sz w:val="24"/>
          <w:szCs w:val="24"/>
        </w:rPr>
        <w:t>i.e.</w:t>
      </w:r>
      <w:proofErr w:type="gramEnd"/>
      <w:r w:rsidR="00771EDE">
        <w:rPr>
          <w:rFonts w:ascii="Times New Roman" w:hAnsi="Times New Roman" w:cs="Times New Roman"/>
          <w:sz w:val="24"/>
          <w:szCs w:val="24"/>
        </w:rPr>
        <w:t xml:space="preserve"> </w:t>
      </w:r>
      <w:r w:rsidRPr="00592EFA">
        <w:rPr>
          <w:rFonts w:ascii="Times New Roman" w:hAnsi="Times New Roman" w:cs="Times New Roman"/>
          <w:sz w:val="24"/>
          <w:szCs w:val="24"/>
        </w:rPr>
        <w:t>the credibility of the claim that Osama bin Laden is still alive</w:t>
      </w:r>
      <w:r w:rsidR="00771EDE">
        <w:rPr>
          <w:rFonts w:ascii="Times New Roman" w:hAnsi="Times New Roman" w:cs="Times New Roman"/>
          <w:sz w:val="24"/>
          <w:szCs w:val="24"/>
        </w:rPr>
        <w:t>)</w:t>
      </w:r>
      <w:r w:rsidRPr="00592EFA">
        <w:rPr>
          <w:rFonts w:ascii="Times New Roman" w:hAnsi="Times New Roman" w:cs="Times New Roman"/>
          <w:sz w:val="24"/>
          <w:szCs w:val="24"/>
        </w:rPr>
        <w:t xml:space="preserve">, it is instead the assumption that the official version of events is a cover up which drives belief. Therefore, the content of specific conspiracy theories is not as important as the overall ideation that conspiracy theories and cover-ups happen. This has been supported when investigating COVID-19 conspiracy beliefs.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{"citationItems":[{"id":"ITEM-1","itemData":{"DOI":"10.1017/S000842392000058X","ISSN":"17449324","author":[{"dropping-particle":"","family":"Miller","given":"Joanne M.","non-dropping-particle":"","parse-names":false,"suffix":""}],"container-title":"Canadian Journal of Political Science","id":"ITEM-1","issue":"2","issued":{"date-parts":[["2020"]]},"page":"327-334","title":"Psychological, political, and situational factors combine to boost covid-19 conspiracy theory beliefs","type":"article-journal","volume":"53"},"uris":["http://www.mendeley.com/documents/?uuid=95123903-43cd-4945-b37d-9b17b348d4b7"]}],"mendeley":{"formattedCitation":"(J. M. Miller, 2020)","manualFormatting":"Miller, (2020)","plainTextFormattedCitation":"(J. M. Miller, 2020)","previouslyFormattedCitation":"(J. M. Miller, 2020)"},"properties":{"noteIndex":0},"schema":"https://github.com/citation-style-language/schema/raw/master/csl-citation.json"}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Miller, (2020)</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xml:space="preserve"> concluded that COVID-19 conspiracy beliefs form a monological belief system as belief in different conspiracy theories related to COVID-19 are strongly correlated, with a large majority endorsing more than one, and completely contradictory conspiracy beliefs are also positively related.</w:t>
      </w:r>
    </w:p>
    <w:p w14:paraId="2FDC0C0B" w14:textId="66CC6BCA" w:rsidR="00352DB2" w:rsidRDefault="00352DB2" w:rsidP="00A802D0">
      <w:pPr>
        <w:autoSpaceDE w:val="0"/>
        <w:autoSpaceDN w:val="0"/>
        <w:adjustRightInd w:val="0"/>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view that conspiracy beliefs form a monological belief system has been scrutinised by Sutton and Douglas (2014). They highlighted some major problems with the argument that belief in conspiracy theories forms a belief system characterised by a </w:t>
      </w:r>
      <w:r w:rsidRPr="00352DB2">
        <w:rPr>
          <w:rFonts w:ascii="Times New Roman" w:hAnsi="Times New Roman" w:cs="Times New Roman"/>
          <w:sz w:val="24"/>
          <w:szCs w:val="24"/>
        </w:rPr>
        <w:t>closed epistemology, and a nomothetic explanatory style</w:t>
      </w:r>
      <w:r>
        <w:rPr>
          <w:rFonts w:ascii="Times New Roman" w:hAnsi="Times New Roman" w:cs="Times New Roman"/>
          <w:sz w:val="24"/>
          <w:szCs w:val="24"/>
        </w:rPr>
        <w:t xml:space="preserve">. Firstly, as explained above, conspiracy beliefs are clearly correlated with each other, however the explanation as to why may be flawed. </w:t>
      </w:r>
      <w:r w:rsidR="00BB575D">
        <w:rPr>
          <w:rFonts w:ascii="Times New Roman" w:hAnsi="Times New Roman" w:cs="Times New Roman"/>
          <w:sz w:val="24"/>
          <w:szCs w:val="24"/>
        </w:rPr>
        <w:t>Firstly, rather tha</w:t>
      </w:r>
      <w:r w:rsidR="00B75016">
        <w:rPr>
          <w:rFonts w:ascii="Times New Roman" w:hAnsi="Times New Roman" w:cs="Times New Roman"/>
          <w:sz w:val="24"/>
          <w:szCs w:val="24"/>
        </w:rPr>
        <w:t>n</w:t>
      </w:r>
      <w:r w:rsidR="00BB575D">
        <w:rPr>
          <w:rFonts w:ascii="Times New Roman" w:hAnsi="Times New Roman" w:cs="Times New Roman"/>
          <w:sz w:val="24"/>
          <w:szCs w:val="24"/>
        </w:rPr>
        <w:t xml:space="preserve"> each conspiracy theor</w:t>
      </w:r>
      <w:r w:rsidR="00B75016">
        <w:rPr>
          <w:rFonts w:ascii="Times New Roman" w:hAnsi="Times New Roman" w:cs="Times New Roman"/>
          <w:sz w:val="24"/>
          <w:szCs w:val="24"/>
        </w:rPr>
        <w:t>y</w:t>
      </w:r>
      <w:r w:rsidR="00BB575D">
        <w:rPr>
          <w:rFonts w:ascii="Times New Roman" w:hAnsi="Times New Roman" w:cs="Times New Roman"/>
          <w:sz w:val="24"/>
          <w:szCs w:val="24"/>
        </w:rPr>
        <w:t xml:space="preserve"> being used as evidence to support another, it could be that each is related to a general distrust of authority. This gels with both the finding that belief in one conspiracy theory is related to belief in another (</w:t>
      </w:r>
      <w:proofErr w:type="gramStart"/>
      <w:r w:rsidR="00BB575D">
        <w:rPr>
          <w:rFonts w:ascii="Times New Roman" w:hAnsi="Times New Roman" w:cs="Times New Roman"/>
          <w:sz w:val="24"/>
          <w:szCs w:val="24"/>
        </w:rPr>
        <w:t>e.g.</w:t>
      </w:r>
      <w:proofErr w:type="gramEnd"/>
      <w:r w:rsidR="00BB575D">
        <w:rPr>
          <w:rFonts w:ascii="Times New Roman" w:hAnsi="Times New Roman" w:cs="Times New Roman"/>
          <w:sz w:val="24"/>
          <w:szCs w:val="24"/>
        </w:rPr>
        <w:t xml:space="preserve"> </w:t>
      </w:r>
      <w:proofErr w:type="spellStart"/>
      <w:r w:rsidR="00BB575D">
        <w:rPr>
          <w:rFonts w:ascii="Times New Roman" w:hAnsi="Times New Roman" w:cs="Times New Roman"/>
          <w:sz w:val="24"/>
          <w:szCs w:val="24"/>
        </w:rPr>
        <w:t>Goertzel</w:t>
      </w:r>
      <w:proofErr w:type="spellEnd"/>
      <w:r w:rsidR="00BB575D">
        <w:rPr>
          <w:rFonts w:ascii="Times New Roman" w:hAnsi="Times New Roman" w:cs="Times New Roman"/>
          <w:sz w:val="24"/>
          <w:szCs w:val="24"/>
        </w:rPr>
        <w:t>, 1994), and this holds true even when the specific conspiracy theories are incompatible (e.g. Wood et al., 2012). Similarly, besides the support from studies showing that different conspiracy beliefs correlate, there is no specific support for the characteristics of a monological belief system</w:t>
      </w:r>
      <w:r w:rsidR="007B5640">
        <w:rPr>
          <w:rFonts w:ascii="Times New Roman" w:hAnsi="Times New Roman" w:cs="Times New Roman"/>
          <w:sz w:val="24"/>
          <w:szCs w:val="24"/>
        </w:rPr>
        <w:t xml:space="preserve"> (Sutton &amp; Douglas, 2014). Firstly, there is no evidence to suggest that believing in conspiracy theories is related to </w:t>
      </w:r>
      <w:r w:rsidR="007B5640">
        <w:rPr>
          <w:rFonts w:ascii="Times New Roman" w:hAnsi="Times New Roman" w:cs="Times New Roman"/>
          <w:sz w:val="24"/>
          <w:szCs w:val="24"/>
        </w:rPr>
        <w:lastRenderedPageBreak/>
        <w:t xml:space="preserve">nomothetic thinking, and secondly, there is no evidence that belief in conspiracy theories is associated with closed experience, if anything, previous research has indicated that conspiracy beliefs are associated with openness to experience (Swami et al., 2010). A final issue with the idea of a monological belief system is that it doesn’t account for a </w:t>
      </w:r>
      <w:r w:rsidR="00751C4B">
        <w:rPr>
          <w:rFonts w:ascii="Times New Roman" w:hAnsi="Times New Roman" w:cs="Times New Roman"/>
          <w:sz w:val="24"/>
          <w:szCs w:val="24"/>
        </w:rPr>
        <w:t>simpler</w:t>
      </w:r>
      <w:r w:rsidR="007B5640">
        <w:rPr>
          <w:rFonts w:ascii="Times New Roman" w:hAnsi="Times New Roman" w:cs="Times New Roman"/>
          <w:sz w:val="24"/>
          <w:szCs w:val="24"/>
        </w:rPr>
        <w:t xml:space="preserve"> explanation, that the reason conspiracy beliefs are related could be due to their relationships to other variables binding them together (Sutton &amp; Douglas, 2014). For example, if endorsement of different conspiracy theories </w:t>
      </w:r>
      <w:proofErr w:type="gramStart"/>
      <w:r w:rsidR="007B5640">
        <w:rPr>
          <w:rFonts w:ascii="Times New Roman" w:hAnsi="Times New Roman" w:cs="Times New Roman"/>
          <w:sz w:val="24"/>
          <w:szCs w:val="24"/>
        </w:rPr>
        <w:t>are</w:t>
      </w:r>
      <w:proofErr w:type="gramEnd"/>
      <w:r w:rsidR="007B5640">
        <w:rPr>
          <w:rFonts w:ascii="Times New Roman" w:hAnsi="Times New Roman" w:cs="Times New Roman"/>
          <w:sz w:val="24"/>
          <w:szCs w:val="24"/>
        </w:rPr>
        <w:t xml:space="preserve"> each related to a need for control, then it is statistically logical that the different conspiracy theories beliefs will also be related. </w:t>
      </w:r>
    </w:p>
    <w:p w14:paraId="6B5750C3" w14:textId="0FC23FAE" w:rsidR="00A802D0" w:rsidRDefault="007B5640" w:rsidP="00A802D0">
      <w:pPr>
        <w:autoSpaceDE w:val="0"/>
        <w:autoSpaceDN w:val="0"/>
        <w:adjustRightInd w:val="0"/>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Overall, </w:t>
      </w:r>
      <w:r w:rsidR="003C76FC">
        <w:rPr>
          <w:rFonts w:ascii="Times New Roman" w:hAnsi="Times New Roman" w:cs="Times New Roman"/>
          <w:sz w:val="24"/>
          <w:szCs w:val="24"/>
        </w:rPr>
        <w:t xml:space="preserve">although much evidence </w:t>
      </w:r>
      <w:r w:rsidR="00C4360C">
        <w:rPr>
          <w:rFonts w:ascii="Times New Roman" w:hAnsi="Times New Roman" w:cs="Times New Roman"/>
          <w:sz w:val="24"/>
          <w:szCs w:val="24"/>
        </w:rPr>
        <w:t xml:space="preserve">shows that belief in a conspiracy theory is strongly predicted by belief in another conspiracy theory, it may be premature to attribute this to a monological belief system. However, conspiracy theory beliefs are clearly </w:t>
      </w:r>
      <w:r w:rsidR="00F94841">
        <w:rPr>
          <w:rFonts w:ascii="Times New Roman" w:hAnsi="Times New Roman" w:cs="Times New Roman"/>
          <w:sz w:val="24"/>
          <w:szCs w:val="24"/>
        </w:rPr>
        <w:t>bonded</w:t>
      </w:r>
      <w:r w:rsidR="00C4360C">
        <w:rPr>
          <w:rFonts w:ascii="Times New Roman" w:hAnsi="Times New Roman" w:cs="Times New Roman"/>
          <w:sz w:val="24"/>
          <w:szCs w:val="24"/>
        </w:rPr>
        <w:t xml:space="preserve"> together and although it may not be clear why exactly that is, it does support the current measurement of conspiracy theory belief. Specifically, scales </w:t>
      </w:r>
      <w:r w:rsidR="00B75016">
        <w:rPr>
          <w:rFonts w:ascii="Times New Roman" w:hAnsi="Times New Roman" w:cs="Times New Roman"/>
          <w:sz w:val="24"/>
          <w:szCs w:val="24"/>
        </w:rPr>
        <w:t xml:space="preserve">often measure belief in several different conspiracy theories to give a measure of general conspiracy beliefs, as explained previously. Therefore, it could be that these do all tap into one underlying variable, </w:t>
      </w:r>
      <w:proofErr w:type="spellStart"/>
      <w:r w:rsidR="00B75016">
        <w:rPr>
          <w:rFonts w:ascii="Times New Roman" w:hAnsi="Times New Roman" w:cs="Times New Roman"/>
          <w:sz w:val="24"/>
          <w:szCs w:val="24"/>
        </w:rPr>
        <w:t>conspiracism</w:t>
      </w:r>
      <w:proofErr w:type="spellEnd"/>
      <w:r w:rsidR="00B75016">
        <w:rPr>
          <w:rFonts w:ascii="Times New Roman" w:hAnsi="Times New Roman" w:cs="Times New Roman"/>
          <w:sz w:val="24"/>
          <w:szCs w:val="24"/>
        </w:rPr>
        <w:t>.</w:t>
      </w:r>
    </w:p>
    <w:p w14:paraId="40F6EBC2" w14:textId="4A9C5AE1" w:rsidR="4A0DF969" w:rsidRDefault="00B75016" w:rsidP="00A802D0">
      <w:pPr>
        <w:autoSpaceDE w:val="0"/>
        <w:autoSpaceDN w:val="0"/>
        <w:adjustRightInd w:val="0"/>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50FDF5A3" w14:textId="2B1ED43D" w:rsidR="00436CAA" w:rsidRPr="00592EFA" w:rsidRDefault="00C8596B" w:rsidP="00751C4B">
      <w:pPr>
        <w:pStyle w:val="Heading2"/>
        <w:spacing w:before="240" w:after="160"/>
        <w:jc w:val="center"/>
        <w:rPr>
          <w:rFonts w:ascii="Times New Roman" w:hAnsi="Times New Roman" w:cs="Times New Roman"/>
          <w:b/>
          <w:bCs/>
          <w:color w:val="auto"/>
          <w:sz w:val="24"/>
          <w:szCs w:val="24"/>
        </w:rPr>
      </w:pPr>
      <w:bookmarkStart w:id="24" w:name="_Toc82797830"/>
      <w:r>
        <w:rPr>
          <w:rFonts w:ascii="Times New Roman" w:hAnsi="Times New Roman" w:cs="Times New Roman"/>
          <w:b/>
          <w:bCs/>
          <w:color w:val="auto"/>
          <w:sz w:val="24"/>
          <w:szCs w:val="24"/>
        </w:rPr>
        <w:t xml:space="preserve">2.7 </w:t>
      </w:r>
      <w:r w:rsidR="00436CAA" w:rsidRPr="00592EFA">
        <w:rPr>
          <w:rFonts w:ascii="Times New Roman" w:hAnsi="Times New Roman" w:cs="Times New Roman"/>
          <w:b/>
          <w:bCs/>
          <w:color w:val="auto"/>
          <w:sz w:val="24"/>
          <w:szCs w:val="24"/>
        </w:rPr>
        <w:t xml:space="preserve">Cognitive </w:t>
      </w:r>
      <w:r>
        <w:rPr>
          <w:rFonts w:ascii="Times New Roman" w:hAnsi="Times New Roman" w:cs="Times New Roman"/>
          <w:b/>
          <w:bCs/>
          <w:color w:val="auto"/>
          <w:sz w:val="24"/>
          <w:szCs w:val="24"/>
        </w:rPr>
        <w:t>B</w:t>
      </w:r>
      <w:r w:rsidR="00436CAA" w:rsidRPr="00592EFA">
        <w:rPr>
          <w:rFonts w:ascii="Times New Roman" w:hAnsi="Times New Roman" w:cs="Times New Roman"/>
          <w:b/>
          <w:bCs/>
          <w:color w:val="auto"/>
          <w:sz w:val="24"/>
          <w:szCs w:val="24"/>
        </w:rPr>
        <w:t>iases</w:t>
      </w:r>
      <w:bookmarkEnd w:id="24"/>
    </w:p>
    <w:p w14:paraId="39C556BE" w14:textId="58B42149" w:rsidR="00436CAA" w:rsidRPr="00592EFA" w:rsidRDefault="00436CAA" w:rsidP="00A802D0">
      <w:pPr>
        <w:spacing w:before="240"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Van </w:t>
      </w:r>
      <w:proofErr w:type="spellStart"/>
      <w:r w:rsidRPr="00592EFA">
        <w:rPr>
          <w:rFonts w:ascii="Times New Roman" w:hAnsi="Times New Roman" w:cs="Times New Roman"/>
          <w:sz w:val="24"/>
          <w:szCs w:val="24"/>
        </w:rPr>
        <w:t>Prooijen</w:t>
      </w:r>
      <w:proofErr w:type="spellEnd"/>
      <w:r w:rsidR="00B75016">
        <w:rPr>
          <w:rFonts w:ascii="Times New Roman" w:hAnsi="Times New Roman" w:cs="Times New Roman"/>
          <w:sz w:val="24"/>
          <w:szCs w:val="24"/>
        </w:rPr>
        <w:t xml:space="preserve"> (2018)</w:t>
      </w:r>
      <w:r w:rsidRPr="00592EFA">
        <w:rPr>
          <w:rFonts w:ascii="Times New Roman" w:hAnsi="Times New Roman" w:cs="Times New Roman"/>
          <w:sz w:val="24"/>
          <w:szCs w:val="24"/>
        </w:rPr>
        <w:t xml:space="preserve"> argues that conspiracy theories are widespread in society because they are rooted in normal psychological processes rather than as a result of pathological traits (2018). On top of the individual differences outlook discussed previously, much research has focussed on the cognitive mechanisms involved in developing and maintaining conspiracy beliefs </w:t>
      </w:r>
      <w:r w:rsidRPr="00592EFA">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{"citationItems":[{"id":"ITEM-1","itemData":{"DOI":"10.1002/acp.2995","ISBN":"1099-0720","ISSN":"10990720","abstract":"People who believe in the paranormal have been found to be particularly susceptible to the conjunction fallacy. The present research examines whether the same is true of people who endorse conspiracy theories. Two studies examined the association between conspiracist ideation and the number of conjunction violations made in a variety of contexts (neutral, paranormal and conspiracy). Study 1 found that participants who endorsed a range of popular conspiracy theories more strongly also made more conjunction errors than participants with weaker conspiracism, regardless of the contextual framing of the conjunction. Study 2, using an independent sample and a generic measure of conspiracist ideation, replicated the finding that conspiracy belief is associated with domain-general susceptibility to the conjunction fallacy. The findings are discussed in relation to the association between conspiracism and other anomalous beliefs, the representativeness heuristic and the tendency to infer underlying causal relationships connecting ostensibly unrelated events. Copyright © 2014 John Wiley &amp; Sons, Ltd.","author":[{"dropping-particle":"","family":"Brotherton","given":"Robert","non-dropping-particle":"","parse-names":false,"suffix":""},{"dropping-particle":"","family":"French","given":"Christopher C.","non-dropping-particle":"","parse-names":false,"suffix":""}],"container-title":"Applied Cognitive Psychology","id":"ITEM-1","issued":{"date-parts":[["2014"]]},"title":"Belief in Conspiracy Theories and Susceptibility to the Conjunction Fallacy","type":"article-journal"},"uris":["http://www.mendeley.com/documents/?uuid=bc5186ab-2541-3540-b865-e673d47ea552"]},{"id":"ITEM-2","itemData":{"DOI":"10.1111/j.2044-8309.2010.02018.x","ISSN":"01446665","abstract":"We advance a new account of why people endorse conspiracy theories, arguing that individuals use the social-cognitive tool of projection when making social judgements about others. In two studies, we found that individuals were more likely to endorse conspiracy theories if they thought they would be willing, personally, to participate in the alleged conspiracies. Study 1 established an association between conspiracy beliefs and personal willingness to conspire, which fully mediated a relationship between Machiavellianism and conspiracy beliefs. In Study 2, participants primed with their own morality were less inclined than controls to endorse conspiracy theories - a finding fully mediated by personal willingness to conspire. These results suggest that some people think 'they conspired' because they think 'I would conspire'.","author":[{"dropping-particle":"","family":"Douglas","given":"Karen M.","non-dropping-particle":"","parse-names":false,"suffix":""},{"dropping-particle":"","family":"Sutton","given":"Robbie M.","non-dropping-particle":"","parse-names":false,"suffix":""}],"container-title":"British Journal of Social Psychology","id":"ITEM-2","issue":"3","issued":{"date-parts":[["2011","9"]]},"page":"544-552","title":"Does it take one to know one? Endorsement of conspiracy theories is influenced by personal willingness to conspire","type":"article-journal","volume":"50"},"uris":["http://www.mendeley.com/documents/?uuid=07d37d6d-9784-3238-a229-7fb9a395292a"]},{"id":"ITEM-3","itemData":{"DOI":"10.1080/13546783.2015.1051586","ISSN":"14640708","abstract":"© 2015 Taylor &amp; Francis.We hypothesised that belief in conspiracy theories would be predicted by the general tendency to attribute agency and intentionality where it is unlikely to exist. We further hypothesised that this tendency would explain the relationship between education level and belief in conspiracy theories, where lower levels of education have been found to be associated with higher conspiracy belief. In Study 1 (N = 202) participants were more likely to agree with a range of conspiracy theories if they also tended to attribute intentionality and agency to inanimate objects. As predicted, this relationship accounted for the link between education level and belief in conspiracy theories. We replicated this finding in Study 2 (N = 330), whilst taking into account beliefs in paranormal phenomena. These results suggest that education may undermine the reasoning processes and assumptions that are reflected in conspiracy belief.","author":[{"dropping-particle":"","family":"Douglas","given":"Karen M.","non-dropping-particle":"","parse-names":false,"suffix":""},{"dropping-particle":"","family":"Sutton","given":"Robbie M.","non-dropping-particle":"","parse-names":false,"suffix":""},{"dropping-particle":"","family":"Callan","given":"Mitchell J.","non-dropping-particle":"","parse-names":false,"suffix":""},{"dropping-particle":"","family":"Dawtry","given":"Rael J.","non-dropping-particle":"","parse-names":false,"suffix":""},{"dropping-particle":"","family":"Harvey","given":"Annelie J.","non-dropping-particle":"","parse-names":false,"suffix":""}],"container-title":"Thinking and Reasoning","id":"ITEM-3","issue":"1","issued":{"date-parts":[["2016","1","2"]]},"page":"57-77","publisher":"Psychology Press Ltd","title":"Someone is pulling the strings: hypersensitive agency detection and belief in conspiracy theories","type":"article-journal","volume":"22"},"uris":["http://www.mendeley.com/documents/?uuid=5c98ae66-6f42-3a08-b575-1ca41921819d"]},{"id":"ITEM-4","itemData":{"DOI":"10.1037/0022-3514.37.5.637","ISSN":"00223514","abstract":"Journalist T. Bethell (1975) advanced the hypothesis that conspiracy explanations of presidential assassination are popular because people have an irrational need to explain big and important events with proportionately big and important causes. This is a species of consistency hypothesis and clearly predicts that a shot that kills a president is more likely than a miss to be attributed to a conspiracy. Four studies with 80 undergraduate Ss are reported that support this prediction. Three of the studies provided a check on whether conspiracy was overly favored, in the case of successful assassination, by comparison with the normative Bayesian formulation. No evidence of this kind of departure from rationality was found. It appears that people associate conspiracy with successful assassination, not because of any kind of special need for proportionality of cause and effect, but because of a belief that conspiracies are more effective and successful than lone assassins. (9 ref) (PsycINFO Database Record (c) 2006 APA, all rights reserved). © 1979 American Psychological Association.","author":[{"dropping-particle":"","family":"McCauley","given":"Clark","non-dropping-particle":"","parse-names":false,"suffix":""},{"dropping-particle":"","family":"Jacques","given":"Susan","non-dropping-particle":"","parse-names":false,"suffix":""}],"container-title":"Journal of Personality and Social Psychology","id":"ITEM-4","issue":"5","issued":{"date-parts":[["1979"]]},"page":"637-644","title":"The popularity of conspiracy theories of presidential assassination: A Bayesian analysis","type":"article-journal","volume":"37"},"uris":["http://www.mendeley.com/documents/?uuid=353801cb-de5d-4751-849c-a82e036d53e8"]},{"id":"ITEM-5","itemData":{"DOI":"10.1016/j.jesp.2014.06.006","ISBN":"0022-1031","ISSN":"10960465","PMID":"1000105619","abstract":"People believe in conspiracy theories more strongly following consequential as opposed to inconsequential events. We expected this effect to be most pronounced among people who take the perspective of the group that is directly affected by the event. Five studies support our line of reasoning. Studies 1 and 4 reveal that participants endorsed stronger conspiracy beliefs when reading about an event with big consequences (i.e., an opposition leader of an African country died in a car crash) than when reading about an event with small consequences (the opposition leader survived the car crash), but only among participants who took the perspective of the citizens of the African country. Similar findings emerged using an individual difference measure of perspective-taking abilities, and with different operationalizations of conspiracy beliefs (Studies 2 and 3). Study 5 revealed that the effects of perspective-taking are mediated by participants' own sense-making motivation. It is concluded that perspective taking promotes conspiracy beliefs when confronted with events that are harmful to another group. © 2014 Elsevier Inc.","author":[{"dropping-particle":"","family":"Prooijen","given":"Jan Willem","non-dropping-particle":"Van","parse-names":false,"suffix":""},{"dropping-particle":"","family":"Dijk","given":"Eric","non-dropping-particle":"Van","parse-names":false,"suffix":""}],"container-title":"Journal of Experimental Social Psychology","id":"ITEM-5","issued":{"date-parts":[["2014"]]},"page":"63-73","publisher":"Elsevier Inc.","title":"When consequence size predicts belief in conspiracy theories: The moderating role of perspective taking","type":"article-journal","volume":"55"},"uris":["http://www.mendeley.com/documents/?uuid=085af971-f682-472b-aa15-e7545233d188"]},{"id":"ITEM-6","itemData":{"author":[{"dropping-particle":"","family":"Leman","given":"Patrick J","non-dropping-particle":"","parse-names":false,"suffix":""},{"dropping-particle":"","family":"Cinnirella","given":"Marco","non-dropping-particle":"","parse-names":false,"suffix":""}],"container-title":"Social Psychological Review","id":"ITEM-6","issue":"2","issued":{"date-parts":[["2007"]]},"page":"18-28","title":"A major event has a major cause: Evidence for the role of heuristics in reasoning about conspiracy theories","type":"article-journal","volume":"9"},"uris":["http://www.mendeley.com/documents/?uuid=1bce371f-b442-4525-914b-5e57a6019a80"]},{"id":"ITEM-7","itemData":{"ISSN":"1664-1078","author":[{"dropping-particle":"","family":"Leman","given":"Patrick John","non-dropping-particle":"","parse-names":false,"suffix":""},{"dropping-particle":"","family":"Cinnirella","given":"Marco","non-dropping-particle":"","parse-names":false,"suffix":""}],"container-title":"Frontiers in psychology","id":"ITEM-7","issued":{"date-parts":[["2013"]]},"page":"378","publisher":"Frontiers","title":"Beliefs in conspiracy theories and the need for cognitive closure","type":"article-journal","volume":"4"},"uris":["http://www.mendeley.com/documents/?uuid=aefdaf73-ead5-4713-9f42-26aafe49bdbd"]},{"id":"ITEM-8","itemData":{"ISSN":"0197-3533","author":[{"dropping-particle":"","family":"McHoskey","given":"John W","non-dropping-particle":"","parse-names":false,"suffix":""}],"container-title":"Basic and Applied Social Psychology","id":"ITEM-8","issue":"3","issued":{"date-parts":[["1995"]]},"page":"395-409","publisher":"Taylor &amp; Francis","title":"Case closed? On the John F. Kennedy assassination: Biased assimilation of evidence and attitude polarization","type":"article-journal","volume":"17"},"uris":["http://www.mendeley.com/documents/?uuid=2b434e40-418d-4dce-b0d5-625369c41b5a"]},{"id":"ITEM-9","itemData":{"ISSN":"0046-2772","author":[{"dropping-particle":"","family":"Prooijen","given":"Jan‐Willem","non-dropping-particle":"van","parse-names":false,"suffix":""},{"dropping-particle":"","family":"Douglas","given":"Karen M","non-dropping-particle":"","parse-names":false,"suffix":""},{"dropping-particle":"","family":"Inocencio","given":"Clara","non-dropping-particle":"De","parse-names":false,"suffix":""}],"container-title":"European journal of social psychology","id":"ITEM-9","issue":"3","issued":{"date-parts":[["2018"]]},"page":"320-335","publisher":"Wiley Online Library","title":"Connecting the dots: Illusory pattern perception predicts belief in conspiracies and the supernatural","type":"article-journal","volume":"48"},"uris":["http://www.mendeley.com/documents/?uuid=194b9e12-03ad-4623-878a-61909e2da1c3"]}],"mendeley":{"formattedCitation":"(Brotherton &amp; French, 2014; Douglas et al., 2016b; Douglas &amp; Sutton, 2011b; Patrick J Leman &amp; Cinnirella, 2007; Patrick John Leman &amp; Cinnirella, 2013; McCauley &amp; Jacques, 1979; McHoskey, 1995; J. van Prooijen et al., 2018; J. W. Van Prooijen &amp; Van Dijk, 2014)","manualFormatting":"(Brotherton &amp; French, 2014; Douglas et al., 2016; Douglas &amp; Sutton, 2011; Leman &amp; Cinnirella, 2007; Leman &amp; Cinnirella, 2013; McCauley &amp; Jacques, 1979; McHoskey, 1995; van Prooijen et al., 2018; van Prooijen &amp; Van Dijk, 2014)","plainTextFormattedCitation":"(Brotherton &amp; French, 2014; Douglas et al., 2016b; Douglas &amp; Sutton, 2011b; Patrick J Leman &amp; Cinnirella, 2007; Patrick John Leman &amp; Cinnirella, 2013; McCauley &amp; Jacques, 1979; McHoskey, 1995; J. van Prooijen et al., 2018; J. W. Van Prooijen &amp; Van Dijk, 2014)","previouslyFormattedCitation":"(Brotherton &amp; French, 2014; Douglas et al., 2016b; Douglas &amp; Sutton, 2011b; Patrick J Leman &amp; Cinnirella, 2007; Patrick John Leman &amp; Cinnirella, 2013; McCauley &amp; Jacques, 1979; McHoskey, 1995; J. van Prooijen et al., 2018; J. W. Van Prooijen &amp; Van Dijk, 2014)"},"properties":{"noteIndex":0},"schema":"https://github.com/citation-style-language/schema/raw/master/csl-citation.json"}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(Brotherton &amp; French, 2014; Douglas et al., 2016; Douglas &amp; Sutton, 2011; Leman &amp; Cinnirella, 2007; Leman &amp; Cinnirella, 2013; McCauley &amp; Jacques, 1979; McHoskey, 1995; van Prooijen et al., 2018; van Prooijen &amp; Van Dijk, 2014)</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xml:space="preserve">. This body of research focuses on </w:t>
      </w:r>
      <w:r w:rsidRPr="00592EFA">
        <w:rPr>
          <w:rFonts w:ascii="Times New Roman" w:hAnsi="Times New Roman" w:cs="Times New Roman"/>
          <w:sz w:val="24"/>
          <w:szCs w:val="24"/>
        </w:rPr>
        <w:lastRenderedPageBreak/>
        <w:t>cognitive biases</w:t>
      </w:r>
      <w:r w:rsidR="002228A6">
        <w:rPr>
          <w:rFonts w:ascii="Times New Roman" w:hAnsi="Times New Roman" w:cs="Times New Roman"/>
          <w:sz w:val="24"/>
          <w:szCs w:val="24"/>
        </w:rPr>
        <w:t>,</w:t>
      </w:r>
      <w:r w:rsidRPr="00592EFA">
        <w:rPr>
          <w:rFonts w:ascii="Times New Roman" w:hAnsi="Times New Roman" w:cs="Times New Roman"/>
          <w:sz w:val="24"/>
          <w:szCs w:val="24"/>
        </w:rPr>
        <w:t xml:space="preserve"> which can, under some circumstances, directly lead to belief in conspiracy theories (Douglas &amp; Sutton, 2011; van </w:t>
      </w:r>
      <w:proofErr w:type="spellStart"/>
      <w:r w:rsidRPr="00592EFA">
        <w:rPr>
          <w:rFonts w:ascii="Times New Roman" w:hAnsi="Times New Roman" w:cs="Times New Roman"/>
          <w:sz w:val="24"/>
          <w:szCs w:val="24"/>
        </w:rPr>
        <w:t>Prooijen</w:t>
      </w:r>
      <w:proofErr w:type="spellEnd"/>
      <w:r w:rsidRPr="00592EFA">
        <w:rPr>
          <w:rFonts w:ascii="Times New Roman" w:hAnsi="Times New Roman" w:cs="Times New Roman"/>
          <w:sz w:val="24"/>
          <w:szCs w:val="24"/>
        </w:rPr>
        <w:t xml:space="preserve"> et al., 2018; van </w:t>
      </w:r>
      <w:proofErr w:type="spellStart"/>
      <w:r w:rsidRPr="00592EFA">
        <w:rPr>
          <w:rFonts w:ascii="Times New Roman" w:hAnsi="Times New Roman" w:cs="Times New Roman"/>
          <w:sz w:val="24"/>
          <w:szCs w:val="24"/>
        </w:rPr>
        <w:t>Prooijen</w:t>
      </w:r>
      <w:proofErr w:type="spellEnd"/>
      <w:r w:rsidRPr="00592EFA">
        <w:rPr>
          <w:rFonts w:ascii="Times New Roman" w:hAnsi="Times New Roman" w:cs="Times New Roman"/>
          <w:sz w:val="24"/>
          <w:szCs w:val="24"/>
        </w:rPr>
        <w:t xml:space="preserve"> &amp; van Dijk, 2014). Cognitive biases refer to a systematic pattern of thinking or problem solving which deviates from rationality (</w:t>
      </w:r>
      <w:bookmarkStart w:id="25" w:name="_Hlk72328445"/>
      <w:proofErr w:type="spellStart"/>
      <w:r w:rsidRPr="00592EFA">
        <w:rPr>
          <w:rFonts w:ascii="Times New Roman" w:hAnsi="Times New Roman" w:cs="Times New Roman"/>
          <w:sz w:val="24"/>
          <w:szCs w:val="24"/>
        </w:rPr>
        <w:t>Haselton</w:t>
      </w:r>
      <w:proofErr w:type="spellEnd"/>
      <w:r w:rsidR="00B75016">
        <w:rPr>
          <w:rFonts w:ascii="Times New Roman" w:hAnsi="Times New Roman" w:cs="Times New Roman"/>
          <w:sz w:val="24"/>
          <w:szCs w:val="24"/>
        </w:rPr>
        <w:t xml:space="preserve"> et al.</w:t>
      </w:r>
      <w:r w:rsidRPr="00592EFA">
        <w:rPr>
          <w:rFonts w:ascii="Times New Roman" w:hAnsi="Times New Roman" w:cs="Times New Roman"/>
          <w:sz w:val="24"/>
          <w:szCs w:val="24"/>
        </w:rPr>
        <w:t>, 2005</w:t>
      </w:r>
      <w:bookmarkEnd w:id="25"/>
      <w:r w:rsidRPr="00592EFA">
        <w:rPr>
          <w:rFonts w:ascii="Times New Roman" w:hAnsi="Times New Roman" w:cs="Times New Roman"/>
          <w:sz w:val="24"/>
          <w:szCs w:val="24"/>
        </w:rPr>
        <w:t xml:space="preserve">). </w:t>
      </w:r>
      <w:bookmarkStart w:id="26" w:name="_Hlk72935738"/>
      <w:r w:rsidRPr="00592EFA">
        <w:rPr>
          <w:rFonts w:ascii="Times New Roman" w:hAnsi="Times New Roman" w:cs="Times New Roman"/>
          <w:sz w:val="24"/>
          <w:szCs w:val="24"/>
        </w:rPr>
        <w:t xml:space="preserve">Cognitive biases develop as a shortcut to decision making in order to solve problems faster and thus facilitate sense-making (Brotherton &amp; French, 2014; Douglas &amp; Sutton, 2011; McCauley &amp; Jacques, 1979; van </w:t>
      </w:r>
      <w:proofErr w:type="spellStart"/>
      <w:r w:rsidRPr="00592EFA">
        <w:rPr>
          <w:rFonts w:ascii="Times New Roman" w:hAnsi="Times New Roman" w:cs="Times New Roman"/>
          <w:sz w:val="24"/>
          <w:szCs w:val="24"/>
        </w:rPr>
        <w:t>Prooijen</w:t>
      </w:r>
      <w:proofErr w:type="spellEnd"/>
      <w:r w:rsidRPr="00592EFA">
        <w:rPr>
          <w:rFonts w:ascii="Times New Roman" w:hAnsi="Times New Roman" w:cs="Times New Roman"/>
          <w:sz w:val="24"/>
          <w:szCs w:val="24"/>
        </w:rPr>
        <w:t xml:space="preserve"> et al., 2018). </w:t>
      </w:r>
      <w:bookmarkEnd w:id="26"/>
      <w:r w:rsidRPr="00592EFA">
        <w:rPr>
          <w:rFonts w:ascii="Times New Roman" w:hAnsi="Times New Roman" w:cs="Times New Roman"/>
          <w:sz w:val="24"/>
          <w:szCs w:val="24"/>
        </w:rPr>
        <w:t>The research below explores different cognitive biases which have been demonstrated to be related to conspiracy belief</w:t>
      </w:r>
      <w:r w:rsidR="002228A6">
        <w:rPr>
          <w:rFonts w:ascii="Times New Roman" w:hAnsi="Times New Roman" w:cs="Times New Roman"/>
          <w:sz w:val="24"/>
          <w:szCs w:val="24"/>
        </w:rPr>
        <w:t>s</w:t>
      </w:r>
      <w:r w:rsidRPr="00592EFA">
        <w:rPr>
          <w:rFonts w:ascii="Times New Roman" w:hAnsi="Times New Roman" w:cs="Times New Roman"/>
          <w:sz w:val="24"/>
          <w:szCs w:val="24"/>
        </w:rPr>
        <w:t>.</w:t>
      </w:r>
    </w:p>
    <w:p w14:paraId="6D9A1A19" w14:textId="1E08DA0F" w:rsidR="4A0DF969" w:rsidRDefault="4A0DF969" w:rsidP="4A0DF969">
      <w:pPr>
        <w:spacing w:before="240" w:line="480" w:lineRule="auto"/>
        <w:ind w:firstLine="720"/>
        <w:rPr>
          <w:rFonts w:ascii="Times New Roman" w:hAnsi="Times New Roman" w:cs="Times New Roman"/>
          <w:sz w:val="24"/>
          <w:szCs w:val="24"/>
        </w:rPr>
      </w:pPr>
    </w:p>
    <w:p w14:paraId="629D7968" w14:textId="6A209C3A" w:rsidR="00436CAA" w:rsidRPr="00AF4E19" w:rsidRDefault="00AF4E19" w:rsidP="002F76B5">
      <w:pPr>
        <w:pStyle w:val="Heading3"/>
        <w:spacing w:after="240"/>
        <w:rPr>
          <w:rFonts w:ascii="Times New Roman" w:hAnsi="Times New Roman" w:cs="Times New Roman"/>
          <w:b/>
          <w:bCs/>
          <w:i/>
          <w:iCs/>
          <w:color w:val="auto"/>
        </w:rPr>
      </w:pPr>
      <w:bookmarkStart w:id="27" w:name="_Toc82797831"/>
      <w:r w:rsidRPr="00AF4E19">
        <w:rPr>
          <w:rFonts w:ascii="Times New Roman" w:hAnsi="Times New Roman" w:cs="Times New Roman"/>
          <w:b/>
          <w:bCs/>
          <w:i/>
          <w:iCs/>
          <w:color w:val="auto"/>
        </w:rPr>
        <w:t xml:space="preserve">2.7.1 </w:t>
      </w:r>
      <w:r w:rsidR="00436CAA" w:rsidRPr="00AF4E19">
        <w:rPr>
          <w:rFonts w:ascii="Times New Roman" w:hAnsi="Times New Roman" w:cs="Times New Roman"/>
          <w:b/>
          <w:bCs/>
          <w:i/>
          <w:iCs/>
          <w:color w:val="auto"/>
        </w:rPr>
        <w:t>Biased Assimilation</w:t>
      </w:r>
      <w:bookmarkEnd w:id="27"/>
    </w:p>
    <w:p w14:paraId="4E47886F" w14:textId="5A0273EB" w:rsidR="00436CAA" w:rsidRPr="00592EFA" w:rsidRDefault="00436CAA" w:rsidP="00A802D0">
      <w:pPr>
        <w:spacing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Biased assimilation refers to the human tendency to interpret information in such a way that it supports a desired conclusion (</w:t>
      </w:r>
      <w:proofErr w:type="spellStart"/>
      <w:r w:rsidRPr="00592EFA">
        <w:rPr>
          <w:rFonts w:ascii="Times New Roman" w:hAnsi="Times New Roman" w:cs="Times New Roman"/>
          <w:sz w:val="24"/>
          <w:szCs w:val="24"/>
        </w:rPr>
        <w:t>McHoskey</w:t>
      </w:r>
      <w:proofErr w:type="spellEnd"/>
      <w:r w:rsidRPr="00592EFA">
        <w:rPr>
          <w:rFonts w:ascii="Times New Roman" w:hAnsi="Times New Roman" w:cs="Times New Roman"/>
          <w:sz w:val="24"/>
          <w:szCs w:val="24"/>
        </w:rPr>
        <w:t xml:space="preserve">, 1995). This cognitive bias has been used to explain why people draw different conclusions from the same evidence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{"citationItems":[{"id":"ITEM-1","itemData":{"ISSN":"0092-5853","author":[{"dropping-particle":"","family":"Taber","given":"Charles S","non-dropping-particle":"","parse-names":false,"suffix":""},{"dropping-particle":"","family":"Lodge","given":"Milton","non-dropping-particle":"","parse-names":false,"suffix":""}],"container-title":"American journal of political science","id":"ITEM-1","issue":"3","issued":{"date-parts":[["2006"]]},"page":"755-769","publisher":"Wiley Online Library","title":"Motivated skepticism in the evaluation of political beliefs","type":"article-journal","volume":"50"},"uris":["http://www.mendeley.com/documents/?uuid=617408a3-b48e-4d22-aae6-158eeaa8f20c"]}],"mendeley":{"formattedCitation":"(Taber &amp; Lodge, 2006)","plainTextFormattedCitation":"(Taber &amp; Lodge, 2006)","previouslyFormattedCitation":"(Taber &amp; Lodge, 2006)"},"properties":{"noteIndex":0},"schema":"https://github.com/citation-style-language/schema/raw/master/csl-citation.json"}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(Taber &amp; Lodge, 2006)</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xml:space="preserve">. When faced with evidence </w:t>
      </w:r>
      <w:r w:rsidR="002228A6">
        <w:rPr>
          <w:rFonts w:ascii="Times New Roman" w:hAnsi="Times New Roman" w:cs="Times New Roman"/>
          <w:sz w:val="24"/>
          <w:szCs w:val="24"/>
        </w:rPr>
        <w:t>that</w:t>
      </w:r>
      <w:r w:rsidR="002228A6" w:rsidRPr="00592EFA">
        <w:rPr>
          <w:rFonts w:ascii="Times New Roman" w:hAnsi="Times New Roman" w:cs="Times New Roman"/>
          <w:sz w:val="24"/>
          <w:szCs w:val="24"/>
        </w:rPr>
        <w:t xml:space="preserve"> </w:t>
      </w:r>
      <w:r w:rsidRPr="00592EFA">
        <w:rPr>
          <w:rFonts w:ascii="Times New Roman" w:hAnsi="Times New Roman" w:cs="Times New Roman"/>
          <w:sz w:val="24"/>
          <w:szCs w:val="24"/>
        </w:rPr>
        <w:t>supports a prior held attitude, or viewpoint, this evidence is uncritically accepted, whereas when evidence unsupportive of one’s attitudes or views is presented, that evidence is scrutinized and rejected, thus desired conclusions are drawn (</w:t>
      </w:r>
      <w:proofErr w:type="spellStart"/>
      <w:r w:rsidRPr="00592EFA">
        <w:rPr>
          <w:rFonts w:ascii="Times New Roman" w:hAnsi="Times New Roman" w:cs="Times New Roman"/>
          <w:sz w:val="24"/>
          <w:szCs w:val="24"/>
        </w:rPr>
        <w:t>McHoskey</w:t>
      </w:r>
      <w:proofErr w:type="spellEnd"/>
      <w:r w:rsidRPr="00592EFA">
        <w:rPr>
          <w:rFonts w:ascii="Times New Roman" w:hAnsi="Times New Roman" w:cs="Times New Roman"/>
          <w:sz w:val="24"/>
          <w:szCs w:val="24"/>
        </w:rPr>
        <w:t>, 1995). Demonstrating this bias, two experimental studies were conducted exploring how participants evaluate arguments about affirmative action and gun control (Tabor &amp; Lodge, 2006). The researchers found that arguments which supported participants</w:t>
      </w:r>
      <w:r w:rsidR="009D1D73">
        <w:rPr>
          <w:rFonts w:ascii="Times New Roman" w:hAnsi="Times New Roman" w:cs="Times New Roman"/>
          <w:sz w:val="24"/>
          <w:szCs w:val="24"/>
        </w:rPr>
        <w:t>’</w:t>
      </w:r>
      <w:r w:rsidRPr="00592EFA">
        <w:rPr>
          <w:rFonts w:ascii="Times New Roman" w:hAnsi="Times New Roman" w:cs="Times New Roman"/>
          <w:sz w:val="24"/>
          <w:szCs w:val="24"/>
        </w:rPr>
        <w:t xml:space="preserve"> prior attitudes were evaluated as stronger than arguments unsupportive of these attitudes. Interestingly, these studies also provided evidence for the relationship between biased assimilation and attitude polarisation; participants who demonstrated bias assimilation, also demonstrated attitude polarisation. This means that the attitudes of participants became more extreme on both sides of the arguments, even though all participants were exposed to the same information. </w:t>
      </w:r>
    </w:p>
    <w:p w14:paraId="2949FB9E" w14:textId="3CD40287" w:rsidR="00436CAA" w:rsidRPr="00592EFA" w:rsidRDefault="00436CAA" w:rsidP="00A802D0">
      <w:pPr>
        <w:spacing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lastRenderedPageBreak/>
        <w:t>Bias assimilation is a widespread phenomenon</w:t>
      </w:r>
      <w:r w:rsidR="002228A6">
        <w:rPr>
          <w:rFonts w:ascii="Times New Roman" w:hAnsi="Times New Roman" w:cs="Times New Roman"/>
          <w:sz w:val="24"/>
          <w:szCs w:val="24"/>
        </w:rPr>
        <w:t>,</w:t>
      </w:r>
      <w:r w:rsidRPr="00592EFA">
        <w:rPr>
          <w:rFonts w:ascii="Times New Roman" w:hAnsi="Times New Roman" w:cs="Times New Roman"/>
          <w:sz w:val="24"/>
          <w:szCs w:val="24"/>
        </w:rPr>
        <w:t xml:space="preserve"> and recent research has emphasised the extent to which the processing of information can be confounded by these involuntary processes. In research conducted by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ISSN":"1948-5506","author":[{"dropping-particle":"","family":"Gilead","given":"Michael","non-dropping-particle":"","parse-names":false,"suffix":""},{"dropping-particle":"","family":"Sela","given":"Moran","non-dropping-particle":"","parse-names":false,"suffix":""},{"dropping-particle":"","family":"Maril","given":"Anat","non-dropping-particle":"","parse-names":false,"suffix":""}],"container-title":"Social Psychological and Personality Science","id":"ITEM-1","issue":"3","issued":{"date-parts":[["2019"]]},"page":"393-401","publisher":"Sage Publications Sage CA: Los Angeles, CA","title":"That’s my truth: Evidence for involuntary opinion confirmation","type":"article-journal","volume":"10"},"uris":["http://www.mendeley.com/documents/?uuid=9d341bb8-27f7-4871-be78-59b9d2b2bd80"]}],"mendeley":{"formattedCitation":"(Gilead et al., 2019)","manualFormatting":"Gilead et al., (2019)","plainTextFormattedCitation":"(Gilead et al., 2019)","previouslyFormattedCitation":"(Gilead et al., 2019)"},"properties":{"noteIndex":0},"schema":"https://github.com/citation-style-language/schema/raw/master/csl-citation.json"}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 xml:space="preserve">Gilead </w:t>
      </w:r>
      <w:r w:rsidR="00B75016">
        <w:rPr>
          <w:rFonts w:ascii="Times New Roman" w:hAnsi="Times New Roman" w:cs="Times New Roman"/>
          <w:noProof/>
          <w:sz w:val="24"/>
          <w:szCs w:val="24"/>
        </w:rPr>
        <w:t xml:space="preserve">and colleagues </w:t>
      </w:r>
      <w:r w:rsidRPr="00592EFA">
        <w:rPr>
          <w:rFonts w:ascii="Times New Roman" w:hAnsi="Times New Roman" w:cs="Times New Roman"/>
          <w:noProof/>
          <w:sz w:val="24"/>
          <w:szCs w:val="24"/>
        </w:rPr>
        <w:t>(2019)</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xml:space="preserve">, participants were shown a series of statements, for example, “The internet has made people more isolated” or “The internet has made people more sociable” and </w:t>
      </w:r>
      <w:r w:rsidRPr="00592EFA">
        <w:rPr>
          <w:rFonts w:ascii="Times New Roman" w:hAnsi="Times New Roman" w:cs="Times New Roman"/>
          <w:noProof/>
          <w:sz w:val="24"/>
          <w:szCs w:val="24"/>
        </w:rPr>
        <w:t>were</w:t>
      </w:r>
      <w:r w:rsidRPr="00592EFA">
        <w:rPr>
          <w:rFonts w:ascii="Times New Roman" w:hAnsi="Times New Roman" w:cs="Times New Roman"/>
          <w:sz w:val="24"/>
          <w:szCs w:val="24"/>
        </w:rPr>
        <w:t xml:space="preserve"> tasked with indicating as quickly as possible if the grammar was correct. Findings demonstrated a difference in the processing of statements agreed with and statements not agreed with; whereby correctly assessing grammar was quicker when participants agreed with the opinion. Taken together, this research provides further indication that the way information is assimilated is influenced by our prior attitudes.</w:t>
      </w:r>
    </w:p>
    <w:p w14:paraId="1646A874" w14:textId="6FD85DFF" w:rsidR="00436CAA" w:rsidRPr="00592EFA" w:rsidRDefault="00436CAA" w:rsidP="00A802D0">
      <w:pPr>
        <w:spacing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Focussing on belief in conspiracy theories, assimilation bias</w:t>
      </w:r>
      <w:r w:rsidR="3875F529" w:rsidRPr="4A0DF969">
        <w:rPr>
          <w:rFonts w:ascii="Times New Roman" w:hAnsi="Times New Roman" w:cs="Times New Roman"/>
          <w:sz w:val="24"/>
          <w:szCs w:val="24"/>
        </w:rPr>
        <w:t>,</w:t>
      </w:r>
      <w:r w:rsidRPr="00592EFA">
        <w:rPr>
          <w:rFonts w:ascii="Times New Roman" w:hAnsi="Times New Roman" w:cs="Times New Roman"/>
          <w:sz w:val="24"/>
          <w:szCs w:val="24"/>
        </w:rPr>
        <w:t xml:space="preserve"> and thus attitude polarisation</w:t>
      </w:r>
      <w:r w:rsidR="36AB93A8" w:rsidRPr="4A0DF969">
        <w:rPr>
          <w:rFonts w:ascii="Times New Roman" w:hAnsi="Times New Roman" w:cs="Times New Roman"/>
          <w:sz w:val="24"/>
          <w:szCs w:val="24"/>
        </w:rPr>
        <w:t>,</w:t>
      </w:r>
      <w:r w:rsidRPr="00592EFA">
        <w:rPr>
          <w:rFonts w:ascii="Times New Roman" w:hAnsi="Times New Roman" w:cs="Times New Roman"/>
          <w:sz w:val="24"/>
          <w:szCs w:val="24"/>
        </w:rPr>
        <w:t xml:space="preserve"> has been shown to shape beliefs (Del Vicario et al., 2016; Leman &amp; </w:t>
      </w:r>
      <w:proofErr w:type="spellStart"/>
      <w:r w:rsidRPr="00592EFA">
        <w:rPr>
          <w:rFonts w:ascii="Times New Roman" w:hAnsi="Times New Roman" w:cs="Times New Roman"/>
          <w:sz w:val="24"/>
          <w:szCs w:val="24"/>
        </w:rPr>
        <w:t>Cinnirella</w:t>
      </w:r>
      <w:proofErr w:type="spellEnd"/>
      <w:r w:rsidRPr="00592EFA">
        <w:rPr>
          <w:rFonts w:ascii="Times New Roman" w:hAnsi="Times New Roman" w:cs="Times New Roman"/>
          <w:sz w:val="24"/>
          <w:szCs w:val="24"/>
        </w:rPr>
        <w:t xml:space="preserve">, 2013; </w:t>
      </w:r>
      <w:proofErr w:type="spellStart"/>
      <w:r w:rsidRPr="00592EFA">
        <w:rPr>
          <w:rFonts w:ascii="Times New Roman" w:hAnsi="Times New Roman" w:cs="Times New Roman"/>
          <w:sz w:val="24"/>
          <w:szCs w:val="24"/>
        </w:rPr>
        <w:t>McHoskey</w:t>
      </w:r>
      <w:proofErr w:type="spellEnd"/>
      <w:r w:rsidRPr="00592EFA">
        <w:rPr>
          <w:rFonts w:ascii="Times New Roman" w:hAnsi="Times New Roman" w:cs="Times New Roman"/>
          <w:sz w:val="24"/>
          <w:szCs w:val="24"/>
        </w:rPr>
        <w:t xml:space="preserve">, 1995). </w:t>
      </w:r>
      <w:proofErr w:type="spellStart"/>
      <w:r w:rsidRPr="00592EFA">
        <w:rPr>
          <w:rFonts w:ascii="Times New Roman" w:hAnsi="Times New Roman" w:cs="Times New Roman"/>
          <w:sz w:val="24"/>
          <w:szCs w:val="24"/>
        </w:rPr>
        <w:t>McHoskey</w:t>
      </w:r>
      <w:proofErr w:type="spellEnd"/>
      <w:r w:rsidRPr="00592EFA">
        <w:rPr>
          <w:rFonts w:ascii="Times New Roman" w:hAnsi="Times New Roman" w:cs="Times New Roman"/>
          <w:sz w:val="24"/>
          <w:szCs w:val="24"/>
        </w:rPr>
        <w:t xml:space="preserve"> (1995) argued that the process of bias assimilation explained the endurance of personal belief in conspiracy theories. They found that the same body of evidence was assimilated to support both conspiratorial and official explanations of the assassination of President John F. Kennedy. Participants initially completed an attitude survey to ascertain their baseline beliefs regarding the assassination of President John F. Kennedy. They were then instructed to read and evaluate (rate the persuasiveness of) summarized evidence for each theory (conspiratorial and official). Attitude change was then measured through self-report of their personal attitude change and using the same attitude survey completed previously. </w:t>
      </w:r>
      <w:proofErr w:type="spellStart"/>
      <w:r w:rsidRPr="00592EFA">
        <w:rPr>
          <w:rFonts w:ascii="Times New Roman" w:hAnsi="Times New Roman" w:cs="Times New Roman"/>
          <w:sz w:val="24"/>
          <w:szCs w:val="24"/>
        </w:rPr>
        <w:t>McHoskey</w:t>
      </w:r>
      <w:proofErr w:type="spellEnd"/>
      <w:r w:rsidRPr="00592EFA">
        <w:rPr>
          <w:rFonts w:ascii="Times New Roman" w:hAnsi="Times New Roman" w:cs="Times New Roman"/>
          <w:sz w:val="24"/>
          <w:szCs w:val="24"/>
        </w:rPr>
        <w:t xml:space="preserve"> (1995) found evidence of bias assimilation; participants on both sides of the attitude survey felt that the same body of evidence reviewed supported their initial opinion. Specifically, subjects who initially adopted the conspiratorial explanations overwhelmingly polarised or maintained their initial positions (McHoskey,1995). Interestingly </w:t>
      </w:r>
      <w:r w:rsidRPr="00592EFA">
        <w:rPr>
          <w:rFonts w:ascii="Times New Roman" w:hAnsi="Times New Roman" w:cs="Times New Roman"/>
          <w:noProof/>
          <w:sz w:val="24"/>
          <w:szCs w:val="24"/>
        </w:rPr>
        <w:t>however</w:t>
      </w:r>
      <w:r w:rsidRPr="00592EFA">
        <w:rPr>
          <w:rFonts w:ascii="Times New Roman" w:hAnsi="Times New Roman" w:cs="Times New Roman"/>
          <w:sz w:val="24"/>
          <w:szCs w:val="24"/>
        </w:rPr>
        <w:t xml:space="preserve">, a limitation to this study is the lack of participants who initially endorsed </w:t>
      </w:r>
      <w:r w:rsidRPr="00592EFA">
        <w:rPr>
          <w:rFonts w:ascii="Times New Roman" w:hAnsi="Times New Roman" w:cs="Times New Roman"/>
          <w:sz w:val="24"/>
          <w:szCs w:val="24"/>
        </w:rPr>
        <w:lastRenderedPageBreak/>
        <w:t xml:space="preserve">the official account as opposed to conspiratorial accounts of the assassination of President Kennedy, further </w:t>
      </w:r>
      <w:r w:rsidRPr="00592EFA">
        <w:rPr>
          <w:rFonts w:ascii="Times New Roman" w:hAnsi="Times New Roman" w:cs="Times New Roman"/>
          <w:noProof/>
          <w:sz w:val="24"/>
          <w:szCs w:val="24"/>
        </w:rPr>
        <w:t>signalling</w:t>
      </w:r>
      <w:r w:rsidRPr="00592EFA">
        <w:rPr>
          <w:rFonts w:ascii="Times New Roman" w:hAnsi="Times New Roman" w:cs="Times New Roman"/>
          <w:sz w:val="24"/>
          <w:szCs w:val="24"/>
        </w:rPr>
        <w:t xml:space="preserve"> the popularity of conspiracy beliefs. </w:t>
      </w:r>
    </w:p>
    <w:p w14:paraId="2FB92BA1" w14:textId="7EFA5317" w:rsidR="00436CAA" w:rsidRPr="00592EFA" w:rsidRDefault="00436CAA" w:rsidP="00A802D0">
      <w:pPr>
        <w:spacing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Moreover, research conducted by Leman and </w:t>
      </w:r>
      <w:proofErr w:type="spellStart"/>
      <w:r w:rsidRPr="00592EFA">
        <w:rPr>
          <w:rFonts w:ascii="Times New Roman" w:hAnsi="Times New Roman" w:cs="Times New Roman"/>
          <w:sz w:val="24"/>
          <w:szCs w:val="24"/>
        </w:rPr>
        <w:t>Cinnirella</w:t>
      </w:r>
      <w:proofErr w:type="spellEnd"/>
      <w:r w:rsidRPr="00592EFA">
        <w:rPr>
          <w:rFonts w:ascii="Times New Roman" w:hAnsi="Times New Roman" w:cs="Times New Roman"/>
          <w:sz w:val="24"/>
          <w:szCs w:val="24"/>
        </w:rPr>
        <w:t xml:space="preserve"> (2013), exposed participants to a fictional news article which had the potential to be construed as a conspiracy theory. They found that </w:t>
      </w:r>
      <w:r w:rsidRPr="4A0DF969">
        <w:rPr>
          <w:rFonts w:ascii="Times New Roman" w:hAnsi="Times New Roman" w:cs="Times New Roman"/>
          <w:sz w:val="24"/>
          <w:szCs w:val="24"/>
        </w:rPr>
        <w:t>participants</w:t>
      </w:r>
      <w:r w:rsidR="26FC155E" w:rsidRPr="4A0DF969">
        <w:rPr>
          <w:rFonts w:ascii="Times New Roman" w:hAnsi="Times New Roman" w:cs="Times New Roman"/>
          <w:sz w:val="24"/>
          <w:szCs w:val="24"/>
        </w:rPr>
        <w:t>’</w:t>
      </w:r>
      <w:r w:rsidRPr="00592EFA">
        <w:rPr>
          <w:rFonts w:ascii="Times New Roman" w:hAnsi="Times New Roman" w:cs="Times New Roman"/>
          <w:sz w:val="24"/>
          <w:szCs w:val="24"/>
        </w:rPr>
        <w:t xml:space="preserve"> initial level of conspiratorial belief had an enduring impact on how the fictional article was to be perceived. Specifically, participants who had a higher level of conspiracy belief were more inclined to process the fictional article as a conspiracy than participants who had a lower initial belief in conspiracy theories (Leman &amp; </w:t>
      </w:r>
      <w:proofErr w:type="spellStart"/>
      <w:r w:rsidRPr="00592EFA">
        <w:rPr>
          <w:rFonts w:ascii="Times New Roman" w:hAnsi="Times New Roman" w:cs="Times New Roman"/>
          <w:sz w:val="24"/>
          <w:szCs w:val="24"/>
        </w:rPr>
        <w:t>Cinnirella</w:t>
      </w:r>
      <w:proofErr w:type="spellEnd"/>
      <w:r w:rsidRPr="00592EFA">
        <w:rPr>
          <w:rFonts w:ascii="Times New Roman" w:hAnsi="Times New Roman" w:cs="Times New Roman"/>
          <w:sz w:val="24"/>
          <w:szCs w:val="24"/>
        </w:rPr>
        <w:t xml:space="preserve">, 2013). This research provides further evidence that our prior conspiratorial views shape how new information is processed, in line with the premise of bias assimilation. </w:t>
      </w:r>
    </w:p>
    <w:p w14:paraId="6DCB8FE2" w14:textId="77777777" w:rsidR="00436CAA" w:rsidRPr="00592EFA" w:rsidRDefault="00436CAA" w:rsidP="00A802D0">
      <w:pPr>
        <w:spacing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This prospect is particularly interesting with the growing use of the internet to facilitate the spread of conspiracy theories (Smith &amp; Novella, 2007). Del Vicario et al., (2016) demonstrated through the analysis of conspiracy theory pages on social media sites that conspiracy theories tend to be shared with communities who already endorse them. Consequently, chambers emerge where conspiracy theories are continuously shared, fostering a polarized community (Del Vicario et al., 2016). Furthermore, these communities have been shown to filter out contrary arguments, whilst continuously sharing arguments confirming their positions. This could facilitate attitude polarisation, meaning members of these conspiracy theory pages become further entrenched. In summary, this research indicates that belief in conspiracy theories remains popular as those who endorse conspiracy theories will both seek out supporting </w:t>
      </w:r>
      <w:r w:rsidRPr="00592EFA">
        <w:rPr>
          <w:rFonts w:ascii="Times New Roman" w:hAnsi="Times New Roman" w:cs="Times New Roman"/>
          <w:noProof/>
          <w:sz w:val="24"/>
          <w:szCs w:val="24"/>
        </w:rPr>
        <w:t>information and</w:t>
      </w:r>
      <w:r w:rsidRPr="00592EFA">
        <w:rPr>
          <w:rFonts w:ascii="Times New Roman" w:hAnsi="Times New Roman" w:cs="Times New Roman"/>
          <w:sz w:val="24"/>
          <w:szCs w:val="24"/>
        </w:rPr>
        <w:t xml:space="preserve"> assimilate new information in such a way that it supports previously held views. </w:t>
      </w:r>
    </w:p>
    <w:p w14:paraId="1637C3DE" w14:textId="441C1BCF" w:rsidR="4A0DF969" w:rsidRDefault="4A0DF969" w:rsidP="4A0DF969">
      <w:pPr>
        <w:spacing w:line="480" w:lineRule="auto"/>
        <w:ind w:firstLine="720"/>
        <w:rPr>
          <w:rFonts w:ascii="Times New Roman" w:hAnsi="Times New Roman" w:cs="Times New Roman"/>
          <w:sz w:val="24"/>
          <w:szCs w:val="24"/>
        </w:rPr>
      </w:pPr>
    </w:p>
    <w:p w14:paraId="355BCD7C" w14:textId="27A5063C" w:rsidR="00436CAA" w:rsidRPr="00AF4E19" w:rsidRDefault="00AF4E19" w:rsidP="002F76B5">
      <w:pPr>
        <w:pStyle w:val="Heading3"/>
        <w:spacing w:after="240"/>
        <w:rPr>
          <w:rFonts w:ascii="Times New Roman" w:hAnsi="Times New Roman" w:cs="Times New Roman"/>
          <w:b/>
          <w:bCs/>
          <w:i/>
          <w:iCs/>
          <w:color w:val="auto"/>
        </w:rPr>
      </w:pPr>
      <w:bookmarkStart w:id="28" w:name="_Toc82797832"/>
      <w:r w:rsidRPr="00AF4E19">
        <w:rPr>
          <w:rFonts w:ascii="Times New Roman" w:hAnsi="Times New Roman" w:cs="Times New Roman"/>
          <w:b/>
          <w:bCs/>
          <w:i/>
          <w:iCs/>
          <w:color w:val="auto"/>
        </w:rPr>
        <w:lastRenderedPageBreak/>
        <w:t xml:space="preserve">2.7.2 </w:t>
      </w:r>
      <w:r w:rsidR="00436CAA" w:rsidRPr="00AF4E19">
        <w:rPr>
          <w:rFonts w:ascii="Times New Roman" w:hAnsi="Times New Roman" w:cs="Times New Roman"/>
          <w:b/>
          <w:bCs/>
          <w:i/>
          <w:iCs/>
          <w:color w:val="auto"/>
        </w:rPr>
        <w:t>Projection</w:t>
      </w:r>
      <w:bookmarkEnd w:id="28"/>
    </w:p>
    <w:p w14:paraId="1DE6D59B" w14:textId="77777777" w:rsidR="00436CAA" w:rsidRPr="00592EFA" w:rsidRDefault="00436CAA" w:rsidP="00A802D0">
      <w:pPr>
        <w:spacing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Projection refers to the process whereby one’s own </w:t>
      </w:r>
      <w:r w:rsidRPr="00592EFA">
        <w:rPr>
          <w:rFonts w:ascii="Times New Roman" w:hAnsi="Times New Roman" w:cs="Times New Roman"/>
          <w:noProof/>
          <w:sz w:val="24"/>
          <w:szCs w:val="24"/>
        </w:rPr>
        <w:t>thoughts</w:t>
      </w:r>
      <w:r w:rsidRPr="00592EFA">
        <w:rPr>
          <w:rFonts w:ascii="Times New Roman" w:hAnsi="Times New Roman" w:cs="Times New Roman"/>
          <w:sz w:val="24"/>
          <w:szCs w:val="24"/>
        </w:rPr>
        <w:t xml:space="preserve">, feelings </w:t>
      </w:r>
      <w:r w:rsidRPr="00592EFA">
        <w:rPr>
          <w:rFonts w:ascii="Times New Roman" w:hAnsi="Times New Roman" w:cs="Times New Roman"/>
          <w:noProof/>
          <w:sz w:val="24"/>
          <w:szCs w:val="24"/>
        </w:rPr>
        <w:t>and</w:t>
      </w:r>
      <w:r w:rsidRPr="00592EFA">
        <w:rPr>
          <w:rFonts w:ascii="Times New Roman" w:hAnsi="Times New Roman" w:cs="Times New Roman"/>
          <w:sz w:val="24"/>
          <w:szCs w:val="24"/>
        </w:rPr>
        <w:t xml:space="preserve"> potential actions are attributed to others (Douglas &amp; Sutton, 2011). This is a socio-cognitive tool used to make sense of the environment when other tools, such as objective information are not available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{"citationItems":[{"id":"ITEM-1","itemData":{"ISSN":"1939-1315","author":[{"dropping-particle":"","family":"Ames","given":"Daniel R","non-dropping-particle":"","parse-names":false,"suffix":""}],"container-title":"Journal of personality and social psychology","id":"ITEM-1","issue":"5","issued":{"date-parts":[["2004"]]},"page":"573","publisher":"American Psychological Association","title":"Strategies for social inference: a similarity contingency model of projection and stereotyping in attribute prevalence estimates.","type":"article-journal","volume":"87"},"uris":["http://www.mendeley.com/documents/?uuid=f83a40b8-a539-4fb7-bbb3-8706b25ca196"]}],"mendeley":{"formattedCitation":"(Ames, 2004)","plainTextFormattedCitation":"(Ames, 2004)","previouslyFormattedCitation":"(Ames, 2004)"},"properties":{"noteIndex":0},"schema":"https://github.com/citation-style-language/schema/raw/master/csl-citation.json"}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(Ames, 2004)</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For example, if you lose your friends in a club and you have little information on where they may be, you could project your own thoughts, feelings and potential actions onto the situation and look in places where you might go if you were lost. Douglas and Sutton (2011) investigated the role of projection in belief in conspiracy theories, hypothesising that individuals may be more likely to endorse conspiracy theories if they were also more willing to conspire.</w:t>
      </w:r>
    </w:p>
    <w:p w14:paraId="3B9D60B1" w14:textId="77777777" w:rsidR="00436CAA" w:rsidRPr="00592EFA" w:rsidRDefault="00436CAA" w:rsidP="00A802D0">
      <w:pPr>
        <w:spacing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 Across two studies this hypothesis was supported. Firstly, a correlational study measured the predictive capability of Machiavellianism on belief in conspiracy theories (Douglas &amp; Sutton, 2011). Personal willingness to conspire, if the participants were in the position of the alleged conspirators, was also measured. It was found that personal willingness to conspire fully mediated the relationship between Machiavellianism and conspiracy belief. This means that those who have lower moral tendencies have a higher endorsement of conspiracy theories as they themselves feel that they too would be willing to conspire if they were in the position of the alleged conspirators (Douglas &amp; Sutton, 2011).</w:t>
      </w:r>
    </w:p>
    <w:p w14:paraId="4804A8E1" w14:textId="2A11ACFC" w:rsidR="4A0DF969" w:rsidRDefault="00436CAA" w:rsidP="00A802D0">
      <w:pPr>
        <w:spacing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In their second study, Douglas and Sutton (2011) clarified this relationship by showing that when participants are primed with their own morality, they are less likely than those who have not been primed with their own morality to endorse conspiracy theories. Further, this finding was fully mediated by personal willingness to conspire; meaning that when participants are primed to recall their own morality, they are less likely to endorse conspiracy theories as under this situational condition, they are less willing to conspire themselves. Thus, projection can explain why some people may endorse conspiracy theories. </w:t>
      </w:r>
    </w:p>
    <w:p w14:paraId="7035A98E" w14:textId="19015A8A" w:rsidR="00436CAA" w:rsidRPr="00AF4E19" w:rsidRDefault="00AF4E19" w:rsidP="002F76B5">
      <w:pPr>
        <w:pStyle w:val="Heading3"/>
        <w:spacing w:before="0" w:after="240"/>
        <w:rPr>
          <w:rFonts w:ascii="Times New Roman" w:hAnsi="Times New Roman" w:cs="Times New Roman"/>
          <w:b/>
          <w:bCs/>
          <w:i/>
          <w:iCs/>
          <w:color w:val="auto"/>
        </w:rPr>
      </w:pPr>
      <w:bookmarkStart w:id="29" w:name="_Toc82797833"/>
      <w:r w:rsidRPr="00AF4E19">
        <w:rPr>
          <w:rFonts w:ascii="Times New Roman" w:hAnsi="Times New Roman" w:cs="Times New Roman"/>
          <w:b/>
          <w:bCs/>
          <w:i/>
          <w:iCs/>
          <w:color w:val="auto"/>
        </w:rPr>
        <w:lastRenderedPageBreak/>
        <w:t xml:space="preserve">2.7.3 </w:t>
      </w:r>
      <w:r w:rsidR="00436CAA" w:rsidRPr="00AF4E19">
        <w:rPr>
          <w:rFonts w:ascii="Times New Roman" w:hAnsi="Times New Roman" w:cs="Times New Roman"/>
          <w:b/>
          <w:bCs/>
          <w:i/>
          <w:iCs/>
          <w:color w:val="auto"/>
        </w:rPr>
        <w:t xml:space="preserve">Proportionality </w:t>
      </w:r>
      <w:r>
        <w:rPr>
          <w:rFonts w:ascii="Times New Roman" w:hAnsi="Times New Roman" w:cs="Times New Roman"/>
          <w:b/>
          <w:bCs/>
          <w:i/>
          <w:iCs/>
          <w:color w:val="auto"/>
        </w:rPr>
        <w:t>B</w:t>
      </w:r>
      <w:r w:rsidR="00436CAA" w:rsidRPr="00AF4E19">
        <w:rPr>
          <w:rFonts w:ascii="Times New Roman" w:hAnsi="Times New Roman" w:cs="Times New Roman"/>
          <w:b/>
          <w:bCs/>
          <w:i/>
          <w:iCs/>
          <w:color w:val="auto"/>
        </w:rPr>
        <w:t>ias</w:t>
      </w:r>
      <w:bookmarkEnd w:id="29"/>
      <w:r w:rsidR="00436CAA" w:rsidRPr="00AF4E19">
        <w:rPr>
          <w:rFonts w:ascii="Times New Roman" w:hAnsi="Times New Roman" w:cs="Times New Roman"/>
          <w:b/>
          <w:bCs/>
          <w:i/>
          <w:iCs/>
          <w:color w:val="auto"/>
        </w:rPr>
        <w:t xml:space="preserve"> </w:t>
      </w:r>
    </w:p>
    <w:p w14:paraId="55B6ADFC" w14:textId="0C2DA1AC" w:rsidR="00436CAA" w:rsidRPr="00592EFA" w:rsidRDefault="00436CAA" w:rsidP="00A802D0">
      <w:pPr>
        <w:spacing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The proportionality bias refers to the human assumption that big consequences must have big causes (McCauley &amp; Jacques, 1979). Therefore, when something consequential happens, people engage in a cause-consequence matching process whereby events which evoke big consequences are assumed to have big causes. An example used by van </w:t>
      </w:r>
      <w:proofErr w:type="spellStart"/>
      <w:r w:rsidRPr="00592EFA">
        <w:rPr>
          <w:rFonts w:ascii="Times New Roman" w:hAnsi="Times New Roman" w:cs="Times New Roman"/>
          <w:sz w:val="24"/>
          <w:szCs w:val="24"/>
        </w:rPr>
        <w:t>Prooijen</w:t>
      </w:r>
      <w:proofErr w:type="spellEnd"/>
      <w:r w:rsidRPr="00592EFA">
        <w:rPr>
          <w:rFonts w:ascii="Times New Roman" w:hAnsi="Times New Roman" w:cs="Times New Roman"/>
          <w:sz w:val="24"/>
          <w:szCs w:val="24"/>
        </w:rPr>
        <w:t xml:space="preserve"> (2018) includes a President dying from the </w:t>
      </w:r>
      <w:r w:rsidR="5FF8E19E" w:rsidRPr="4A0DF969">
        <w:rPr>
          <w:rFonts w:ascii="Times New Roman" w:hAnsi="Times New Roman" w:cs="Times New Roman"/>
          <w:sz w:val="24"/>
          <w:szCs w:val="24"/>
        </w:rPr>
        <w:t>in</w:t>
      </w:r>
      <w:r w:rsidRPr="4A0DF969">
        <w:rPr>
          <w:rFonts w:ascii="Times New Roman" w:hAnsi="Times New Roman" w:cs="Times New Roman"/>
          <w:sz w:val="24"/>
          <w:szCs w:val="24"/>
        </w:rPr>
        <w:t>flu</w:t>
      </w:r>
      <w:r w:rsidR="6BAF7728" w:rsidRPr="4A0DF969">
        <w:rPr>
          <w:rFonts w:ascii="Times New Roman" w:hAnsi="Times New Roman" w:cs="Times New Roman"/>
          <w:sz w:val="24"/>
          <w:szCs w:val="24"/>
        </w:rPr>
        <w:t>enza</w:t>
      </w:r>
      <w:r w:rsidRPr="00592EFA">
        <w:rPr>
          <w:rFonts w:ascii="Times New Roman" w:hAnsi="Times New Roman" w:cs="Times New Roman"/>
          <w:sz w:val="24"/>
          <w:szCs w:val="24"/>
        </w:rPr>
        <w:t xml:space="preserve"> virus. The death of a President would accumulate such world-changing consequences that the cause being something so small</w:t>
      </w:r>
      <w:r w:rsidR="2CE3F1B4" w:rsidRPr="4A0DF969">
        <w:rPr>
          <w:rFonts w:ascii="Times New Roman" w:hAnsi="Times New Roman" w:cs="Times New Roman"/>
          <w:sz w:val="24"/>
          <w:szCs w:val="24"/>
        </w:rPr>
        <w:t>,</w:t>
      </w:r>
      <w:r w:rsidRPr="00592EFA">
        <w:rPr>
          <w:rFonts w:ascii="Times New Roman" w:hAnsi="Times New Roman" w:cs="Times New Roman"/>
          <w:sz w:val="24"/>
          <w:szCs w:val="24"/>
        </w:rPr>
        <w:t xml:space="preserve"> like the flu</w:t>
      </w:r>
      <w:r w:rsidR="6D198A68" w:rsidRPr="4A0DF969">
        <w:rPr>
          <w:rFonts w:ascii="Times New Roman" w:hAnsi="Times New Roman" w:cs="Times New Roman"/>
          <w:sz w:val="24"/>
          <w:szCs w:val="24"/>
        </w:rPr>
        <w:t>,</w:t>
      </w:r>
      <w:r w:rsidRPr="00592EFA">
        <w:rPr>
          <w:rFonts w:ascii="Times New Roman" w:hAnsi="Times New Roman" w:cs="Times New Roman"/>
          <w:sz w:val="24"/>
          <w:szCs w:val="24"/>
        </w:rPr>
        <w:t xml:space="preserve"> would violate this bias and thus be more difficult for people to accept. Consequently, conspiracy theories could arise by some people, as a way to attribute a big cause to the big consequence, </w:t>
      </w:r>
      <w:proofErr w:type="gramStart"/>
      <w:r w:rsidR="006D2E94" w:rsidRPr="00592EFA">
        <w:rPr>
          <w:rFonts w:ascii="Times New Roman" w:hAnsi="Times New Roman" w:cs="Times New Roman"/>
          <w:sz w:val="24"/>
          <w:szCs w:val="24"/>
        </w:rPr>
        <w:t>i.e.</w:t>
      </w:r>
      <w:proofErr w:type="gramEnd"/>
      <w:r w:rsidRPr="00592EFA">
        <w:rPr>
          <w:rFonts w:ascii="Times New Roman" w:hAnsi="Times New Roman" w:cs="Times New Roman"/>
          <w:sz w:val="24"/>
          <w:szCs w:val="24"/>
        </w:rPr>
        <w:t xml:space="preserve"> the President was killed as part of a conspiracy theory and the flu explanation is a cover-up. It is unlikely that this way of thinking would take place if it </w:t>
      </w:r>
      <w:r w:rsidR="006D2E94">
        <w:rPr>
          <w:rFonts w:ascii="Times New Roman" w:hAnsi="Times New Roman" w:cs="Times New Roman"/>
          <w:sz w:val="24"/>
          <w:szCs w:val="24"/>
        </w:rPr>
        <w:t>was</w:t>
      </w:r>
      <w:r w:rsidRPr="00592EFA">
        <w:rPr>
          <w:rFonts w:ascii="Times New Roman" w:hAnsi="Times New Roman" w:cs="Times New Roman"/>
          <w:sz w:val="24"/>
          <w:szCs w:val="24"/>
        </w:rPr>
        <w:t xml:space="preserve"> your neighbour who tragically died from the flu, this would be accepted much easier as the consequence would have a better match to the cause (unless your neighbour is of course </w:t>
      </w:r>
      <w:r w:rsidR="006D2E94">
        <w:rPr>
          <w:rFonts w:ascii="Times New Roman" w:hAnsi="Times New Roman" w:cs="Times New Roman"/>
          <w:sz w:val="24"/>
          <w:szCs w:val="24"/>
        </w:rPr>
        <w:t>a</w:t>
      </w:r>
      <w:r w:rsidRPr="00592EFA">
        <w:rPr>
          <w:rFonts w:ascii="Times New Roman" w:hAnsi="Times New Roman" w:cs="Times New Roman"/>
          <w:sz w:val="24"/>
          <w:szCs w:val="24"/>
        </w:rPr>
        <w:t xml:space="preserve"> President). The proportionality bias is a mental heuristic which is established in other domains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{"citationItems":[{"id":"ITEM-1","itemData":{"ISSN":"1537-5277","author":[{"dropping-particle":"","family":"LeBoeuf","given":"Robyn A","non-dropping-particle":"","parse-names":false,"suffix":""},{"dropping-particle":"","family":"Norton","given":"Michael I","non-dropping-particle":"","parse-names":false,"suffix":""}],"container-title":"Journal of Consumer Research","id":"ITEM-1","issue":"1","issued":{"date-parts":[["2012"]]},"page":"128-141","publisher":"University of Chicago Press Chicago, IL","title":"Consequence-cause matching: Looking to the consequences of events to infer their causes","type":"article-journal","volume":"39"},"uris":["http://www.mendeley.com/documents/?uuid=952dd6b6-c4c4-470d-91da-79e00c2ae296"]}],"mendeley":{"formattedCitation":"(LeBoeuf &amp; Norton, 2012)","plainTextFormattedCitation":"(LeBoeuf &amp; Norton, 2012)","previouslyFormattedCitation":"(LeBoeuf &amp; Norton, 2012)"},"properties":{"noteIndex":0},"schema":"https://github.com/citation-style-language/schema/raw/master/csl-citation.json"}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(LeBoeuf &amp; Norton, 2012)</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xml:space="preserve"> and has also been shown to influence people’s tendencies to believe conspiracy theories (Leman &amp; </w:t>
      </w:r>
      <w:proofErr w:type="spellStart"/>
      <w:r w:rsidRPr="00592EFA">
        <w:rPr>
          <w:rFonts w:ascii="Times New Roman" w:hAnsi="Times New Roman" w:cs="Times New Roman"/>
          <w:sz w:val="24"/>
          <w:szCs w:val="24"/>
        </w:rPr>
        <w:t>Cinnirella</w:t>
      </w:r>
      <w:proofErr w:type="spellEnd"/>
      <w:r w:rsidRPr="00592EFA">
        <w:rPr>
          <w:rFonts w:ascii="Times New Roman" w:hAnsi="Times New Roman" w:cs="Times New Roman"/>
          <w:sz w:val="24"/>
          <w:szCs w:val="24"/>
        </w:rPr>
        <w:t xml:space="preserve">, 2007; McCauley &amp; Jacques, 1979; van </w:t>
      </w:r>
      <w:proofErr w:type="spellStart"/>
      <w:r w:rsidRPr="00592EFA">
        <w:rPr>
          <w:rFonts w:ascii="Times New Roman" w:hAnsi="Times New Roman" w:cs="Times New Roman"/>
          <w:sz w:val="24"/>
          <w:szCs w:val="24"/>
        </w:rPr>
        <w:t>Prooijen</w:t>
      </w:r>
      <w:proofErr w:type="spellEnd"/>
      <w:r w:rsidRPr="00592EFA">
        <w:rPr>
          <w:rFonts w:ascii="Times New Roman" w:hAnsi="Times New Roman" w:cs="Times New Roman"/>
          <w:sz w:val="24"/>
          <w:szCs w:val="24"/>
        </w:rPr>
        <w:t xml:space="preserve"> &amp; van Dijk, 2014).</w:t>
      </w:r>
    </w:p>
    <w:p w14:paraId="5C3D910F" w14:textId="4322A763" w:rsidR="00436CAA" w:rsidRPr="00592EFA" w:rsidRDefault="00436CAA" w:rsidP="00A802D0">
      <w:pPr>
        <w:spacing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Research conducted by McCauley and Jacques (1979) initially tested the hypothesis that an event which evoked a big consequence would elicit more conspiratorial thinking than an event which did not have a big consequence. Across four studies, they predicted that the success or failure of an assassination attempt on the President should determine the likeliness participants will attribute a conspiracy theory as the cause, rather than a lone gunman. Participants read a passage about how a man tried to shoot the President, however one group of participants were informed that the assassination was successful</w:t>
      </w:r>
      <w:r w:rsidR="4DCD82B6" w:rsidRPr="4A0DF969">
        <w:rPr>
          <w:rFonts w:ascii="Times New Roman" w:hAnsi="Times New Roman" w:cs="Times New Roman"/>
          <w:sz w:val="24"/>
          <w:szCs w:val="24"/>
        </w:rPr>
        <w:t>,</w:t>
      </w:r>
      <w:r w:rsidRPr="00592EFA">
        <w:rPr>
          <w:rFonts w:ascii="Times New Roman" w:hAnsi="Times New Roman" w:cs="Times New Roman"/>
          <w:sz w:val="24"/>
          <w:szCs w:val="24"/>
        </w:rPr>
        <w:t xml:space="preserve"> while the other group of participants were informed that the shot </w:t>
      </w:r>
      <w:proofErr w:type="gramStart"/>
      <w:r w:rsidRPr="00592EFA">
        <w:rPr>
          <w:rFonts w:ascii="Times New Roman" w:hAnsi="Times New Roman" w:cs="Times New Roman"/>
          <w:sz w:val="24"/>
          <w:szCs w:val="24"/>
        </w:rPr>
        <w:t>missed</w:t>
      </w:r>
      <w:proofErr w:type="gramEnd"/>
      <w:r w:rsidRPr="00592EFA">
        <w:rPr>
          <w:rFonts w:ascii="Times New Roman" w:hAnsi="Times New Roman" w:cs="Times New Roman"/>
          <w:sz w:val="24"/>
          <w:szCs w:val="24"/>
        </w:rPr>
        <w:t xml:space="preserve"> and the President survived. Participants were then asked their thoughts on the causes of this event, whether they believed that the man acted </w:t>
      </w:r>
      <w:r w:rsidRPr="00592EFA">
        <w:rPr>
          <w:rFonts w:ascii="Times New Roman" w:hAnsi="Times New Roman" w:cs="Times New Roman"/>
          <w:sz w:val="24"/>
          <w:szCs w:val="24"/>
        </w:rPr>
        <w:lastRenderedPageBreak/>
        <w:t xml:space="preserve">alone or that he was part of an organised group who planned to kill the President. Evidence of the proportionality bias was found; participants were more likely to suggest that a conspiracy caused the event when the President was killed than when the shot missed and </w:t>
      </w:r>
      <w:r w:rsidR="006C74C4">
        <w:rPr>
          <w:rFonts w:ascii="Times New Roman" w:hAnsi="Times New Roman" w:cs="Times New Roman"/>
          <w:sz w:val="24"/>
          <w:szCs w:val="24"/>
        </w:rPr>
        <w:t>t</w:t>
      </w:r>
      <w:r w:rsidRPr="00592EFA">
        <w:rPr>
          <w:rFonts w:ascii="Times New Roman" w:hAnsi="Times New Roman" w:cs="Times New Roman"/>
          <w:sz w:val="24"/>
          <w:szCs w:val="24"/>
        </w:rPr>
        <w:t>he</w:t>
      </w:r>
      <w:r w:rsidR="006C74C4">
        <w:rPr>
          <w:rFonts w:ascii="Times New Roman" w:hAnsi="Times New Roman" w:cs="Times New Roman"/>
          <w:sz w:val="24"/>
          <w:szCs w:val="24"/>
        </w:rPr>
        <w:t>y</w:t>
      </w:r>
      <w:r w:rsidRPr="00592EFA">
        <w:rPr>
          <w:rFonts w:ascii="Times New Roman" w:hAnsi="Times New Roman" w:cs="Times New Roman"/>
          <w:sz w:val="24"/>
          <w:szCs w:val="24"/>
        </w:rPr>
        <w:t xml:space="preserve"> survived (McCauley &amp; Jacques, 1979). Participants displayed the proportionality bias by attributing a major cause to a major event, which initiated conspiratorial beliefs.</w:t>
      </w:r>
    </w:p>
    <w:p w14:paraId="40F2D799" w14:textId="74780539" w:rsidR="00436CAA" w:rsidRPr="00592EFA" w:rsidRDefault="5434191A" w:rsidP="00A802D0">
      <w:pPr>
        <w:spacing w:line="480" w:lineRule="auto"/>
        <w:ind w:firstLine="720"/>
        <w:jc w:val="both"/>
        <w:rPr>
          <w:rFonts w:ascii="Times New Roman" w:hAnsi="Times New Roman" w:cs="Times New Roman"/>
          <w:sz w:val="24"/>
          <w:szCs w:val="24"/>
        </w:rPr>
      </w:pPr>
      <w:r w:rsidRPr="4A0DF969">
        <w:rPr>
          <w:rFonts w:ascii="Times New Roman" w:hAnsi="Times New Roman" w:cs="Times New Roman"/>
          <w:sz w:val="24"/>
          <w:szCs w:val="24"/>
        </w:rPr>
        <w:t>I</w:t>
      </w:r>
      <w:r w:rsidR="00436CAA" w:rsidRPr="00592EFA">
        <w:rPr>
          <w:rFonts w:ascii="Times New Roman" w:hAnsi="Times New Roman" w:cs="Times New Roman"/>
          <w:sz w:val="24"/>
          <w:szCs w:val="24"/>
        </w:rPr>
        <w:t>t could be argued</w:t>
      </w:r>
      <w:r w:rsidR="167C01AE" w:rsidRPr="4A0DF969">
        <w:rPr>
          <w:rFonts w:ascii="Times New Roman" w:hAnsi="Times New Roman" w:cs="Times New Roman"/>
          <w:sz w:val="24"/>
          <w:szCs w:val="24"/>
        </w:rPr>
        <w:t>, however,</w:t>
      </w:r>
      <w:r w:rsidR="00436CAA" w:rsidRPr="00592EFA">
        <w:rPr>
          <w:rFonts w:ascii="Times New Roman" w:hAnsi="Times New Roman" w:cs="Times New Roman"/>
          <w:sz w:val="24"/>
          <w:szCs w:val="24"/>
        </w:rPr>
        <w:t xml:space="preserve"> that the reason participants attributed a conspiracy cause to the successful assassination attempt was because they believed a conspiracy is more likely to be successful in its plans than a lone gunman (McCauley &amp; Jacques, 1979). This theory also makes sense as previous research has shown that the more extreme the effect of an event, the more likely it is to have multiple causes, which is in line with a conspiracy explanation, rather than a lone gunman explanation </w:t>
      </w:r>
      <w:r w:rsidR="00436CAA" w:rsidRPr="00592EFA">
        <w:rPr>
          <w:rFonts w:ascii="Times New Roman" w:hAnsi="Times New Roman" w:cs="Times New Roman"/>
          <w:sz w:val="24"/>
          <w:szCs w:val="24"/>
        </w:rPr>
        <w:fldChar w:fldCharType="begin" w:fldLock="1"/>
      </w:r>
      <w:r w:rsidR="00436CAA" w:rsidRPr="00592EFA">
        <w:rPr>
          <w:rFonts w:ascii="Times New Roman" w:hAnsi="Times New Roman" w:cs="Times New Roman"/>
          <w:sz w:val="24"/>
          <w:szCs w:val="24"/>
        </w:rPr>
        <w:instrText>ADDIN CSL_CITATION {"citationItems":[{"id":"ITEM-1","itemData":{"ISSN":"1935-990X","author":[{"dropping-particle":"","family":"Kelley","given":"Harold H","non-dropping-particle":"","parse-names":false,"suffix":""}],"container-title":"American psychologist","id":"ITEM-1","issue":"2","issued":{"date-parts":[["1973"]]},"page":"107","publisher":"American Psychological Association","title":"The processes of causal attribution.","type":"article-journal","volume":"28"},"uris":["http://www.mendeley.com/documents/?uuid=7c4b74b8-0519-40ba-abd1-98f6ef473f63"]}],"mendeley":{"formattedCitation":"(Kelley, 1973)","plainTextFormattedCitation":"(Kelley, 1973)","previouslyFormattedCitation":"(Kelley, 1973)"},"properties":{"noteIndex":0},"schema":"https://github.com/citation-style-language/schema/raw/master/csl-citation.json"}</w:instrText>
      </w:r>
      <w:r w:rsidR="00436CAA" w:rsidRPr="00592EFA">
        <w:rPr>
          <w:rFonts w:ascii="Times New Roman" w:hAnsi="Times New Roman" w:cs="Times New Roman"/>
          <w:sz w:val="24"/>
          <w:szCs w:val="24"/>
        </w:rPr>
        <w:fldChar w:fldCharType="separate"/>
      </w:r>
      <w:r w:rsidR="00436CAA" w:rsidRPr="00592EFA">
        <w:rPr>
          <w:rFonts w:ascii="Times New Roman" w:hAnsi="Times New Roman" w:cs="Times New Roman"/>
          <w:noProof/>
          <w:sz w:val="24"/>
          <w:szCs w:val="24"/>
        </w:rPr>
        <w:t>(Kelley, 1973)</w:t>
      </w:r>
      <w:r w:rsidR="00436CAA" w:rsidRPr="00592EFA">
        <w:rPr>
          <w:rFonts w:ascii="Times New Roman" w:hAnsi="Times New Roman" w:cs="Times New Roman"/>
          <w:sz w:val="24"/>
          <w:szCs w:val="24"/>
        </w:rPr>
        <w:fldChar w:fldCharType="end"/>
      </w:r>
      <w:r w:rsidR="00436CAA" w:rsidRPr="00592EFA">
        <w:rPr>
          <w:rFonts w:ascii="Times New Roman" w:hAnsi="Times New Roman" w:cs="Times New Roman"/>
          <w:sz w:val="24"/>
          <w:szCs w:val="24"/>
        </w:rPr>
        <w:t xml:space="preserve">. Further research however has boosted evidence for the proportionality bias influencing people’s tendencies to endorse conspiracy theories (Leman &amp; </w:t>
      </w:r>
      <w:proofErr w:type="spellStart"/>
      <w:r w:rsidR="00436CAA" w:rsidRPr="00592EFA">
        <w:rPr>
          <w:rFonts w:ascii="Times New Roman" w:hAnsi="Times New Roman" w:cs="Times New Roman"/>
          <w:sz w:val="24"/>
          <w:szCs w:val="24"/>
        </w:rPr>
        <w:t>Cinnirella</w:t>
      </w:r>
      <w:proofErr w:type="spellEnd"/>
      <w:r w:rsidR="00436CAA" w:rsidRPr="00592EFA">
        <w:rPr>
          <w:rFonts w:ascii="Times New Roman" w:hAnsi="Times New Roman" w:cs="Times New Roman"/>
          <w:sz w:val="24"/>
          <w:szCs w:val="24"/>
        </w:rPr>
        <w:t xml:space="preserve">, 2007). </w:t>
      </w:r>
    </w:p>
    <w:p w14:paraId="3F45D8AE" w14:textId="69135D5D" w:rsidR="00436CAA" w:rsidRPr="00592EFA" w:rsidRDefault="00436CAA" w:rsidP="00A802D0">
      <w:pPr>
        <w:spacing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In order to investigate this process further, a series of experimental studies conducted by van </w:t>
      </w:r>
      <w:proofErr w:type="spellStart"/>
      <w:proofErr w:type="gramStart"/>
      <w:r w:rsidRPr="00592EFA">
        <w:rPr>
          <w:rFonts w:ascii="Times New Roman" w:hAnsi="Times New Roman" w:cs="Times New Roman"/>
          <w:sz w:val="24"/>
          <w:szCs w:val="24"/>
        </w:rPr>
        <w:t>Prooijen</w:t>
      </w:r>
      <w:proofErr w:type="spellEnd"/>
      <w:proofErr w:type="gramEnd"/>
      <w:r w:rsidRPr="00592EFA">
        <w:rPr>
          <w:rFonts w:ascii="Times New Roman" w:hAnsi="Times New Roman" w:cs="Times New Roman"/>
          <w:sz w:val="24"/>
          <w:szCs w:val="24"/>
        </w:rPr>
        <w:t xml:space="preserve"> and van Dijk (2014) explored the moderating effects of perspective taking. When participants were shown fictional and real potential conspiracy theories </w:t>
      </w:r>
      <w:r w:rsidR="002C32B3">
        <w:rPr>
          <w:rFonts w:ascii="Times New Roman" w:hAnsi="Times New Roman" w:cs="Times New Roman"/>
          <w:sz w:val="24"/>
          <w:szCs w:val="24"/>
        </w:rPr>
        <w:t>that had either big or small consequences, events with big consequences elicited more conspiratorial causes when participants took the perspective of the group</w:t>
      </w:r>
      <w:r w:rsidRPr="00592EFA">
        <w:rPr>
          <w:rFonts w:ascii="Times New Roman" w:hAnsi="Times New Roman" w:cs="Times New Roman"/>
          <w:sz w:val="24"/>
          <w:szCs w:val="24"/>
        </w:rPr>
        <w:t xml:space="preserve"> affected by the event. Researchers concluded that the phenomenon that events with big consequences lead to stronger conspiracy beliefs than events with small consequences is moderated by perspective taking (van </w:t>
      </w:r>
      <w:proofErr w:type="spellStart"/>
      <w:r w:rsidRPr="00592EFA">
        <w:rPr>
          <w:rFonts w:ascii="Times New Roman" w:hAnsi="Times New Roman" w:cs="Times New Roman"/>
          <w:sz w:val="24"/>
          <w:szCs w:val="24"/>
        </w:rPr>
        <w:t>Prooijen</w:t>
      </w:r>
      <w:proofErr w:type="spellEnd"/>
      <w:r w:rsidRPr="00592EFA">
        <w:rPr>
          <w:rFonts w:ascii="Times New Roman" w:hAnsi="Times New Roman" w:cs="Times New Roman"/>
          <w:sz w:val="24"/>
          <w:szCs w:val="24"/>
        </w:rPr>
        <w:t xml:space="preserve"> &amp; van Dijk, 2014). The proportionality bias is an example of the sense-making needs of humans; when something consequential happens, people will attribute a similarly large cause to these events as this makes more sense to them. </w:t>
      </w:r>
    </w:p>
    <w:p w14:paraId="5ADE1100" w14:textId="0CAD750C" w:rsidR="4A0DF969" w:rsidRDefault="4A0DF969" w:rsidP="4A0DF969">
      <w:pPr>
        <w:spacing w:line="480" w:lineRule="auto"/>
        <w:ind w:firstLine="720"/>
        <w:rPr>
          <w:rFonts w:ascii="Times New Roman" w:hAnsi="Times New Roman" w:cs="Times New Roman"/>
          <w:sz w:val="24"/>
          <w:szCs w:val="24"/>
        </w:rPr>
      </w:pPr>
    </w:p>
    <w:p w14:paraId="75966BB7" w14:textId="0A75894B" w:rsidR="00436CAA" w:rsidRPr="00AF4E19" w:rsidRDefault="00AF4E19" w:rsidP="002F76B5">
      <w:pPr>
        <w:pStyle w:val="Heading3"/>
        <w:spacing w:after="240"/>
        <w:rPr>
          <w:rFonts w:ascii="Times New Roman" w:hAnsi="Times New Roman" w:cs="Times New Roman"/>
          <w:b/>
          <w:bCs/>
          <w:i/>
          <w:iCs/>
          <w:color w:val="auto"/>
        </w:rPr>
      </w:pPr>
      <w:bookmarkStart w:id="30" w:name="_Toc82797834"/>
      <w:r w:rsidRPr="00AF4E19">
        <w:rPr>
          <w:rFonts w:ascii="Times New Roman" w:hAnsi="Times New Roman" w:cs="Times New Roman"/>
          <w:b/>
          <w:bCs/>
          <w:i/>
          <w:iCs/>
          <w:color w:val="auto"/>
        </w:rPr>
        <w:lastRenderedPageBreak/>
        <w:t xml:space="preserve">2.7.4 </w:t>
      </w:r>
      <w:r w:rsidR="00436CAA" w:rsidRPr="00AF4E19">
        <w:rPr>
          <w:rFonts w:ascii="Times New Roman" w:hAnsi="Times New Roman" w:cs="Times New Roman"/>
          <w:b/>
          <w:bCs/>
          <w:i/>
          <w:iCs/>
          <w:color w:val="auto"/>
        </w:rPr>
        <w:t>Conjunction Fallacy</w:t>
      </w:r>
      <w:bookmarkEnd w:id="30"/>
    </w:p>
    <w:p w14:paraId="26AF49E3" w14:textId="1FCBD0AF" w:rsidR="00436CAA" w:rsidRPr="00592EFA" w:rsidRDefault="00436CAA" w:rsidP="00A802D0">
      <w:pPr>
        <w:spacing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The conjunction fallacy is an error or bias that occurs whereby people overestimate the likelihood of co-occurring events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ISSN":"1939-1471","author":[{"dropping-particle":"","family":"Tversky","given":"Amos","non-dropping-particle":"","parse-names":false,"suffix":""},{"dropping-particle":"","family":"Kahneman","given":"Daniel","non-dropping-particle":"","parse-names":false,"suffix":""}],"container-title":"Psychological review","id":"ITEM-1","issue":"4","issued":{"date-parts":[["1983"]]},"page":"293","publisher":"American Psychological Association","title":"Extensional versus intuitive reasoning: The conjunction fallacy in probability judgment.","type":"article-journal","volume":"90"},"uris":["http://www.mendeley.com/documents/?uuid=da63ef79-04b9-4a1f-828e-9ebb7bd4c0a7"]}],"mendeley":{"formattedCitation":"(Tversky &amp; Kahneman, 1983)","plainTextFormattedCitation":"(Tversky &amp; Kahneman, 1983)","previouslyFormattedCitation":"(Tversky &amp; Kahneman, 1983)"},"properties":{"noteIndex":0},"schema":"https://github.com/citation-style-language/schema/raw/master/csl-citation.json"}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(Tversky &amp; Kahneman, 1983)</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xml:space="preserve">. First explored by Tversky and Kahneman (1983), they found that when given a brief synopsis of a </w:t>
      </w:r>
      <w:r w:rsidR="00604738" w:rsidRPr="00592EFA">
        <w:rPr>
          <w:rFonts w:ascii="Times New Roman" w:hAnsi="Times New Roman" w:cs="Times New Roman"/>
          <w:sz w:val="24"/>
          <w:szCs w:val="24"/>
        </w:rPr>
        <w:t>wom</w:t>
      </w:r>
      <w:r w:rsidR="00604738">
        <w:rPr>
          <w:rFonts w:ascii="Times New Roman" w:hAnsi="Times New Roman" w:cs="Times New Roman"/>
          <w:sz w:val="24"/>
          <w:szCs w:val="24"/>
        </w:rPr>
        <w:t>a</w:t>
      </w:r>
      <w:r w:rsidR="00604738" w:rsidRPr="00592EFA">
        <w:rPr>
          <w:rFonts w:ascii="Times New Roman" w:hAnsi="Times New Roman" w:cs="Times New Roman"/>
          <w:sz w:val="24"/>
          <w:szCs w:val="24"/>
        </w:rPr>
        <w:t xml:space="preserve">n </w:t>
      </w:r>
      <w:r w:rsidRPr="00592EFA">
        <w:rPr>
          <w:rFonts w:ascii="Times New Roman" w:hAnsi="Times New Roman" w:cs="Times New Roman"/>
          <w:sz w:val="24"/>
          <w:szCs w:val="24"/>
        </w:rPr>
        <w:t>named Linda, participants displayed the conjunction fallacy when attributing the likeliness that three propositions about her were correct. When deciding if a) Linda is an active feminist, b) Linda is a bank teller</w:t>
      </w:r>
      <w:r w:rsidR="0C2F9C15" w:rsidRPr="4A0DF969">
        <w:rPr>
          <w:rFonts w:ascii="Times New Roman" w:hAnsi="Times New Roman" w:cs="Times New Roman"/>
          <w:sz w:val="24"/>
          <w:szCs w:val="24"/>
        </w:rPr>
        <w:t>,</w:t>
      </w:r>
      <w:r w:rsidRPr="00592EFA">
        <w:rPr>
          <w:rFonts w:ascii="Times New Roman" w:hAnsi="Times New Roman" w:cs="Times New Roman"/>
          <w:sz w:val="24"/>
          <w:szCs w:val="24"/>
        </w:rPr>
        <w:t xml:space="preserve"> or c) Linda is a bank teller and an active feminist, researchers found that some participants selected option ‘c’ and thus committed the conjunction fallacy. The conjunction cannot be more likely that either of its constituent parts. When several variations of this scenario were given to participants, between 50-90% of participants committed a conjunction fallacy (Tversky &amp; Kahneman, 1983). It is argued that the conjunction fallacy is resultant of the representativeness heuristic, a mental short cut of decision-making, favouring options </w:t>
      </w:r>
      <w:r w:rsidR="00604738">
        <w:rPr>
          <w:rFonts w:ascii="Times New Roman" w:hAnsi="Times New Roman" w:cs="Times New Roman"/>
          <w:sz w:val="24"/>
          <w:szCs w:val="24"/>
        </w:rPr>
        <w:t>that</w:t>
      </w:r>
      <w:r w:rsidR="00604738" w:rsidRPr="00592EFA">
        <w:rPr>
          <w:rFonts w:ascii="Times New Roman" w:hAnsi="Times New Roman" w:cs="Times New Roman"/>
          <w:sz w:val="24"/>
          <w:szCs w:val="24"/>
        </w:rPr>
        <w:t xml:space="preserve"> </w:t>
      </w:r>
      <w:r w:rsidRPr="00592EFA">
        <w:rPr>
          <w:rFonts w:ascii="Times New Roman" w:hAnsi="Times New Roman" w:cs="Times New Roman"/>
          <w:sz w:val="24"/>
          <w:szCs w:val="24"/>
        </w:rPr>
        <w:t xml:space="preserve">are more representative of our past experiences. If the conjunction is perceived as subjectively more representative then it could be favoured (Brotherton &amp; French, 2014). Similarly, the conjunction fallacy could be a product of a human resistance to coincidence, driving us to relate two events (Brotherton &amp; French, 2014). </w:t>
      </w:r>
    </w:p>
    <w:p w14:paraId="2DB24D6D" w14:textId="052F9CA0" w:rsidR="00436CAA" w:rsidRPr="00592EFA" w:rsidRDefault="00436CAA" w:rsidP="00A802D0">
      <w:pPr>
        <w:spacing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Previous findings have demonstrated that the representativeness heuristic can explain in part belief in the paranormal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ISSN":"0007-1269","author":[{"dropping-particle":"","family":"Blackmore","given":"Susan","non-dropping-particle":"","parse-names":false,"suffix":""},{"dropping-particle":"","family":"Trościanko","given":"Tom","non-dropping-particle":"","parse-names":false,"suffix":""}],"container-title":"British journal of Psychology","id":"ITEM-1","issue":"4","issued":{"date-parts":[["1985"]]},"page":"459-468","publisher":"Wiley Online Library","title":"Belief in the paranormal: Probability judgements, illusory control, and the ‘chance baseline shift’","type":"article-journal","volume":"76"},"uris":["http://www.mendeley.com/documents/?uuid=f9232847-9bbc-42bb-914c-9d4cfff6194a"]}],"mendeley":{"formattedCitation":"(Blackmore &amp; Trościanko, 1985)","plainTextFormattedCitation":"(Blackmore &amp; Trościanko, 1985)","previouslyFormattedCitation":"(Blackmore &amp; Trościanko, 1985)"},"properties":{"noteIndex":0},"schema":"https://github.com/citation-style-language/schema/raw/master/csl-citation.json"}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(Blackmore &amp; Trościanko, 1985)</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xml:space="preserve">, thus, research has been conducted to assess if susceptibility to the conjunction fallacy is related to paranormal beliefs. Research conducted by Roberts et al., (2009) found that this was the case, stronger belief in the paranormal was related to more conjunction fallacy errors. Those who believed in the paranormal appeared less accepting of coincidences and thus over-estimated the likeliness of two events occurring together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ISSN":"0888-4080","author":[{"dropping-particle":"","family":"Rogers","given":"Paul","non-dropping-particle":"","parse-names":false,"suffix":""},{"dropping-particle":"","family":"Davis","given":"Tiffany","non-dropping-particle":"","parse-names":false,"suffix":""},{"dropping-particle":"","family":"Fisk","given":"John","non-dropping-particle":"","parse-names":false,"suffix":""}],"container-title":"Applied Cognitive Psychology: The Official Journal of the Society for Applied Research in Memory and Cognition","id":"ITEM-1","issue":"4","issued":{"date-parts":[["2009"]]},"page":"524-542","publisher":"Wiley Online Library","title":"Paranormal belief and susceptibility to the conjunction fallacy","type":"article-journal","volume":"23"},"uris":["http://www.mendeley.com/documents/?uuid=fdbe417c-a28a-4bef-bcba-4f6798ef39f6"]}],"mendeley":{"formattedCitation":"(Rogers et al., 2009)","plainTextFormattedCitation":"(Rogers et al., 2009)","previouslyFormattedCitation":"(Rogers et al., 2009)"},"properties":{"noteIndex":0},"schema":"https://github.com/citation-style-language/schema/raw/master/csl-citation.json"}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(Rogers et al., 2009)</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As similarities between paranormal and conspiratorial beliefs exist, for example</w:t>
      </w:r>
      <w:r w:rsidR="00604738">
        <w:rPr>
          <w:rFonts w:ascii="Times New Roman" w:hAnsi="Times New Roman" w:cs="Times New Roman"/>
          <w:sz w:val="24"/>
          <w:szCs w:val="24"/>
        </w:rPr>
        <w:t>,</w:t>
      </w:r>
      <w:r w:rsidRPr="00592EFA">
        <w:rPr>
          <w:rFonts w:ascii="Times New Roman" w:hAnsi="Times New Roman" w:cs="Times New Roman"/>
          <w:sz w:val="24"/>
          <w:szCs w:val="24"/>
        </w:rPr>
        <w:t xml:space="preserve"> they are both anomalistic beliefs, and conspiracy theories centre on the believers collating diverse details of an event to a conspiratorial plot, </w:t>
      </w:r>
      <w:r w:rsidRPr="00592EFA">
        <w:rPr>
          <w:rFonts w:ascii="Times New Roman" w:hAnsi="Times New Roman" w:cs="Times New Roman"/>
          <w:sz w:val="24"/>
          <w:szCs w:val="24"/>
        </w:rPr>
        <w:lastRenderedPageBreak/>
        <w:t xml:space="preserve">researchers hypothesised that the conjunction fallacy could also relate to conspiracy beliefs (Brotherton &amp; French, 2014). </w:t>
      </w:r>
    </w:p>
    <w:p w14:paraId="2C511EC6" w14:textId="2CA8F4F9" w:rsidR="00436CAA" w:rsidRPr="00592EFA" w:rsidRDefault="00436CAA" w:rsidP="00A802D0">
      <w:pPr>
        <w:spacing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Brotherton and French (2014) conducted two studies to test this prediction. Participants completed a Belief in Real World Conspiracy </w:t>
      </w:r>
      <w:r w:rsidR="00E31CAB">
        <w:rPr>
          <w:rFonts w:ascii="Times New Roman" w:hAnsi="Times New Roman" w:cs="Times New Roman"/>
          <w:sz w:val="24"/>
          <w:szCs w:val="24"/>
        </w:rPr>
        <w:t>T</w:t>
      </w:r>
      <w:r w:rsidRPr="00592EFA">
        <w:rPr>
          <w:rFonts w:ascii="Times New Roman" w:hAnsi="Times New Roman" w:cs="Times New Roman"/>
          <w:sz w:val="24"/>
          <w:szCs w:val="24"/>
        </w:rPr>
        <w:t xml:space="preserve">heories scale and conducted a scenario judgement questionnaire, previously used by Rogers et al. (2009), and extended to include conspiracy related scenarios. The scenario judgement questionnaire therefore consisted or 24 conjunction vignettes where participants read a situation and then select out of 100 the likeliness that three statements are true. Two of these statements contain a singular component, while one statement contains a conjunction of the two; a conjunction fallacy error occurs when the conjunction statements </w:t>
      </w:r>
      <w:r w:rsidR="00604738">
        <w:rPr>
          <w:rFonts w:ascii="Times New Roman" w:hAnsi="Times New Roman" w:cs="Times New Roman"/>
          <w:sz w:val="24"/>
          <w:szCs w:val="24"/>
        </w:rPr>
        <w:t>are</w:t>
      </w:r>
      <w:r w:rsidR="00604738" w:rsidRPr="00592EFA">
        <w:rPr>
          <w:rFonts w:ascii="Times New Roman" w:hAnsi="Times New Roman" w:cs="Times New Roman"/>
          <w:sz w:val="24"/>
          <w:szCs w:val="24"/>
        </w:rPr>
        <w:t xml:space="preserve"> </w:t>
      </w:r>
      <w:r w:rsidRPr="00592EFA">
        <w:rPr>
          <w:rFonts w:ascii="Times New Roman" w:hAnsi="Times New Roman" w:cs="Times New Roman"/>
          <w:sz w:val="24"/>
          <w:szCs w:val="24"/>
        </w:rPr>
        <w:t xml:space="preserve">rated as more likely than either one or </w:t>
      </w:r>
      <w:proofErr w:type="gramStart"/>
      <w:r w:rsidRPr="00592EFA">
        <w:rPr>
          <w:rFonts w:ascii="Times New Roman" w:hAnsi="Times New Roman" w:cs="Times New Roman"/>
          <w:sz w:val="24"/>
          <w:szCs w:val="24"/>
        </w:rPr>
        <w:t>both of the singular</w:t>
      </w:r>
      <w:proofErr w:type="gramEnd"/>
      <w:r w:rsidRPr="00592EFA">
        <w:rPr>
          <w:rFonts w:ascii="Times New Roman" w:hAnsi="Times New Roman" w:cs="Times New Roman"/>
          <w:sz w:val="24"/>
          <w:szCs w:val="24"/>
        </w:rPr>
        <w:t xml:space="preserve"> component statements (Brotherton &amp; French, 2014). It was hypothesised that those with stronger belief in conspiracy theories will commit more conjunction fallacy errors. Findings confirmed that belief in conspiracy theories was significantly correlated with conjunction fallacy errors</w:t>
      </w:r>
      <w:r w:rsidR="00E31CAB">
        <w:rPr>
          <w:rFonts w:ascii="Times New Roman" w:hAnsi="Times New Roman" w:cs="Times New Roman"/>
          <w:sz w:val="24"/>
          <w:szCs w:val="24"/>
        </w:rPr>
        <w:t>,</w:t>
      </w:r>
      <w:r w:rsidRPr="00592EFA">
        <w:rPr>
          <w:rFonts w:ascii="Times New Roman" w:hAnsi="Times New Roman" w:cs="Times New Roman"/>
          <w:sz w:val="24"/>
          <w:szCs w:val="24"/>
        </w:rPr>
        <w:t xml:space="preserve"> and this was replicated in a second study </w:t>
      </w:r>
      <w:r w:rsidR="00604738">
        <w:rPr>
          <w:rFonts w:ascii="Times New Roman" w:hAnsi="Times New Roman" w:cs="Times New Roman"/>
          <w:sz w:val="24"/>
          <w:szCs w:val="24"/>
        </w:rPr>
        <w:t>that</w:t>
      </w:r>
      <w:r w:rsidR="00604738" w:rsidRPr="00592EFA">
        <w:rPr>
          <w:rFonts w:ascii="Times New Roman" w:hAnsi="Times New Roman" w:cs="Times New Roman"/>
          <w:sz w:val="24"/>
          <w:szCs w:val="24"/>
        </w:rPr>
        <w:t xml:space="preserve"> </w:t>
      </w:r>
      <w:r w:rsidRPr="00592EFA">
        <w:rPr>
          <w:rFonts w:ascii="Times New Roman" w:hAnsi="Times New Roman" w:cs="Times New Roman"/>
          <w:sz w:val="24"/>
          <w:szCs w:val="24"/>
        </w:rPr>
        <w:t>used a different measurement of conspiracy belief</w:t>
      </w:r>
      <w:r w:rsidR="1EDF2D1F" w:rsidRPr="4A0DF969">
        <w:rPr>
          <w:rFonts w:ascii="Times New Roman" w:hAnsi="Times New Roman" w:cs="Times New Roman"/>
          <w:sz w:val="24"/>
          <w:szCs w:val="24"/>
        </w:rPr>
        <w:t>,</w:t>
      </w:r>
      <w:r w:rsidR="00604738">
        <w:rPr>
          <w:rFonts w:ascii="Times New Roman" w:hAnsi="Times New Roman" w:cs="Times New Roman"/>
          <w:sz w:val="24"/>
          <w:szCs w:val="24"/>
        </w:rPr>
        <w:t xml:space="preserve"> </w:t>
      </w:r>
      <w:r w:rsidRPr="00592EFA">
        <w:rPr>
          <w:rFonts w:ascii="Times New Roman" w:hAnsi="Times New Roman" w:cs="Times New Roman"/>
          <w:sz w:val="24"/>
          <w:szCs w:val="24"/>
        </w:rPr>
        <w:t xml:space="preserve">the Generic Conspiracist Belief Scale (Brotherton &amp; French, 2014). This research suggests that the conjunction fallacy may influence the formation and maintenance of conspiratorial beliefs. This is perhaps due to a </w:t>
      </w:r>
      <w:r w:rsidRPr="4A0DF969">
        <w:rPr>
          <w:rFonts w:ascii="Times New Roman" w:hAnsi="Times New Roman" w:cs="Times New Roman"/>
          <w:sz w:val="24"/>
          <w:szCs w:val="24"/>
        </w:rPr>
        <w:t>bias</w:t>
      </w:r>
      <w:r w:rsidR="4453B8C9" w:rsidRPr="4A0DF969">
        <w:rPr>
          <w:rFonts w:ascii="Times New Roman" w:hAnsi="Times New Roman" w:cs="Times New Roman"/>
          <w:sz w:val="24"/>
          <w:szCs w:val="24"/>
        </w:rPr>
        <w:t>ed</w:t>
      </w:r>
      <w:r w:rsidRPr="00592EFA">
        <w:rPr>
          <w:rFonts w:ascii="Times New Roman" w:hAnsi="Times New Roman" w:cs="Times New Roman"/>
          <w:sz w:val="24"/>
          <w:szCs w:val="24"/>
        </w:rPr>
        <w:t xml:space="preserve"> view of randomness pertained by conspiracy believers, who actively weave details of events together as aspects of one conspiratorial plot rather than accept that coincidences do occur (Brotherton &amp; French, 2014).  </w:t>
      </w:r>
    </w:p>
    <w:p w14:paraId="2FC2B997" w14:textId="2C50019D" w:rsidR="4A0DF969" w:rsidRDefault="4A0DF969" w:rsidP="4A0DF969">
      <w:pPr>
        <w:spacing w:line="480" w:lineRule="auto"/>
        <w:ind w:firstLine="720"/>
        <w:rPr>
          <w:rFonts w:ascii="Times New Roman" w:hAnsi="Times New Roman" w:cs="Times New Roman"/>
          <w:sz w:val="24"/>
          <w:szCs w:val="24"/>
        </w:rPr>
      </w:pPr>
    </w:p>
    <w:p w14:paraId="3F16530B" w14:textId="47CDBBA9" w:rsidR="00436CAA" w:rsidRPr="00AF4E19" w:rsidRDefault="00AF4E19" w:rsidP="002F76B5">
      <w:pPr>
        <w:pStyle w:val="Heading3"/>
        <w:spacing w:after="240"/>
        <w:rPr>
          <w:rFonts w:ascii="Times New Roman" w:hAnsi="Times New Roman" w:cs="Times New Roman"/>
          <w:b/>
          <w:bCs/>
          <w:i/>
          <w:iCs/>
          <w:color w:val="auto"/>
        </w:rPr>
      </w:pPr>
      <w:bookmarkStart w:id="31" w:name="_Toc82797835"/>
      <w:r w:rsidRPr="00AF4E19">
        <w:rPr>
          <w:rFonts w:ascii="Times New Roman" w:hAnsi="Times New Roman" w:cs="Times New Roman"/>
          <w:b/>
          <w:bCs/>
          <w:i/>
          <w:iCs/>
          <w:color w:val="auto"/>
        </w:rPr>
        <w:t xml:space="preserve">2.7.5 </w:t>
      </w:r>
      <w:r w:rsidR="00436CAA" w:rsidRPr="00AF4E19">
        <w:rPr>
          <w:rFonts w:ascii="Times New Roman" w:hAnsi="Times New Roman" w:cs="Times New Roman"/>
          <w:b/>
          <w:bCs/>
          <w:i/>
          <w:iCs/>
          <w:color w:val="auto"/>
        </w:rPr>
        <w:t>Pattern Perception and Agency Detection</w:t>
      </w:r>
      <w:bookmarkEnd w:id="31"/>
      <w:r w:rsidR="00436CAA" w:rsidRPr="00AF4E19">
        <w:rPr>
          <w:rFonts w:ascii="Times New Roman" w:hAnsi="Times New Roman" w:cs="Times New Roman"/>
          <w:b/>
          <w:bCs/>
          <w:i/>
          <w:iCs/>
          <w:color w:val="auto"/>
        </w:rPr>
        <w:t xml:space="preserve"> </w:t>
      </w:r>
    </w:p>
    <w:p w14:paraId="567CA0EA" w14:textId="0C6E9DAD" w:rsidR="00436CAA" w:rsidRPr="00592EFA" w:rsidRDefault="00436CAA" w:rsidP="00A802D0">
      <w:pPr>
        <w:spacing w:before="240"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Sense-making requires us to detect patterns in stimuli, which is usually functional, for example</w:t>
      </w:r>
      <w:r w:rsidR="00A11B28">
        <w:rPr>
          <w:rFonts w:ascii="Times New Roman" w:hAnsi="Times New Roman" w:cs="Times New Roman"/>
          <w:sz w:val="24"/>
          <w:szCs w:val="24"/>
        </w:rPr>
        <w:t>,</w:t>
      </w:r>
      <w:r w:rsidRPr="00592EFA">
        <w:rPr>
          <w:rFonts w:ascii="Times New Roman" w:hAnsi="Times New Roman" w:cs="Times New Roman"/>
          <w:sz w:val="24"/>
          <w:szCs w:val="24"/>
        </w:rPr>
        <w:t xml:space="preserve"> allowing us to ‘connect’ drinking water with quenching thirst, or any instance of connecting actions together in patterns or order to predict outcomes (van </w:t>
      </w:r>
      <w:proofErr w:type="spellStart"/>
      <w:r w:rsidRPr="00592EFA">
        <w:rPr>
          <w:rFonts w:ascii="Times New Roman" w:hAnsi="Times New Roman" w:cs="Times New Roman"/>
          <w:sz w:val="24"/>
          <w:szCs w:val="24"/>
        </w:rPr>
        <w:t>Prooijen</w:t>
      </w:r>
      <w:proofErr w:type="spellEnd"/>
      <w:r w:rsidRPr="00592EFA">
        <w:rPr>
          <w:rFonts w:ascii="Times New Roman" w:hAnsi="Times New Roman" w:cs="Times New Roman"/>
          <w:sz w:val="24"/>
          <w:szCs w:val="24"/>
        </w:rPr>
        <w:t xml:space="preserve">, 2018). </w:t>
      </w:r>
      <w:r w:rsidRPr="00592EFA">
        <w:rPr>
          <w:rFonts w:ascii="Times New Roman" w:hAnsi="Times New Roman" w:cs="Times New Roman"/>
          <w:sz w:val="24"/>
          <w:szCs w:val="24"/>
        </w:rPr>
        <w:lastRenderedPageBreak/>
        <w:t xml:space="preserve">However, in some situations, this process does not work, and patterns are detected which are not in fact there, and this is called illusionary pattern perception (van </w:t>
      </w:r>
      <w:proofErr w:type="spellStart"/>
      <w:r w:rsidRPr="00592EFA">
        <w:rPr>
          <w:rFonts w:ascii="Times New Roman" w:hAnsi="Times New Roman" w:cs="Times New Roman"/>
          <w:sz w:val="24"/>
          <w:szCs w:val="24"/>
        </w:rPr>
        <w:t>Prooijen</w:t>
      </w:r>
      <w:proofErr w:type="spellEnd"/>
      <w:r w:rsidRPr="00592EFA">
        <w:rPr>
          <w:rFonts w:ascii="Times New Roman" w:hAnsi="Times New Roman" w:cs="Times New Roman"/>
          <w:sz w:val="24"/>
          <w:szCs w:val="24"/>
        </w:rPr>
        <w:t xml:space="preserve"> et al., 2018). One reason this occurs is due to error when detecting random occurrence. For example, when observing a game of roulette, one might anticipate a red will come next as there have been several blacks, however this is merely a coincidence and bears no influence on what colour will next appear. Illusionary pattern perception is also related to paranormal beliefs (Shermer, 2011). Given the sense-making function of illusionary pattern perception, and the already established links between conspiracy belief and paranormal belief, van </w:t>
      </w:r>
      <w:proofErr w:type="spellStart"/>
      <w:r w:rsidRPr="00592EFA">
        <w:rPr>
          <w:rFonts w:ascii="Times New Roman" w:hAnsi="Times New Roman" w:cs="Times New Roman"/>
          <w:sz w:val="24"/>
          <w:szCs w:val="24"/>
        </w:rPr>
        <w:t>Prooijen</w:t>
      </w:r>
      <w:proofErr w:type="spellEnd"/>
      <w:r w:rsidRPr="00592EFA">
        <w:rPr>
          <w:rFonts w:ascii="Times New Roman" w:hAnsi="Times New Roman" w:cs="Times New Roman"/>
          <w:sz w:val="24"/>
          <w:szCs w:val="24"/>
        </w:rPr>
        <w:t xml:space="preserve">, and colleagues (2018) proposed that illusionary pattern perception would also predict belief in conspiracy theories.  They conducted a series of correlational and experimental studies which consistently supported this assumption- those who were more likely to seek patterns where they did not exist were also more likely to endorse conspiracy theories, thus directly linking illusionary pattern perception and conspiracy beliefs (van </w:t>
      </w:r>
      <w:proofErr w:type="spellStart"/>
      <w:r w:rsidRPr="00592EFA">
        <w:rPr>
          <w:rFonts w:ascii="Times New Roman" w:hAnsi="Times New Roman" w:cs="Times New Roman"/>
          <w:sz w:val="24"/>
          <w:szCs w:val="24"/>
        </w:rPr>
        <w:t>Prooijen</w:t>
      </w:r>
      <w:proofErr w:type="spellEnd"/>
      <w:r w:rsidRPr="00592EFA">
        <w:rPr>
          <w:rFonts w:ascii="Times New Roman" w:hAnsi="Times New Roman" w:cs="Times New Roman"/>
          <w:sz w:val="24"/>
          <w:szCs w:val="24"/>
        </w:rPr>
        <w:t xml:space="preserve"> et al, 2018).</w:t>
      </w:r>
    </w:p>
    <w:p w14:paraId="06361BA2" w14:textId="77777777" w:rsidR="00436CAA" w:rsidRPr="00592EFA" w:rsidRDefault="00436CAA" w:rsidP="00A802D0">
      <w:pPr>
        <w:spacing w:before="240"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In a similar vein, applying agency to actions is a sense making process which allows us to understand why people do things and the consequences of our actions (van </w:t>
      </w:r>
      <w:proofErr w:type="spellStart"/>
      <w:r w:rsidRPr="00592EFA">
        <w:rPr>
          <w:rFonts w:ascii="Times New Roman" w:hAnsi="Times New Roman" w:cs="Times New Roman"/>
          <w:sz w:val="24"/>
          <w:szCs w:val="24"/>
        </w:rPr>
        <w:t>Prooijen</w:t>
      </w:r>
      <w:proofErr w:type="spellEnd"/>
      <w:r w:rsidRPr="00592EFA">
        <w:rPr>
          <w:rFonts w:ascii="Times New Roman" w:hAnsi="Times New Roman" w:cs="Times New Roman"/>
          <w:sz w:val="24"/>
          <w:szCs w:val="24"/>
        </w:rPr>
        <w:t xml:space="preserve">, 2018). However, in some circumstances hypersensitive agency detection occurs, which is the tendency to attribute agency and intentionality where it does not exist or is unlikely to exist (Barrett, 2004).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ISSN":"0890-2070","author":[{"dropping-particle":"","family":"Imhoff","given":"Roland","non-dropping-particle":"","parse-names":false,"suffix":""},{"dropping-particle":"","family":"Bruder","given":"Martin","non-dropping-particle":"","parse-names":false,"suffix":""}],"container-title":"European Journal of Personality","id":"ITEM-1","issue":"1","issued":{"date-parts":[["2014"]]},"page":"25-43","publisher":"SAGE Publications Sage UK: London, England","title":"Speaking (un–) truth to power: Conspiracy mentality as a generalised political attitude","type":"article-journal","volume":"28"},"uris":["http://www.mendeley.com/documents/?uuid=fe1e1ce3-9d64-4643-8058-e25b7006bdf6"]}],"mendeley":{"formattedCitation":"(Imhoff &amp; Bruder, 2014)","manualFormatting":"Imhoff and Bruder, (2014)","plainTextFormattedCitation":"(Imhoff &amp; Bruder, 2014)","previouslyFormattedCitation":"(Imhoff &amp; Bruder, 2014)"},"properties":{"noteIndex":0},"schema":"https://github.com/citation-style-language/schema/raw/master/csl-citation.json"}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Imhoff and Bruder, (2014)</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xml:space="preserve"> identified a significant positive relationship between anthropomorphism (used as a proxy of the tendency to attribute intentionality and agency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ISSN":"1745-6916","author":[{"dropping-particle":"","family":"Waytz","given":"Adam","non-dropping-particle":"","parse-names":false,"suffix":""},{"dropping-particle":"","family":"Cacioppo","given":"John","non-dropping-particle":"","parse-names":false,"suffix":""},{"dropping-particle":"","family":"Epley","given":"Nicholas","non-dropping-particle":"","parse-names":false,"suffix":""}],"container-title":"Perspectives on Psychological Science","id":"ITEM-1","issue":"3","issued":{"date-parts":[["2010"]]},"page":"219-232","publisher":"Sage Publications Sage CA: Los Angeles, CA","title":"Who sees human? The stability and importance of individual differences in anthropomorphism","type":"article-journal","volume":"5"},"uris":["http://www.mendeley.com/documents/?uuid=b734fd2b-a04a-40a7-8908-02c7f93fc554"]}],"mendeley":{"formattedCitation":"(Waytz et al., 2010)","plainTextFormattedCitation":"(Waytz et al., 2010)","previouslyFormattedCitation":"(Waytz et al., 2010)"},"properties":{"noteIndex":0},"schema":"https://github.com/citation-style-language/schema/raw/master/csl-citation.json"}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(Waytz et al., 2010)</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xml:space="preserve">) and belief in conspiracy theories. </w:t>
      </w:r>
    </w:p>
    <w:p w14:paraId="64CEDB88" w14:textId="34F5CADC" w:rsidR="00436CAA" w:rsidRPr="00592EFA" w:rsidRDefault="00436CAA" w:rsidP="00A802D0">
      <w:pPr>
        <w:spacing w:line="480" w:lineRule="auto"/>
        <w:ind w:firstLine="720"/>
        <w:jc w:val="both"/>
        <w:rPr>
          <w:rFonts w:ascii="Times New Roman" w:eastAsia="Calibri" w:hAnsi="Times New Roman" w:cs="Times New Roman"/>
          <w:sz w:val="24"/>
          <w:szCs w:val="24"/>
        </w:rPr>
      </w:pPr>
      <w:r w:rsidRPr="00592EFA">
        <w:rPr>
          <w:rFonts w:ascii="Times New Roman" w:hAnsi="Times New Roman" w:cs="Times New Roman"/>
          <w:sz w:val="24"/>
          <w:szCs w:val="24"/>
        </w:rPr>
        <w:t xml:space="preserve">Research conducted by Douglas et al., (2016) investigated hyper-sensitive agency detection as a predictor of conspiracy belief. </w:t>
      </w:r>
      <w:r w:rsidRPr="00592EFA">
        <w:rPr>
          <w:rFonts w:ascii="Times New Roman" w:eastAsia="Calibri" w:hAnsi="Times New Roman" w:cs="Times New Roman"/>
          <w:sz w:val="24"/>
          <w:szCs w:val="24"/>
        </w:rPr>
        <w:t xml:space="preserve">Their first study was correlational in design and replicated the finding observed by Imhoff and </w:t>
      </w:r>
      <w:proofErr w:type="spellStart"/>
      <w:r w:rsidRPr="00592EFA">
        <w:rPr>
          <w:rFonts w:ascii="Times New Roman" w:eastAsia="Calibri" w:hAnsi="Times New Roman" w:cs="Times New Roman"/>
          <w:sz w:val="24"/>
          <w:szCs w:val="24"/>
        </w:rPr>
        <w:t>Bruder</w:t>
      </w:r>
      <w:proofErr w:type="spellEnd"/>
      <w:r w:rsidRPr="00592EFA">
        <w:rPr>
          <w:rFonts w:ascii="Times New Roman" w:eastAsia="Calibri" w:hAnsi="Times New Roman" w:cs="Times New Roman"/>
          <w:sz w:val="24"/>
          <w:szCs w:val="24"/>
        </w:rPr>
        <w:t xml:space="preserve"> (2014), where hypersensitive agency detection, operationalised as anthropomorphism, predicted belief in conspiracy theories. This study also identified a relationship between hypersensitive agency detection operationalised in </w:t>
      </w:r>
      <w:r w:rsidRPr="00592EFA">
        <w:rPr>
          <w:rFonts w:ascii="Times New Roman" w:eastAsia="Calibri" w:hAnsi="Times New Roman" w:cs="Times New Roman"/>
          <w:sz w:val="24"/>
          <w:szCs w:val="24"/>
        </w:rPr>
        <w:lastRenderedPageBreak/>
        <w:t xml:space="preserve">a different way, using the well-known Heider and Simmel (1944, as cited in Douglas et al., 2016) animation task, where participants watch </w:t>
      </w:r>
      <w:r w:rsidRPr="4A0DF969">
        <w:rPr>
          <w:rFonts w:ascii="Times New Roman" w:eastAsia="Calibri" w:hAnsi="Times New Roman" w:cs="Times New Roman"/>
          <w:sz w:val="24"/>
          <w:szCs w:val="24"/>
        </w:rPr>
        <w:t>a</w:t>
      </w:r>
      <w:r w:rsidR="4AD48146" w:rsidRPr="4A0DF969">
        <w:rPr>
          <w:rFonts w:ascii="Times New Roman" w:eastAsia="Calibri" w:hAnsi="Times New Roman" w:cs="Times New Roman"/>
          <w:sz w:val="24"/>
          <w:szCs w:val="24"/>
        </w:rPr>
        <w:t>n</w:t>
      </w:r>
      <w:r w:rsidRPr="00592EFA">
        <w:rPr>
          <w:rFonts w:ascii="Times New Roman" w:eastAsia="Calibri" w:hAnsi="Times New Roman" w:cs="Times New Roman"/>
          <w:sz w:val="24"/>
          <w:szCs w:val="24"/>
        </w:rPr>
        <w:t xml:space="preserve"> animation of moving shapes and are then asked five questions about the ‘behaviour’ of the shapes, and </w:t>
      </w:r>
      <w:r w:rsidR="48C80605" w:rsidRPr="4A0DF969">
        <w:rPr>
          <w:rFonts w:ascii="Times New Roman" w:eastAsia="Calibri" w:hAnsi="Times New Roman" w:cs="Times New Roman"/>
          <w:sz w:val="24"/>
          <w:szCs w:val="24"/>
        </w:rPr>
        <w:t xml:space="preserve">their </w:t>
      </w:r>
      <w:r w:rsidRPr="00592EFA">
        <w:rPr>
          <w:rFonts w:ascii="Times New Roman" w:eastAsia="Calibri" w:hAnsi="Times New Roman" w:cs="Times New Roman"/>
          <w:sz w:val="24"/>
          <w:szCs w:val="24"/>
        </w:rPr>
        <w:t xml:space="preserve">endorsement of conspiracy theories. The second study found that education level predicted belief in conspiracy theories, and this relationship was mediated by hypersensitive agency detection (Douglas et al., 2016). The researchers concluded that conspiratorial thinking could </w:t>
      </w:r>
      <w:r w:rsidR="00A11B28">
        <w:rPr>
          <w:rFonts w:ascii="Times New Roman" w:eastAsia="Calibri" w:hAnsi="Times New Roman" w:cs="Times New Roman"/>
          <w:sz w:val="24"/>
          <w:szCs w:val="24"/>
        </w:rPr>
        <w:t>originate from a particular thinking style that is more sensitive to intentionality, whereby conspiracy believers assume an underlying cause for events that</w:t>
      </w:r>
      <w:r w:rsidRPr="00592EFA">
        <w:rPr>
          <w:rFonts w:ascii="Times New Roman" w:eastAsia="Calibri" w:hAnsi="Times New Roman" w:cs="Times New Roman"/>
          <w:sz w:val="24"/>
          <w:szCs w:val="24"/>
        </w:rPr>
        <w:t xml:space="preserve"> are more likely to be coincidences. </w:t>
      </w:r>
    </w:p>
    <w:p w14:paraId="6EC8EDC2" w14:textId="2F19BC40" w:rsidR="00436CAA" w:rsidRPr="00592EFA" w:rsidRDefault="00436CAA" w:rsidP="00A802D0">
      <w:pPr>
        <w:spacing w:before="240"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The research synthesised above is congruent in the sense that taken together it can be construed that conspiratorial beliefs develop and maintain </w:t>
      </w:r>
      <w:proofErr w:type="gramStart"/>
      <w:r w:rsidRPr="00592EFA">
        <w:rPr>
          <w:rFonts w:ascii="Times New Roman" w:hAnsi="Times New Roman" w:cs="Times New Roman"/>
          <w:sz w:val="24"/>
          <w:szCs w:val="24"/>
        </w:rPr>
        <w:t>as a result of</w:t>
      </w:r>
      <w:proofErr w:type="gramEnd"/>
      <w:r w:rsidRPr="00592EFA">
        <w:rPr>
          <w:rFonts w:ascii="Times New Roman" w:hAnsi="Times New Roman" w:cs="Times New Roman"/>
          <w:sz w:val="24"/>
          <w:szCs w:val="24"/>
        </w:rPr>
        <w:t xml:space="preserve"> functional cognitive processes</w:t>
      </w:r>
      <w:r w:rsidR="00E31CAB">
        <w:rPr>
          <w:rFonts w:ascii="Times New Roman" w:hAnsi="Times New Roman" w:cs="Times New Roman"/>
          <w:sz w:val="24"/>
          <w:szCs w:val="24"/>
        </w:rPr>
        <w:t>,</w:t>
      </w:r>
      <w:r w:rsidRPr="00592EFA">
        <w:rPr>
          <w:rFonts w:ascii="Times New Roman" w:hAnsi="Times New Roman" w:cs="Times New Roman"/>
          <w:sz w:val="24"/>
          <w:szCs w:val="24"/>
        </w:rPr>
        <w:t xml:space="preserve"> and this is why they are so widespread in society. Cognitive biases first develop as a short cut to decision making in order to solve problems faster and facilitate sense-making, which is usually a functional cognitive process. However, certain cognitive biases can, under some circumstances, directly lead to conspiracy beliefs as outlined above. Similarly, these biases could accumulate to a particular thinking style which is more susceptible to conspiracy theories. However, if these beliefs are produced by functional cognitive processes this does little to explain why some people overexert these and thus are more inclined to endorse conspiracy theories. </w:t>
      </w:r>
    </w:p>
    <w:p w14:paraId="3B79F256" w14:textId="723D9C78" w:rsidR="4A0DF969" w:rsidRDefault="4A0DF969" w:rsidP="4A0DF969">
      <w:pPr>
        <w:spacing w:before="240" w:line="480" w:lineRule="auto"/>
        <w:ind w:firstLine="720"/>
        <w:rPr>
          <w:rFonts w:ascii="Times New Roman" w:hAnsi="Times New Roman" w:cs="Times New Roman"/>
          <w:sz w:val="24"/>
          <w:szCs w:val="24"/>
        </w:rPr>
      </w:pPr>
    </w:p>
    <w:p w14:paraId="2D562742" w14:textId="0957AE55" w:rsidR="00436CAA" w:rsidRPr="00592EFA" w:rsidRDefault="00AF4E19" w:rsidP="00E31CAB">
      <w:pPr>
        <w:pStyle w:val="Heading2"/>
        <w:spacing w:after="240"/>
        <w:jc w:val="center"/>
        <w:rPr>
          <w:rFonts w:ascii="Times New Roman" w:hAnsi="Times New Roman" w:cs="Times New Roman"/>
          <w:b/>
          <w:bCs/>
          <w:color w:val="auto"/>
          <w:sz w:val="24"/>
          <w:szCs w:val="24"/>
        </w:rPr>
      </w:pPr>
      <w:bookmarkStart w:id="32" w:name="_Toc82797836"/>
      <w:r>
        <w:rPr>
          <w:rFonts w:ascii="Times New Roman" w:hAnsi="Times New Roman" w:cs="Times New Roman"/>
          <w:b/>
          <w:bCs/>
          <w:color w:val="auto"/>
          <w:sz w:val="24"/>
          <w:szCs w:val="24"/>
        </w:rPr>
        <w:t xml:space="preserve">2.8 </w:t>
      </w:r>
      <w:r w:rsidR="00436CAA" w:rsidRPr="00592EFA">
        <w:rPr>
          <w:rFonts w:ascii="Times New Roman" w:hAnsi="Times New Roman" w:cs="Times New Roman"/>
          <w:b/>
          <w:bCs/>
          <w:color w:val="auto"/>
          <w:sz w:val="24"/>
          <w:szCs w:val="24"/>
        </w:rPr>
        <w:t>Conditions of Belief</w:t>
      </w:r>
      <w:bookmarkEnd w:id="32"/>
    </w:p>
    <w:p w14:paraId="5D2CEB83" w14:textId="77777777" w:rsidR="00436CAA" w:rsidRPr="00592EFA" w:rsidRDefault="00436CAA" w:rsidP="00A802D0">
      <w:pPr>
        <w:spacing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It is argued that although some people may be more susceptible to believe in conspiracy theories due to individual differences, the role of sense-making processes in driving conspiracy beliefs can be exacerbated under certain conditions (van </w:t>
      </w:r>
      <w:proofErr w:type="spellStart"/>
      <w:r w:rsidRPr="00592EFA">
        <w:rPr>
          <w:rFonts w:ascii="Times New Roman" w:hAnsi="Times New Roman" w:cs="Times New Roman"/>
          <w:sz w:val="24"/>
          <w:szCs w:val="24"/>
        </w:rPr>
        <w:t>Prooijen</w:t>
      </w:r>
      <w:proofErr w:type="spellEnd"/>
      <w:r w:rsidRPr="00592EFA">
        <w:rPr>
          <w:rFonts w:ascii="Times New Roman" w:hAnsi="Times New Roman" w:cs="Times New Roman"/>
          <w:sz w:val="24"/>
          <w:szCs w:val="24"/>
        </w:rPr>
        <w:t xml:space="preserve">, 2018). Research has shown </w:t>
      </w:r>
      <w:r w:rsidRPr="00592EFA">
        <w:rPr>
          <w:rFonts w:ascii="Times New Roman" w:hAnsi="Times New Roman" w:cs="Times New Roman"/>
          <w:sz w:val="24"/>
          <w:szCs w:val="24"/>
        </w:rPr>
        <w:lastRenderedPageBreak/>
        <w:t xml:space="preserve">that psychological mechanisms, for example cognitive biases, may be over-exerted and thus distorted, due to conditions of uncertainty and lack of control.  </w:t>
      </w:r>
    </w:p>
    <w:p w14:paraId="7F15706A" w14:textId="110BD1CB" w:rsidR="4A0DF969" w:rsidRDefault="4A0DF969" w:rsidP="00E16E94"/>
    <w:p w14:paraId="1F53E6F2" w14:textId="3345CCAC" w:rsidR="00436CAA" w:rsidRPr="00AF4E19" w:rsidRDefault="00AF4E19" w:rsidP="002F76B5">
      <w:pPr>
        <w:pStyle w:val="Heading3"/>
        <w:rPr>
          <w:rFonts w:ascii="Times New Roman" w:hAnsi="Times New Roman" w:cs="Times New Roman"/>
          <w:b/>
          <w:bCs/>
          <w:i/>
          <w:iCs/>
          <w:color w:val="auto"/>
        </w:rPr>
      </w:pPr>
      <w:bookmarkStart w:id="33" w:name="_Toc82797837"/>
      <w:r w:rsidRPr="00AF4E19">
        <w:rPr>
          <w:rFonts w:ascii="Times New Roman" w:hAnsi="Times New Roman" w:cs="Times New Roman"/>
          <w:b/>
          <w:bCs/>
          <w:i/>
          <w:iCs/>
          <w:color w:val="auto"/>
        </w:rPr>
        <w:t xml:space="preserve">2.8.1 </w:t>
      </w:r>
      <w:r w:rsidR="00436CAA" w:rsidRPr="00AF4E19">
        <w:rPr>
          <w:rFonts w:ascii="Times New Roman" w:hAnsi="Times New Roman" w:cs="Times New Roman"/>
          <w:b/>
          <w:bCs/>
          <w:i/>
          <w:iCs/>
          <w:color w:val="auto"/>
        </w:rPr>
        <w:t xml:space="preserve">Feelings of </w:t>
      </w:r>
      <w:r>
        <w:rPr>
          <w:rFonts w:ascii="Times New Roman" w:hAnsi="Times New Roman" w:cs="Times New Roman"/>
          <w:b/>
          <w:bCs/>
          <w:i/>
          <w:iCs/>
          <w:color w:val="auto"/>
        </w:rPr>
        <w:t>U</w:t>
      </w:r>
      <w:r w:rsidR="00436CAA" w:rsidRPr="00AF4E19">
        <w:rPr>
          <w:rFonts w:ascii="Times New Roman" w:hAnsi="Times New Roman" w:cs="Times New Roman"/>
          <w:b/>
          <w:bCs/>
          <w:i/>
          <w:iCs/>
          <w:color w:val="auto"/>
        </w:rPr>
        <w:t>ncertainty</w:t>
      </w:r>
      <w:bookmarkEnd w:id="33"/>
      <w:r w:rsidR="00436CAA" w:rsidRPr="00AF4E19">
        <w:rPr>
          <w:rFonts w:ascii="Times New Roman" w:hAnsi="Times New Roman" w:cs="Times New Roman"/>
          <w:b/>
          <w:bCs/>
          <w:i/>
          <w:iCs/>
          <w:color w:val="auto"/>
        </w:rPr>
        <w:t xml:space="preserve"> </w:t>
      </w:r>
    </w:p>
    <w:p w14:paraId="70CF8A08" w14:textId="586C7A25" w:rsidR="00436CAA" w:rsidRPr="00592EFA" w:rsidRDefault="00436CAA" w:rsidP="00A802D0">
      <w:pPr>
        <w:spacing w:before="240"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As mentioned previously, conspiracy theories tend to emerge extremely quickly after major events occur; for example, the death of a celebrity, the death of a president, a pandemic, or a declaration of war have all been known to evoke conspiracy theories</w:t>
      </w:r>
      <w:r w:rsidR="00115BB7">
        <w:rPr>
          <w:rFonts w:ascii="Times New Roman" w:hAnsi="Times New Roman" w:cs="Times New Roman"/>
          <w:sz w:val="24"/>
          <w:szCs w:val="24"/>
        </w:rPr>
        <w:t xml:space="preserve"> (van </w:t>
      </w:r>
      <w:proofErr w:type="spellStart"/>
      <w:r w:rsidR="00115BB7">
        <w:rPr>
          <w:rFonts w:ascii="Times New Roman" w:hAnsi="Times New Roman" w:cs="Times New Roman"/>
          <w:sz w:val="24"/>
          <w:szCs w:val="24"/>
        </w:rPr>
        <w:t>Prooijen</w:t>
      </w:r>
      <w:proofErr w:type="spellEnd"/>
      <w:r w:rsidR="00115BB7">
        <w:rPr>
          <w:rFonts w:ascii="Times New Roman" w:hAnsi="Times New Roman" w:cs="Times New Roman"/>
          <w:sz w:val="24"/>
          <w:szCs w:val="24"/>
        </w:rPr>
        <w:t xml:space="preserve"> &amp; Douglas, 2017)</w:t>
      </w:r>
      <w:r w:rsidRPr="00592EFA">
        <w:rPr>
          <w:rFonts w:ascii="Times New Roman" w:hAnsi="Times New Roman" w:cs="Times New Roman"/>
          <w:sz w:val="24"/>
          <w:szCs w:val="24"/>
        </w:rPr>
        <w:t>. The COVID-19</w:t>
      </w:r>
      <w:r w:rsidR="00DC634C">
        <w:rPr>
          <w:rFonts w:ascii="Times New Roman" w:hAnsi="Times New Roman" w:cs="Times New Roman"/>
          <w:sz w:val="24"/>
          <w:szCs w:val="24"/>
        </w:rPr>
        <w:t xml:space="preserve"> pandemic</w:t>
      </w:r>
      <w:r w:rsidRPr="00592EFA">
        <w:rPr>
          <w:rFonts w:ascii="Times New Roman" w:hAnsi="Times New Roman" w:cs="Times New Roman"/>
          <w:sz w:val="24"/>
          <w:szCs w:val="24"/>
        </w:rPr>
        <w:t xml:space="preserve"> is an example of this which will be discussed later in this </w:t>
      </w:r>
      <w:r w:rsidR="00DC634C">
        <w:rPr>
          <w:rFonts w:ascii="Times New Roman" w:hAnsi="Times New Roman" w:cs="Times New Roman"/>
          <w:sz w:val="24"/>
          <w:szCs w:val="24"/>
        </w:rPr>
        <w:t>C</w:t>
      </w:r>
      <w:r w:rsidRPr="00592EFA">
        <w:rPr>
          <w:rFonts w:ascii="Times New Roman" w:hAnsi="Times New Roman" w:cs="Times New Roman"/>
          <w:sz w:val="24"/>
          <w:szCs w:val="24"/>
        </w:rPr>
        <w:t xml:space="preserve">hapter. The sense-making processes discussed above could be activated by the conditions engendered by these events and thus mediate the consequential spread of conspiracy theories </w:t>
      </w:r>
      <w:r w:rsidRPr="00592EFA">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{"citationItems":[{"id":"ITEM-1","itemData":{"DOI":"10.1002/acp.3161","ISBN":"0013-936X","ISSN":"10990720","abstract":"Threats to control have been found to increase belief in conspiracy theories. We argue, however, that previous research observing this effect was limited in two ways. First, previous research did not exclude the possibility that affirming control might reduce conspiracy beliefs. Second, because of artificial lab procedures, previous findings provide little information about the ex-ternal validity of the control threat–conspiracy belief relationship. In Study 1, we address the first limitation and find that affirming control indeed reduces belief in conspiracy theories as compared with a neutral baseline condition. In Study 2, we address the sec-ond limitation of the literature. In a large-scale US sample, we find that a societal threat to control, that citizens actually experi-enced, predicts belief in a range of common conspiracy theories. Taken together, these findings increase insight in the fundamental relationship between the human need for control and the tendency to believe in conspiracy theories.","author":[{"dropping-particle":"","family":"Prooijen","given":"Jan Willem","non-dropping-particle":"van","parse-names":false,"suffix":""},{"dropping-particle":"","family":"Acker","given":"Michele","non-dropping-particle":"","parse-names":false,"suffix":""}],"container-title":"Applied Cognitive Psychology","id":"ITEM-1","issued":{"date-parts":[["2015"]]},"title":"The Influence of Control on Belief in Conspiracy Theories: Conceptual and Applied Extensions","type":"article-journal"},"uris":["http://www.mendeley.com/documents/?uuid=fd4f221d-258a-32e7-8ff7-207b3795cf0f"]},{"id":"ITEM-2","itemData":{"DOI":"10.1016/j.jesp.2014.09.002","ISBN":"0022-1031","ISSN":"10960465","abstract":"We predicted that experiencing emotions that reflect uncertainty about the world (e.g., worry, surprise, fear, hope), compared to certain emotions (e.g., anger, happiness, disgust, contentment), would activate the need to imbue the world with order and structure across a wide range of compensatory measures. To test this hypothesis, three experiments orthogonally manipulated the uncertainty and the valence of emotions. Experiencing uncertain emotions increased defense of government (Experiment 1) and led people to embrace conspiracies and the paranormal (Experiment 2). Self-affirmation eliminated the effects of uncertain emotions on compensatory control (Experiment 3). Across all experiments, the valence of the emotions had no main effects on compensatory control and never interacted with the uncertainty of emotions. These studies establish a link between the experience of emotions and the desire for structure.","author":[{"dropping-particle":"","family":"Whitson","given":"Jennifer A.","non-dropping-particle":"","parse-names":false,"suffix":""},{"dropping-particle":"","family":"Galinsky","given":"Adam D.","non-dropping-particle":"","parse-names":false,"suffix":""},{"dropping-particle":"","family":"Kay","given":"Aaron","non-dropping-particle":"","parse-names":false,"suffix":""}],"container-title":"Journal of Experimental Social Psychology","id":"ITEM-2","issued":{"date-parts":[["2015"]]},"page":"89-95","publisher":"Elsevier Inc.","title":"The emotional roots of conspiratorial perceptions, system justification, and belief in the paranormal","type":"article-journal","volume":"56"},"uris":["http://www.mendeley.com/documents/?uuid=fe2ae5ae-f3a5-4ad4-a02b-d50b52f40c20"]},{"id":"ITEM-3","itemData":{"DOI":"10.1126/science.1159845","ISBN":"0036-8075","ISSN":"0036-8075","PMID":"18832647","abstract":"We present six experiments that tested whether lacking control increases illusory pattern perception, which we define as the identification of a coherent and meaningful interrelationship among a set of random or unrelated stimuli. Participants who lacked control were more likely to perceive a variety of illusory patterns, including seeing images in noise, forming illusory correlations in stock market information, perceiving conspiracies, and developing superstitions. Additionally, we demonstrated that increased pattern perception has a motivational basis by measuring the need for structure directly and showing that the causal link between lack of control and illusory pattern perception is reduced by affirming the self. Although these many disparate forms of pattern perception are typically discussed as separate phenomena, the current results suggest that there is a common motive underlying them.","author":[{"dropping-particle":"","family":"Whitson","given":"J. A.","non-dropping-particle":"","parse-names":false,"suffix":""},{"dropping-particle":"","family":"Galinsky","given":"A. D.","non-dropping-particle":"","parse-names":false,"suffix":""}],"container-title":"Science","id":"ITEM-3","issue":"5898","issued":{"date-parts":[["2008"]]},"page":"115-117","title":"Lacking Control Increases Illusory Pattern Perception","type":"article-journal","volume":"322"},"uris":["http://www.mendeley.com/documents/?uuid=773abd16-06e9-48eb-b27c-dab0f70b4bd4"]},{"id":"ITEM-4","itemData":{"DOI":"10.1371/journal.pone.0089177","ISSN":"19326203","abstract":"The current studies investigated the potential impact of anti-vaccine conspiracy beliefs, and exposure to anti-vaccine conspiracy theories, on vaccination intentions. In Study 1, British parents completed a questionnaire measuring beliefs in anti-vaccine conspiracy theories and the likelihood that they would have a fictitious child vaccinated. Results revealed a significant negative relationship between anti-vaccine conspiracy beliefs and vaccination intentions. This effect was mediated by the perceived dangers of vaccines, and feelings of powerlessness, disillusionment and mistrust in authorities. In Study 2, participants were exposed to information that either supported or refuted anti-vaccine conspiracy theories, or a control condition. Results revealed that participants who had been exposed to material supporting anti-vaccine conspiracy theories showed less intention to vaccinate than those in the anti-conspiracy condition or controls. This effect was mediated by the same variables as in Study 1. These findings point to the potentially detrimental consequences of anti-vaccine conspiracy theories, and highlight their potential role in shaping health-related behaviors.","author":[{"dropping-particle":"","family":"Jolley","given":"Daniel","non-dropping-particle":"","parse-names":false,"suffix":""},{"dropping-particle":"","family":"Douglas","given":"Karen M.","non-dropping-particle":"","parse-names":false,"suffix":""}],"container-title":"PLoS ONE","id":"ITEM-4","issue":"2","issued":{"date-parts":[["2014","2","20"]]},"publisher":"Public Library of Science","title":"The effects of anti-vaccine conspiracy theories on vaccination intentions","type":"article-journal","volume":"9"},"uris":["http://www.mendeley.com/documents/?uuid=c107af1c-f842-3bae-9dd5-ca08ecef6b6f"]}],"mendeley":{"formattedCitation":"(Jolley &amp; Douglas, 2014f; J. W. van Prooijen &amp; Acker, 2015; J. A. Whitson &amp; Galinsky, 2008; Jennifer A. Whitson et al., 2015)","manualFormatting":"(Jolley &amp; Douglas, 2014; van Prooijen &amp; Acker, 2015; JWhitson &amp; Galinsky, 2008; Whitson et al., 2015)","plainTextFormattedCitation":"(Jolley &amp; Douglas, 2014f; J. W. van Prooijen &amp; Acker, 2015; J. A. Whitson &amp; Galinsky, 2008; Jennifer A. Whitson et al., 2015)","previouslyFormattedCitation":"(Jolley &amp; Douglas, 2014f; J. W. van Prooijen &amp; Acker, 2015; J. A. Whitson &amp; Galinsky, 2008; Jennifer A. Whitson et al., 2015)"},"properties":{"noteIndex":0},"schema":"https://github.com/citation-style-language/schema/raw/master/csl-citation.json"}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(Jolley &amp; Douglas, 2014; van Prooijen &amp; Acker, 2015; Whitson &amp; Galinsky, 2008; Whitson et al., 2015)</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Specifically, uncomfortable feelings that people experience when in crisis, for example, fear, uncertainty, and lack of control</w:t>
      </w:r>
      <w:r w:rsidR="57553CEC" w:rsidRPr="4A0DF969">
        <w:rPr>
          <w:rFonts w:ascii="Times New Roman" w:hAnsi="Times New Roman" w:cs="Times New Roman"/>
          <w:sz w:val="24"/>
          <w:szCs w:val="24"/>
        </w:rPr>
        <w:t>,</w:t>
      </w:r>
      <w:r w:rsidRPr="00592EFA">
        <w:rPr>
          <w:rFonts w:ascii="Times New Roman" w:hAnsi="Times New Roman" w:cs="Times New Roman"/>
          <w:sz w:val="24"/>
          <w:szCs w:val="24"/>
        </w:rPr>
        <w:t xml:space="preserve"> could stimulate a motivation to make sense of the situation and this sense-making could, in turn, increase the likelihood of endorsing conspiracy theories (e.g</w:t>
      </w:r>
      <w:r w:rsidR="00DC634C">
        <w:rPr>
          <w:rFonts w:ascii="Times New Roman" w:hAnsi="Times New Roman" w:cs="Times New Roman"/>
          <w:sz w:val="24"/>
          <w:szCs w:val="24"/>
        </w:rPr>
        <w:t>.</w:t>
      </w:r>
      <w:r w:rsidRPr="00592EFA">
        <w:rPr>
          <w:rFonts w:ascii="Times New Roman" w:hAnsi="Times New Roman" w:cs="Times New Roman"/>
          <w:sz w:val="24"/>
          <w:szCs w:val="24"/>
        </w:rPr>
        <w:t xml:space="preserve">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{"citationItems":[{"id":"ITEM-1","itemData":{"DOI":"10.1177/1750698017701615","ISSN":"1750-6980","abstract":"In the present contribution, we examine the link between societal crisis situations and belief in conspiracy theories. Contrary to common assumptions, belief in conspiracy theories has been prevalent throughout human history. We first illustrate historical incidents suggesting that societal crisis situations?defined as impactful and rapid societal change that calls established power structures, norms of conduct, or even the existence of specific people or groups into question?have stimulated belief in conspiracy theories. We then review the psychological literature to explain why this is the case. Evidence suggests that the aversive feelings that people experience when in crisis?fear, uncertainty, and the feeling of being out of control?stimulate a motivation to make sense of the situation, increasing the likelihood of perceiving conspiracies in social situations. We then explain that after being formed, conspiracy theories can become historical narratives that may spread through cultural transmission. We conclude that conspiracy theories originate particularly in crisis situations and may form the basis for how people subsequently remember and mentally represent a historical event.","author":[{"dropping-particle":"","family":"Prooijen","given":"Jan-Willem","non-dropping-particle":"van","parse-names":false,"suffix":""},{"dropping-particle":"","family":"Douglas","given":"Karen M","non-dropping-particle":"","parse-names":false,"suffix":""}],"container-title":"Memory Studies","id":"ITEM-1","issue":"3","issued":{"date-parts":[["2017","6","29"]]},"note":"doi: 10.1177/1750698017701615","page":"323-333","publisher":"SAGE Publications","title":"Conspiracy theories as part of history: The role of societal crisis situations","type":"article-journal","volume":"10"},"uris":["http://www.mendeley.com/documents/?uuid=8611a65c-5e21-4402-9dbe-78f4c6f35fcd"]}],"mendeley":{"formattedCitation":"(J.-W. van Prooijen &amp; Douglas, 2017)","manualFormatting":" van Prooijen &amp; Douglas, 2017)","plainTextFormattedCitation":"(J.-W. van Prooijen &amp; Douglas, 2017)","previouslyFormattedCitation":"(J.-W. van Prooijen &amp; Douglas, 2017)"},"properties":{"noteIndex":0},"schema":"https://github.com/citation-style-language/schema/raw/master/csl-citation.json"}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 xml:space="preserve"> van Prooijen &amp; Douglas, 2017)</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xml:space="preserve">. </w:t>
      </w:r>
    </w:p>
    <w:p w14:paraId="64EF56FB" w14:textId="7810D3FA" w:rsidR="00436CAA" w:rsidRPr="00592EFA" w:rsidRDefault="00436CAA" w:rsidP="00A802D0">
      <w:pPr>
        <w:spacing w:before="240"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Feelings of fear and uncertainty have frequently been cited as factors </w:t>
      </w:r>
      <w:r w:rsidR="00024B51">
        <w:rPr>
          <w:rFonts w:ascii="Times New Roman" w:hAnsi="Times New Roman" w:cs="Times New Roman"/>
          <w:sz w:val="24"/>
          <w:szCs w:val="24"/>
        </w:rPr>
        <w:t>that</w:t>
      </w:r>
      <w:r w:rsidR="00024B51" w:rsidRPr="00592EFA">
        <w:rPr>
          <w:rFonts w:ascii="Times New Roman" w:hAnsi="Times New Roman" w:cs="Times New Roman"/>
          <w:sz w:val="24"/>
          <w:szCs w:val="24"/>
        </w:rPr>
        <w:t xml:space="preserve"> </w:t>
      </w:r>
      <w:r w:rsidRPr="00592EFA">
        <w:rPr>
          <w:rFonts w:ascii="Times New Roman" w:hAnsi="Times New Roman" w:cs="Times New Roman"/>
          <w:sz w:val="24"/>
          <w:szCs w:val="24"/>
        </w:rPr>
        <w:t xml:space="preserve">can fuel belief in conspiracy theories (van </w:t>
      </w:r>
      <w:proofErr w:type="spellStart"/>
      <w:r w:rsidRPr="00592EFA">
        <w:rPr>
          <w:rFonts w:ascii="Times New Roman" w:hAnsi="Times New Roman" w:cs="Times New Roman"/>
          <w:sz w:val="24"/>
          <w:szCs w:val="24"/>
        </w:rPr>
        <w:t>Prooijen</w:t>
      </w:r>
      <w:proofErr w:type="spellEnd"/>
      <w:r w:rsidRPr="00592EFA">
        <w:rPr>
          <w:rFonts w:ascii="Times New Roman" w:hAnsi="Times New Roman" w:cs="Times New Roman"/>
          <w:sz w:val="24"/>
          <w:szCs w:val="24"/>
        </w:rPr>
        <w:t xml:space="preserve"> &amp; Acker, 2015; Whitson et al., 2015;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{"citationItems":[{"id":"ITEM-1","itemData":{"DOI":"10.1371/journal.pone.0089177","ISBN":"1932-6203","ISSN":"19326203","PMID":"24586574","abstract":"The current studies investigated the potential impact of anti-vaccine conspiracy beliefs, and exposure to anti-vaccine conspiracy theories, on vaccination intentions. In Study 1, British parents completed a questionnaire measuring beliefs in anti-vaccine conspiracy theories and the likelihood that they would have a fictitious child vaccinated. Results revealed a significant negative relationship between anti-vaccine conspiracy beliefs and vaccination intentions. This effect was mediated by the perceived dangers of vaccines, and feelings of powerlessness, disillusionment and mistrust in authorities. In Study 2, participants were exposed to information that either supported or refuted anti-vaccine conspiracy theories, or a control condition. Results revealed that participants who had been exposed to material supporting anti-vaccine conspiracy theories showed less intention to vaccinate than those in the anti-conspiracy condition or controls. This effect was mediated by the same variables as in Study 1. These findings point to the potentially detrimental consequences of anti-vaccine conspiracy theories, and highlight their potential role in shaping health-related behaviors.","author":[{"dropping-particle":"","family":"Jolley","given":"Daniel","non-dropping-particle":"","parse-names":false,"suffix":""},{"dropping-particle":"","family":"Douglas","given":"Karen M.","non-dropping-particle":"","parse-names":false,"suffix":""}],"container-title":"PLoS ONE","id":"ITEM-1","issue":"2","issued":{"date-parts":[["2014"]]},"title":"The effects of anti-vaccine conspiracy theories on vaccination intentions","type":"article-journal","volume":"9"},"uris":["http://www.mendeley.com/documents/?uuid=c78b50ab-9620-46af-8691-46280e9e914e"]},{"id":"ITEM-2","itemData":{"DOI":"10.1016/j.jesp.2014.09.002","ISBN":"0022-1031","ISSN":"10960465","abstract":"We predicted that experiencing emotions that reflect uncertainty about the world (e.g., worry, surprise, fear, hope), compared to certain emotions (e.g., anger, happiness, disgust, contentment), would activate the need to imbue the world with order and structure across a wide range of compensatory measures. To test this hypothesis, three experiments orthogonally manipulated the uncertainty and the valence of emotions. Experiencing uncertain emotions increased defense of government (Experiment 1) and led people to embrace conspiracies and the paranormal (Experiment 2). Self-affirmation eliminated the effects of uncertain emotions on compensatory control (Experiment 3). Across all experiments, the valence of the emotions had no main effects on compensatory control and never interacted with the uncertainty of emotions. These studies establish a link between the experience of emotions and the desire for structure.","author":[{"dropping-particle":"","family":"Whitson","given":"Jennifer A.","non-dropping-particle":"","parse-names":false,"suffix":""},{"dropping-particle":"","family":"Galinsky","given":"Adam D.","non-dropping-particle":"","parse-names":false,"suffix":""},{"dropping-particle":"","family":"Kay","given":"Aaron","non-dropping-particle":"","parse-names":false,"suffix":""}],"container-title":"Journal of Experimental Social Psychology","id":"ITEM-2","issued":{"date-parts":[["2015"]]},"page":"89-95","publisher":"Elsevier Inc.","title":"The emotional roots of conspiratorial perceptions, system justification, and belief in the paranormal","type":"article-journal","volume":"56"},"uris":["http://www.mendeley.com/documents/?uuid=fe2ae5ae-f3a5-4ad4-a02b-d50b52f40c20"]},{"id":"ITEM-3","itemData":{"DOI":"10.1126/science.1159845","ISBN":"0036-8075","ISSN":"0036-8075","PMID":"18832647","abstract":"We present six experiments that tested whether lacking control increases illusory pattern perception, which we define as the identification of a coherent and meaningful interrelationship among a set of random or unrelated stimuli. Participants who lacked control were more likely to perceive a variety of illusory patterns, including seeing images in noise, forming illusory correlations in stock market information, perceiving conspiracies, and developing superstitions. Additionally, we demonstrated that increased pattern perception has a motivational basis by measuring the need for structure directly and showing that the causal link between lack of control and illusory pattern perception is reduced by affirming the self. Although these many disparate forms of pattern perception are typically discussed as separate phenomena, the current results suggest that there is a common motive underlying them.","author":[{"dropping-particle":"","family":"Whitson","given":"J. A.","non-dropping-particle":"","parse-names":false,"suffix":""},{"dropping-particle":"","family":"Galinsky","given":"A. D.","non-dropping-particle":"","parse-names":false,"suffix":""}],"container-title":"Science","id":"ITEM-3","issue":"5898","issued":{"date-parts":[["2008"]]},"page":"115-117","title":"Lacking Control Increases Illusory Pattern Perception","type":"article-journal","volume":"322"},"uris":["http://www.mendeley.com/documents/?uuid=773abd16-06e9-48eb-b27c-dab0f70b4bd4"]}],"mendeley":{"formattedCitation":"(Jolley &amp; Douglas, 2014b; J. A. Whitson &amp; Galinsky, 2008; Jennifer A. Whitson et al., 2015)","manualFormatting":"Whitson &amp; Galinsky, 2008). ","plainTextFormattedCitation":"(Jolley &amp; Douglas, 2014b; J. A. Whitson &amp; Galinsky, 2008; Jennifer A. Whitson et al., 2015)","previouslyFormattedCitation":"(Jolley &amp; Douglas, 2014b; J. A. Whitson &amp; Galinsky, 2008; Jennifer A. Whitson et al., 2015)"},"properties":{"noteIndex":0},"schema":"https://github.com/citation-style-language/schema/raw/master/csl-citation.json"}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 xml:space="preserve">Whitson &amp; Galinsky, 2008). </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xml:space="preserve">When one feels fearful or uncertain, they strive to make sense of their environment and re-gain control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{"citationItems":[{"id":"ITEM-1","itemData":{"ISSN":"1939-1455","author":[{"dropping-particle":"","family":"Park","given":"Crystal L","non-dropping-particle":"","parse-names":false,"suffix":""}],"container-title":"Psychological bulletin","id":"ITEM-1","issue":"2","issued":{"date-parts":[["2010"]]},"page":"257","publisher":"American Psychological Association","title":"Making sense of the meaning literature: an integrative review of meaning making and its effects on adjustment to stressful life events.","type":"article-journal","volume":"136"},"uris":["http://www.mendeley.com/documents/?uuid=b779e2da-b29c-49cd-97ce-f1923523c74d"]}],"mendeley":{"formattedCitation":"(Park, 2010)","plainTextFormattedCitation":"(Park, 2010)","previouslyFormattedCitation":"(Park, 2010)"},"properties":{"noteIndex":0},"schema":"https://github.com/citation-style-language/schema/raw/master/csl-citation.json"}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(Park, 2010)</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xml:space="preserve"> and thus exhibit compensatory cognitive processes. Whitson and Galinsky (2008) found that lacking </w:t>
      </w:r>
      <w:proofErr w:type="spellStart"/>
      <w:r w:rsidRPr="00592EFA">
        <w:rPr>
          <w:rFonts w:ascii="Times New Roman" w:hAnsi="Times New Roman" w:cs="Times New Roman"/>
          <w:sz w:val="24"/>
          <w:szCs w:val="24"/>
        </w:rPr>
        <w:t>control led</w:t>
      </w:r>
      <w:proofErr w:type="spellEnd"/>
      <w:r w:rsidRPr="00592EFA">
        <w:rPr>
          <w:rFonts w:ascii="Times New Roman" w:hAnsi="Times New Roman" w:cs="Times New Roman"/>
          <w:sz w:val="24"/>
          <w:szCs w:val="24"/>
        </w:rPr>
        <w:t xml:space="preserve"> people to perceive illusionary patterns and construct conspiratorial links. In an experimental study, Whitson and colleagues (2015) manipulated feelings of uncertainty amongst participants and found that this led to increased conspiracy belief. This research established that uncertainty and lacking control represent one broad construct that stimulates the same compensatory processes which in turn drive conspiratorial beliefs. Further research from van </w:t>
      </w:r>
      <w:proofErr w:type="spellStart"/>
      <w:r w:rsidRPr="00592EFA">
        <w:rPr>
          <w:rFonts w:ascii="Times New Roman" w:hAnsi="Times New Roman" w:cs="Times New Roman"/>
          <w:sz w:val="24"/>
          <w:szCs w:val="24"/>
        </w:rPr>
        <w:t>Prooijen</w:t>
      </w:r>
      <w:proofErr w:type="spellEnd"/>
      <w:r w:rsidRPr="00592EFA">
        <w:rPr>
          <w:rFonts w:ascii="Times New Roman" w:hAnsi="Times New Roman" w:cs="Times New Roman"/>
          <w:sz w:val="24"/>
          <w:szCs w:val="24"/>
        </w:rPr>
        <w:t xml:space="preserve"> and Acker (2015) consolidated this </w:t>
      </w:r>
      <w:r w:rsidRPr="00592EFA">
        <w:rPr>
          <w:rFonts w:ascii="Times New Roman" w:hAnsi="Times New Roman" w:cs="Times New Roman"/>
          <w:sz w:val="24"/>
          <w:szCs w:val="24"/>
        </w:rPr>
        <w:lastRenderedPageBreak/>
        <w:t xml:space="preserve">finding, experimentally corroborating the relationship between the human need for control and susceptibility to conspiracy theories. Taken together, this research indicates that under situational circumstances which cause feelings of uncertainty and lack of control, compensatory sense-making occurs, </w:t>
      </w:r>
      <w:proofErr w:type="gramStart"/>
      <w:r w:rsidRPr="00592EFA">
        <w:rPr>
          <w:rFonts w:ascii="Times New Roman" w:hAnsi="Times New Roman" w:cs="Times New Roman"/>
          <w:sz w:val="24"/>
          <w:szCs w:val="24"/>
        </w:rPr>
        <w:t>in an attempt to</w:t>
      </w:r>
      <w:proofErr w:type="gramEnd"/>
      <w:r w:rsidRPr="00592EFA">
        <w:rPr>
          <w:rFonts w:ascii="Times New Roman" w:hAnsi="Times New Roman" w:cs="Times New Roman"/>
          <w:sz w:val="24"/>
          <w:szCs w:val="24"/>
        </w:rPr>
        <w:t xml:space="preserve"> re-gain a sense of control, which leads to stronger conspiratorial beliefs. Resultantly, Whitson and colleagues (2015) described conspiratorial thinking as an attempt to gain structure and understanding in situations where this is lacking. </w:t>
      </w:r>
    </w:p>
    <w:p w14:paraId="4CE8C19C" w14:textId="4D2159DF" w:rsidR="00436CAA" w:rsidRPr="00592EFA" w:rsidRDefault="00436CAA" w:rsidP="00A802D0">
      <w:pPr>
        <w:spacing w:before="240"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Moreover, research has found that participants over-estimate the extent to which people act in their own self-interest, and this tendency is heightened when we experience uncertainty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{"citationItems":[{"id":"ITEM-1","itemData":{"ISSN":"0046-2772","author":[{"dropping-particle":"","family":"Vuolevi","given":"Joel H K","non-dropping-particle":"","parse-names":false,"suffix":""},{"dropping-particle":"","family":"Lange","given":"Paul A M","non-dropping-particle":"Van","parse-names":false,"suffix":""}],"container-title":"European Journal of Social Psychology","id":"ITEM-1","issue":"1","issued":{"date-parts":[["2010"]]},"page":"26-34","publisher":"Wiley Online Library","title":"Beyond the information given: The power of a belief in self‐interest","type":"article-journal","volume":"40"},"uris":["http://www.mendeley.com/documents/?uuid=88121624-1bf1-4294-9d4c-dcb7cc33cbc3"]}],"mendeley":{"formattedCitation":"(Vuolevi &amp; Van Lange, 2010)","plainTextFormattedCitation":"(Vuolevi &amp; Van Lange, 2010)","previouslyFormattedCitation":"(Vuolevi &amp; Van Lange, 2010)"},"properties":{"noteIndex":0},"schema":"https://github.com/citation-style-language/schema/raw/master/csl-citation.json"}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(Vuolevi &amp; Van Lange, 2010)</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xml:space="preserve">. Therefore, if uncertainty causes us to become less trusting, a foundation is provided for conspiracy belief to manifest, creating an additional rung between feelings of uncertainty and conspiracy beliefs. These findings are echoed in correlational research from both </w:t>
      </w:r>
      <w:proofErr w:type="spellStart"/>
      <w:r w:rsidRPr="00592EFA">
        <w:rPr>
          <w:rFonts w:ascii="Times New Roman" w:hAnsi="Times New Roman" w:cs="Times New Roman"/>
          <w:sz w:val="24"/>
          <w:szCs w:val="24"/>
        </w:rPr>
        <w:t>Goertzel</w:t>
      </w:r>
      <w:proofErr w:type="spellEnd"/>
      <w:r w:rsidRPr="00592EFA">
        <w:rPr>
          <w:rFonts w:ascii="Times New Roman" w:hAnsi="Times New Roman" w:cs="Times New Roman"/>
          <w:sz w:val="24"/>
          <w:szCs w:val="24"/>
        </w:rPr>
        <w:t xml:space="preserve"> (1994) and </w:t>
      </w:r>
      <w:proofErr w:type="spellStart"/>
      <w:r w:rsidRPr="00592EFA">
        <w:rPr>
          <w:rFonts w:ascii="Times New Roman" w:hAnsi="Times New Roman" w:cs="Times New Roman"/>
          <w:sz w:val="24"/>
          <w:szCs w:val="24"/>
        </w:rPr>
        <w:t>Abalakina-Paap</w:t>
      </w:r>
      <w:proofErr w:type="spellEnd"/>
      <w:r w:rsidRPr="00592EFA">
        <w:rPr>
          <w:rFonts w:ascii="Times New Roman" w:hAnsi="Times New Roman" w:cs="Times New Roman"/>
          <w:sz w:val="24"/>
          <w:szCs w:val="24"/>
        </w:rPr>
        <w:t xml:space="preserve"> et al. (1999), who found that powerlessness can predict belief in conspiracy theories. For people who feel powerless, it could be tempting, or compensatory, to believe that forces beyond their control influence their lives, and that is why they are powerless (Hofstadter, 1965). Therefore, conspiracy theories could be attractive as they provide individuals with structure and explanations for how they feel and why they lack the power to control their own lives (</w:t>
      </w:r>
      <w:proofErr w:type="spellStart"/>
      <w:r w:rsidRPr="00592EFA">
        <w:rPr>
          <w:rFonts w:ascii="Times New Roman" w:hAnsi="Times New Roman" w:cs="Times New Roman"/>
          <w:sz w:val="24"/>
          <w:szCs w:val="24"/>
        </w:rPr>
        <w:t>Abalakina-Paap</w:t>
      </w:r>
      <w:proofErr w:type="spellEnd"/>
      <w:r w:rsidRPr="00592EFA">
        <w:rPr>
          <w:rFonts w:ascii="Times New Roman" w:hAnsi="Times New Roman" w:cs="Times New Roman"/>
          <w:sz w:val="24"/>
          <w:szCs w:val="24"/>
        </w:rPr>
        <w:t xml:space="preserve"> et al., 1999). Finally, feelings of anxiousness or feeling worrie</w:t>
      </w:r>
      <w:r w:rsidR="00BA1E2E">
        <w:rPr>
          <w:rFonts w:ascii="Times New Roman" w:hAnsi="Times New Roman" w:cs="Times New Roman"/>
          <w:sz w:val="24"/>
          <w:szCs w:val="24"/>
        </w:rPr>
        <w:t>d</w:t>
      </w:r>
      <w:r w:rsidRPr="00592EFA">
        <w:rPr>
          <w:rFonts w:ascii="Times New Roman" w:hAnsi="Times New Roman" w:cs="Times New Roman"/>
          <w:sz w:val="24"/>
          <w:szCs w:val="24"/>
        </w:rPr>
        <w:t xml:space="preserve"> </w:t>
      </w:r>
      <w:r w:rsidR="00024B51">
        <w:rPr>
          <w:rFonts w:ascii="Times New Roman" w:hAnsi="Times New Roman" w:cs="Times New Roman"/>
          <w:sz w:val="24"/>
          <w:szCs w:val="24"/>
        </w:rPr>
        <w:t>are</w:t>
      </w:r>
      <w:r w:rsidR="00024B51" w:rsidRPr="00592EFA">
        <w:rPr>
          <w:rFonts w:ascii="Times New Roman" w:hAnsi="Times New Roman" w:cs="Times New Roman"/>
          <w:sz w:val="24"/>
          <w:szCs w:val="24"/>
        </w:rPr>
        <w:t xml:space="preserve"> </w:t>
      </w:r>
      <w:r w:rsidRPr="00592EFA">
        <w:rPr>
          <w:rFonts w:ascii="Times New Roman" w:hAnsi="Times New Roman" w:cs="Times New Roman"/>
          <w:sz w:val="24"/>
          <w:szCs w:val="24"/>
        </w:rPr>
        <w:t xml:space="preserve">related to belief in conspiracy theories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{"citationItems":[{"id":"ITEM-1","itemData":{"DOI":"10.1007/s12144-013-9165-6","ISSN":"1936-4733","abstract":"The aim of the present studies was to examine a possible relationship between anxiety and conspiracy thinking about ethnic and national groups. Two hundred university student volunteers participated in 3 studies. Study One (N = 87; mixed male and female sample) found that state-anxiety and trait-anxiety, measured with the Spielberger State-Trait Anxiety Inventory (STAI), were positively correlated with conspiracy thinking about Jewish people, Germans and Arabs. Study Two (N = 46; male sample) and Study Three (N = 67; female sample) were designed to check whether a high-anxiety situation (connected with waiting for an examination) would increase conspiracy thinking. Findings from Studies Two and Three showed that the pre-exam (high-anxiety) situation increased conspiracy thinking about Jewish people. This effect was not mediated by state-anxiety. Hence, further research should focus on searching for possible mediators of the relationship between a pre-exam situation and conspiracy thinking. The obtained results are consistent with previous findings showing that conspiracy thinking about Jewish people is sensitive to situational factors and with findings on links between anxiety and processing information about threat-related stimuli.","author":[{"dropping-particle":"","family":"Grzesiak-Feldman","given":"Monika","non-dropping-particle":"","parse-names":false,"suffix":""}],"container-title":"Current Psychology","id":"ITEM-1","issue":"1","issued":{"date-parts":[["2013"]]},"page":"100-118","title":"The Effect of High-Anxiety Situations on Conspiracy Thinking","type":"article-journal","volume":"32"},"uris":["http://www.mendeley.com/documents/?uuid=4e402b6d-0cf8-4000-acf0-47282e56f58e"]}],"mendeley":{"formattedCitation":"(Grzesiak-Feldman, 2013)","plainTextFormattedCitation":"(Grzesiak-Feldman, 2013)","previouslyFormattedCitation":"(Grzesiak-Feldman, 2013)"},"properties":{"noteIndex":0},"schema":"https://github.com/citation-style-language/schema/raw/master/csl-citation.json"}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(Grzesiak-Feldman, 2013)</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Therefore, research demonstrates that under certain conditions; uncertain</w:t>
      </w:r>
      <w:r w:rsidR="00B60FCB">
        <w:rPr>
          <w:rFonts w:ascii="Times New Roman" w:hAnsi="Times New Roman" w:cs="Times New Roman"/>
          <w:sz w:val="24"/>
          <w:szCs w:val="24"/>
        </w:rPr>
        <w:t>t</w:t>
      </w:r>
      <w:r w:rsidRPr="00592EFA">
        <w:rPr>
          <w:rFonts w:ascii="Times New Roman" w:hAnsi="Times New Roman" w:cs="Times New Roman"/>
          <w:sz w:val="24"/>
          <w:szCs w:val="24"/>
        </w:rPr>
        <w:t xml:space="preserve">y, lack of control, distrust, and powerlessness, conspiracy theories are more likely to manifest. </w:t>
      </w:r>
    </w:p>
    <w:p w14:paraId="59D71EA5" w14:textId="54E79584" w:rsidR="4A0DF969" w:rsidRDefault="4A0DF969" w:rsidP="4A0DF969">
      <w:pPr>
        <w:spacing w:before="240" w:line="480" w:lineRule="auto"/>
        <w:ind w:firstLine="720"/>
        <w:rPr>
          <w:rFonts w:ascii="Times New Roman" w:hAnsi="Times New Roman" w:cs="Times New Roman"/>
          <w:sz w:val="24"/>
          <w:szCs w:val="24"/>
        </w:rPr>
      </w:pPr>
    </w:p>
    <w:p w14:paraId="18586321" w14:textId="0E961FBF" w:rsidR="00436CAA" w:rsidRPr="00AF4E19" w:rsidRDefault="00AF4E19" w:rsidP="002F76B5">
      <w:pPr>
        <w:pStyle w:val="Heading3"/>
        <w:spacing w:after="240"/>
        <w:rPr>
          <w:rFonts w:ascii="Times New Roman" w:hAnsi="Times New Roman" w:cs="Times New Roman"/>
          <w:b/>
          <w:bCs/>
          <w:i/>
          <w:iCs/>
          <w:color w:val="auto"/>
        </w:rPr>
      </w:pPr>
      <w:bookmarkStart w:id="34" w:name="_Toc82797838"/>
      <w:r w:rsidRPr="00AF4E19">
        <w:rPr>
          <w:rFonts w:ascii="Times New Roman" w:hAnsi="Times New Roman" w:cs="Times New Roman"/>
          <w:b/>
          <w:bCs/>
          <w:i/>
          <w:iCs/>
          <w:color w:val="auto"/>
        </w:rPr>
        <w:lastRenderedPageBreak/>
        <w:t xml:space="preserve">2.8.2 </w:t>
      </w:r>
      <w:r w:rsidR="00436CAA" w:rsidRPr="00AF4E19">
        <w:rPr>
          <w:rFonts w:ascii="Times New Roman" w:hAnsi="Times New Roman" w:cs="Times New Roman"/>
          <w:b/>
          <w:bCs/>
          <w:i/>
          <w:iCs/>
          <w:color w:val="auto"/>
        </w:rPr>
        <w:t>Uniqueness</w:t>
      </w:r>
      <w:bookmarkEnd w:id="34"/>
    </w:p>
    <w:p w14:paraId="11DF9A38" w14:textId="6182A50F" w:rsidR="00436CAA" w:rsidRPr="00592EFA" w:rsidRDefault="00436CAA" w:rsidP="00A802D0">
      <w:pPr>
        <w:spacing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Although feelings of uncertain</w:t>
      </w:r>
      <w:r w:rsidR="00B60FCB">
        <w:rPr>
          <w:rFonts w:ascii="Times New Roman" w:hAnsi="Times New Roman" w:cs="Times New Roman"/>
          <w:sz w:val="24"/>
          <w:szCs w:val="24"/>
        </w:rPr>
        <w:t>t</w:t>
      </w:r>
      <w:r w:rsidRPr="00592EFA">
        <w:rPr>
          <w:rFonts w:ascii="Times New Roman" w:hAnsi="Times New Roman" w:cs="Times New Roman"/>
          <w:sz w:val="24"/>
          <w:szCs w:val="24"/>
        </w:rPr>
        <w:t>y can explain why some people endorse conspiracy theories, this is not the only reason, as research has shown that long after these events have occurred, conspiracy theories remain (</w:t>
      </w:r>
      <w:proofErr w:type="spellStart"/>
      <w:r w:rsidRPr="00592EFA">
        <w:rPr>
          <w:rFonts w:ascii="Times New Roman" w:hAnsi="Times New Roman" w:cs="Times New Roman"/>
          <w:sz w:val="24"/>
          <w:szCs w:val="24"/>
        </w:rPr>
        <w:t>McHoskey</w:t>
      </w:r>
      <w:proofErr w:type="spellEnd"/>
      <w:r w:rsidRPr="00592EFA">
        <w:rPr>
          <w:rFonts w:ascii="Times New Roman" w:hAnsi="Times New Roman" w:cs="Times New Roman"/>
          <w:sz w:val="24"/>
          <w:szCs w:val="24"/>
        </w:rPr>
        <w:t>, 1995). Classic conformity research (</w:t>
      </w:r>
      <w:proofErr w:type="gramStart"/>
      <w:r w:rsidRPr="00592EFA">
        <w:rPr>
          <w:rFonts w:ascii="Times New Roman" w:hAnsi="Times New Roman" w:cs="Times New Roman"/>
          <w:sz w:val="24"/>
          <w:szCs w:val="24"/>
        </w:rPr>
        <w:t>e.g.</w:t>
      </w:r>
      <w:proofErr w:type="gramEnd"/>
      <w:r w:rsidRPr="00592EFA">
        <w:rPr>
          <w:rFonts w:ascii="Times New Roman" w:hAnsi="Times New Roman" w:cs="Times New Roman"/>
          <w:sz w:val="24"/>
          <w:szCs w:val="24"/>
        </w:rPr>
        <w:t xml:space="preserve"> Asch, 1956) has demonstrated that people often follow social norms and agree with the majority view. However, this is not always the case, and some people prefer to ‘stand out from the crowd’ more than others do; standing out from the crowd is an important aspect of human existence and has been conceptualised as one of the fundamental human motives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{"citationItems":[{"id":"ITEM-1","itemData":{"ISSN":"1939-1315","author":[{"dropping-particle":"","family":"Gebauer","given":"Jochen E","non-dropping-particle":"","parse-names":false,"suffix":""},{"dropping-particle":"","family":"Bleidorn","given":"Wiebke","non-dropping-particle":"","parse-names":false,"suffix":""},{"dropping-particle":"","family":"Gosling","given":"Samuel D","non-dropping-particle":"","parse-names":false,"suffix":""},{"dropping-particle":"","family":"Rentfrow","given":"Peter J","non-dropping-particle":"","parse-names":false,"suffix":""},{"dropping-particle":"","family":"Lamb","given":"Michael E","non-dropping-particle":"","parse-names":false,"suffix":""},{"dropping-particle":"","family":"Potter","given":"Jeff","non-dropping-particle":"","parse-names":false,"suffix":""}],"container-title":"Journal of Personality and Social Psychology","id":"ITEM-1","issue":"6","issued":{"date-parts":[["2014"]]},"page":"1064","publisher":"American Psychological Association","title":"Cross-cultural variations in Big Five relationships with religiosity: A sociocultural motives perspective.","type":"article-journal","volume":"107"},"uris":["http://www.mendeley.com/documents/?uuid=d27b7fc0-938a-4db7-9fec-0ef116395b52"]}],"mendeley":{"formattedCitation":"(Gebauer et al., 2014)","plainTextFormattedCitation":"(Gebauer et al., 2014)","previouslyFormattedCitation":"(Gebauer et al., 2014)"},"properties":{"noteIndex":0},"schema":"https://github.com/citation-style-language/schema/raw/master/csl-citation.json"}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(Gebauer et al., 2014)</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xml:space="preserve">. As conspiracy theories are, by definition, an alternative view, different </w:t>
      </w:r>
      <w:r w:rsidR="005D2EE8">
        <w:rPr>
          <w:rFonts w:ascii="Times New Roman" w:hAnsi="Times New Roman" w:cs="Times New Roman"/>
          <w:sz w:val="24"/>
          <w:szCs w:val="24"/>
        </w:rPr>
        <w:t>t</w:t>
      </w:r>
      <w:r w:rsidRPr="00592EFA">
        <w:rPr>
          <w:rFonts w:ascii="Times New Roman" w:hAnsi="Times New Roman" w:cs="Times New Roman"/>
          <w:sz w:val="24"/>
          <w:szCs w:val="24"/>
        </w:rPr>
        <w:t>o the mainstream</w:t>
      </w:r>
      <w:r w:rsidR="3F4779C2" w:rsidRPr="4A0DF969">
        <w:rPr>
          <w:rFonts w:ascii="Times New Roman" w:hAnsi="Times New Roman" w:cs="Times New Roman"/>
          <w:sz w:val="24"/>
          <w:szCs w:val="24"/>
        </w:rPr>
        <w:t>;</w:t>
      </w:r>
      <w:r w:rsidRPr="00592EFA">
        <w:rPr>
          <w:rFonts w:ascii="Times New Roman" w:hAnsi="Times New Roman" w:cs="Times New Roman"/>
          <w:sz w:val="24"/>
          <w:szCs w:val="24"/>
        </w:rPr>
        <w:t xml:space="preserve"> researchers, Imhoff and </w:t>
      </w:r>
      <w:proofErr w:type="spellStart"/>
      <w:r w:rsidRPr="00592EFA">
        <w:rPr>
          <w:rFonts w:ascii="Times New Roman" w:hAnsi="Times New Roman" w:cs="Times New Roman"/>
          <w:sz w:val="24"/>
          <w:szCs w:val="24"/>
        </w:rPr>
        <w:t>Lamberty</w:t>
      </w:r>
      <w:proofErr w:type="spellEnd"/>
      <w:r w:rsidRPr="00592EFA">
        <w:rPr>
          <w:rFonts w:ascii="Times New Roman" w:hAnsi="Times New Roman" w:cs="Times New Roman"/>
          <w:sz w:val="24"/>
          <w:szCs w:val="24"/>
        </w:rPr>
        <w:t xml:space="preserve"> (2017), considered the possibility that those who endorse conspiracy theories do so because they have a high dispositional need for uniqueness. Thus, conspiracy theories may appeal to those who place higher importance on feeling unique as they go against an ‘official’ account or the mainstream view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{"citationItems":[{"id":"ITEM-1","itemData":{"DOI":"10.1002/ejsp.2265","ISSN":"10990992","abstract":"Copyright © 2017 John Wiley  &amp;  Sons, Ltd. Adding to the growing literature on the antecedents of conspiracy beliefs, this paper argues that a small part in motivating the endorsement of such seemingly irrational beliefs is the desire to stick out from the crowd, the need for uniqueness. Across three studies, we establish a modest but robust association between the self-attributed need for uniqueness and a general conspirational mindset (conspiracy mentality) as well as the endorsement of specific conspiracy beliefs. Following up on previous findings that people high in need for uniqueness resist majority and yield to minority influence, Study 3 experimentally shows that a fictitious conspiracy theory received more support by people high in conspiracy mentality when this theory was said to be supported by only a minority (vs. majority) of survey respondents. Together, these findings support the notion that conspiracy beliefs can be adopted as a means to attain a sense of uniqueness.","author":[{"dropping-particle":"","family":"Imhoff","given":"Roland","non-dropping-particle":"","parse-names":false,"suffix":""},{"dropping-particle":"","family":"Lamberty","given":"Pia Karoline","non-dropping-particle":"","parse-names":false,"suffix":""}],"container-title":"European Journal of Social Psychology","id":"ITEM-1","issue":"6","issued":{"date-parts":[["2017","10","1"]]},"page":"724-734","publisher":"John Wiley and Sons Ltd","title":"Too special to be duped: Need for uniqueness motivates conspiracy beliefs","type":"article-journal","volume":"47"},"uris":["http://www.mendeley.com/documents/?uuid=4f81a5f4-5b4b-34f2-b248-265949caaa87"]}],"mendeley":{"formattedCitation":"(Imhoff &amp; Lamberty, 2017)","plainTextFormattedCitation":"(Imhoff &amp; Lamberty, 2017)","previouslyFormattedCitation":"(Imhoff &amp; Lamberty, 2017)"},"properties":{"noteIndex":0},"schema":"https://github.com/citation-style-language/schema/raw/master/csl-citation.json"}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(Imhoff &amp; Lamberty, 2017)</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w:t>
      </w:r>
    </w:p>
    <w:p w14:paraId="4A2C16C8" w14:textId="0D622067" w:rsidR="00436CAA" w:rsidRPr="00592EFA" w:rsidRDefault="00436CAA" w:rsidP="00A802D0">
      <w:pPr>
        <w:spacing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To test the prediction that the need to feel unique is a motivator of conspiracy belief, three studies were conducted (Imhoff &amp; </w:t>
      </w:r>
      <w:proofErr w:type="spellStart"/>
      <w:r w:rsidRPr="00592EFA">
        <w:rPr>
          <w:rFonts w:ascii="Times New Roman" w:hAnsi="Times New Roman" w:cs="Times New Roman"/>
          <w:sz w:val="24"/>
          <w:szCs w:val="24"/>
        </w:rPr>
        <w:t>Lamberty</w:t>
      </w:r>
      <w:proofErr w:type="spellEnd"/>
      <w:r w:rsidRPr="00592EFA">
        <w:rPr>
          <w:rFonts w:ascii="Times New Roman" w:hAnsi="Times New Roman" w:cs="Times New Roman"/>
          <w:sz w:val="24"/>
          <w:szCs w:val="24"/>
        </w:rPr>
        <w:t>, 2017). Firstly, a cross</w:t>
      </w:r>
      <w:r w:rsidR="39651580" w:rsidRPr="4A0DF969">
        <w:rPr>
          <w:rFonts w:ascii="Times New Roman" w:hAnsi="Times New Roman" w:cs="Times New Roman"/>
          <w:sz w:val="24"/>
          <w:szCs w:val="24"/>
        </w:rPr>
        <w:t>-</w:t>
      </w:r>
      <w:r w:rsidRPr="00592EFA">
        <w:rPr>
          <w:rFonts w:ascii="Times New Roman" w:hAnsi="Times New Roman" w:cs="Times New Roman"/>
          <w:sz w:val="24"/>
          <w:szCs w:val="24"/>
        </w:rPr>
        <w:t xml:space="preserve">sectional study found a modest but significant positive correlation between need for uniqueness and belief in conspiracy theories. This finding was replicated in their second study and by </w:t>
      </w:r>
      <w:proofErr w:type="spellStart"/>
      <w:r w:rsidRPr="00592EFA">
        <w:rPr>
          <w:rFonts w:ascii="Times New Roman" w:hAnsi="Times New Roman" w:cs="Times New Roman"/>
          <w:sz w:val="24"/>
          <w:szCs w:val="24"/>
        </w:rPr>
        <w:t>Lantian</w:t>
      </w:r>
      <w:proofErr w:type="spellEnd"/>
      <w:r w:rsidRPr="00592EFA">
        <w:rPr>
          <w:rFonts w:ascii="Times New Roman" w:hAnsi="Times New Roman" w:cs="Times New Roman"/>
          <w:sz w:val="24"/>
          <w:szCs w:val="24"/>
        </w:rPr>
        <w:t xml:space="preserve"> et al. (2017). The third study conducted by Imhoff and </w:t>
      </w:r>
      <w:proofErr w:type="spellStart"/>
      <w:r w:rsidRPr="00592EFA">
        <w:rPr>
          <w:rFonts w:ascii="Times New Roman" w:hAnsi="Times New Roman" w:cs="Times New Roman"/>
          <w:sz w:val="24"/>
          <w:szCs w:val="24"/>
        </w:rPr>
        <w:t>Lamberty</w:t>
      </w:r>
      <w:proofErr w:type="spellEnd"/>
      <w:r w:rsidRPr="00592EFA">
        <w:rPr>
          <w:rFonts w:ascii="Times New Roman" w:hAnsi="Times New Roman" w:cs="Times New Roman"/>
          <w:sz w:val="24"/>
          <w:szCs w:val="24"/>
        </w:rPr>
        <w:t xml:space="preserve"> (2017) used a fictional conspiracy theory to experimentally assess the importance of whether a conspiracy theory is presented as a minority versus majority point of view on its level of endorsement</w:t>
      </w:r>
      <w:r w:rsidR="00100CC7">
        <w:rPr>
          <w:rFonts w:ascii="Times New Roman" w:hAnsi="Times New Roman" w:cs="Times New Roman"/>
          <w:sz w:val="24"/>
          <w:szCs w:val="24"/>
        </w:rPr>
        <w:t>. They</w:t>
      </w:r>
      <w:r w:rsidR="00100CC7" w:rsidRPr="00592EFA">
        <w:rPr>
          <w:rFonts w:ascii="Times New Roman" w:hAnsi="Times New Roman" w:cs="Times New Roman"/>
          <w:sz w:val="24"/>
          <w:szCs w:val="24"/>
        </w:rPr>
        <w:t xml:space="preserve"> </w:t>
      </w:r>
      <w:r w:rsidRPr="00592EFA">
        <w:rPr>
          <w:rFonts w:ascii="Times New Roman" w:hAnsi="Times New Roman" w:cs="Times New Roman"/>
          <w:sz w:val="24"/>
          <w:szCs w:val="24"/>
        </w:rPr>
        <w:t>hypothesi</w:t>
      </w:r>
      <w:r w:rsidR="00100CC7">
        <w:rPr>
          <w:rFonts w:ascii="Times New Roman" w:hAnsi="Times New Roman" w:cs="Times New Roman"/>
          <w:sz w:val="24"/>
          <w:szCs w:val="24"/>
        </w:rPr>
        <w:t>sed</w:t>
      </w:r>
      <w:r w:rsidRPr="00592EFA">
        <w:rPr>
          <w:rFonts w:ascii="Times New Roman" w:hAnsi="Times New Roman" w:cs="Times New Roman"/>
          <w:sz w:val="24"/>
          <w:szCs w:val="24"/>
        </w:rPr>
        <w:t xml:space="preserve"> that if a belief was presented as a minority view</w:t>
      </w:r>
      <w:r w:rsidR="00100CC7">
        <w:rPr>
          <w:rFonts w:ascii="Times New Roman" w:hAnsi="Times New Roman" w:cs="Times New Roman"/>
          <w:sz w:val="24"/>
          <w:szCs w:val="24"/>
        </w:rPr>
        <w:t>,</w:t>
      </w:r>
      <w:r w:rsidRPr="00592EFA">
        <w:rPr>
          <w:rFonts w:ascii="Times New Roman" w:hAnsi="Times New Roman" w:cs="Times New Roman"/>
          <w:sz w:val="24"/>
          <w:szCs w:val="24"/>
        </w:rPr>
        <w:t xml:space="preserve"> it </w:t>
      </w:r>
      <w:r w:rsidR="00100CC7" w:rsidRPr="00592EFA">
        <w:rPr>
          <w:rFonts w:ascii="Times New Roman" w:hAnsi="Times New Roman" w:cs="Times New Roman"/>
          <w:sz w:val="24"/>
          <w:szCs w:val="24"/>
        </w:rPr>
        <w:t>w</w:t>
      </w:r>
      <w:r w:rsidR="00100CC7">
        <w:rPr>
          <w:rFonts w:ascii="Times New Roman" w:hAnsi="Times New Roman" w:cs="Times New Roman"/>
          <w:sz w:val="24"/>
          <w:szCs w:val="24"/>
        </w:rPr>
        <w:t>ould</w:t>
      </w:r>
      <w:r w:rsidR="00100CC7" w:rsidRPr="00592EFA">
        <w:rPr>
          <w:rFonts w:ascii="Times New Roman" w:hAnsi="Times New Roman" w:cs="Times New Roman"/>
          <w:sz w:val="24"/>
          <w:szCs w:val="24"/>
        </w:rPr>
        <w:t xml:space="preserve"> </w:t>
      </w:r>
      <w:r w:rsidRPr="00592EFA">
        <w:rPr>
          <w:rFonts w:ascii="Times New Roman" w:hAnsi="Times New Roman" w:cs="Times New Roman"/>
          <w:sz w:val="24"/>
          <w:szCs w:val="24"/>
        </w:rPr>
        <w:t xml:space="preserve">be more appealing to those with a strong need for uniqueness. Participants were instructed to read a newspaper article about a conspiracy theory in Germany and then were asked to answer some questions about the article, designed to measure their endorsement of the conspiracy theory. One group of participants were </w:t>
      </w:r>
      <w:r w:rsidRPr="00592EFA">
        <w:rPr>
          <w:rFonts w:ascii="Times New Roman" w:hAnsi="Times New Roman" w:cs="Times New Roman"/>
          <w:sz w:val="24"/>
          <w:szCs w:val="24"/>
        </w:rPr>
        <w:lastRenderedPageBreak/>
        <w:t xml:space="preserve">informed that the (fictional) conspiracy theory was accepted by the majority whereas the other group of participants were told that it was accepted by the minority (and rejected by the majority). </w:t>
      </w:r>
    </w:p>
    <w:p w14:paraId="1872D897" w14:textId="77777777" w:rsidR="00436CAA" w:rsidRPr="00592EFA" w:rsidRDefault="00436CAA" w:rsidP="00A802D0">
      <w:pPr>
        <w:spacing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Central to their hypothesis, they found that need for uniqueness was associated with conspiracy mentality which predicted whether they accepted the (fictional) conspiracy theory, and this relationship was more pronounced when they believed that the conspiracy theory was a minority point of view. Similarly, an experimental study from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{"citationItems":[{"id":"ITEM-1","itemData":{"DOI":"10.1027/1864-9335/a000306","ISSN":"1864-9335","abstract":"In the current research, we investigated whether belief in conspiracy theories satisfies people’s need for uniqueness. We found that the tendency to believe in conspiracy theories was associated with the feeling of possessing scarce information about the situations explained by the conspiracy theories (Study 1) and higher need for uniqueness (Study 2). Further two studies using two different manipulations of need for uniqueness (Studies 3 and 4) showed that people in a high need for uniqueness condition displayed higher conspiracy belief than people in a low need for uniqueness condition. This conclusion is strengthened by a small-scale meta-analysis. These studies suggest that conspiracy theories may serve people’s desire to be unique, highlighting a motivational underpinning of conspiracy belief. (PsycINFO Database Record (c) 2017 APA, all rights reserved)","author":[{"dropping-particle":"","family":"Lantian","given":"Anthony","non-dropping-particle":"","parse-names":false,"suffix":""},{"dropping-particle":"","family":"Muller","given":"Dominique","non-dropping-particle":"","parse-names":false,"suffix":""},{"dropping-particle":"","family":"Nurra","given":"Cécile","non-dropping-particle":"","parse-names":false,"suffix":""},{"dropping-particle":"","family":"Douglas","given":"Karen M","non-dropping-particle":"","parse-names":false,"suffix":""}],"container-title":"Social Psychology","id":"ITEM-1","issue":"3","issued":{"date-parts":[["2017"]]},"note":"Accession Number: 2017-30136-003. Other Journal Title: Zeitschrift für Sozialpsychologie. Partial author list: First Author &amp;amp; Affiliation: Lantian, Anthony; Univ. Grenoble Alpes, Grenoble, France. Other Publishers: Hogrefe &amp;amp; Huber Publishers; Verlag Hans Huber. Release Date: 20170713. Publication Type: Journal (0100), Peer Reviewed Journal (0110). Format Covered: Electronic. Document Type: Journal Article. Language: English. Major Descriptor: Attitudes; Motivation; Theories; Thinking. Minor Descriptor: Needs. Classification: Personality Traits &amp;amp; Processes (3120). Population: Human (10); Male (30); Female (40). Location: France. Age Group: Adulthood (18 yrs &amp;amp; older) (300). Tests &amp;amp; Measures: Belief in Conspiracy Theories Inventory-French Version; Self-Attributed Need for Uniqueness Scale; Conspiracy Mentality Questionnaire DOI: 10.1037/t31566-000; Generic Conspiracist Beliefs Scale DOI: 10.1037/t41554-000. Methodology: Empirical Study; Quantitative Study. Supplemental Data: Experimental Materials Internet. Page Count: 14. Issue Publication Date: 2017. Publication History: Accepted Date: Mar 20, 2017; Revised Date: Mar 20, 2017; First Submitted Date: Nov 30, 2016. Copyright Statement: Hogrefe Publishing. 2017.","page":"160-173","publisher":"Hogrefe Publishing","publisher-place":"Muller, Dominique, LIP/PC2S, Univ. Grenoble Alpes, Bâtiment BSHM, 38 058, Grenoble Cedex 9, France","title":"'I know things they don’t know!': The role of need for uniqueness in belief in conspiracy theories.","type":"article-journal","volume":"48"},"uris":["http://www.mendeley.com/documents/?uuid=4025477f-7e4f-4785-840b-461fbda29c9d"]}],"mendeley":{"formattedCitation":"(Lantian et al., 2017)","manualFormatting":"Lantian et al., (2017)","plainTextFormattedCitation":"(Lantian et al., 2017)","previouslyFormattedCitation":"(Lantian et al., 2017)"},"properties":{"noteIndex":0},"schema":"https://github.com/citation-style-language/schema/raw/master/csl-citation.json"}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Lantian et al., (2017)</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xml:space="preserve"> found that participants who were primed to display uniqueness showed higher conspiracy belief than participants in a low need for uniqueness condition. Taken together, this research suggests that conspiracy theories may emphasise a person’s desire to feel unique and thus are more attractive to people who have heightened dispositional need to feel unique. </w:t>
      </w:r>
    </w:p>
    <w:p w14:paraId="15C24413" w14:textId="2244D4F7" w:rsidR="4A0DF969" w:rsidRDefault="00436CAA" w:rsidP="00A802D0">
      <w:pPr>
        <w:spacing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However, there are limitations to these studies. Firstly, effect sizes were very small, indicating that uniqueness by no means </w:t>
      </w:r>
      <w:r w:rsidR="39D3DE2A" w:rsidRPr="4A0DF969">
        <w:rPr>
          <w:rFonts w:ascii="Times New Roman" w:hAnsi="Times New Roman" w:cs="Times New Roman"/>
          <w:sz w:val="24"/>
          <w:szCs w:val="24"/>
        </w:rPr>
        <w:t xml:space="preserve">completely </w:t>
      </w:r>
      <w:r w:rsidRPr="00592EFA">
        <w:rPr>
          <w:rFonts w:ascii="Times New Roman" w:hAnsi="Times New Roman" w:cs="Times New Roman"/>
          <w:sz w:val="24"/>
          <w:szCs w:val="24"/>
        </w:rPr>
        <w:t>explains why people believe in conspiracy theories. Moreover, when participants were informed that the ‘majority’ endorsed the fictional conspiracy or rejected the fictional conspiracy theory, it was not clear who the majority were. Whether one conforms to the majority, or matches group norms</w:t>
      </w:r>
      <w:r w:rsidR="7688EF6C" w:rsidRPr="4A0DF969">
        <w:rPr>
          <w:rFonts w:ascii="Times New Roman" w:hAnsi="Times New Roman" w:cs="Times New Roman"/>
          <w:sz w:val="24"/>
          <w:szCs w:val="24"/>
        </w:rPr>
        <w:t>,</w:t>
      </w:r>
      <w:r w:rsidRPr="00592EFA">
        <w:rPr>
          <w:rFonts w:ascii="Times New Roman" w:hAnsi="Times New Roman" w:cs="Times New Roman"/>
          <w:sz w:val="24"/>
          <w:szCs w:val="24"/>
        </w:rPr>
        <w:t xml:space="preserve"> is determined by their level of identification to the </w:t>
      </w:r>
      <w:proofErr w:type="gramStart"/>
      <w:r w:rsidRPr="00592EFA">
        <w:rPr>
          <w:rFonts w:ascii="Times New Roman" w:hAnsi="Times New Roman" w:cs="Times New Roman"/>
          <w:sz w:val="24"/>
          <w:szCs w:val="24"/>
        </w:rPr>
        <w:t>particular group</w:t>
      </w:r>
      <w:proofErr w:type="gramEnd"/>
      <w:r w:rsidRPr="00592EFA">
        <w:rPr>
          <w:rFonts w:ascii="Times New Roman" w:hAnsi="Times New Roman" w:cs="Times New Roman"/>
          <w:sz w:val="24"/>
          <w:szCs w:val="24"/>
        </w:rPr>
        <w:t xml:space="preserve"> (Terry &amp; Hogg, 1996). Therefore, by not identifying the groups referred to in the study, it is difficult to establish whether group norms do in fact contribute to conspiracy belief. Conspiracy beliefs often take an intergroup focus which will be discussed later in this </w:t>
      </w:r>
      <w:r w:rsidR="00942BD3">
        <w:rPr>
          <w:rFonts w:ascii="Times New Roman" w:hAnsi="Times New Roman" w:cs="Times New Roman"/>
          <w:sz w:val="24"/>
          <w:szCs w:val="24"/>
        </w:rPr>
        <w:t>C</w:t>
      </w:r>
      <w:r w:rsidRPr="00592EFA">
        <w:rPr>
          <w:rFonts w:ascii="Times New Roman" w:hAnsi="Times New Roman" w:cs="Times New Roman"/>
          <w:sz w:val="24"/>
          <w:szCs w:val="24"/>
        </w:rPr>
        <w:t xml:space="preserve">hapter. </w:t>
      </w:r>
      <w:r w:rsidR="00954584">
        <w:rPr>
          <w:rFonts w:ascii="Times New Roman" w:hAnsi="Times New Roman" w:cs="Times New Roman"/>
          <w:sz w:val="24"/>
          <w:szCs w:val="24"/>
        </w:rPr>
        <w:t xml:space="preserve">Research has however, supported the role of intense emotions, in line with feeling like you stand out from the crowd, and possess scarcely known information, in arousing conspiracy beliefs. For example, conspiracy beliefs have been associated with sensation-seeking, and could be persuasive due to their entertainment value (van </w:t>
      </w:r>
      <w:proofErr w:type="spellStart"/>
      <w:r w:rsidR="00954584">
        <w:rPr>
          <w:rFonts w:ascii="Times New Roman" w:hAnsi="Times New Roman" w:cs="Times New Roman"/>
          <w:sz w:val="24"/>
          <w:szCs w:val="24"/>
        </w:rPr>
        <w:t>Prooijen</w:t>
      </w:r>
      <w:proofErr w:type="spellEnd"/>
      <w:r w:rsidR="00954584">
        <w:rPr>
          <w:rFonts w:ascii="Times New Roman" w:hAnsi="Times New Roman" w:cs="Times New Roman"/>
          <w:sz w:val="24"/>
          <w:szCs w:val="24"/>
        </w:rPr>
        <w:t xml:space="preserve"> et al., 2021). </w:t>
      </w:r>
    </w:p>
    <w:p w14:paraId="5B5DAFC7" w14:textId="5496D51A" w:rsidR="00436CAA" w:rsidRPr="00592EFA" w:rsidRDefault="00AF4E19" w:rsidP="00DC634C">
      <w:pPr>
        <w:pStyle w:val="Heading2"/>
        <w:spacing w:after="240"/>
        <w:jc w:val="center"/>
        <w:rPr>
          <w:rFonts w:ascii="Times New Roman" w:hAnsi="Times New Roman" w:cs="Times New Roman"/>
          <w:b/>
          <w:bCs/>
          <w:color w:val="auto"/>
          <w:sz w:val="24"/>
          <w:szCs w:val="24"/>
        </w:rPr>
      </w:pPr>
      <w:bookmarkStart w:id="35" w:name="_Toc82797839"/>
      <w:r>
        <w:rPr>
          <w:rFonts w:ascii="Times New Roman" w:hAnsi="Times New Roman" w:cs="Times New Roman"/>
          <w:b/>
          <w:bCs/>
          <w:color w:val="auto"/>
          <w:sz w:val="24"/>
          <w:szCs w:val="24"/>
        </w:rPr>
        <w:lastRenderedPageBreak/>
        <w:t xml:space="preserve">2.9 </w:t>
      </w:r>
      <w:r w:rsidR="00436CAA" w:rsidRPr="00592EFA">
        <w:rPr>
          <w:rFonts w:ascii="Times New Roman" w:hAnsi="Times New Roman" w:cs="Times New Roman"/>
          <w:b/>
          <w:bCs/>
          <w:color w:val="auto"/>
          <w:sz w:val="24"/>
          <w:szCs w:val="24"/>
        </w:rPr>
        <w:t xml:space="preserve">Politics and </w:t>
      </w:r>
      <w:r>
        <w:rPr>
          <w:rFonts w:ascii="Times New Roman" w:hAnsi="Times New Roman" w:cs="Times New Roman"/>
          <w:b/>
          <w:bCs/>
          <w:color w:val="auto"/>
          <w:sz w:val="24"/>
          <w:szCs w:val="24"/>
        </w:rPr>
        <w:t>C</w:t>
      </w:r>
      <w:r w:rsidR="00436CAA" w:rsidRPr="00592EFA">
        <w:rPr>
          <w:rFonts w:ascii="Times New Roman" w:hAnsi="Times New Roman" w:cs="Times New Roman"/>
          <w:b/>
          <w:bCs/>
          <w:color w:val="auto"/>
          <w:sz w:val="24"/>
          <w:szCs w:val="24"/>
        </w:rPr>
        <w:t xml:space="preserve">onspiracy </w:t>
      </w:r>
      <w:r>
        <w:rPr>
          <w:rFonts w:ascii="Times New Roman" w:hAnsi="Times New Roman" w:cs="Times New Roman"/>
          <w:b/>
          <w:bCs/>
          <w:color w:val="auto"/>
          <w:sz w:val="24"/>
          <w:szCs w:val="24"/>
        </w:rPr>
        <w:t>B</w:t>
      </w:r>
      <w:r w:rsidR="00436CAA" w:rsidRPr="00592EFA">
        <w:rPr>
          <w:rFonts w:ascii="Times New Roman" w:hAnsi="Times New Roman" w:cs="Times New Roman"/>
          <w:b/>
          <w:bCs/>
          <w:color w:val="auto"/>
          <w:sz w:val="24"/>
          <w:szCs w:val="24"/>
        </w:rPr>
        <w:t>eliefs</w:t>
      </w:r>
      <w:bookmarkEnd w:id="35"/>
    </w:p>
    <w:p w14:paraId="342D5BFB" w14:textId="73DF8B37" w:rsidR="00436CAA" w:rsidRPr="00592EFA" w:rsidRDefault="00436CAA" w:rsidP="00A802D0">
      <w:pPr>
        <w:spacing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The role of politics in conspiracy beliefs have been investigated and is of specific interest given the extent of conspiracy propagation during Donald Trump’s presidency (e.g.</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{"citationItems":[{"id":"ITEM-1","itemData":{"author":[{"dropping-particle":"","family":"Uscinski","given":"Joseph","non-dropping-particle":"","parse-names":false,"suffix":""}],"container-title":"USApp–American Politics and Policy Blog","id":"ITEM-1","issued":{"date-parts":[["2016"]]},"publisher":"The London School of Economics and Political Science","title":"How 2016 has become the “conspiracy theory” election","type":"article-journal"},"uris":["http://www.mendeley.com/documents/?uuid=1f5a2096-2679-4f54-95f3-e94574bc820e"]}],"mendeley":{"formattedCitation":"(Uscinski, 2016)","manualFormatting":" Uscinski, 2016)","plainTextFormattedCitation":"(Uscinski, 2016)","previouslyFormattedCitation":"(Uscinski, 2016)"},"properties":{"noteIndex":0},"schema":"https://github.com/citation-style-language/schema/raw/master/csl-citation.json"}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 xml:space="preserve"> Uscinski, 2016)</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xml:space="preserve">. Examples of conspiracy theories propagated by President Trump include the idea that Barack Obama was born outside of the US and the details around the 9/11 attacks (Uscinski, 2016). Similarly, the Brexit campaign utilised several conspiracy theories including </w:t>
      </w:r>
      <w:r w:rsidR="5D3ED18C" w:rsidRPr="4A0DF969">
        <w:rPr>
          <w:rFonts w:ascii="Times New Roman" w:hAnsi="Times New Roman" w:cs="Times New Roman"/>
          <w:sz w:val="24"/>
          <w:szCs w:val="24"/>
        </w:rPr>
        <w:t>I</w:t>
      </w:r>
      <w:r w:rsidRPr="00592EFA">
        <w:rPr>
          <w:rFonts w:ascii="Times New Roman" w:hAnsi="Times New Roman" w:cs="Times New Roman"/>
          <w:sz w:val="24"/>
          <w:szCs w:val="24"/>
        </w:rPr>
        <w:t xml:space="preserve">slamophobic conspiracy theories, which research has found was related to voting behaviour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ISSN":"0007-1269","author":[{"dropping-particle":"","family":"Swami","given":"Viren","non-dropping-particle":"","parse-names":false,"suffix":""},{"dropping-particle":"","family":"Barron","given":"David","non-dropping-particle":"","parse-names":false,"suffix":""},{"dropping-particle":"","family":"Weis","given":"Laura","non-dropping-particle":"","parse-names":false,"suffix":""},{"dropping-particle":"","family":"Furnham","given":"Adrian","non-dropping-particle":"","parse-names":false,"suffix":""}],"container-title":"British Journal of Psychology","id":"ITEM-1","issue":"1","issued":{"date-parts":[["2018"]]},"page":"156-179","publisher":"Wiley Online Library","title":"To B rexit or not to B rexit: The roles of I slamophobia, conspiracist beliefs, and integrated threat in voting intentions for the U nited K ingdom E uropean U nion membership referendum","type":"article-journal","volume":"109"},"uris":["http://www.mendeley.com/documents/?uuid=0ad3a586-2290-4a41-8ab8-221a10b2ee51"]}],"mendeley":{"formattedCitation":"(Swami et al., 2018)","plainTextFormattedCitation":"(Swami et al., 2018)","previouslyFormattedCitation":"(Swami et al., 2018)"},"properties":{"noteIndex":0},"schema":"https://github.com/citation-style-language/schema/raw/master/csl-citation.json"}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(Swami et al., 2018)</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Therefore, one could be led to believe that those on the political right are more inclined to endorse conspiracy theories. However</w:t>
      </w:r>
      <w:r w:rsidR="1C206598" w:rsidRPr="4A0DF969">
        <w:rPr>
          <w:rFonts w:ascii="Times New Roman" w:hAnsi="Times New Roman" w:cs="Times New Roman"/>
          <w:sz w:val="24"/>
          <w:szCs w:val="24"/>
        </w:rPr>
        <w:t>,</w:t>
      </w:r>
      <w:r w:rsidRPr="00592EFA">
        <w:rPr>
          <w:rFonts w:ascii="Times New Roman" w:hAnsi="Times New Roman" w:cs="Times New Roman"/>
          <w:sz w:val="24"/>
          <w:szCs w:val="24"/>
        </w:rPr>
        <w:t xml:space="preserve"> a growing body of research is emerging, demonstrating that both the extreme political right and the extreme political left endorse conspiracy theories, but concerning different topics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{"citationItems":[{"id":"ITEM-1","itemData":{"DOI":"10.5964/jspp.v5i2.745","abstract":"A large volume of academic research has demonstrated that individuals who profess radical political ideology, both left- and right-wing, tend to share similar underlying psychological patterns. By utilizing data collected through a voting advice application in Sweden, this study aims to assess whether extreme leftists and rightists share similarities in the psychological and political understanding of how society functions. We propose three hypotheses to test this pattern: Extreme left and right individuals are more inclined to believe in conspiracy theories than moderates; they are more likely to have negative economic evaluations; and they are less politically and interpersonally trustful. By means of hierarchical regression analyses, we reveal a quadratic relationship between extreme political ideology and conspiracy beliefs. Moreover, we find a similar linkage between ideology and economic evaluations. However, the empirical analyses fail to provide evidence that extreme ideology is related to lower political and interpersonal trust.","author":[{"dropping-particle":"","family":"Krouwel","given":"Andre","non-dropping-particle":"","parse-names":false,"suffix":""},{"dropping-particle":"","family":"Kutiyski","given":"Yordan","non-dropping-particle":"","parse-names":false,"suffix":""},{"dropping-particle":"","family":"Prooijen","given":"Jan-Willem","non-dropping-particle":"van","parse-names":false,"suffix":""},{"dropping-particle":"","family":"Martinsson","given":"Johan","non-dropping-particle":"","parse-names":false,"suffix":""},{"dropping-particle":"","family":"Markstedt","given":"Elias","non-dropping-particle":"","parse-names":false,"suffix":""}],"container-title":"Journal of Social and Political Psychology","id":"ITEM-1","issue":"2","issued":{"date-parts":[["2017","10","26"]]},"page":"435-462","publisher":"Leibniz-Institute for Psychology Information (ZPID)","title":"Does extreme political ideology predict conspiracy beliefs, economic evaluations and political trust? Evidence from Sweden","type":"article-journal","volume":"5"},"uris":["http://www.mendeley.com/documents/?uuid=9e75e357-c8d5-3696-99b1-510c9d79768b"]},{"id":"ITEM-2","itemData":{"DOI":"10.1177/1948550614567356","ISSN":"19485514","abstract":"Historical records suggest that the political extremes—at both the “left” and the “right”—substantially endorsed conspiracy beliefs about other-minded groups. The present contribution empirically tests whether extreme political ideologies, at either side of the political spectrum, are positively associated with an increased tendency to believe in conspiracy theories. Four studies conducted in the United States and the Netherlands revealed a quadratic relationship between strength of political ideology and conspiracy beliefs about various political issues. Moreover, participants’ belief in simple political solutions to societal problems mediated conspiracy beliefs among both left- and right-wing extremists. Finally, the effects described here were not attributable to general attitude extremity. Our conclusion is that political extremism and conspiracy beliefs are strongly associated due to a highly structured thinking style that is aimed at making sense of societal events.","author":[{"dropping-particle":"","family":"Prooijen","given":"Jan Willem","non-dropping-particle":"van","parse-names":false,"suffix":""},{"dropping-particle":"","family":"Krouwel","given":"André P.M.","non-dropping-particle":"","parse-names":false,"suffix":""},{"dropping-particle":"V.","family":"Pollet","given":"Thomas","non-dropping-particle":"","parse-names":false,"suffix":""}],"container-title":"Social Psychological and Personality Science","id":"ITEM-2","issue":"5","issued":{"date-parts":[["2015"]]},"page":"570-578","title":"Political Extremism Predicts Belief in Conspiracy Theories","type":"article-journal","volume":"6"},"uris":["http://www.mendeley.com/documents/?uuid=7f0512e1-f77b-4011-8b7f-790fa99de426"]}],"mendeley":{"formattedCitation":"(Krouwel et al., 2017; J. W. van Prooijen et al., 2015)","manualFormatting":"(Krouwel et al., 2017; van Prooijen et al., 2015)","plainTextFormattedCitation":"(Krouwel et al., 2017; J. W. van Prooijen et al., 2015)","previouslyFormattedCitation":"(Krouwel et al., 2017; J. W. van Prooijen et al., 2015)"},"properties":{"noteIndex":0},"schema":"https://github.com/citation-style-language/schema/raw/master/csl-citation.json"}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(Krouwel et al., 2017; van Prooijen et al., 2015)</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w:t>
      </w:r>
    </w:p>
    <w:p w14:paraId="4B2E7B3C" w14:textId="61ECB9CF" w:rsidR="00436CAA" w:rsidRPr="00592EFA" w:rsidRDefault="00436CAA" w:rsidP="00A802D0">
      <w:pPr>
        <w:spacing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As mentioned previously, polls consistently find differences in endorsement of conspiracy theories across supporters of different political positions (Public Policy Polling, 2013). However, both the right and left endorse conspiracy theories. Therefore, rather than focusing </w:t>
      </w:r>
      <w:r w:rsidRPr="4A0DF969">
        <w:rPr>
          <w:rFonts w:ascii="Times New Roman" w:hAnsi="Times New Roman" w:cs="Times New Roman"/>
          <w:sz w:val="24"/>
          <w:szCs w:val="24"/>
        </w:rPr>
        <w:t>o</w:t>
      </w:r>
      <w:r w:rsidR="2D8E0E3C" w:rsidRPr="4A0DF969">
        <w:rPr>
          <w:rFonts w:ascii="Times New Roman" w:hAnsi="Times New Roman" w:cs="Times New Roman"/>
          <w:sz w:val="24"/>
          <w:szCs w:val="24"/>
        </w:rPr>
        <w:t>n</w:t>
      </w:r>
      <w:r w:rsidRPr="00592EFA">
        <w:rPr>
          <w:rFonts w:ascii="Times New Roman" w:hAnsi="Times New Roman" w:cs="Times New Roman"/>
          <w:sz w:val="24"/>
          <w:szCs w:val="24"/>
        </w:rPr>
        <w:t xml:space="preserve"> differences between the political right and the political left, research also focuses on differences between the political extremes (both right and left) and political moderates. Research has found that those who embody extreme political positions feel more uncertain about their future than those who held more moderate positions (van </w:t>
      </w:r>
      <w:proofErr w:type="spellStart"/>
      <w:r w:rsidRPr="00592EFA">
        <w:rPr>
          <w:rFonts w:ascii="Times New Roman" w:hAnsi="Times New Roman" w:cs="Times New Roman"/>
          <w:sz w:val="24"/>
          <w:szCs w:val="24"/>
        </w:rPr>
        <w:t>Prooijen</w:t>
      </w:r>
      <w:proofErr w:type="spellEnd"/>
      <w:r w:rsidRPr="00592EFA">
        <w:rPr>
          <w:rFonts w:ascii="Times New Roman" w:hAnsi="Times New Roman" w:cs="Times New Roman"/>
          <w:sz w:val="24"/>
          <w:szCs w:val="24"/>
        </w:rPr>
        <w:t xml:space="preserve"> et al., 2015). As research has shown that uncertainty fuels conspiracy belief (van </w:t>
      </w:r>
      <w:proofErr w:type="spellStart"/>
      <w:r w:rsidRPr="00592EFA">
        <w:rPr>
          <w:rFonts w:ascii="Times New Roman" w:hAnsi="Times New Roman" w:cs="Times New Roman"/>
          <w:sz w:val="24"/>
          <w:szCs w:val="24"/>
        </w:rPr>
        <w:t>Prooijen</w:t>
      </w:r>
      <w:proofErr w:type="spellEnd"/>
      <w:r w:rsidRPr="00592EFA">
        <w:rPr>
          <w:rFonts w:ascii="Times New Roman" w:hAnsi="Times New Roman" w:cs="Times New Roman"/>
          <w:sz w:val="24"/>
          <w:szCs w:val="24"/>
        </w:rPr>
        <w:t xml:space="preserve"> &amp; Acker, 2015; Whitson et al., 2015; Whitson &amp; Galinsky, 2008), this could explain why those on the political extremes may be more likely to endorse conspiracy theories than moderates. </w:t>
      </w:r>
    </w:p>
    <w:p w14:paraId="513A7879" w14:textId="77777777" w:rsidR="00436CAA" w:rsidRPr="00592EFA" w:rsidRDefault="00436CAA" w:rsidP="00A802D0">
      <w:pPr>
        <w:spacing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Research conducted by van </w:t>
      </w:r>
      <w:proofErr w:type="spellStart"/>
      <w:proofErr w:type="gramStart"/>
      <w:r w:rsidRPr="00592EFA">
        <w:rPr>
          <w:rFonts w:ascii="Times New Roman" w:hAnsi="Times New Roman" w:cs="Times New Roman"/>
          <w:sz w:val="24"/>
          <w:szCs w:val="24"/>
        </w:rPr>
        <w:t>Prooijen</w:t>
      </w:r>
      <w:proofErr w:type="spellEnd"/>
      <w:proofErr w:type="gramEnd"/>
      <w:r w:rsidRPr="00592EFA">
        <w:rPr>
          <w:rFonts w:ascii="Times New Roman" w:hAnsi="Times New Roman" w:cs="Times New Roman"/>
          <w:sz w:val="24"/>
          <w:szCs w:val="24"/>
        </w:rPr>
        <w:t xml:space="preserve"> and colleagues (2015) demonstrated the relationship between political extremity and conspiracy beliefs. Dutch voters were asked to complete a questionnaire where both their political position and endorsement of conspiracy </w:t>
      </w:r>
      <w:r w:rsidRPr="00592EFA">
        <w:rPr>
          <w:rFonts w:ascii="Times New Roman" w:hAnsi="Times New Roman" w:cs="Times New Roman"/>
          <w:sz w:val="24"/>
          <w:szCs w:val="24"/>
        </w:rPr>
        <w:lastRenderedPageBreak/>
        <w:t xml:space="preserve">theories were measured. The measure of conspiracy theories included some neutral items as well as some items more likely to be endorsed by the political left and some items more likely to be endorsed by the political right. Findings revealed a quadratic trend, whereby participants who placed themselves either on the extreme right or the extreme left were more likely to endorse conspiracy beliefs than more moderate voters. These findings have been replicated in both a German and Swedish sample (Imhoff, 2015; </w:t>
      </w:r>
      <w:proofErr w:type="spellStart"/>
      <w:r w:rsidRPr="00592EFA">
        <w:rPr>
          <w:rFonts w:ascii="Times New Roman" w:hAnsi="Times New Roman" w:cs="Times New Roman"/>
          <w:sz w:val="24"/>
          <w:szCs w:val="24"/>
        </w:rPr>
        <w:t>Krouwel</w:t>
      </w:r>
      <w:proofErr w:type="spellEnd"/>
      <w:r w:rsidRPr="00592EFA">
        <w:rPr>
          <w:rFonts w:ascii="Times New Roman" w:hAnsi="Times New Roman" w:cs="Times New Roman"/>
          <w:sz w:val="24"/>
          <w:szCs w:val="24"/>
        </w:rPr>
        <w:t xml:space="preserve"> et al., 2017). </w:t>
      </w:r>
    </w:p>
    <w:p w14:paraId="4B2CA554" w14:textId="2B3B45B5" w:rsidR="00436CAA" w:rsidRPr="00592EFA" w:rsidRDefault="00436CAA" w:rsidP="00A802D0">
      <w:pPr>
        <w:spacing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Political positions can make some conspiracy theories more attractive than others (van </w:t>
      </w:r>
      <w:proofErr w:type="spellStart"/>
      <w:r w:rsidRPr="00592EFA">
        <w:rPr>
          <w:rFonts w:ascii="Times New Roman" w:hAnsi="Times New Roman" w:cs="Times New Roman"/>
          <w:sz w:val="24"/>
          <w:szCs w:val="24"/>
        </w:rPr>
        <w:t>Prooijen</w:t>
      </w:r>
      <w:proofErr w:type="spellEnd"/>
      <w:r w:rsidRPr="00592EFA">
        <w:rPr>
          <w:rFonts w:ascii="Times New Roman" w:hAnsi="Times New Roman" w:cs="Times New Roman"/>
          <w:sz w:val="24"/>
          <w:szCs w:val="24"/>
        </w:rPr>
        <w:t xml:space="preserve"> et al., 2015). This could suggest that conspiracy belief is related to our group identification. US research has investigated the ‘partisan contours’ of conspiracy belief and found that conspiracy beliefs manifest in the same way as other partisan attitudes; suggesting that individuals are motivated by their partisan identities to believe in certain conspiracy theories- to belittle the out</w:t>
      </w:r>
      <w:r w:rsidR="00DC634C">
        <w:rPr>
          <w:rFonts w:ascii="Times New Roman" w:hAnsi="Times New Roman" w:cs="Times New Roman"/>
          <w:sz w:val="24"/>
          <w:szCs w:val="24"/>
        </w:rPr>
        <w:t>-</w:t>
      </w:r>
      <w:r w:rsidRPr="00592EFA">
        <w:rPr>
          <w:rFonts w:ascii="Times New Roman" w:hAnsi="Times New Roman" w:cs="Times New Roman"/>
          <w:sz w:val="24"/>
          <w:szCs w:val="24"/>
        </w:rPr>
        <w:t xml:space="preserve">group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{"citationItems":[{"id":"ITEM-1","itemData":{"DOI":"10.1177/2053168017746554","ISBN":"2053168017746","ISSN":"20531680","abstract":"The “conspiracy theories are for losers” argument suggests that out-of-power groups use conspiracy theories to sensitize minds, close ranks, and encourage collective action. Two necessary conditions of this argument are that (1) group members subscribe mostly to conspiracy theories that malign out-groups or bolster their in-group, and (2) group members must recognize whether conspiracy theories emanate from their own group, an opposing group, or are outside of partisan conflict. Using representative survey data from the 2012 Cooperative Congressional Election Study, we show that conspiracy accusations follow the contours of partisan conflict: partisans accuse opposing groups, rather than co-partisans or non-partisans, of conspiring. Using MTurk data, we show that partisans can differentiate between the conspiracy theories coming from members of each party. We suggest that many conspiracy beliefs behave like most partisan attitudes; they follow the contours of partisan conflict and act as calling cards that send clear signals to co-partisans.","author":[{"dropping-particle":"","family":"Smallpage","given":"Steven M.","non-dropping-particle":"","parse-names":false,"suffix":""},{"dropping-particle":"","family":"Enders","given":"Adam M.","non-dropping-particle":"","parse-names":false,"suffix":""},{"dropping-particle":"","family":"Uscinski","given":"Joseph E.","non-dropping-particle":"","parse-names":false,"suffix":""}],"container-title":"Research and Politics","id":"ITEM-1","issue":"4","issued":{"date-parts":[["2017"]]},"title":"The partisan contours of conspiracy theory beliefs","type":"article-journal","volume":"4"},"uris":["http://www.mendeley.com/documents/?uuid=5b71d328-7eb0-4f5e-9b3f-1f6e05938e57"]}],"mendeley":{"formattedCitation":"(Smallpage et al., 2017)","plainTextFormattedCitation":"(Smallpage et al., 2017)","previouslyFormattedCitation":"(Smallpage et al., 2017)"},"properties":{"noteIndex":0},"schema":"https://github.com/citation-style-language/schema/raw/master/csl-citation.json"}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(Smallpage et al., 2017)</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It was found that people accuse partisan out-groups of conspiratorial activities and can recognise which parties have ‘ownership’ of different conspiracy theories. For example, both Republicans and Democrats recognise that ‘</w:t>
      </w:r>
      <w:proofErr w:type="spellStart"/>
      <w:r w:rsidRPr="00592EFA">
        <w:rPr>
          <w:rFonts w:ascii="Times New Roman" w:hAnsi="Times New Roman" w:cs="Times New Roman"/>
          <w:sz w:val="24"/>
          <w:szCs w:val="24"/>
        </w:rPr>
        <w:t>Birther</w:t>
      </w:r>
      <w:proofErr w:type="spellEnd"/>
      <w:r w:rsidRPr="00592EFA">
        <w:rPr>
          <w:rFonts w:ascii="Times New Roman" w:hAnsi="Times New Roman" w:cs="Times New Roman"/>
          <w:sz w:val="24"/>
          <w:szCs w:val="24"/>
        </w:rPr>
        <w:t>’ conspiracy theories are more likely to be propagated by Republicans (</w:t>
      </w:r>
      <w:proofErr w:type="spellStart"/>
      <w:r w:rsidRPr="00592EFA">
        <w:rPr>
          <w:rFonts w:ascii="Times New Roman" w:hAnsi="Times New Roman" w:cs="Times New Roman"/>
          <w:sz w:val="24"/>
          <w:szCs w:val="24"/>
        </w:rPr>
        <w:t>Smallpage</w:t>
      </w:r>
      <w:proofErr w:type="spellEnd"/>
      <w:r w:rsidRPr="00592EFA">
        <w:rPr>
          <w:rFonts w:ascii="Times New Roman" w:hAnsi="Times New Roman" w:cs="Times New Roman"/>
          <w:sz w:val="24"/>
          <w:szCs w:val="24"/>
        </w:rPr>
        <w:t xml:space="preserve"> et al., 2017). This research is interesting as it emphasises the importance of conspiracy belief on these partisan identities; for example, believing that climate change is a hoax could be part of one’s Republican identity. Taken together, not only does this research implicate political extremism as an antecedent of conspiracy beliefs but also introduces group identity as a motivator of conspiracy beliefs. </w:t>
      </w:r>
    </w:p>
    <w:p w14:paraId="53300617" w14:textId="424239C5" w:rsidR="4A0DF969" w:rsidRDefault="4A0DF969" w:rsidP="4A0DF969">
      <w:pPr>
        <w:spacing w:line="480" w:lineRule="auto"/>
        <w:ind w:firstLine="720"/>
        <w:rPr>
          <w:rFonts w:ascii="Times New Roman" w:hAnsi="Times New Roman" w:cs="Times New Roman"/>
          <w:sz w:val="24"/>
          <w:szCs w:val="24"/>
        </w:rPr>
      </w:pPr>
    </w:p>
    <w:p w14:paraId="0ACF6C86" w14:textId="295AA23B" w:rsidR="00436CAA" w:rsidRPr="00592EFA" w:rsidRDefault="00710AE9" w:rsidP="00C074F2">
      <w:pPr>
        <w:pStyle w:val="Heading2"/>
        <w:spacing w:after="240"/>
        <w:jc w:val="center"/>
        <w:rPr>
          <w:rFonts w:ascii="Times New Roman" w:hAnsi="Times New Roman" w:cs="Times New Roman"/>
          <w:b/>
          <w:bCs/>
          <w:color w:val="auto"/>
          <w:sz w:val="24"/>
          <w:szCs w:val="24"/>
        </w:rPr>
      </w:pPr>
      <w:bookmarkStart w:id="36" w:name="_Toc82797840"/>
      <w:r>
        <w:rPr>
          <w:rFonts w:ascii="Times New Roman" w:hAnsi="Times New Roman" w:cs="Times New Roman"/>
          <w:b/>
          <w:bCs/>
          <w:color w:val="auto"/>
          <w:sz w:val="24"/>
          <w:szCs w:val="24"/>
        </w:rPr>
        <w:t xml:space="preserve">2.10 </w:t>
      </w:r>
      <w:r w:rsidR="00436CAA" w:rsidRPr="00592EFA">
        <w:rPr>
          <w:rFonts w:ascii="Times New Roman" w:hAnsi="Times New Roman" w:cs="Times New Roman"/>
          <w:b/>
          <w:bCs/>
          <w:color w:val="auto"/>
          <w:sz w:val="24"/>
          <w:szCs w:val="24"/>
        </w:rPr>
        <w:t xml:space="preserve">Social </w:t>
      </w:r>
      <w:r>
        <w:rPr>
          <w:rFonts w:ascii="Times New Roman" w:hAnsi="Times New Roman" w:cs="Times New Roman"/>
          <w:b/>
          <w:bCs/>
          <w:color w:val="auto"/>
          <w:sz w:val="24"/>
          <w:szCs w:val="24"/>
        </w:rPr>
        <w:t>R</w:t>
      </w:r>
      <w:r w:rsidR="00436CAA" w:rsidRPr="00592EFA">
        <w:rPr>
          <w:rFonts w:ascii="Times New Roman" w:hAnsi="Times New Roman" w:cs="Times New Roman"/>
          <w:b/>
          <w:bCs/>
          <w:color w:val="auto"/>
          <w:sz w:val="24"/>
          <w:szCs w:val="24"/>
        </w:rPr>
        <w:t xml:space="preserve">oots of </w:t>
      </w:r>
      <w:r>
        <w:rPr>
          <w:rFonts w:ascii="Times New Roman" w:hAnsi="Times New Roman" w:cs="Times New Roman"/>
          <w:b/>
          <w:bCs/>
          <w:color w:val="auto"/>
          <w:sz w:val="24"/>
          <w:szCs w:val="24"/>
        </w:rPr>
        <w:t>C</w:t>
      </w:r>
      <w:r w:rsidR="00436CAA" w:rsidRPr="00592EFA">
        <w:rPr>
          <w:rFonts w:ascii="Times New Roman" w:hAnsi="Times New Roman" w:cs="Times New Roman"/>
          <w:b/>
          <w:bCs/>
          <w:color w:val="auto"/>
          <w:sz w:val="24"/>
          <w:szCs w:val="24"/>
        </w:rPr>
        <w:t xml:space="preserve">onspiracy </w:t>
      </w:r>
      <w:r>
        <w:rPr>
          <w:rFonts w:ascii="Times New Roman" w:hAnsi="Times New Roman" w:cs="Times New Roman"/>
          <w:b/>
          <w:bCs/>
          <w:color w:val="auto"/>
          <w:sz w:val="24"/>
          <w:szCs w:val="24"/>
        </w:rPr>
        <w:t>B</w:t>
      </w:r>
      <w:r w:rsidR="00436CAA" w:rsidRPr="00592EFA">
        <w:rPr>
          <w:rFonts w:ascii="Times New Roman" w:hAnsi="Times New Roman" w:cs="Times New Roman"/>
          <w:b/>
          <w:bCs/>
          <w:color w:val="auto"/>
          <w:sz w:val="24"/>
          <w:szCs w:val="24"/>
        </w:rPr>
        <w:t>elief</w:t>
      </w:r>
      <w:bookmarkEnd w:id="36"/>
    </w:p>
    <w:p w14:paraId="5282FE76" w14:textId="515BB993" w:rsidR="00436CAA" w:rsidRPr="00592EFA" w:rsidRDefault="00436CAA" w:rsidP="00A802D0">
      <w:pPr>
        <w:spacing w:before="240"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Belief in conspiracy theories can occur unintentionally. Research by Douglas and Sutton (2008) found that when participants were exposed to conspiracy theories, their belief in </w:t>
      </w:r>
      <w:r w:rsidRPr="00592EFA">
        <w:rPr>
          <w:rFonts w:ascii="Times New Roman" w:hAnsi="Times New Roman" w:cs="Times New Roman"/>
          <w:sz w:val="24"/>
          <w:szCs w:val="24"/>
        </w:rPr>
        <w:lastRenderedPageBreak/>
        <w:t xml:space="preserve">them increased, and participants under-estimated the extent to which this happened. Participants were divided into a control group and an experimental group and were asked firstly their level of agreement with conspiratorial statements about the death of Dianna, Princess of Wales, and then they were asked for their perception of how much other undergraduate students would agree with the statements. However, the experimental group were first exposed to conspiratorial arguments regarding the event and then were asked to rate theirs and their </w:t>
      </w:r>
      <w:r w:rsidRPr="4A0DF969">
        <w:rPr>
          <w:rFonts w:ascii="Times New Roman" w:hAnsi="Times New Roman" w:cs="Times New Roman"/>
          <w:sz w:val="24"/>
          <w:szCs w:val="24"/>
        </w:rPr>
        <w:t>peers</w:t>
      </w:r>
      <w:r w:rsidR="4F6AB32C" w:rsidRPr="4A0DF969">
        <w:rPr>
          <w:rFonts w:ascii="Times New Roman" w:hAnsi="Times New Roman" w:cs="Times New Roman"/>
          <w:sz w:val="24"/>
          <w:szCs w:val="24"/>
        </w:rPr>
        <w:t>’</w:t>
      </w:r>
      <w:r w:rsidRPr="00592EFA">
        <w:rPr>
          <w:rFonts w:ascii="Times New Roman" w:hAnsi="Times New Roman" w:cs="Times New Roman"/>
          <w:sz w:val="24"/>
          <w:szCs w:val="24"/>
        </w:rPr>
        <w:t xml:space="preserve"> level of agreement with the statements now (after reading the conspiratorial arguments) and what their (and their </w:t>
      </w:r>
      <w:r w:rsidRPr="4A0DF969">
        <w:rPr>
          <w:rFonts w:ascii="Times New Roman" w:hAnsi="Times New Roman" w:cs="Times New Roman"/>
          <w:sz w:val="24"/>
          <w:szCs w:val="24"/>
        </w:rPr>
        <w:t>peers</w:t>
      </w:r>
      <w:r w:rsidR="305B609B" w:rsidRPr="4A0DF969">
        <w:rPr>
          <w:rFonts w:ascii="Times New Roman" w:hAnsi="Times New Roman" w:cs="Times New Roman"/>
          <w:sz w:val="24"/>
          <w:szCs w:val="24"/>
        </w:rPr>
        <w:t>’</w:t>
      </w:r>
      <w:r w:rsidRPr="00592EFA">
        <w:rPr>
          <w:rFonts w:ascii="Times New Roman" w:hAnsi="Times New Roman" w:cs="Times New Roman"/>
          <w:sz w:val="24"/>
          <w:szCs w:val="24"/>
        </w:rPr>
        <w:t xml:space="preserve">) level of endorsement was prior to reading this. The researchers found that participants underestimated the extent to which they were influenced by exposure to the conspiracy theory (Douglas &amp; Sutton, 2008). Participants in the experimental condition failed to detect the influence the conspiratorial material had had on their views; suggesting that exposure to conspiracy theories alone is enough to persuade participants. </w:t>
      </w:r>
    </w:p>
    <w:p w14:paraId="0668CE09" w14:textId="77777777" w:rsidR="00436CAA" w:rsidRPr="00592EFA" w:rsidRDefault="00436CAA" w:rsidP="00A802D0">
      <w:pPr>
        <w:spacing w:before="240"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Coined the ‘hidden impact’ of conspiracy theories, this research was the first to evidence the influence of exposure to conspiracy theories on belief, which has been supported in subsequent research (Jolley &amp; Douglas, 2014a, 2014b; Swami et al., 2011). Group memberships can considerably influence the types of conspiracy theories individuals are exposed to. As mentioned previously, research has demonstrated that in the US, members of different political parties can recognise which parties have ‘ownership’ of different conspiracy theories (</w:t>
      </w:r>
      <w:proofErr w:type="spellStart"/>
      <w:r w:rsidRPr="00592EFA">
        <w:rPr>
          <w:rFonts w:ascii="Times New Roman" w:hAnsi="Times New Roman" w:cs="Times New Roman"/>
          <w:sz w:val="24"/>
          <w:szCs w:val="24"/>
        </w:rPr>
        <w:t>Smallpage</w:t>
      </w:r>
      <w:proofErr w:type="spellEnd"/>
      <w:r w:rsidRPr="00592EFA">
        <w:rPr>
          <w:rFonts w:ascii="Times New Roman" w:hAnsi="Times New Roman" w:cs="Times New Roman"/>
          <w:sz w:val="24"/>
          <w:szCs w:val="24"/>
        </w:rPr>
        <w:t xml:space="preserve"> et al., 2017); both Republicans and Democrats agreed that conspiracy theories regarding Obama’s birthplace were more likely to be promoted by Republicans than by Democrats, thus, a Republican is likely to have heightened exposure to these conspiracy theories (</w:t>
      </w:r>
      <w:proofErr w:type="spellStart"/>
      <w:r w:rsidRPr="00592EFA">
        <w:rPr>
          <w:rFonts w:ascii="Times New Roman" w:hAnsi="Times New Roman" w:cs="Times New Roman"/>
          <w:sz w:val="24"/>
          <w:szCs w:val="24"/>
        </w:rPr>
        <w:t>Smallpage</w:t>
      </w:r>
      <w:proofErr w:type="spellEnd"/>
      <w:r w:rsidRPr="00592EFA">
        <w:rPr>
          <w:rFonts w:ascii="Times New Roman" w:hAnsi="Times New Roman" w:cs="Times New Roman"/>
          <w:sz w:val="24"/>
          <w:szCs w:val="24"/>
        </w:rPr>
        <w:t xml:space="preserve"> et al., 2017). This exposure could increase the individual’s belief in these conspiracy theories as well as their perception that other group members also endorse them. </w:t>
      </w:r>
    </w:p>
    <w:p w14:paraId="7DB4E896" w14:textId="6C7204DF" w:rsidR="00436CAA" w:rsidRPr="00592EFA" w:rsidRDefault="00436CAA" w:rsidP="00A802D0">
      <w:pPr>
        <w:spacing w:before="240"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lastRenderedPageBreak/>
        <w:t>Moreover, research has found that intergroup relations can also influence conspiracy belief. Specifically, research has found that strong identification to your in-group, along with perceiving the out-group as threatening increased endorsement of conspiracy theories related to the out-group (</w:t>
      </w:r>
      <w:proofErr w:type="spellStart"/>
      <w:r w:rsidRPr="00592EFA">
        <w:rPr>
          <w:rFonts w:ascii="Times New Roman" w:hAnsi="Times New Roman" w:cs="Times New Roman"/>
          <w:sz w:val="24"/>
          <w:szCs w:val="24"/>
        </w:rPr>
        <w:t>Chayinska</w:t>
      </w:r>
      <w:proofErr w:type="spellEnd"/>
      <w:r w:rsidRPr="00592EFA">
        <w:rPr>
          <w:rFonts w:ascii="Times New Roman" w:hAnsi="Times New Roman" w:cs="Times New Roman"/>
          <w:sz w:val="24"/>
          <w:szCs w:val="24"/>
        </w:rPr>
        <w:t xml:space="preserve"> &amp; </w:t>
      </w:r>
      <w:proofErr w:type="spellStart"/>
      <w:r w:rsidRPr="00592EFA">
        <w:rPr>
          <w:rFonts w:ascii="Times New Roman" w:hAnsi="Times New Roman" w:cs="Times New Roman"/>
          <w:sz w:val="24"/>
          <w:szCs w:val="24"/>
        </w:rPr>
        <w:t>Minescu</w:t>
      </w:r>
      <w:proofErr w:type="spellEnd"/>
      <w:r w:rsidRPr="00592EFA">
        <w:rPr>
          <w:rFonts w:ascii="Times New Roman" w:hAnsi="Times New Roman" w:cs="Times New Roman"/>
          <w:sz w:val="24"/>
          <w:szCs w:val="24"/>
        </w:rPr>
        <w:t xml:space="preserve">, 2018; </w:t>
      </w:r>
      <w:proofErr w:type="spellStart"/>
      <w:r w:rsidRPr="00592EFA">
        <w:rPr>
          <w:rFonts w:ascii="Times New Roman" w:hAnsi="Times New Roman" w:cs="Times New Roman"/>
          <w:sz w:val="24"/>
          <w:szCs w:val="24"/>
        </w:rPr>
        <w:t>Mashuri</w:t>
      </w:r>
      <w:proofErr w:type="spellEnd"/>
      <w:r w:rsidRPr="00592EFA">
        <w:rPr>
          <w:rFonts w:ascii="Times New Roman" w:hAnsi="Times New Roman" w:cs="Times New Roman"/>
          <w:sz w:val="24"/>
          <w:szCs w:val="24"/>
        </w:rPr>
        <w:t xml:space="preserve"> &amp; </w:t>
      </w:r>
      <w:proofErr w:type="spellStart"/>
      <w:r w:rsidRPr="00592EFA">
        <w:rPr>
          <w:rFonts w:ascii="Times New Roman" w:hAnsi="Times New Roman" w:cs="Times New Roman"/>
          <w:sz w:val="24"/>
          <w:szCs w:val="24"/>
        </w:rPr>
        <w:t>Zaduquisti</w:t>
      </w:r>
      <w:proofErr w:type="spellEnd"/>
      <w:r w:rsidRPr="00592EFA">
        <w:rPr>
          <w:rFonts w:ascii="Times New Roman" w:hAnsi="Times New Roman" w:cs="Times New Roman"/>
          <w:sz w:val="24"/>
          <w:szCs w:val="24"/>
        </w:rPr>
        <w:t xml:space="preserve">, 2013). Research has explained this as a response to out-group threat; when members of the in-group feel victimised, they are more likely to endorse conspiracy theories against the out-group (van </w:t>
      </w:r>
      <w:proofErr w:type="spellStart"/>
      <w:r w:rsidRPr="00592EFA">
        <w:rPr>
          <w:rFonts w:ascii="Times New Roman" w:hAnsi="Times New Roman" w:cs="Times New Roman"/>
          <w:sz w:val="24"/>
          <w:szCs w:val="24"/>
        </w:rPr>
        <w:t>Prooijen</w:t>
      </w:r>
      <w:proofErr w:type="spellEnd"/>
      <w:r w:rsidRPr="00592EFA">
        <w:rPr>
          <w:rFonts w:ascii="Times New Roman" w:hAnsi="Times New Roman" w:cs="Times New Roman"/>
          <w:sz w:val="24"/>
          <w:szCs w:val="24"/>
        </w:rPr>
        <w:t xml:space="preserve"> &amp; van </w:t>
      </w:r>
      <w:proofErr w:type="spellStart"/>
      <w:r w:rsidRPr="00592EFA">
        <w:rPr>
          <w:rFonts w:ascii="Times New Roman" w:hAnsi="Times New Roman" w:cs="Times New Roman"/>
          <w:sz w:val="24"/>
          <w:szCs w:val="24"/>
        </w:rPr>
        <w:t>Diijk</w:t>
      </w:r>
      <w:proofErr w:type="spellEnd"/>
      <w:r w:rsidRPr="00592EFA">
        <w:rPr>
          <w:rFonts w:ascii="Times New Roman" w:hAnsi="Times New Roman" w:cs="Times New Roman"/>
          <w:sz w:val="24"/>
          <w:szCs w:val="24"/>
        </w:rPr>
        <w:t xml:space="preserve">, 2014). For example, </w:t>
      </w:r>
      <w:proofErr w:type="spellStart"/>
      <w:r w:rsidRPr="00592EFA">
        <w:rPr>
          <w:rFonts w:ascii="Times New Roman" w:hAnsi="Times New Roman" w:cs="Times New Roman"/>
          <w:sz w:val="24"/>
          <w:szCs w:val="24"/>
        </w:rPr>
        <w:t>Mashuri</w:t>
      </w:r>
      <w:proofErr w:type="spellEnd"/>
      <w:r w:rsidRPr="00592EFA">
        <w:rPr>
          <w:rFonts w:ascii="Times New Roman" w:hAnsi="Times New Roman" w:cs="Times New Roman"/>
          <w:sz w:val="24"/>
          <w:szCs w:val="24"/>
        </w:rPr>
        <w:t xml:space="preserve"> and </w:t>
      </w:r>
      <w:proofErr w:type="spellStart"/>
      <w:r w:rsidRPr="00592EFA">
        <w:rPr>
          <w:rFonts w:ascii="Times New Roman" w:hAnsi="Times New Roman" w:cs="Times New Roman"/>
          <w:sz w:val="24"/>
          <w:szCs w:val="24"/>
        </w:rPr>
        <w:t>Zaduqisti</w:t>
      </w:r>
      <w:proofErr w:type="spellEnd"/>
      <w:r w:rsidRPr="00592EFA">
        <w:rPr>
          <w:rFonts w:ascii="Times New Roman" w:hAnsi="Times New Roman" w:cs="Times New Roman"/>
          <w:sz w:val="24"/>
          <w:szCs w:val="24"/>
        </w:rPr>
        <w:t xml:space="preserve"> (2013) and </w:t>
      </w:r>
      <w:proofErr w:type="spellStart"/>
      <w:r w:rsidRPr="00592EFA">
        <w:rPr>
          <w:rFonts w:ascii="Times New Roman" w:hAnsi="Times New Roman" w:cs="Times New Roman"/>
          <w:sz w:val="24"/>
          <w:szCs w:val="24"/>
        </w:rPr>
        <w:t>Chayinska</w:t>
      </w:r>
      <w:proofErr w:type="spellEnd"/>
      <w:r w:rsidRPr="00592EFA">
        <w:rPr>
          <w:rFonts w:ascii="Times New Roman" w:hAnsi="Times New Roman" w:cs="Times New Roman"/>
          <w:sz w:val="24"/>
          <w:szCs w:val="24"/>
        </w:rPr>
        <w:t xml:space="preserve"> and </w:t>
      </w:r>
      <w:proofErr w:type="spellStart"/>
      <w:r w:rsidRPr="00592EFA">
        <w:rPr>
          <w:rFonts w:ascii="Times New Roman" w:hAnsi="Times New Roman" w:cs="Times New Roman"/>
          <w:sz w:val="24"/>
          <w:szCs w:val="24"/>
        </w:rPr>
        <w:t>Minescu</w:t>
      </w:r>
      <w:proofErr w:type="spellEnd"/>
      <w:r w:rsidRPr="00592EFA">
        <w:rPr>
          <w:rFonts w:ascii="Times New Roman" w:hAnsi="Times New Roman" w:cs="Times New Roman"/>
          <w:sz w:val="24"/>
          <w:szCs w:val="24"/>
        </w:rPr>
        <w:t xml:space="preserve"> (2018) found that in the context of intergroup conflict, strong identification with the in-group (Muslims and </w:t>
      </w:r>
      <w:proofErr w:type="spellStart"/>
      <w:r w:rsidRPr="00592EFA">
        <w:rPr>
          <w:rFonts w:ascii="Times New Roman" w:hAnsi="Times New Roman" w:cs="Times New Roman"/>
          <w:sz w:val="24"/>
          <w:szCs w:val="24"/>
        </w:rPr>
        <w:t>Euromaiden</w:t>
      </w:r>
      <w:proofErr w:type="spellEnd"/>
      <w:r w:rsidRPr="00592EFA">
        <w:rPr>
          <w:rFonts w:ascii="Times New Roman" w:hAnsi="Times New Roman" w:cs="Times New Roman"/>
          <w:sz w:val="24"/>
          <w:szCs w:val="24"/>
        </w:rPr>
        <w:t xml:space="preserve"> supporters respectively) increased endorsement of conspiracy theories related to the out-group. Social Identity Theory states that to maintain a positive social identity, one seeks to distinguish the in-group from the out-group in such a way that favours the in-group (Reicher</w:t>
      </w:r>
      <w:r w:rsidR="001B270D">
        <w:rPr>
          <w:rFonts w:ascii="Times New Roman" w:hAnsi="Times New Roman" w:cs="Times New Roman"/>
          <w:sz w:val="24"/>
          <w:szCs w:val="24"/>
        </w:rPr>
        <w:t xml:space="preserve"> et al.</w:t>
      </w:r>
      <w:r w:rsidRPr="00592EFA">
        <w:rPr>
          <w:rFonts w:ascii="Times New Roman" w:hAnsi="Times New Roman" w:cs="Times New Roman"/>
          <w:sz w:val="24"/>
          <w:szCs w:val="24"/>
        </w:rPr>
        <w:t>, 2010). Thus, stronger identification with the in-group influences motivation to endorse conspiracy theories against the out-group. Together, this research suggests that the influence of our in-groups could be important in conspiracy beliefs.</w:t>
      </w:r>
    </w:p>
    <w:p w14:paraId="204BC0F9" w14:textId="41414FA7" w:rsidR="00436CAA" w:rsidRPr="00592EFA" w:rsidRDefault="00436CAA" w:rsidP="00A802D0">
      <w:pPr>
        <w:spacing w:before="240" w:line="480" w:lineRule="auto"/>
        <w:ind w:firstLine="720"/>
        <w:jc w:val="both"/>
        <w:rPr>
          <w:rFonts w:ascii="Times New Roman" w:hAnsi="Times New Roman" w:cs="Times New Roman"/>
          <w:iCs/>
          <w:sz w:val="24"/>
          <w:szCs w:val="24"/>
        </w:rPr>
      </w:pPr>
      <w:r w:rsidRPr="00592EFA">
        <w:rPr>
          <w:rFonts w:ascii="Times New Roman" w:hAnsi="Times New Roman" w:cs="Times New Roman"/>
          <w:sz w:val="24"/>
          <w:szCs w:val="24"/>
        </w:rPr>
        <w:t xml:space="preserve">This is relevant to any in-group; firstly, if members of a group are exposed to conspiracy theories within that group, then belief in them may increase simply as a function of exposure. Moreover, if conspiracy theories are visible and people are repeatedly exposed to them through their in-group, consequently they are likely to over-estimate the actual consensus of conspiracy beliefs and thus perceive them to be normative. Therefore, it is possible that social influence could play a role in conspiracy belief, whereby our belief and behaviour regarding conspiracy theories could be influenced by what we think other people do or think </w:t>
      </w:r>
      <w:r w:rsidRPr="00592EFA">
        <w:rPr>
          <w:rFonts w:ascii="Times New Roman" w:hAnsi="Times New Roman" w:cs="Times New Roman"/>
          <w:iCs/>
          <w:sz w:val="24"/>
          <w:szCs w:val="24"/>
        </w:rPr>
        <w:t xml:space="preserve">(Tajfel &amp; Turner, 1979; Turner, 1982; 1991). A major component of social influence is social norms, described by </w:t>
      </w:r>
      <w:proofErr w:type="spellStart"/>
      <w:r w:rsidRPr="00592EFA">
        <w:rPr>
          <w:rFonts w:ascii="Times New Roman" w:hAnsi="Times New Roman" w:cs="Times New Roman"/>
          <w:iCs/>
          <w:sz w:val="24"/>
          <w:szCs w:val="24"/>
        </w:rPr>
        <w:t>Sherif</w:t>
      </w:r>
      <w:proofErr w:type="spellEnd"/>
      <w:r w:rsidRPr="00592EFA">
        <w:rPr>
          <w:rFonts w:ascii="Times New Roman" w:hAnsi="Times New Roman" w:cs="Times New Roman"/>
          <w:iCs/>
          <w:sz w:val="24"/>
          <w:szCs w:val="24"/>
        </w:rPr>
        <w:t xml:space="preserve"> (1936) as jointly negotiated rules for social behaviour (see Chapter </w:t>
      </w:r>
      <w:r w:rsidR="00AE7415">
        <w:rPr>
          <w:rFonts w:ascii="Times New Roman" w:hAnsi="Times New Roman" w:cs="Times New Roman"/>
          <w:iCs/>
          <w:sz w:val="24"/>
          <w:szCs w:val="24"/>
        </w:rPr>
        <w:t>3</w:t>
      </w:r>
      <w:r w:rsidRPr="00592EFA">
        <w:rPr>
          <w:rFonts w:ascii="Times New Roman" w:hAnsi="Times New Roman" w:cs="Times New Roman"/>
          <w:iCs/>
          <w:sz w:val="24"/>
          <w:szCs w:val="24"/>
        </w:rPr>
        <w:t xml:space="preserve"> for an overview). Social norms guide one’s behaviour by implicitly outlining what is acceptable and what is not in particular contexts (Cialdini &amp; </w:t>
      </w:r>
      <w:proofErr w:type="spellStart"/>
      <w:r w:rsidRPr="00592EFA">
        <w:rPr>
          <w:rFonts w:ascii="Times New Roman" w:hAnsi="Times New Roman" w:cs="Times New Roman"/>
          <w:iCs/>
          <w:sz w:val="24"/>
          <w:szCs w:val="24"/>
        </w:rPr>
        <w:t>Trost</w:t>
      </w:r>
      <w:proofErr w:type="spellEnd"/>
      <w:r w:rsidRPr="00592EFA">
        <w:rPr>
          <w:rFonts w:ascii="Times New Roman" w:hAnsi="Times New Roman" w:cs="Times New Roman"/>
          <w:iCs/>
          <w:sz w:val="24"/>
          <w:szCs w:val="24"/>
        </w:rPr>
        <w:t xml:space="preserve">, 1998). People who more strongly identify with the </w:t>
      </w:r>
      <w:r w:rsidRPr="00592EFA">
        <w:rPr>
          <w:rFonts w:ascii="Times New Roman" w:hAnsi="Times New Roman" w:cs="Times New Roman"/>
          <w:iCs/>
          <w:sz w:val="24"/>
          <w:szCs w:val="24"/>
        </w:rPr>
        <w:lastRenderedPageBreak/>
        <w:t xml:space="preserve">group will be more influenced by the norms of that groups and thus, conspiracy belief may be influenced by the extent to which we perceive groups who we identify with endorse conspiracy theories (Terry &amp; Hogg, 1996).  This is a novel line of enquiry </w:t>
      </w:r>
      <w:r w:rsidR="00BA2006">
        <w:rPr>
          <w:rFonts w:ascii="Times New Roman" w:hAnsi="Times New Roman" w:cs="Times New Roman"/>
          <w:iCs/>
          <w:sz w:val="24"/>
          <w:szCs w:val="24"/>
        </w:rPr>
        <w:t xml:space="preserve">that </w:t>
      </w:r>
      <w:r w:rsidRPr="00592EFA">
        <w:rPr>
          <w:rFonts w:ascii="Times New Roman" w:hAnsi="Times New Roman" w:cs="Times New Roman"/>
          <w:iCs/>
          <w:sz w:val="24"/>
          <w:szCs w:val="24"/>
        </w:rPr>
        <w:t xml:space="preserve">will be explored in this thesis. </w:t>
      </w:r>
    </w:p>
    <w:p w14:paraId="56EBE2ED" w14:textId="5964EA30" w:rsidR="4A0DF969" w:rsidRDefault="4A0DF969" w:rsidP="4A0DF969">
      <w:pPr>
        <w:spacing w:before="240" w:line="480" w:lineRule="auto"/>
        <w:ind w:firstLine="720"/>
        <w:rPr>
          <w:rFonts w:ascii="Times New Roman" w:hAnsi="Times New Roman" w:cs="Times New Roman"/>
          <w:sz w:val="24"/>
          <w:szCs w:val="24"/>
        </w:rPr>
      </w:pPr>
    </w:p>
    <w:p w14:paraId="1536DB50" w14:textId="16229B7D" w:rsidR="00436CAA" w:rsidRPr="00592EFA" w:rsidRDefault="00710AE9" w:rsidP="00534D99">
      <w:pPr>
        <w:pStyle w:val="Heading2"/>
        <w:spacing w:after="240"/>
        <w:jc w:val="center"/>
        <w:rPr>
          <w:rFonts w:ascii="Times New Roman" w:hAnsi="Times New Roman" w:cs="Times New Roman"/>
          <w:b/>
          <w:bCs/>
          <w:color w:val="auto"/>
          <w:sz w:val="24"/>
          <w:szCs w:val="24"/>
        </w:rPr>
      </w:pPr>
      <w:bookmarkStart w:id="37" w:name="_Toc82797841"/>
      <w:bookmarkStart w:id="38" w:name="_Hlk81765027"/>
      <w:r>
        <w:rPr>
          <w:rFonts w:ascii="Times New Roman" w:hAnsi="Times New Roman" w:cs="Times New Roman"/>
          <w:b/>
          <w:bCs/>
          <w:color w:val="auto"/>
          <w:sz w:val="24"/>
          <w:szCs w:val="24"/>
        </w:rPr>
        <w:t xml:space="preserve">2.11 </w:t>
      </w:r>
      <w:r w:rsidR="00D65871">
        <w:rPr>
          <w:rFonts w:ascii="Times New Roman" w:hAnsi="Times New Roman" w:cs="Times New Roman"/>
          <w:b/>
          <w:bCs/>
          <w:color w:val="auto"/>
          <w:sz w:val="24"/>
          <w:szCs w:val="24"/>
        </w:rPr>
        <w:t>Satisfying Unmet Social Psychological Motives</w:t>
      </w:r>
      <w:bookmarkEnd w:id="37"/>
    </w:p>
    <w:bookmarkEnd w:id="38"/>
    <w:p w14:paraId="74885125" w14:textId="3C4C99F5" w:rsidR="00436CAA" w:rsidRDefault="00436CAA" w:rsidP="00A802D0">
      <w:pPr>
        <w:spacing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 To summarise the antecedents of conspiracy beliefs</w:t>
      </w:r>
      <w:r w:rsidR="00BA2006">
        <w:rPr>
          <w:rFonts w:ascii="Times New Roman" w:hAnsi="Times New Roman" w:cs="Times New Roman"/>
          <w:sz w:val="24"/>
          <w:szCs w:val="24"/>
        </w:rPr>
        <w:t>,</w:t>
      </w:r>
      <w:r w:rsidRPr="00592EFA">
        <w:rPr>
          <w:rFonts w:ascii="Times New Roman" w:hAnsi="Times New Roman" w:cs="Times New Roman"/>
          <w:sz w:val="24"/>
          <w:szCs w:val="24"/>
        </w:rPr>
        <w:t xml:space="preserve"> a framework has been put forward by Douglas and colleagues (2017), positing that people are more likely to endorse conspiracy theories when important psychological needs are not being met. Research investigating why people endorse conspiracy theories can be synthesised as appealing to three psychological motives: epistemic motives, existential motives</w:t>
      </w:r>
      <w:r w:rsidR="00534D99">
        <w:rPr>
          <w:rFonts w:ascii="Times New Roman" w:hAnsi="Times New Roman" w:cs="Times New Roman"/>
          <w:sz w:val="24"/>
          <w:szCs w:val="24"/>
        </w:rPr>
        <w:t>,</w:t>
      </w:r>
      <w:r w:rsidRPr="00592EFA">
        <w:rPr>
          <w:rFonts w:ascii="Times New Roman" w:hAnsi="Times New Roman" w:cs="Times New Roman"/>
          <w:sz w:val="24"/>
          <w:szCs w:val="24"/>
        </w:rPr>
        <w:t xml:space="preserve"> and social motives.</w:t>
      </w:r>
      <w:r w:rsidR="00D65871">
        <w:rPr>
          <w:rFonts w:ascii="Times New Roman" w:hAnsi="Times New Roman" w:cs="Times New Roman"/>
          <w:sz w:val="24"/>
          <w:szCs w:val="24"/>
        </w:rPr>
        <w:t xml:space="preserve"> The framework therefore suggests that conspiracy theories are appealing, when compared to non-conspiratorial explanations, as they satisfy these three social psychological mot</w:t>
      </w:r>
      <w:r w:rsidR="00B80A2E">
        <w:rPr>
          <w:rFonts w:ascii="Times New Roman" w:hAnsi="Times New Roman" w:cs="Times New Roman"/>
          <w:sz w:val="24"/>
          <w:szCs w:val="24"/>
        </w:rPr>
        <w:t>ives (Douglas et al., 2017).</w:t>
      </w:r>
      <w:r w:rsidRPr="00592EFA">
        <w:rPr>
          <w:rFonts w:ascii="Times New Roman" w:hAnsi="Times New Roman" w:cs="Times New Roman"/>
          <w:sz w:val="24"/>
          <w:szCs w:val="24"/>
        </w:rPr>
        <w:t xml:space="preserve"> Epistemic motives refer to our human desire for accuracy, understanding and certainty (Dougla</w:t>
      </w:r>
      <w:r w:rsidR="00B80A2E">
        <w:rPr>
          <w:rFonts w:ascii="Times New Roman" w:hAnsi="Times New Roman" w:cs="Times New Roman"/>
          <w:sz w:val="24"/>
          <w:szCs w:val="24"/>
        </w:rPr>
        <w:t>s et al.</w:t>
      </w:r>
      <w:r w:rsidRPr="00592EFA">
        <w:rPr>
          <w:rFonts w:ascii="Times New Roman" w:hAnsi="Times New Roman" w:cs="Times New Roman"/>
          <w:sz w:val="24"/>
          <w:szCs w:val="24"/>
        </w:rPr>
        <w:t>, 2017). Thus, when this need is not met, conspiracy theories could be more appealing</w:t>
      </w:r>
      <w:r w:rsidR="00B80A2E">
        <w:rPr>
          <w:rFonts w:ascii="Times New Roman" w:hAnsi="Times New Roman" w:cs="Times New Roman"/>
          <w:sz w:val="24"/>
          <w:szCs w:val="24"/>
        </w:rPr>
        <w:t xml:space="preserve"> as they offer an explanation which can give a quick answer and can hold up against contradiction (Douglas et al., 2019)</w:t>
      </w:r>
      <w:r w:rsidRPr="00592EFA">
        <w:rPr>
          <w:rFonts w:ascii="Times New Roman" w:hAnsi="Times New Roman" w:cs="Times New Roman"/>
          <w:sz w:val="24"/>
          <w:szCs w:val="24"/>
        </w:rPr>
        <w:t xml:space="preserve">. This is supported by evidence that shows that those who are more inclined to seek meanings and patterns to understand their environment are also more likely to endorse conspiracy theories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{"citationItems":[{"id":"ITEM-1","itemData":{"ISSN":"0046-2772","author":[{"dropping-particle":"","family":"Prooijen","given":"Jan‐Willem","non-dropping-particle":"van","parse-names":false,"suffix":""},{"dropping-particle":"","family":"Douglas","given":"Karen M","non-dropping-particle":"","parse-names":false,"suffix":""},{"dropping-particle":"","family":"Inocencio","given":"Clara","non-dropping-particle":"De","parse-names":false,"suffix":""}],"container-title":"European journal of social psychology","id":"ITEM-1","issue":"3","issued":{"date-parts":[["2018"]]},"page":"320-335","publisher":"Wiley Online Library","title":"Connecting the dots: Illusory pattern perception predicts belief in conspiracies and the supernatural","type":"article-journal","volume":"48"},"uris":["http://www.mendeley.com/documents/?uuid=194b9e12-03ad-4623-878a-61909e2da1c3"]},{"id":"ITEM-2","itemData":{"DOI":"10.1080/13546783.2015.1051586","ISSN":"1354-6783","abstract":"We hypothesised that belief in conspiracy theories would be predicted by the general tendency to attribute agency and intentionality where it is unlikely to exist. We further hypothesised that this tendency would explain the relationship between education level and belief in conspiracy theories, where lower levels of education have been found to be associated with higher conspiracy belief. In Study 1 (N = 202) participants were more likely to agree with a range of conspiracy theories if they also tended to attribute intentionality and agency to inanimate objects. As predicted, this relationship accounted for the link between education level and belief in conspiracy theories. We replicated this finding in Study 2 (N = 330), whilst taking into account beliefs in paranormal phenomena. These results suggest that education may undermine the reasoning processes and assumptions that are reflected in conspiracy belief. (PsycINFO Database Record (c) 2016 APA, all rights reserved)","author":[{"dropping-particle":"","family":"Douglas","given":"Karen M","non-dropping-particle":"","parse-names":false,"suffix":""},{"dropping-particle":"","family":"Sutton","given":"Robbie M","non-dropping-particle":"","parse-names":false,"suffix":""},{"dropping-particle":"","family":"Callan","given":"Mitchell J","non-dropping-particle":"","parse-names":false,"suffix":""},{"dropping-particle":"","family":"Dawtry","given":"Rael J","non-dropping-particle":"","parse-names":false,"suffix":""},{"dropping-particle":"","family":"Harvey","given":"Annelie J","non-dropping-particle":"","parse-names":false,"suffix":""}],"container-title":"Thinking &amp; Reasoning","id":"ITEM-2","issue":"1","issued":{"date-parts":[["2016","1"]]},"note":"Accession Number: 2015-54026-004. Partial author list: First Author &amp;amp; Affiliation: Douglas, Karen M.; School of Psychology, University of Kent, Canterbury, United Kingdom. Release Date: 20161128. Publication Type: Journal (0100), Peer Reviewed Journal (0110). Format Covered: Electronic. Document Type: Journal Article. Language: English. Major Descriptor: Cognitive Processes; Educational Attainment Level; Intention; Irrational Beliefs; Social Cognition. Classification: Cognitive Processes (2340). Population: Human (10); Male (30); Female (40). Location: US. Age Group: Adulthood (18 yrs &amp;amp; older) (300). Methodology: Empirical Study; Quantitative Study. Page Count: 21. Issue Publication Date: Jan, 2016. Publication History: Accepted Date: May 11, 2015; First Submitted Date: Dec 19, 2014. Copyright Statement: Taylor &amp;amp; Francis. 2015.","page":"57-77","publisher":"Taylor &amp; Francis","publisher-place":"Douglas, Karen M.","title":"Someone is pulling the strings: Hypersensitive agency detection and belief in conspiracy theories.","type":"article-journal","volume":"22"},"uris":["http://www.mendeley.com/documents/?uuid=b8f9d78d-5dbf-465a-b0c3-f4deecc5a452"]}],"mendeley":{"formattedCitation":"(Douglas et al., 2016a; J. van Prooijen et al., 2018)","manualFormatting":"(Douglas et al., 2016; van Prooijen et al., 2018)","plainTextFormattedCitation":"(Douglas et al., 2016a; J. van Prooijen et al., 2018)","previouslyFormattedCitation":"(Douglas et al., 2016a; J. van Prooijen et al., 2018)"},"properties":{"noteIndex":0},"schema":"https://github.com/citation-style-language/schema/raw/master/csl-citation.json"}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(Douglas et al., 2016; van Prooijen et al., 2018)</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Similarly, when people feel more uncertain, belief in conspiracy theories is also increased (</w:t>
      </w:r>
      <w:proofErr w:type="gramStart"/>
      <w:r w:rsidRPr="00592EFA">
        <w:rPr>
          <w:rFonts w:ascii="Times New Roman" w:hAnsi="Times New Roman" w:cs="Times New Roman"/>
          <w:sz w:val="24"/>
          <w:szCs w:val="24"/>
        </w:rPr>
        <w:t>e.g</w:t>
      </w:r>
      <w:r w:rsidR="6AA4A4FB" w:rsidRPr="4A0DF969">
        <w:rPr>
          <w:rFonts w:ascii="Times New Roman" w:hAnsi="Times New Roman" w:cs="Times New Roman"/>
          <w:sz w:val="24"/>
          <w:szCs w:val="24"/>
        </w:rPr>
        <w:t>.</w:t>
      </w:r>
      <w:proofErr w:type="gramEnd"/>
      <w:r w:rsidRPr="00592EFA">
        <w:rPr>
          <w:rFonts w:ascii="Times New Roman" w:hAnsi="Times New Roman" w:cs="Times New Roman"/>
          <w:sz w:val="24"/>
          <w:szCs w:val="24"/>
        </w:rPr>
        <w:t xml:space="preserve"> van </w:t>
      </w:r>
      <w:proofErr w:type="spellStart"/>
      <w:r w:rsidRPr="00592EFA">
        <w:rPr>
          <w:rFonts w:ascii="Times New Roman" w:hAnsi="Times New Roman" w:cs="Times New Roman"/>
          <w:sz w:val="24"/>
          <w:szCs w:val="24"/>
        </w:rPr>
        <w:t>Prooijen</w:t>
      </w:r>
      <w:proofErr w:type="spellEnd"/>
      <w:r w:rsidRPr="00592EFA">
        <w:rPr>
          <w:rFonts w:ascii="Times New Roman" w:hAnsi="Times New Roman" w:cs="Times New Roman"/>
          <w:sz w:val="24"/>
          <w:szCs w:val="24"/>
        </w:rPr>
        <w:t xml:space="preserve"> &amp; Douglas, 2017).</w:t>
      </w:r>
    </w:p>
    <w:p w14:paraId="34D68170" w14:textId="73B590F1" w:rsidR="00B80A2E" w:rsidRPr="00592EFA" w:rsidRDefault="00B80A2E" w:rsidP="00A802D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Similarly, belief in conspiracy theories has been linked to the need for cognitive closure, particularly when something lacks a clear and coherent official explanation (</w:t>
      </w:r>
      <w:proofErr w:type="spellStart"/>
      <w:r>
        <w:rPr>
          <w:rFonts w:ascii="Times New Roman" w:hAnsi="Times New Roman" w:cs="Times New Roman"/>
          <w:sz w:val="24"/>
          <w:szCs w:val="24"/>
        </w:rPr>
        <w:t>Marchlewska</w:t>
      </w:r>
      <w:proofErr w:type="spellEnd"/>
      <w:r>
        <w:rPr>
          <w:rFonts w:ascii="Times New Roman" w:hAnsi="Times New Roman" w:cs="Times New Roman"/>
          <w:sz w:val="24"/>
          <w:szCs w:val="24"/>
        </w:rPr>
        <w:t xml:space="preserve"> et al., 2018). And as mentioned previously, when events have a big and important consequences, </w:t>
      </w:r>
      <w:r>
        <w:rPr>
          <w:rFonts w:ascii="Times New Roman" w:hAnsi="Times New Roman" w:cs="Times New Roman"/>
          <w:sz w:val="24"/>
          <w:szCs w:val="24"/>
        </w:rPr>
        <w:lastRenderedPageBreak/>
        <w:t xml:space="preserve">conspiracy beliefs </w:t>
      </w:r>
      <w:r w:rsidR="00883E71">
        <w:rPr>
          <w:rFonts w:ascii="Times New Roman" w:hAnsi="Times New Roman" w:cs="Times New Roman"/>
          <w:sz w:val="24"/>
          <w:szCs w:val="24"/>
        </w:rPr>
        <w:t>can be more appealing (</w:t>
      </w:r>
      <w:r w:rsidR="00883E71" w:rsidRPr="00883E71">
        <w:rPr>
          <w:rFonts w:ascii="Times New Roman" w:hAnsi="Times New Roman" w:cs="Times New Roman"/>
          <w:sz w:val="24"/>
          <w:szCs w:val="24"/>
        </w:rPr>
        <w:t xml:space="preserve">Leman &amp; </w:t>
      </w:r>
      <w:proofErr w:type="spellStart"/>
      <w:r w:rsidR="00883E71" w:rsidRPr="00883E71">
        <w:rPr>
          <w:rFonts w:ascii="Times New Roman" w:hAnsi="Times New Roman" w:cs="Times New Roman"/>
          <w:sz w:val="24"/>
          <w:szCs w:val="24"/>
        </w:rPr>
        <w:t>Cinnirella</w:t>
      </w:r>
      <w:proofErr w:type="spellEnd"/>
      <w:r w:rsidR="00883E71" w:rsidRPr="00883E71">
        <w:rPr>
          <w:rFonts w:ascii="Times New Roman" w:hAnsi="Times New Roman" w:cs="Times New Roman"/>
          <w:sz w:val="24"/>
          <w:szCs w:val="24"/>
        </w:rPr>
        <w:t xml:space="preserve">, 2007; McCauley &amp; Jacques, 1979; van </w:t>
      </w:r>
      <w:proofErr w:type="spellStart"/>
      <w:r w:rsidR="00883E71" w:rsidRPr="00883E71">
        <w:rPr>
          <w:rFonts w:ascii="Times New Roman" w:hAnsi="Times New Roman" w:cs="Times New Roman"/>
          <w:sz w:val="24"/>
          <w:szCs w:val="24"/>
        </w:rPr>
        <w:t>Prooijen</w:t>
      </w:r>
      <w:proofErr w:type="spellEnd"/>
      <w:r w:rsidR="00883E71" w:rsidRPr="00883E71">
        <w:rPr>
          <w:rFonts w:ascii="Times New Roman" w:hAnsi="Times New Roman" w:cs="Times New Roman"/>
          <w:sz w:val="24"/>
          <w:szCs w:val="24"/>
        </w:rPr>
        <w:t xml:space="preserve"> &amp; van Dijk, 2014).</w:t>
      </w:r>
      <w:r w:rsidR="00883E71">
        <w:rPr>
          <w:rFonts w:ascii="Times New Roman" w:hAnsi="Times New Roman" w:cs="Times New Roman"/>
          <w:sz w:val="24"/>
          <w:szCs w:val="24"/>
        </w:rPr>
        <w:t xml:space="preserve"> This evidence suggests that conspiracy beliefs can appeal to epistemic motives and when these needs are unmet, conspiracy beliefs could be relied on for answers. </w:t>
      </w:r>
    </w:p>
    <w:p w14:paraId="352384F1" w14:textId="53512475" w:rsidR="00305007" w:rsidRDefault="00436CAA" w:rsidP="00A802D0">
      <w:pPr>
        <w:spacing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Existential motives refer to the human need for control and security (Douglas</w:t>
      </w:r>
      <w:r w:rsidR="00305007">
        <w:rPr>
          <w:rFonts w:ascii="Times New Roman" w:hAnsi="Times New Roman" w:cs="Times New Roman"/>
          <w:sz w:val="24"/>
          <w:szCs w:val="24"/>
        </w:rPr>
        <w:t xml:space="preserve"> et al.</w:t>
      </w:r>
      <w:r w:rsidRPr="00592EFA">
        <w:rPr>
          <w:rFonts w:ascii="Times New Roman" w:hAnsi="Times New Roman" w:cs="Times New Roman"/>
          <w:sz w:val="24"/>
          <w:szCs w:val="24"/>
        </w:rPr>
        <w:t>, 2017</w:t>
      </w:r>
      <w:r w:rsidRPr="4A0DF969">
        <w:rPr>
          <w:rFonts w:ascii="Times New Roman" w:hAnsi="Times New Roman" w:cs="Times New Roman"/>
          <w:sz w:val="24"/>
          <w:szCs w:val="24"/>
        </w:rPr>
        <w:t>)</w:t>
      </w:r>
      <w:r w:rsidR="0FC9AC59" w:rsidRPr="4A0DF969">
        <w:rPr>
          <w:rFonts w:ascii="Times New Roman" w:hAnsi="Times New Roman" w:cs="Times New Roman"/>
          <w:sz w:val="24"/>
          <w:szCs w:val="24"/>
        </w:rPr>
        <w:t>,</w:t>
      </w:r>
      <w:r w:rsidRPr="00592EFA">
        <w:rPr>
          <w:rFonts w:ascii="Times New Roman" w:hAnsi="Times New Roman" w:cs="Times New Roman"/>
          <w:sz w:val="24"/>
          <w:szCs w:val="24"/>
        </w:rPr>
        <w:t xml:space="preserve"> and when this need is</w:t>
      </w:r>
      <w:r w:rsidR="008907E0">
        <w:rPr>
          <w:rFonts w:ascii="Times New Roman" w:hAnsi="Times New Roman" w:cs="Times New Roman"/>
          <w:sz w:val="24"/>
          <w:szCs w:val="24"/>
        </w:rPr>
        <w:t xml:space="preserve"> not</w:t>
      </w:r>
      <w:r w:rsidRPr="00592EFA">
        <w:rPr>
          <w:rFonts w:ascii="Times New Roman" w:hAnsi="Times New Roman" w:cs="Times New Roman"/>
          <w:sz w:val="24"/>
          <w:szCs w:val="24"/>
        </w:rPr>
        <w:t xml:space="preserve"> met, people could be more likely to turn to conspiracy theories</w:t>
      </w:r>
      <w:r w:rsidR="00883E71">
        <w:rPr>
          <w:rFonts w:ascii="Times New Roman" w:hAnsi="Times New Roman" w:cs="Times New Roman"/>
          <w:sz w:val="24"/>
          <w:szCs w:val="24"/>
        </w:rPr>
        <w:t xml:space="preserve"> to compensate this</w:t>
      </w:r>
      <w:r w:rsidRPr="00592EFA">
        <w:rPr>
          <w:rFonts w:ascii="Times New Roman" w:hAnsi="Times New Roman" w:cs="Times New Roman"/>
          <w:sz w:val="24"/>
          <w:szCs w:val="24"/>
        </w:rPr>
        <w:t xml:space="preserve">. </w:t>
      </w:r>
      <w:r w:rsidR="00883E71">
        <w:rPr>
          <w:rFonts w:ascii="Times New Roman" w:hAnsi="Times New Roman" w:cs="Times New Roman"/>
          <w:sz w:val="24"/>
          <w:szCs w:val="24"/>
        </w:rPr>
        <w:t>In support of this</w:t>
      </w:r>
      <w:r w:rsidRPr="00592EFA">
        <w:rPr>
          <w:rFonts w:ascii="Times New Roman" w:hAnsi="Times New Roman" w:cs="Times New Roman"/>
          <w:sz w:val="24"/>
          <w:szCs w:val="24"/>
        </w:rPr>
        <w:t xml:space="preserve">, feelings of anxiousness and powerlessness are associated with conspiracy beliefs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{"citationItems":[{"id":"ITEM-1","itemData":{"DOI":"10.1007/s12144-013-9165-6","ISSN":"1936-4733","abstract":"The aim of the present studies was to examine a possible relationship between anxiety and conspiracy thinking about ethnic and national groups. Two hundred university student volunteers participated in 3 studies. Study One (N = 87; mixed male and female sample) found that state-anxiety and trait-anxiety, measured with the Spielberger State-Trait Anxiety Inventory (STAI), were positively correlated with conspiracy thinking about Jewish people, Germans and Arabs. Study Two (N = 46; male sample) and Study Three (N = 67; female sample) were designed to check whether a high-anxiety situation (connected with waiting for an examination) would increase conspiracy thinking. Findings from Studies Two and Three showed that the pre-exam (high-anxiety) situation increased conspiracy thinking about Jewish people. This effect was not mediated by state-anxiety. Hence, further research should focus on searching for possible mediators of the relationship between a pre-exam situation and conspiracy thinking. The obtained results are consistent with previous findings showing that conspiracy thinking about Jewish people is sensitive to situational factors and with findings on links between anxiety and processing information about threat-related stimuli.","author":[{"dropping-particle":"","family":"Grzesiak-Feldman","given":"Monika","non-dropping-particle":"","parse-names":false,"suffix":""}],"container-title":"Current Psychology","id":"ITEM-1","issue":"1","issued":{"date-parts":[["2013"]]},"page":"100-118","title":"The Effect of High-Anxiety Situations on Conspiracy Thinking","type":"article-journal","volume":"32"},"uris":["http://www.mendeley.com/documents/?uuid=4e402b6d-0cf8-4000-acf0-47282e56f58e"]},{"id":"ITEM-2","itemData":{"DOI":"10.1111/0162-895X.00160","ISSN":"0162895X","abstract":"This study used canonical correlation to examine the relationship of 11 individual difference variables to two measures of beliefs in conspiracies. Undergraduates were administered a questionnaire that included these two measures (beliefs in specific conspiracies and attitudes toward the existence of conspiracies) and scales assessing the 11 variables. High levels of anomie, authoritarianism, and powerlessness, along with a low level of self-esteem, were related to beliefs in specific conspiracies, whereas high levels of external locus of control and hostility, along with a low level of trust, were related to attitudes toward the existence of conspiracies in general. These findings support the idea that beliefs in conspiracies are related to feelings of alienation, powerlessness, hostility, and being disadvantaged. There was no support for the idea that people believe in conspiracies because they provide simplified explanations of complex events.","author":[{"dropping-particle":"","family":"Abalakina-Paap","given":"Marina","non-dropping-particle":"","parse-names":false,"suffix":""},{"dropping-particle":"","family":"Stephan","given":"Walter G.","non-dropping-particle":"","parse-names":false,"suffix":""},{"dropping-particle":"","family":"Craig","given":"Traci","non-dropping-particle":"","parse-names":false,"suffix":""},{"dropping-particle":"","family":"Gregory","given":"W. Larry","non-dropping-particle":"","parse-names":false,"suffix":""}],"container-title":"Political Psychology","id":"ITEM-2","issue":"3","issued":{"date-parts":[["1999"]]},"page":"637-647","title":"Beliefs in conspiracies","type":"article-journal","volume":"20"},"uris":["http://www.mendeley.com/documents/?uuid=4fe6aca6-c479-43c3-a2cd-7b3e13ef93b7"]}],"mendeley":{"formattedCitation":"(Abalakina-Paap et al., 1999; Grzesiak-Feldman, 2013)","plainTextFormattedCitation":"(Abalakina-Paap et al., 1999; Grzesiak-Feldman, 2013)","previouslyFormattedCitation":"(Abalakina-Paap et al., 1999; Grzesiak-Feldman, 2013)"},"properties":{"noteIndex":0},"schema":"https://github.com/citation-style-language/schema/raw/master/csl-citation.json"}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(Abalakina-Paap et al., 1999; Grzesiak-Feldman, 2013)</w:t>
      </w:r>
      <w:r w:rsidRPr="00592EFA">
        <w:rPr>
          <w:rFonts w:ascii="Times New Roman" w:hAnsi="Times New Roman" w:cs="Times New Roman"/>
          <w:sz w:val="24"/>
          <w:szCs w:val="24"/>
        </w:rPr>
        <w:fldChar w:fldCharType="end"/>
      </w:r>
      <w:r w:rsidR="679AEA17" w:rsidRPr="4A0DF969">
        <w:rPr>
          <w:rFonts w:ascii="Times New Roman" w:hAnsi="Times New Roman" w:cs="Times New Roman"/>
          <w:noProof/>
          <w:sz w:val="24"/>
          <w:szCs w:val="24"/>
        </w:rPr>
        <w:t>.</w:t>
      </w:r>
      <w:r w:rsidRPr="00592EFA">
        <w:rPr>
          <w:rFonts w:ascii="Times New Roman" w:hAnsi="Times New Roman" w:cs="Times New Roman"/>
          <w:sz w:val="24"/>
          <w:szCs w:val="24"/>
        </w:rPr>
        <w:t xml:space="preserve"> </w:t>
      </w:r>
      <w:r w:rsidR="00883E71">
        <w:rPr>
          <w:rFonts w:ascii="Times New Roman" w:hAnsi="Times New Roman" w:cs="Times New Roman"/>
          <w:sz w:val="24"/>
          <w:szCs w:val="24"/>
        </w:rPr>
        <w:t>Moreover,</w:t>
      </w:r>
      <w:r w:rsidRPr="00592EFA">
        <w:rPr>
          <w:rFonts w:ascii="Times New Roman" w:hAnsi="Times New Roman" w:cs="Times New Roman"/>
          <w:sz w:val="24"/>
          <w:szCs w:val="24"/>
        </w:rPr>
        <w:t xml:space="preserve"> when people are in situations where they feel like they lack control, conspiracy beliefs can increase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{"citationItems":[{"id":"ITEM-1","itemData":{"DOI":"10.1002/acp.3161","ISBN":"0013-936X","ISSN":"10990720","abstract":"Threats to control have been found to increase belief in conspiracy theories. We argue, however, that previous research observing this effect was limited in two ways. First, previous research did not exclude the possibility that affirming control might reduce conspiracy beliefs. Second, because of artificial lab procedures, previous findings provide little information about the ex-ternal validity of the control threat–conspiracy belief relationship. In Study 1, we address the first limitation and find that affirming control indeed reduces belief in conspiracy theories as compared with a neutral baseline condition. In Study 2, we address the sec-ond limitation of the literature. In a large-scale US sample, we find that a societal threat to control, that citizens actually experi-enced, predicts belief in a range of common conspiracy theories. Taken together, these findings increase insight in the fundamental relationship between the human need for control and the tendency to believe in conspiracy theories.","author":[{"dropping-particle":"","family":"Prooijen","given":"Jan Willem","non-dropping-particle":"van","parse-names":false,"suffix":""},{"dropping-particle":"","family":"Acker","given":"Michele","non-dropping-particle":"","parse-names":false,"suffix":""}],"container-title":"Applied Cognitive Psychology","id":"ITEM-1","issued":{"date-parts":[["2015"]]},"title":"The Influence of Control on Belief in Conspiracy Theories: Conceptual and Applied Extensions","type":"article-journal"},"uris":["http://www.mendeley.com/documents/?uuid=fd4f221d-258a-32e7-8ff7-207b3795cf0f"]}],"mendeley":{"formattedCitation":"(J. W. van Prooijen &amp; Acker, 2015)","manualFormatting":"van Prooijen &amp; Acker, 2015)","plainTextFormattedCitation":"(J. W. van Prooijen &amp; Acker, 2015)","previouslyFormattedCitation":"(J. W. van Prooijen &amp; Acker, 2015)"},"properties":{"noteIndex":0},"schema":"https://github.com/citation-style-language/schema/raw/master/csl-citation.json"}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van Prooijen &amp; Acker, 2015)</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w:t>
      </w:r>
      <w:r w:rsidR="00883E71">
        <w:rPr>
          <w:rFonts w:ascii="Times New Roman" w:hAnsi="Times New Roman" w:cs="Times New Roman"/>
          <w:sz w:val="24"/>
          <w:szCs w:val="24"/>
        </w:rPr>
        <w:t xml:space="preserve"> This suggests that conspiracy beliefs can be appealing as they </w:t>
      </w:r>
      <w:r w:rsidR="00305007">
        <w:rPr>
          <w:rFonts w:ascii="Times New Roman" w:hAnsi="Times New Roman" w:cs="Times New Roman"/>
          <w:sz w:val="24"/>
          <w:szCs w:val="24"/>
        </w:rPr>
        <w:t xml:space="preserve">can provide an explanation for why something is happening which can compensate </w:t>
      </w:r>
      <w:r w:rsidR="00305007" w:rsidRPr="00305007">
        <w:rPr>
          <w:rFonts w:ascii="Times New Roman" w:hAnsi="Times New Roman" w:cs="Times New Roman"/>
          <w:sz w:val="24"/>
          <w:szCs w:val="24"/>
        </w:rPr>
        <w:t>when existential needs feel threatened</w:t>
      </w:r>
      <w:r w:rsidR="00305007">
        <w:rPr>
          <w:rFonts w:ascii="Times New Roman" w:hAnsi="Times New Roman" w:cs="Times New Roman"/>
          <w:sz w:val="24"/>
          <w:szCs w:val="24"/>
        </w:rPr>
        <w:t xml:space="preserve">. </w:t>
      </w:r>
    </w:p>
    <w:p w14:paraId="46E102F5" w14:textId="45AAC2A0" w:rsidR="007D4636" w:rsidRDefault="00436CAA" w:rsidP="00A802D0">
      <w:pPr>
        <w:spacing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 Finally, </w:t>
      </w:r>
      <w:r w:rsidR="00305007">
        <w:rPr>
          <w:rFonts w:ascii="Times New Roman" w:hAnsi="Times New Roman" w:cs="Times New Roman"/>
          <w:sz w:val="24"/>
          <w:szCs w:val="24"/>
        </w:rPr>
        <w:t xml:space="preserve">threatened </w:t>
      </w:r>
      <w:r w:rsidRPr="00592EFA">
        <w:rPr>
          <w:rFonts w:ascii="Times New Roman" w:hAnsi="Times New Roman" w:cs="Times New Roman"/>
          <w:sz w:val="24"/>
          <w:szCs w:val="24"/>
        </w:rPr>
        <w:t xml:space="preserve">social motives </w:t>
      </w:r>
      <w:r w:rsidR="00305007">
        <w:rPr>
          <w:rFonts w:ascii="Times New Roman" w:hAnsi="Times New Roman" w:cs="Times New Roman"/>
          <w:sz w:val="24"/>
          <w:szCs w:val="24"/>
        </w:rPr>
        <w:t xml:space="preserve">could </w:t>
      </w:r>
      <w:proofErr w:type="gramStart"/>
      <w:r w:rsidR="00305007">
        <w:rPr>
          <w:rFonts w:ascii="Times New Roman" w:hAnsi="Times New Roman" w:cs="Times New Roman"/>
          <w:sz w:val="24"/>
          <w:szCs w:val="24"/>
        </w:rPr>
        <w:t>offer an explanation for</w:t>
      </w:r>
      <w:proofErr w:type="gramEnd"/>
      <w:r w:rsidR="00305007">
        <w:rPr>
          <w:rFonts w:ascii="Times New Roman" w:hAnsi="Times New Roman" w:cs="Times New Roman"/>
          <w:sz w:val="24"/>
          <w:szCs w:val="24"/>
        </w:rPr>
        <w:t xml:space="preserve"> heightened belief in conspiracy theories (Douglas et al., 2017). Social motives </w:t>
      </w:r>
      <w:r w:rsidRPr="00592EFA">
        <w:rPr>
          <w:rFonts w:ascii="Times New Roman" w:hAnsi="Times New Roman" w:cs="Times New Roman"/>
          <w:sz w:val="24"/>
          <w:szCs w:val="24"/>
        </w:rPr>
        <w:t xml:space="preserve">refer to one’s need to protect a positive image of the self and the in-group. </w:t>
      </w:r>
      <w:r w:rsidR="00305007">
        <w:rPr>
          <w:rFonts w:ascii="Times New Roman" w:hAnsi="Times New Roman" w:cs="Times New Roman"/>
          <w:sz w:val="24"/>
          <w:szCs w:val="24"/>
        </w:rPr>
        <w:t xml:space="preserve">Research </w:t>
      </w:r>
      <w:r w:rsidR="00534D99">
        <w:rPr>
          <w:rFonts w:ascii="Times New Roman" w:hAnsi="Times New Roman" w:cs="Times New Roman"/>
          <w:sz w:val="24"/>
          <w:szCs w:val="24"/>
        </w:rPr>
        <w:t>shows</w:t>
      </w:r>
      <w:r w:rsidR="00305007">
        <w:rPr>
          <w:rFonts w:ascii="Times New Roman" w:hAnsi="Times New Roman" w:cs="Times New Roman"/>
          <w:sz w:val="24"/>
          <w:szCs w:val="24"/>
        </w:rPr>
        <w:t xml:space="preserve"> that w</w:t>
      </w:r>
      <w:r w:rsidRPr="00592EFA">
        <w:rPr>
          <w:rFonts w:ascii="Times New Roman" w:hAnsi="Times New Roman" w:cs="Times New Roman"/>
          <w:sz w:val="24"/>
          <w:szCs w:val="24"/>
        </w:rPr>
        <w:t>hen th</w:t>
      </w:r>
      <w:r w:rsidR="00305007">
        <w:rPr>
          <w:rFonts w:ascii="Times New Roman" w:hAnsi="Times New Roman" w:cs="Times New Roman"/>
          <w:sz w:val="24"/>
          <w:szCs w:val="24"/>
        </w:rPr>
        <w:t>e positive image of the in-group</w:t>
      </w:r>
      <w:r w:rsidRPr="00592EFA">
        <w:rPr>
          <w:rFonts w:ascii="Times New Roman" w:hAnsi="Times New Roman" w:cs="Times New Roman"/>
          <w:sz w:val="24"/>
          <w:szCs w:val="24"/>
        </w:rPr>
        <w:t xml:space="preserve"> is threatened, for example if one’s political party loses (Uscinski &amp; Parent, 2014)</w:t>
      </w:r>
      <w:r w:rsidR="00305007">
        <w:rPr>
          <w:rFonts w:ascii="Times New Roman" w:hAnsi="Times New Roman" w:cs="Times New Roman"/>
          <w:sz w:val="24"/>
          <w:szCs w:val="24"/>
        </w:rPr>
        <w:t>, then conspiracy beliefs are heightened. This could be because conspiracy theories point the finger a</w:t>
      </w:r>
      <w:r w:rsidR="008907E0">
        <w:rPr>
          <w:rFonts w:ascii="Times New Roman" w:hAnsi="Times New Roman" w:cs="Times New Roman"/>
          <w:sz w:val="24"/>
          <w:szCs w:val="24"/>
        </w:rPr>
        <w:t>t</w:t>
      </w:r>
      <w:r w:rsidR="00305007">
        <w:rPr>
          <w:rFonts w:ascii="Times New Roman" w:hAnsi="Times New Roman" w:cs="Times New Roman"/>
          <w:sz w:val="24"/>
          <w:szCs w:val="24"/>
        </w:rPr>
        <w:t xml:space="preserve"> out-groups and can accuse them of being responsible for the group</w:t>
      </w:r>
      <w:r w:rsidR="005F080C">
        <w:rPr>
          <w:rFonts w:ascii="Times New Roman" w:hAnsi="Times New Roman" w:cs="Times New Roman"/>
          <w:sz w:val="24"/>
          <w:szCs w:val="24"/>
        </w:rPr>
        <w:t>’</w:t>
      </w:r>
      <w:r w:rsidR="00305007">
        <w:rPr>
          <w:rFonts w:ascii="Times New Roman" w:hAnsi="Times New Roman" w:cs="Times New Roman"/>
          <w:sz w:val="24"/>
          <w:szCs w:val="24"/>
        </w:rPr>
        <w:t>s current disadvantage. Research has also shown that collective narcissism is associated with belief in conspiracy theories.</w:t>
      </w:r>
      <w:r w:rsidR="007D4636">
        <w:rPr>
          <w:rFonts w:ascii="Times New Roman" w:hAnsi="Times New Roman" w:cs="Times New Roman"/>
          <w:sz w:val="24"/>
          <w:szCs w:val="24"/>
        </w:rPr>
        <w:t xml:space="preserve"> Collective narcissism is</w:t>
      </w:r>
      <w:r w:rsidR="00305007">
        <w:rPr>
          <w:rFonts w:ascii="Times New Roman" w:hAnsi="Times New Roman" w:cs="Times New Roman"/>
          <w:sz w:val="24"/>
          <w:szCs w:val="24"/>
        </w:rPr>
        <w:t xml:space="preserve"> </w:t>
      </w:r>
      <w:r w:rsidR="007D4636" w:rsidRPr="007D4636">
        <w:rPr>
          <w:rFonts w:ascii="Times New Roman" w:hAnsi="Times New Roman" w:cs="Times New Roman"/>
          <w:sz w:val="24"/>
          <w:szCs w:val="24"/>
        </w:rPr>
        <w:t>a form of defensive in-group positivity, reflecting a belief in the in-group’s greatness which is unfairly unappreciated by others (</w:t>
      </w:r>
      <w:proofErr w:type="spellStart"/>
      <w:r w:rsidR="007D4636" w:rsidRPr="007D4636">
        <w:rPr>
          <w:rFonts w:ascii="Times New Roman" w:hAnsi="Times New Roman" w:cs="Times New Roman"/>
          <w:sz w:val="24"/>
          <w:szCs w:val="24"/>
        </w:rPr>
        <w:t>Cichocka</w:t>
      </w:r>
      <w:proofErr w:type="spellEnd"/>
      <w:r w:rsidR="007D4636" w:rsidRPr="007D4636">
        <w:rPr>
          <w:rFonts w:ascii="Times New Roman" w:hAnsi="Times New Roman" w:cs="Times New Roman"/>
          <w:sz w:val="24"/>
          <w:szCs w:val="24"/>
        </w:rPr>
        <w:t xml:space="preserve"> et al., 2015). </w:t>
      </w:r>
      <w:proofErr w:type="spellStart"/>
      <w:r w:rsidR="007D4636">
        <w:rPr>
          <w:rFonts w:ascii="Times New Roman" w:hAnsi="Times New Roman" w:cs="Times New Roman"/>
          <w:sz w:val="24"/>
          <w:szCs w:val="24"/>
        </w:rPr>
        <w:t>Cichocka</w:t>
      </w:r>
      <w:proofErr w:type="spellEnd"/>
      <w:r w:rsidR="007D4636">
        <w:rPr>
          <w:rFonts w:ascii="Times New Roman" w:hAnsi="Times New Roman" w:cs="Times New Roman"/>
          <w:sz w:val="24"/>
          <w:szCs w:val="24"/>
        </w:rPr>
        <w:t xml:space="preserve"> et al., 2016 found that national collective narcissism is associated with endorsement of conspiracy theories which accuse an out-group.</w:t>
      </w:r>
      <w:r w:rsidR="00305007">
        <w:rPr>
          <w:rFonts w:ascii="Times New Roman" w:hAnsi="Times New Roman" w:cs="Times New Roman"/>
          <w:sz w:val="24"/>
          <w:szCs w:val="24"/>
        </w:rPr>
        <w:t xml:space="preserve"> </w:t>
      </w:r>
      <w:r w:rsidR="007D4636">
        <w:rPr>
          <w:rFonts w:ascii="Times New Roman" w:hAnsi="Times New Roman" w:cs="Times New Roman"/>
          <w:sz w:val="24"/>
          <w:szCs w:val="24"/>
        </w:rPr>
        <w:t>Taken together this framework suggests that when important social psychological needs are threatened, this can drive conspiracy beliefs.</w:t>
      </w:r>
    </w:p>
    <w:p w14:paraId="196B60E3" w14:textId="0100DCCA" w:rsidR="007D4636" w:rsidRPr="007D4636" w:rsidRDefault="007D4636" w:rsidP="00534D99">
      <w:pPr>
        <w:keepNext/>
        <w:keepLines/>
        <w:spacing w:before="40" w:after="240"/>
        <w:jc w:val="center"/>
        <w:outlineLvl w:val="1"/>
        <w:rPr>
          <w:rFonts w:ascii="Times New Roman" w:eastAsiaTheme="majorEastAsia" w:hAnsi="Times New Roman" w:cs="Times New Roman"/>
          <w:b/>
          <w:bCs/>
          <w:sz w:val="24"/>
          <w:szCs w:val="24"/>
        </w:rPr>
      </w:pPr>
      <w:bookmarkStart w:id="39" w:name="_Toc82797842"/>
      <w:r w:rsidRPr="007D4636">
        <w:rPr>
          <w:rFonts w:ascii="Times New Roman" w:eastAsiaTheme="majorEastAsia" w:hAnsi="Times New Roman" w:cs="Times New Roman"/>
          <w:b/>
          <w:bCs/>
          <w:sz w:val="24"/>
          <w:szCs w:val="24"/>
        </w:rPr>
        <w:lastRenderedPageBreak/>
        <w:t>2.1</w:t>
      </w:r>
      <w:r>
        <w:rPr>
          <w:rFonts w:ascii="Times New Roman" w:eastAsiaTheme="majorEastAsia" w:hAnsi="Times New Roman" w:cs="Times New Roman"/>
          <w:b/>
          <w:bCs/>
          <w:sz w:val="24"/>
          <w:szCs w:val="24"/>
        </w:rPr>
        <w:t>2 The Context of COVID-19</w:t>
      </w:r>
      <w:bookmarkEnd w:id="39"/>
    </w:p>
    <w:p w14:paraId="4050869B" w14:textId="65DD4DF5" w:rsidR="00436CAA" w:rsidRPr="00592EFA" w:rsidRDefault="00436CAA" w:rsidP="00A802D0">
      <w:pPr>
        <w:spacing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With this framework from Douglas and colleagues (2017) in mind, the COVID</w:t>
      </w:r>
      <w:r w:rsidR="28DAC183" w:rsidRPr="4A0DF969">
        <w:rPr>
          <w:rFonts w:ascii="Times New Roman" w:hAnsi="Times New Roman" w:cs="Times New Roman"/>
          <w:sz w:val="24"/>
          <w:szCs w:val="24"/>
        </w:rPr>
        <w:t>-</w:t>
      </w:r>
      <w:r w:rsidRPr="00592EFA">
        <w:rPr>
          <w:rFonts w:ascii="Times New Roman" w:hAnsi="Times New Roman" w:cs="Times New Roman"/>
          <w:sz w:val="24"/>
          <w:szCs w:val="24"/>
        </w:rPr>
        <w:t xml:space="preserve">19 pandemic is a situation where these psychological needs are specifically </w:t>
      </w:r>
      <w:r w:rsidR="00215391">
        <w:rPr>
          <w:rFonts w:ascii="Times New Roman" w:hAnsi="Times New Roman" w:cs="Times New Roman"/>
          <w:sz w:val="24"/>
          <w:szCs w:val="24"/>
        </w:rPr>
        <w:t>frustrated</w:t>
      </w:r>
      <w:r w:rsidRPr="00592EFA">
        <w:rPr>
          <w:rFonts w:ascii="Times New Roman" w:hAnsi="Times New Roman" w:cs="Times New Roman"/>
          <w:sz w:val="24"/>
          <w:szCs w:val="24"/>
        </w:rPr>
        <w:t xml:space="preserve"> and</w:t>
      </w:r>
      <w:r w:rsidR="00AE1CA6">
        <w:rPr>
          <w:rFonts w:ascii="Times New Roman" w:hAnsi="Times New Roman" w:cs="Times New Roman"/>
          <w:sz w:val="24"/>
          <w:szCs w:val="24"/>
        </w:rPr>
        <w:t>,</w:t>
      </w:r>
      <w:r w:rsidRPr="00592EFA">
        <w:rPr>
          <w:rFonts w:ascii="Times New Roman" w:hAnsi="Times New Roman" w:cs="Times New Roman"/>
          <w:sz w:val="24"/>
          <w:szCs w:val="24"/>
        </w:rPr>
        <w:t xml:space="preserve"> as such</w:t>
      </w:r>
      <w:r w:rsidR="00AE1CA6">
        <w:rPr>
          <w:rFonts w:ascii="Times New Roman" w:hAnsi="Times New Roman" w:cs="Times New Roman"/>
          <w:sz w:val="24"/>
          <w:szCs w:val="24"/>
        </w:rPr>
        <w:t>,</w:t>
      </w:r>
      <w:r w:rsidRPr="00592EFA">
        <w:rPr>
          <w:rFonts w:ascii="Times New Roman" w:hAnsi="Times New Roman" w:cs="Times New Roman"/>
          <w:sz w:val="24"/>
          <w:szCs w:val="24"/>
        </w:rPr>
        <w:t xml:space="preserve"> creates the ideal environment for conspiracy beliefs to flourish. For example, the constant uncertainty of what will happen next and what rules will be put in place, the fear of contracting the virus, or someone close to you contracting it, the removal of control over one’s life</w:t>
      </w:r>
      <w:r w:rsidR="00215391">
        <w:rPr>
          <w:rFonts w:ascii="Times New Roman" w:hAnsi="Times New Roman" w:cs="Times New Roman"/>
          <w:sz w:val="24"/>
          <w:szCs w:val="24"/>
        </w:rPr>
        <w:t>,</w:t>
      </w:r>
      <w:r w:rsidRPr="00592EFA">
        <w:rPr>
          <w:rFonts w:ascii="Times New Roman" w:hAnsi="Times New Roman" w:cs="Times New Roman"/>
          <w:sz w:val="24"/>
          <w:szCs w:val="24"/>
        </w:rPr>
        <w:t xml:space="preserve"> and the accusations towards different groups can help understand the flurry of conspiracy theories emerging almost immediately after the initial news of the COVID-19 outbreak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{"citationItems":[{"id":"ITEM-1","itemData":{"DOI":"10.1177/1368430220982068","ISSN":"1368-4302","abstract":"Conspiracy theories started to appear on social media immediately after the first news about COVID-19. Is the virus a hoax? Is it a bioweapon designed in a Chinese laboratory? These conspiracy theories typically have an intergroup flavour, blaming one group for having some involvement in either manufacturing the virus or controlling public opinion about it. In this article, I will discuss why people are attracted to conspiracy theories in general, and why conspiracy theories seem to have flourished during the pandemic. I will discuss what the consequences of these conspiracy theories are for individuals, groups, and societies. I will then discuss some potential strategies for addressing the negative consequences of conspiracy theories. Finally, I will consider some open questions for research regarding COVID-19 conspiracy theories, in particular focusing on the potential impact of these conspiracy theories for group processes and intergroup relations.","author":[{"dropping-particle":"","family":"Douglas","given":"Karen M","non-dropping-particle":"","parse-names":false,"suffix":""}],"container-title":"Group Processes &amp; Intergroup Relations","id":"ITEM-1","issue":"2","issued":{"date-parts":[["2021","2","1"]]},"note":"doi: 10.1177/1368430220982068","page":"270-275","publisher":"SAGE Publications Ltd","title":"COVID-19 conspiracy theories","type":"article-journal","volume":"24"},"uris":["http://www.mendeley.com/documents/?uuid=b002d300-04f1-4142-985c-adb63a0996b7"]}],"mendeley":{"formattedCitation":"(Douglas, 2021)","plainTextFormattedCitation":"(Douglas, 2021)","previouslyFormattedCitation":"(Douglas, 2021)"},"properties":{"noteIndex":0},"schema":"https://github.com/citation-style-language/schema/raw/master/csl-citation.json"}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(Douglas, 2021)</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xml:space="preserve">. This has been supported in the literature thus far. Firstly, those who feel more uncertain are more likely to endorse COVID-19 related conspiracy theories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{"citationItems":[{"id":"ITEM-1","itemData":{"DOI":"10.1017/S000842392000058X","ISSN":"17449324","author":[{"dropping-particle":"","family":"Miller","given":"Joanne M.","non-dropping-particle":"","parse-names":false,"suffix":""}],"container-title":"Canadian Journal of Political Science","id":"ITEM-1","issue":"2","issued":{"date-parts":[["2020"]]},"page":"327-334","title":"Psychological, political, and situational factors combine to boost covid-19 conspiracy theory beliefs","type":"article-journal","volume":"53"},"uris":["http://www.mendeley.com/documents/?uuid=95123903-43cd-4945-b37d-9b17b348d4b7"]}],"mendeley":{"formattedCitation":"(J. M. Miller, 2020)","plainTextFormattedCitation":"(J. M. Miller, 2020)","previouslyFormattedCitation":"(J. M. Miller, 2020)"},"properties":{"noteIndex":0},"schema":"https://github.com/citation-style-language/schema/raw/master/csl-citation.json"}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(Miller, 2020)</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xml:space="preserve">. Similarly, in the US, partisanship is also predictive of COVID-19 conspiracy beliefs, with Republicans showing a heightened belief. This is explained as a tool to buffer the threatened image of their political party, who were being criticised for their handling of the virus (Miller, 2020). Moreover, belief in COVID-19 conspiracy theories is positively related to anxiety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{"citationItems":[{"id":"ITEM-1","itemData":{"DOI":"https://doi.org/10.1016/j.paid.2021.110704","ISSN":"0191-8869","abstract":"Background The COVID-19 pandemic has produced a worldwide mental health crisis. Conspiracy beliefs regarding the origin of COVID-19 are prevalent, however, mental health consequences and factors associated with the likelihood of endorsing COVID-19 conspiracy theories have not yet been examined. The current study examined predictors and mental health consequences of conspiracy beliefs. Methods Participants in Canada and the United States were surveyed via Amazon Mechanical Turk in April 2020 (N = 797), approximately one month after the WHO declared COVID-19 a pandemic, and again in May 2020 (N = 395). Results Approximately half of the sample (49.7%) believed at least one conspiracy theory. Greater Covid-19 conspiracy beliefs were associated with more anxiety at follow up but not quality of life. Religiosity/spirituality, not knowing someone at high-risk for COVID-19, and non-white ethnicity were associated with greater conspiracy beliefs. Lower positive other-schemas were associated with greater conspiracy beliefs, only at low and moderate levels of positive self-schemas. Conclusions There is substantial conspiracy belief endorsement during the COVID-19 pandemic and conspiracy beliefs are associated with anxiety, but not quality of life. Positive self-schemas protect against believing conspiracy theories and interventions to increase positive self-schemas may be effective to reduce the negative effects of conspiracy beliefs.","author":[{"dropping-particle":"","family":"Leibovitz","given":"Talia","non-dropping-particle":"","parse-names":false,"suffix":""},{"dropping-particle":"","family":"Shamblaw","given":"Amanda L","non-dropping-particle":"","parse-names":false,"suffix":""},{"dropping-particle":"","family":"Rumas","given":"Rachel","non-dropping-particle":"","parse-names":false,"suffix":""},{"dropping-particle":"","family":"Best","given":"Michael W","non-dropping-particle":"","parse-names":false,"suffix":""}],"container-title":"Personality and Individual Differences","id":"ITEM-1","issued":{"date-parts":[["2021"]]},"page":"110704","title":"COVID-19 conspiracy beliefs: Relations with anxiety, quality of life, and schemas","type":"article-journal","volume":"175"},"uris":["http://www.mendeley.com/documents/?uuid=fb57808f-7e4b-4a7e-bb37-cbc2a528ccbe"]}],"mendeley":{"formattedCitation":"(Leibovitz et al., 2021)","plainTextFormattedCitation":"(Leibovitz et al., 2021)","previouslyFormattedCitation":"(Leibovitz et al., 2021)"},"properties":{"noteIndex":0},"schema":"https://github.com/citation-style-language/schema/raw/master/csl-citation.json"}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(Leibovitz et al., 2021)</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xml:space="preserve">. Taken together, this research highlights the potential of </w:t>
      </w:r>
      <w:r w:rsidR="007D4636">
        <w:rPr>
          <w:rFonts w:ascii="Times New Roman" w:hAnsi="Times New Roman" w:cs="Times New Roman"/>
          <w:sz w:val="24"/>
          <w:szCs w:val="24"/>
        </w:rPr>
        <w:t xml:space="preserve">threatened social psychological needs during </w:t>
      </w:r>
      <w:r w:rsidRPr="00592EFA">
        <w:rPr>
          <w:rFonts w:ascii="Times New Roman" w:hAnsi="Times New Roman" w:cs="Times New Roman"/>
          <w:sz w:val="24"/>
          <w:szCs w:val="24"/>
        </w:rPr>
        <w:t xml:space="preserve">the current pandemic to create an environment for conspiracy beliefs to flourish. </w:t>
      </w:r>
    </w:p>
    <w:p w14:paraId="70F75B83" w14:textId="63C10E22" w:rsidR="4A0DF969" w:rsidRDefault="4A0DF969" w:rsidP="4A0DF969">
      <w:pPr>
        <w:spacing w:line="480" w:lineRule="auto"/>
        <w:ind w:firstLine="720"/>
        <w:rPr>
          <w:rFonts w:ascii="Times New Roman" w:hAnsi="Times New Roman" w:cs="Times New Roman"/>
          <w:sz w:val="24"/>
          <w:szCs w:val="24"/>
        </w:rPr>
      </w:pPr>
    </w:p>
    <w:p w14:paraId="6C48C8D0" w14:textId="76048DBC" w:rsidR="00436CAA" w:rsidRPr="00592EFA" w:rsidRDefault="00FB3AB3" w:rsidP="00215391">
      <w:pPr>
        <w:pStyle w:val="Heading2"/>
        <w:spacing w:after="240"/>
        <w:jc w:val="center"/>
        <w:rPr>
          <w:rFonts w:ascii="Times New Roman" w:hAnsi="Times New Roman" w:cs="Times New Roman"/>
          <w:b/>
          <w:bCs/>
          <w:color w:val="auto"/>
          <w:sz w:val="24"/>
          <w:szCs w:val="24"/>
        </w:rPr>
      </w:pPr>
      <w:bookmarkStart w:id="40" w:name="_Toc82797843"/>
      <w:r>
        <w:rPr>
          <w:rFonts w:ascii="Times New Roman" w:hAnsi="Times New Roman" w:cs="Times New Roman"/>
          <w:b/>
          <w:bCs/>
          <w:color w:val="auto"/>
          <w:sz w:val="24"/>
          <w:szCs w:val="24"/>
        </w:rPr>
        <w:t>2.1</w:t>
      </w:r>
      <w:r w:rsidR="00736975">
        <w:rPr>
          <w:rFonts w:ascii="Times New Roman" w:hAnsi="Times New Roman" w:cs="Times New Roman"/>
          <w:b/>
          <w:bCs/>
          <w:color w:val="auto"/>
          <w:sz w:val="24"/>
          <w:szCs w:val="24"/>
        </w:rPr>
        <w:t>3</w:t>
      </w:r>
      <w:r>
        <w:rPr>
          <w:rFonts w:ascii="Times New Roman" w:hAnsi="Times New Roman" w:cs="Times New Roman"/>
          <w:b/>
          <w:bCs/>
          <w:color w:val="auto"/>
          <w:sz w:val="24"/>
          <w:szCs w:val="24"/>
        </w:rPr>
        <w:t xml:space="preserve"> </w:t>
      </w:r>
      <w:r w:rsidR="00436CAA" w:rsidRPr="00592EFA">
        <w:rPr>
          <w:rFonts w:ascii="Times New Roman" w:hAnsi="Times New Roman" w:cs="Times New Roman"/>
          <w:b/>
          <w:bCs/>
          <w:color w:val="auto"/>
          <w:sz w:val="24"/>
          <w:szCs w:val="24"/>
        </w:rPr>
        <w:t xml:space="preserve">The </w:t>
      </w:r>
      <w:r>
        <w:rPr>
          <w:rFonts w:ascii="Times New Roman" w:hAnsi="Times New Roman" w:cs="Times New Roman"/>
          <w:b/>
          <w:bCs/>
          <w:color w:val="auto"/>
          <w:sz w:val="24"/>
          <w:szCs w:val="24"/>
        </w:rPr>
        <w:t>C</w:t>
      </w:r>
      <w:r w:rsidR="00436CAA" w:rsidRPr="00592EFA">
        <w:rPr>
          <w:rFonts w:ascii="Times New Roman" w:hAnsi="Times New Roman" w:cs="Times New Roman"/>
          <w:b/>
          <w:bCs/>
          <w:color w:val="auto"/>
          <w:sz w:val="24"/>
          <w:szCs w:val="24"/>
        </w:rPr>
        <w:t xml:space="preserve">onsequences of </w:t>
      </w:r>
      <w:r>
        <w:rPr>
          <w:rFonts w:ascii="Times New Roman" w:hAnsi="Times New Roman" w:cs="Times New Roman"/>
          <w:b/>
          <w:bCs/>
          <w:color w:val="auto"/>
          <w:sz w:val="24"/>
          <w:szCs w:val="24"/>
        </w:rPr>
        <w:t>C</w:t>
      </w:r>
      <w:r w:rsidR="00436CAA" w:rsidRPr="00592EFA">
        <w:rPr>
          <w:rFonts w:ascii="Times New Roman" w:hAnsi="Times New Roman" w:cs="Times New Roman"/>
          <w:b/>
          <w:bCs/>
          <w:color w:val="auto"/>
          <w:sz w:val="24"/>
          <w:szCs w:val="24"/>
        </w:rPr>
        <w:t xml:space="preserve">onspiracy </w:t>
      </w:r>
      <w:r>
        <w:rPr>
          <w:rFonts w:ascii="Times New Roman" w:hAnsi="Times New Roman" w:cs="Times New Roman"/>
          <w:b/>
          <w:bCs/>
          <w:color w:val="auto"/>
          <w:sz w:val="24"/>
          <w:szCs w:val="24"/>
        </w:rPr>
        <w:t>B</w:t>
      </w:r>
      <w:r w:rsidR="00436CAA" w:rsidRPr="00592EFA">
        <w:rPr>
          <w:rFonts w:ascii="Times New Roman" w:hAnsi="Times New Roman" w:cs="Times New Roman"/>
          <w:b/>
          <w:bCs/>
          <w:color w:val="auto"/>
          <w:sz w:val="24"/>
          <w:szCs w:val="24"/>
        </w:rPr>
        <w:t>elief</w:t>
      </w:r>
      <w:bookmarkEnd w:id="40"/>
    </w:p>
    <w:p w14:paraId="01B48DDB" w14:textId="42F9451F" w:rsidR="4A0DF969" w:rsidRDefault="00436CAA" w:rsidP="00A802D0">
      <w:pPr>
        <w:spacing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A multitude of research has been discussed with the aim of explaining </w:t>
      </w:r>
      <w:r w:rsidRPr="00736975">
        <w:rPr>
          <w:rFonts w:ascii="Times New Roman" w:hAnsi="Times New Roman" w:cs="Times New Roman"/>
          <w:i/>
          <w:iCs/>
          <w:sz w:val="24"/>
          <w:szCs w:val="24"/>
        </w:rPr>
        <w:t>why</w:t>
      </w:r>
      <w:r w:rsidRPr="00592EFA">
        <w:rPr>
          <w:rFonts w:ascii="Times New Roman" w:hAnsi="Times New Roman" w:cs="Times New Roman"/>
          <w:sz w:val="24"/>
          <w:szCs w:val="24"/>
        </w:rPr>
        <w:t xml:space="preserve"> some people endorse conspiracy theories</w:t>
      </w:r>
      <w:r w:rsidR="00AE1CA6">
        <w:rPr>
          <w:rFonts w:ascii="Times New Roman" w:hAnsi="Times New Roman" w:cs="Times New Roman"/>
          <w:sz w:val="24"/>
          <w:szCs w:val="24"/>
        </w:rPr>
        <w:t>,</w:t>
      </w:r>
      <w:r w:rsidRPr="00592EFA">
        <w:rPr>
          <w:rFonts w:ascii="Times New Roman" w:hAnsi="Times New Roman" w:cs="Times New Roman"/>
          <w:sz w:val="24"/>
          <w:szCs w:val="24"/>
        </w:rPr>
        <w:t xml:space="preserve"> and others do not. However, it has not yet been discussed why it is so important that these reasons are understood and researched. A growing body of literature is developing which robustly demonstrates negative social and health consequences of belief in conspiracy theories; emphasising the importance of identifying the potential antecedents of belief, with a view to inspire tools for intervention. </w:t>
      </w:r>
    </w:p>
    <w:p w14:paraId="011FDB0F" w14:textId="23D46D4D" w:rsidR="00436CAA" w:rsidRPr="00FB3AB3" w:rsidRDefault="00FB3AB3" w:rsidP="002F76B5">
      <w:pPr>
        <w:pStyle w:val="Heading2"/>
        <w:spacing w:after="240"/>
        <w:rPr>
          <w:rFonts w:ascii="Times New Roman" w:hAnsi="Times New Roman" w:cs="Times New Roman"/>
          <w:b/>
          <w:bCs/>
          <w:i/>
          <w:iCs/>
          <w:color w:val="auto"/>
          <w:sz w:val="24"/>
          <w:szCs w:val="24"/>
        </w:rPr>
      </w:pPr>
      <w:bookmarkStart w:id="41" w:name="_Toc82797844"/>
      <w:r w:rsidRPr="00FB3AB3">
        <w:rPr>
          <w:rFonts w:ascii="Times New Roman" w:hAnsi="Times New Roman" w:cs="Times New Roman"/>
          <w:b/>
          <w:bCs/>
          <w:i/>
          <w:iCs/>
          <w:color w:val="auto"/>
          <w:sz w:val="24"/>
          <w:szCs w:val="24"/>
        </w:rPr>
        <w:lastRenderedPageBreak/>
        <w:t>2.1</w:t>
      </w:r>
      <w:r w:rsidR="00736975">
        <w:rPr>
          <w:rFonts w:ascii="Times New Roman" w:hAnsi="Times New Roman" w:cs="Times New Roman"/>
          <w:b/>
          <w:bCs/>
          <w:i/>
          <w:iCs/>
          <w:color w:val="auto"/>
          <w:sz w:val="24"/>
          <w:szCs w:val="24"/>
        </w:rPr>
        <w:t>3</w:t>
      </w:r>
      <w:r w:rsidRPr="00FB3AB3">
        <w:rPr>
          <w:rFonts w:ascii="Times New Roman" w:hAnsi="Times New Roman" w:cs="Times New Roman"/>
          <w:b/>
          <w:bCs/>
          <w:i/>
          <w:iCs/>
          <w:color w:val="auto"/>
          <w:sz w:val="24"/>
          <w:szCs w:val="24"/>
        </w:rPr>
        <w:t xml:space="preserve">.1 </w:t>
      </w:r>
      <w:r w:rsidR="00436CAA" w:rsidRPr="00FB3AB3">
        <w:rPr>
          <w:rFonts w:ascii="Times New Roman" w:hAnsi="Times New Roman" w:cs="Times New Roman"/>
          <w:b/>
          <w:bCs/>
          <w:i/>
          <w:iCs/>
          <w:color w:val="auto"/>
          <w:sz w:val="24"/>
          <w:szCs w:val="24"/>
        </w:rPr>
        <w:t xml:space="preserve">System </w:t>
      </w:r>
      <w:r w:rsidRPr="00FB3AB3">
        <w:rPr>
          <w:rFonts w:ascii="Times New Roman" w:hAnsi="Times New Roman" w:cs="Times New Roman"/>
          <w:b/>
          <w:bCs/>
          <w:i/>
          <w:iCs/>
          <w:color w:val="auto"/>
          <w:sz w:val="24"/>
          <w:szCs w:val="24"/>
        </w:rPr>
        <w:t>J</w:t>
      </w:r>
      <w:r w:rsidR="00436CAA" w:rsidRPr="00FB3AB3">
        <w:rPr>
          <w:rFonts w:ascii="Times New Roman" w:hAnsi="Times New Roman" w:cs="Times New Roman"/>
          <w:b/>
          <w:bCs/>
          <w:i/>
          <w:iCs/>
          <w:color w:val="auto"/>
          <w:sz w:val="24"/>
          <w:szCs w:val="24"/>
        </w:rPr>
        <w:t>ustification</w:t>
      </w:r>
      <w:bookmarkEnd w:id="41"/>
    </w:p>
    <w:p w14:paraId="3E237842" w14:textId="38AFFA4B" w:rsidR="00436CAA" w:rsidRPr="00592EFA" w:rsidRDefault="00436CAA" w:rsidP="00A802D0">
      <w:pPr>
        <w:spacing w:before="240"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Early research suggested that believing in conspiracy theories was harmless, or in fact had a social critique role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{"citationItems":[{"id":"ITEM-1","itemData":{"ISSN":"1051-1431","author":[{"dropping-particle":"","family":"Miller","given":"Shane","non-dropping-particle":"","parse-names":false,"suffix":""}],"container-title":"Argumentation and Advocacy","id":"ITEM-1","issue":"1","issued":{"date-parts":[["2002"]]},"page":"40-56","publisher":"Taylor &amp; Francis","title":"Conspiracy theories: public arguments as coded social critiques: a rhetorical analysis of the TWA flight 800 conspiracy theories","type":"article-journal","volume":"39"},"uris":["http://www.mendeley.com/documents/?uuid=dd14a4b9-416b-4d0b-b30b-8f403815d5ff"]}],"mendeley":{"formattedCitation":"(S. Miller, 2002)","manualFormatting":"(Miller, 2002)","plainTextFormattedCitation":"(S. Miller, 2002)","previouslyFormattedCitation":"(S. Miller, 2002)"},"properties":{"noteIndex":0},"schema":"https://github.com/citation-style-language/schema/raw/master/csl-citation.json"}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(Miller, 2002)</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xml:space="preserve">. However recent research has brought to light the potential negative social and health consequences of conspiracy belief </w:t>
      </w:r>
      <w:r w:rsidRPr="00592EFA">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ISSN":"1864-1385","author":[{"dropping-particle":"","family":"Bilewicz","given":"Michal","non-dropping-particle":"","parse-names":false,"suffix":""},{"dropping-particle":"","family":"Krzeminski","given":"Ireneusz","non-dropping-particle":"","parse-names":false,"suffix":""}],"container-title":"International Journal of Conflict and Violence (IJCV)","id":"ITEM-1","issue":"2","issued":{"date-parts":[["2010"]]},"page":"234-243","title":"Anti-Semitism in Poland and Ukraine: The belief in Jewish control as a mechanism of scapegoating","type":"article-journal","volume":"4"},"uris":["http://www.mendeley.com/documents/?uuid=316ab6a4-f36c-455a-b0bd-3bc2d4033ca2"]},{"id":"ITEM-2","itemData":{"DOI":"10.1177/1090198105276220","ISSN":"1090-1981","abstract":"This article examines the endorsement of conspiracy beliefs about birth control (e.g., the belief that birth control is a form of Black genocide) and their association with contraceptive attitudes and behavior among African Americans. The authors conducted a telephone survey with a random sample of 500 African Americans (aged 15-44). Many respondents endorsed birth control conspiracy beliefs, including conspiracy beliefs about Black genocide and the safety of contraceptive methods. Stronger conspiracy beliefs predicted more negative attitudes toward contraceptives. In addition, men with stronger contraceptive safety conspiracy beliefs were less likely to be currently using any birth control. Among current birth control users, women with stronger contraceptive safety conspiracy beliefs were less likely to be using contraceptive methods that must be obtained from a health care provider. Results suggest that conspiracy beliefs are a barrier to pregnancy prevention. Findings point to the need for addressing conspiracy beliefs in public health practice.","author":[{"dropping-particle":"","family":"Thorburn","given":"Sheryl","non-dropping-particle":"","parse-names":false,"suffix":""},{"dropping-particle":"","family":"Bogart","given":"Laura M","non-dropping-particle":"","parse-names":false,"suffix":""}],"container-title":"Health Education &amp; Behavior","id":"ITEM-2","issue":"4","issued":{"date-parts":[["2005","8","1"]]},"note":"doi: 10.1177/1090198105276220","page":"474-487","publisher":"SAGE Publications Inc","title":"Conspiracy Beliefs About Birth Control: Barriers to Pregnancy Prevention Among African Americans of Reproductive Age","type":"article-journal","volume":"32"},"uris":["http://www.mendeley.com/documents/?uuid=447be7ef-1b6a-4112-a73f-b825b391471d"]},{"id":"ITEM-3","itemData":{"DOI":"10.1111/bjop.12018","ISSN":"0007-1269","abstract":"The current studies explored the social consequences of exposure to conspiracy theories. In Study 1, participants were exposed to a range of conspiracy theories concerning government involvement in significant events such as the death of Diana, Princess of Wales. Results revealed that exposure to information supporting conspiracy theories reduced participants' intentions to engage in politics, relative to participants who were given information refuting conspiracy theories. This effect was mediated by feelings of political powerlessness. In Study 2, participants were exposed to conspiracy theories concerning the issue of climate change. Results revealed that exposure to information supporting the conspiracy theories reduced participants' intentions to reduce their carbon footprint, relative to participants who were given refuting information, or those in a control condition. This effect was mediated by powerlessness with respect to climate change, uncertainty, and disillusionment. Exposure to climate change conspiracy theories also influenced political intentions, an effect mediated by political powerlessness. The current findings suggest that conspiracy theories may have potentially significant social consequences, and highlight the need for further research on the social psychology of conspiracism. (PsycINFO Database Record (c) 2016 APA, all rights reserved)","author":[{"dropping-particle":"","family":"Jolley","given":"Daniel","non-dropping-particle":"","parse-names":false,"suffix":""},{"dropping-particle":"","family":"Douglas","given":"Karen M","non-dropping-particle":"","parse-names":false,"suffix":""}],"container-title":"British Journal of Psychology","id":"ITEM-3","issue":"1","issued":{"date-parts":[["2014","2"]]},"note":"Accession Number: 2014-00343-003. PMID: 24387095 Partial author list: First Author &amp;amp; Affiliation: Jolley, Daniel; University of Kent, Canterbury, United Kingdom. Other Publishers: British Psychological Society. Release Date: 20140210. Correction Date: 20151207. Publication Type: Journal (0100), Peer Reviewed Journal (0110). Format Covered: Electronic. Document Type: Journal Article. Language: English. Major Descriptor: Intention; Political Participation; Social Issues. Minor Descriptor: Theories; Climate Change; Consequence. Classification: Social Processes &amp;amp; Social Issues (2900). Population: Human (10); Male (30); Female (40). Location: United Kingdom. Age Group: Adulthood (18 yrs &amp;amp; older) (300). Tests &amp;amp; Measures: Qualtrics Questionnaire; Attributional Confidence Scale. Methodology: Empirical Study; Quantitative Study. References Available: Y. Page Count: 22. Issue Publication Date: Feb, 2014. Publication History: Revised Date: Oct 23, 2012; First Submitted Date: Jul 30, 2012. Copyright Statement: The British Psychological Society. 2012.","page":"35-56","publisher":"Wiley-Blackwell Publishing Ltd.","publisher-place":"Jolley, Daniel, School of Psychology, University of Kent, Canterbury, United Kingdom","title":"The social consequences of conspiracism: Exposure to conspiracy theories decreases intentions to engage in politics and to reduce one's carbon footprint.","type":"article-journal","volume":"105"},"uris":["http://www.mendeley.com/documents/?uuid=e81968ba-58a3-4cbe-98f9-ef74637787c0"]},{"id":"ITEM-4","itemData":{"DOI":"10.1371/journal.pone.0089177","ISSN":"19326203","abstract":"The current studies investigated the potential impact of anti-vaccine conspiracy beliefs, and exposure to anti-vaccine conspiracy theories, on vaccination intentions. In Study 1, British parents completed a questionnaire measuring beliefs in anti-vaccine conspiracy theories and the likelihood that they would have a fictitious child vaccinated. Results revealed a significant negative relationship between anti-vaccine conspiracy beliefs and vaccination intentions. This effect was mediated by the perceived dangers of vaccines, and feelings of powerlessness, disillusionment and mistrust in authorities. In Study 2, participants were exposed to information that either supported or refuted anti-vaccine conspiracy theories, or a control condition. Results revealed that participants who had been exposed to material supporting anti-vaccine conspiracy theories showed less intention to vaccinate than those in the anti-conspiracy condition or controls. This effect was mediated by the same variables as in Study 1. These findings point to the potentially detrimental consequences of anti-vaccine conspiracy theories, and highlight their potential role in shaping health-related behaviors.","author":[{"dropping-particle":"","family":"Jolley","given":"Daniel","non-dropping-particle":"","parse-names":false,"suffix":""},{"dropping-particle":"","family":"Douglas","given":"Karen M.","non-dropping-particle":"","parse-names":false,"suffix":""}],"container-title":"PLoS ONE","id":"ITEM-4","issue":"2","issued":{"date-parts":[["2014","2","20"]]},"publisher":"Public Library of Science","title":"The effects of anti-vaccine conspiracy theories on vaccination intentions","type":"article-journal","volume":"9"},"uris":["http://www.mendeley.com/documents/?uuid=c107af1c-f842-3bae-9dd5-ca08ecef6b6f"]},{"id":"ITEM-5","itemData":{"DOI":"10.1111/bjop.12385","ISSN":"20448295","abstract":"This research experimentally examined the effects of exposure to intergroup conspiracy theories on prejudice and discrimination. Study 1 (N = 166) demonstrated that exposure to conspiracy theories concerning immigrants to Britain from the European Union (vs. anti-conspiracy material or a control) exacerbated prejudice towards this group. Study 2 (N = 173) found the same effect in a different intergroup context – exposure to conspiracy theories about Jewish people (vs. anti-conspiracy material or a control) increased prejudice towards this group and reduced participants’ willingness to vote for a Jewish political candidate. Finally, Study 3 (N = 114) demonstrated that exposure to conspiracy theories about Jewish people not only increased prejudice towards this group but was indirectly associated with increased prejudice towards a number of secondary outgroups (e.g., Asians, Arabs, Americans, Irish, Australians). The current research suggests that conspiracy theories may have potentially damaging and widespread consequences for intergroup relations.","author":[{"dropping-particle":"","family":"Jolley","given":"Daniel","non-dropping-particle":"","parse-names":false,"suffix":""},{"dropping-particle":"","family":"Meleady","given":"Rose","non-dropping-particle":"","parse-names":false,"suffix":""},{"dropping-particle":"","family":"Douglas","given":"Karen M.","non-dropping-particle":"","parse-names":false,"suffix":""}],"container-title":"British Journal of Psychology","id":"ITEM-5","issued":{"date-parts":[["2019"]]},"page":"1-19","title":"Exposure to intergroup conspiracy theories promotes prejudice which spreads across groups","type":"article-journal"},"uris":["http://www.mendeley.com/documents/?uuid=2b83d11a-12a1-4189-ac08-6e40e8a2663c"]},{"id":"ITEM-6","itemData":{"ISSN":"1359-1053","author":[{"dropping-particle":"","family":"Thorburn Bird","given":"Sheryl","non-dropping-particle":"","parse-names":false,"suffix":""},{"dropping-particle":"","family":"Bogart","given":"Laura M","non-dropping-particle":"","parse-names":false,"suffix":""}],"container-title":"Journal of Health Psychology","id":"ITEM-6","issue":"2","issued":{"date-parts":[["2003"]]},"page":"263-276","publisher":"Sage Publications Sage UK: London, England","title":"Birth control conspiracy beliefs, perceived discrimination, and contraception among African Americans: an exploratory study","type":"article-journal","volume":"8"},"uris":["http://www.mendeley.com/documents/?uuid=9b055f2a-58ed-43a6-bf39-552a5c99b127"]},{"id":"ITEM-7","itemData":{"author":[{"dropping-particle":"","family":"Bogart","given":"Laura M","non-dropping-particle":"","parse-names":false,"suffix":""},{"dropping-particle":"","family":"Thorburn","given":"Sheryl","non-dropping-particle":"","parse-names":false,"suffix":""}],"container-title":"Journal of the National Medical Association","id":"ITEM-7","issue":"7","issued":{"date-parts":[["2006"]]},"page":"1144","publisher":"National Medical Association","title":"Relationship of African Americans' sociodemographic characteristics to belief in conspiracies about HIV/AIDS and birth control.","type":"article-journal","volume":"98"},"uris":["http://www.mendeley.com/documents/?uuid=28172631-4f92-442d-a8a5-4a5e81799670"]},{"id":"ITEM-8","itemData":{"ISSN":"1573-3254","author":[{"dropping-particle":"","family":"Bogart","given":"Laura M","non-dropping-particle":"","parse-names":false,"suffix":""},{"dropping-particle":"","family":"Galvan","given":"Frank H","non-dropping-particle":"","parse-names":false,"suffix":""},{"dropping-particle":"","family":"Wagner","given":"Glenn J","non-dropping-particle":"","parse-names":false,"suffix":""},{"dropping-particle":"","family":"Klein","given":"David J","non-dropping-particle":"","parse-names":false,"suffix":""}],"container-title":"AIDS and Behavior","id":"ITEM-8","issue":"6","issued":{"date-parts":[["2011"]]},"page":"1180-1186","publisher":"Springer","title":"Longitudinal association of HIV conspiracy beliefs with sexual risk among black males living with HIV","type":"article-journal","volume":"15"},"uris":["http://www.mendeley.com/documents/?uuid=22c59f55-d58d-47bb-a31e-b2fe5760b3a7"]},{"id":"ITEM-9","itemData":{"author":[{"dropping-particle":"","family":"Bogart","given":"Laura M","non-dropping-particle":"","parse-names":false,"suffix":""},{"dropping-particle":"","family":"Wagner","given":"Glenn","non-dropping-particle":"","parse-names":false,"suffix":""},{"dropping-particle":"","family":"Galvan","given":"Frank H","non-dropping-particle":"","parse-names":false,"suffix":""},{"dropping-particle":"","family":"Banks","given":"Denedria","non-dropping-particle":"","parse-names":false,"suffix":""}],"container-title":"Journal of acquired immune deficiency syndromes (1999)","id":"ITEM-9","issue":"5","issued":{"date-parts":[["2010"]]},"page":"648","publisher":"NIH Public Access","title":"Conspiracy beliefs about HIV are related to antiretroviral treatment nonadherence among African American men with HIV","type":"article-journal","volume":"53"},"uris":["http://www.mendeley.com/documents/?uuid=6eb74eb4-301a-4a9e-a09d-b05c9e20d888"]},{"id":"ITEM-10","itemData":{"DOI":"10.1177/1948550614567356","ISSN":"19485514","abstract":"Historical records suggest that the political extremes—at both the “left” and the “right”—substantially endorsed conspiracy beliefs about other-minded groups. The present contribution empirically tests whether extreme political ideologies, at either side of the political spectrum, are positively associated with an increased tendency to believe in conspiracy theories. Four studies conducted in the United States and the Netherlands revealed a quadratic relationship between strength of political ideology and conspiracy beliefs about various political issues. Moreover, participants’ belief in simple political solutions to societal problems mediated conspiracy beliefs among both left- and right-wing extremists. Finally, the effects described here were not attributable to general attitude extremity. Our conclusion is that political extremism and conspiracy beliefs are strongly associated due to a highly structured thinking style that is aimed at making sense of societal events.","author":[{"dropping-particle":"","family":"Prooijen","given":"Jan Willem","non-dropping-particle":"van","parse-names":false,"suffix":""},{"dropping-particle":"","family":"Krouwel","given":"André P.M.","non-dropping-particle":"","parse-names":false,"suffix":""},{"dropping-particle":"V.","family":"Pollet","given":"Thomas","non-dropping-particle":"","parse-names":false,"suffix":""}],"container-title":"Social Psychological and Personality Science","id":"ITEM-10","issue":"5","issued":{"date-parts":[["2015"]]},"page":"570-578","title":"Political Extremism Predicts Belief in Conspiracy Theories","type":"article-journal","volume":"6"},"uris":["http://www.mendeley.com/documents/?uuid=7f0512e1-f77b-4011-8b7f-790fa99de426"]}],"mendeley":{"formattedCitation":"(Bilewicz &amp; Krzeminski, 2010; Bogart et al., 2010, 2011; Bogart &amp; Thorburn, 2006; Jolley et al., 2019a; Jolley &amp; Douglas, 2014d, 2014f; Thorburn Bird &amp; Bogart, 2003; Thorburn &amp; Bogart, 2005; J. W. van Prooijen et al., 2015)","manualFormatting":"(Bilewicz &amp; Krzeminski, 2010; Bogart et al., 2010, 2011; Bogart &amp; Thorburn, 2006; Jolley et al., 2019; Jolley &amp; Douglas, 2014a, 2014b; Thorburn Bird &amp; Bogart, 2003; Thorburn &amp; Bogart, 2005; van Prooijen et al., 2015)","plainTextFormattedCitation":"(Bilewicz &amp; Krzeminski, 2010; Bogart et al., 2010, 2011; Bogart &amp; Thorburn, 2006; Jolley et al., 2019a; Jolley &amp; Douglas, 2014d, 2014f; Thorburn Bird &amp; Bogart, 2003; Thorburn &amp; Bogart, 2005; J. W. van Prooijen et al., 2015)","previouslyFormattedCitation":"(Bilewicz &amp; Krzeminski, 2010; Bogart et al., 2010, 2011; Bogart &amp; Thorburn, 2006; Jolley et al., 2019a; Jolley &amp; Douglas, 2014d, 2014f; Thorburn Bird &amp; Bogart, 2003; Thorburn &amp; Bogart, 2005; J. W. van Prooijen et al., 2015)"},"properties":{"noteIndex":0},"schema":"https://github.com/citation-style-language/schema/raw/master/csl-citation.json"}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(Bilewicz &amp; Krzeminski, 2010; Bogart et al., 2010, 2011; Bogart &amp; Thorburn, 2006; Jolley et al., 2019; Jolley &amp; Douglas, 2014a, 2014b; Thorburn Bird &amp; Bogart, 2003; Thorburn &amp; Bogart, 2005; van Prooijen et al., 2015)</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xml:space="preserve"> Interestingly, belief in conspiracy theories has been shown to bolster, rather than undermine, support for the social status quo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{"citationItems":[{"id":"ITEM-1","itemData":{"DOI":"10.1111/pops.12404","ISBN":"0078701406","ISSN":"14679221","abstract":"This research demonstrates that conspiracy theories –  often represented as subversive alternatives to establishment narratives –  may bolster, rather than undermine, support for the social status quo when its legitimacy is under threat.  A pilot study (N  = 98) found a positive relationship between conspiracy belief and satisfaction with the status quo.  In Study 1 (N  = 120), threatening (vs. affirming) the status quo in British society caused participants to endorse conspiracy theories.  In Study 2 (N = 159), exposure to conspiracy t heories increased satisfaction with the British social system after this had been experimentally threatened.  In Study 3 (N = 109), this effect was mediated by the tendency for participants exposed (vs. not exposed) to conspiracy theories to attribute soci etal problems relatively more strongly to small groups of people rather than systemic causes.  By blaming tragedies, disasters and social problems on the actions of a malign few, conspiracy theories can divert attention from the inherent limitations of social systems.  ","author":[{"dropping-particle":"","family":"Jolley","given":"Daniel","non-dropping-particle":"","parse-names":false,"suffix":""},{"dropping-particle":"","family":"Douglas","given":"Karen M.","non-dropping-particle":"","parse-names":false,"suffix":""},{"dropping-particle":"","family":"Sutton","given":"Robbie M.","non-dropping-particle":"","parse-names":false,"suffix":""}],"container-title":"Political Psychology","id":"ITEM-1","issued":{"date-parts":[["2018"]]},"title":"Blaming a Few Bad Apples to Save a Threatened Barrel: The System-Justifying Function of Conspiracy Theories","type":"article-journal"},"uris":["http://www.mendeley.com/documents/?uuid=e696c8b8-ea8a-3f0b-9669-7be5b7126cbe"]}],"mendeley":{"formattedCitation":"(Jolley et al., 2018)","plainTextFormattedCitation":"(Jolley et al., 2018)","previouslyFormattedCitation":"(Jolley et al., 2018)"},"properties":{"noteIndex":0},"schema":"https://github.com/citation-style-language/schema/raw/master/csl-citation.json"}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(Jolley et al., 2018)</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xml:space="preserve">.  Conspiracy theories hold a system justification function, actioned through blaming societal misgivings on the actions of a ‘bad’ individual or small group of individuals, thus protecting the social system </w:t>
      </w:r>
      <w:proofErr w:type="gramStart"/>
      <w:r w:rsidRPr="00592EFA">
        <w:rPr>
          <w:rFonts w:ascii="Times New Roman" w:hAnsi="Times New Roman" w:cs="Times New Roman"/>
          <w:sz w:val="24"/>
          <w:szCs w:val="24"/>
        </w:rPr>
        <w:t>as a whole when</w:t>
      </w:r>
      <w:proofErr w:type="gramEnd"/>
      <w:r w:rsidRPr="00592EFA">
        <w:rPr>
          <w:rFonts w:ascii="Times New Roman" w:hAnsi="Times New Roman" w:cs="Times New Roman"/>
          <w:sz w:val="24"/>
          <w:szCs w:val="24"/>
        </w:rPr>
        <w:t xml:space="preserve"> its legitimacy is under threat. In contradiction with the assertion that conspiracy theories are a means to critique society, the system-justifying function of conspiracy belief could be a mechanism by which increased endorsement of conspiracy theories may reduce the likelihood of social change (Jolley</w:t>
      </w:r>
      <w:r w:rsidR="002A638E">
        <w:rPr>
          <w:rFonts w:ascii="Times New Roman" w:hAnsi="Times New Roman" w:cs="Times New Roman"/>
          <w:sz w:val="24"/>
          <w:szCs w:val="24"/>
        </w:rPr>
        <w:t xml:space="preserve"> et al., 2018</w:t>
      </w:r>
      <w:r w:rsidRPr="00592EFA">
        <w:rPr>
          <w:rFonts w:ascii="Times New Roman" w:hAnsi="Times New Roman" w:cs="Times New Roman"/>
          <w:sz w:val="24"/>
          <w:szCs w:val="24"/>
        </w:rPr>
        <w:t xml:space="preserve">). </w:t>
      </w:r>
    </w:p>
    <w:p w14:paraId="732DC5D9" w14:textId="4E7245E1" w:rsidR="4A0DF969" w:rsidRDefault="4A0DF969" w:rsidP="4A0DF969">
      <w:pPr>
        <w:spacing w:before="240" w:line="480" w:lineRule="auto"/>
        <w:ind w:firstLine="720"/>
        <w:rPr>
          <w:rFonts w:ascii="Times New Roman" w:hAnsi="Times New Roman" w:cs="Times New Roman"/>
          <w:sz w:val="24"/>
          <w:szCs w:val="24"/>
        </w:rPr>
      </w:pPr>
    </w:p>
    <w:p w14:paraId="71C96373" w14:textId="575EF2E0" w:rsidR="00436CAA" w:rsidRPr="00FB3AB3" w:rsidRDefault="00FB3AB3" w:rsidP="002F76B5">
      <w:pPr>
        <w:pStyle w:val="Heading2"/>
        <w:spacing w:after="240"/>
        <w:rPr>
          <w:rFonts w:ascii="Times New Roman" w:hAnsi="Times New Roman" w:cs="Times New Roman"/>
          <w:b/>
          <w:bCs/>
          <w:i/>
          <w:iCs/>
          <w:color w:val="auto"/>
          <w:sz w:val="24"/>
          <w:szCs w:val="24"/>
        </w:rPr>
      </w:pPr>
      <w:bookmarkStart w:id="42" w:name="_Toc82797845"/>
      <w:r w:rsidRPr="00FB3AB3">
        <w:rPr>
          <w:rFonts w:ascii="Times New Roman" w:hAnsi="Times New Roman" w:cs="Times New Roman"/>
          <w:b/>
          <w:bCs/>
          <w:i/>
          <w:iCs/>
          <w:color w:val="auto"/>
          <w:sz w:val="24"/>
          <w:szCs w:val="24"/>
        </w:rPr>
        <w:t>2.1</w:t>
      </w:r>
      <w:r w:rsidR="00736975">
        <w:rPr>
          <w:rFonts w:ascii="Times New Roman" w:hAnsi="Times New Roman" w:cs="Times New Roman"/>
          <w:b/>
          <w:bCs/>
          <w:i/>
          <w:iCs/>
          <w:color w:val="auto"/>
          <w:sz w:val="24"/>
          <w:szCs w:val="24"/>
        </w:rPr>
        <w:t>3</w:t>
      </w:r>
      <w:r w:rsidRPr="00FB3AB3">
        <w:rPr>
          <w:rFonts w:ascii="Times New Roman" w:hAnsi="Times New Roman" w:cs="Times New Roman"/>
          <w:b/>
          <w:bCs/>
          <w:i/>
          <w:iCs/>
          <w:color w:val="auto"/>
          <w:sz w:val="24"/>
          <w:szCs w:val="24"/>
        </w:rPr>
        <w:t xml:space="preserve">.2 </w:t>
      </w:r>
      <w:r w:rsidR="00436CAA" w:rsidRPr="00FB3AB3">
        <w:rPr>
          <w:rFonts w:ascii="Times New Roman" w:hAnsi="Times New Roman" w:cs="Times New Roman"/>
          <w:b/>
          <w:bCs/>
          <w:i/>
          <w:iCs/>
          <w:color w:val="auto"/>
          <w:sz w:val="24"/>
          <w:szCs w:val="24"/>
        </w:rPr>
        <w:t xml:space="preserve">Health </w:t>
      </w:r>
      <w:r w:rsidRPr="00FB3AB3">
        <w:rPr>
          <w:rFonts w:ascii="Times New Roman" w:hAnsi="Times New Roman" w:cs="Times New Roman"/>
          <w:b/>
          <w:bCs/>
          <w:i/>
          <w:iCs/>
          <w:color w:val="auto"/>
          <w:sz w:val="24"/>
          <w:szCs w:val="24"/>
        </w:rPr>
        <w:t>C</w:t>
      </w:r>
      <w:r w:rsidR="00436CAA" w:rsidRPr="00FB3AB3">
        <w:rPr>
          <w:rFonts w:ascii="Times New Roman" w:hAnsi="Times New Roman" w:cs="Times New Roman"/>
          <w:b/>
          <w:bCs/>
          <w:i/>
          <w:iCs/>
          <w:color w:val="auto"/>
          <w:sz w:val="24"/>
          <w:szCs w:val="24"/>
        </w:rPr>
        <w:t>onsequences</w:t>
      </w:r>
      <w:bookmarkEnd w:id="42"/>
    </w:p>
    <w:p w14:paraId="55F93886" w14:textId="5221E33D" w:rsidR="00436CAA" w:rsidRPr="00592EFA" w:rsidRDefault="00436CAA" w:rsidP="00A802D0">
      <w:pPr>
        <w:spacing w:before="240"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In the health domain, initial research focussed on birth control conspiracy theories and the consequences of such beliefs on African Americans (Bird &amp; Bogart, 2003; Bogart &amp; Thorburn, 2005, 2006; Bogart et al., 2011; Bogart et al., 2010; Thorburn &amp; Bogart, 2005). A cross sectional questionnaire with 71 African American respondents explored the relationship between birth control conspiracy beliefs (</w:t>
      </w:r>
      <w:proofErr w:type="gramStart"/>
      <w:r w:rsidRPr="00592EFA">
        <w:rPr>
          <w:rFonts w:ascii="Times New Roman" w:hAnsi="Times New Roman" w:cs="Times New Roman"/>
          <w:sz w:val="24"/>
          <w:szCs w:val="24"/>
        </w:rPr>
        <w:t>e.g.</w:t>
      </w:r>
      <w:proofErr w:type="gramEnd"/>
      <w:r w:rsidRPr="00592EFA">
        <w:rPr>
          <w:rFonts w:ascii="Times New Roman" w:hAnsi="Times New Roman" w:cs="Times New Roman"/>
          <w:sz w:val="24"/>
          <w:szCs w:val="24"/>
        </w:rPr>
        <w:t xml:space="preserve"> the belief that birth control is primarily to reduce Black populations), perceived discrimination and contraceptive attitudes and behaviours (Bird &amp; Bogart, 2003). Findings demonstrated that both conspiracy beliefs and perceived discrimination played an important role in attitudes towards and use of specific contraceptive methods. Further research exploring these conspiracy theories and pregnancy prevention in an </w:t>
      </w:r>
      <w:r w:rsidRPr="00592EFA">
        <w:rPr>
          <w:rFonts w:ascii="Times New Roman" w:hAnsi="Times New Roman" w:cs="Times New Roman"/>
          <w:sz w:val="24"/>
          <w:szCs w:val="24"/>
        </w:rPr>
        <w:lastRenderedPageBreak/>
        <w:t xml:space="preserve">African American population found that stronger birth control conspiracy belief predicted more negative attitudes towards contraceptives and, men with higher belief in conspiracy theories were less likely to currently be using any form of contraceptive (Thorburn &amp; Bogart, 2005). This research suggests that conspiracy theory endorsement can be a barrier to pregnancy prevention and safe sex practices. A limitation to these studies however is the correlational design, meaning that the causal order of variables cannot be determined. </w:t>
      </w:r>
    </w:p>
    <w:p w14:paraId="54FA4F5C" w14:textId="70986B64" w:rsidR="00436CAA" w:rsidRPr="00592EFA" w:rsidRDefault="00436CAA" w:rsidP="00A802D0">
      <w:pPr>
        <w:spacing w:before="240"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   Research has also focussed on the consequences of HIV/AIDS conspiracy beliefs amongst African Americans (Bogart &amp; Thorburn, 2005; Bogart et al., 2011; Bogart et al., 2010). Cross sectional research has found that among African American men, stronger HIV/AIDS conspiracy beliefs are significantly associated with inconsistent condom use and thus are a barrier to HIV prevention (Bogart &amp; Thorburn, 2005). Addressing the limitations to these studies, a longitudinal design was utilised where, over a six-month period, endorsement of HIV/AIDS conspiracy beliefs were measured at three time points and condom use was measured monthly. Findings corroborated previous assertions that greater belief in HIV/AIDS conspiracy theories was associated with higher likelihood of reporting unprotected sex (Bogart et al, 2011). Moreover, conspiracy beliefs related to HIV/AIDS, especially those related to treatment mistrust, can contribute to health disparities by reducing appropriate treatment adherence (Bogart et al., 2010). This research highlights some of the personal and societal dangers of conspiracy beliefs and researchers suggest that these should be openly addressed in adherence-promoting interventions.</w:t>
      </w:r>
    </w:p>
    <w:p w14:paraId="21C35EBB" w14:textId="4E8731BE" w:rsidR="00436CAA" w:rsidRPr="00592EFA" w:rsidRDefault="00436CAA" w:rsidP="00A802D0">
      <w:pPr>
        <w:spacing w:before="240"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Experimental research has also assessed the consequences of vaccine conspiracy theories on behaviour intentions (Jolley &amp; Douglas 2014a). Participants were shown either anti-vaccine conspiracy material (pro-conspiracy), material which refuted anti-vaccine conspiracy theories (anti-conspiracy) or no material (control) and </w:t>
      </w:r>
      <w:r w:rsidR="00950AAA" w:rsidRPr="00592EFA">
        <w:rPr>
          <w:rFonts w:ascii="Times New Roman" w:hAnsi="Times New Roman" w:cs="Times New Roman"/>
          <w:sz w:val="24"/>
          <w:szCs w:val="24"/>
        </w:rPr>
        <w:t>w</w:t>
      </w:r>
      <w:r w:rsidR="00950AAA">
        <w:rPr>
          <w:rFonts w:ascii="Times New Roman" w:hAnsi="Times New Roman" w:cs="Times New Roman"/>
          <w:sz w:val="24"/>
          <w:szCs w:val="24"/>
        </w:rPr>
        <w:t>as</w:t>
      </w:r>
      <w:r w:rsidR="00950AAA" w:rsidRPr="00592EFA">
        <w:rPr>
          <w:rFonts w:ascii="Times New Roman" w:hAnsi="Times New Roman" w:cs="Times New Roman"/>
          <w:sz w:val="24"/>
          <w:szCs w:val="24"/>
        </w:rPr>
        <w:t xml:space="preserve"> </w:t>
      </w:r>
      <w:r w:rsidRPr="00592EFA">
        <w:rPr>
          <w:rFonts w:ascii="Times New Roman" w:hAnsi="Times New Roman" w:cs="Times New Roman"/>
          <w:sz w:val="24"/>
          <w:szCs w:val="24"/>
        </w:rPr>
        <w:t xml:space="preserve">then asked to indicate </w:t>
      </w:r>
      <w:r w:rsidRPr="00592EFA">
        <w:rPr>
          <w:rFonts w:ascii="Times New Roman" w:hAnsi="Times New Roman" w:cs="Times New Roman"/>
          <w:sz w:val="24"/>
          <w:szCs w:val="24"/>
        </w:rPr>
        <w:lastRenderedPageBreak/>
        <w:t xml:space="preserve">their intention to have a fictional child vaccinated against a fictional disease (Jolley &amp; Douglas, 2014a). It was found that exposure to anti-vaccine conspiracy theories reduces a parent’s intention to vaccinate a fictional child (Jolley &amp; Douglas, 2014a), experimentally demonstrating the potential health consequences of exposure to anti-vaccine conspiracy theories. This is particularly pertinent to the ongoing COVID-19 pandemic, where at least seven COVID-19 vaccines are being rolled out across the world </w:t>
      </w:r>
      <w:r w:rsidR="00116A69">
        <w:rPr>
          <w:rFonts w:ascii="Times New Roman" w:hAnsi="Times New Roman" w:cs="Times New Roman"/>
          <w:sz w:val="24"/>
          <w:szCs w:val="24"/>
        </w:rPr>
        <w:t>(</w:t>
      </w:r>
      <w:r w:rsidR="00116A69" w:rsidRPr="00116A69">
        <w:rPr>
          <w:rFonts w:ascii="Times New Roman" w:hAnsi="Times New Roman" w:cs="Times New Roman"/>
          <w:sz w:val="24"/>
          <w:szCs w:val="24"/>
        </w:rPr>
        <w:t>Acquah</w:t>
      </w:r>
      <w:r w:rsidRPr="00592EFA">
        <w:rPr>
          <w:rFonts w:ascii="Times New Roman" w:hAnsi="Times New Roman" w:cs="Times New Roman"/>
          <w:sz w:val="24"/>
          <w:szCs w:val="24"/>
        </w:rPr>
        <w:t xml:space="preserve">, 2021), and uptake of the vaccines is imperative to controlling the virus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{"citationItems":[{"id":"ITEM-1","itemData":{"DOI":"10.1111/bjhp.12468","ISSN":"20448287","PMID":"32889759","abstract":"Objectives: Development of a vaccine against COVID-19 will be key to controlling the pandemic. We need to understand the barriers and facilitators to receiving a future COVID-19 vaccine so that we can provide recommendations for the design of interventions aimed at maximizing public acceptance. Design: Cross-sectional UK survey with older adults and patients with chronic respiratory disease. Methods: During the UK’s early April 2020 ‘lockdown’ period, 527 participants (311 older adults, mean age = 70.4 years; 216 chronic respiratory participants, mean age = 43.8 years) completed an online questionnaire assessing willingness to receive a COVID-19 vaccine, perceptions of COVID-19, and intention to receive influenza and pneumococcal vaccinations. A free text response (n = 502) examined barriers and facilitators to uptake. The Behaviour Change Wheel informed the analysis of these responses, which were coded to the Theoretical Domains Framework (TDF). Behaviour change techniques (BCTs) were identified. Results: Eighty-six per cent of respondents want to receive a COVID-19 vaccine. This was positively correlated with the perception that COVID-19 will persist over time, and negatively associated with perceiving the media to have over-exaggerated the risk. The majority of barriers and facilitators were mapped onto the ‘beliefs about consequences’ TDF domain, with themes relating to personal health, health consequences to others, concerns of vaccine safety, and severity of COVID-19. Conclusions: Willingness to receive a COVID-19 vaccination is currently high among high-risk individuals. Mass media interventions aimed at maximizing vaccine uptake should utilize the BCTs of information about health, emotional, social and environmental consequences, and salience of consequences.","author":[{"dropping-particle":"","family":"Williams","given":"Lynn","non-dropping-particle":"","parse-names":false,"suffix":""},{"dropping-particle":"","family":"Gallant","given":"Allyson J.","non-dropping-particle":"","parse-names":false,"suffix":""},{"dropping-particle":"","family":"Rasmussen","given":"Susan","non-dropping-particle":"","parse-names":false,"suffix":""},{"dropping-particle":"","family":"Brown Nicholls","given":"Louise A.","non-dropping-particle":"","parse-names":false,"suffix":""},{"dropping-particle":"","family":"Cogan","given":"Nicola","non-dropping-particle":"","parse-names":false,"suffix":""},{"dropping-particle":"","family":"Deakin","given":"Karen","non-dropping-particle":"","parse-names":false,"suffix":""},{"dropping-particle":"","family":"Young","given":"David","non-dropping-particle":"","parse-names":false,"suffix":""},{"dropping-particle":"","family":"Flowers","given":"Paul","non-dropping-particle":"","parse-names":false,"suffix":""}],"container-title":"British Journal of Health Psychology","id":"ITEM-1","issue":"4","issued":{"date-parts":[["2020"]]},"page":"1039-1054","title":"Towards intervention development to increase the uptake of COVID-19 vaccination among those at high risk: Outlining evidence-based and theoretically informed future intervention content","type":"article-journal","volume":"25"},"uris":["http://www.mendeley.com/documents/?uuid=5e2ca957-8ad1-4f39-9a45-00eb56aa0d78"]}],"mendeley":{"formattedCitation":"(Williams et al., 2020)","plainTextFormattedCitation":"(Williams et al., 2020)","previouslyFormattedCitation":"(Williams et al., 2020)"},"properties":{"noteIndex":0},"schema":"https://github.com/citation-style-language/schema/raw/master/csl-citation.json"}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(Williams et al., 2020)</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xml:space="preserve">. Research is already showing that anti-vaccine conspiracy beliefs are associated with the rejection of COVID-19 vaccines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{"citationItems":[{"id":"ITEM-1","itemData":{"author":[{"dropping-particle":"","family":"Ruiz","given":"Jeanette B","non-dropping-particle":"","parse-names":false,"suffix":""},{"dropping-particle":"","family":"Bell","given":"Robert A","non-dropping-particle":"","parse-names":false,"suffix":""}],"id":"ITEM-1","issue":"January","issued":{"date-parts":[["2020"]]},"title":"Since January 2020 Elsevier has created a COVID-19 resource centre with free information in English and Mandarin on the novel coronavirus COVID- 19 . The COVID-19 resource centre is hosted on Elsevier Connect , the company ' s public news and information ","type":"article-journal"},"uris":["http://www.mendeley.com/documents/?uuid=ff003eac-3aa1-4155-9319-ca35163de709"]}],"mendeley":{"formattedCitation":"(Ruiz &amp; Bell, 2020)","plainTextFormattedCitation":"(Ruiz &amp; Bell, 2020)","previouslyFormattedCitation":"(Ruiz &amp; Bell, 2020)"},"properties":{"noteIndex":0},"schema":"https://github.com/citation-style-language/schema/raw/master/csl-citation.json"}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(Ruiz &amp; Bell, 2020)</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{"citationItems":[{"id":"ITEM-1","itemData":{"DOI":"10.1017/S0033291721001434","ISBN":"0033291721","ISSN":"14698978","PMID":"33843509","abstract":"Background Vaccine hesitancy presents an obstacle to the campaign to control COVID-19. It has previously been found to be associated with youth, female gender, low income, low education, low medical trust, minority ethnic group membership, low perceived risk from COVID-19, use of certain social media platforms, and conspiracy beliefs. However, it is unclear which of these predictors might explain variance associated with others. Methods An online survey was conducted with a representative sample of 4343 UK residents, aged 18 to 75, between 21 Nov and 21 Dec 2020. Predictors of vaccine hesitancy were assessed using linear rank-order models. Results Coronavirus vaccine hesitancy is associated with youth, female gender, low income, low education, high informational reliance on social media, low informational reliance on print and broadcast media, membership of other than white ethnic groups, low perceived risk from COVID-19, and low trust in scientists and medics, as well as (to a much lesser extent) low trust in government. Coronavirus conspiracy suspicions and general vaccine attitudes appear uniquely predictive, jointly explaining 35% of variance. Following controls for these variables, effects associated with trust, ethnicity, and social media reliance largely or completely disappear, while the effect associated with education is reversed. Conclusions Strengthening positive attitudes to vaccination and reducing conspiracy suspicions with regard to the coronavirus may have a positive effect on vaccine uptake, especially among ethnic groups with heightened vaccine hesitancy. However, vaccine hesitancy associated with age and gender does not appear to be explained by other predictor variables tested here.","author":[{"dropping-particle":"","family":"Allington","given":"Daniel","non-dropping-particle":"","parse-names":false,"suffix":""},{"dropping-particle":"","family":"McAndrew","given":"Siobhan","non-dropping-particle":"","parse-names":false,"suffix":""},{"dropping-particle":"","family":"Moxham-Hall","given":"Vivienne","non-dropping-particle":"","parse-names":false,"suffix":""},{"dropping-particle":"","family":"Duffy","given":"Bobby","non-dropping-particle":"","parse-names":false,"suffix":""}],"container-title":"Psychological Medicine","id":"ITEM-1","issue":"May","issued":{"date-parts":[["2021"]]},"title":"Coronavirus conspiracy suspicions, general vaccine attitudes, trust, and coronavirus information source as predictors of vaccine hesitancy among UK residents during the COVID-19 pandemic","type":"article-journal"},"uris":["http://www.mendeley.com/documents/?uuid=12570064-b729-4e4a-9daf-bec5f1cf1589"]}],"mendeley":{"formattedCitation":"(Daniel Allington et al., 2021)","manualFormatting":" Allington et al., (2021)","plainTextFormattedCitation":"(Daniel Allington et al., 2021)","previouslyFormattedCitation":"(Daniel Allington et al., 2021)"},"properties":{"noteIndex":0},"schema":"https://github.com/citation-style-language/schema/raw/master/csl-citation.json"}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 xml:space="preserve"> Allington et al., (2021)</w:t>
      </w:r>
      <w:r w:rsidRPr="00592EFA">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592EFA">
        <w:rPr>
          <w:rFonts w:ascii="Times New Roman" w:hAnsi="Times New Roman" w:cs="Times New Roman"/>
          <w:sz w:val="24"/>
          <w:szCs w:val="24"/>
        </w:rPr>
        <w:t xml:space="preserve">conducted a cross sectional survey with a representative sample of 4343 UK residents, aged 18–75 at the end of 2020, investigating different predictors of COVID-19 vaccine hesitancy and found that suspicions of COVID-19 conspiracy theories to be a key predictor. </w:t>
      </w:r>
    </w:p>
    <w:p w14:paraId="5F15EB65" w14:textId="27076C7E" w:rsidR="00436CAA" w:rsidRDefault="00436CAA" w:rsidP="00A802D0">
      <w:pPr>
        <w:spacing w:before="240"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Aside from vaccine hesitancy, belief in COVID-19 conspiracy theories </w:t>
      </w:r>
      <w:r w:rsidR="00BE1A2E" w:rsidRPr="00592EFA">
        <w:rPr>
          <w:rFonts w:ascii="Times New Roman" w:hAnsi="Times New Roman" w:cs="Times New Roman"/>
          <w:sz w:val="24"/>
          <w:szCs w:val="24"/>
        </w:rPr>
        <w:t>ha</w:t>
      </w:r>
      <w:r w:rsidR="00BE1A2E">
        <w:rPr>
          <w:rFonts w:ascii="Times New Roman" w:hAnsi="Times New Roman" w:cs="Times New Roman"/>
          <w:sz w:val="24"/>
          <w:szCs w:val="24"/>
        </w:rPr>
        <w:t>s</w:t>
      </w:r>
      <w:r w:rsidR="00BE1A2E" w:rsidRPr="00592EFA">
        <w:rPr>
          <w:rFonts w:ascii="Times New Roman" w:hAnsi="Times New Roman" w:cs="Times New Roman"/>
          <w:sz w:val="24"/>
          <w:szCs w:val="24"/>
        </w:rPr>
        <w:t xml:space="preserve"> </w:t>
      </w:r>
      <w:r w:rsidRPr="00592EFA">
        <w:rPr>
          <w:rFonts w:ascii="Times New Roman" w:hAnsi="Times New Roman" w:cs="Times New Roman"/>
          <w:sz w:val="24"/>
          <w:szCs w:val="24"/>
        </w:rPr>
        <w:t xml:space="preserve">also been related to other negative consequences. Belief in COVID-19 conspiracy theories has been shown to be associated with reduced social distancing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{"citationItems":[{"id":"ITEM-1","itemData":{"DOI":"10.1111/aphw.12223","ISSN":"17580854","PMID":"32864837","abstract":"Background: Conspiracy theories about the origins of COVID-19 are widespread and have even been propagated by highly ranked state officials and politicians in the US. Health authorities have cautioned that such theories, although not questioning the existence of the pandemic, may increase the spread of the virus by reducing people's efforts to socially distance. Methods: We test this proposition empirically using longitudinal survey data collected at five timepoints during the early outbreak of the virus in the US (N = 403). Results: Multivariate growth curve analyses showed that, although conspiracy beliefs decreased and social distancing increased over time, people holding more conspiracy beliefs at the beginning of the pandemic showed the lowest increase in social distancing. Moreover, cross-lagged analyses demonstrated that people who reported more conspiracy beliefs at any wave tended to report less social distancing at the following wave. Conclusions: Our findings show that COVID-19 conspiracy theories pose a significant threat to public health as they may reduce adherence to social distancing measures.","author":[{"dropping-particle":"","family":"Bierwiaczonek","given":"Kinga","non-dropping-particle":"","parse-names":false,"suffix":""},{"dropping-particle":"","family":"Kunst","given":"Jonas R.","non-dropping-particle":"","parse-names":false,"suffix":""},{"dropping-particle":"","family":"Pich","given":"Olivia","non-dropping-particle":"","parse-names":false,"suffix":""}],"container-title":"Applied Psychology: Health and Well-Being","id":"ITEM-1","issue":"4","issued":{"date-parts":[["2020"]]},"page":"1270-1285","title":"Belief in COVID-19 Conspiracy Theories Reduces Social Distancing over Time","type":"article-journal","volume":"12"},"uris":["http://www.mendeley.com/documents/?uuid=c71b6f71-963a-46a0-9c66-4424448d31de"]}],"mendeley":{"formattedCitation":"(Bierwiaczonek et al., 2020)","plainTextFormattedCitation":"(Bierwiaczonek et al., 2020)","previouslyFormattedCitation":"(Bierwiaczonek et al., 2020)"},"properties":{"noteIndex":0},"schema":"https://github.com/citation-style-language/schema/raw/master/csl-citation.json"}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(Bierwiaczonek et al., 2020)</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xml:space="preserve"> specifically, and a survey conducted in the US found that COVID-19 conspiracy beliefs were associated with reducing a host of preventative measures, for example, wearing a mask and avoiding larger gatherings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 xml:space="preserve">ADDIN CSL_CITATION {"citationItems":[{"id":"ITEM-1","itemData":{"DOI":"https://doi.org/10.1016/j.socscimed.2020.113356","ISSN":"0277-9536","abstract":"Rationale The COVID-19 pandemic poses extraordinary challenges to public health. Objective Because the novel coronavirus is highly contagious, the widespread use of preventive measures such as masking, physical distancing, and eventually vaccination is needed to bring it under control. We hypothesized that accepting conspiracy theories that were circulating in mainstream and social media early in the COVID-19 pandemic in the US would be negatively related to the uptake of preventive behaviors and also of vaccination when a vaccine becomes available. Method A national probability survey of US adults (N = 1050) was conducted in the latter half of March 2020 and a follow-up with 840 of the same individuals in July 2020. The surveys assessed adoption of preventive measures recommended by public health authorities, vaccination intentions, conspiracy beliefs, perceptions of threat, belief about the safety of vaccines, political ideology, and media exposure patterns. Results Belief in three COVID-19-related conspiracy theories was highly stable across the two periods and inversely related to the (a) perceived threat of the pandemic, (b) taking of preventive actions, including wearing a face mask, (c) perceived safety of vaccination, and (d) intention to be vaccinated against COVID-19. Conspiracy beliefs in March predicted subsequent mask-wearing and vaccination intentions in July even after controlling for action taken and intentions in March. Although adopting preventive behaviors was predicted by political ideology and conservative media reliance, vaccination intentions were less related to </w:instrText>
      </w:r>
      <w:r w:rsidRPr="009D28A6">
        <w:rPr>
          <w:rFonts w:ascii="Times New Roman" w:hAnsi="Times New Roman" w:cs="Times New Roman"/>
          <w:sz w:val="24"/>
          <w:szCs w:val="24"/>
          <w:lang w:val="fr-FR"/>
        </w:rPr>
        <w:instrText>political ideology. Mainstream television news use predicted adopting both preventive actions and vaccination. Conclusions Because belief in COVID-related conspiracy theories predicts resistance to both preventive behaviors and future vaccination for the virus, it will be critical to confront both conspiracy theories and vaccination misinformation to prevent further spread of the virus in the US. Reducing those barriers will require continued messaging by public health authorities on mainstream media and in particular on politically conservative outlets that have supported COVID-related conspiracy theories.","author":[{"dropping-particle":"","family":"Romer","given":"Daniel","non-dropping-particle":"","parse-names":false,"suffix":""},{"dropping-particle":"","family":"Jamieson","given":"Kathleen Hall","non-dropping-particle":"","parse-names":false,"suffix":""}],"container-title":"Social Science &amp; Medicine","id":"ITEM-1","issued":{"date-parts":[["2020"]]},"page":"113356","title":"Conspiracy theories as barriers to controlling the spread of COVID-19 in the U.S.","type":"article-journal","volume":"263"},"uris":["http://www.mendeley.com/documents/?uuid=5b4ef6e6-1bf4-4c8d-b25e-cbcee5bcfd7f"]}],"mendeley":{"formattedCitation":"(Romer &amp; Jamieson, 2020)","plainTextFormattedCitation":"(Romer &amp; Jamieson, 2020)","previouslyFormattedCitation":"(Romer &amp; Jamieson, 2020)"},"properties":{"noteIndex":0},"schema":"https://github.com/citation-style-language/schema/raw/master/csl-citation.json"}</w:instrText>
      </w:r>
      <w:r w:rsidRPr="00592EFA">
        <w:rPr>
          <w:rFonts w:ascii="Times New Roman" w:hAnsi="Times New Roman" w:cs="Times New Roman"/>
          <w:sz w:val="24"/>
          <w:szCs w:val="24"/>
        </w:rPr>
        <w:fldChar w:fldCharType="separate"/>
      </w:r>
      <w:r w:rsidRPr="009D28A6">
        <w:rPr>
          <w:rFonts w:ascii="Times New Roman" w:hAnsi="Times New Roman" w:cs="Times New Roman"/>
          <w:noProof/>
          <w:sz w:val="24"/>
          <w:szCs w:val="24"/>
          <w:lang w:val="fr-FR"/>
        </w:rPr>
        <w:t>(Romer &amp; Jamieson, 2020)</w:t>
      </w:r>
      <w:r w:rsidRPr="00592EFA">
        <w:rPr>
          <w:rFonts w:ascii="Times New Roman" w:hAnsi="Times New Roman" w:cs="Times New Roman"/>
          <w:sz w:val="24"/>
          <w:szCs w:val="24"/>
        </w:rPr>
        <w:fldChar w:fldCharType="end"/>
      </w:r>
      <w:r w:rsidRPr="009D28A6">
        <w:rPr>
          <w:rFonts w:ascii="Times New Roman" w:hAnsi="Times New Roman" w:cs="Times New Roman"/>
          <w:sz w:val="24"/>
          <w:szCs w:val="24"/>
          <w:lang w:val="fr-FR"/>
        </w:rPr>
        <w:t xml:space="preserve">. </w:t>
      </w:r>
      <w:r w:rsidRPr="00592EFA">
        <w:rPr>
          <w:rFonts w:ascii="Times New Roman" w:hAnsi="Times New Roman" w:cs="Times New Roman"/>
          <w:sz w:val="24"/>
          <w:szCs w:val="24"/>
        </w:rPr>
        <w:fldChar w:fldCharType="begin" w:fldLock="1"/>
      </w:r>
      <w:r w:rsidRPr="009D28A6">
        <w:rPr>
          <w:rFonts w:ascii="Times New Roman" w:hAnsi="Times New Roman" w:cs="Times New Roman"/>
          <w:sz w:val="24"/>
          <w:szCs w:val="24"/>
          <w:lang w:val="fr-FR"/>
        </w:rPr>
        <w:instrText xml:space="preserve">ADDIN CSL_CITATION {"citationItems":[{"id":"ITEM-1","itemData":{"DOI":"10.1177/1948550620934692","ISSN":"19485514","abstract":"During the coronavirus disease pandemic rising in 2020, governments and nongovernmental organizations across the globe have taken great efforts to curb the infection rate by promoting or legally prescribing behavior that can reduce the spread of the virus. At the same time, this pandemic has given rise to speculations and conspiracy theories. Conspiracy worldviews have been connected to refusal to trust science, the biomedical model of disease, and legal means of political engagement in previous research. In three studies from the United States (N = 220; N = 288) and </w:instrText>
      </w:r>
      <w:r w:rsidRPr="00BA2753">
        <w:rPr>
          <w:rFonts w:ascii="Times New Roman" w:hAnsi="Times New Roman" w:cs="Times New Roman"/>
          <w:sz w:val="24"/>
          <w:szCs w:val="24"/>
        </w:rPr>
        <w:instrText>the UK (N = 298), we went beyond this focus on a general conspiracy worldview and tested the idea that different forms of conspiracy beliefs despite being positively correlated have distinct behavioral implications. Whereas conspiracy beliefs describing the pandemic as a hoax were more strongly associated with reduced containment-related behavior, conspiracy beliefs about sinister forces purposefully creating the virus related to an increase in self-centered prepping behavior.","author":[{"dropping-particle":"","family":"Imhoff","given":"Roland","non-dropping-particle":"","parse-names":false,"suffix":""},{"dropping-particle":"","family":"Lamberty","given":"Pia","non-dropping-particle":"","parse-names":false,"suffix":""}],"container-title":"Social Psychological and Personality Science","id":"ITEM-1","issue":"8","issued":{"date-parts":[["2020"]]},"page":"1110-1118","title":"A Bioweapon or a Hoax? The Link Between Distinct Conspiracy Beliefs About the Coronavirus Disease (COVID-19) Outbreak and Pandemic Behavior","type":"article-journal","volume":"11"},"uris":["http://www.mendeley.com/documents/?uuid=a3d5621e-2fea-4807-8388-595cc851026f"]}],"mendeley":{"formattedCitation":"(Imhoff &amp; Lamberty, 2020)","manualFormatting":"Imhoff and Lamberty (2020)","plainTextFormattedCitation":"(Imhoff &amp; Lamberty, 2020)","previouslyFormattedCitation":"(Imhoff &amp; Lamberty, 2020)"},"properties":{"noteIndex":0},"schema":"https://github.com/citation-style-language/schema/raw/master/csl-citation.json"}</w:instrText>
      </w:r>
      <w:r w:rsidRPr="00592EFA">
        <w:rPr>
          <w:rFonts w:ascii="Times New Roman" w:hAnsi="Times New Roman" w:cs="Times New Roman"/>
          <w:sz w:val="24"/>
          <w:szCs w:val="24"/>
        </w:rPr>
        <w:fldChar w:fldCharType="separate"/>
      </w:r>
      <w:r w:rsidRPr="00BA2753">
        <w:rPr>
          <w:rFonts w:ascii="Times New Roman" w:hAnsi="Times New Roman" w:cs="Times New Roman"/>
          <w:noProof/>
          <w:sz w:val="24"/>
          <w:szCs w:val="24"/>
        </w:rPr>
        <w:t>Imhoff and Lamberty (2020)</w:t>
      </w:r>
      <w:r w:rsidRPr="00592EFA">
        <w:rPr>
          <w:rFonts w:ascii="Times New Roman" w:hAnsi="Times New Roman" w:cs="Times New Roman"/>
          <w:sz w:val="24"/>
          <w:szCs w:val="24"/>
        </w:rPr>
        <w:fldChar w:fldCharType="end"/>
      </w:r>
      <w:r w:rsidRPr="00BA2753">
        <w:rPr>
          <w:rFonts w:ascii="Times New Roman" w:hAnsi="Times New Roman" w:cs="Times New Roman"/>
          <w:sz w:val="24"/>
          <w:szCs w:val="24"/>
        </w:rPr>
        <w:t xml:space="preserve">, </w:t>
      </w:r>
      <w:r w:rsidRPr="0030349D">
        <w:rPr>
          <w:rFonts w:ascii="Times New Roman" w:hAnsi="Times New Roman" w:cs="Times New Roman"/>
          <w:sz w:val="24"/>
          <w:szCs w:val="24"/>
        </w:rPr>
        <w:t>investigated</w:t>
      </w:r>
      <w:r w:rsidRPr="00BA2753">
        <w:rPr>
          <w:rFonts w:ascii="Times New Roman" w:hAnsi="Times New Roman" w:cs="Times New Roman"/>
          <w:sz w:val="24"/>
          <w:szCs w:val="24"/>
        </w:rPr>
        <w:t xml:space="preserve"> specific COVID-19 </w:t>
      </w:r>
      <w:r w:rsidRPr="0030349D">
        <w:rPr>
          <w:rFonts w:ascii="Times New Roman" w:hAnsi="Times New Roman" w:cs="Times New Roman"/>
          <w:sz w:val="24"/>
          <w:szCs w:val="24"/>
        </w:rPr>
        <w:t>conspiracy</w:t>
      </w:r>
      <w:r w:rsidRPr="00BA2753">
        <w:rPr>
          <w:rFonts w:ascii="Times New Roman" w:hAnsi="Times New Roman" w:cs="Times New Roman"/>
          <w:sz w:val="24"/>
          <w:szCs w:val="24"/>
        </w:rPr>
        <w:t xml:space="preserve"> beliefs and their associations with pandemic related behaviour. </w:t>
      </w:r>
      <w:r w:rsidRPr="00592EFA">
        <w:rPr>
          <w:rFonts w:ascii="Times New Roman" w:hAnsi="Times New Roman" w:cs="Times New Roman"/>
          <w:sz w:val="24"/>
          <w:szCs w:val="24"/>
        </w:rPr>
        <w:t xml:space="preserve">They found that “hoax”-related conspiracy theories were more related to reduced engagement in preventative measures, whereas belief in conspiracy theories propagating that COVID-19 was </w:t>
      </w:r>
      <w:r w:rsidR="00892A38">
        <w:rPr>
          <w:rFonts w:ascii="Times New Roman" w:hAnsi="Times New Roman" w:cs="Times New Roman"/>
          <w:sz w:val="24"/>
          <w:szCs w:val="24"/>
        </w:rPr>
        <w:t xml:space="preserve">purposefully </w:t>
      </w:r>
      <w:r w:rsidRPr="00592EFA">
        <w:rPr>
          <w:rFonts w:ascii="Times New Roman" w:hAnsi="Times New Roman" w:cs="Times New Roman"/>
          <w:sz w:val="24"/>
          <w:szCs w:val="24"/>
        </w:rPr>
        <w:t>developed in a lab was more related to self-centred prepping behaviour (</w:t>
      </w:r>
      <w:proofErr w:type="gramStart"/>
      <w:r w:rsidRPr="00592EFA">
        <w:rPr>
          <w:rFonts w:ascii="Times New Roman" w:hAnsi="Times New Roman" w:cs="Times New Roman"/>
          <w:sz w:val="24"/>
          <w:szCs w:val="24"/>
        </w:rPr>
        <w:t>e.g.</w:t>
      </w:r>
      <w:proofErr w:type="gramEnd"/>
      <w:r w:rsidRPr="00592EFA">
        <w:rPr>
          <w:rFonts w:ascii="Times New Roman" w:hAnsi="Times New Roman" w:cs="Times New Roman"/>
          <w:sz w:val="24"/>
          <w:szCs w:val="24"/>
        </w:rPr>
        <w:t xml:space="preserve"> stocking up on toilet paper). Together, this research indicates the potential negative consequences of endorsing COVID-19 related conspiracy theories.  </w:t>
      </w:r>
    </w:p>
    <w:p w14:paraId="2C515970" w14:textId="12D1894B" w:rsidR="00736975" w:rsidRPr="00592EFA" w:rsidRDefault="007F1BAF" w:rsidP="00A802D0">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Much research has corroborated the link between conspiracy belief and alternative </w:t>
      </w:r>
      <w:proofErr w:type="spellStart"/>
      <w:r>
        <w:rPr>
          <w:rFonts w:ascii="Times New Roman" w:hAnsi="Times New Roman" w:cs="Times New Roman"/>
          <w:sz w:val="24"/>
          <w:szCs w:val="24"/>
        </w:rPr>
        <w:t>heath</w:t>
      </w:r>
      <w:proofErr w:type="spellEnd"/>
      <w:r>
        <w:rPr>
          <w:rFonts w:ascii="Times New Roman" w:hAnsi="Times New Roman" w:cs="Times New Roman"/>
          <w:sz w:val="24"/>
          <w:szCs w:val="24"/>
        </w:rPr>
        <w:t xml:space="preserve">-related choices. There is a strong relationship between belief in medical conspiracy theories and intentions to favour unconventional and alternative medical advice (Oliver &amp; Wood, 2014). Similarly, </w:t>
      </w:r>
      <w:proofErr w:type="spellStart"/>
      <w:r>
        <w:rPr>
          <w:rFonts w:ascii="Times New Roman" w:hAnsi="Times New Roman" w:cs="Times New Roman"/>
          <w:sz w:val="24"/>
          <w:szCs w:val="24"/>
        </w:rPr>
        <w:t>Lamberty</w:t>
      </w:r>
      <w:proofErr w:type="spellEnd"/>
      <w:r>
        <w:rPr>
          <w:rFonts w:ascii="Times New Roman" w:hAnsi="Times New Roman" w:cs="Times New Roman"/>
          <w:sz w:val="24"/>
          <w:szCs w:val="24"/>
        </w:rPr>
        <w:t xml:space="preserve"> and Imhoff (2018) demonstrated the link between </w:t>
      </w:r>
      <w:r w:rsidRPr="007F1BAF">
        <w:rPr>
          <w:rFonts w:ascii="Times New Roman" w:hAnsi="Times New Roman" w:cs="Times New Roman"/>
          <w:sz w:val="24"/>
          <w:szCs w:val="24"/>
        </w:rPr>
        <w:t xml:space="preserve">conspiracy mentality </w:t>
      </w:r>
      <w:r>
        <w:rPr>
          <w:rFonts w:ascii="Times New Roman" w:hAnsi="Times New Roman" w:cs="Times New Roman"/>
          <w:sz w:val="24"/>
          <w:szCs w:val="24"/>
        </w:rPr>
        <w:t>and</w:t>
      </w:r>
      <w:r w:rsidRPr="007F1BAF">
        <w:rPr>
          <w:rFonts w:ascii="Times New Roman" w:hAnsi="Times New Roman" w:cs="Times New Roman"/>
          <w:sz w:val="24"/>
          <w:szCs w:val="24"/>
        </w:rPr>
        <w:t xml:space="preserve"> preference for alternative over biomedical therapies</w:t>
      </w:r>
      <w:r>
        <w:rPr>
          <w:rFonts w:ascii="Times New Roman" w:hAnsi="Times New Roman" w:cs="Times New Roman"/>
          <w:sz w:val="24"/>
          <w:szCs w:val="24"/>
        </w:rPr>
        <w:t>. Further, research has consistently shown that conspiracy beliefs are related to science denial more generally, which will be discussed in more detail in the following section (</w:t>
      </w:r>
      <w:proofErr w:type="gramStart"/>
      <w:r>
        <w:rPr>
          <w:rFonts w:ascii="Times New Roman" w:hAnsi="Times New Roman" w:cs="Times New Roman"/>
          <w:sz w:val="24"/>
          <w:szCs w:val="24"/>
        </w:rPr>
        <w:t>e.g.</w:t>
      </w:r>
      <w:proofErr w:type="gramEnd"/>
      <w:r w:rsidR="002A638E">
        <w:rPr>
          <w:rFonts w:ascii="Times New Roman" w:hAnsi="Times New Roman" w:cs="Times New Roman"/>
          <w:sz w:val="24"/>
          <w:szCs w:val="24"/>
        </w:rPr>
        <w:t xml:space="preserve"> </w:t>
      </w:r>
      <w:r>
        <w:rPr>
          <w:rFonts w:ascii="Times New Roman" w:hAnsi="Times New Roman" w:cs="Times New Roman"/>
          <w:sz w:val="24"/>
          <w:szCs w:val="24"/>
        </w:rPr>
        <w:t xml:space="preserve">Lewandowsky et al., 2013). </w:t>
      </w:r>
    </w:p>
    <w:p w14:paraId="39F4E419" w14:textId="2254E75B" w:rsidR="4A0DF969" w:rsidRDefault="4A0DF969" w:rsidP="4A0DF969">
      <w:pPr>
        <w:spacing w:before="240" w:line="480" w:lineRule="auto"/>
        <w:ind w:firstLine="720"/>
        <w:rPr>
          <w:rFonts w:ascii="Times New Roman" w:hAnsi="Times New Roman" w:cs="Times New Roman"/>
          <w:sz w:val="24"/>
          <w:szCs w:val="24"/>
        </w:rPr>
      </w:pPr>
    </w:p>
    <w:p w14:paraId="66F47C1F" w14:textId="49660FFC" w:rsidR="00436CAA" w:rsidRPr="00FB3AB3" w:rsidRDefault="00FB3AB3" w:rsidP="002F76B5">
      <w:pPr>
        <w:pStyle w:val="Heading2"/>
        <w:spacing w:after="240"/>
        <w:rPr>
          <w:rFonts w:ascii="Times New Roman" w:hAnsi="Times New Roman" w:cs="Times New Roman"/>
          <w:b/>
          <w:bCs/>
          <w:i/>
          <w:iCs/>
          <w:color w:val="auto"/>
          <w:sz w:val="24"/>
          <w:szCs w:val="24"/>
        </w:rPr>
      </w:pPr>
      <w:bookmarkStart w:id="43" w:name="_Toc82797846"/>
      <w:bookmarkStart w:id="44" w:name="_Hlk81835536"/>
      <w:r w:rsidRPr="00FB3AB3">
        <w:rPr>
          <w:rFonts w:ascii="Times New Roman" w:hAnsi="Times New Roman" w:cs="Times New Roman"/>
          <w:b/>
          <w:bCs/>
          <w:i/>
          <w:iCs/>
          <w:color w:val="auto"/>
          <w:sz w:val="24"/>
          <w:szCs w:val="24"/>
        </w:rPr>
        <w:t>2.1</w:t>
      </w:r>
      <w:r w:rsidR="00A13821">
        <w:rPr>
          <w:rFonts w:ascii="Times New Roman" w:hAnsi="Times New Roman" w:cs="Times New Roman"/>
          <w:b/>
          <w:bCs/>
          <w:i/>
          <w:iCs/>
          <w:color w:val="auto"/>
          <w:sz w:val="24"/>
          <w:szCs w:val="24"/>
        </w:rPr>
        <w:t>3</w:t>
      </w:r>
      <w:r w:rsidRPr="00FB3AB3">
        <w:rPr>
          <w:rFonts w:ascii="Times New Roman" w:hAnsi="Times New Roman" w:cs="Times New Roman"/>
          <w:b/>
          <w:bCs/>
          <w:i/>
          <w:iCs/>
          <w:color w:val="auto"/>
          <w:sz w:val="24"/>
          <w:szCs w:val="24"/>
        </w:rPr>
        <w:t xml:space="preserve">.3 </w:t>
      </w:r>
      <w:r w:rsidR="00436CAA" w:rsidRPr="00FB3AB3">
        <w:rPr>
          <w:rFonts w:ascii="Times New Roman" w:hAnsi="Times New Roman" w:cs="Times New Roman"/>
          <w:b/>
          <w:bCs/>
          <w:i/>
          <w:iCs/>
          <w:color w:val="auto"/>
          <w:sz w:val="24"/>
          <w:szCs w:val="24"/>
        </w:rPr>
        <w:t xml:space="preserve">Social </w:t>
      </w:r>
      <w:r w:rsidRPr="00FB3AB3">
        <w:rPr>
          <w:rFonts w:ascii="Times New Roman" w:hAnsi="Times New Roman" w:cs="Times New Roman"/>
          <w:b/>
          <w:bCs/>
          <w:i/>
          <w:iCs/>
          <w:color w:val="auto"/>
          <w:sz w:val="24"/>
          <w:szCs w:val="24"/>
        </w:rPr>
        <w:t>C</w:t>
      </w:r>
      <w:r w:rsidR="00436CAA" w:rsidRPr="00FB3AB3">
        <w:rPr>
          <w:rFonts w:ascii="Times New Roman" w:hAnsi="Times New Roman" w:cs="Times New Roman"/>
          <w:b/>
          <w:bCs/>
          <w:i/>
          <w:iCs/>
          <w:color w:val="auto"/>
          <w:sz w:val="24"/>
          <w:szCs w:val="24"/>
        </w:rPr>
        <w:t>onsequences</w:t>
      </w:r>
      <w:bookmarkEnd w:id="43"/>
    </w:p>
    <w:bookmarkEnd w:id="44"/>
    <w:p w14:paraId="4C4AA9D2" w14:textId="7060A02D" w:rsidR="00436CAA" w:rsidRPr="00592EFA" w:rsidRDefault="00436CAA" w:rsidP="00E74EA5">
      <w:pPr>
        <w:spacing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In several measures of </w:t>
      </w:r>
      <w:r w:rsidR="007F1BAF">
        <w:rPr>
          <w:rFonts w:ascii="Times New Roman" w:hAnsi="Times New Roman" w:cs="Times New Roman"/>
          <w:sz w:val="24"/>
          <w:szCs w:val="24"/>
        </w:rPr>
        <w:t>B</w:t>
      </w:r>
      <w:r w:rsidRPr="00592EFA">
        <w:rPr>
          <w:rFonts w:ascii="Times New Roman" w:hAnsi="Times New Roman" w:cs="Times New Roman"/>
          <w:sz w:val="24"/>
          <w:szCs w:val="24"/>
        </w:rPr>
        <w:t xml:space="preserve">elief in </w:t>
      </w:r>
      <w:r w:rsidR="007F1BAF">
        <w:rPr>
          <w:rFonts w:ascii="Times New Roman" w:hAnsi="Times New Roman" w:cs="Times New Roman"/>
          <w:sz w:val="24"/>
          <w:szCs w:val="24"/>
        </w:rPr>
        <w:t>R</w:t>
      </w:r>
      <w:r w:rsidRPr="00592EFA">
        <w:rPr>
          <w:rFonts w:ascii="Times New Roman" w:hAnsi="Times New Roman" w:cs="Times New Roman"/>
          <w:sz w:val="24"/>
          <w:szCs w:val="24"/>
        </w:rPr>
        <w:t xml:space="preserve">eal </w:t>
      </w:r>
      <w:r w:rsidR="007F1BAF">
        <w:rPr>
          <w:rFonts w:ascii="Times New Roman" w:hAnsi="Times New Roman" w:cs="Times New Roman"/>
          <w:sz w:val="24"/>
          <w:szCs w:val="24"/>
        </w:rPr>
        <w:t>W</w:t>
      </w:r>
      <w:r w:rsidRPr="00592EFA">
        <w:rPr>
          <w:rFonts w:ascii="Times New Roman" w:hAnsi="Times New Roman" w:cs="Times New Roman"/>
          <w:sz w:val="24"/>
          <w:szCs w:val="24"/>
        </w:rPr>
        <w:t xml:space="preserve">orld </w:t>
      </w:r>
      <w:r w:rsidR="007F1BAF">
        <w:rPr>
          <w:rFonts w:ascii="Times New Roman" w:hAnsi="Times New Roman" w:cs="Times New Roman"/>
          <w:sz w:val="24"/>
          <w:szCs w:val="24"/>
        </w:rPr>
        <w:t>C</w:t>
      </w:r>
      <w:r w:rsidRPr="00592EFA">
        <w:rPr>
          <w:rFonts w:ascii="Times New Roman" w:hAnsi="Times New Roman" w:cs="Times New Roman"/>
          <w:sz w:val="24"/>
          <w:szCs w:val="24"/>
        </w:rPr>
        <w:t xml:space="preserve">onspiracy </w:t>
      </w:r>
      <w:r w:rsidR="007F1BAF">
        <w:rPr>
          <w:rFonts w:ascii="Times New Roman" w:hAnsi="Times New Roman" w:cs="Times New Roman"/>
          <w:sz w:val="24"/>
          <w:szCs w:val="24"/>
        </w:rPr>
        <w:t>T</w:t>
      </w:r>
      <w:r w:rsidRPr="00592EFA">
        <w:rPr>
          <w:rFonts w:ascii="Times New Roman" w:hAnsi="Times New Roman" w:cs="Times New Roman"/>
          <w:sz w:val="24"/>
          <w:szCs w:val="24"/>
        </w:rPr>
        <w:t>heories, at least one of the items is a conspiracy theory pertaining scientists as the conspirators. As stated above, several conspiracy theories exist and are endorsed which reject the scientific knowledge of the AIDS virus (Bogart &amp; Thorburn, 2005; Bogart et al., 2011; Bogart et al., 2010). Climate science has long been entrenched with conspiracy accusations</w:t>
      </w:r>
      <w:r w:rsidR="00550C32">
        <w:rPr>
          <w:rFonts w:ascii="Times New Roman" w:hAnsi="Times New Roman" w:cs="Times New Roman"/>
          <w:sz w:val="24"/>
          <w:szCs w:val="24"/>
        </w:rPr>
        <w:t>,</w:t>
      </w:r>
      <w:r w:rsidRPr="00592EFA">
        <w:rPr>
          <w:rFonts w:ascii="Times New Roman" w:hAnsi="Times New Roman" w:cs="Times New Roman"/>
          <w:sz w:val="24"/>
          <w:szCs w:val="24"/>
        </w:rPr>
        <w:t xml:space="preserve"> and thus conspiracy theories relating to climate science are well-known (Lewandowsky et al., 2013). However, even though scientific findings consistently iterate increasing environmental risks, the public perception of those risk has been shown to decrease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{"citationItems":[{"id":"ITEM-1","itemData":{"ISSN":"1573-1480","author":[{"dropping-particle":"","family":"Brulle","given":"Robert J","non-dropping-particle":"","parse-names":false,"suffix":""},{"dropping-particle":"","family":"Carmichael","given":"Jason","non-dropping-particle":"","parse-names":false,"suffix":""},{"dropping-particle":"","family":"Jenkins","given":"J Craig","non-dropping-particle":"","parse-names":false,"suffix":""}],"container-title":"Climatic change","id":"ITEM-1","issue":"2","issued":{"date-parts":[["2012"]]},"page":"169-188","publisher":"Springer","title":"Shifting public opinion on climate change: an empirical assessment of factors influencing concern over climate change in the US, 2002–2010","type":"article-journal","volume":"114"},"uris":["http://www.mendeley.com/documents/?uuid=c439e1b6-8075-40ec-9139-4ac3fa818582"]},{"id":"ITEM-2","itemData":{"ISSN":"0959-3780","author":[{"dropping-particle":"","family":"Scruggs","given":"Lyle","non-dropping-particle":"","parse-names":false,"suffix":""},{"dropping-particle":"","family":"Benegal","given":"Salil","non-dropping-particle":"","parse-names":false,"suffix":""}],"container-title":"Global Environmental Change","id":"ITEM-2","issue":"2","issued":{"date-parts":[["2012"]]},"page":"505-515","publisher":"Elsevier","title":"Declining public concern about climate change: Can we blame the great recession?","type":"article-journal","volume":"22"},"uris":["http://www.mendeley.com/documents/?uuid=aa2791f7-c434-487b-b6f0-1108b3b55601"]}],"mendeley":{"formattedCitation":"(Brulle et al., 2012; Scruggs &amp; Benegal, 2012)","plainTextFormattedCitation":"(Brulle et al., 2012; Scruggs &amp; Benegal, 2012)","previouslyFormattedCitation":"(Brulle et al., 2012; Scruggs &amp; Benegal, 2012)"},"properties":{"noteIndex":0},"schema":"https://github.com/citation-style-language/schema/raw/master/csl-citation.json"}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(Brulle et al., 2012; Scruggs &amp; Benegal, 2012)</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xml:space="preserve">. Lewandowsky et al. (2013) acknowledged that one reason for the decreasing perceived risk could be conspiracy ideation and therefore investigated the role of conspiracy ideation in the rejection of science. </w:t>
      </w:r>
    </w:p>
    <w:p w14:paraId="6761C117" w14:textId="77777777" w:rsidR="00436CAA" w:rsidRPr="00592EFA" w:rsidRDefault="00436CAA" w:rsidP="00E74EA5">
      <w:pPr>
        <w:spacing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As conspiracy theories regarding scientists and the rejection of science are often shared online, through climate blogs, the researchers surveyed visitors to climate blogs. Although these climate blogs were generally pro-science, rather than pro-conspiracy, they have a diverse audience (Lewandowsky et al., 2013). Participants answered questions regarding their </w:t>
      </w:r>
      <w:r w:rsidRPr="00592EFA">
        <w:rPr>
          <w:rFonts w:ascii="Times New Roman" w:hAnsi="Times New Roman" w:cs="Times New Roman"/>
          <w:sz w:val="24"/>
          <w:szCs w:val="24"/>
        </w:rPr>
        <w:lastRenderedPageBreak/>
        <w:t xml:space="preserve">acceptance of climate science, along with other science propositions and their conspiracist ideation. Findings indicated that conspiracist ideation was associated with the rejection of both climate science and other well-established scientific propositions. This remained true even though specific science-related conspiracy theories were removed from the scales, suggesting that general propensity to endorse conspiracy theories induces rejection of scientific facts, even those completely unrelated to the conspiracy theory (Lewandowsky et al., 2013). </w:t>
      </w:r>
    </w:p>
    <w:p w14:paraId="2C398D76" w14:textId="35C10BC5" w:rsidR="00436CAA" w:rsidRDefault="00436CAA" w:rsidP="00E74EA5">
      <w:pPr>
        <w:spacing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Further, research conducted by Jolley and Douglas (2014b) established how conspiracy belief can not only lead to rejection of climate change science, but also to inaction against it. They also investigated the effect of exposure to conspiracy theories on political engagement and demonstrated that exposure to conspiracy theories regarding climate change can influence both political and environmental intentions. In this experimental study, participants were either exposed to climate change conspiracy theories, anti-conspiracy theory arguments or a control group, who were not exposed to any materials. After a manipulation check, participants then indicated the extent to which they intended to engage in climate-friendly behaviours over the next 12 months, using a seven-item scale (</w:t>
      </w:r>
      <w:proofErr w:type="gramStart"/>
      <w:r w:rsidRPr="00592EFA">
        <w:rPr>
          <w:rFonts w:ascii="Times New Roman" w:hAnsi="Times New Roman" w:cs="Times New Roman"/>
          <w:sz w:val="24"/>
          <w:szCs w:val="24"/>
        </w:rPr>
        <w:t>e.g.</w:t>
      </w:r>
      <w:proofErr w:type="gramEnd"/>
      <w:r w:rsidRPr="00592EFA">
        <w:rPr>
          <w:rFonts w:ascii="Times New Roman" w:hAnsi="Times New Roman" w:cs="Times New Roman"/>
          <w:sz w:val="24"/>
          <w:szCs w:val="24"/>
        </w:rPr>
        <w:t xml:space="preserve"> ‘Do you intend to use energy-efficiency as a selection criterion when buying a light bulb or household appliance’). The second dependent variable measured </w:t>
      </w:r>
      <w:r w:rsidRPr="4A0DF969">
        <w:rPr>
          <w:rFonts w:ascii="Times New Roman" w:hAnsi="Times New Roman" w:cs="Times New Roman"/>
          <w:sz w:val="24"/>
          <w:szCs w:val="24"/>
        </w:rPr>
        <w:t>participants</w:t>
      </w:r>
      <w:r w:rsidR="67EE6F5E" w:rsidRPr="4A0DF969">
        <w:rPr>
          <w:rFonts w:ascii="Times New Roman" w:hAnsi="Times New Roman" w:cs="Times New Roman"/>
          <w:sz w:val="24"/>
          <w:szCs w:val="24"/>
        </w:rPr>
        <w:t>’</w:t>
      </w:r>
      <w:r w:rsidRPr="00592EFA">
        <w:rPr>
          <w:rFonts w:ascii="Times New Roman" w:hAnsi="Times New Roman" w:cs="Times New Roman"/>
          <w:sz w:val="24"/>
          <w:szCs w:val="24"/>
        </w:rPr>
        <w:t xml:space="preserve"> intended engagement in political behaviour. Findings revealed that participants in the experimental group, exposed to climate change conspiracy theories, reported reduced intentions to makes efforts to reduce their carbon footprint and reduced intentions to engage in politics (Jolley &amp; Douglas, 2014b). This effect of conspiracy exposure was mediated by climate powerlessness, uncertainty, and disillusionment. This research showed the first experimental evidence of the potential detrimental social outcomes of endorsing conspiracy beliefs. However, it is important to note, that although robust, the effect sizes were small, meaning there are potentially many other factors that which contribute to one’s intentions to engage in environmentally friendly and political behaviours. </w:t>
      </w:r>
    </w:p>
    <w:p w14:paraId="4E5ADDFE" w14:textId="4EA2EB3E" w:rsidR="00A13821" w:rsidRDefault="00A13821" w:rsidP="00E74EA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Further research has supported the link between conspiracy beliefs and political inaction. For example, Uscinski and Parent (2014) showed that those who had a heightened belief in conspiracy theories were less likely to engage in politics, for example they were less likely to </w:t>
      </w:r>
      <w:r w:rsidR="009E5778">
        <w:rPr>
          <w:rFonts w:ascii="Times New Roman" w:hAnsi="Times New Roman" w:cs="Times New Roman"/>
          <w:sz w:val="24"/>
          <w:szCs w:val="24"/>
        </w:rPr>
        <w:t>register to vote and go</w:t>
      </w:r>
      <w:r w:rsidR="006416C8">
        <w:rPr>
          <w:rFonts w:ascii="Times New Roman" w:hAnsi="Times New Roman" w:cs="Times New Roman"/>
          <w:sz w:val="24"/>
          <w:szCs w:val="24"/>
        </w:rPr>
        <w:t xml:space="preserve"> </w:t>
      </w:r>
      <w:r w:rsidR="009E5778">
        <w:rPr>
          <w:rFonts w:ascii="Times New Roman" w:hAnsi="Times New Roman" w:cs="Times New Roman"/>
          <w:sz w:val="24"/>
          <w:szCs w:val="24"/>
        </w:rPr>
        <w:t>out</w:t>
      </w:r>
      <w:r w:rsidR="00045125">
        <w:rPr>
          <w:rFonts w:ascii="Times New Roman" w:hAnsi="Times New Roman" w:cs="Times New Roman"/>
          <w:sz w:val="24"/>
          <w:szCs w:val="24"/>
        </w:rPr>
        <w:t xml:space="preserve"> to</w:t>
      </w:r>
      <w:r w:rsidR="009E5778">
        <w:rPr>
          <w:rFonts w:ascii="Times New Roman" w:hAnsi="Times New Roman" w:cs="Times New Roman"/>
          <w:sz w:val="24"/>
          <w:szCs w:val="24"/>
        </w:rPr>
        <w:t xml:space="preserve"> vote. Disengagement in the political system is consequential, and conspiracy beliefs can be a driving factor in this. Specifically, </w:t>
      </w:r>
      <w:r>
        <w:rPr>
          <w:rFonts w:ascii="Times New Roman" w:hAnsi="Times New Roman" w:cs="Times New Roman"/>
          <w:sz w:val="24"/>
          <w:szCs w:val="24"/>
        </w:rPr>
        <w:t>Jolley and Douglas (2014b)</w:t>
      </w:r>
      <w:r w:rsidR="009E5778">
        <w:rPr>
          <w:rFonts w:ascii="Times New Roman" w:hAnsi="Times New Roman" w:cs="Times New Roman"/>
          <w:sz w:val="24"/>
          <w:szCs w:val="24"/>
        </w:rPr>
        <w:t xml:space="preserve"> found that the</w:t>
      </w:r>
      <w:r w:rsidRPr="00A13821">
        <w:rPr>
          <w:rFonts w:ascii="Times New Roman" w:hAnsi="Times New Roman" w:cs="Times New Roman"/>
          <w:sz w:val="24"/>
          <w:szCs w:val="24"/>
        </w:rPr>
        <w:t xml:space="preserve"> effect </w:t>
      </w:r>
      <w:r w:rsidR="009E5778">
        <w:rPr>
          <w:rFonts w:ascii="Times New Roman" w:hAnsi="Times New Roman" w:cs="Times New Roman"/>
          <w:sz w:val="24"/>
          <w:szCs w:val="24"/>
        </w:rPr>
        <w:t>o</w:t>
      </w:r>
      <w:r w:rsidR="00531FF2">
        <w:rPr>
          <w:rFonts w:ascii="Times New Roman" w:hAnsi="Times New Roman" w:cs="Times New Roman"/>
          <w:sz w:val="24"/>
          <w:szCs w:val="24"/>
        </w:rPr>
        <w:t>f</w:t>
      </w:r>
      <w:r w:rsidR="009E5778">
        <w:rPr>
          <w:rFonts w:ascii="Times New Roman" w:hAnsi="Times New Roman" w:cs="Times New Roman"/>
          <w:sz w:val="24"/>
          <w:szCs w:val="24"/>
        </w:rPr>
        <w:t xml:space="preserve"> conspiracy theories on political inaction</w:t>
      </w:r>
      <w:r w:rsidRPr="00A13821">
        <w:rPr>
          <w:rFonts w:ascii="Times New Roman" w:hAnsi="Times New Roman" w:cs="Times New Roman"/>
          <w:sz w:val="24"/>
          <w:szCs w:val="24"/>
        </w:rPr>
        <w:t xml:space="preserve"> occurred because conspiracy </w:t>
      </w:r>
      <w:r w:rsidR="00531FF2">
        <w:rPr>
          <w:rFonts w:ascii="Times New Roman" w:hAnsi="Times New Roman" w:cs="Times New Roman"/>
          <w:sz w:val="24"/>
          <w:szCs w:val="24"/>
        </w:rPr>
        <w:t xml:space="preserve">beliefs </w:t>
      </w:r>
      <w:r w:rsidRPr="00A13821">
        <w:rPr>
          <w:rFonts w:ascii="Times New Roman" w:hAnsi="Times New Roman" w:cs="Times New Roman"/>
          <w:sz w:val="24"/>
          <w:szCs w:val="24"/>
        </w:rPr>
        <w:t>led to feelings of political powerlessness.</w:t>
      </w:r>
      <w:r w:rsidR="009E5778">
        <w:rPr>
          <w:rFonts w:ascii="Times New Roman" w:hAnsi="Times New Roman" w:cs="Times New Roman"/>
          <w:sz w:val="24"/>
          <w:szCs w:val="24"/>
        </w:rPr>
        <w:t xml:space="preserve"> Similarly, Einstein and Glick (2013) found that exposure to conspiracy theories reduced trust in governments, which could also explain the link between conspiracy beliefs and political disengagement. Taken together, research suggests that conspiracy beliefs </w:t>
      </w:r>
      <w:r w:rsidR="001D47B8">
        <w:rPr>
          <w:rFonts w:ascii="Times New Roman" w:hAnsi="Times New Roman" w:cs="Times New Roman"/>
          <w:sz w:val="24"/>
          <w:szCs w:val="24"/>
        </w:rPr>
        <w:t xml:space="preserve">are consequential in the sense that they can reduce trust and engagement in the political system. </w:t>
      </w:r>
    </w:p>
    <w:p w14:paraId="6B141D24" w14:textId="2D899D16" w:rsidR="00736975" w:rsidRDefault="00025697" w:rsidP="00E74EA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Conspiracy belief has also been linked to </w:t>
      </w:r>
      <w:r w:rsidR="00083CFE">
        <w:rPr>
          <w:rFonts w:ascii="Times New Roman" w:hAnsi="Times New Roman" w:cs="Times New Roman"/>
          <w:sz w:val="24"/>
          <w:szCs w:val="24"/>
        </w:rPr>
        <w:t xml:space="preserve">increased intentions to engage in </w:t>
      </w:r>
      <w:r>
        <w:rPr>
          <w:rFonts w:ascii="Times New Roman" w:hAnsi="Times New Roman" w:cs="Times New Roman"/>
          <w:sz w:val="24"/>
          <w:szCs w:val="24"/>
        </w:rPr>
        <w:t>crim</w:t>
      </w:r>
      <w:r w:rsidR="00083CFE">
        <w:rPr>
          <w:rFonts w:ascii="Times New Roman" w:hAnsi="Times New Roman" w:cs="Times New Roman"/>
          <w:sz w:val="24"/>
          <w:szCs w:val="24"/>
        </w:rPr>
        <w:t>inal behaviour</w:t>
      </w:r>
      <w:r>
        <w:rPr>
          <w:rFonts w:ascii="Times New Roman" w:hAnsi="Times New Roman" w:cs="Times New Roman"/>
          <w:sz w:val="24"/>
          <w:szCs w:val="24"/>
        </w:rPr>
        <w:t xml:space="preserve">. </w:t>
      </w:r>
      <w:r w:rsidR="00083CFE">
        <w:rPr>
          <w:rFonts w:ascii="Times New Roman" w:hAnsi="Times New Roman" w:cs="Times New Roman"/>
          <w:sz w:val="24"/>
          <w:szCs w:val="24"/>
        </w:rPr>
        <w:t>Across two studies, Jolley and colleagues (2019) found</w:t>
      </w:r>
      <w:r w:rsidR="00531FF2">
        <w:rPr>
          <w:rFonts w:ascii="Times New Roman" w:hAnsi="Times New Roman" w:cs="Times New Roman"/>
          <w:sz w:val="24"/>
          <w:szCs w:val="24"/>
        </w:rPr>
        <w:t>,</w:t>
      </w:r>
      <w:r w:rsidR="00083CFE">
        <w:rPr>
          <w:rFonts w:ascii="Times New Roman" w:hAnsi="Times New Roman" w:cs="Times New Roman"/>
          <w:sz w:val="24"/>
          <w:szCs w:val="24"/>
        </w:rPr>
        <w:t xml:space="preserve"> firstly</w:t>
      </w:r>
      <w:r w:rsidR="00531FF2">
        <w:rPr>
          <w:rFonts w:ascii="Times New Roman" w:hAnsi="Times New Roman" w:cs="Times New Roman"/>
          <w:sz w:val="24"/>
          <w:szCs w:val="24"/>
        </w:rPr>
        <w:t>,</w:t>
      </w:r>
      <w:r w:rsidR="00083CFE">
        <w:rPr>
          <w:rFonts w:ascii="Times New Roman" w:hAnsi="Times New Roman" w:cs="Times New Roman"/>
          <w:sz w:val="24"/>
          <w:szCs w:val="24"/>
        </w:rPr>
        <w:t xml:space="preserve"> that</w:t>
      </w:r>
      <w:r w:rsidRPr="00025697">
        <w:rPr>
          <w:rFonts w:ascii="Times New Roman" w:hAnsi="Times New Roman" w:cs="Times New Roman"/>
          <w:sz w:val="24"/>
          <w:szCs w:val="24"/>
        </w:rPr>
        <w:t xml:space="preserve"> belief in conspiracy theories predicted everyday crime behaviours </w:t>
      </w:r>
      <w:r w:rsidR="00083CFE">
        <w:rPr>
          <w:rFonts w:ascii="Times New Roman" w:hAnsi="Times New Roman" w:cs="Times New Roman"/>
          <w:sz w:val="24"/>
          <w:szCs w:val="24"/>
        </w:rPr>
        <w:t>and</w:t>
      </w:r>
      <w:r w:rsidR="00531FF2">
        <w:rPr>
          <w:rFonts w:ascii="Times New Roman" w:hAnsi="Times New Roman" w:cs="Times New Roman"/>
          <w:sz w:val="24"/>
          <w:szCs w:val="24"/>
        </w:rPr>
        <w:t>,</w:t>
      </w:r>
      <w:r w:rsidR="00083CFE">
        <w:rPr>
          <w:rFonts w:ascii="Times New Roman" w:hAnsi="Times New Roman" w:cs="Times New Roman"/>
          <w:sz w:val="24"/>
          <w:szCs w:val="24"/>
        </w:rPr>
        <w:t xml:space="preserve"> secondly that</w:t>
      </w:r>
      <w:r w:rsidRPr="00025697">
        <w:rPr>
          <w:rFonts w:ascii="Times New Roman" w:hAnsi="Times New Roman" w:cs="Times New Roman"/>
          <w:sz w:val="24"/>
          <w:szCs w:val="24"/>
        </w:rPr>
        <w:t xml:space="preserve"> exposure to conspiracy theories increased intentions to engage in everyday crime in the future</w:t>
      </w:r>
      <w:r w:rsidR="00083CFE">
        <w:rPr>
          <w:rFonts w:ascii="Times New Roman" w:hAnsi="Times New Roman" w:cs="Times New Roman"/>
          <w:sz w:val="24"/>
          <w:szCs w:val="24"/>
        </w:rPr>
        <w:t>. Everyday crime behaviour refers to</w:t>
      </w:r>
      <w:r w:rsidR="00083CFE" w:rsidRPr="00083CFE">
        <w:t xml:space="preserve"> </w:t>
      </w:r>
      <w:r w:rsidR="00083CFE" w:rsidRPr="00083CFE">
        <w:rPr>
          <w:rFonts w:ascii="Times New Roman" w:hAnsi="Times New Roman" w:cs="Times New Roman"/>
          <w:sz w:val="24"/>
          <w:szCs w:val="24"/>
        </w:rPr>
        <w:t>common offences</w:t>
      </w:r>
      <w:r w:rsidR="00083CFE">
        <w:rPr>
          <w:rFonts w:ascii="Times New Roman" w:hAnsi="Times New Roman" w:cs="Times New Roman"/>
          <w:sz w:val="24"/>
          <w:szCs w:val="24"/>
        </w:rPr>
        <w:t>, for example</w:t>
      </w:r>
      <w:r w:rsidR="00531FF2">
        <w:rPr>
          <w:rFonts w:ascii="Times New Roman" w:hAnsi="Times New Roman" w:cs="Times New Roman"/>
          <w:sz w:val="24"/>
          <w:szCs w:val="24"/>
        </w:rPr>
        <w:t>,</w:t>
      </w:r>
      <w:r w:rsidR="00083CFE">
        <w:rPr>
          <w:rFonts w:ascii="Times New Roman" w:hAnsi="Times New Roman" w:cs="Times New Roman"/>
          <w:sz w:val="24"/>
          <w:szCs w:val="24"/>
        </w:rPr>
        <w:t xml:space="preserve"> driving through a red light, or trying to claim a refund from a shop that you are not entitled to, which people are likely to commit at some point in their lives. </w:t>
      </w:r>
      <w:r w:rsidR="00627957">
        <w:rPr>
          <w:rFonts w:ascii="Times New Roman" w:hAnsi="Times New Roman" w:cs="Times New Roman"/>
          <w:sz w:val="24"/>
          <w:szCs w:val="24"/>
        </w:rPr>
        <w:t xml:space="preserve">Jolley and colleague’s (2019) research suggested that the link between conspiracy beliefs and everyday crime is related to anomie, where conspiracy belief is associated with a </w:t>
      </w:r>
      <w:r w:rsidR="00627957" w:rsidRPr="00627957">
        <w:rPr>
          <w:rFonts w:ascii="Times New Roman" w:hAnsi="Times New Roman" w:cs="Times New Roman"/>
          <w:sz w:val="24"/>
          <w:szCs w:val="24"/>
        </w:rPr>
        <w:t xml:space="preserve">lack of </w:t>
      </w:r>
      <w:r w:rsidR="00627957">
        <w:rPr>
          <w:rFonts w:ascii="Times New Roman" w:hAnsi="Times New Roman" w:cs="Times New Roman"/>
          <w:sz w:val="24"/>
          <w:szCs w:val="24"/>
        </w:rPr>
        <w:t>usual</w:t>
      </w:r>
      <w:r w:rsidR="00627957" w:rsidRPr="00627957">
        <w:rPr>
          <w:rFonts w:ascii="Times New Roman" w:hAnsi="Times New Roman" w:cs="Times New Roman"/>
          <w:sz w:val="24"/>
          <w:szCs w:val="24"/>
        </w:rPr>
        <w:t xml:space="preserve"> social or ethical </w:t>
      </w:r>
      <w:r w:rsidR="00627957">
        <w:rPr>
          <w:rFonts w:ascii="Times New Roman" w:hAnsi="Times New Roman" w:cs="Times New Roman"/>
          <w:sz w:val="24"/>
          <w:szCs w:val="24"/>
        </w:rPr>
        <w:t xml:space="preserve">norms which in turn is related to </w:t>
      </w:r>
      <w:r w:rsidR="00F77C53">
        <w:rPr>
          <w:rFonts w:ascii="Times New Roman" w:hAnsi="Times New Roman" w:cs="Times New Roman"/>
          <w:sz w:val="24"/>
          <w:szCs w:val="24"/>
        </w:rPr>
        <w:t xml:space="preserve">intentions to engage in everyday crime. In a similar vein, </w:t>
      </w:r>
      <w:r w:rsidR="00D5152D">
        <w:rPr>
          <w:rFonts w:ascii="Times New Roman" w:hAnsi="Times New Roman" w:cs="Times New Roman"/>
          <w:sz w:val="24"/>
          <w:szCs w:val="24"/>
        </w:rPr>
        <w:t>research has shown that</w:t>
      </w:r>
      <w:r w:rsidRPr="00025697">
        <w:rPr>
          <w:rFonts w:ascii="Times New Roman" w:hAnsi="Times New Roman" w:cs="Times New Roman"/>
          <w:sz w:val="24"/>
          <w:szCs w:val="24"/>
        </w:rPr>
        <w:t xml:space="preserve"> beliefs in 5G COVID-19 conspiracy theories </w:t>
      </w:r>
      <w:r w:rsidR="00D5152D">
        <w:rPr>
          <w:rFonts w:ascii="Times New Roman" w:hAnsi="Times New Roman" w:cs="Times New Roman"/>
          <w:sz w:val="24"/>
          <w:szCs w:val="24"/>
        </w:rPr>
        <w:t>is associated with both</w:t>
      </w:r>
      <w:r w:rsidRPr="00025697">
        <w:rPr>
          <w:rFonts w:ascii="Times New Roman" w:hAnsi="Times New Roman" w:cs="Times New Roman"/>
          <w:sz w:val="24"/>
          <w:szCs w:val="24"/>
        </w:rPr>
        <w:t xml:space="preserve"> justification and willingness to use violence</w:t>
      </w:r>
      <w:r w:rsidR="00D5152D">
        <w:rPr>
          <w:rFonts w:ascii="Times New Roman" w:hAnsi="Times New Roman" w:cs="Times New Roman"/>
          <w:sz w:val="24"/>
          <w:szCs w:val="24"/>
        </w:rPr>
        <w:t xml:space="preserve"> (Jolley &amp; Patterson, 2020), and </w:t>
      </w:r>
      <w:r w:rsidR="009003F8">
        <w:rPr>
          <w:rFonts w:ascii="Times New Roman" w:hAnsi="Times New Roman" w:cs="Times New Roman"/>
          <w:sz w:val="24"/>
          <w:szCs w:val="24"/>
        </w:rPr>
        <w:t xml:space="preserve">that those with a heightened belief in conspiracy theories were also more likely to agree that violence could be justified to express disagreement with the </w:t>
      </w:r>
      <w:r w:rsidR="009003F8">
        <w:rPr>
          <w:rFonts w:ascii="Times New Roman" w:hAnsi="Times New Roman" w:cs="Times New Roman"/>
          <w:sz w:val="24"/>
          <w:szCs w:val="24"/>
        </w:rPr>
        <w:lastRenderedPageBreak/>
        <w:t xml:space="preserve">government (Uscinski &amp; Parent, 2014). </w:t>
      </w:r>
      <w:r w:rsidR="00531FF2">
        <w:rPr>
          <w:rFonts w:ascii="Times New Roman" w:hAnsi="Times New Roman" w:cs="Times New Roman"/>
          <w:sz w:val="24"/>
          <w:szCs w:val="24"/>
        </w:rPr>
        <w:t xml:space="preserve">Research therefore indicates that belief in conspiracy theories could be a facilitator of crime and violence in society. </w:t>
      </w:r>
    </w:p>
    <w:p w14:paraId="4D72C3CD" w14:textId="0D33B11B" w:rsidR="00531FF2" w:rsidRPr="00531FF2" w:rsidRDefault="00531FF2" w:rsidP="00531FF2">
      <w:pPr>
        <w:keepNext/>
        <w:keepLines/>
        <w:spacing w:before="40" w:after="240"/>
        <w:outlineLvl w:val="1"/>
        <w:rPr>
          <w:rFonts w:ascii="Times New Roman" w:eastAsiaTheme="majorEastAsia" w:hAnsi="Times New Roman" w:cs="Times New Roman"/>
          <w:b/>
          <w:bCs/>
          <w:i/>
          <w:iCs/>
          <w:sz w:val="24"/>
          <w:szCs w:val="24"/>
        </w:rPr>
      </w:pPr>
      <w:bookmarkStart w:id="45" w:name="_Toc82797847"/>
      <w:r w:rsidRPr="00531FF2">
        <w:rPr>
          <w:rFonts w:ascii="Times New Roman" w:eastAsiaTheme="majorEastAsia" w:hAnsi="Times New Roman" w:cs="Times New Roman"/>
          <w:b/>
          <w:bCs/>
          <w:i/>
          <w:iCs/>
          <w:sz w:val="24"/>
          <w:szCs w:val="24"/>
        </w:rPr>
        <w:t>2.13.</w:t>
      </w:r>
      <w:r>
        <w:rPr>
          <w:rFonts w:ascii="Times New Roman" w:eastAsiaTheme="majorEastAsia" w:hAnsi="Times New Roman" w:cs="Times New Roman"/>
          <w:b/>
          <w:bCs/>
          <w:i/>
          <w:iCs/>
          <w:sz w:val="24"/>
          <w:szCs w:val="24"/>
        </w:rPr>
        <w:t>4</w:t>
      </w:r>
      <w:r w:rsidRPr="00531FF2">
        <w:rPr>
          <w:rFonts w:ascii="Times New Roman" w:eastAsiaTheme="majorEastAsia" w:hAnsi="Times New Roman" w:cs="Times New Roman"/>
          <w:b/>
          <w:bCs/>
          <w:i/>
          <w:iCs/>
          <w:sz w:val="24"/>
          <w:szCs w:val="24"/>
        </w:rPr>
        <w:t xml:space="preserve"> </w:t>
      </w:r>
      <w:r>
        <w:rPr>
          <w:rFonts w:ascii="Times New Roman" w:eastAsiaTheme="majorEastAsia" w:hAnsi="Times New Roman" w:cs="Times New Roman"/>
          <w:b/>
          <w:bCs/>
          <w:i/>
          <w:iCs/>
          <w:sz w:val="24"/>
          <w:szCs w:val="24"/>
        </w:rPr>
        <w:t>Prejudice</w:t>
      </w:r>
      <w:bookmarkEnd w:id="45"/>
    </w:p>
    <w:p w14:paraId="17B84BA9" w14:textId="56E45E87" w:rsidR="005F249B" w:rsidRDefault="00D11222" w:rsidP="00E74EA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Conspiracy beliefs have also been linked to prejudice </w:t>
      </w:r>
      <w:r w:rsidR="003E7A77">
        <w:rPr>
          <w:rFonts w:ascii="Times New Roman" w:hAnsi="Times New Roman" w:cs="Times New Roman"/>
          <w:sz w:val="24"/>
          <w:szCs w:val="24"/>
        </w:rPr>
        <w:t>against</w:t>
      </w:r>
      <w:r>
        <w:rPr>
          <w:rFonts w:ascii="Times New Roman" w:hAnsi="Times New Roman" w:cs="Times New Roman"/>
          <w:sz w:val="24"/>
          <w:szCs w:val="24"/>
        </w:rPr>
        <w:t xml:space="preserve"> different groups. Firstly, research conducted with a Polish sample found that endorsement of conspiracy theories </w:t>
      </w:r>
      <w:r w:rsidR="003643FA">
        <w:rPr>
          <w:rFonts w:ascii="Times New Roman" w:hAnsi="Times New Roman" w:cs="Times New Roman"/>
          <w:sz w:val="24"/>
          <w:szCs w:val="24"/>
        </w:rPr>
        <w:t xml:space="preserve">about Jewish domination of the world was positively associated with general anti-Semitic </w:t>
      </w:r>
      <w:bookmarkStart w:id="46" w:name="_Hlk81836339"/>
      <w:r w:rsidR="003643FA">
        <w:rPr>
          <w:rFonts w:ascii="Times New Roman" w:hAnsi="Times New Roman" w:cs="Times New Roman"/>
          <w:sz w:val="24"/>
          <w:szCs w:val="24"/>
        </w:rPr>
        <w:t>beliefs (</w:t>
      </w:r>
      <w:proofErr w:type="spellStart"/>
      <w:r w:rsidR="003643FA">
        <w:rPr>
          <w:rFonts w:ascii="Times New Roman" w:hAnsi="Times New Roman" w:cs="Times New Roman"/>
          <w:sz w:val="24"/>
          <w:szCs w:val="24"/>
        </w:rPr>
        <w:t>Golec</w:t>
      </w:r>
      <w:proofErr w:type="spellEnd"/>
      <w:r w:rsidR="003643FA">
        <w:rPr>
          <w:rFonts w:ascii="Times New Roman" w:hAnsi="Times New Roman" w:cs="Times New Roman"/>
          <w:sz w:val="24"/>
          <w:szCs w:val="24"/>
        </w:rPr>
        <w:t xml:space="preserve"> de Zavala &amp; </w:t>
      </w:r>
      <w:proofErr w:type="spellStart"/>
      <w:r w:rsidR="003643FA">
        <w:rPr>
          <w:rFonts w:ascii="Times New Roman" w:hAnsi="Times New Roman" w:cs="Times New Roman"/>
          <w:sz w:val="24"/>
          <w:szCs w:val="24"/>
        </w:rPr>
        <w:t>Cichocka</w:t>
      </w:r>
      <w:proofErr w:type="spellEnd"/>
      <w:r w:rsidR="003643FA">
        <w:rPr>
          <w:rFonts w:ascii="Times New Roman" w:hAnsi="Times New Roman" w:cs="Times New Roman"/>
          <w:sz w:val="24"/>
          <w:szCs w:val="24"/>
        </w:rPr>
        <w:t>, 2012). Belief in Jewish conspiracy theories has also been shown to be associated with anti-Semitic behaviour intentions (</w:t>
      </w:r>
      <w:proofErr w:type="spellStart"/>
      <w:r w:rsidR="003643FA">
        <w:rPr>
          <w:rFonts w:ascii="Times New Roman" w:hAnsi="Times New Roman" w:cs="Times New Roman"/>
          <w:sz w:val="24"/>
          <w:szCs w:val="24"/>
        </w:rPr>
        <w:t>Bilewicz</w:t>
      </w:r>
      <w:proofErr w:type="spellEnd"/>
      <w:r w:rsidR="003643FA">
        <w:rPr>
          <w:rFonts w:ascii="Times New Roman" w:hAnsi="Times New Roman" w:cs="Times New Roman"/>
          <w:sz w:val="24"/>
          <w:szCs w:val="24"/>
        </w:rPr>
        <w:t xml:space="preserve"> et al., 2013).</w:t>
      </w:r>
      <w:bookmarkEnd w:id="46"/>
      <w:r w:rsidR="003643FA">
        <w:rPr>
          <w:rFonts w:ascii="Times New Roman" w:hAnsi="Times New Roman" w:cs="Times New Roman"/>
          <w:sz w:val="24"/>
          <w:szCs w:val="24"/>
        </w:rPr>
        <w:t xml:space="preserve"> </w:t>
      </w:r>
      <w:r w:rsidR="003E7A77">
        <w:rPr>
          <w:rFonts w:ascii="Times New Roman" w:hAnsi="Times New Roman" w:cs="Times New Roman"/>
          <w:sz w:val="24"/>
          <w:szCs w:val="24"/>
        </w:rPr>
        <w:t xml:space="preserve">Further, research has shown that general conspiracy beliefs are related to prejudice against groups perceived to have high power (Imhoff &amp; </w:t>
      </w:r>
      <w:proofErr w:type="spellStart"/>
      <w:r w:rsidR="003E7A77">
        <w:rPr>
          <w:rFonts w:ascii="Times New Roman" w:hAnsi="Times New Roman" w:cs="Times New Roman"/>
          <w:sz w:val="24"/>
          <w:szCs w:val="24"/>
        </w:rPr>
        <w:t>Bruder</w:t>
      </w:r>
      <w:proofErr w:type="spellEnd"/>
      <w:r w:rsidR="003E7A77">
        <w:rPr>
          <w:rFonts w:ascii="Times New Roman" w:hAnsi="Times New Roman" w:cs="Times New Roman"/>
          <w:sz w:val="24"/>
          <w:szCs w:val="24"/>
        </w:rPr>
        <w:t>, 2014). Therefore, conspiracy beliefs are consistently related to prejudic</w:t>
      </w:r>
      <w:r w:rsidR="00045125">
        <w:rPr>
          <w:rFonts w:ascii="Times New Roman" w:hAnsi="Times New Roman" w:cs="Times New Roman"/>
          <w:sz w:val="24"/>
          <w:szCs w:val="24"/>
        </w:rPr>
        <w:t xml:space="preserve">ial </w:t>
      </w:r>
      <w:r w:rsidR="003E7A77">
        <w:rPr>
          <w:rFonts w:ascii="Times New Roman" w:hAnsi="Times New Roman" w:cs="Times New Roman"/>
          <w:sz w:val="24"/>
          <w:szCs w:val="24"/>
        </w:rPr>
        <w:t>attitudes.</w:t>
      </w:r>
    </w:p>
    <w:p w14:paraId="36F4B63E" w14:textId="536C9AC1" w:rsidR="00436CAA" w:rsidRPr="00592EFA" w:rsidRDefault="003E7A77" w:rsidP="00E74EA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Experimental research has also shown a direct link between endorsement of conspiracy theories and </w:t>
      </w:r>
      <w:r w:rsidR="00A73811">
        <w:rPr>
          <w:rFonts w:ascii="Times New Roman" w:hAnsi="Times New Roman" w:cs="Times New Roman"/>
          <w:sz w:val="24"/>
          <w:szCs w:val="24"/>
        </w:rPr>
        <w:t>increased prejudice against out-groups (Jolley et al., 2019). Their research</w:t>
      </w:r>
      <w:r w:rsidR="00436CAA" w:rsidRPr="00592EFA">
        <w:rPr>
          <w:rFonts w:ascii="Times New Roman" w:hAnsi="Times New Roman" w:cs="Times New Roman"/>
          <w:sz w:val="24"/>
          <w:szCs w:val="24"/>
        </w:rPr>
        <w:t xml:space="preserve"> illustrated</w:t>
      </w:r>
      <w:r w:rsidR="00A73811">
        <w:rPr>
          <w:rFonts w:ascii="Times New Roman" w:hAnsi="Times New Roman" w:cs="Times New Roman"/>
          <w:sz w:val="24"/>
          <w:szCs w:val="24"/>
        </w:rPr>
        <w:t>, across three studies,</w:t>
      </w:r>
      <w:r w:rsidR="00436CAA" w:rsidRPr="00592EFA">
        <w:rPr>
          <w:rFonts w:ascii="Times New Roman" w:hAnsi="Times New Roman" w:cs="Times New Roman"/>
          <w:sz w:val="24"/>
          <w:szCs w:val="24"/>
        </w:rPr>
        <w:t xml:space="preserve"> how exposure to intergroup conspiracy theories amplifies prejudice towards the target group (</w:t>
      </w:r>
      <w:proofErr w:type="gramStart"/>
      <w:r w:rsidR="00436CAA" w:rsidRPr="00592EFA">
        <w:rPr>
          <w:rFonts w:ascii="Times New Roman" w:hAnsi="Times New Roman" w:cs="Times New Roman"/>
          <w:sz w:val="24"/>
          <w:szCs w:val="24"/>
        </w:rPr>
        <w:t>i.e.</w:t>
      </w:r>
      <w:proofErr w:type="gramEnd"/>
      <w:r w:rsidR="00436CAA" w:rsidRPr="00592EFA">
        <w:rPr>
          <w:rFonts w:ascii="Times New Roman" w:hAnsi="Times New Roman" w:cs="Times New Roman"/>
          <w:sz w:val="24"/>
          <w:szCs w:val="24"/>
        </w:rPr>
        <w:t xml:space="preserve"> immigrants, Jewish people). </w:t>
      </w:r>
      <w:r w:rsidR="00A73811">
        <w:rPr>
          <w:rFonts w:ascii="Times New Roman" w:hAnsi="Times New Roman" w:cs="Times New Roman"/>
          <w:sz w:val="24"/>
          <w:szCs w:val="24"/>
        </w:rPr>
        <w:t xml:space="preserve">In their final study they also demonstrated how </w:t>
      </w:r>
      <w:r w:rsidR="00A73811" w:rsidRPr="00A73811">
        <w:rPr>
          <w:rFonts w:ascii="Times New Roman" w:hAnsi="Times New Roman" w:cs="Times New Roman"/>
          <w:sz w:val="24"/>
          <w:szCs w:val="24"/>
        </w:rPr>
        <w:t xml:space="preserve">exposure to conspiracy theories about </w:t>
      </w:r>
      <w:r w:rsidR="00A73811">
        <w:rPr>
          <w:rFonts w:ascii="Times New Roman" w:hAnsi="Times New Roman" w:cs="Times New Roman"/>
          <w:sz w:val="24"/>
          <w:szCs w:val="24"/>
        </w:rPr>
        <w:t>a certain group (</w:t>
      </w:r>
      <w:proofErr w:type="gramStart"/>
      <w:r w:rsidR="00A73811">
        <w:rPr>
          <w:rFonts w:ascii="Times New Roman" w:hAnsi="Times New Roman" w:cs="Times New Roman"/>
          <w:sz w:val="24"/>
          <w:szCs w:val="24"/>
        </w:rPr>
        <w:t>e.g.</w:t>
      </w:r>
      <w:proofErr w:type="gramEnd"/>
      <w:r w:rsidR="00A73811">
        <w:rPr>
          <w:rFonts w:ascii="Times New Roman" w:hAnsi="Times New Roman" w:cs="Times New Roman"/>
          <w:sz w:val="24"/>
          <w:szCs w:val="24"/>
        </w:rPr>
        <w:t xml:space="preserve"> </w:t>
      </w:r>
      <w:r w:rsidR="00A73811" w:rsidRPr="00A73811">
        <w:rPr>
          <w:rFonts w:ascii="Times New Roman" w:hAnsi="Times New Roman" w:cs="Times New Roman"/>
          <w:sz w:val="24"/>
          <w:szCs w:val="24"/>
        </w:rPr>
        <w:t>Jewish people</w:t>
      </w:r>
      <w:r w:rsidR="00A73811">
        <w:rPr>
          <w:rFonts w:ascii="Times New Roman" w:hAnsi="Times New Roman" w:cs="Times New Roman"/>
          <w:sz w:val="24"/>
          <w:szCs w:val="24"/>
        </w:rPr>
        <w:t xml:space="preserve">) also increases </w:t>
      </w:r>
      <w:r w:rsidR="00A73811" w:rsidRPr="00A73811">
        <w:rPr>
          <w:rFonts w:ascii="Times New Roman" w:hAnsi="Times New Roman" w:cs="Times New Roman"/>
          <w:sz w:val="24"/>
          <w:szCs w:val="24"/>
        </w:rPr>
        <w:t xml:space="preserve">prejudice towards </w:t>
      </w:r>
      <w:r w:rsidR="00A73811">
        <w:rPr>
          <w:rFonts w:ascii="Times New Roman" w:hAnsi="Times New Roman" w:cs="Times New Roman"/>
          <w:sz w:val="24"/>
          <w:szCs w:val="24"/>
        </w:rPr>
        <w:t>other out-groups who were not mentioned in the conspiracy theories. This</w:t>
      </w:r>
      <w:r w:rsidR="00A73811" w:rsidRPr="00A73811">
        <w:rPr>
          <w:rFonts w:ascii="Times New Roman" w:hAnsi="Times New Roman" w:cs="Times New Roman"/>
          <w:sz w:val="24"/>
          <w:szCs w:val="24"/>
        </w:rPr>
        <w:t xml:space="preserve"> suggests that conspiracy theories may have potentially damaging and widespread consequences for intergroup relations.</w:t>
      </w:r>
      <w:r w:rsidR="00F00BE6">
        <w:rPr>
          <w:rFonts w:ascii="Times New Roman" w:hAnsi="Times New Roman" w:cs="Times New Roman"/>
          <w:sz w:val="24"/>
          <w:szCs w:val="24"/>
        </w:rPr>
        <w:t xml:space="preserve"> </w:t>
      </w:r>
      <w:r w:rsidR="00436CAA" w:rsidRPr="00592EFA">
        <w:rPr>
          <w:rFonts w:ascii="Times New Roman" w:hAnsi="Times New Roman" w:cs="Times New Roman"/>
          <w:sz w:val="24"/>
          <w:szCs w:val="24"/>
        </w:rPr>
        <w:t>Thus, research has therefore provided strong evidence that endorsing conspiracy theories can have detrimental consequences across a range of behaviours, including health behaviours, notably vaccine hesitancy and social behaviours.</w:t>
      </w:r>
      <w:r w:rsidR="004E143E">
        <w:rPr>
          <w:rFonts w:ascii="Times New Roman" w:hAnsi="Times New Roman" w:cs="Times New Roman"/>
          <w:sz w:val="24"/>
          <w:szCs w:val="24"/>
        </w:rPr>
        <w:t xml:space="preserve"> </w:t>
      </w:r>
      <w:r w:rsidR="00DE1097">
        <w:rPr>
          <w:rFonts w:ascii="Times New Roman" w:hAnsi="Times New Roman" w:cs="Times New Roman"/>
          <w:sz w:val="24"/>
          <w:szCs w:val="24"/>
        </w:rPr>
        <w:t>v</w:t>
      </w:r>
      <w:r w:rsidR="004E143E">
        <w:rPr>
          <w:rFonts w:ascii="Times New Roman" w:hAnsi="Times New Roman" w:cs="Times New Roman"/>
          <w:sz w:val="24"/>
          <w:szCs w:val="24"/>
        </w:rPr>
        <w:t xml:space="preserve">an </w:t>
      </w:r>
      <w:proofErr w:type="spellStart"/>
      <w:r w:rsidR="004E143E">
        <w:rPr>
          <w:rFonts w:ascii="Times New Roman" w:hAnsi="Times New Roman" w:cs="Times New Roman"/>
          <w:sz w:val="24"/>
          <w:szCs w:val="24"/>
        </w:rPr>
        <w:t>Prooijen</w:t>
      </w:r>
      <w:proofErr w:type="spellEnd"/>
      <w:r w:rsidR="004E143E">
        <w:rPr>
          <w:rFonts w:ascii="Times New Roman" w:hAnsi="Times New Roman" w:cs="Times New Roman"/>
          <w:sz w:val="24"/>
          <w:szCs w:val="24"/>
        </w:rPr>
        <w:t xml:space="preserve"> and colleagues (2022) summarised that conspiracy beliefs have far-reaching implications which can “</w:t>
      </w:r>
      <w:r w:rsidR="004E143E" w:rsidRPr="004E143E">
        <w:rPr>
          <w:rFonts w:ascii="Times New Roman" w:hAnsi="Times New Roman" w:cs="Times New Roman"/>
          <w:sz w:val="24"/>
          <w:szCs w:val="24"/>
        </w:rPr>
        <w:t>erode the</w:t>
      </w:r>
      <w:r w:rsidR="004E143E">
        <w:rPr>
          <w:rFonts w:ascii="Times New Roman" w:hAnsi="Times New Roman" w:cs="Times New Roman"/>
          <w:sz w:val="24"/>
          <w:szCs w:val="24"/>
        </w:rPr>
        <w:t xml:space="preserve"> </w:t>
      </w:r>
      <w:r w:rsidR="004E143E" w:rsidRPr="004E143E">
        <w:rPr>
          <w:rFonts w:ascii="Times New Roman" w:hAnsi="Times New Roman" w:cs="Times New Roman"/>
          <w:sz w:val="24"/>
          <w:szCs w:val="24"/>
        </w:rPr>
        <w:t>fabric of society</w:t>
      </w:r>
      <w:r w:rsidR="004E143E">
        <w:rPr>
          <w:rFonts w:ascii="Times New Roman" w:hAnsi="Times New Roman" w:cs="Times New Roman"/>
          <w:sz w:val="24"/>
          <w:szCs w:val="24"/>
        </w:rPr>
        <w:t xml:space="preserve">” </w:t>
      </w:r>
      <w:r w:rsidR="009F49AD">
        <w:rPr>
          <w:rFonts w:ascii="Times New Roman" w:hAnsi="Times New Roman" w:cs="Times New Roman"/>
          <w:sz w:val="24"/>
          <w:szCs w:val="24"/>
        </w:rPr>
        <w:t>(</w:t>
      </w:r>
      <w:r w:rsidR="004E143E">
        <w:rPr>
          <w:rFonts w:ascii="Times New Roman" w:hAnsi="Times New Roman" w:cs="Times New Roman"/>
          <w:sz w:val="24"/>
          <w:szCs w:val="24"/>
        </w:rPr>
        <w:t>pp. 67</w:t>
      </w:r>
      <w:r w:rsidR="009F49AD">
        <w:rPr>
          <w:rFonts w:ascii="Times New Roman" w:hAnsi="Times New Roman" w:cs="Times New Roman"/>
          <w:sz w:val="24"/>
          <w:szCs w:val="24"/>
        </w:rPr>
        <w:t>)</w:t>
      </w:r>
      <w:r w:rsidR="004E143E">
        <w:rPr>
          <w:rFonts w:ascii="Times New Roman" w:hAnsi="Times New Roman" w:cs="Times New Roman"/>
          <w:sz w:val="24"/>
          <w:szCs w:val="24"/>
        </w:rPr>
        <w:t>.</w:t>
      </w:r>
    </w:p>
    <w:p w14:paraId="134AC7F9" w14:textId="0B61DFDB" w:rsidR="4A0DF969" w:rsidRDefault="4A0DF969" w:rsidP="4A0DF969">
      <w:pPr>
        <w:spacing w:line="480" w:lineRule="auto"/>
        <w:ind w:firstLine="720"/>
        <w:rPr>
          <w:rFonts w:ascii="Times New Roman" w:hAnsi="Times New Roman" w:cs="Times New Roman"/>
          <w:sz w:val="24"/>
          <w:szCs w:val="24"/>
        </w:rPr>
      </w:pPr>
    </w:p>
    <w:p w14:paraId="65004236" w14:textId="6D8AB141" w:rsidR="00436CAA" w:rsidRPr="00592EFA" w:rsidRDefault="00FB3AB3" w:rsidP="004E22C4">
      <w:pPr>
        <w:pStyle w:val="Heading2"/>
        <w:spacing w:after="240"/>
        <w:jc w:val="center"/>
        <w:rPr>
          <w:rFonts w:ascii="Times New Roman" w:hAnsi="Times New Roman" w:cs="Times New Roman"/>
          <w:b/>
          <w:bCs/>
          <w:color w:val="auto"/>
          <w:sz w:val="24"/>
          <w:szCs w:val="24"/>
        </w:rPr>
      </w:pPr>
      <w:bookmarkStart w:id="47" w:name="_Toc82797848"/>
      <w:r>
        <w:rPr>
          <w:rFonts w:ascii="Times New Roman" w:hAnsi="Times New Roman" w:cs="Times New Roman"/>
          <w:b/>
          <w:bCs/>
          <w:color w:val="auto"/>
          <w:sz w:val="24"/>
          <w:szCs w:val="24"/>
        </w:rPr>
        <w:lastRenderedPageBreak/>
        <w:t>2.1</w:t>
      </w:r>
      <w:r w:rsidR="004C22E1">
        <w:rPr>
          <w:rFonts w:ascii="Times New Roman" w:hAnsi="Times New Roman" w:cs="Times New Roman"/>
          <w:b/>
          <w:bCs/>
          <w:color w:val="auto"/>
          <w:sz w:val="24"/>
          <w:szCs w:val="24"/>
        </w:rPr>
        <w:t>4</w:t>
      </w:r>
      <w:r>
        <w:rPr>
          <w:rFonts w:ascii="Times New Roman" w:hAnsi="Times New Roman" w:cs="Times New Roman"/>
          <w:b/>
          <w:bCs/>
          <w:color w:val="auto"/>
          <w:sz w:val="24"/>
          <w:szCs w:val="24"/>
        </w:rPr>
        <w:t xml:space="preserve"> </w:t>
      </w:r>
      <w:r w:rsidR="00436CAA" w:rsidRPr="00592EFA">
        <w:rPr>
          <w:rFonts w:ascii="Times New Roman" w:hAnsi="Times New Roman" w:cs="Times New Roman"/>
          <w:b/>
          <w:bCs/>
          <w:color w:val="auto"/>
          <w:sz w:val="24"/>
          <w:szCs w:val="24"/>
        </w:rPr>
        <w:t xml:space="preserve">Reducing </w:t>
      </w:r>
      <w:r>
        <w:rPr>
          <w:rFonts w:ascii="Times New Roman" w:hAnsi="Times New Roman" w:cs="Times New Roman"/>
          <w:b/>
          <w:bCs/>
          <w:color w:val="auto"/>
          <w:sz w:val="24"/>
          <w:szCs w:val="24"/>
        </w:rPr>
        <w:t>B</w:t>
      </w:r>
      <w:r w:rsidR="00436CAA" w:rsidRPr="00592EFA">
        <w:rPr>
          <w:rFonts w:ascii="Times New Roman" w:hAnsi="Times New Roman" w:cs="Times New Roman"/>
          <w:b/>
          <w:bCs/>
          <w:color w:val="auto"/>
          <w:sz w:val="24"/>
          <w:szCs w:val="24"/>
        </w:rPr>
        <w:t xml:space="preserve">elief in </w:t>
      </w:r>
      <w:r>
        <w:rPr>
          <w:rFonts w:ascii="Times New Roman" w:hAnsi="Times New Roman" w:cs="Times New Roman"/>
          <w:b/>
          <w:bCs/>
          <w:color w:val="auto"/>
          <w:sz w:val="24"/>
          <w:szCs w:val="24"/>
        </w:rPr>
        <w:t>C</w:t>
      </w:r>
      <w:r w:rsidR="00436CAA" w:rsidRPr="00592EFA">
        <w:rPr>
          <w:rFonts w:ascii="Times New Roman" w:hAnsi="Times New Roman" w:cs="Times New Roman"/>
          <w:b/>
          <w:bCs/>
          <w:color w:val="auto"/>
          <w:sz w:val="24"/>
          <w:szCs w:val="24"/>
        </w:rPr>
        <w:t xml:space="preserve">onspiracy </w:t>
      </w:r>
      <w:r>
        <w:rPr>
          <w:rFonts w:ascii="Times New Roman" w:hAnsi="Times New Roman" w:cs="Times New Roman"/>
          <w:b/>
          <w:bCs/>
          <w:color w:val="auto"/>
          <w:sz w:val="24"/>
          <w:szCs w:val="24"/>
        </w:rPr>
        <w:t>T</w:t>
      </w:r>
      <w:r w:rsidR="00436CAA" w:rsidRPr="00592EFA">
        <w:rPr>
          <w:rFonts w:ascii="Times New Roman" w:hAnsi="Times New Roman" w:cs="Times New Roman"/>
          <w:b/>
          <w:bCs/>
          <w:color w:val="auto"/>
          <w:sz w:val="24"/>
          <w:szCs w:val="24"/>
        </w:rPr>
        <w:t>heories</w:t>
      </w:r>
      <w:bookmarkEnd w:id="47"/>
    </w:p>
    <w:p w14:paraId="663DDA09" w14:textId="383EEEAD" w:rsidR="002542B0" w:rsidRDefault="00436CAA" w:rsidP="00E74EA5">
      <w:pPr>
        <w:spacing w:before="240"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With the emerging literature highlighting the potentially detrimental consequences of conspiracy theory belief, researchers have begun to explore ways to reduce belief in harmful conspiracy theories and thus the potential negative outcomes. </w:t>
      </w:r>
      <w:r w:rsidR="003838B2">
        <w:rPr>
          <w:rFonts w:ascii="Times New Roman" w:hAnsi="Times New Roman" w:cs="Times New Roman"/>
          <w:sz w:val="24"/>
          <w:szCs w:val="24"/>
        </w:rPr>
        <w:t>v</w:t>
      </w:r>
      <w:r w:rsidR="005A3168">
        <w:rPr>
          <w:rFonts w:ascii="Times New Roman" w:hAnsi="Times New Roman" w:cs="Times New Roman"/>
          <w:sz w:val="24"/>
          <w:szCs w:val="24"/>
        </w:rPr>
        <w:t xml:space="preserve">an </w:t>
      </w:r>
      <w:proofErr w:type="spellStart"/>
      <w:r w:rsidR="003838B2">
        <w:rPr>
          <w:rFonts w:ascii="Times New Roman" w:hAnsi="Times New Roman" w:cs="Times New Roman"/>
          <w:sz w:val="24"/>
          <w:szCs w:val="24"/>
        </w:rPr>
        <w:t>P</w:t>
      </w:r>
      <w:r w:rsidR="005A3168">
        <w:rPr>
          <w:rFonts w:ascii="Times New Roman" w:hAnsi="Times New Roman" w:cs="Times New Roman"/>
          <w:sz w:val="24"/>
          <w:szCs w:val="24"/>
        </w:rPr>
        <w:t>rooijen</w:t>
      </w:r>
      <w:proofErr w:type="spellEnd"/>
      <w:r w:rsidR="005A3168">
        <w:rPr>
          <w:rFonts w:ascii="Times New Roman" w:hAnsi="Times New Roman" w:cs="Times New Roman"/>
          <w:sz w:val="24"/>
          <w:szCs w:val="24"/>
        </w:rPr>
        <w:t xml:space="preserve"> (2018) stresses the importance of understanding that “reducing conspiracy theories does not mean ignoring actual corruption; it means improving people’s capacity to recognise when conspiratorial allegations are implausible</w:t>
      </w:r>
      <w:r w:rsidR="005406B1">
        <w:rPr>
          <w:rFonts w:ascii="Times New Roman" w:hAnsi="Times New Roman" w:cs="Times New Roman"/>
          <w:sz w:val="24"/>
          <w:szCs w:val="24"/>
        </w:rPr>
        <w:t>”</w:t>
      </w:r>
      <w:r w:rsidR="005A3168">
        <w:rPr>
          <w:rFonts w:ascii="Times New Roman" w:hAnsi="Times New Roman" w:cs="Times New Roman"/>
          <w:sz w:val="24"/>
          <w:szCs w:val="24"/>
        </w:rPr>
        <w:t xml:space="preserve"> (pp. 90). However, reducing belief in conspiracy theories can be extremely difficult, firstly, there is a multitude of reasons why people might endorse conspiracy theories, and secondly, they can be almost unfalsifiable. For example, research mentioned previously regarding bias assimilation highlights how new evidence, regardless of the aim of the evidence, can be assimilated to strengthen previously held worldviews (</w:t>
      </w:r>
      <w:proofErr w:type="gramStart"/>
      <w:r w:rsidR="002542B0">
        <w:rPr>
          <w:rFonts w:ascii="Times New Roman" w:hAnsi="Times New Roman" w:cs="Times New Roman"/>
          <w:sz w:val="24"/>
          <w:szCs w:val="24"/>
        </w:rPr>
        <w:t>e.g.</w:t>
      </w:r>
      <w:proofErr w:type="gramEnd"/>
      <w:r w:rsidR="002542B0">
        <w:rPr>
          <w:rFonts w:ascii="Times New Roman" w:hAnsi="Times New Roman" w:cs="Times New Roman"/>
          <w:sz w:val="24"/>
          <w:szCs w:val="24"/>
        </w:rPr>
        <w:t xml:space="preserve"> </w:t>
      </w:r>
      <w:r w:rsidR="002542B0" w:rsidRPr="002542B0">
        <w:rPr>
          <w:rFonts w:ascii="Times New Roman" w:hAnsi="Times New Roman" w:cs="Times New Roman"/>
          <w:sz w:val="24"/>
          <w:szCs w:val="24"/>
        </w:rPr>
        <w:t xml:space="preserve">Leman &amp; </w:t>
      </w:r>
      <w:proofErr w:type="spellStart"/>
      <w:r w:rsidR="002542B0" w:rsidRPr="002542B0">
        <w:rPr>
          <w:rFonts w:ascii="Times New Roman" w:hAnsi="Times New Roman" w:cs="Times New Roman"/>
          <w:sz w:val="24"/>
          <w:szCs w:val="24"/>
        </w:rPr>
        <w:t>Cinnirella</w:t>
      </w:r>
      <w:proofErr w:type="spellEnd"/>
      <w:r w:rsidR="002542B0" w:rsidRPr="002542B0">
        <w:rPr>
          <w:rFonts w:ascii="Times New Roman" w:hAnsi="Times New Roman" w:cs="Times New Roman"/>
          <w:sz w:val="24"/>
          <w:szCs w:val="24"/>
        </w:rPr>
        <w:t>, 2013</w:t>
      </w:r>
      <w:r w:rsidR="002542B0">
        <w:rPr>
          <w:rFonts w:ascii="Times New Roman" w:hAnsi="Times New Roman" w:cs="Times New Roman"/>
          <w:sz w:val="24"/>
          <w:szCs w:val="24"/>
        </w:rPr>
        <w:t xml:space="preserve">). </w:t>
      </w:r>
    </w:p>
    <w:p w14:paraId="55F8FBB7" w14:textId="7120FB66" w:rsidR="00436CAA" w:rsidRPr="00592EFA" w:rsidRDefault="005A3168" w:rsidP="00E74EA5">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436CAA" w:rsidRPr="00592EFA">
        <w:rPr>
          <w:rFonts w:ascii="Times New Roman" w:hAnsi="Times New Roman" w:cs="Times New Roman"/>
          <w:sz w:val="24"/>
          <w:szCs w:val="24"/>
        </w:rPr>
        <w:t>After demonstrating the potential health consequences of exposure to anti-vaccine conspiracy theories</w:t>
      </w:r>
      <w:r w:rsidR="19D5303D" w:rsidRPr="4A0DF969">
        <w:rPr>
          <w:rFonts w:ascii="Times New Roman" w:hAnsi="Times New Roman" w:cs="Times New Roman"/>
          <w:sz w:val="24"/>
          <w:szCs w:val="24"/>
        </w:rPr>
        <w:t>,</w:t>
      </w:r>
      <w:r w:rsidR="00436CAA" w:rsidRPr="00592EFA">
        <w:rPr>
          <w:rFonts w:ascii="Times New Roman" w:hAnsi="Times New Roman" w:cs="Times New Roman"/>
          <w:sz w:val="24"/>
          <w:szCs w:val="24"/>
        </w:rPr>
        <w:t xml:space="preserve"> Jolley and Douglas (2017) investigated how this negative effect could be rectified. Jolley and Douglas (2017) used exposure to explicit anti-conspiracy arguments to try </w:t>
      </w:r>
      <w:r w:rsidR="005406B1">
        <w:rPr>
          <w:rFonts w:ascii="Times New Roman" w:hAnsi="Times New Roman" w:cs="Times New Roman"/>
          <w:sz w:val="24"/>
          <w:szCs w:val="24"/>
        </w:rPr>
        <w:t>to</w:t>
      </w:r>
      <w:r w:rsidR="00436CAA" w:rsidRPr="00592EFA">
        <w:rPr>
          <w:rFonts w:ascii="Times New Roman" w:hAnsi="Times New Roman" w:cs="Times New Roman"/>
          <w:sz w:val="24"/>
          <w:szCs w:val="24"/>
        </w:rPr>
        <w:t xml:space="preserve"> reduce belief in anti-vaccine conspiracy theories. Using an experimental design, participants were presented with anti-conspiracy arguments either before, or after, being exposed to pro-conspiracy arguments regarding vaccination. Findings demonstrated that exposure to anti-conspiracy arguments prior to exposure to anti-vaccine conspiracy theories could inoculate people against the potentially harmful effects of anti-vaccine conspiracy theories. However, this intervention was not successful when the anti-conspiracy arguments were presented after the anti-vaccine conspiracy theories; demonstrating that once these beliefs are established, they can be difficult to correct (Jolley &amp; Douglas, 2017). As ensuring that anti-conspiracy theory arguments are viewed before conspiratorial arguments is not practical, particularly with the ever-increasing access to misinformation online (Howell, 2013), the researchers stress the need for ongoing investigations to develop future interventions. </w:t>
      </w:r>
    </w:p>
    <w:p w14:paraId="4BDD7D1D" w14:textId="324B4CF1" w:rsidR="00436CAA" w:rsidRPr="00592EFA" w:rsidRDefault="00436CAA" w:rsidP="00E74EA5">
      <w:pPr>
        <w:spacing w:before="240"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lastRenderedPageBreak/>
        <w:t xml:space="preserve">Further research conducted by Swami and colleagues (2014) found a significant association between heightened belief in conspiracy theories and lower analytical thinking. Using this finding, the researchers then explored whether priming participants to engage in analytical thinking could reduce belief in conspiracy theories. Undergraduate participants completed </w:t>
      </w:r>
      <w:r w:rsidR="00417326">
        <w:rPr>
          <w:rFonts w:ascii="Times New Roman" w:hAnsi="Times New Roman" w:cs="Times New Roman"/>
          <w:sz w:val="24"/>
          <w:szCs w:val="24"/>
        </w:rPr>
        <w:t>a scale measuring belief in conspiracy theories</w:t>
      </w:r>
      <w:r w:rsidRPr="00592EFA">
        <w:rPr>
          <w:rFonts w:ascii="Times New Roman" w:hAnsi="Times New Roman" w:cs="Times New Roman"/>
          <w:sz w:val="24"/>
          <w:szCs w:val="24"/>
        </w:rPr>
        <w:t xml:space="preserve"> and five weeks later took part in the second stage. Participants were assigned to either the experimental or control condition, where the experimental condition were primed to engage in analytic thinking </w:t>
      </w:r>
      <w:r w:rsidRPr="00592EFA">
        <w:rPr>
          <w:rFonts w:ascii="Times New Roman" w:hAnsi="Times New Roman" w:cs="Times New Roman"/>
          <w:sz w:val="24"/>
          <w:szCs w:val="24"/>
        </w:rPr>
        <w:fldChar w:fldCharType="begin" w:fldLock="1"/>
      </w:r>
      <w:r w:rsidRPr="00592EFA">
        <w:rPr>
          <w:rFonts w:ascii="Times New Roman" w:hAnsi="Times New Roman" w:cs="Times New Roman"/>
          <w:sz w:val="24"/>
          <w:szCs w:val="24"/>
        </w:rPr>
        <w:instrText>ADDIN CSL_CITATION {"citationItems":[{"id":"ITEM-1","itemData":{"DOI":"10.1016/j.cognition.2014.08.006","ISBN":"3520265052","ISSN":"18737838","PMID":"25217762","abstract":"Belief in conspiracy theories has been associated with a range of negative health, civic, and social outcomes, requiring reliable methods of reducing such belief. Thinking dispositions have been highlighted as one possible factor associated with belief in conspiracy theories, but actual relationships have only been infrequently studied. In Study 1, we examined associations between belief in conspiracy theories and a range of measures of thinking dispositions in a British sample (N = 990). Results indicated that a stronger belief in conspiracy theories was significantly associated with lower analytic thinking and open-mindedness and greater intuitive thinking. In Studies 2-4, we examined the causational role played by analytic thinking in relation to conspiracist ideation. In Study 2 (N = 112), we showed that a verbal fluency task that elicited analytic thinking reduced belief in conspiracy theories. In Study 3 (N = 189), we found that an alternative method of eliciting analytic thinking, which related to cognitive disfluency, was effective at reducing conspiracist ideation in a student sample. In Study 4, we replicated the results of Study 3 among a general population sample (N = 140) in relation to generic conspiracist ideation and belief in conspiracy theories about the July 7, 2005, bombings in London. Our results highlight the potential utility of supporting attempts to promote analytic thinking as a means of countering the widespread acceptance of conspiracy theories.","author":[{"dropping-particle":"","family":"Swami","given":"Viren","non-dropping-particle":"","parse-names":false,"suffix":""},{"dropping-particle":"","family":"Voracek","given":"Martin","non-dropping-particle":"","parse-names":false,"suffix":""},{"dropping-particle":"","family":"Stieger","given":"Stefan","non-dropping-particle":"","parse-names":false,"suffix":""},{"dropping-particle":"","family":"Tran","given":"Ulrich S.","non-dropping-particle":"","parse-names":false,"suffix":""},{"dropping-particle":"","family":"Furnham","given":"Adrian","non-dropping-particle":"","parse-names":false,"suffix":""}],"container-title":"Cognition","id":"ITEM-1","issue":"3","issued":{"date-parts":[["2014"]]},"page":"572-585","publisher":"Elsevier B.V.","title":"Analytic thinking reduces belief in conspiracy theories","type":"article-journal","volume":"133"},"uris":["http://www.mendeley.com/documents/?uuid=a1337d14-2930-4410-af49-9f5f948c23e2"]}],"mendeley":{"formattedCitation":"(Swami et al., 2014)","plainTextFormattedCitation":"(Swami et al., 2014)","previouslyFormattedCitation":"(Swami et al., 2014)"},"properties":{"noteIndex":0},"schema":"https://github.com/citation-style-language/schema/raw/master/csl-citation.json"}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(Swami et al., 2014)</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Participants completed</w:t>
      </w:r>
      <w:r w:rsidR="00417326">
        <w:rPr>
          <w:rFonts w:ascii="Times New Roman" w:hAnsi="Times New Roman" w:cs="Times New Roman"/>
          <w:sz w:val="24"/>
          <w:szCs w:val="24"/>
        </w:rPr>
        <w:t xml:space="preserve"> a</w:t>
      </w:r>
      <w:r w:rsidRPr="00592EFA">
        <w:rPr>
          <w:rFonts w:ascii="Times New Roman" w:hAnsi="Times New Roman" w:cs="Times New Roman"/>
          <w:sz w:val="24"/>
          <w:szCs w:val="24"/>
        </w:rPr>
        <w:t xml:space="preserve"> </w:t>
      </w:r>
      <w:r w:rsidR="00417326" w:rsidRPr="00417326">
        <w:rPr>
          <w:rFonts w:ascii="Times New Roman" w:hAnsi="Times New Roman" w:cs="Times New Roman"/>
          <w:sz w:val="24"/>
          <w:szCs w:val="24"/>
        </w:rPr>
        <w:t>scale measuring belief in conspiracy theories</w:t>
      </w:r>
      <w:r w:rsidRPr="00592EFA">
        <w:rPr>
          <w:rFonts w:ascii="Times New Roman" w:hAnsi="Times New Roman" w:cs="Times New Roman"/>
          <w:sz w:val="24"/>
          <w:szCs w:val="24"/>
        </w:rPr>
        <w:t xml:space="preserve"> again and findings showed that the manipulation was successful at reducing belief in conspiracy theories. Participants in the experimental condition, who had been primed to engage in analytic thinking, reported a reduced belief in conspiracy theories</w:t>
      </w:r>
      <w:r w:rsidR="00417326">
        <w:rPr>
          <w:rFonts w:ascii="Times New Roman" w:hAnsi="Times New Roman" w:cs="Times New Roman"/>
          <w:sz w:val="24"/>
          <w:szCs w:val="24"/>
        </w:rPr>
        <w:t xml:space="preserve">. </w:t>
      </w:r>
      <w:r w:rsidRPr="00592EFA">
        <w:rPr>
          <w:rFonts w:ascii="Times New Roman" w:hAnsi="Times New Roman" w:cs="Times New Roman"/>
          <w:sz w:val="24"/>
          <w:szCs w:val="24"/>
        </w:rPr>
        <w:t>A second study confirmed the robustness of these findings, while a third study found similar results in a non-student population (Swami et al., 2014).</w:t>
      </w:r>
    </w:p>
    <w:p w14:paraId="025F35A8" w14:textId="50AC90C4" w:rsidR="003E6264" w:rsidRDefault="00436CAA" w:rsidP="00E74EA5">
      <w:pPr>
        <w:spacing w:before="240"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This research highlighted a new possible strategy for reducing belief in conspiracy theories</w:t>
      </w:r>
      <w:r w:rsidR="00417326">
        <w:rPr>
          <w:rFonts w:ascii="Times New Roman" w:hAnsi="Times New Roman" w:cs="Times New Roman"/>
          <w:sz w:val="24"/>
          <w:szCs w:val="24"/>
        </w:rPr>
        <w:t>, specifically addressing a motivator of conspiracy beliefs, reduced analytic thinking, to design a useful intervention</w:t>
      </w:r>
      <w:r w:rsidRPr="00592EFA">
        <w:rPr>
          <w:rFonts w:ascii="Times New Roman" w:hAnsi="Times New Roman" w:cs="Times New Roman"/>
          <w:sz w:val="24"/>
          <w:szCs w:val="24"/>
        </w:rPr>
        <w:t>. However, the real-life application of this procedure could be problematic; firstly</w:t>
      </w:r>
      <w:r w:rsidR="31456753" w:rsidRPr="4A0DF969">
        <w:rPr>
          <w:rFonts w:ascii="Times New Roman" w:hAnsi="Times New Roman" w:cs="Times New Roman"/>
          <w:sz w:val="24"/>
          <w:szCs w:val="24"/>
        </w:rPr>
        <w:t>,</w:t>
      </w:r>
      <w:r w:rsidRPr="00592EFA">
        <w:rPr>
          <w:rFonts w:ascii="Times New Roman" w:hAnsi="Times New Roman" w:cs="Times New Roman"/>
          <w:sz w:val="24"/>
          <w:szCs w:val="24"/>
        </w:rPr>
        <w:t xml:space="preserve"> this research does not have a follow</w:t>
      </w:r>
      <w:r w:rsidR="005406B1">
        <w:rPr>
          <w:rFonts w:ascii="Times New Roman" w:hAnsi="Times New Roman" w:cs="Times New Roman"/>
          <w:sz w:val="24"/>
          <w:szCs w:val="24"/>
        </w:rPr>
        <w:t>-</w:t>
      </w:r>
      <w:r w:rsidRPr="00592EFA">
        <w:rPr>
          <w:rFonts w:ascii="Times New Roman" w:hAnsi="Times New Roman" w:cs="Times New Roman"/>
          <w:sz w:val="24"/>
          <w:szCs w:val="24"/>
        </w:rPr>
        <w:t>up element, meaning that it is impossible to ascertain whether this intervention could be used to reduce belief in conspiracy theories long term (Swami et al., 2014). For example, although the intervention may immediately reduce belief in conspiracy theories in the short term, it is not known how long this effect will last. Secondly, there is no behavioural change measure included in this study, meaning this research cannot tell us if this type of intervention can also influence intended behaviour. Reducing belief in harmful conspiracy theories is important to buffer against the potential negative consequences of these beliefs. However, in this study</w:t>
      </w:r>
      <w:r w:rsidR="003D58B7">
        <w:rPr>
          <w:rFonts w:ascii="Times New Roman" w:hAnsi="Times New Roman" w:cs="Times New Roman"/>
          <w:sz w:val="24"/>
          <w:szCs w:val="24"/>
        </w:rPr>
        <w:t>,</w:t>
      </w:r>
      <w:r w:rsidRPr="00592EFA">
        <w:rPr>
          <w:rFonts w:ascii="Times New Roman" w:hAnsi="Times New Roman" w:cs="Times New Roman"/>
          <w:sz w:val="24"/>
          <w:szCs w:val="24"/>
        </w:rPr>
        <w:t xml:space="preserve"> these variables (</w:t>
      </w:r>
      <w:proofErr w:type="gramStart"/>
      <w:r w:rsidRPr="00592EFA">
        <w:rPr>
          <w:rFonts w:ascii="Times New Roman" w:hAnsi="Times New Roman" w:cs="Times New Roman"/>
          <w:sz w:val="24"/>
          <w:szCs w:val="24"/>
        </w:rPr>
        <w:t>e.g.</w:t>
      </w:r>
      <w:proofErr w:type="gramEnd"/>
      <w:r w:rsidRPr="00592EFA">
        <w:rPr>
          <w:rFonts w:ascii="Times New Roman" w:hAnsi="Times New Roman" w:cs="Times New Roman"/>
          <w:sz w:val="24"/>
          <w:szCs w:val="24"/>
        </w:rPr>
        <w:t xml:space="preserve"> vaccination intentions, or green behaviours) were not measured, so it is unknown if this strategy </w:t>
      </w:r>
      <w:r w:rsidRPr="00592EFA">
        <w:rPr>
          <w:rFonts w:ascii="Times New Roman" w:hAnsi="Times New Roman" w:cs="Times New Roman"/>
          <w:sz w:val="24"/>
          <w:szCs w:val="24"/>
        </w:rPr>
        <w:lastRenderedPageBreak/>
        <w:t xml:space="preserve">is effective in alleviating any of the problematic consequences of conspiracy beliefs.  Thirdly, the real-life application of this technique and how easily it could be used is still unclear. This research is important nonetheless as it demonstrates that conspiracy beliefs can be reduced. </w:t>
      </w:r>
    </w:p>
    <w:p w14:paraId="33236D2F" w14:textId="5B80C7C5" w:rsidR="003838B2" w:rsidRDefault="003E6264" w:rsidP="00E74EA5">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Supporting this line of inquiry, other research evidence</w:t>
      </w:r>
      <w:r w:rsidR="009F49AD">
        <w:rPr>
          <w:rFonts w:ascii="Times New Roman" w:hAnsi="Times New Roman" w:cs="Times New Roman"/>
          <w:sz w:val="24"/>
          <w:szCs w:val="24"/>
        </w:rPr>
        <w:t>s</w:t>
      </w:r>
      <w:r>
        <w:rPr>
          <w:rFonts w:ascii="Times New Roman" w:hAnsi="Times New Roman" w:cs="Times New Roman"/>
          <w:sz w:val="24"/>
          <w:szCs w:val="24"/>
        </w:rPr>
        <w:t xml:space="preserve"> the link between belief in conspiracy theories and thinking style. </w:t>
      </w:r>
      <w:proofErr w:type="spellStart"/>
      <w:r>
        <w:rPr>
          <w:rFonts w:ascii="Times New Roman" w:hAnsi="Times New Roman" w:cs="Times New Roman"/>
          <w:sz w:val="24"/>
          <w:szCs w:val="24"/>
        </w:rPr>
        <w:t>Pytlick</w:t>
      </w:r>
      <w:proofErr w:type="spellEnd"/>
      <w:r>
        <w:rPr>
          <w:rFonts w:ascii="Times New Roman" w:hAnsi="Times New Roman" w:cs="Times New Roman"/>
          <w:sz w:val="24"/>
          <w:szCs w:val="24"/>
        </w:rPr>
        <w:t xml:space="preserve"> and colleagues (2020) found an association between a preference for intuitive thinking style, and </w:t>
      </w:r>
      <w:r w:rsidR="00EC04A1">
        <w:rPr>
          <w:rFonts w:ascii="Times New Roman" w:hAnsi="Times New Roman" w:cs="Times New Roman"/>
          <w:sz w:val="24"/>
          <w:szCs w:val="24"/>
        </w:rPr>
        <w:t xml:space="preserve">quick decision making (jumping to conclusions) and belief in conspiracy theories. </w:t>
      </w:r>
      <w:r w:rsidR="000A6765">
        <w:rPr>
          <w:rFonts w:ascii="Times New Roman" w:hAnsi="Times New Roman" w:cs="Times New Roman"/>
          <w:sz w:val="24"/>
          <w:szCs w:val="24"/>
        </w:rPr>
        <w:t>Th</w:t>
      </w:r>
      <w:r w:rsidR="003838B2">
        <w:rPr>
          <w:rFonts w:ascii="Times New Roman" w:hAnsi="Times New Roman" w:cs="Times New Roman"/>
          <w:sz w:val="24"/>
          <w:szCs w:val="24"/>
        </w:rPr>
        <w:t xml:space="preserve">is suggests that interventions promoting more analytic thinking styles could be successful in reducing endorsement of harmful conspiracy theories. </w:t>
      </w:r>
      <w:r>
        <w:rPr>
          <w:rFonts w:ascii="Times New Roman" w:hAnsi="Times New Roman" w:cs="Times New Roman"/>
          <w:sz w:val="24"/>
          <w:szCs w:val="24"/>
        </w:rPr>
        <w:t xml:space="preserve"> </w:t>
      </w:r>
    </w:p>
    <w:p w14:paraId="412DC078" w14:textId="6574393C" w:rsidR="00465886" w:rsidRDefault="003838B2" w:rsidP="00E74EA5">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Another potential avenue to address conspiracy beliefs could be promoting empowerment. The role of powerlessness, anxiousness</w:t>
      </w:r>
      <w:r w:rsidR="001014F3">
        <w:rPr>
          <w:rFonts w:ascii="Times New Roman" w:hAnsi="Times New Roman" w:cs="Times New Roman"/>
          <w:sz w:val="24"/>
          <w:szCs w:val="24"/>
        </w:rPr>
        <w:t>,</w:t>
      </w:r>
      <w:r>
        <w:rPr>
          <w:rFonts w:ascii="Times New Roman" w:hAnsi="Times New Roman" w:cs="Times New Roman"/>
          <w:sz w:val="24"/>
          <w:szCs w:val="24"/>
        </w:rPr>
        <w:t xml:space="preserve"> and lack of control in conspiracy beliefs have been well documented in this review (also see Douglas et al., 2017). From this, van </w:t>
      </w:r>
      <w:proofErr w:type="spellStart"/>
      <w:r>
        <w:rPr>
          <w:rFonts w:ascii="Times New Roman" w:hAnsi="Times New Roman" w:cs="Times New Roman"/>
          <w:sz w:val="24"/>
          <w:szCs w:val="24"/>
        </w:rPr>
        <w:t>Prooijen</w:t>
      </w:r>
      <w:proofErr w:type="spellEnd"/>
      <w:r w:rsidR="00286880">
        <w:rPr>
          <w:rFonts w:ascii="Times New Roman" w:hAnsi="Times New Roman" w:cs="Times New Roman"/>
          <w:sz w:val="24"/>
          <w:szCs w:val="24"/>
        </w:rPr>
        <w:t xml:space="preserve"> (2018)</w:t>
      </w:r>
      <w:r>
        <w:rPr>
          <w:rFonts w:ascii="Times New Roman" w:hAnsi="Times New Roman" w:cs="Times New Roman"/>
          <w:sz w:val="24"/>
          <w:szCs w:val="24"/>
        </w:rPr>
        <w:t xml:space="preserve"> </w:t>
      </w:r>
      <w:r w:rsidR="00286880">
        <w:rPr>
          <w:rFonts w:ascii="Times New Roman" w:hAnsi="Times New Roman" w:cs="Times New Roman"/>
          <w:sz w:val="24"/>
          <w:szCs w:val="24"/>
        </w:rPr>
        <w:t>surmised that as a lack of perceived control and powerlessness increased endorsement of conspiracy theories, then perhaps affirming control could reduce endorsement.</w:t>
      </w:r>
      <w:r>
        <w:rPr>
          <w:rFonts w:ascii="Times New Roman" w:hAnsi="Times New Roman" w:cs="Times New Roman"/>
          <w:sz w:val="24"/>
          <w:szCs w:val="24"/>
        </w:rPr>
        <w:t xml:space="preserve"> </w:t>
      </w:r>
      <w:r w:rsidR="00286880">
        <w:rPr>
          <w:rFonts w:ascii="Times New Roman" w:hAnsi="Times New Roman" w:cs="Times New Roman"/>
          <w:sz w:val="24"/>
          <w:szCs w:val="24"/>
        </w:rPr>
        <w:t xml:space="preserve">Van </w:t>
      </w:r>
      <w:proofErr w:type="spellStart"/>
      <w:r w:rsidR="00286880">
        <w:rPr>
          <w:rFonts w:ascii="Times New Roman" w:hAnsi="Times New Roman" w:cs="Times New Roman"/>
          <w:sz w:val="24"/>
          <w:szCs w:val="24"/>
        </w:rPr>
        <w:t>Prooijen</w:t>
      </w:r>
      <w:proofErr w:type="spellEnd"/>
      <w:r w:rsidR="00286880">
        <w:rPr>
          <w:rFonts w:ascii="Times New Roman" w:hAnsi="Times New Roman" w:cs="Times New Roman"/>
          <w:sz w:val="24"/>
          <w:szCs w:val="24"/>
        </w:rPr>
        <w:t xml:space="preserve"> and Acker (2015) demonstrated that participants in an experiment condition manipulated to affirm a sense of control, showed a reduced belief in conspiracy theories compared to participants in a neutral condition. This, therefore, suggests that empowerment could reduce conspiracy theory beliefs. However, delivering intervention tools to increase empowerment in the long term could be difficult. Van </w:t>
      </w:r>
      <w:proofErr w:type="spellStart"/>
      <w:r w:rsidR="00286880">
        <w:rPr>
          <w:rFonts w:ascii="Times New Roman" w:hAnsi="Times New Roman" w:cs="Times New Roman"/>
          <w:sz w:val="24"/>
          <w:szCs w:val="24"/>
        </w:rPr>
        <w:t>Prooijen</w:t>
      </w:r>
      <w:proofErr w:type="spellEnd"/>
      <w:r w:rsidR="00286880">
        <w:rPr>
          <w:rFonts w:ascii="Times New Roman" w:hAnsi="Times New Roman" w:cs="Times New Roman"/>
          <w:sz w:val="24"/>
          <w:szCs w:val="24"/>
        </w:rPr>
        <w:t xml:space="preserve"> argues (2018) one practical route which could be taken to increase empowerment on an organisation level is </w:t>
      </w:r>
      <w:r w:rsidR="00465886">
        <w:rPr>
          <w:rFonts w:ascii="Times New Roman" w:hAnsi="Times New Roman" w:cs="Times New Roman"/>
          <w:sz w:val="24"/>
          <w:szCs w:val="24"/>
        </w:rPr>
        <w:t xml:space="preserve">through </w:t>
      </w:r>
      <w:r w:rsidR="00286880">
        <w:rPr>
          <w:rFonts w:ascii="Times New Roman" w:hAnsi="Times New Roman" w:cs="Times New Roman"/>
          <w:sz w:val="24"/>
          <w:szCs w:val="24"/>
        </w:rPr>
        <w:t xml:space="preserve">procedural justice. This is the extent to which people feel as though those in authority are using fair or unfair decision-making procedures. </w:t>
      </w:r>
      <w:r w:rsidR="00465886">
        <w:rPr>
          <w:rFonts w:ascii="Times New Roman" w:hAnsi="Times New Roman" w:cs="Times New Roman"/>
          <w:sz w:val="24"/>
          <w:szCs w:val="24"/>
        </w:rPr>
        <w:t>Research indicates that when procedural justice is perceived people judge the outcomes, even if unfavourable</w:t>
      </w:r>
      <w:r w:rsidR="001014F3">
        <w:rPr>
          <w:rFonts w:ascii="Times New Roman" w:hAnsi="Times New Roman" w:cs="Times New Roman"/>
          <w:sz w:val="24"/>
          <w:szCs w:val="24"/>
        </w:rPr>
        <w:t>,</w:t>
      </w:r>
      <w:r w:rsidR="00465886">
        <w:rPr>
          <w:rFonts w:ascii="Times New Roman" w:hAnsi="Times New Roman" w:cs="Times New Roman"/>
          <w:sz w:val="24"/>
          <w:szCs w:val="24"/>
        </w:rPr>
        <w:t xml:space="preserve"> as fair (Lind et al., 1990). </w:t>
      </w:r>
    </w:p>
    <w:p w14:paraId="2BD38863" w14:textId="5F5816CC" w:rsidR="00B66BD8" w:rsidRDefault="00465886" w:rsidP="00E74EA5">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Van </w:t>
      </w:r>
      <w:proofErr w:type="spellStart"/>
      <w:r>
        <w:rPr>
          <w:rFonts w:ascii="Times New Roman" w:hAnsi="Times New Roman" w:cs="Times New Roman"/>
          <w:sz w:val="24"/>
          <w:szCs w:val="24"/>
        </w:rPr>
        <w:t>Prooijen</w:t>
      </w:r>
      <w:proofErr w:type="spellEnd"/>
      <w:r>
        <w:rPr>
          <w:rFonts w:ascii="Times New Roman" w:hAnsi="Times New Roman" w:cs="Times New Roman"/>
          <w:sz w:val="24"/>
          <w:szCs w:val="24"/>
        </w:rPr>
        <w:t xml:space="preserve"> (2018) argued that when decision-making is perceived as fair then this could make people feel more empowered and thus could decrease conspiracy beliefs. To support this assertion, </w:t>
      </w:r>
      <w:r w:rsidR="008A33B9">
        <w:rPr>
          <w:rFonts w:ascii="Times New Roman" w:hAnsi="Times New Roman" w:cs="Times New Roman"/>
          <w:sz w:val="24"/>
          <w:szCs w:val="24"/>
        </w:rPr>
        <w:t>a study was conducted focusing on how different leadership styles within an organisation could be associated with employee conspiracy beliefs. Findings revealed that adopting a p</w:t>
      </w:r>
      <w:r w:rsidR="008A33B9" w:rsidRPr="008A33B9">
        <w:rPr>
          <w:rFonts w:ascii="Times New Roman" w:hAnsi="Times New Roman" w:cs="Times New Roman"/>
          <w:sz w:val="24"/>
          <w:szCs w:val="24"/>
        </w:rPr>
        <w:t>articipative leadership</w:t>
      </w:r>
      <w:r w:rsidR="008A33B9">
        <w:rPr>
          <w:rFonts w:ascii="Times New Roman" w:hAnsi="Times New Roman" w:cs="Times New Roman"/>
          <w:sz w:val="24"/>
          <w:szCs w:val="24"/>
        </w:rPr>
        <w:t xml:space="preserve"> style, where a key aspect</w:t>
      </w:r>
      <w:r w:rsidR="00B66BD8">
        <w:rPr>
          <w:rFonts w:ascii="Times New Roman" w:hAnsi="Times New Roman" w:cs="Times New Roman"/>
          <w:sz w:val="24"/>
          <w:szCs w:val="24"/>
        </w:rPr>
        <w:t xml:space="preserve"> of this style incorporates procedural justice, </w:t>
      </w:r>
      <w:r w:rsidR="008A33B9" w:rsidRPr="008A33B9">
        <w:rPr>
          <w:rFonts w:ascii="Times New Roman" w:hAnsi="Times New Roman" w:cs="Times New Roman"/>
          <w:sz w:val="24"/>
          <w:szCs w:val="24"/>
        </w:rPr>
        <w:t xml:space="preserve">was associated with decreased belief in organizational conspiracy theories. </w:t>
      </w:r>
      <w:r w:rsidR="00B66BD8">
        <w:rPr>
          <w:rFonts w:ascii="Times New Roman" w:hAnsi="Times New Roman" w:cs="Times New Roman"/>
          <w:sz w:val="24"/>
          <w:szCs w:val="24"/>
        </w:rPr>
        <w:t>This provides initial support for the practicality of increased empowerment being a mechanism to reduce conspiracy beliefs.</w:t>
      </w:r>
      <w:r w:rsidR="00443041">
        <w:rPr>
          <w:rFonts w:ascii="Times New Roman" w:hAnsi="Times New Roman" w:cs="Times New Roman"/>
          <w:sz w:val="24"/>
          <w:szCs w:val="24"/>
        </w:rPr>
        <w:t xml:space="preserve"> However, this initial evidence was specific to employees of an organisation and may not be appropriate for addressing other dangerous conspiracy beliefs, for example, anti-vaccine conspiracy beliefs. </w:t>
      </w:r>
    </w:p>
    <w:p w14:paraId="0B158F04" w14:textId="48900C02" w:rsidR="00436CAA" w:rsidRDefault="00443041" w:rsidP="00E74EA5">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research outlined above demonstrates that research is beginning to recognise the dangerous consequences of conspiracy endorsement, from risky health related decisions to science denial and prejudice</w:t>
      </w:r>
      <w:r w:rsidR="0055464C">
        <w:rPr>
          <w:rFonts w:ascii="Times New Roman" w:hAnsi="Times New Roman" w:cs="Times New Roman"/>
          <w:sz w:val="24"/>
          <w:szCs w:val="24"/>
        </w:rPr>
        <w:t>,</w:t>
      </w:r>
      <w:r>
        <w:rPr>
          <w:rFonts w:ascii="Times New Roman" w:hAnsi="Times New Roman" w:cs="Times New Roman"/>
          <w:sz w:val="24"/>
          <w:szCs w:val="24"/>
        </w:rPr>
        <w:t xml:space="preserve"> and subsequently is exploring routes to address these. However, the success of interventions to reduce belief in conspiracy theories is limited, and the ability of interventions to also address the consequences of these beliefs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vaccination intentions and climate change inaction) is even more limited. Specifically, theory-led psychological interventions have not been developed to address these beliefs. T</w:t>
      </w:r>
      <w:r w:rsidR="008A33B9" w:rsidRPr="00592EFA">
        <w:rPr>
          <w:rFonts w:ascii="Times New Roman" w:hAnsi="Times New Roman" w:cs="Times New Roman"/>
          <w:sz w:val="24"/>
          <w:szCs w:val="24"/>
        </w:rPr>
        <w:t>herefore</w:t>
      </w:r>
      <w:r w:rsidR="00436CAA" w:rsidRPr="00592EFA">
        <w:rPr>
          <w:rFonts w:ascii="Times New Roman" w:hAnsi="Times New Roman" w:cs="Times New Roman"/>
          <w:sz w:val="24"/>
          <w:szCs w:val="24"/>
        </w:rPr>
        <w:t xml:space="preserve">, research should focus on investigating ways to reduce belief in conspiracy theories and developing interventions targeting the more dangerous beliefs and whether these changes can remain over time. </w:t>
      </w:r>
    </w:p>
    <w:p w14:paraId="59298FFA" w14:textId="77777777" w:rsidR="0055464C" w:rsidRDefault="0055464C" w:rsidP="002F76B5">
      <w:pPr>
        <w:spacing w:before="240" w:line="480" w:lineRule="auto"/>
        <w:ind w:firstLine="720"/>
        <w:rPr>
          <w:rFonts w:ascii="Times New Roman" w:hAnsi="Times New Roman" w:cs="Times New Roman"/>
          <w:sz w:val="24"/>
          <w:szCs w:val="24"/>
        </w:rPr>
      </w:pPr>
    </w:p>
    <w:p w14:paraId="551C38E2" w14:textId="68D82F00" w:rsidR="00436CAA" w:rsidRPr="00592EFA" w:rsidRDefault="00FB3AB3" w:rsidP="0055464C">
      <w:pPr>
        <w:pStyle w:val="Heading2"/>
        <w:jc w:val="center"/>
        <w:rPr>
          <w:rFonts w:ascii="Times New Roman" w:hAnsi="Times New Roman" w:cs="Times New Roman"/>
          <w:b/>
          <w:bCs/>
          <w:color w:val="auto"/>
          <w:sz w:val="24"/>
          <w:szCs w:val="24"/>
        </w:rPr>
      </w:pPr>
      <w:bookmarkStart w:id="48" w:name="_Toc82797849"/>
      <w:r>
        <w:rPr>
          <w:rFonts w:ascii="Times New Roman" w:hAnsi="Times New Roman" w:cs="Times New Roman"/>
          <w:b/>
          <w:bCs/>
          <w:color w:val="auto"/>
          <w:sz w:val="24"/>
          <w:szCs w:val="24"/>
        </w:rPr>
        <w:t>2.1</w:t>
      </w:r>
      <w:r w:rsidR="0055464C">
        <w:rPr>
          <w:rFonts w:ascii="Times New Roman" w:hAnsi="Times New Roman" w:cs="Times New Roman"/>
          <w:b/>
          <w:bCs/>
          <w:color w:val="auto"/>
          <w:sz w:val="24"/>
          <w:szCs w:val="24"/>
        </w:rPr>
        <w:t>5</w:t>
      </w:r>
      <w:r>
        <w:rPr>
          <w:rFonts w:ascii="Times New Roman" w:hAnsi="Times New Roman" w:cs="Times New Roman"/>
          <w:b/>
          <w:bCs/>
          <w:color w:val="auto"/>
          <w:sz w:val="24"/>
          <w:szCs w:val="24"/>
        </w:rPr>
        <w:t xml:space="preserve"> </w:t>
      </w:r>
      <w:r w:rsidR="00436CAA" w:rsidRPr="00592EFA">
        <w:rPr>
          <w:rFonts w:ascii="Times New Roman" w:hAnsi="Times New Roman" w:cs="Times New Roman"/>
          <w:b/>
          <w:bCs/>
          <w:color w:val="auto"/>
          <w:sz w:val="24"/>
          <w:szCs w:val="24"/>
        </w:rPr>
        <w:t>Summary</w:t>
      </w:r>
      <w:bookmarkEnd w:id="48"/>
    </w:p>
    <w:p w14:paraId="36BF2B4A" w14:textId="65AE00D5" w:rsidR="00436CAA" w:rsidRPr="00592EFA" w:rsidRDefault="00436CAA" w:rsidP="00E74EA5">
      <w:pPr>
        <w:spacing w:before="240"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In summary, conspiracy theor</w:t>
      </w:r>
      <w:r w:rsidR="1D052F67" w:rsidRPr="00592EFA">
        <w:rPr>
          <w:rFonts w:ascii="Times New Roman" w:hAnsi="Times New Roman" w:cs="Times New Roman"/>
          <w:sz w:val="24"/>
          <w:szCs w:val="24"/>
        </w:rPr>
        <w:t>y</w:t>
      </w:r>
      <w:r w:rsidRPr="00592EFA">
        <w:rPr>
          <w:rFonts w:ascii="Times New Roman" w:hAnsi="Times New Roman" w:cs="Times New Roman"/>
          <w:sz w:val="24"/>
          <w:szCs w:val="24"/>
        </w:rPr>
        <w:t xml:space="preserve"> belief</w:t>
      </w:r>
      <w:r w:rsidR="0E8EDCD6" w:rsidRPr="00592EFA">
        <w:rPr>
          <w:rFonts w:ascii="Times New Roman" w:hAnsi="Times New Roman" w:cs="Times New Roman"/>
          <w:sz w:val="24"/>
          <w:szCs w:val="24"/>
        </w:rPr>
        <w:t>s</w:t>
      </w:r>
      <w:r w:rsidRPr="00592EFA">
        <w:rPr>
          <w:rFonts w:ascii="Times New Roman" w:hAnsi="Times New Roman" w:cs="Times New Roman"/>
          <w:sz w:val="24"/>
          <w:szCs w:val="24"/>
        </w:rPr>
        <w:t xml:space="preserve"> </w:t>
      </w:r>
      <w:r w:rsidR="0E8EDCD6" w:rsidRPr="00592EFA">
        <w:rPr>
          <w:rFonts w:ascii="Times New Roman" w:hAnsi="Times New Roman" w:cs="Times New Roman"/>
          <w:sz w:val="24"/>
          <w:szCs w:val="24"/>
        </w:rPr>
        <w:t>are</w:t>
      </w:r>
      <w:r w:rsidRPr="00592EFA">
        <w:rPr>
          <w:rFonts w:ascii="Times New Roman" w:hAnsi="Times New Roman" w:cs="Times New Roman"/>
          <w:sz w:val="24"/>
          <w:szCs w:val="24"/>
        </w:rPr>
        <w:t xml:space="preserve"> ubiquitous in society </w:t>
      </w:r>
      <w:r w:rsidRPr="00592EFA">
        <w:rPr>
          <w:rFonts w:ascii="Times New Roman" w:hAnsi="Times New Roman" w:cs="Times New Roman"/>
          <w:color w:val="000000"/>
          <w:sz w:val="24"/>
          <w:szCs w:val="24"/>
          <w:shd w:val="clear" w:color="auto" w:fill="FFFFFF"/>
        </w:rPr>
        <w:t xml:space="preserve">(Oliver &amp; Wood, 2014) and research suggests that belief in one conspiracy theory is strongly related to believing in </w:t>
      </w:r>
      <w:r w:rsidRPr="00592EFA">
        <w:rPr>
          <w:rFonts w:ascii="Times New Roman" w:hAnsi="Times New Roman" w:cs="Times New Roman"/>
          <w:color w:val="000000"/>
          <w:sz w:val="24"/>
          <w:szCs w:val="24"/>
          <w:shd w:val="clear" w:color="auto" w:fill="FFFFFF"/>
        </w:rPr>
        <w:lastRenderedPageBreak/>
        <w:t>several others (</w:t>
      </w:r>
      <w:proofErr w:type="spellStart"/>
      <w:r w:rsidRPr="00592EFA">
        <w:rPr>
          <w:rFonts w:ascii="Times New Roman" w:hAnsi="Times New Roman" w:cs="Times New Roman"/>
          <w:color w:val="000000"/>
          <w:sz w:val="24"/>
          <w:szCs w:val="24"/>
          <w:shd w:val="clear" w:color="auto" w:fill="FFFFFF"/>
        </w:rPr>
        <w:t>Goerztel</w:t>
      </w:r>
      <w:proofErr w:type="spellEnd"/>
      <w:r w:rsidRPr="00592EFA">
        <w:rPr>
          <w:rFonts w:ascii="Times New Roman" w:hAnsi="Times New Roman" w:cs="Times New Roman"/>
          <w:color w:val="000000"/>
          <w:sz w:val="24"/>
          <w:szCs w:val="24"/>
          <w:shd w:val="clear" w:color="auto" w:fill="FFFFFF"/>
        </w:rPr>
        <w:t xml:space="preserve">, 1994; </w:t>
      </w:r>
      <w:r w:rsidRPr="00592EFA">
        <w:rPr>
          <w:rFonts w:ascii="Times New Roman" w:hAnsi="Times New Roman" w:cs="Times New Roman"/>
          <w:color w:val="000000"/>
          <w:sz w:val="24"/>
          <w:szCs w:val="24"/>
          <w:shd w:val="clear" w:color="auto" w:fill="FFFFFF"/>
        </w:rPr>
        <w:fldChar w:fldCharType="begin" w:fldLock="1"/>
      </w:r>
      <w:r w:rsidRPr="00592EFA">
        <w:rPr>
          <w:rFonts w:ascii="Times New Roman" w:hAnsi="Times New Roman" w:cs="Times New Roman"/>
          <w:color w:val="000000"/>
          <w:sz w:val="24"/>
          <w:szCs w:val="24"/>
          <w:shd w:val="clear" w:color="auto" w:fill="FFFFFF"/>
        </w:rPr>
        <w:instrText>ADDIN CSL_CITATION {"citationItems":[{"id":"ITEM-1","itemData":{"DOI":"10.1177/1948550611434786","ISBN":"1948-5506, 1948-5514","ISSN":"19485506","abstract":"Conspiracy theories can form a monological belief system: A self-sustaining worldview comprised of a network of mutually supportive beliefs. The present research shows that even mutually incompatible conspiracy theories are positively correlated in endorsement. In Study 1 (n ¼ 137), the more participants believed that Princess Diana faked her own death, the more they believed that she was murdered. In Study 2 (n ¼ 102), the more participants believed that Osama Bin Laden was already dead when U.S. special forces raided his compound in Pakistan, the more they believed he is still alive. Hierarchical regression models showed that mutually incompatible conspiracy theories are positively associated because both are associated with the view that the authorities are engaged in a cover-up (Study 2). The monological nature of conspiracy belief appears to be driven not by con- spiracy theories directly supporting one another but by broader beliefs supporting conspiracy theories in general.","author":[{"dropping-particle":"","family":"Wood","given":"Michael J.","non-dropping-particle":"","parse-names":false,"suffix":""},{"dropping-particle":"","family":"Douglas","given":"Karen M.","non-dropping-particle":"","parse-names":false,"suffix":""},{"dropping-particle":"","family":"Sutton","given":"Robbie M.","non-dropping-particle":"","parse-names":false,"suffix":""}],"container-title":"Social Psychological and Personality Science","id":"ITEM-1","issued":{"date-parts":[["2012"]]},"title":"Dead and alive: Beliefs in contradictory conspiracy theories","type":"article-journal"},"uris":["http://www.mendeley.com/documents/?uuid=51b7f807-8381-3a9b-849a-dc819bbccc94"]}],"mendeley":{"formattedCitation":"(Wood et al., 2012)","manualFormatting":"Wood et al., 2012)","plainTextFormattedCitation":"(Wood et al., 2012)","previouslyFormattedCitation":"(Wood et al., 2012)"},"properties":{"noteIndex":0},"schema":"https://github.com/citation-style-language/schema/raw/master/csl-citation.json"}</w:instrText>
      </w:r>
      <w:r w:rsidRPr="00592EFA">
        <w:rPr>
          <w:rFonts w:ascii="Times New Roman" w:hAnsi="Times New Roman" w:cs="Times New Roman"/>
          <w:color w:val="000000"/>
          <w:sz w:val="24"/>
          <w:szCs w:val="24"/>
          <w:shd w:val="clear" w:color="auto" w:fill="FFFFFF"/>
        </w:rPr>
        <w:fldChar w:fldCharType="separate"/>
      </w:r>
      <w:r w:rsidRPr="00592EFA">
        <w:rPr>
          <w:rFonts w:ascii="Times New Roman" w:hAnsi="Times New Roman" w:cs="Times New Roman"/>
          <w:noProof/>
          <w:color w:val="000000"/>
          <w:sz w:val="24"/>
          <w:szCs w:val="24"/>
          <w:shd w:val="clear" w:color="auto" w:fill="FFFFFF"/>
        </w:rPr>
        <w:t>Wood et al., 2012)</w:t>
      </w:r>
      <w:r w:rsidRPr="00592EFA">
        <w:rPr>
          <w:rFonts w:ascii="Times New Roman" w:hAnsi="Times New Roman" w:cs="Times New Roman"/>
          <w:color w:val="000000"/>
          <w:sz w:val="24"/>
          <w:szCs w:val="24"/>
          <w:shd w:val="clear" w:color="auto" w:fill="FFFFFF"/>
        </w:rPr>
        <w:fldChar w:fldCharType="end"/>
      </w:r>
      <w:r w:rsidRPr="00592EFA">
        <w:rPr>
          <w:rFonts w:ascii="Times New Roman" w:hAnsi="Times New Roman" w:cs="Times New Roman"/>
          <w:color w:val="000000"/>
          <w:sz w:val="24"/>
          <w:szCs w:val="24"/>
          <w:shd w:val="clear" w:color="auto" w:fill="FFFFFF"/>
        </w:rPr>
        <w:t xml:space="preserve">. Thus, a </w:t>
      </w:r>
      <w:r w:rsidRPr="00592EFA">
        <w:rPr>
          <w:rFonts w:ascii="Times New Roman" w:hAnsi="Times New Roman" w:cs="Times New Roman"/>
          <w:sz w:val="24"/>
          <w:szCs w:val="24"/>
        </w:rPr>
        <w:t>multitude of research has investigated antecedents of these beliefs.</w:t>
      </w:r>
      <w:r w:rsidRPr="00592EFA">
        <w:rPr>
          <w:rFonts w:ascii="Times New Roman" w:hAnsi="Times New Roman" w:cs="Times New Roman"/>
          <w:color w:val="000000"/>
          <w:sz w:val="24"/>
          <w:szCs w:val="24"/>
          <w:shd w:val="clear" w:color="auto" w:fill="FFFFFF"/>
        </w:rPr>
        <w:t xml:space="preserve"> For example, different psychological factors have been shown to predict belief in conspiracy theories (e.g. ones need to feel unique</w:t>
      </w:r>
      <w:r w:rsidRPr="00592EFA">
        <w:rPr>
          <w:rFonts w:ascii="Times New Roman" w:hAnsi="Times New Roman" w:cs="Times New Roman"/>
          <w:sz w:val="24"/>
          <w:szCs w:val="24"/>
        </w:rPr>
        <w:t>, political extremism, attitudes to authority</w:t>
      </w:r>
      <w:r w:rsidR="00617753">
        <w:rPr>
          <w:rFonts w:ascii="Times New Roman" w:hAnsi="Times New Roman" w:cs="Times New Roman"/>
          <w:sz w:val="24"/>
          <w:szCs w:val="24"/>
        </w:rPr>
        <w:t>;</w:t>
      </w:r>
      <w:r w:rsidRPr="00592EFA">
        <w:rPr>
          <w:rFonts w:ascii="Times New Roman" w:hAnsi="Times New Roman" w:cs="Times New Roman"/>
          <w:sz w:val="24"/>
          <w:szCs w:val="24"/>
        </w:rPr>
        <w:t xml:space="preserve"> </w:t>
      </w:r>
      <w:r w:rsidRPr="00592EFA">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{"citationItems":[{"id":"ITEM-1","itemData":{"DOI":"10.1002/ejsp.2265","ISSN":"10990992","abstract":"Copyright © 2017 John Wiley  &amp;  Sons, Ltd. Adding to the growing literature on the antecedents of conspiracy beliefs, this paper argues that a small part in motivating the endorsement of such seemingly irrational beliefs is the desire to stick out from the crowd, the need for uniqueness. Across three studies, we establish a modest but robust association between the self-attributed need for uniqueness and a general conspirational mindset (conspiracy mentality) as well as the endorsement of specific conspiracy beliefs. Following up on previous findings that people high in need for uniqueness resist majority and yield to minority influence, Study 3 experimentally shows that a fictitious conspiracy theory received more support by people high in conspiracy mentality when this theory was said to be supported by only a minority (vs. majority) of survey respondents. Together, these findings support the notion that conspiracy beliefs can be adopted as a means to attain a sense of uniqueness.","author":[{"dropping-particle":"","family":"Imhoff","given":"Roland","non-dropping-particle":"","parse-names":false,"suffix":""},{"dropping-particle":"","family":"Lamberty","given":"Pia Karoline","non-dropping-particle":"","parse-names":false,"suffix":""}],"container-title":"European Journal of Social Psychology","id":"ITEM-1","issue":"6","issued":{"date-parts":[["2017","10","1"]]},"page":"724-734","publisher":"John Wiley and Sons Ltd","title":"Too special to be duped: Need for uniqueness motivates conspiracy beliefs","type":"article-journal","volume":"47"},"uris":["http://www.mendeley.com/documents/?uuid=4f81a5f4-5b4b-34f2-b248-265949caaa87"]},{"id":"ITEM-2","itemData":{"author":[{"dropping-particle":"","family":"Lantian*","given":"Anthony","non-dropping-particle":"","parse-names":false,"suffix":""},{"dropping-particle":"","family":"Muller*","given":"Dominique","non-dropping-particle":"","parse-names":false,"suffix":""},{"dropping-particle":"","family":"Nurra*","given":"CÈcile","non-dropping-particle":"","parse-names":false,"suffix":""},{"dropping-particle":"","family":"Douglas","given":"and Karen M.","non-dropping-particle":"","parse-names":false,"suffix":""}],"container-title":"International Review of Social Psychology","id":"ITEM-2","issued":{"date-parts":[["2016"]]},"title":"Measuring Belief in Conspiracy Theories: Validation of a French and English Single-Item Scale","type":"article-journal"},"uris":["http://www.mendeley.com/documents/?uuid=b812041e-c08d-4dd8-ae6e-1e456803275f"]},{"id":"ITEM-3","itemData":{"DOI":"10.1111/0162-895X.00160","ISSN":"0162895X","abstract":"This study used canonical correlation to examine the relationship of 11 individual difference variables to two measures of beliefs in conspiracies. Undergraduates were administered a questionnaire that included these two measures (beliefs in specific conspiracies and attitudes toward the existence of conspiracies) and scales assessing the 11 variables. High levels of anomie, authoritarianism, and powerlessness, along with a low level of self-esteem, were related to beliefs in specific conspiracies, whereas high levels of external locus of control and hostility, along with a low level of trust, were related to attitudes toward the existence of conspiracies in general. These findings support the idea that beliefs in conspiracies are related to feelings of alienation, powerlessness, hostility, and being disadvantaged. There was no support for the idea that people believe in conspiracies because they provide simplified explanations of complex events.","author":[{"dropping-particle":"","family":"Abalakina-Paap","given":"Marina","non-dropping-particle":"","parse-names":false,"suffix":""},{"dropping-particle":"","family":"Stephan","given":"Walter G.","non-dropping-particle":"","parse-names":false,"suffix":""},{"dropping-particle":"","family":"Craig","given":"Traci","non-dropping-particle":"","parse-names":false,"suffix":""},{"dropping-particle":"","family":"Gregory","given":"W. Larry","non-dropping-particle":"","parse-names":false,"suffix":""}],"container-title":"Political Psychology","id":"ITEM-3","issue":"3","issued":{"date-parts":[["1999"]]},"page":"637-647","title":"Beliefs in conspiracies","type":"article-journal","volume":"20"},"uris":["http://www.mendeley.com/documents/?uuid=4fe6aca6-c479-43c3-a2cd-7b3e13ef93b7"]},{"id":"ITEM-4","itemData":{"DOI":"10.1016/j.psychres.2015.12.027","ISSN":"18727123","PMID":"26776299","abstract":"Conspiracy theories can be treated as both rational narratives of the world as well as outcomes of underlying maladaptive traits. Here, we examined associations between belief in conspiracy theories and individual differences in personality disorders. An Internet-based sample (N=259) completed measures of belief in conspiracy theories and the 25 facets of the Personality Inventory for DSM-5 (PID-5). Preliminary analyses showed no significant differences in belief in conspiracy theories across participant sex, ethnicity, and education. Regression analyses showed that the PID-5 facets of Unusual Beliefs and Experiences and, to a lesser extent, Suspiciousness, significantly predicted belief in conspiracy theories. These findings highlight a role for maladaptive personality traits in understanding belief in conspiracy theories, but require further investigation.","author":[{"dropping-particle":"","family":"Swami","given":"Viren","non-dropping-particle":"","parse-names":false,"suffix":""},{"dropping-particle":"","family":"Weis","given":"Laura","non-dropping-particle":"","parse-names":false,"suffix":""},{"dropping-particle":"","family":"Lay","given":"Alixe","non-dropping-particle":"","parse-names":false,"suffix":""},{"dropping-particle":"","family":"Barron","given":"David","non-dropping-particle":"","parse-names":false,"suffix":""},{"dropping-particle":"","family":"Furnham","given":"Adrian","non-dropping-particle":"","parse-names":false,"suffix":""}],"container-title":"Psychiatry Research","id":"ITEM-4","issued":{"date-parts":[["2016"]]},"page":"86-90","publisher":"Elsevier","title":"Associations between belief in conspiracy theories and the maladaptive personality traits of the personality inventory for DSM-5","type":"article-journal","volume":"236"},"uris":["http://www.mendeley.com/documents/?uuid=5f6c00b2-e080-4381-b26d-c4e4a587bb5e"]},{"id":"ITEM-5","itemData":{"DOI":"10.1177/1948550614567356","ISSN":"19485514","abstract":"Historical records suggest that the political extremes—at both the “left” and the “right”—substantially endorsed conspiracy beliefs about other-minded groups. The present contribution empirically tests whether extreme political ideologies, at either side of the political spectrum, are positively associated with an increased tendency to believe in conspiracy theories. Four studies conducted in the United States and the Netherlands revealed a quadratic relationship between strength of political ideology and conspiracy beliefs about various political issues. Moreover, participants’ belief in simple political solutions to societal problems mediated conspiracy beliefs among both left- and right-wing extremists. Finally, the effects described here were not attributable to general attitude extremity. Our conclusion is that political extremism and conspiracy beliefs are strongly associated due to a highly structured thinking style that is aimed at making sense of societal events.","author":[{"dropping-particle":"","family":"Prooijen","given":"Jan Willem","non-dropping-particle":"van","parse-names":false,"suffix":""},{"dropping-particle":"","family":"Krouwel","given":"André P.M.","non-dropping-particle":"","parse-names":false,"suffix":""},{"dropping-particle":"V.","family":"Pollet","given":"Thomas","non-dropping-particle":"","parse-names":false,"suffix":""}],"container-title":"Social Psychological and Personality Science","id":"ITEM-5","issue":"5","issued":{"date-parts":[["2015"]]},"page":"570-578","title":"Political Extremism Predicts Belief in Conspiracy Theories","type":"article-journal","volume":"6"},"uris":["http://www.mendeley.com/documents/?uuid=7f0512e1-f77b-4011-8b7f-790fa99de426"]}],"mendeley":{"formattedCitation":"(Abalakina-Paap et al., 1999; Imhoff &amp; Lamberty, 2017; Lantian* et al., 2016; Swami, Weis, et al., 2016; J. W. van Prooijen et al., 2015)","manualFormatting":"(Abalakina-Paap et al., 1999; Imhoff &amp; Lamberty, 2017; Lantian et al., 2016; Swami, Weis, et al., 2016; van Prooijen et al., 2015)","plainTextFormattedCitation":"(Abalakina-Paap et al., 1999; Imhoff &amp; Lamberty, 2017; Lantian* et al., 2016; Swami, Weis, et al., 2016; J. W. van Prooijen et al., 2015)","previouslyFormattedCitation":"(Abalakina-Paap et al., 1999; Imhoff &amp; Lamberty, 2017; Lantian* et al., 2016; Swami, Weis, et al., 2016; J. W. van Prooijen et al., 2015)"},"properties":{"noteIndex":0},"schema":"https://github.com/citation-style-language/schema/raw/master/csl-citation.json"}</w:instrText>
      </w:r>
      <w:r w:rsidRPr="00592EFA">
        <w:rPr>
          <w:rFonts w:ascii="Times New Roman" w:hAnsi="Times New Roman" w:cs="Times New Roman"/>
          <w:sz w:val="24"/>
          <w:szCs w:val="24"/>
        </w:rPr>
        <w:fldChar w:fldCharType="separate"/>
      </w:r>
      <w:r w:rsidRPr="00592EFA">
        <w:rPr>
          <w:rFonts w:ascii="Times New Roman" w:hAnsi="Times New Roman" w:cs="Times New Roman"/>
          <w:noProof/>
          <w:sz w:val="24"/>
          <w:szCs w:val="24"/>
        </w:rPr>
        <w:t>Abalakina-Paap et al., 1999; Imhoff &amp; Lamberty, 2017; Lantian et al., 2016; Swami, Weis, et al., 2016; van Prooijen et al., 2015)</w:t>
      </w:r>
      <w:r w:rsidRPr="00592EFA">
        <w:rPr>
          <w:rFonts w:ascii="Times New Roman" w:hAnsi="Times New Roman" w:cs="Times New Roman"/>
          <w:sz w:val="24"/>
          <w:szCs w:val="24"/>
        </w:rPr>
        <w:fldChar w:fldCharType="end"/>
      </w:r>
      <w:r w:rsidRPr="00592EFA">
        <w:rPr>
          <w:rFonts w:ascii="Times New Roman" w:hAnsi="Times New Roman" w:cs="Times New Roman"/>
          <w:sz w:val="24"/>
          <w:szCs w:val="24"/>
        </w:rPr>
        <w:t xml:space="preserve">. Moreover, cognitive biases have also been shown to influence conspiracy beliefs, for example, biased assimilation (Leman &amp; </w:t>
      </w:r>
      <w:proofErr w:type="spellStart"/>
      <w:r w:rsidRPr="00592EFA">
        <w:rPr>
          <w:rFonts w:ascii="Times New Roman" w:hAnsi="Times New Roman" w:cs="Times New Roman"/>
          <w:sz w:val="24"/>
          <w:szCs w:val="24"/>
        </w:rPr>
        <w:t>Cinnirella</w:t>
      </w:r>
      <w:proofErr w:type="spellEnd"/>
      <w:r w:rsidRPr="00592EFA">
        <w:rPr>
          <w:rFonts w:ascii="Times New Roman" w:hAnsi="Times New Roman" w:cs="Times New Roman"/>
          <w:sz w:val="24"/>
          <w:szCs w:val="24"/>
        </w:rPr>
        <w:t xml:space="preserve">, 2013; </w:t>
      </w:r>
      <w:proofErr w:type="spellStart"/>
      <w:r w:rsidRPr="00592EFA">
        <w:rPr>
          <w:rFonts w:ascii="Times New Roman" w:hAnsi="Times New Roman" w:cs="Times New Roman"/>
          <w:sz w:val="24"/>
          <w:szCs w:val="24"/>
        </w:rPr>
        <w:t>McHoskey</w:t>
      </w:r>
      <w:proofErr w:type="spellEnd"/>
      <w:r w:rsidRPr="00592EFA">
        <w:rPr>
          <w:rFonts w:ascii="Times New Roman" w:hAnsi="Times New Roman" w:cs="Times New Roman"/>
          <w:sz w:val="24"/>
          <w:szCs w:val="24"/>
        </w:rPr>
        <w:t xml:space="preserve">, 1995), and proportionality bias (van </w:t>
      </w:r>
      <w:proofErr w:type="spellStart"/>
      <w:r w:rsidRPr="00592EFA">
        <w:rPr>
          <w:rFonts w:ascii="Times New Roman" w:hAnsi="Times New Roman" w:cs="Times New Roman"/>
          <w:sz w:val="24"/>
          <w:szCs w:val="24"/>
        </w:rPr>
        <w:t>Prooijen</w:t>
      </w:r>
      <w:proofErr w:type="spellEnd"/>
      <w:r w:rsidRPr="00592EFA">
        <w:rPr>
          <w:rFonts w:ascii="Times New Roman" w:hAnsi="Times New Roman" w:cs="Times New Roman"/>
          <w:sz w:val="24"/>
          <w:szCs w:val="24"/>
        </w:rPr>
        <w:t xml:space="preserve"> &amp; van Dijk, 2014). Finally, different situational factors can influence conspiracy beliefs; specifically</w:t>
      </w:r>
      <w:r w:rsidR="1AA7A0B9" w:rsidRPr="00592EFA">
        <w:rPr>
          <w:rFonts w:ascii="Times New Roman" w:hAnsi="Times New Roman" w:cs="Times New Roman"/>
          <w:sz w:val="24"/>
          <w:szCs w:val="24"/>
        </w:rPr>
        <w:t>,</w:t>
      </w:r>
      <w:r w:rsidRPr="00592EFA">
        <w:rPr>
          <w:rFonts w:ascii="Times New Roman" w:hAnsi="Times New Roman" w:cs="Times New Roman"/>
          <w:sz w:val="24"/>
          <w:szCs w:val="24"/>
        </w:rPr>
        <w:t xml:space="preserve"> conspiracy beliefs have been shown to increase in situations </w:t>
      </w:r>
      <w:r w:rsidR="004915F6">
        <w:rPr>
          <w:rFonts w:ascii="Times New Roman" w:hAnsi="Times New Roman" w:cs="Times New Roman"/>
          <w:sz w:val="24"/>
          <w:szCs w:val="24"/>
        </w:rPr>
        <w:t>that</w:t>
      </w:r>
      <w:r w:rsidR="004915F6" w:rsidRPr="00592EFA">
        <w:rPr>
          <w:rFonts w:ascii="Times New Roman" w:hAnsi="Times New Roman" w:cs="Times New Roman"/>
          <w:sz w:val="24"/>
          <w:szCs w:val="24"/>
        </w:rPr>
        <w:t xml:space="preserve"> </w:t>
      </w:r>
      <w:r w:rsidRPr="00592EFA">
        <w:rPr>
          <w:rFonts w:ascii="Times New Roman" w:hAnsi="Times New Roman" w:cs="Times New Roman"/>
          <w:sz w:val="24"/>
          <w:szCs w:val="24"/>
        </w:rPr>
        <w:t xml:space="preserve">are uncertain or lack control (van </w:t>
      </w:r>
      <w:proofErr w:type="spellStart"/>
      <w:r w:rsidRPr="00592EFA">
        <w:rPr>
          <w:rFonts w:ascii="Times New Roman" w:hAnsi="Times New Roman" w:cs="Times New Roman"/>
          <w:sz w:val="24"/>
          <w:szCs w:val="24"/>
        </w:rPr>
        <w:t>Prooijen</w:t>
      </w:r>
      <w:proofErr w:type="spellEnd"/>
      <w:r w:rsidRPr="00592EFA">
        <w:rPr>
          <w:rFonts w:ascii="Times New Roman" w:hAnsi="Times New Roman" w:cs="Times New Roman"/>
          <w:sz w:val="24"/>
          <w:szCs w:val="24"/>
        </w:rPr>
        <w:t xml:space="preserve"> &amp; Acker, 2015; Whitson et al., 2015). </w:t>
      </w:r>
    </w:p>
    <w:p w14:paraId="5EEC9304" w14:textId="7DDBE62E" w:rsidR="00436CAA" w:rsidRPr="00592EFA" w:rsidRDefault="00436CAA" w:rsidP="00E74EA5">
      <w:pPr>
        <w:spacing w:before="240"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It is important to understand the reasons why individuals endorse conspiracy theories as research so far has evidenced the potential negative social and health consequences of heightened belief in conspiracy theories. Heightened belief in conspiracy theories is associated with increased risky sexual behaviour, risky health behaviour, and has been experimentally shown to decrease intentions to vaccinate, engagement in politics</w:t>
      </w:r>
      <w:r w:rsidR="00FE23D9">
        <w:rPr>
          <w:rFonts w:ascii="Times New Roman" w:hAnsi="Times New Roman" w:cs="Times New Roman"/>
          <w:sz w:val="24"/>
          <w:szCs w:val="24"/>
        </w:rPr>
        <w:t>,</w:t>
      </w:r>
      <w:r w:rsidRPr="00592EFA">
        <w:rPr>
          <w:rFonts w:ascii="Times New Roman" w:hAnsi="Times New Roman" w:cs="Times New Roman"/>
          <w:sz w:val="24"/>
          <w:szCs w:val="24"/>
        </w:rPr>
        <w:t xml:space="preserve"> and green behaviour intentions (Bogart &amp; Thorburn, 2005; Bogart et al., 2011; Bogart et al., 2010; Jolley &amp; Douglas, 2014a; Jolley &amp; Douglas, 2014b). Although positive consequences may exist, the assumption that conspiracy theories are a means of social critique has been refuted (Jolley &amp; Douglas, 2017). With ever-increasing exposure to conspiracy theories online (Howell, 2013)</w:t>
      </w:r>
      <w:r w:rsidR="004915F6">
        <w:rPr>
          <w:rFonts w:ascii="Times New Roman" w:hAnsi="Times New Roman" w:cs="Times New Roman"/>
          <w:sz w:val="24"/>
          <w:szCs w:val="24"/>
        </w:rPr>
        <w:t>,</w:t>
      </w:r>
      <w:r w:rsidRPr="00592EFA">
        <w:rPr>
          <w:rFonts w:ascii="Times New Roman" w:hAnsi="Times New Roman" w:cs="Times New Roman"/>
          <w:sz w:val="24"/>
          <w:szCs w:val="24"/>
        </w:rPr>
        <w:t xml:space="preserve"> the onus on researchers to develop successful interventions to reduce belief in harmful conspiracy theories is paramount.</w:t>
      </w:r>
    </w:p>
    <w:p w14:paraId="34D0F831" w14:textId="0F58F1F3" w:rsidR="00436CAA" w:rsidRPr="00592EFA" w:rsidRDefault="00436CAA" w:rsidP="00E74EA5">
      <w:pPr>
        <w:spacing w:before="240" w:line="480" w:lineRule="auto"/>
        <w:ind w:firstLine="720"/>
        <w:jc w:val="both"/>
        <w:rPr>
          <w:rFonts w:ascii="Times New Roman" w:hAnsi="Times New Roman" w:cs="Times New Roman"/>
          <w:sz w:val="24"/>
          <w:szCs w:val="24"/>
        </w:rPr>
      </w:pPr>
      <w:r w:rsidRPr="00592EFA">
        <w:rPr>
          <w:rFonts w:ascii="Times New Roman" w:hAnsi="Times New Roman" w:cs="Times New Roman"/>
          <w:sz w:val="24"/>
          <w:szCs w:val="24"/>
        </w:rPr>
        <w:t xml:space="preserve"> Although social mechanisms of conspiracy beliefs were discussed previously in this </w:t>
      </w:r>
      <w:r w:rsidR="00883736">
        <w:rPr>
          <w:rFonts w:ascii="Times New Roman" w:hAnsi="Times New Roman" w:cs="Times New Roman"/>
          <w:sz w:val="24"/>
          <w:szCs w:val="24"/>
        </w:rPr>
        <w:t>C</w:t>
      </w:r>
      <w:r w:rsidRPr="00592EFA">
        <w:rPr>
          <w:rFonts w:ascii="Times New Roman" w:hAnsi="Times New Roman" w:cs="Times New Roman"/>
          <w:sz w:val="24"/>
          <w:szCs w:val="24"/>
        </w:rPr>
        <w:t xml:space="preserve">hapter, there is limited research investigating this. It is plausible that conspiracy beliefs may be influenced by the extent to which we perceive </w:t>
      </w:r>
      <w:r w:rsidR="00883736">
        <w:rPr>
          <w:rFonts w:ascii="Times New Roman" w:hAnsi="Times New Roman" w:cs="Times New Roman"/>
          <w:sz w:val="24"/>
          <w:szCs w:val="24"/>
        </w:rPr>
        <w:t xml:space="preserve">that </w:t>
      </w:r>
      <w:r w:rsidRPr="00592EFA">
        <w:rPr>
          <w:rFonts w:ascii="Times New Roman" w:hAnsi="Times New Roman" w:cs="Times New Roman"/>
          <w:sz w:val="24"/>
          <w:szCs w:val="24"/>
        </w:rPr>
        <w:t>groups</w:t>
      </w:r>
      <w:r w:rsidR="00883736">
        <w:rPr>
          <w:rFonts w:ascii="Times New Roman" w:hAnsi="Times New Roman" w:cs="Times New Roman"/>
          <w:sz w:val="24"/>
          <w:szCs w:val="24"/>
        </w:rPr>
        <w:t xml:space="preserve"> </w:t>
      </w:r>
      <w:r w:rsidRPr="00592EFA">
        <w:rPr>
          <w:rFonts w:ascii="Times New Roman" w:hAnsi="Times New Roman" w:cs="Times New Roman"/>
          <w:sz w:val="24"/>
          <w:szCs w:val="24"/>
        </w:rPr>
        <w:t xml:space="preserve">who we identify with endorse </w:t>
      </w:r>
      <w:r w:rsidRPr="00592EFA">
        <w:rPr>
          <w:rFonts w:ascii="Times New Roman" w:hAnsi="Times New Roman" w:cs="Times New Roman"/>
          <w:sz w:val="24"/>
          <w:szCs w:val="24"/>
        </w:rPr>
        <w:lastRenderedPageBreak/>
        <w:t>conspiracy theories. Put another way, perceived norms of our in-groups’ conspiracy beliefs could influence personal belief in conspiracy theories. This is because research to date has indicated that social identity mechanisms can help explain beliefs in intergroup conspiracy theories (</w:t>
      </w:r>
      <w:proofErr w:type="spellStart"/>
      <w:r w:rsidRPr="00592EFA">
        <w:rPr>
          <w:rFonts w:ascii="Times New Roman" w:hAnsi="Times New Roman" w:cs="Times New Roman"/>
          <w:sz w:val="24"/>
          <w:szCs w:val="24"/>
        </w:rPr>
        <w:t>Chayinska</w:t>
      </w:r>
      <w:proofErr w:type="spellEnd"/>
      <w:r w:rsidRPr="00592EFA">
        <w:rPr>
          <w:rFonts w:ascii="Times New Roman" w:hAnsi="Times New Roman" w:cs="Times New Roman"/>
          <w:sz w:val="24"/>
          <w:szCs w:val="24"/>
        </w:rPr>
        <w:t xml:space="preserve"> &amp; </w:t>
      </w:r>
      <w:proofErr w:type="spellStart"/>
      <w:r w:rsidRPr="00592EFA">
        <w:rPr>
          <w:rFonts w:ascii="Times New Roman" w:hAnsi="Times New Roman" w:cs="Times New Roman"/>
          <w:sz w:val="24"/>
          <w:szCs w:val="24"/>
        </w:rPr>
        <w:t>Minescu</w:t>
      </w:r>
      <w:proofErr w:type="spellEnd"/>
      <w:r w:rsidRPr="00592EFA">
        <w:rPr>
          <w:rFonts w:ascii="Times New Roman" w:hAnsi="Times New Roman" w:cs="Times New Roman"/>
          <w:sz w:val="24"/>
          <w:szCs w:val="24"/>
        </w:rPr>
        <w:t xml:space="preserve">, 2018; </w:t>
      </w:r>
      <w:proofErr w:type="spellStart"/>
      <w:r w:rsidRPr="00592EFA">
        <w:rPr>
          <w:rFonts w:ascii="Times New Roman" w:hAnsi="Times New Roman" w:cs="Times New Roman"/>
          <w:sz w:val="24"/>
          <w:szCs w:val="24"/>
        </w:rPr>
        <w:t>Mashuri</w:t>
      </w:r>
      <w:proofErr w:type="spellEnd"/>
      <w:r w:rsidRPr="00592EFA">
        <w:rPr>
          <w:rFonts w:ascii="Times New Roman" w:hAnsi="Times New Roman" w:cs="Times New Roman"/>
          <w:sz w:val="24"/>
          <w:szCs w:val="24"/>
        </w:rPr>
        <w:t xml:space="preserve"> &amp; </w:t>
      </w:r>
      <w:proofErr w:type="spellStart"/>
      <w:r w:rsidRPr="00592EFA">
        <w:rPr>
          <w:rFonts w:ascii="Times New Roman" w:hAnsi="Times New Roman" w:cs="Times New Roman"/>
          <w:sz w:val="24"/>
          <w:szCs w:val="24"/>
        </w:rPr>
        <w:t>Zaduquisti</w:t>
      </w:r>
      <w:proofErr w:type="spellEnd"/>
      <w:r w:rsidRPr="00592EFA">
        <w:rPr>
          <w:rFonts w:ascii="Times New Roman" w:hAnsi="Times New Roman" w:cs="Times New Roman"/>
          <w:sz w:val="24"/>
          <w:szCs w:val="24"/>
        </w:rPr>
        <w:t xml:space="preserve">, 2013), where increased identity with this in-group is related to endorsing conspiracy theories against the out-group. This is in line with the Social Identity Theory (SIT, Tajfel &amp; </w:t>
      </w:r>
      <w:r w:rsidR="004915F6">
        <w:rPr>
          <w:rFonts w:ascii="Times New Roman" w:hAnsi="Times New Roman" w:cs="Times New Roman"/>
          <w:sz w:val="24"/>
          <w:szCs w:val="24"/>
        </w:rPr>
        <w:t>T</w:t>
      </w:r>
      <w:r w:rsidRPr="00592EFA">
        <w:rPr>
          <w:rFonts w:ascii="Times New Roman" w:hAnsi="Times New Roman" w:cs="Times New Roman"/>
          <w:sz w:val="24"/>
          <w:szCs w:val="24"/>
        </w:rPr>
        <w:t>urner, 1979), which posits that to maintain a positive social identity, one seeks to distinguish the in-group from the out-group in such a way that favours the in-group (Reicher</w:t>
      </w:r>
      <w:r w:rsidR="00883736">
        <w:rPr>
          <w:rFonts w:ascii="Times New Roman" w:hAnsi="Times New Roman" w:cs="Times New Roman"/>
          <w:sz w:val="24"/>
          <w:szCs w:val="24"/>
        </w:rPr>
        <w:t xml:space="preserve"> et al.</w:t>
      </w:r>
      <w:r w:rsidRPr="00592EFA">
        <w:rPr>
          <w:rFonts w:ascii="Times New Roman" w:hAnsi="Times New Roman" w:cs="Times New Roman"/>
          <w:sz w:val="24"/>
          <w:szCs w:val="24"/>
        </w:rPr>
        <w:t>, 2010). Similarly, research has demonstrated that memberships to different social groups can predict belief in different conspiracy theories (</w:t>
      </w:r>
      <w:proofErr w:type="spellStart"/>
      <w:r w:rsidRPr="00592EFA">
        <w:rPr>
          <w:rFonts w:ascii="Times New Roman" w:hAnsi="Times New Roman" w:cs="Times New Roman"/>
          <w:sz w:val="24"/>
          <w:szCs w:val="24"/>
        </w:rPr>
        <w:t>Smallpage</w:t>
      </w:r>
      <w:proofErr w:type="spellEnd"/>
      <w:r w:rsidRPr="00592EFA">
        <w:rPr>
          <w:rFonts w:ascii="Times New Roman" w:hAnsi="Times New Roman" w:cs="Times New Roman"/>
          <w:sz w:val="24"/>
          <w:szCs w:val="24"/>
        </w:rPr>
        <w:t xml:space="preserve"> et al., 2017).  However, research thus far has yet to investigate directly the potential social influence mechanisms involved in the development and maintenance of conspiracy beliefs. If this antecedent is evidenced, specifically, if</w:t>
      </w:r>
      <w:r w:rsidR="00FE23D9">
        <w:rPr>
          <w:rFonts w:ascii="Times New Roman" w:hAnsi="Times New Roman" w:cs="Times New Roman"/>
          <w:sz w:val="24"/>
          <w:szCs w:val="24"/>
        </w:rPr>
        <w:t xml:space="preserve"> </w:t>
      </w:r>
      <w:r w:rsidRPr="00592EFA">
        <w:rPr>
          <w:rFonts w:ascii="Times New Roman" w:hAnsi="Times New Roman" w:cs="Times New Roman"/>
          <w:sz w:val="24"/>
          <w:szCs w:val="24"/>
        </w:rPr>
        <w:t>perceive</w:t>
      </w:r>
      <w:r w:rsidR="00FE23D9">
        <w:rPr>
          <w:rFonts w:ascii="Times New Roman" w:hAnsi="Times New Roman" w:cs="Times New Roman"/>
          <w:sz w:val="24"/>
          <w:szCs w:val="24"/>
        </w:rPr>
        <w:t>d</w:t>
      </w:r>
      <w:r w:rsidRPr="00592EFA">
        <w:rPr>
          <w:rFonts w:ascii="Times New Roman" w:hAnsi="Times New Roman" w:cs="Times New Roman"/>
          <w:sz w:val="24"/>
          <w:szCs w:val="24"/>
        </w:rPr>
        <w:t xml:space="preserve"> norms of conspiracy beliefs </w:t>
      </w:r>
      <w:r w:rsidR="004915F6">
        <w:rPr>
          <w:rFonts w:ascii="Times New Roman" w:hAnsi="Times New Roman" w:cs="Times New Roman"/>
          <w:sz w:val="24"/>
          <w:szCs w:val="24"/>
        </w:rPr>
        <w:t>are</w:t>
      </w:r>
      <w:r w:rsidR="004915F6" w:rsidRPr="00592EFA">
        <w:rPr>
          <w:rFonts w:ascii="Times New Roman" w:hAnsi="Times New Roman" w:cs="Times New Roman"/>
          <w:sz w:val="24"/>
          <w:szCs w:val="24"/>
        </w:rPr>
        <w:t xml:space="preserve"> </w:t>
      </w:r>
      <w:r w:rsidRPr="00592EFA">
        <w:rPr>
          <w:rFonts w:ascii="Times New Roman" w:hAnsi="Times New Roman" w:cs="Times New Roman"/>
          <w:sz w:val="24"/>
          <w:szCs w:val="24"/>
        </w:rPr>
        <w:t xml:space="preserve">related to personal conspiracy endorsement, then potential social psychological interventions could be utilised as a new means to reduce belief in conspiracy theories. Chapter </w:t>
      </w:r>
      <w:r w:rsidR="00AE7415">
        <w:rPr>
          <w:rFonts w:ascii="Times New Roman" w:hAnsi="Times New Roman" w:cs="Times New Roman"/>
          <w:sz w:val="24"/>
          <w:szCs w:val="24"/>
        </w:rPr>
        <w:t>3</w:t>
      </w:r>
      <w:r w:rsidRPr="00592EFA">
        <w:rPr>
          <w:rFonts w:ascii="Times New Roman" w:hAnsi="Times New Roman" w:cs="Times New Roman"/>
          <w:sz w:val="24"/>
          <w:szCs w:val="24"/>
        </w:rPr>
        <w:t xml:space="preserve"> will introduce Social Norms and how these can be used to develop interventions to improve behaviours.</w:t>
      </w:r>
    </w:p>
    <w:p w14:paraId="4FCE2D51" w14:textId="77777777" w:rsidR="00436CAA" w:rsidRPr="006A07EA" w:rsidRDefault="00436CAA">
      <w:pPr>
        <w:rPr>
          <w:rFonts w:cstheme="minorHAnsi"/>
        </w:rPr>
      </w:pPr>
    </w:p>
    <w:p w14:paraId="4B2B4805" w14:textId="59301279" w:rsidR="00436CAA" w:rsidRDefault="00436CAA" w:rsidP="002F76B5">
      <w:pPr>
        <w:spacing w:line="480" w:lineRule="auto"/>
        <w:ind w:firstLine="720"/>
        <w:jc w:val="center"/>
        <w:rPr>
          <w:b/>
          <w:bCs/>
          <w:sz w:val="28"/>
          <w:szCs w:val="28"/>
        </w:rPr>
      </w:pPr>
    </w:p>
    <w:p w14:paraId="24418DE4" w14:textId="01ED26D1" w:rsidR="00676561" w:rsidRDefault="00676561" w:rsidP="002F76B5">
      <w:pPr>
        <w:spacing w:line="480" w:lineRule="auto"/>
        <w:ind w:firstLine="720"/>
        <w:jc w:val="center"/>
        <w:rPr>
          <w:b/>
          <w:bCs/>
          <w:sz w:val="28"/>
          <w:szCs w:val="28"/>
        </w:rPr>
      </w:pPr>
    </w:p>
    <w:p w14:paraId="01F6E23E" w14:textId="77520E7C" w:rsidR="00676561" w:rsidRDefault="00676561" w:rsidP="002F76B5">
      <w:pPr>
        <w:spacing w:line="480" w:lineRule="auto"/>
        <w:ind w:firstLine="720"/>
        <w:jc w:val="center"/>
        <w:rPr>
          <w:b/>
          <w:bCs/>
          <w:sz w:val="28"/>
          <w:szCs w:val="28"/>
        </w:rPr>
      </w:pPr>
    </w:p>
    <w:p w14:paraId="22029119" w14:textId="57852733" w:rsidR="00676561" w:rsidRDefault="00676561" w:rsidP="002F76B5">
      <w:pPr>
        <w:spacing w:line="480" w:lineRule="auto"/>
        <w:ind w:firstLine="720"/>
        <w:jc w:val="center"/>
        <w:rPr>
          <w:b/>
          <w:bCs/>
          <w:sz w:val="28"/>
          <w:szCs w:val="28"/>
        </w:rPr>
      </w:pPr>
    </w:p>
    <w:p w14:paraId="2A3DB56E" w14:textId="1C661800" w:rsidR="00676561" w:rsidRDefault="00676561" w:rsidP="002F76B5">
      <w:pPr>
        <w:spacing w:line="480" w:lineRule="auto"/>
        <w:ind w:firstLine="720"/>
        <w:jc w:val="center"/>
        <w:rPr>
          <w:b/>
          <w:bCs/>
          <w:sz w:val="28"/>
          <w:szCs w:val="28"/>
        </w:rPr>
      </w:pPr>
    </w:p>
    <w:p w14:paraId="13B38614" w14:textId="692B6B14" w:rsidR="00676561" w:rsidRDefault="00676561" w:rsidP="002F76B5">
      <w:pPr>
        <w:spacing w:line="480" w:lineRule="auto"/>
        <w:ind w:firstLine="720"/>
        <w:jc w:val="center"/>
        <w:rPr>
          <w:b/>
          <w:bCs/>
          <w:sz w:val="28"/>
          <w:szCs w:val="28"/>
        </w:rPr>
      </w:pPr>
    </w:p>
    <w:p w14:paraId="41B7D8D9" w14:textId="4506DCF7" w:rsidR="00676561" w:rsidRDefault="00676561" w:rsidP="002F76B5">
      <w:pPr>
        <w:spacing w:line="480" w:lineRule="auto"/>
        <w:ind w:firstLine="720"/>
        <w:jc w:val="center"/>
        <w:rPr>
          <w:b/>
          <w:bCs/>
          <w:sz w:val="28"/>
          <w:szCs w:val="28"/>
        </w:rPr>
      </w:pPr>
    </w:p>
    <w:p w14:paraId="1A95016A" w14:textId="77777777" w:rsidR="00436CAA" w:rsidRDefault="00436CAA" w:rsidP="00E74EA5">
      <w:pPr>
        <w:spacing w:line="480" w:lineRule="auto"/>
        <w:rPr>
          <w:b/>
          <w:bCs/>
          <w:sz w:val="28"/>
          <w:szCs w:val="28"/>
        </w:rPr>
      </w:pPr>
    </w:p>
    <w:p w14:paraId="6163FC46" w14:textId="338F701E" w:rsidR="00436CAA" w:rsidRDefault="00436CAA" w:rsidP="002F76B5">
      <w:pPr>
        <w:spacing w:line="480" w:lineRule="auto"/>
        <w:ind w:firstLine="720"/>
        <w:jc w:val="center"/>
        <w:rPr>
          <w:b/>
          <w:bCs/>
          <w:sz w:val="28"/>
          <w:szCs w:val="28"/>
        </w:rPr>
      </w:pPr>
    </w:p>
    <w:p w14:paraId="20CCF662" w14:textId="77777777" w:rsidR="00676561" w:rsidRDefault="00676561" w:rsidP="002F76B5">
      <w:pPr>
        <w:spacing w:line="480" w:lineRule="auto"/>
        <w:ind w:firstLine="720"/>
        <w:jc w:val="center"/>
        <w:rPr>
          <w:b/>
          <w:bCs/>
          <w:sz w:val="28"/>
          <w:szCs w:val="28"/>
        </w:rPr>
      </w:pPr>
    </w:p>
    <w:p w14:paraId="53D1EF2E" w14:textId="77777777" w:rsidR="00436CAA" w:rsidRPr="006C4065" w:rsidRDefault="00436CAA" w:rsidP="006C4065">
      <w:pPr>
        <w:pStyle w:val="Heading1"/>
        <w:jc w:val="center"/>
        <w:rPr>
          <w:rFonts w:ascii="Times New Roman" w:hAnsi="Times New Roman" w:cs="Times New Roman"/>
          <w:b/>
          <w:bCs/>
          <w:color w:val="auto"/>
          <w:sz w:val="24"/>
          <w:szCs w:val="24"/>
        </w:rPr>
      </w:pPr>
      <w:bookmarkStart w:id="49" w:name="_Toc82797850"/>
      <w:r w:rsidRPr="006C4065">
        <w:rPr>
          <w:rFonts w:ascii="Times New Roman" w:hAnsi="Times New Roman" w:cs="Times New Roman"/>
          <w:b/>
          <w:bCs/>
          <w:color w:val="auto"/>
          <w:sz w:val="24"/>
          <w:szCs w:val="24"/>
        </w:rPr>
        <w:t>Chapter 3: Social Norms and the Social Norms Approach</w:t>
      </w:r>
      <w:bookmarkEnd w:id="49"/>
    </w:p>
    <w:p w14:paraId="37D1AB2D" w14:textId="77777777" w:rsidR="00436CAA" w:rsidRDefault="00436CAA" w:rsidP="002F76B5">
      <w:pPr>
        <w:spacing w:line="480" w:lineRule="auto"/>
        <w:ind w:firstLine="720"/>
      </w:pPr>
    </w:p>
    <w:p w14:paraId="01A0B3AB" w14:textId="77777777" w:rsidR="00436CAA" w:rsidRDefault="00436CAA" w:rsidP="002F76B5">
      <w:pPr>
        <w:spacing w:line="480" w:lineRule="auto"/>
        <w:ind w:firstLine="720"/>
      </w:pPr>
    </w:p>
    <w:p w14:paraId="0D196431" w14:textId="77777777" w:rsidR="00436CAA" w:rsidRDefault="00436CAA" w:rsidP="002F76B5">
      <w:pPr>
        <w:spacing w:line="480" w:lineRule="auto"/>
        <w:ind w:firstLine="720"/>
      </w:pPr>
    </w:p>
    <w:p w14:paraId="222560B4" w14:textId="77777777" w:rsidR="00436CAA" w:rsidRDefault="00436CAA" w:rsidP="002F76B5">
      <w:pPr>
        <w:spacing w:line="480" w:lineRule="auto"/>
        <w:ind w:firstLine="720"/>
      </w:pPr>
    </w:p>
    <w:p w14:paraId="0EFBA183" w14:textId="77777777" w:rsidR="00436CAA" w:rsidRDefault="00436CAA" w:rsidP="002F76B5">
      <w:pPr>
        <w:spacing w:line="480" w:lineRule="auto"/>
        <w:ind w:firstLine="720"/>
      </w:pPr>
    </w:p>
    <w:p w14:paraId="666FDEB0" w14:textId="77777777" w:rsidR="00436CAA" w:rsidRDefault="00436CAA" w:rsidP="002F76B5">
      <w:pPr>
        <w:spacing w:line="480" w:lineRule="auto"/>
        <w:ind w:firstLine="720"/>
      </w:pPr>
    </w:p>
    <w:p w14:paraId="6CBF020E" w14:textId="77777777" w:rsidR="00436CAA" w:rsidRDefault="00436CAA" w:rsidP="002F76B5">
      <w:pPr>
        <w:spacing w:line="480" w:lineRule="auto"/>
        <w:ind w:firstLine="720"/>
      </w:pPr>
    </w:p>
    <w:p w14:paraId="76BEBBD5" w14:textId="77777777" w:rsidR="00436CAA" w:rsidRDefault="00436CAA" w:rsidP="002F76B5">
      <w:pPr>
        <w:spacing w:line="480" w:lineRule="auto"/>
        <w:ind w:firstLine="720"/>
      </w:pPr>
    </w:p>
    <w:p w14:paraId="0E38D830" w14:textId="77777777" w:rsidR="00436CAA" w:rsidRDefault="00436CAA" w:rsidP="002F76B5">
      <w:pPr>
        <w:spacing w:line="480" w:lineRule="auto"/>
        <w:ind w:firstLine="720"/>
      </w:pPr>
    </w:p>
    <w:p w14:paraId="35CA5C04" w14:textId="6596EDDD" w:rsidR="00436CAA" w:rsidRDefault="00436CAA" w:rsidP="002F76B5">
      <w:pPr>
        <w:spacing w:line="480" w:lineRule="auto"/>
        <w:ind w:firstLine="720"/>
      </w:pPr>
    </w:p>
    <w:p w14:paraId="6A30219B" w14:textId="77777777" w:rsidR="00E74EA5" w:rsidRDefault="00E74EA5" w:rsidP="002F76B5">
      <w:pPr>
        <w:spacing w:line="480" w:lineRule="auto"/>
        <w:ind w:firstLine="720"/>
      </w:pPr>
    </w:p>
    <w:p w14:paraId="2732F940" w14:textId="27B39B7A" w:rsidR="00710546" w:rsidRDefault="00710546" w:rsidP="00710546">
      <w:pPr>
        <w:spacing w:line="480" w:lineRule="auto"/>
      </w:pPr>
    </w:p>
    <w:p w14:paraId="306065C6" w14:textId="77777777" w:rsidR="0083199C" w:rsidRDefault="0083199C" w:rsidP="00710546">
      <w:pPr>
        <w:spacing w:line="480" w:lineRule="auto"/>
      </w:pPr>
    </w:p>
    <w:p w14:paraId="610219BC" w14:textId="2776983C" w:rsidR="00436CAA" w:rsidRPr="00676561" w:rsidRDefault="00676561" w:rsidP="00883736">
      <w:pPr>
        <w:pStyle w:val="Heading2"/>
        <w:spacing w:line="480" w:lineRule="auto"/>
        <w:ind w:firstLine="720"/>
        <w:jc w:val="center"/>
        <w:rPr>
          <w:rFonts w:ascii="Times New Roman" w:hAnsi="Times New Roman" w:cs="Times New Roman"/>
          <w:b/>
          <w:sz w:val="24"/>
          <w:szCs w:val="24"/>
        </w:rPr>
      </w:pPr>
      <w:bookmarkStart w:id="50" w:name="_Toc82797851"/>
      <w:r w:rsidRPr="00676561">
        <w:rPr>
          <w:rFonts w:ascii="Times New Roman" w:hAnsi="Times New Roman" w:cs="Times New Roman"/>
          <w:b/>
          <w:bCs/>
          <w:color w:val="auto"/>
          <w:sz w:val="24"/>
          <w:szCs w:val="24"/>
        </w:rPr>
        <w:lastRenderedPageBreak/>
        <w:t xml:space="preserve">3.1 </w:t>
      </w:r>
      <w:r w:rsidR="00436CAA" w:rsidRPr="00676561">
        <w:rPr>
          <w:rFonts w:ascii="Times New Roman" w:hAnsi="Times New Roman" w:cs="Times New Roman"/>
          <w:b/>
          <w:bCs/>
          <w:color w:val="auto"/>
          <w:sz w:val="24"/>
          <w:szCs w:val="24"/>
        </w:rPr>
        <w:t xml:space="preserve">Chapter </w:t>
      </w:r>
      <w:r w:rsidR="00E60F3B">
        <w:rPr>
          <w:rFonts w:ascii="Times New Roman" w:hAnsi="Times New Roman" w:cs="Times New Roman"/>
          <w:b/>
          <w:bCs/>
          <w:color w:val="auto"/>
          <w:sz w:val="24"/>
          <w:szCs w:val="24"/>
        </w:rPr>
        <w:t>Overview</w:t>
      </w:r>
      <w:bookmarkEnd w:id="50"/>
    </w:p>
    <w:p w14:paraId="177F1C7A" w14:textId="77777777" w:rsidR="00676561" w:rsidRPr="00676561" w:rsidRDefault="00676561" w:rsidP="00676561"/>
    <w:p w14:paraId="50AD393E" w14:textId="0FB95660" w:rsidR="00436CAA" w:rsidRDefault="00436CAA" w:rsidP="00E74EA5">
      <w:pPr>
        <w:spacing w:line="480" w:lineRule="auto"/>
        <w:ind w:firstLine="720"/>
        <w:jc w:val="both"/>
        <w:rPr>
          <w:rFonts w:ascii="Times New Roman" w:hAnsi="Times New Roman" w:cs="Times New Roman"/>
          <w:sz w:val="24"/>
          <w:szCs w:val="24"/>
        </w:rPr>
      </w:pPr>
      <w:r w:rsidRPr="00246689">
        <w:rPr>
          <w:rFonts w:ascii="Times New Roman" w:hAnsi="Times New Roman" w:cs="Times New Roman"/>
          <w:sz w:val="24"/>
          <w:szCs w:val="24"/>
        </w:rPr>
        <w:t>Social norms can be desc</w:t>
      </w:r>
      <w:r>
        <w:rPr>
          <w:rFonts w:ascii="Times New Roman" w:hAnsi="Times New Roman" w:cs="Times New Roman"/>
          <w:sz w:val="24"/>
          <w:szCs w:val="24"/>
        </w:rPr>
        <w:t xml:space="preserve">ribed as </w:t>
      </w:r>
      <w:r w:rsidRPr="00246689">
        <w:rPr>
          <w:rFonts w:ascii="Times New Roman" w:hAnsi="Times New Roman" w:cs="Times New Roman"/>
          <w:sz w:val="24"/>
          <w:szCs w:val="24"/>
        </w:rPr>
        <w:t>“customs, traditions, standards, rules, values, fashions, and all other criteria of conduct which are standardized as a consequence of the contact of</w:t>
      </w:r>
      <w:r>
        <w:rPr>
          <w:rFonts w:ascii="Times New Roman" w:hAnsi="Times New Roman" w:cs="Times New Roman"/>
          <w:sz w:val="24"/>
          <w:szCs w:val="24"/>
        </w:rPr>
        <w:t xml:space="preserve"> </w:t>
      </w:r>
      <w:r w:rsidRPr="00246689">
        <w:rPr>
          <w:rFonts w:ascii="Times New Roman" w:hAnsi="Times New Roman" w:cs="Times New Roman"/>
          <w:sz w:val="24"/>
          <w:szCs w:val="24"/>
        </w:rPr>
        <w:t>individuals” (</w:t>
      </w:r>
      <w:proofErr w:type="spellStart"/>
      <w:r w:rsidRPr="00246689">
        <w:rPr>
          <w:rFonts w:ascii="Times New Roman" w:hAnsi="Times New Roman" w:cs="Times New Roman"/>
          <w:sz w:val="24"/>
          <w:szCs w:val="24"/>
        </w:rPr>
        <w:t>Sherif</w:t>
      </w:r>
      <w:proofErr w:type="spellEnd"/>
      <w:r w:rsidRPr="00246689">
        <w:rPr>
          <w:rFonts w:ascii="Times New Roman" w:hAnsi="Times New Roman" w:cs="Times New Roman"/>
          <w:sz w:val="24"/>
          <w:szCs w:val="24"/>
        </w:rPr>
        <w:t>, 1936</w:t>
      </w:r>
      <w:r>
        <w:rPr>
          <w:rFonts w:ascii="Times New Roman" w:hAnsi="Times New Roman" w:cs="Times New Roman"/>
          <w:sz w:val="24"/>
          <w:szCs w:val="24"/>
        </w:rPr>
        <w:t xml:space="preserve"> p. 3</w:t>
      </w:r>
      <w:r w:rsidRPr="00246689">
        <w:rPr>
          <w:rFonts w:ascii="Times New Roman" w:hAnsi="Times New Roman" w:cs="Times New Roman"/>
          <w:sz w:val="24"/>
          <w:szCs w:val="24"/>
        </w:rPr>
        <w:t>).</w:t>
      </w:r>
      <w:r>
        <w:rPr>
          <w:rFonts w:ascii="Times New Roman" w:hAnsi="Times New Roman" w:cs="Times New Roman"/>
          <w:sz w:val="24"/>
          <w:szCs w:val="24"/>
        </w:rPr>
        <w:t xml:space="preserve"> Social psychologists are interested in how social norms can influence and guide individuals’ behaviour. This </w:t>
      </w:r>
      <w:r w:rsidR="00917E12">
        <w:rPr>
          <w:rFonts w:ascii="Times New Roman" w:hAnsi="Times New Roman" w:cs="Times New Roman"/>
          <w:sz w:val="24"/>
          <w:szCs w:val="24"/>
        </w:rPr>
        <w:t>C</w:t>
      </w:r>
      <w:r>
        <w:rPr>
          <w:rFonts w:ascii="Times New Roman" w:hAnsi="Times New Roman" w:cs="Times New Roman"/>
          <w:sz w:val="24"/>
          <w:szCs w:val="24"/>
        </w:rPr>
        <w:t xml:space="preserve">hapter begins by outlining injunctive and descriptive norms, before using the Focus Theory of Normative Conduct to show how injunctive and descriptive norms can influence attitudes and behaviour. The </w:t>
      </w:r>
      <w:r w:rsidR="00917E12">
        <w:rPr>
          <w:rFonts w:ascii="Times New Roman" w:hAnsi="Times New Roman" w:cs="Times New Roman"/>
          <w:sz w:val="24"/>
          <w:szCs w:val="24"/>
        </w:rPr>
        <w:t>C</w:t>
      </w:r>
      <w:r>
        <w:rPr>
          <w:rFonts w:ascii="Times New Roman" w:hAnsi="Times New Roman" w:cs="Times New Roman"/>
          <w:sz w:val="24"/>
          <w:szCs w:val="24"/>
        </w:rPr>
        <w:t xml:space="preserve">hapter then focuses on misperceptions of perceived norms, where research demonstrates that individuals tend to over-estimate the extent to which others engage in negative behaviours and under-estimate engagement in more positive behaviours. The </w:t>
      </w:r>
      <w:r w:rsidR="00917E12">
        <w:rPr>
          <w:rFonts w:ascii="Times New Roman" w:hAnsi="Times New Roman" w:cs="Times New Roman"/>
          <w:sz w:val="24"/>
          <w:szCs w:val="24"/>
        </w:rPr>
        <w:t>C</w:t>
      </w:r>
      <w:r>
        <w:rPr>
          <w:rFonts w:ascii="Times New Roman" w:hAnsi="Times New Roman" w:cs="Times New Roman"/>
          <w:sz w:val="24"/>
          <w:szCs w:val="24"/>
        </w:rPr>
        <w:t xml:space="preserve">hapter then draws on Attribution Theory and Pluralistic Ignorance to explain </w:t>
      </w:r>
      <w:r w:rsidR="00917E12">
        <w:rPr>
          <w:rFonts w:ascii="Times New Roman" w:hAnsi="Times New Roman" w:cs="Times New Roman"/>
          <w:sz w:val="24"/>
          <w:szCs w:val="24"/>
        </w:rPr>
        <w:t xml:space="preserve">the </w:t>
      </w:r>
      <w:r>
        <w:rPr>
          <w:rFonts w:ascii="Times New Roman" w:hAnsi="Times New Roman" w:cs="Times New Roman"/>
          <w:sz w:val="24"/>
          <w:szCs w:val="24"/>
        </w:rPr>
        <w:t xml:space="preserve">theoretical basis for these misperceptions. The Social Norms Approach (SNA) is then introduced, where the </w:t>
      </w:r>
      <w:r w:rsidRPr="00633118">
        <w:rPr>
          <w:rFonts w:ascii="Times New Roman" w:hAnsi="Times New Roman" w:cs="Times New Roman"/>
          <w:sz w:val="24"/>
          <w:szCs w:val="24"/>
        </w:rPr>
        <w:t>premise of this approach is to correct the misperceptions of the beliefs and behaviours of others to reduce the social pressure to engage in a problematic behaviour</w:t>
      </w:r>
      <w:r>
        <w:rPr>
          <w:rFonts w:ascii="Times New Roman" w:hAnsi="Times New Roman" w:cs="Times New Roman"/>
          <w:sz w:val="24"/>
          <w:szCs w:val="24"/>
        </w:rPr>
        <w:t xml:space="preserve">. The role of the social identity perspective in the SNA is discussed before a review of literature that has utilised SNA interventions, using online personalised normative feedback (PNF). The </w:t>
      </w:r>
      <w:r w:rsidR="00917E12">
        <w:rPr>
          <w:rFonts w:ascii="Times New Roman" w:hAnsi="Times New Roman" w:cs="Times New Roman"/>
          <w:sz w:val="24"/>
          <w:szCs w:val="24"/>
        </w:rPr>
        <w:t>C</w:t>
      </w:r>
      <w:r>
        <w:rPr>
          <w:rFonts w:ascii="Times New Roman" w:hAnsi="Times New Roman" w:cs="Times New Roman"/>
          <w:sz w:val="24"/>
          <w:szCs w:val="24"/>
        </w:rPr>
        <w:t>hapter ends by summarising that PNF aligned with the SNA can provide successful interventions to reduce problematic behaviours, for example, student drinking, gambling, substance abuse</w:t>
      </w:r>
      <w:r w:rsidR="00917E12">
        <w:rPr>
          <w:rFonts w:ascii="Times New Roman" w:hAnsi="Times New Roman" w:cs="Times New Roman"/>
          <w:sz w:val="24"/>
          <w:szCs w:val="24"/>
        </w:rPr>
        <w:t>,</w:t>
      </w:r>
      <w:r>
        <w:rPr>
          <w:rFonts w:ascii="Times New Roman" w:hAnsi="Times New Roman" w:cs="Times New Roman"/>
          <w:sz w:val="24"/>
          <w:szCs w:val="24"/>
        </w:rPr>
        <w:t xml:space="preserve"> and sun protection. As noted from Chapter 2, the role of perceived in-group norms in personal endorsement of conspiracy theories has not yet been investigated. It is discussed how belief in conspiracy theories could satisfy the key criteria for utilising the SNA intervention, which could lead to this type of intervention being used to address belief in conspiracy theories, particularly anti-vaccine conspiracy theories. </w:t>
      </w:r>
    </w:p>
    <w:p w14:paraId="2079E79A" w14:textId="7B9EC74E" w:rsidR="00436CAA" w:rsidRPr="00B9456A" w:rsidRDefault="00676561" w:rsidP="00917E12">
      <w:pPr>
        <w:pStyle w:val="Heading2"/>
        <w:spacing w:after="240"/>
        <w:jc w:val="center"/>
        <w:rPr>
          <w:rFonts w:ascii="Times New Roman" w:hAnsi="Times New Roman" w:cs="Times New Roman"/>
          <w:b/>
          <w:bCs/>
          <w:color w:val="auto"/>
          <w:sz w:val="24"/>
          <w:szCs w:val="24"/>
        </w:rPr>
      </w:pPr>
      <w:bookmarkStart w:id="51" w:name="_Toc82797852"/>
      <w:r>
        <w:rPr>
          <w:rFonts w:ascii="Times New Roman" w:hAnsi="Times New Roman" w:cs="Times New Roman"/>
          <w:b/>
          <w:bCs/>
          <w:color w:val="auto"/>
          <w:sz w:val="24"/>
          <w:szCs w:val="24"/>
        </w:rPr>
        <w:lastRenderedPageBreak/>
        <w:t xml:space="preserve">3.2 </w:t>
      </w:r>
      <w:r w:rsidR="00436CAA">
        <w:rPr>
          <w:rFonts w:ascii="Times New Roman" w:hAnsi="Times New Roman" w:cs="Times New Roman"/>
          <w:b/>
          <w:bCs/>
          <w:color w:val="auto"/>
          <w:sz w:val="24"/>
          <w:szCs w:val="24"/>
        </w:rPr>
        <w:t xml:space="preserve">Overview of </w:t>
      </w:r>
      <w:r w:rsidR="00436CAA" w:rsidRPr="00B9456A">
        <w:rPr>
          <w:rFonts w:ascii="Times New Roman" w:hAnsi="Times New Roman" w:cs="Times New Roman"/>
          <w:b/>
          <w:bCs/>
          <w:color w:val="auto"/>
          <w:sz w:val="24"/>
          <w:szCs w:val="24"/>
        </w:rPr>
        <w:t>Social Norms</w:t>
      </w:r>
      <w:bookmarkEnd w:id="51"/>
    </w:p>
    <w:p w14:paraId="7FB6BDE2" w14:textId="65049049" w:rsidR="00436CAA" w:rsidRPr="00EB76C3" w:rsidRDefault="00436CAA" w:rsidP="00E74EA5">
      <w:pPr>
        <w:spacing w:line="480" w:lineRule="auto"/>
        <w:ind w:firstLine="720"/>
        <w:jc w:val="both"/>
        <w:rPr>
          <w:rFonts w:ascii="Times New Roman" w:hAnsi="Times New Roman" w:cs="Times New Roman"/>
          <w:sz w:val="24"/>
          <w:szCs w:val="24"/>
        </w:rPr>
      </w:pPr>
      <w:r w:rsidRPr="00EB76C3">
        <w:rPr>
          <w:rFonts w:ascii="Times New Roman" w:hAnsi="Times New Roman" w:cs="Times New Roman"/>
          <w:sz w:val="24"/>
          <w:szCs w:val="24"/>
        </w:rPr>
        <w:t>Humans pay</w:t>
      </w:r>
      <w:r>
        <w:rPr>
          <w:rFonts w:ascii="Times New Roman" w:hAnsi="Times New Roman" w:cs="Times New Roman"/>
          <w:sz w:val="24"/>
          <w:szCs w:val="24"/>
        </w:rPr>
        <w:t xml:space="preserve"> meticulous</w:t>
      </w:r>
      <w:r w:rsidRPr="00EB76C3">
        <w:rPr>
          <w:rFonts w:ascii="Times New Roman" w:hAnsi="Times New Roman" w:cs="Times New Roman"/>
          <w:sz w:val="24"/>
          <w:szCs w:val="24"/>
        </w:rPr>
        <w:t xml:space="preserve"> attention to others and imitate their behaviour, often without even being aware of it </w:t>
      </w:r>
      <w:r>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author":[{"dropping-particle":"","family":"Cialdini","given":"RB","non-dropping-particle":"","parse-names":false,"suffix":""},{"dropping-particle":"","family":"Trost","given":"MR","non-dropping-particle":"","parse-names":false,"suffix":""}],"id":"ITEM-1","issued":{"date-parts":[["1998"]]},"title":"Cialdini(98)_SocialNorms copy.pdf","type":"article"},"uris":["http://www.mendeley.com/documents/?uuid=e15b8f09-ce6c-465f-8b2c-1c4358ce1b31"]}],"mendeley":{"formattedCitation":"(R. Cialdini &amp; Trost, 1998)","manualFormatting":"(Cialdini &amp; Trost, 1998)","plainTextFormattedCitation":"(R. Cialdini &amp; Trost, 1998)","previouslyFormattedCitation":"(R. Cialdini &amp; Trost, 1998)"},"properties":{"noteIndex":0},"schema":"https://github.com/citation-style-language/schema/raw/master/csl-citation.json"}</w:instrText>
      </w:r>
      <w:r>
        <w:rPr>
          <w:rFonts w:ascii="Times New Roman" w:hAnsi="Times New Roman" w:cs="Times New Roman"/>
          <w:sz w:val="24"/>
          <w:szCs w:val="24"/>
        </w:rPr>
        <w:fldChar w:fldCharType="separate"/>
      </w:r>
      <w:r w:rsidRPr="00913946">
        <w:rPr>
          <w:rFonts w:ascii="Times New Roman" w:hAnsi="Times New Roman" w:cs="Times New Roman"/>
          <w:noProof/>
          <w:sz w:val="24"/>
          <w:szCs w:val="24"/>
        </w:rPr>
        <w:t>(Cialdini &amp; Trost, 1998)</w:t>
      </w:r>
      <w:r>
        <w:rPr>
          <w:rFonts w:ascii="Times New Roman" w:hAnsi="Times New Roman" w:cs="Times New Roman"/>
          <w:sz w:val="24"/>
          <w:szCs w:val="24"/>
        </w:rPr>
        <w:fldChar w:fldCharType="end"/>
      </w:r>
      <w:r w:rsidRPr="00EB76C3">
        <w:rPr>
          <w:rFonts w:ascii="Times New Roman" w:hAnsi="Times New Roman" w:cs="Times New Roman"/>
          <w:sz w:val="24"/>
          <w:szCs w:val="24"/>
        </w:rPr>
        <w:t xml:space="preserve">. From observing the behaviour of others, social norms are established; which are an expectation about appropriate social behaviour </w:t>
      </w:r>
      <w:r>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{"citationItems":[{"id":"ITEM-1","itemData":{"abstract":"Most experiments in social psychology are considered defective because the investigators, lacking social perspective, set up their problems within the culture of their own communities. The writer has no sympathy for the controversy between the individual and the social approaches. The individual is regarded as basic, and any valid psychological principle should apply to the individual, alone, in a group, or in relation to his whole culture. Throughout psychology, in perception, in judgment, in affectivity, etc., the frame of reference is shown to be an important determinant of experience. Variations in culture are shown to be variations in frames of reference common to various groups. Social frames of reference (social norms, i.e. values, customs, stereotypes, conventions, etc.) are regarded first as stimuli which meet the individual in his associations with others and then become interiorized. The process of establishing a social norm is illustrated experimentally in an unstable perceptual situation (autokinetic phenomenon). Observing alone, the individual establishes his own frame of reference, which is modified in the direction of conformity when he observes in a group. Observing first in a group, frames of reference are set up which determine subsequent reports when the individual observes alone (illustrating the factual basis for the contentions that supra-individual qualities arise in group situations). Social values in relation to personal needs are discussed in the light of this experiment. A final chapter describes \"human nature\" as dependent upon the norms peculiar to the individual's group. (PsycINFO Database Record (c) 2016 APA, all rights reserved)","author":[{"dropping-particle":"","family":"Sherif","given":"M","non-dropping-particle":"","parse-names":false,"suffix":""}],"container-title":"The psychology of social norms.","id":"ITEM-1","issued":{"date-parts":[["1936"]]},"number-of-pages":"xii, 210-xii, 210","publisher":"Harper","publisher-place":"Oxford,  England","title":"The psychology of social norms.","type":"book"},"uris":["http://www.mendeley.com/documents/?uuid=96fde00a-dab3-431b-b69d-b6a0b6305512"]},{"id":"ITEM-2","itemData":{"author":[{"dropping-particle":"","family":"Cialdini","given":"RB","non-dropping-particle":"","parse-names":false,"suffix":""},{"dropping-particle":"","family":"Trost","given":"MR","non-dropping-particle":"","parse-names":false,"suffix":""}],"id":"ITEM-2","issued":{"date-parts":[["1998"]]},"title":"Cialdini(98)_SocialNorms copy.pdf","type":"article"},"uris":["http://www.mendeley.com/documents/?uuid=e15b8f09-ce6c-465f-8b2c-1c4358ce1b31"]}],"mendeley":{"formattedCitation":"(R. Cialdini &amp; Trost, 1998; Sherif, 1936)","manualFormatting":"(Cialdini &amp; Trost, 1998; Sherif, 1936)","plainTextFormattedCitation":"(R. Cialdini &amp; Trost, 1998; Sherif, 1936)","previouslyFormattedCitation":"(R. Cialdini &amp; Trost, 1998; Sherif, 1936)"},"properties":{"noteIndex":0},"schema":"https://github.com/citation-style-language/schema/raw/master/csl-citation.json"}</w:instrText>
      </w:r>
      <w:r>
        <w:rPr>
          <w:rFonts w:ascii="Times New Roman" w:hAnsi="Times New Roman" w:cs="Times New Roman"/>
          <w:sz w:val="24"/>
          <w:szCs w:val="24"/>
        </w:rPr>
        <w:fldChar w:fldCharType="separate"/>
      </w:r>
      <w:r w:rsidRPr="00913946">
        <w:rPr>
          <w:rFonts w:ascii="Times New Roman" w:hAnsi="Times New Roman" w:cs="Times New Roman"/>
          <w:noProof/>
          <w:sz w:val="24"/>
          <w:szCs w:val="24"/>
        </w:rPr>
        <w:t>(Cialdini &amp; Trost, 1998; Sherif, 1936)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EB76C3">
        <w:rPr>
          <w:rFonts w:ascii="Times New Roman" w:hAnsi="Times New Roman" w:cs="Times New Roman"/>
          <w:sz w:val="24"/>
          <w:szCs w:val="24"/>
        </w:rPr>
        <w:t>Social norms are formed in group situations, demonstrating what is acceptable and what is not in certain contexts</w:t>
      </w:r>
      <w:r>
        <w:rPr>
          <w:rFonts w:ascii="Times New Roman" w:hAnsi="Times New Roman" w:cs="Times New Roman"/>
          <w:sz w:val="24"/>
          <w:szCs w:val="24"/>
        </w:rPr>
        <w:t>. Social norms</w:t>
      </w:r>
      <w:r w:rsidRPr="00EB76C3">
        <w:rPr>
          <w:rFonts w:ascii="Times New Roman" w:hAnsi="Times New Roman" w:cs="Times New Roman"/>
          <w:sz w:val="24"/>
          <w:szCs w:val="24"/>
        </w:rPr>
        <w:t xml:space="preserve"> subsequently act as standards for behaviour and judgement when one is not in a group situation </w:t>
      </w:r>
      <w:r>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author":[{"dropping-particle":"","family":"Cialdini","given":"RB","non-dropping-particle":"","parse-names":false,"suffix":""},{"dropping-particle":"","family":"Trost","given":"MR","non-dropping-particle":"","parse-names":false,"suffix":""}],"id":"ITEM-1","issued":{"date-parts":[["1998"]]},"title":"Cialdini(98)_SocialNorms copy.pdf","type":"article"},"uris":["http://www.mendeley.com/documents/?uuid=e15b8f09-ce6c-465f-8b2c-1c4358ce1b31"]},{"id":"ITEM-2","itemData":{"DOI":"10.1016/j.cobeha.2015.04.006","ISSN":"23521546","abstract":"Psychology has a long history of demonstrating the power and reach of social norms; they can hardly be overestimated. To demonstrate their enduring influence on a broad range of social phenomena, we describe two fields where research continues to highlight the power of social norms: prejudice and energy use. The prejudices that people report map almost perfectly onto what is socially appropriate, likewise, people adjust their energy use to be more in line with their neighbors. We review new approaches examining the effects of norms stemming from multiple groups, and utilizing normative referents to shift behaviors in social networks. Though the focus of less research in recent years, our review highlights the fundamental influence of social norms on social behavior.","author":[{"dropping-particle":"","family":"McDonald","given":"Rachel I.","non-dropping-particle":"","parse-names":false,"suffix":""},{"dropping-particle":"","family":"Crandall","given":"Christian S.","non-dropping-particle":"","parse-names":false,"suffix":""}],"container-title":"Current Opinion in Behavioral Sciences","id":"ITEM-2","issued":{"date-parts":[["2015"]]},"page":"147-151","publisher":"Elsevier Ltd","title":"Social norms and social influence","type":"article-journal","volume":"3"},"uris":["http://www.mendeley.com/documents/?uuid=61096dac-5164-4567-9841-9b59dbdedeca"]}],"mendeley":{"formattedCitation":"(R. Cialdini &amp; Trost, 1998; McDonald &amp; Crandall, 2015)","manualFormatting":"(Cialdini &amp; Trost, 1998; McDonald &amp; Crandall, 2015)","plainTextFormattedCitation":"(R. Cialdini &amp; Trost, 1998; McDonald &amp; Crandall, 2015)","previouslyFormattedCitation":"(R. Cialdini &amp; Trost, 1998; McDonald &amp; Crandall, 2015)"},"properties":{"noteIndex":0},"schema":"https://github.com/citation-style-language/schema/raw/master/csl-citation.json"}</w:instrText>
      </w:r>
      <w:r>
        <w:rPr>
          <w:rFonts w:ascii="Times New Roman" w:hAnsi="Times New Roman" w:cs="Times New Roman"/>
          <w:sz w:val="24"/>
          <w:szCs w:val="24"/>
        </w:rPr>
        <w:fldChar w:fldCharType="separate"/>
      </w:r>
      <w:r w:rsidRPr="00913946">
        <w:rPr>
          <w:rFonts w:ascii="Times New Roman" w:hAnsi="Times New Roman" w:cs="Times New Roman"/>
          <w:noProof/>
          <w:sz w:val="24"/>
          <w:szCs w:val="24"/>
        </w:rPr>
        <w:t>(Cialdini &amp; Trost, 1998; McDonald &amp; Crandall, 2015)</w:t>
      </w:r>
      <w:r>
        <w:rPr>
          <w:rFonts w:ascii="Times New Roman" w:hAnsi="Times New Roman" w:cs="Times New Roman"/>
          <w:sz w:val="24"/>
          <w:szCs w:val="24"/>
        </w:rPr>
        <w:fldChar w:fldCharType="end"/>
      </w:r>
      <w:r w:rsidRPr="00EB76C3">
        <w:rPr>
          <w:rFonts w:ascii="Times New Roman" w:hAnsi="Times New Roman" w:cs="Times New Roman"/>
          <w:sz w:val="24"/>
          <w:szCs w:val="24"/>
        </w:rPr>
        <w:t xml:space="preserve">. Thus, </w:t>
      </w:r>
      <w:r>
        <w:rPr>
          <w:rFonts w:ascii="Times New Roman" w:hAnsi="Times New Roman" w:cs="Times New Roman"/>
          <w:sz w:val="24"/>
          <w:szCs w:val="24"/>
        </w:rPr>
        <w:t xml:space="preserve">according to social psychology, </w:t>
      </w:r>
      <w:r w:rsidRPr="00EB76C3">
        <w:rPr>
          <w:rFonts w:ascii="Times New Roman" w:hAnsi="Times New Roman" w:cs="Times New Roman"/>
          <w:sz w:val="24"/>
          <w:szCs w:val="24"/>
        </w:rPr>
        <w:t xml:space="preserve">social norms guide one’s behaviour by implicitly outlining what is acceptable and what is not in particular contexts and continue to influence judgements and behaviour outside of group situations. For example, shaking hands when you meet someone in a formal setting, making eye contact when talking to someone, and not sitting right next to another person on a quiet bus are all examples of social norms which people are familiar with. </w:t>
      </w:r>
    </w:p>
    <w:p w14:paraId="209F771F" w14:textId="77777777" w:rsidR="00436CAA" w:rsidRPr="004D40DE" w:rsidRDefault="00436CAA" w:rsidP="002F76B5"/>
    <w:p w14:paraId="20A9A905" w14:textId="476ECCC7" w:rsidR="00436CAA" w:rsidRDefault="00676561" w:rsidP="006E384E">
      <w:pPr>
        <w:pStyle w:val="Heading2"/>
        <w:jc w:val="center"/>
        <w:rPr>
          <w:rFonts w:ascii="Times New Roman" w:hAnsi="Times New Roman" w:cs="Times New Roman"/>
          <w:b/>
          <w:bCs/>
          <w:iCs/>
          <w:color w:val="auto"/>
          <w:sz w:val="24"/>
          <w:szCs w:val="24"/>
        </w:rPr>
      </w:pPr>
      <w:bookmarkStart w:id="52" w:name="_Toc82797853"/>
      <w:r>
        <w:rPr>
          <w:rFonts w:ascii="Times New Roman" w:hAnsi="Times New Roman" w:cs="Times New Roman"/>
          <w:b/>
          <w:bCs/>
          <w:iCs/>
          <w:color w:val="auto"/>
          <w:sz w:val="24"/>
          <w:szCs w:val="24"/>
        </w:rPr>
        <w:t xml:space="preserve">3.3. </w:t>
      </w:r>
      <w:r w:rsidR="00436CAA" w:rsidRPr="004D40DE">
        <w:rPr>
          <w:rFonts w:ascii="Times New Roman" w:hAnsi="Times New Roman" w:cs="Times New Roman"/>
          <w:b/>
          <w:bCs/>
          <w:iCs/>
          <w:color w:val="auto"/>
          <w:sz w:val="24"/>
          <w:szCs w:val="24"/>
        </w:rPr>
        <w:t>Injunctive and Descriptive Norms</w:t>
      </w:r>
      <w:bookmarkEnd w:id="52"/>
    </w:p>
    <w:p w14:paraId="27C5E69B" w14:textId="77777777" w:rsidR="00436CAA" w:rsidRPr="004D40DE" w:rsidRDefault="00436CAA" w:rsidP="002F76B5"/>
    <w:p w14:paraId="6E2C8E37" w14:textId="5E731047" w:rsidR="00436CAA" w:rsidRPr="00EB76C3" w:rsidRDefault="00436CAA" w:rsidP="00E74EA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Social norms are referred to across several different disciplines and can have slightly different definitions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{"citationItems":[{"id":"ITEM-1","itemData":{"DOI":"10.12840/issn.2255-4165.2016.04.01.008","abstract":"Social norms, as a topic of inquiry, has garnered significant attention from a variety of perspectives in recent years. Because of the rapidly-growing interest in social norms from scholars in multiple disciplines, this area of scholarship is often characterized by a lack of clarity on what constitutes social norms and how key concepts are operationalized. The objectives of this article are to (a) provide a review of the fast-expanding literature on social norms, (b) delineate similarities and differences in key operational definitions, (c) review theories that explicate how norms affect behav-iors, (d) propose a revised theoretical framework that helps organize our understanding of normative inf luence on behavior, and (e) provide suggestions for future research in this area. This review highlights the need to consider whether a behavior is enacted spontaneously or after deliberation. If the former, whichever attitude or norm is most salient will likely have a direct effect on behavior. If the latter, we propose that behavioral, individual, and contex-tual attributes will inf luence the extent to which norms shape behavioral intentions and subsequent behavior. Fi-nally, this review highlights the need for more studies designed to test the causal relationship between social norms and behaviors, as well as those that study norms from a qualitative perspective.","author":[{"dropping-particle":"","family":"Chung","given":"Adrienne","non-dropping-particle":"","parse-names":false,"suffix":""},{"dropping-particle":"","family":"Rimal","given":"Rajiv N","non-dropping-particle":"","parse-names":false,"suffix":""}],"container-title":"Review of Communication Research","id":"ITEM-1","issued":{"date-parts":[["2016"]]},"page":"1-28","title":"Social Norms: A Review","type":"article-journal","volume":"4"},"uris":["http://www.mendeley.com/documents/?uuid=d8cfe6c9-e0d6-42ed-896e-52799de96efa"]}],"mendeley":{"formattedCitation":"(Chung &amp; Rimal, 2016)","plainTextFormattedCitation":"(Chung &amp; Rimal, 2016)","previouslyFormattedCitation":"(Chung &amp; Rimal, 2016)"},"properties":{"noteIndex":0},"schema":"https://github.com/citation-style-language/schema/raw/master/csl-citation.json"}</w:instrText>
      </w:r>
      <w:r>
        <w:rPr>
          <w:rFonts w:ascii="Times New Roman" w:hAnsi="Times New Roman" w:cs="Times New Roman"/>
          <w:sz w:val="24"/>
          <w:szCs w:val="24"/>
        </w:rPr>
        <w:fldChar w:fldCharType="separate"/>
      </w:r>
      <w:r w:rsidRPr="00D91C82">
        <w:rPr>
          <w:rFonts w:ascii="Times New Roman" w:hAnsi="Times New Roman" w:cs="Times New Roman"/>
          <w:noProof/>
          <w:sz w:val="24"/>
          <w:szCs w:val="24"/>
        </w:rPr>
        <w:t>(Chung &amp; Rimal, 2016)</w:t>
      </w:r>
      <w:r>
        <w:rPr>
          <w:rFonts w:ascii="Times New Roman" w:hAnsi="Times New Roman" w:cs="Times New Roman"/>
          <w:sz w:val="24"/>
          <w:szCs w:val="24"/>
        </w:rPr>
        <w:fldChar w:fldCharType="end"/>
      </w:r>
      <w:r>
        <w:rPr>
          <w:rFonts w:ascii="Times New Roman" w:hAnsi="Times New Roman" w:cs="Times New Roman"/>
          <w:sz w:val="24"/>
          <w:szCs w:val="24"/>
        </w:rPr>
        <w:t xml:space="preserve">. For example, in the </w:t>
      </w:r>
      <w:r w:rsidRPr="00D91C82">
        <w:rPr>
          <w:rFonts w:ascii="Times New Roman" w:hAnsi="Times New Roman" w:cs="Times New Roman"/>
          <w:sz w:val="24"/>
          <w:szCs w:val="24"/>
        </w:rPr>
        <w:t xml:space="preserve">communication </w:t>
      </w:r>
      <w:r>
        <w:rPr>
          <w:rFonts w:ascii="Times New Roman" w:hAnsi="Times New Roman" w:cs="Times New Roman"/>
          <w:sz w:val="24"/>
          <w:szCs w:val="24"/>
        </w:rPr>
        <w:t xml:space="preserve">literature, the focus is on how communication and dissemination can lead to norm formation (e.g. interpersonal and mass communication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{"citationItems":[{"id":"ITEM-1","itemData":{"DOI":"10.1111/j.1468-2885.2005.tb00329.x","ISSN":"1050-3293","abstract":"This article identifies four factors for consideration in norms-based research to enhance the predictive ability of theoretical models. First, it makes the distinction between perceived and collective norms and between descriptive and injunctive norms. Second, the article addresses the role of important moderators in the relationship between descriptive norms and behaviors, including outcome expectations, group identity, and ego involvement. Third, it discusses the role of both interpersonal and mass communication in normative influences. Lastly, it outlines behavioral attributes that determine susceptibility to normative influences, including behavioral ambiguity and the public or private nature of the behavior.","author":[{"dropping-particle":"","family":"Lapinski","given":"Maria Knight","non-dropping-particle":"","parse-names":false,"suffix":""},{"dropping-particle":"","family":"Rimal","given":"Rajiv N","non-dropping-particle":"","parse-names":false,"suffix":""}],"container-title":"Communication Theory","id":"ITEM-1","issue":"2","issued":{"date-parts":[["2005","5","1"]]},"page":"127-147","title":"An Explication of Social Norms","type":"article-journal","volume":"15"},"uris":["http://www.mendeley.com/documents/?uuid=b1defa82-56f1-4321-81a0-bd09fd493efa"]}],"mendeley":{"formattedCitation":"(Lapinski &amp; Rimal, 2005)","plainTextFormattedCitation":"(Lapinski &amp; Rimal, 2005)","previouslyFormattedCitation":"(Lapinski &amp; Rimal, 2005)"},"properties":{"noteIndex":0},"schema":"https://github.com/citation-style-language/schema/raw/master/csl-citation.json"}</w:instrText>
      </w:r>
      <w:r>
        <w:rPr>
          <w:rFonts w:ascii="Times New Roman" w:hAnsi="Times New Roman" w:cs="Times New Roman"/>
          <w:sz w:val="24"/>
          <w:szCs w:val="24"/>
        </w:rPr>
        <w:fldChar w:fldCharType="separate"/>
      </w:r>
      <w:r w:rsidRPr="00D91C82">
        <w:rPr>
          <w:rFonts w:ascii="Times New Roman" w:hAnsi="Times New Roman" w:cs="Times New Roman"/>
          <w:noProof/>
          <w:sz w:val="24"/>
          <w:szCs w:val="24"/>
        </w:rPr>
        <w:t>(Lapinski &amp; Rimal, 2005)</w:t>
      </w:r>
      <w:r>
        <w:rPr>
          <w:rFonts w:ascii="Times New Roman" w:hAnsi="Times New Roman" w:cs="Times New Roman"/>
          <w:sz w:val="24"/>
          <w:szCs w:val="24"/>
        </w:rPr>
        <w:fldChar w:fldCharType="end"/>
      </w:r>
      <w:r>
        <w:rPr>
          <w:rFonts w:ascii="Times New Roman" w:hAnsi="Times New Roman" w:cs="Times New Roman"/>
          <w:sz w:val="24"/>
          <w:szCs w:val="24"/>
        </w:rPr>
        <w:t xml:space="preserve">) and philosophers have focused on how norms can shape what is morally acceptable in a society or group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{"citationItems":[{"id":"ITEM-1","itemData":{"DOI":"10.12840/issn.2255-4165.2016.04.01.008","abstract":"Social norms, as a topic of inquiry, has garnered significant attention from a variety of perspectives in recent years. Because of the rapidly-growing interest in social norms from scholars in multiple disciplines, this area of scholarship is often characterized by a lack of clarity on what constitutes social norms and how key concepts are operationalized. The objectives of this article are to (a) provide a review of the fast-expanding literature on social norms, (b) delineate similarities and differences in key operational definitions, (c) review theories that explicate how norms affect behav-iors, (d) propose a revised theoretical framework that helps organize our understanding of normative inf luence on behavior, and (e) provide suggestions for future research in this area. This review highlights the need to consider whether a behavior is enacted spontaneously or after deliberation. If the former, whichever attitude or norm is most salient will likely have a direct effect on behavior. If the latter, we propose that behavioral, individual, and contex-tual attributes will inf luence the extent to which norms shape behavioral intentions and subsequent behavior. Fi-nally, this review highlights the need for more studies designed to test the causal relationship between social norms and behaviors, as well as those that study norms from a qualitative perspective.","author":[{"dropping-particle":"","family":"Chung","given":"Adrienne","non-dropping-particle":"","parse-names":false,"suffix":""},{"dropping-particle":"","family":"Rimal","given":"Rajiv N","non-dropping-particle":"","parse-names":false,"suffix":""}],"container-title":"Review of Communication Research","id":"ITEM-1","issued":{"date-parts":[["2016"]]},"page":"1-28","title":"Social Norms: A Review","type":"article-journal","volume":"4"},"uris":["http://www.mendeley.com/documents/?uuid=d8cfe6c9-e0d6-42ed-896e-52799de96efa"]}],"mendeley":{"formattedCitation":"(Chung &amp; Rimal, 2016)","manualFormatting":"(see Chung &amp; Rimal, 2016 for a review)","plainTextFormattedCitation":"(Chung &amp; Rimal, 2016)","previouslyFormattedCitation":"(Chung &amp; Rimal, 2016)"},"properties":{"noteIndex":0},"schema":"https://github.com/citation-style-language/schema/raw/master/csl-citation.json"}</w:instrText>
      </w:r>
      <w:r>
        <w:rPr>
          <w:rFonts w:ascii="Times New Roman" w:hAnsi="Times New Roman" w:cs="Times New Roman"/>
          <w:sz w:val="24"/>
          <w:szCs w:val="24"/>
        </w:rPr>
        <w:fldChar w:fldCharType="separate"/>
      </w:r>
      <w:r w:rsidRPr="009E30E7">
        <w:rPr>
          <w:rFonts w:ascii="Times New Roman" w:hAnsi="Times New Roman" w:cs="Times New Roman"/>
          <w:noProof/>
          <w:sz w:val="24"/>
          <w:szCs w:val="24"/>
        </w:rPr>
        <w:t>(</w:t>
      </w:r>
      <w:r>
        <w:rPr>
          <w:rFonts w:ascii="Times New Roman" w:hAnsi="Times New Roman" w:cs="Times New Roman"/>
          <w:noProof/>
          <w:sz w:val="24"/>
          <w:szCs w:val="24"/>
        </w:rPr>
        <w:t xml:space="preserve">see </w:t>
      </w:r>
      <w:r w:rsidRPr="009E30E7">
        <w:rPr>
          <w:rFonts w:ascii="Times New Roman" w:hAnsi="Times New Roman" w:cs="Times New Roman"/>
          <w:noProof/>
          <w:sz w:val="24"/>
          <w:szCs w:val="24"/>
        </w:rPr>
        <w:t>Chung &amp; Rimal, 2016</w:t>
      </w:r>
      <w:r>
        <w:rPr>
          <w:rFonts w:ascii="Times New Roman" w:hAnsi="Times New Roman" w:cs="Times New Roman"/>
          <w:noProof/>
          <w:sz w:val="24"/>
          <w:szCs w:val="24"/>
        </w:rPr>
        <w:t xml:space="preserve"> for a review</w:t>
      </w:r>
      <w:r w:rsidRPr="009E30E7">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Social psychologists are predominantly interested in how social norms can influence and shape behaviour. T</w:t>
      </w:r>
      <w:r w:rsidRPr="00EB76C3">
        <w:rPr>
          <w:rFonts w:ascii="Times New Roman" w:hAnsi="Times New Roman" w:cs="Times New Roman"/>
          <w:sz w:val="24"/>
          <w:szCs w:val="24"/>
        </w:rPr>
        <w:t xml:space="preserve">wo types of social norms </w:t>
      </w:r>
      <w:r>
        <w:rPr>
          <w:rFonts w:ascii="Times New Roman" w:hAnsi="Times New Roman" w:cs="Times New Roman"/>
          <w:sz w:val="24"/>
          <w:szCs w:val="24"/>
        </w:rPr>
        <w:t xml:space="preserve">often </w:t>
      </w:r>
      <w:r w:rsidRPr="00EB76C3">
        <w:rPr>
          <w:rFonts w:ascii="Times New Roman" w:hAnsi="Times New Roman" w:cs="Times New Roman"/>
          <w:sz w:val="24"/>
          <w:szCs w:val="24"/>
        </w:rPr>
        <w:t xml:space="preserve">distinguished in </w:t>
      </w:r>
      <w:r>
        <w:rPr>
          <w:rFonts w:ascii="Times New Roman" w:hAnsi="Times New Roman" w:cs="Times New Roman"/>
          <w:sz w:val="24"/>
          <w:szCs w:val="24"/>
        </w:rPr>
        <w:t xml:space="preserve">social psychology </w:t>
      </w:r>
      <w:r w:rsidRPr="00EB76C3">
        <w:rPr>
          <w:rFonts w:ascii="Times New Roman" w:hAnsi="Times New Roman" w:cs="Times New Roman"/>
          <w:sz w:val="24"/>
          <w:szCs w:val="24"/>
        </w:rPr>
        <w:t>literature</w:t>
      </w:r>
      <w:r>
        <w:rPr>
          <w:rFonts w:ascii="Times New Roman" w:hAnsi="Times New Roman" w:cs="Times New Roman"/>
          <w:sz w:val="24"/>
          <w:szCs w:val="24"/>
        </w:rPr>
        <w:t xml:space="preserve"> are i</w:t>
      </w:r>
      <w:r w:rsidRPr="00EB76C3">
        <w:rPr>
          <w:rFonts w:ascii="Times New Roman" w:hAnsi="Times New Roman" w:cs="Times New Roman"/>
          <w:sz w:val="24"/>
          <w:szCs w:val="24"/>
        </w:rPr>
        <w:t xml:space="preserve">njunctive </w:t>
      </w:r>
      <w:r>
        <w:rPr>
          <w:rFonts w:ascii="Times New Roman" w:hAnsi="Times New Roman" w:cs="Times New Roman"/>
          <w:sz w:val="24"/>
          <w:szCs w:val="24"/>
        </w:rPr>
        <w:t>n</w:t>
      </w:r>
      <w:r w:rsidRPr="00EB76C3">
        <w:rPr>
          <w:rFonts w:ascii="Times New Roman" w:hAnsi="Times New Roman" w:cs="Times New Roman"/>
          <w:sz w:val="24"/>
          <w:szCs w:val="24"/>
        </w:rPr>
        <w:t xml:space="preserve">orms and </w:t>
      </w:r>
      <w:r>
        <w:rPr>
          <w:rFonts w:ascii="Times New Roman" w:hAnsi="Times New Roman" w:cs="Times New Roman"/>
          <w:sz w:val="24"/>
          <w:szCs w:val="24"/>
        </w:rPr>
        <w:t>d</w:t>
      </w:r>
      <w:r w:rsidRPr="00EB76C3">
        <w:rPr>
          <w:rFonts w:ascii="Times New Roman" w:hAnsi="Times New Roman" w:cs="Times New Roman"/>
          <w:sz w:val="24"/>
          <w:szCs w:val="24"/>
        </w:rPr>
        <w:t xml:space="preserve">escriptive </w:t>
      </w:r>
      <w:r>
        <w:rPr>
          <w:rFonts w:ascii="Times New Roman" w:hAnsi="Times New Roman" w:cs="Times New Roman"/>
          <w:sz w:val="24"/>
          <w:szCs w:val="24"/>
        </w:rPr>
        <w:t>n</w:t>
      </w:r>
      <w:r w:rsidRPr="00EB76C3">
        <w:rPr>
          <w:rFonts w:ascii="Times New Roman" w:hAnsi="Times New Roman" w:cs="Times New Roman"/>
          <w:sz w:val="24"/>
          <w:szCs w:val="24"/>
        </w:rPr>
        <w:t xml:space="preserve">orms. Injunctive social norms refer to one’s perception of what others believe to be appropriate conduct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Cialdini","given":"RB","non-dropping-particle":"","parse-names":false,"suffix":""},{"dropping-particle":"","family":"Trost","given":"MR","non-dropping-particle":"","parse-names":false,"suffix":""}],"id":"ITEM-1","issued":{"date-parts":[["1998"]]},"title":"Cialdini(98)_SocialNorms copy.pdf","type":"article"},"uris":["http://www.mendeley.com/documents/?uuid=e15b8f09-ce6c-465f-8b2c-1c4358ce1b31"]}],"mendeley":{"formattedCitation":"(R. Cialdini &amp; Trost, 1998)","manualFormatting":"(Cialdini &amp; Trost, 1998)","plainTextFormattedCitation":"(R. Cialdini &amp; Trost, 1998)","previouslyFormattedCitation":"(R. Cialdini &amp; Trost, 1998)"},"properties":{"noteIndex":0},"schema":"https://github.com/citation-style-language/schema/raw/master/csl-citation.json"}</w:instrText>
      </w:r>
      <w:r>
        <w:rPr>
          <w:rFonts w:ascii="Times New Roman" w:hAnsi="Times New Roman" w:cs="Times New Roman"/>
          <w:sz w:val="24"/>
          <w:szCs w:val="24"/>
        </w:rPr>
        <w:fldChar w:fldCharType="separate"/>
      </w:r>
      <w:r w:rsidRPr="00913946">
        <w:rPr>
          <w:rFonts w:ascii="Times New Roman" w:hAnsi="Times New Roman" w:cs="Times New Roman"/>
          <w:noProof/>
          <w:sz w:val="24"/>
          <w:szCs w:val="24"/>
        </w:rPr>
        <w:t>(Cialdini &amp; Trost, 1998)</w:t>
      </w:r>
      <w:r>
        <w:rPr>
          <w:rFonts w:ascii="Times New Roman" w:hAnsi="Times New Roman" w:cs="Times New Roman"/>
          <w:sz w:val="24"/>
          <w:szCs w:val="24"/>
        </w:rPr>
        <w:fldChar w:fldCharType="end"/>
      </w:r>
      <w:r w:rsidRPr="00EB76C3">
        <w:rPr>
          <w:rFonts w:ascii="Times New Roman" w:hAnsi="Times New Roman" w:cs="Times New Roman"/>
          <w:sz w:val="24"/>
          <w:szCs w:val="24"/>
        </w:rPr>
        <w:t xml:space="preserve">. Put simply, they refer to the perception of what most people approve or </w:t>
      </w:r>
      <w:r w:rsidRPr="00EB76C3">
        <w:rPr>
          <w:rFonts w:ascii="Times New Roman" w:hAnsi="Times New Roman" w:cs="Times New Roman"/>
          <w:sz w:val="24"/>
          <w:szCs w:val="24"/>
        </w:rPr>
        <w:lastRenderedPageBreak/>
        <w:t>disapprove of, and thus what one ‘ought to do’. Injunctive norms can guide behaviour by outlining what attitudes and behaviour are accepted or not accepted by other</w:t>
      </w:r>
      <w:r>
        <w:rPr>
          <w:rFonts w:ascii="Times New Roman" w:hAnsi="Times New Roman" w:cs="Times New Roman"/>
          <w:sz w:val="24"/>
          <w:szCs w:val="24"/>
        </w:rPr>
        <w:t>s. Thus,</w:t>
      </w:r>
      <w:r w:rsidRPr="00EB76C3">
        <w:rPr>
          <w:rFonts w:ascii="Times New Roman" w:hAnsi="Times New Roman" w:cs="Times New Roman"/>
          <w:sz w:val="24"/>
          <w:szCs w:val="24"/>
        </w:rPr>
        <w:t xml:space="preserve"> deviating from these injunctive norms could result in disapproval from others. Considerable research, which will be discussed in more detail further into the </w:t>
      </w:r>
      <w:r w:rsidR="00942BD3">
        <w:rPr>
          <w:rFonts w:ascii="Times New Roman" w:hAnsi="Times New Roman" w:cs="Times New Roman"/>
          <w:sz w:val="24"/>
          <w:szCs w:val="24"/>
        </w:rPr>
        <w:t>C</w:t>
      </w:r>
      <w:r w:rsidRPr="00EB76C3">
        <w:rPr>
          <w:rFonts w:ascii="Times New Roman" w:hAnsi="Times New Roman" w:cs="Times New Roman"/>
          <w:sz w:val="24"/>
          <w:szCs w:val="24"/>
        </w:rPr>
        <w:t xml:space="preserve">hapter, indicates that such moral evaluation strongly influences </w:t>
      </w:r>
      <w:r>
        <w:rPr>
          <w:rFonts w:ascii="Times New Roman" w:hAnsi="Times New Roman" w:cs="Times New Roman"/>
          <w:sz w:val="24"/>
          <w:szCs w:val="24"/>
        </w:rPr>
        <w:t xml:space="preserve">personal </w:t>
      </w:r>
      <w:r w:rsidRPr="00EB76C3">
        <w:rPr>
          <w:rFonts w:ascii="Times New Roman" w:hAnsi="Times New Roman" w:cs="Times New Roman"/>
          <w:sz w:val="24"/>
          <w:szCs w:val="24"/>
        </w:rPr>
        <w:t xml:space="preserve">attitudes and behaviours; expectations regarding what most others approve/disapprove can be quite impactful </w:t>
      </w:r>
      <w:r>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{"citationItems":[{"id":"ITEM-1","itemData":{"DOI":"10.1037/0893-164X.17.3.235","ISBN":"1939-1501(Electronic),0893-164X(Print)","abstract":"Two studies examined college student gambling as a function of descriptive and injunctive social norms. It was expected that individuals would overestimate the descriptive norm and that both descriptive and injunctive norms would uniquely predict gambling behavior and problem gambling. In Study 1, self-reported gambling frequency among 317 college students was found to be lower than perceived typical college student gambling behavior. Study 2, which included 560 college students, replicated the results of Study 1 and revealed similar findings with respect to perceived and actual descriptive norms for gambling expenditure. Perceived descriptive and injunctive norms uniquely predicted self-reported gambling frequency, expenditure, and negative consequences related to gambling. The utilization of social norms-based interventions to reduce problem gambling among college students is discussed. (PsycINFO Database Record (c) 2019 APA, all rights reserved)","author":[{"dropping-particle":"","family":"Larimer","given":"Mary E","non-dropping-particle":"","parse-names":false,"suffix":""},{"dropping-particle":"","family":"Neighbors","given":"Clayton","non-dropping-particle":"","parse-names":false,"suffix":""}],"container-title":"Psychology of Addictive Behaviors","id":"ITEM-1","issue":"3","issued":{"date-parts":[["2003"]]},"page":"235-243","publisher":"Educational Publishing Foundation","publisher-place":"Larimer, Mary E.: U Washington, Dept of Psychiatry &amp; Behavioral Sciences, Box 356560, Seattle, WA, US, 98195, larimer@u.washington.edu","title":"Normative misperception and the impact of descriptive and injunctive norms on college student gambling.","type":"article","volume":"17"},"uris":["http://www.mendeley.com/documents/?uuid=23e65ba4-7d8b-4a18-8479-86bc30df43ee"]},{"id":"ITEM-2","itemData":{"DOI":"10.1037/a0028140","ISSN":"0278-6133","abstract":"Objective: Despite long-standing social psychological research supporting the influence of injunctive norms (i.e., what is commonly approved or disapproved) on behavior, support for this influence on health behaviors is limited. We examined the utility of correcting misperceptions of injunctive norms for improving sun protection and whether changes in attitudes mediated the injunctive norm-intention relationship. Method: At baseline 263 community residing primarily White women, aged 37 to 77 years, reported their beliefs about sun protection and tanning and their perceptions of 'typical women's' approval of sun protection versus tanning. Women underestimated approval of sun protection and overestimated approval of tanning. In a randomized trial, 189 of these women received either information about sun protection or information plus personalized normative feedback (PNF). PNF compared each woman's own perceptions of typical women's approval of tanning and sun protection with actual normative values, both measured at baseline. PNF communicated that most women approve of others who sun protect. Results: PNF led to more positive sun protection injunctive norms, attitudes, and intentions at immediate posttest and more positive intentions and self-reported behavior at 4-week follow-up. Baseline discrepancy between a woman's beliefs and actual normative values related negatively to changes in sun protection in the control condition but positively in the PNF condition. As hypothesized, changes in attitudes partially mediated the influence of PNF on changes in intentions. Conclusions: The present research demonstrates the utility of correcting injunctive norm misperceptions for promoting healthy behaviors. That attitudes changed in response to PNF and mediated the norm-intention relationship suggests a method for influencing attitudes that may limit reactance. (PsycINFO Database Record (c) 2016 APA, all rights reserved)","author":[{"dropping-particle":"","family":"Reid","given":"Allecia E","non-dropping-particle":"","parse-names":false,"suffix":""},{"dropping-particle":"","family":"Aiken","given":"Leona S","non-dropping-particle":"","parse-names":false,"suffix":""}],"collection-title":"Theoretical Innovations in Social and Personality Psychology and Implications for Health","container-title":"Health Psychology","id":"ITEM-2","issue":"5","issued":{"date-parts":[["2013","5"]]},"note":"Accession Number: 2013-14977-009. PMID: 23646838 Partial author list: First Author &amp;amp; Affiliation: Reid, Allecia E.; Department of Psychology, Arizona State University, AZ, US. Other Publishers: Lawrence Erlbaum Associates. Release Date: 20130506. Publication Type: Journal (0100), Peer Reviewed Journal (0110). Format Covered: Electronic. Document Type: Journal Article. ISBN: 1-4338-1589-3. Language: English. Major Descriptor: Behavior Change; Feedback; Health Attitudes; Intervention; Skin (Anatomy). Minor Descriptor: Health Behavior; Social Norms. Classification: Promotion &amp;amp; Maintenance of Health &amp;amp; Wellness (3365). Population: Human (10); Female (40). Age Group: Adulthood (18 yrs &amp;amp; older) (300); Thirties (30-39 yrs) (340); Middle Age (40-64 yrs) (360); Aged (65 yrs &amp;amp; older) (380). Methodology: Empirical Study; Quantitative Study. References Available: Y. Page Count: 10. Issue Publication Date: May, 2013. Publication History: Accepted Date: Jan 13, 2012; Revised Date: Nov 7, 2011; First Submitted Date: May 31, 2011. Copyright Statement: American Psychological Association. 2013.","page":"551-560","publisher":"American Psychological Association","publisher-place":"Reid, Allecia E., Center for Interdisciplinary Research on AIDS, Yale University, 135 College Street, New Haven, CT, US, 06510","title":"Correcting injunctive norm misperceptions motivates behavior change: A randomized controlled sun protection intervention.","type":"article-journal","volume":"32"},"uris":["http://www.mendeley.com/documents/?uuid=6ede83a1-36e0-4624-b8fa-42fc6c1e608e"]}],"mendeley":{"formattedCitation":"(Larimer &amp; Neighbors, 2003; A. E. Reid &amp; Aiken, 2013)","plainTextFormattedCitation":"(Larimer &amp; Neighbors, 2003; A. E. Reid &amp; Aiken, 2013)","previouslyFormattedCitation":"(Larimer &amp; Neighbors, 2003; A. E. Reid &amp; Aiken, 2013)"},"properties":{"noteIndex":0},"schema":"https://github.com/citation-style-language/schema/raw/master/csl-citation.json"}</w:instrText>
      </w:r>
      <w:r>
        <w:rPr>
          <w:rFonts w:ascii="Times New Roman" w:hAnsi="Times New Roman" w:cs="Times New Roman"/>
          <w:sz w:val="24"/>
          <w:szCs w:val="24"/>
        </w:rPr>
        <w:fldChar w:fldCharType="separate"/>
      </w:r>
      <w:r w:rsidR="006D62AC" w:rsidRPr="006D62AC">
        <w:rPr>
          <w:rFonts w:ascii="Times New Roman" w:hAnsi="Times New Roman" w:cs="Times New Roman"/>
          <w:noProof/>
          <w:sz w:val="24"/>
          <w:szCs w:val="24"/>
        </w:rPr>
        <w:t>(Larimer &amp; Neighbors, 2003; Reid &amp; Aiken, 2013)</w:t>
      </w:r>
      <w:r>
        <w:rPr>
          <w:rFonts w:ascii="Times New Roman" w:hAnsi="Times New Roman" w:cs="Times New Roman"/>
          <w:sz w:val="24"/>
          <w:szCs w:val="24"/>
        </w:rPr>
        <w:fldChar w:fldCharType="end"/>
      </w:r>
      <w:r w:rsidRPr="00EB76C3">
        <w:rPr>
          <w:rFonts w:ascii="Times New Roman" w:hAnsi="Times New Roman" w:cs="Times New Roman"/>
          <w:sz w:val="24"/>
          <w:szCs w:val="24"/>
        </w:rPr>
        <w:t xml:space="preserve">. </w:t>
      </w:r>
      <w:r>
        <w:rPr>
          <w:rFonts w:ascii="Times New Roman" w:hAnsi="Times New Roman" w:cs="Times New Roman"/>
          <w:sz w:val="24"/>
          <w:szCs w:val="24"/>
        </w:rPr>
        <w:t>For example</w:t>
      </w:r>
      <w:r w:rsidRPr="00EB76C3">
        <w:rPr>
          <w:rFonts w:ascii="Times New Roman" w:hAnsi="Times New Roman" w:cs="Times New Roman"/>
          <w:sz w:val="24"/>
          <w:szCs w:val="24"/>
        </w:rPr>
        <w:t>, it could be argued that one reason a person may be helpful to a stranger in the street struggling to carry shopping bags is to act in accord with the societal norm for helpfulness. Being helpful is positively sanctioned</w:t>
      </w:r>
      <w:r>
        <w:rPr>
          <w:rFonts w:ascii="Times New Roman" w:hAnsi="Times New Roman" w:cs="Times New Roman"/>
          <w:sz w:val="24"/>
          <w:szCs w:val="24"/>
        </w:rPr>
        <w:t>,</w:t>
      </w:r>
      <w:r w:rsidRPr="00EB76C3">
        <w:rPr>
          <w:rFonts w:ascii="Times New Roman" w:hAnsi="Times New Roman" w:cs="Times New Roman"/>
          <w:sz w:val="24"/>
          <w:szCs w:val="24"/>
        </w:rPr>
        <w:t xml:space="preserve"> and thus by being helpful, one is adhering to the injunctive norm that they ought to be helpful and thereby gaining social approval and avoiding social disapproval (Berkowitz, 1972; </w:t>
      </w:r>
      <w:proofErr w:type="spellStart"/>
      <w:r w:rsidRPr="00EB76C3">
        <w:rPr>
          <w:rFonts w:ascii="Times New Roman" w:hAnsi="Times New Roman" w:cs="Times New Roman"/>
          <w:sz w:val="24"/>
          <w:szCs w:val="24"/>
        </w:rPr>
        <w:t>Gouldner</w:t>
      </w:r>
      <w:proofErr w:type="spellEnd"/>
      <w:r w:rsidRPr="00EB76C3">
        <w:rPr>
          <w:rFonts w:ascii="Times New Roman" w:hAnsi="Times New Roman" w:cs="Times New Roman"/>
          <w:sz w:val="24"/>
          <w:szCs w:val="24"/>
        </w:rPr>
        <w:t>, 1960).</w:t>
      </w:r>
    </w:p>
    <w:p w14:paraId="3E58BFE1" w14:textId="339D9AED" w:rsidR="00436CAA" w:rsidRPr="00EB76C3" w:rsidRDefault="00436CAA" w:rsidP="00E74EA5">
      <w:pPr>
        <w:spacing w:line="480" w:lineRule="auto"/>
        <w:ind w:firstLine="720"/>
        <w:jc w:val="both"/>
        <w:rPr>
          <w:rFonts w:ascii="Times New Roman" w:hAnsi="Times New Roman" w:cs="Times New Roman"/>
          <w:sz w:val="24"/>
          <w:szCs w:val="24"/>
        </w:rPr>
      </w:pPr>
      <w:r w:rsidRPr="00EB76C3">
        <w:rPr>
          <w:rFonts w:ascii="Times New Roman" w:hAnsi="Times New Roman" w:cs="Times New Roman"/>
          <w:sz w:val="24"/>
          <w:szCs w:val="24"/>
        </w:rPr>
        <w:t xml:space="preserve">The second type of social norms </w:t>
      </w:r>
      <w:r>
        <w:rPr>
          <w:rFonts w:ascii="Times New Roman" w:hAnsi="Times New Roman" w:cs="Times New Roman"/>
          <w:sz w:val="24"/>
          <w:szCs w:val="24"/>
        </w:rPr>
        <w:t>is</w:t>
      </w:r>
      <w:r w:rsidRPr="00EB76C3">
        <w:rPr>
          <w:rFonts w:ascii="Times New Roman" w:hAnsi="Times New Roman" w:cs="Times New Roman"/>
          <w:sz w:val="24"/>
          <w:szCs w:val="24"/>
        </w:rPr>
        <w:t xml:space="preserve"> descriptive norms.  Descriptive social norms refer to one’s perception of what most others actually do </w:t>
      </w:r>
      <w:r>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author":[{"dropping-particle":"","family":"Cialdini","given":"RB","non-dropping-particle":"","parse-names":false,"suffix":""},{"dropping-particle":"","family":"Trost","given":"MR","non-dropping-particle":"","parse-names":false,"suffix":""}],"id":"ITEM-1","issued":{"date-parts":[["1998"]]},"title":"Cialdini(98)_SocialNorms copy.pdf","type":"article"},"uris":["http://www.mendeley.com/documents/?uuid=e15b8f09-ce6c-465f-8b2c-1c4358ce1b31"]}],"mendeley":{"formattedCitation":"(R. Cialdini &amp; Trost, 1998)","manualFormatting":"(Cialdini &amp; Trost, 1998)","plainTextFormattedCitation":"(R. Cialdini &amp; Trost, 1998)","previouslyFormattedCitation":"(R. Cialdini &amp; Trost, 1998)"},"properties":{"noteIndex":0},"schema":"https://github.com/citation-style-language/schema/raw/master/csl-citation.json"}</w:instrText>
      </w:r>
      <w:r>
        <w:rPr>
          <w:rFonts w:ascii="Times New Roman" w:hAnsi="Times New Roman" w:cs="Times New Roman"/>
          <w:sz w:val="24"/>
          <w:szCs w:val="24"/>
        </w:rPr>
        <w:fldChar w:fldCharType="separate"/>
      </w:r>
      <w:r w:rsidRPr="00913946">
        <w:rPr>
          <w:rFonts w:ascii="Times New Roman" w:hAnsi="Times New Roman" w:cs="Times New Roman"/>
          <w:noProof/>
          <w:sz w:val="24"/>
          <w:szCs w:val="24"/>
        </w:rPr>
        <w:t>(Cialdini &amp; Trost, 1998)</w:t>
      </w:r>
      <w:r>
        <w:rPr>
          <w:rFonts w:ascii="Times New Roman" w:hAnsi="Times New Roman" w:cs="Times New Roman"/>
          <w:sz w:val="24"/>
          <w:szCs w:val="24"/>
        </w:rPr>
        <w:fldChar w:fldCharType="end"/>
      </w:r>
      <w:r w:rsidRPr="00EB76C3">
        <w:rPr>
          <w:rFonts w:ascii="Times New Roman" w:hAnsi="Times New Roman" w:cs="Times New Roman"/>
          <w:sz w:val="24"/>
          <w:szCs w:val="24"/>
        </w:rPr>
        <w:t xml:space="preserve">. </w:t>
      </w:r>
      <w:r>
        <w:rPr>
          <w:rFonts w:ascii="Times New Roman" w:hAnsi="Times New Roman" w:cs="Times New Roman"/>
          <w:sz w:val="24"/>
          <w:szCs w:val="24"/>
        </w:rPr>
        <w:t>T</w:t>
      </w:r>
      <w:r w:rsidRPr="00EB76C3">
        <w:rPr>
          <w:rFonts w:ascii="Times New Roman" w:hAnsi="Times New Roman" w:cs="Times New Roman"/>
          <w:sz w:val="24"/>
          <w:szCs w:val="24"/>
        </w:rPr>
        <w:t xml:space="preserve">he perception of what most others approve of and the perception of what most others </w:t>
      </w:r>
      <w:proofErr w:type="gramStart"/>
      <w:r w:rsidRPr="00EB76C3">
        <w:rPr>
          <w:rFonts w:ascii="Times New Roman" w:hAnsi="Times New Roman" w:cs="Times New Roman"/>
          <w:sz w:val="24"/>
          <w:szCs w:val="24"/>
        </w:rPr>
        <w:t>actually do</w:t>
      </w:r>
      <w:proofErr w:type="gramEnd"/>
      <w:r w:rsidRPr="00EB76C3">
        <w:rPr>
          <w:rFonts w:ascii="Times New Roman" w:hAnsi="Times New Roman" w:cs="Times New Roman"/>
          <w:sz w:val="24"/>
          <w:szCs w:val="24"/>
        </w:rPr>
        <w:t xml:space="preserve"> in a particular context are often related, but they are conceptually separate notions. For example, one might perceive that most people think that using energy</w:t>
      </w:r>
      <w:r>
        <w:rPr>
          <w:rFonts w:ascii="Times New Roman" w:hAnsi="Times New Roman" w:cs="Times New Roman"/>
          <w:sz w:val="24"/>
          <w:szCs w:val="24"/>
        </w:rPr>
        <w:t>-</w:t>
      </w:r>
      <w:r w:rsidRPr="00EB76C3">
        <w:rPr>
          <w:rFonts w:ascii="Times New Roman" w:hAnsi="Times New Roman" w:cs="Times New Roman"/>
          <w:sz w:val="24"/>
          <w:szCs w:val="24"/>
        </w:rPr>
        <w:t>saving lightbulbs is a good thing to do (</w:t>
      </w:r>
      <w:proofErr w:type="gramStart"/>
      <w:r w:rsidRPr="00EB76C3">
        <w:rPr>
          <w:rFonts w:ascii="Times New Roman" w:hAnsi="Times New Roman" w:cs="Times New Roman"/>
          <w:sz w:val="24"/>
          <w:szCs w:val="24"/>
        </w:rPr>
        <w:t>i.e.</w:t>
      </w:r>
      <w:proofErr w:type="gramEnd"/>
      <w:r w:rsidRPr="00EB76C3">
        <w:rPr>
          <w:rFonts w:ascii="Times New Roman" w:hAnsi="Times New Roman" w:cs="Times New Roman"/>
          <w:sz w:val="24"/>
          <w:szCs w:val="24"/>
        </w:rPr>
        <w:t xml:space="preserve"> most people approve of this behaviour), but they may also perceive that most people do not actually use them. </w:t>
      </w:r>
      <w:r>
        <w:rPr>
          <w:rFonts w:ascii="Times New Roman" w:hAnsi="Times New Roman" w:cs="Times New Roman"/>
          <w:sz w:val="24"/>
          <w:szCs w:val="24"/>
        </w:rPr>
        <w:t xml:space="preserve">Research has shown that injunctive and descriptive norms are </w:t>
      </w:r>
      <w:r w:rsidRPr="00380429">
        <w:rPr>
          <w:rFonts w:ascii="Times New Roman" w:hAnsi="Times New Roman" w:cs="Times New Roman"/>
          <w:sz w:val="24"/>
          <w:szCs w:val="24"/>
        </w:rPr>
        <w:t>distinct constructs</w:t>
      </w:r>
      <w:r>
        <w:rPr>
          <w:rFonts w:ascii="Times New Roman" w:hAnsi="Times New Roman" w:cs="Times New Roman"/>
          <w:sz w:val="24"/>
          <w:szCs w:val="24"/>
        </w:rPr>
        <w:t xml:space="preserve"> that can uniquely predict certain behaviours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{"citationItems":[{"id":"ITEM-1","itemData":{"DOI":"10.15288/jsad.2007.68.714","ISSN":"19384114","PMID":"17690805","abstract":"Objective: Social norms are a key determinant of young adult drinking, yet little research has evaluated potential interactive effects among different types of norms. The present research was designed to evaluate perceptions of friends' approval of drinking (i.e., injunctive norms) as a moderator of the relationship between perceived prevalence of friends' drinking (i.e., descriptive norms) and personal alcohol consumption. We also evaluated whether social drinking motives further influence this relationship. Method: Participants included 1,400 first-year college students (61% women) who completed Web-based assessments of descriptive and injunctive norms, personal drinking, and social drinking motives. Results: Results revealed that both descriptive and injunctive norms regarding close friends were uniquely and positively associated with drinking behavior. The relationship between perceived descriptive norms and personal alcohol consumption was stronger among those who also perceived their friends as being more approving of drinking but only among students who reported stronger social motives for drinking. Conclusions: Descriptive and injunctive norms are distinct constructs and are not interchangeable, having both unique and interactive effects, and vary as a function of social motives. Results are considered in terms of their implications for brief interventions.","author":[{"dropping-particle":"","family":"Lee","given":"Christine M.","non-dropping-particle":"","parse-names":false,"suffix":""},{"dropping-particle":"","family":"Geisner","given":"Irene Markman","non-dropping-particle":"","parse-names":false,"suffix":""},{"dropping-particle":"","family":"Lewis","given":"Melissa A.","non-dropping-particle":"","parse-names":false,"suffix":""},{"dropping-particle":"","family":"Neighbors","given":"Clayton","non-dropping-particle":"","parse-names":false,"suffix":""},{"dropping-particle":"","family":"Larimer","given":"Mary E.","non-dropping-particle":"","parse-names":false,"suffix":""}],"container-title":"Journal of Studies on Alcohol and Drugs","id":"ITEM-1","issue":"5","issued":{"date-parts":[["2007"]]},"page":"714-721","title":"Social motives and the interaction between descriptive and injunctive norms in college student drinking","type":"article-journal","volume":"68"},"uris":["http://www.mendeley.com/documents/?uuid=17bafac9-7057-44ab-96a9-87be95b08a06"]}],"mendeley":{"formattedCitation":"(Lee et al., 2007)","plainTextFormattedCitation":"(Lee et al., 2007)","previouslyFormattedCitation":"(Lee et al., 2007)"},"properties":{"noteIndex":0},"schema":"https://github.com/citation-style-language/schema/raw/master/csl-citation.json"}</w:instrText>
      </w:r>
      <w:r>
        <w:rPr>
          <w:rFonts w:ascii="Times New Roman" w:hAnsi="Times New Roman" w:cs="Times New Roman"/>
          <w:sz w:val="24"/>
          <w:szCs w:val="24"/>
        </w:rPr>
        <w:fldChar w:fldCharType="separate"/>
      </w:r>
      <w:r w:rsidRPr="00380429">
        <w:rPr>
          <w:rFonts w:ascii="Times New Roman" w:hAnsi="Times New Roman" w:cs="Times New Roman"/>
          <w:noProof/>
          <w:sz w:val="24"/>
          <w:szCs w:val="24"/>
        </w:rPr>
        <w:t>(Lee et al., 2007)</w:t>
      </w:r>
      <w:r>
        <w:rPr>
          <w:rFonts w:ascii="Times New Roman" w:hAnsi="Times New Roman" w:cs="Times New Roman"/>
          <w:sz w:val="24"/>
          <w:szCs w:val="24"/>
        </w:rPr>
        <w:fldChar w:fldCharType="end"/>
      </w:r>
      <w:r>
        <w:rPr>
          <w:rFonts w:ascii="Times New Roman" w:hAnsi="Times New Roman" w:cs="Times New Roman"/>
          <w:sz w:val="24"/>
          <w:szCs w:val="24"/>
        </w:rPr>
        <w:t xml:space="preserve">. For example, when assessing college student drinking, research has shown differential relationships between descriptive and injunctive drinking norms, with injunctive norms predicting personal attitudes towards alcohol and descriptive norms predicting personal alcohol use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{"citationItems":[{"id":"ITEM-1","itemData":{"DOI":"https://doi.org/10.1016/j.addbeh.2017.11.024","ISSN":"0306-4603","abstract":"Introduction Injunctive norms represent perceptions regarding the extent that others approve of a behavior, whereas descriptive norms represent perceptions of the extent that others engage in a behavior. This study evaluated competing path models, varying in the representation of injunctive and descriptive norm constructs, to forecast alcohol attitudes and use. Methods College students (N=326) answered questions about their normative perceptions regarding three relevant reference groups (typical students, friends, and parents) in the form of alcohol injunctive and descriptive norms. Personal alcohol attitudes (approval) and usage were assessed one month later. Results The path analysis model arranged by injunctive versus descriptive found that injunctive norms explained attitudes, but descriptive norms contributed to behavior. In the path analysis model of constructs organized by reference groups, friend and parent norms uniquely contributed to attitudes, but typical student, friend, and parental norms contributed to use. Finally, the comprehensive model based on each reference group combination with injunctive and descriptive norms (e.g., typical student injunctive) determined that friend injunctive norms and parent injunctive norms uniquely forecasted alcohol attitudes, whereas typical student injunctive norms, typical student descriptive norms, and friend descriptive norms forecasted behavior. Conclusions A novel contribution of the study is the scrutiny of competing models of alcohol norms using the same multifaceted measures. Disparate implications emerge about the role of subjective norms as a function of the approach to compute the constructs. The most nuanced insights were obtained in the final comprehensive model involving the representation of norms at the finest level of specificity.","author":[{"dropping-particle":"","family":"Lac","given":"Andrew","non-dropping-particle":"","parse-names":false,"suffix":""},{"dropping-particle":"","family":"Donaldson","given":"Candice D","non-dropping-particle":"","parse-names":false,"suffix":""}],"container-title":"Addictive Behaviors","id":"ITEM-1","issued":{"date-parts":[["2018"]]},"page":"153-159","title":"Testing competing models of injunctive and descriptive norms for proximal and distal reference groups on alcohol attitudes and behavior","type":"article-journal","volume":"78"},"uris":["http://www.mendeley.com/documents/?uuid=b48f51ea-d663-41b1-bddd-ef2bfbf2badb"]}],"mendeley":{"formattedCitation":"(Lac &amp; Donaldson, 2018)","plainTextFormattedCitation":"(Lac &amp; Donaldson, 2018)","previouslyFormattedCitation":"(Lac &amp; Donaldson, 2018)"},"properties":{"noteIndex":0},"schema":"https://github.com/citation-style-language/schema/raw/master/csl-citation.json"}</w:instrText>
      </w:r>
      <w:r>
        <w:rPr>
          <w:rFonts w:ascii="Times New Roman" w:hAnsi="Times New Roman" w:cs="Times New Roman"/>
          <w:sz w:val="24"/>
          <w:szCs w:val="24"/>
        </w:rPr>
        <w:fldChar w:fldCharType="separate"/>
      </w:r>
      <w:r w:rsidRPr="00380429">
        <w:rPr>
          <w:rFonts w:ascii="Times New Roman" w:hAnsi="Times New Roman" w:cs="Times New Roman"/>
          <w:noProof/>
          <w:sz w:val="24"/>
          <w:szCs w:val="24"/>
        </w:rPr>
        <w:t>(Lac &amp; Donaldson, 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EB76C3">
        <w:rPr>
          <w:rFonts w:ascii="Times New Roman" w:hAnsi="Times New Roman" w:cs="Times New Roman"/>
          <w:sz w:val="24"/>
          <w:szCs w:val="24"/>
        </w:rPr>
        <w:t>Injunctive norms guide attitudes and behaviours via social evaluation, whereas descriptive norms guide attitudes and behaviours via social information</w:t>
      </w:r>
      <w:r>
        <w:rPr>
          <w:rFonts w:ascii="Times New Roman" w:hAnsi="Times New Roman" w:cs="Times New Roman"/>
          <w:sz w:val="24"/>
          <w:szCs w:val="24"/>
        </w:rPr>
        <w:t>,</w:t>
      </w:r>
      <w:r w:rsidRPr="00EB76C3">
        <w:rPr>
          <w:rFonts w:ascii="Times New Roman" w:hAnsi="Times New Roman" w:cs="Times New Roman"/>
          <w:sz w:val="24"/>
          <w:szCs w:val="24"/>
        </w:rPr>
        <w:t xml:space="preserve"> meaning by using information of what one perceives most others do. Descriptive social norms instigate normative </w:t>
      </w:r>
      <w:r w:rsidRPr="00EB76C3">
        <w:rPr>
          <w:rFonts w:ascii="Times New Roman" w:hAnsi="Times New Roman" w:cs="Times New Roman"/>
          <w:sz w:val="24"/>
          <w:szCs w:val="24"/>
        </w:rPr>
        <w:lastRenderedPageBreak/>
        <w:t>behaviour as they send the message</w:t>
      </w:r>
      <w:r>
        <w:rPr>
          <w:rFonts w:ascii="Times New Roman" w:hAnsi="Times New Roman" w:cs="Times New Roman"/>
          <w:sz w:val="24"/>
          <w:szCs w:val="24"/>
        </w:rPr>
        <w:t>,</w:t>
      </w:r>
      <w:r w:rsidRPr="00EB76C3">
        <w:rPr>
          <w:rFonts w:ascii="Times New Roman" w:hAnsi="Times New Roman" w:cs="Times New Roman"/>
          <w:sz w:val="24"/>
          <w:szCs w:val="24"/>
        </w:rPr>
        <w:t xml:space="preserve"> “</w:t>
      </w:r>
      <w:r w:rsidRPr="008400E5">
        <w:rPr>
          <w:rFonts w:ascii="Times New Roman" w:hAnsi="Times New Roman" w:cs="Times New Roman"/>
          <w:i/>
          <w:iCs/>
          <w:sz w:val="24"/>
          <w:szCs w:val="24"/>
        </w:rPr>
        <w:t>If most people are doing this, it’s probably a wise thing to do</w:t>
      </w:r>
      <w:r w:rsidRPr="00EB76C3">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{"citationItems":[{"id":"ITEM-1","itemData":{"DOI":"10.1007/s11336-006-1560-6","ISBN":"1133600514","ISSN":"00333123","abstract":"Böckenholt and van der Heijden's results regarding compliance with insurance regulations-that the enforcement activities of a regulatory agency were relatively unpredictive of compliance-are consistent with findings from other domains (e.g., tax adherence), where personal factors and informal social controls have been shown to play a more significant role. However, the specific form of informal social control investigated in Böckenholt and van der Heijden's study (the perceived approval/disapproval of friends and family) is not the only kind of informal social control that has proven effective in spurring compliance. Descriptive social norms, which involve perceptions not of what others approve but of what others actually do, also influence compliance decisions powerfully. Yet, the role of descriptive social norms in rule adherence is often underappreciated by governed and governors alike. The consequences of this relative lack of recognition are discussed within the arena of compliance with pro-environmental regulations and requests. © 2007 The Psychometric Society.","author":[{"dropping-particle":"","family":"Cialdini","given":"Robert B.","non-dropping-particle":"","parse-names":false,"suffix":""}],"container-title":"Psychometrika","id":"ITEM-1","issue":"2","issued":{"date-parts":[["2007"]]},"page":"263-268","title":"Descriptive social norms as underappreciated sources of social control","type":"article-journal","volume":"72"},"uris":["http://www.mendeley.com/documents/?uuid=12e3f47e-2992-42a9-a65c-fa2b80f4d391"]}],"mendeley":{"formattedCitation":"(R. B. Cialdini, 2007)","manualFormatting":"(Cialdini, 2007 pp. 264)","plainTextFormattedCitation":"(R. B. Cialdini, 2007)","previouslyFormattedCitation":"(R. B. Cialdini, 2007)"},"properties":{"noteIndex":0},"schema":"https://github.com/citation-style-language/schema/raw/master/csl-citation.json"}</w:instrText>
      </w:r>
      <w:r>
        <w:rPr>
          <w:rFonts w:ascii="Times New Roman" w:hAnsi="Times New Roman" w:cs="Times New Roman"/>
          <w:sz w:val="24"/>
          <w:szCs w:val="24"/>
        </w:rPr>
        <w:fldChar w:fldCharType="separate"/>
      </w:r>
      <w:r w:rsidRPr="00913946">
        <w:rPr>
          <w:rFonts w:ascii="Times New Roman" w:hAnsi="Times New Roman" w:cs="Times New Roman"/>
          <w:noProof/>
          <w:sz w:val="24"/>
          <w:szCs w:val="24"/>
        </w:rPr>
        <w:t>(Cialdini, 2007</w:t>
      </w:r>
      <w:r>
        <w:rPr>
          <w:rFonts w:ascii="Times New Roman" w:hAnsi="Times New Roman" w:cs="Times New Roman"/>
          <w:noProof/>
          <w:sz w:val="24"/>
          <w:szCs w:val="24"/>
        </w:rPr>
        <w:t xml:space="preserve"> pp. 264</w:t>
      </w:r>
      <w:r w:rsidRPr="00913946">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w:t>
      </w:r>
    </w:p>
    <w:p w14:paraId="6DC5E3CA" w14:textId="73CE30CA" w:rsidR="00436CAA" w:rsidRPr="00EB76C3" w:rsidRDefault="00436CAA" w:rsidP="00E74EA5">
      <w:pPr>
        <w:spacing w:line="480" w:lineRule="auto"/>
        <w:ind w:firstLine="720"/>
        <w:jc w:val="both"/>
        <w:rPr>
          <w:rFonts w:ascii="Times New Roman" w:hAnsi="Times New Roman" w:cs="Times New Roman"/>
          <w:sz w:val="24"/>
          <w:szCs w:val="24"/>
        </w:rPr>
      </w:pPr>
      <w:r w:rsidRPr="00EB76C3">
        <w:rPr>
          <w:rFonts w:ascii="Times New Roman" w:hAnsi="Times New Roman" w:cs="Times New Roman"/>
          <w:sz w:val="24"/>
          <w:szCs w:val="24"/>
        </w:rPr>
        <w:t xml:space="preserve">Very early social psychology experiments have documented the ability of descriptive norms to influence behaviour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{"citationItems":[{"id":"ITEM-1","itemData":{"DOI":"10.1037/h0093718","ISSN":"0096-9753(Print)","abstract":"The investigations described in this series are concerned with the conditions of independence and lack of independence in the face of group pressure. The abstract temper of present-day theory and investigation in this region rests to a considerable degree on a neglect of the cognitive and emotional experiences that are part of the individual's psychological field. The understanding of social influences will require the study of a wide range of conditions and of the interrelated operations of different psychological functions. A group of seven to nine individuals was gathered in a classroom to take part in what appeared to be a simple experiment in visual discrimination. The subjects were all male, white college students, ranging in age from 17 to 25; the mean age was 20. For certain purposes a large number of critical subjects was required for the present experiment. The present report is based on a total of 123 subjects. The task consisted of the comparison of a standard line with three other lines, one of which was equal in length to the standard. We investigated some of the conditions responsible for independence and lack of independence in the face of arbitrary group pressure. To this end we produced a disagreement between a group and one individual member about a clear and simple issue of fact. The interview, which followed the experimental session, provided qualitative evidence concerning the effects produced by the majority, The particular properties of the experimental situation and their relation to more usual social contradictions were described. (PsycINFO Database Record (c) 2016 APA, all rights reserved)","author":[{"dropping-particle":"","family":"Asch","given":"Solomon E","non-dropping-particle":"","parse-names":false,"suffix":""}],"container-title":"Psychological Monographs: General and Applied","id":"ITEM-1","issue":"9","issued":{"date-parts":[["1956"]]},"page":"1-70","publisher":"American Psychological Association","publisher-place":"US","title":"Studies of independence and conformity: I. A minority of one against a unanimous majority.","type":"article-journal","volume":"70"},"uris":["http://www.mendeley.com/documents/?uuid=2d54f0ef-7e52-4a31-bd32-8ed7b1a908dd"]},{"id":"ITEM-2","itemData":{"abstract":"Most experiments in social psychology are considered defective because the investigators, lacking social perspective, set up their problems within the culture of their own communities. The writer has no sympathy for the controversy between the individual and the social approaches. The individual is regarded as basic, and any valid psychological principle should apply to the individual, alone, in a group, or in relation to his whole culture. Throughout psychology, in perception, in judgment, in affectivity, etc., the frame of reference is shown to be an important determinant of experience. Variations in culture are shown to be variations in frames of reference common to various groups. Social frames of reference (social norms, i.e. values, customs, stereotypes, conventions, etc.) are regarded first as stimuli which meet the individual in his associations with others and then become interiorized. The process of establishing a social norm is illustrated experimentally in an unstable perceptual situation (autokinetic phenomenon). Observing alone, the individual establishes his own frame of reference, which is modified in the direction of conformity when he observes in a group. Observing first in a group, frames of reference are set up which determine subsequent reports when the individual observes alone (illustrating the factual basis for the contentions that supra-individual qualities arise in group situations). Social values in relation to personal needs are discussed in the light of this experiment. A final chapter describes \"human nature\" as dependent upon the norms peculiar to the individual's group. (PsycINFO Database Record (c) 2016 APA, all rights reserved)","author":[{"dropping-particle":"","family":"Sherif","given":"M","non-dropping-particle":"","parse-names":false,"suffix":""}],"container-title":"The psychology of social norms.","id":"ITEM-2","issued":{"date-parts":[["1936"]]},"number-of-pages":"xii, 210-xii, 210","publisher":"Harper","publisher-place":"Oxford,  England","title":"The psychology of social norms.","type":"book"},"uris":["http://www.mendeley.com/documents/?uuid=96fde00a-dab3-431b-b69d-b6a0b6305512"]}],"mendeley":{"formattedCitation":"(Asch, 1956; Sherif, 1936)","plainTextFormattedCitation":"(Asch, 1956; Sherif, 1936)","previouslyFormattedCitation":"(Asch, 1956; Sherif, 1936)"},"properties":{"noteIndex":0},"schema":"https://github.com/citation-style-language/schema/raw/master/csl-citation.json"}</w:instrText>
      </w:r>
      <w:r>
        <w:rPr>
          <w:rFonts w:ascii="Times New Roman" w:hAnsi="Times New Roman" w:cs="Times New Roman"/>
          <w:sz w:val="24"/>
          <w:szCs w:val="24"/>
        </w:rPr>
        <w:fldChar w:fldCharType="separate"/>
      </w:r>
      <w:r w:rsidRPr="00913946">
        <w:rPr>
          <w:rFonts w:ascii="Times New Roman" w:hAnsi="Times New Roman" w:cs="Times New Roman"/>
          <w:noProof/>
          <w:sz w:val="24"/>
          <w:szCs w:val="24"/>
        </w:rPr>
        <w:t>(Asch, 1956; Sherif, 1936)</w:t>
      </w:r>
      <w:r>
        <w:rPr>
          <w:rFonts w:ascii="Times New Roman" w:hAnsi="Times New Roman" w:cs="Times New Roman"/>
          <w:sz w:val="24"/>
          <w:szCs w:val="24"/>
        </w:rPr>
        <w:fldChar w:fldCharType="end"/>
      </w:r>
      <w:r w:rsidRPr="00EB76C3">
        <w:rPr>
          <w:rFonts w:ascii="Times New Roman" w:hAnsi="Times New Roman" w:cs="Times New Roman"/>
          <w:sz w:val="24"/>
          <w:szCs w:val="24"/>
        </w:rPr>
        <w:t xml:space="preserve">. In these studies, confederates were used to display a behaviour </w:t>
      </w:r>
      <w:r>
        <w:rPr>
          <w:rFonts w:ascii="Times New Roman" w:hAnsi="Times New Roman" w:cs="Times New Roman"/>
          <w:sz w:val="24"/>
          <w:szCs w:val="24"/>
        </w:rPr>
        <w:t>that</w:t>
      </w:r>
      <w:r w:rsidRPr="00EB76C3">
        <w:rPr>
          <w:rFonts w:ascii="Times New Roman" w:hAnsi="Times New Roman" w:cs="Times New Roman"/>
          <w:sz w:val="24"/>
          <w:szCs w:val="24"/>
        </w:rPr>
        <w:t xml:space="preserve"> would thus be the normative behaviour in that situation</w:t>
      </w:r>
      <w:r>
        <w:rPr>
          <w:rFonts w:ascii="Times New Roman" w:hAnsi="Times New Roman" w:cs="Times New Roman"/>
          <w:sz w:val="24"/>
          <w:szCs w:val="24"/>
        </w:rPr>
        <w:t>,</w:t>
      </w:r>
      <w:r w:rsidRPr="00EB76C3">
        <w:rPr>
          <w:rFonts w:ascii="Times New Roman" w:hAnsi="Times New Roman" w:cs="Times New Roman"/>
          <w:sz w:val="24"/>
          <w:szCs w:val="24"/>
        </w:rPr>
        <w:t xml:space="preserve"> and participants conformed to this behaviour. Asch (1956), for example, used a line judgment task, where in each situation</w:t>
      </w:r>
      <w:r>
        <w:rPr>
          <w:rFonts w:ascii="Times New Roman" w:hAnsi="Times New Roman" w:cs="Times New Roman"/>
          <w:sz w:val="24"/>
          <w:szCs w:val="24"/>
        </w:rPr>
        <w:t>,</w:t>
      </w:r>
      <w:r w:rsidRPr="00EB76C3">
        <w:rPr>
          <w:rFonts w:ascii="Times New Roman" w:hAnsi="Times New Roman" w:cs="Times New Roman"/>
          <w:sz w:val="24"/>
          <w:szCs w:val="24"/>
        </w:rPr>
        <w:t xml:space="preserve"> a single participant was in a room with seven confederates, who they thought were other participants like themselves. The participants and confederates were shown a line, called the target line, and then three other lines. They had to select which line matched the target line, where on each trial the answer was obvious. Each time, the real participant was seated so that they would give their answer last. There were 18 trials in total, and on 12 of these trials</w:t>
      </w:r>
      <w:r>
        <w:rPr>
          <w:rFonts w:ascii="Times New Roman" w:hAnsi="Times New Roman" w:cs="Times New Roman"/>
          <w:sz w:val="24"/>
          <w:szCs w:val="24"/>
        </w:rPr>
        <w:t>,</w:t>
      </w:r>
      <w:r w:rsidRPr="00EB76C3">
        <w:rPr>
          <w:rFonts w:ascii="Times New Roman" w:hAnsi="Times New Roman" w:cs="Times New Roman"/>
          <w:sz w:val="24"/>
          <w:szCs w:val="24"/>
        </w:rPr>
        <w:t xml:space="preserve"> all the confederates gave the same, incorrect answer. Asch (1956) found that almost one</w:t>
      </w:r>
      <w:r>
        <w:rPr>
          <w:rFonts w:ascii="Times New Roman" w:hAnsi="Times New Roman" w:cs="Times New Roman"/>
          <w:sz w:val="24"/>
          <w:szCs w:val="24"/>
        </w:rPr>
        <w:t>-</w:t>
      </w:r>
      <w:r w:rsidRPr="00EB76C3">
        <w:rPr>
          <w:rFonts w:ascii="Times New Roman" w:hAnsi="Times New Roman" w:cs="Times New Roman"/>
          <w:sz w:val="24"/>
          <w:szCs w:val="24"/>
        </w:rPr>
        <w:t>third of the participants conformed with the clearly incorrect majority, and about three</w:t>
      </w:r>
      <w:r>
        <w:rPr>
          <w:rFonts w:ascii="Times New Roman" w:hAnsi="Times New Roman" w:cs="Times New Roman"/>
          <w:sz w:val="24"/>
          <w:szCs w:val="24"/>
        </w:rPr>
        <w:t>-</w:t>
      </w:r>
      <w:r w:rsidRPr="00EB76C3">
        <w:rPr>
          <w:rFonts w:ascii="Times New Roman" w:hAnsi="Times New Roman" w:cs="Times New Roman"/>
          <w:sz w:val="24"/>
          <w:szCs w:val="24"/>
        </w:rPr>
        <w:t xml:space="preserve">quarters of participants conformed to the clearly incorrect majority at least once. This is an early example of how descriptive norms (what other people </w:t>
      </w:r>
      <w:proofErr w:type="gramStart"/>
      <w:r w:rsidRPr="00EB76C3">
        <w:rPr>
          <w:rFonts w:ascii="Times New Roman" w:hAnsi="Times New Roman" w:cs="Times New Roman"/>
          <w:sz w:val="24"/>
          <w:szCs w:val="24"/>
        </w:rPr>
        <w:t>actually do</w:t>
      </w:r>
      <w:proofErr w:type="gramEnd"/>
      <w:r w:rsidRPr="00EB76C3">
        <w:rPr>
          <w:rFonts w:ascii="Times New Roman" w:hAnsi="Times New Roman" w:cs="Times New Roman"/>
          <w:sz w:val="24"/>
          <w:szCs w:val="24"/>
        </w:rPr>
        <w:t>) can motivate behaviour</w:t>
      </w:r>
      <w:r>
        <w:rPr>
          <w:rFonts w:ascii="Times New Roman" w:hAnsi="Times New Roman" w:cs="Times New Roman"/>
          <w:sz w:val="24"/>
          <w:szCs w:val="24"/>
        </w:rPr>
        <w:t>, where individuals can even conform to a norm that they know is incorrect.</w:t>
      </w:r>
      <w:r w:rsidRPr="00EB76C3">
        <w:rPr>
          <w:rFonts w:ascii="Times New Roman" w:hAnsi="Times New Roman" w:cs="Times New Roman"/>
          <w:sz w:val="24"/>
          <w:szCs w:val="24"/>
        </w:rPr>
        <w:t xml:space="preserve"> Cialdini (1988) argues that adhering to descriptive norms gives an information-processing advantage and a decisional shortcut to guide behaviour in certain situations. This type of normative behaviour </w:t>
      </w:r>
      <w:r>
        <w:rPr>
          <w:rFonts w:ascii="Times New Roman" w:hAnsi="Times New Roman" w:cs="Times New Roman"/>
          <w:sz w:val="24"/>
          <w:szCs w:val="24"/>
        </w:rPr>
        <w:t>that humans display is often used in persuasion, such as product advertisements showing many people reaching for the product off the shop shelves or</w:t>
      </w:r>
      <w:r w:rsidRPr="00EB76C3">
        <w:rPr>
          <w:rFonts w:ascii="Times New Roman" w:hAnsi="Times New Roman" w:cs="Times New Roman"/>
          <w:sz w:val="24"/>
          <w:szCs w:val="24"/>
        </w:rPr>
        <w:t xml:space="preserve"> describing the product as “fastest growing" or "bestselling". Therefore, rather than advertising the merits of the product, just advertising that </w:t>
      </w:r>
      <w:r w:rsidRPr="00EB76C3">
        <w:rPr>
          <w:rFonts w:ascii="Times New Roman" w:hAnsi="Times New Roman" w:cs="Times New Roman"/>
          <w:i/>
          <w:iCs/>
          <w:sz w:val="24"/>
          <w:szCs w:val="24"/>
        </w:rPr>
        <w:t xml:space="preserve">others </w:t>
      </w:r>
      <w:r w:rsidRPr="00EB76C3">
        <w:rPr>
          <w:rFonts w:ascii="Times New Roman" w:hAnsi="Times New Roman" w:cs="Times New Roman"/>
          <w:sz w:val="24"/>
          <w:szCs w:val="24"/>
        </w:rPr>
        <w:t xml:space="preserve">are buying it can be convincing enough as people are influenced by what others are doing </w:t>
      </w:r>
      <w:r>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{"citationItems":[{"id":"ITEM-1","itemData":{"DOI":"10.1037//0022-3514.58.6.1015","ISSN":"0022-3514","author":[{"dropping-particle":"","family":"Cialdini","given":"Robert B.","non-dropping-particle":"","parse-names":false,"suffix":""},{"dropping-particle":"","family":"Reno","given":"Raymond R.","non-dropping-particle":"","parse-names":false,"suffix":""},{"dropping-particle":"","family":"Kallgren","given":"Carl A.","non-dropping-particle":"","parse-names":false,"suffix":""}],"container-title":"Journal of Personality and Social Psychology","id":"ITEM-1","issue":"6","issued":{"date-parts":[["1990"]]},"page":"1015-1026","title":"A focus theory of normative conduct: Recycling the concept of norms to reduce littering in public places.","type":"article-journal","volume":"58"},"uris":["http://www.mendeley.com/documents/?uuid=6f5dd389-3f22-4ec4-b498-7dc6186e5195"]}],"mendeley":{"formattedCitation":"(R. B. Cialdini et al., 1990)","manualFormatting":"(Cialdini et al., 1990)","plainTextFormattedCitation":"(R. B. Cialdini et al., 1990)","previouslyFormattedCitation":"(R. B. Cialdini et al., 1990)"},"properties":{"noteIndex":0},"schema":"https://github.com/citation-style-language/schema/raw/master/csl-citation.json"}</w:instrText>
      </w:r>
      <w:r>
        <w:rPr>
          <w:rFonts w:ascii="Times New Roman" w:hAnsi="Times New Roman" w:cs="Times New Roman"/>
          <w:sz w:val="24"/>
          <w:szCs w:val="24"/>
        </w:rPr>
        <w:fldChar w:fldCharType="separate"/>
      </w:r>
      <w:r w:rsidRPr="00A204F5">
        <w:rPr>
          <w:rFonts w:ascii="Times New Roman" w:hAnsi="Times New Roman" w:cs="Times New Roman"/>
          <w:noProof/>
          <w:sz w:val="24"/>
          <w:szCs w:val="24"/>
        </w:rPr>
        <w:t>(Cialdini et al., 1990)</w:t>
      </w:r>
      <w:r>
        <w:rPr>
          <w:rFonts w:ascii="Times New Roman" w:hAnsi="Times New Roman" w:cs="Times New Roman"/>
          <w:sz w:val="24"/>
          <w:szCs w:val="24"/>
        </w:rPr>
        <w:fldChar w:fldCharType="end"/>
      </w:r>
      <w:r>
        <w:rPr>
          <w:rFonts w:ascii="Times New Roman" w:hAnsi="Times New Roman" w:cs="Times New Roman"/>
          <w:sz w:val="24"/>
          <w:szCs w:val="24"/>
        </w:rPr>
        <w:t>.</w:t>
      </w:r>
      <w:r w:rsidRPr="00EB76C3">
        <w:rPr>
          <w:rFonts w:ascii="Times New Roman" w:hAnsi="Times New Roman" w:cs="Times New Roman"/>
          <w:sz w:val="24"/>
          <w:szCs w:val="24"/>
        </w:rPr>
        <w:t xml:space="preserve"> </w:t>
      </w:r>
    </w:p>
    <w:p w14:paraId="5BC0C068" w14:textId="06CB9A21" w:rsidR="00436CAA" w:rsidRDefault="00436CAA" w:rsidP="00E74EA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Several studies</w:t>
      </w:r>
      <w:r w:rsidRPr="00EB76C3">
        <w:rPr>
          <w:rFonts w:ascii="Times New Roman" w:hAnsi="Times New Roman" w:cs="Times New Roman"/>
          <w:sz w:val="24"/>
          <w:szCs w:val="24"/>
        </w:rPr>
        <w:t xml:space="preserve"> support </w:t>
      </w:r>
      <w:r>
        <w:rPr>
          <w:rFonts w:ascii="Times New Roman" w:hAnsi="Times New Roman" w:cs="Times New Roman"/>
          <w:sz w:val="24"/>
          <w:szCs w:val="24"/>
        </w:rPr>
        <w:t xml:space="preserve">the notion </w:t>
      </w:r>
      <w:r w:rsidRPr="00EB76C3">
        <w:rPr>
          <w:rFonts w:ascii="Times New Roman" w:hAnsi="Times New Roman" w:cs="Times New Roman"/>
          <w:sz w:val="24"/>
          <w:szCs w:val="24"/>
        </w:rPr>
        <w:t>that social norms influence attitudes and behaviour</w:t>
      </w:r>
      <w:r>
        <w:rPr>
          <w:rFonts w:ascii="Times New Roman" w:hAnsi="Times New Roman" w:cs="Times New Roman"/>
          <w:sz w:val="24"/>
          <w:szCs w:val="24"/>
        </w:rPr>
        <w:t>. Still,</w:t>
      </w:r>
      <w:r w:rsidRPr="00EB76C3">
        <w:rPr>
          <w:rFonts w:ascii="Times New Roman" w:hAnsi="Times New Roman" w:cs="Times New Roman"/>
          <w:sz w:val="24"/>
          <w:szCs w:val="24"/>
        </w:rPr>
        <w:t xml:space="preserve"> people often ignore or are unaware of the extent to which this happens </w:t>
      </w:r>
      <w:r>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{"citationItems":[{"id":"ITEM-1","itemData":{"DOI":"10.1207/s15327965pli1604_03","ISSN":"1047840X","author":[{"dropping-particle":"","family":"Cialdini","given":"Robert B.","non-dropping-particle":"","parse-names":false,"suffix":""}],"container-title":"Psychological Inquiry","id":"ITEM-1","issue":"4","issued":{"date-parts":[["2005"]]},"page":"158-161","title":"Basic social influence is underestimated","type":"article-journal","volume":"16"},"uris":["http://www.mendeley.com/documents/?uuid=1d5144b4-cca7-4274-8e42-10fd5c606226"]}],"mendeley":{"formattedCitation":"(R. B. Cialdini, 2005)","manualFormatting":"(Cialdini, 2005)","plainTextFormattedCitation":"(R. B. Cialdini, 2005)","previouslyFormattedCitation":"(R. B. Cialdini, 2005)"},"properties":{"noteIndex":0},"schema":"https://github.com/citation-style-language/schema/raw/master/csl-citation.json"}</w:instrText>
      </w:r>
      <w:r>
        <w:rPr>
          <w:rFonts w:ascii="Times New Roman" w:hAnsi="Times New Roman" w:cs="Times New Roman"/>
          <w:sz w:val="24"/>
          <w:szCs w:val="24"/>
        </w:rPr>
        <w:fldChar w:fldCharType="separate"/>
      </w:r>
      <w:r w:rsidRPr="00A204F5">
        <w:rPr>
          <w:rFonts w:ascii="Times New Roman" w:hAnsi="Times New Roman" w:cs="Times New Roman"/>
          <w:noProof/>
          <w:sz w:val="24"/>
          <w:szCs w:val="24"/>
        </w:rPr>
        <w:t>(Cialdini, 2005)</w:t>
      </w:r>
      <w:r>
        <w:rPr>
          <w:rFonts w:ascii="Times New Roman" w:hAnsi="Times New Roman" w:cs="Times New Roman"/>
          <w:sz w:val="24"/>
          <w:szCs w:val="24"/>
        </w:rPr>
        <w:fldChar w:fldCharType="end"/>
      </w:r>
      <w:r w:rsidRPr="00EB76C3">
        <w:rPr>
          <w:rFonts w:ascii="Times New Roman" w:hAnsi="Times New Roman" w:cs="Times New Roman"/>
          <w:sz w:val="24"/>
          <w:szCs w:val="24"/>
        </w:rPr>
        <w:t xml:space="preserve">. </w:t>
      </w:r>
      <w:r w:rsidRPr="00EB76C3">
        <w:rPr>
          <w:rFonts w:ascii="Times New Roman" w:hAnsi="Times New Roman" w:cs="Times New Roman"/>
          <w:sz w:val="24"/>
          <w:szCs w:val="24"/>
        </w:rPr>
        <w:lastRenderedPageBreak/>
        <w:t xml:space="preserve">For example, Cialdini (2005) reported from a field study that when a confederate was observed giving money to a street busker, this initiated other people </w:t>
      </w:r>
      <w:r>
        <w:rPr>
          <w:rFonts w:ascii="Times New Roman" w:hAnsi="Times New Roman" w:cs="Times New Roman"/>
          <w:sz w:val="24"/>
          <w:szCs w:val="24"/>
        </w:rPr>
        <w:t>also t</w:t>
      </w:r>
      <w:r w:rsidRPr="00EB76C3">
        <w:rPr>
          <w:rFonts w:ascii="Times New Roman" w:hAnsi="Times New Roman" w:cs="Times New Roman"/>
          <w:sz w:val="24"/>
          <w:szCs w:val="24"/>
        </w:rPr>
        <w:t xml:space="preserve">o give money. Specifically, no passers-by had given money, then once a confederate has been witnessed giving money, eight passers-by followed suit </w:t>
      </w:r>
      <w:proofErr w:type="gramStart"/>
      <w:r w:rsidRPr="00EB76C3">
        <w:rPr>
          <w:rFonts w:ascii="Times New Roman" w:hAnsi="Times New Roman" w:cs="Times New Roman"/>
          <w:sz w:val="24"/>
          <w:szCs w:val="24"/>
        </w:rPr>
        <w:t>and also</w:t>
      </w:r>
      <w:proofErr w:type="gramEnd"/>
      <w:r w:rsidRPr="00EB76C3">
        <w:rPr>
          <w:rFonts w:ascii="Times New Roman" w:hAnsi="Times New Roman" w:cs="Times New Roman"/>
          <w:sz w:val="24"/>
          <w:szCs w:val="24"/>
        </w:rPr>
        <w:t xml:space="preserve"> donated. However, when interviewed afterwards, not one of the eight givers attributed their behaviour to the confederate’s donation decision. They instead attributed their behaviour to </w:t>
      </w:r>
      <w:proofErr w:type="gramStart"/>
      <w:r w:rsidRPr="00EB76C3">
        <w:rPr>
          <w:rFonts w:ascii="Times New Roman" w:hAnsi="Times New Roman" w:cs="Times New Roman"/>
          <w:sz w:val="24"/>
          <w:szCs w:val="24"/>
        </w:rPr>
        <w:t>a number of</w:t>
      </w:r>
      <w:proofErr w:type="gramEnd"/>
      <w:r w:rsidRPr="00EB76C3">
        <w:rPr>
          <w:rFonts w:ascii="Times New Roman" w:hAnsi="Times New Roman" w:cs="Times New Roman"/>
          <w:sz w:val="24"/>
          <w:szCs w:val="24"/>
        </w:rPr>
        <w:t xml:space="preserve"> other reasons, for example, “I liked the song he was playing,” or “I felt sorry for the guy” or “I had some extra change in my pocket”</w:t>
      </w:r>
      <w:r>
        <w:rPr>
          <w:rFonts w:ascii="Times New Roman" w:hAnsi="Times New Roman" w:cs="Times New Roman"/>
          <w:sz w:val="24"/>
          <w:szCs w:val="24"/>
        </w:rPr>
        <w:t xml:space="preserve"> (pp. 265)</w:t>
      </w:r>
      <w:r w:rsidRPr="00EB76C3">
        <w:rPr>
          <w:rFonts w:ascii="Times New Roman" w:hAnsi="Times New Roman" w:cs="Times New Roman"/>
          <w:sz w:val="24"/>
          <w:szCs w:val="24"/>
        </w:rPr>
        <w:t xml:space="preserve">. However, as this study was experimental, where the behaviour of the confederate was manipulated, it can be determined that it was the introduction of confederate donating which motivated the behaviour of the other donators. Thus, people are not aware of how </w:t>
      </w:r>
      <w:r>
        <w:rPr>
          <w:rFonts w:ascii="Times New Roman" w:hAnsi="Times New Roman" w:cs="Times New Roman"/>
          <w:sz w:val="24"/>
          <w:szCs w:val="24"/>
        </w:rPr>
        <w:t>others influence their behaviour</w:t>
      </w:r>
      <w:r w:rsidRPr="00EB76C3">
        <w:rPr>
          <w:rFonts w:ascii="Times New Roman" w:hAnsi="Times New Roman" w:cs="Times New Roman"/>
          <w:sz w:val="24"/>
          <w:szCs w:val="24"/>
        </w:rPr>
        <w:t>.</w:t>
      </w:r>
      <w:r>
        <w:rPr>
          <w:rFonts w:ascii="Times New Roman" w:hAnsi="Times New Roman" w:cs="Times New Roman"/>
          <w:sz w:val="24"/>
          <w:szCs w:val="24"/>
        </w:rPr>
        <w:t xml:space="preserve"> Similarly, this illustrates how a subtle act of just observing someone give money to a busker can influence norm-congruent behaviour.</w:t>
      </w:r>
    </w:p>
    <w:p w14:paraId="3B9DB989" w14:textId="53862DD8" w:rsidR="00E6321B" w:rsidRPr="00EB76C3" w:rsidRDefault="00436CAA" w:rsidP="00E74EA5">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EB76C3">
        <w:rPr>
          <w:rFonts w:ascii="Times New Roman" w:hAnsi="Times New Roman" w:cs="Times New Roman"/>
          <w:sz w:val="24"/>
          <w:szCs w:val="24"/>
        </w:rPr>
        <w:t xml:space="preserve"> Nisbett and Wilson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{"citationItems":[{"id":"ITEM-1","itemData":{"DOI":"10.1037/0033-295X.84.3.231","ISSN":"0033295X","abstract":"Reviews evidence which suggests that there may be little or no direct introspective access to higher order cognitive processes. Ss are sometimes (a) unaware of the existence of a stimulus that importantly influenced a response, (b) unaware of the existence of the response, and (c) unaware that the stimulus has affected the response. It is proposed that when people attempt to report on their cognitive processes, that is, on the processes mediating the effects of a stimulus on a response, they do not do so on the basis of any true introspection. Instead, their reports are based on a priori, implicit causal theories, or judgments about the extent to which a particular stimulus is a plausible cause of a given response. This suggests that though people may not be able to observe directly their cognitive processes, they will sometimes be able to report accurately about them. Accurate reports will occur when influential stimuli are salient and are plausible causes of the responses they produce, and will not occur when stimuli are not salient or are not plausible causes. (86 ref) (PsycINFO Database Record (c) 2006 APA, all rights reserved). © 1977 American Psychological Association.","author":[{"dropping-particle":"","family":"Nisbett","given":"Richard E.","non-dropping-particle":"","parse-names":false,"suffix":""},{"dropping-particle":"","family":"Wilson","given":"Timothy D.","non-dropping-particle":"","parse-names":false,"suffix":""}],"container-title":"Psychological Review","id":"ITEM-1","issue":"3","issued":{"date-parts":[["1977"]]},"page":"231-259","title":"Telling more than we can know: Verbal reports on mental processes","type":"article-journal","volume":"84"},"uris":["http://www.mendeley.com/documents/?uuid=150691a0-8876-4d4b-9104-0ebd095fd818"]}],"mendeley":{"formattedCitation":"(Nisbett &amp; Wilson, 1977)","manualFormatting":"1977)","plainTextFormattedCitation":"(Nisbett &amp; Wilson, 1977)","previouslyFormattedCitation":"(Nisbett &amp; Wilson, 1977)"},"properties":{"noteIndex":0},"schema":"https://github.com/citation-style-language/schema/raw/master/csl-citation.json"}</w:instrText>
      </w:r>
      <w:r>
        <w:rPr>
          <w:rFonts w:ascii="Times New Roman" w:hAnsi="Times New Roman" w:cs="Times New Roman"/>
          <w:sz w:val="24"/>
          <w:szCs w:val="24"/>
        </w:rPr>
        <w:fldChar w:fldCharType="separate"/>
      </w:r>
      <w:r w:rsidRPr="00E56F6D">
        <w:rPr>
          <w:rFonts w:ascii="Times New Roman" w:hAnsi="Times New Roman" w:cs="Times New Roman"/>
          <w:noProof/>
          <w:sz w:val="24"/>
          <w:szCs w:val="24"/>
        </w:rPr>
        <w:t>1977)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EB76C3">
        <w:rPr>
          <w:rFonts w:ascii="Times New Roman" w:hAnsi="Times New Roman" w:cs="Times New Roman"/>
          <w:sz w:val="24"/>
          <w:szCs w:val="24"/>
        </w:rPr>
        <w:t>stated that, in general, people are poor at recognizing why they behave as they do. Further research has corroborated the evident naivety humans have to the influence that the behaviour of others has on their personal behaviour (Schultz</w:t>
      </w:r>
      <w:r>
        <w:rPr>
          <w:rFonts w:ascii="Times New Roman" w:hAnsi="Times New Roman" w:cs="Times New Roman"/>
          <w:sz w:val="24"/>
          <w:szCs w:val="24"/>
        </w:rPr>
        <w:t xml:space="preserve"> et al.</w:t>
      </w:r>
      <w:r w:rsidRPr="00EB76C3">
        <w:rPr>
          <w:rFonts w:ascii="Times New Roman" w:hAnsi="Times New Roman" w:cs="Times New Roman"/>
          <w:sz w:val="24"/>
          <w:szCs w:val="24"/>
        </w:rPr>
        <w:t>, 2007 cited by Cialdini, 2005). Schultz et al. (cited by Cialdini, 2005) surveyed respondent’s views of their reasons for conserving energy at home and measured their actual residential energy</w:t>
      </w:r>
      <w:r>
        <w:rPr>
          <w:rFonts w:ascii="Times New Roman" w:hAnsi="Times New Roman" w:cs="Times New Roman"/>
          <w:sz w:val="24"/>
          <w:szCs w:val="24"/>
        </w:rPr>
        <w:t>-</w:t>
      </w:r>
      <w:r w:rsidRPr="00EB76C3">
        <w:rPr>
          <w:rFonts w:ascii="Times New Roman" w:hAnsi="Times New Roman" w:cs="Times New Roman"/>
          <w:sz w:val="24"/>
          <w:szCs w:val="24"/>
        </w:rPr>
        <w:t>saving activities (</w:t>
      </w:r>
      <w:proofErr w:type="gramStart"/>
      <w:r w:rsidRPr="00EB76C3">
        <w:rPr>
          <w:rFonts w:ascii="Times New Roman" w:hAnsi="Times New Roman" w:cs="Times New Roman"/>
          <w:sz w:val="24"/>
          <w:szCs w:val="24"/>
        </w:rPr>
        <w:t>e.g.</w:t>
      </w:r>
      <w:proofErr w:type="gramEnd"/>
      <w:r w:rsidRPr="00EB76C3">
        <w:rPr>
          <w:rFonts w:ascii="Times New Roman" w:hAnsi="Times New Roman" w:cs="Times New Roman"/>
          <w:sz w:val="24"/>
          <w:szCs w:val="24"/>
        </w:rPr>
        <w:t xml:space="preserve"> installing energy</w:t>
      </w:r>
      <w:r>
        <w:rPr>
          <w:rFonts w:ascii="Times New Roman" w:hAnsi="Times New Roman" w:cs="Times New Roman"/>
          <w:sz w:val="24"/>
          <w:szCs w:val="24"/>
        </w:rPr>
        <w:t>-</w:t>
      </w:r>
      <w:r w:rsidRPr="00EB76C3">
        <w:rPr>
          <w:rFonts w:ascii="Times New Roman" w:hAnsi="Times New Roman" w:cs="Times New Roman"/>
          <w:sz w:val="24"/>
          <w:szCs w:val="24"/>
        </w:rPr>
        <w:t>efficient appliances and light bulbs, adjusting thermostats, and turning off lights). When respondents rated the importance of several reasons to why they conserve energy, they rated ‘because other people are doing it’ (the descriptive social norm) as the least important to them. However, when the relationship between participants’ responses to the list of reasons and their measured attempts to save energy</w:t>
      </w:r>
      <w:r>
        <w:rPr>
          <w:rFonts w:ascii="Times New Roman" w:hAnsi="Times New Roman" w:cs="Times New Roman"/>
          <w:sz w:val="24"/>
          <w:szCs w:val="24"/>
        </w:rPr>
        <w:t xml:space="preserve"> was investigated</w:t>
      </w:r>
      <w:r w:rsidRPr="00EB76C3">
        <w:rPr>
          <w:rFonts w:ascii="Times New Roman" w:hAnsi="Times New Roman" w:cs="Times New Roman"/>
          <w:sz w:val="24"/>
          <w:szCs w:val="24"/>
        </w:rPr>
        <w:t xml:space="preserve">, it was found that the belief that others were conserving energy held the strongest correlation with their personal energy saving efforts. This demonstrates that not only do social norms influence personal behaviour, but also that this influence is not acknowledged. </w:t>
      </w:r>
    </w:p>
    <w:p w14:paraId="455A34D0" w14:textId="2CE39A6E" w:rsidR="00436CAA" w:rsidRDefault="00676561" w:rsidP="00E6321B">
      <w:pPr>
        <w:pStyle w:val="Heading2"/>
        <w:spacing w:before="240"/>
        <w:jc w:val="center"/>
        <w:rPr>
          <w:rFonts w:ascii="Times New Roman" w:hAnsi="Times New Roman" w:cs="Times New Roman"/>
          <w:b/>
          <w:bCs/>
          <w:color w:val="auto"/>
          <w:sz w:val="24"/>
          <w:szCs w:val="24"/>
        </w:rPr>
      </w:pPr>
      <w:bookmarkStart w:id="53" w:name="_Toc82797854"/>
      <w:r>
        <w:rPr>
          <w:rFonts w:ascii="Times New Roman" w:hAnsi="Times New Roman" w:cs="Times New Roman"/>
          <w:b/>
          <w:bCs/>
          <w:color w:val="auto"/>
          <w:sz w:val="24"/>
          <w:szCs w:val="24"/>
        </w:rPr>
        <w:lastRenderedPageBreak/>
        <w:t xml:space="preserve">3.4 </w:t>
      </w:r>
      <w:r w:rsidR="00436CAA" w:rsidRPr="004D40DE">
        <w:rPr>
          <w:rFonts w:ascii="Times New Roman" w:hAnsi="Times New Roman" w:cs="Times New Roman"/>
          <w:b/>
          <w:bCs/>
          <w:color w:val="auto"/>
          <w:sz w:val="24"/>
          <w:szCs w:val="24"/>
        </w:rPr>
        <w:t>The Focus Theory of Normative Conduct</w:t>
      </w:r>
      <w:bookmarkEnd w:id="53"/>
    </w:p>
    <w:p w14:paraId="30A8E8A7" w14:textId="77777777" w:rsidR="00436CAA" w:rsidRPr="004D40DE" w:rsidRDefault="00436CAA" w:rsidP="002F76B5"/>
    <w:p w14:paraId="5AF22762" w14:textId="44B28E7B" w:rsidR="00436CAA" w:rsidRPr="00EB76C3" w:rsidRDefault="00436CAA" w:rsidP="00E74EA5">
      <w:pPr>
        <w:spacing w:line="480" w:lineRule="auto"/>
        <w:ind w:firstLine="720"/>
        <w:jc w:val="both"/>
        <w:rPr>
          <w:rFonts w:ascii="Times New Roman" w:hAnsi="Times New Roman" w:cs="Times New Roman"/>
          <w:sz w:val="24"/>
          <w:szCs w:val="24"/>
        </w:rPr>
      </w:pPr>
      <w:r w:rsidRPr="00EB76C3">
        <w:rPr>
          <w:rFonts w:ascii="Times New Roman" w:hAnsi="Times New Roman" w:cs="Times New Roman"/>
          <w:sz w:val="24"/>
          <w:szCs w:val="24"/>
        </w:rPr>
        <w:t xml:space="preserve">Social norms, both injunctive and descriptive, can spur and guide human behaviour </w:t>
      </w:r>
      <w:r>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{"citationItems":[{"id":"ITEM-1","itemData":{"DOI":"10.1080/15534510500181459","ISSN":"1553-4510","abstract":"In order to mobilise action against a social problem, public service communicators often include normative information in their persuasive appeals. Such messages can be either effective or ineffective because they can normalise either desirable or undesirable conduct. To examine the implications in an environmental context, visitors to Arizona's Petrified Forest National Park were exposed to messages that admonished against the theft of petrified wood. In addition, the messages conveyed information either about descriptive norms (the levels of others' behaviour) or injunctive norms (the levels of others' disapproval) regarding such thievery. Results showed that focusing message recipients on descriptive normative information was most likely to increase theft, whereas focusing them on injunctive normative information was most likely to suppress it. Recommendations are offered for optimising the impact of normative messages in situations characterised by objectionable levels of undesirable conduct.","author":[{"dropping-particle":"","family":"Cialdini","given":"Robert B.","non-dropping-particle":"","parse-names":false,"suffix":""},{"dropping-particle":"","family":"Demaine","given":"Linda J.","non-dropping-particle":"","parse-names":false,"suffix":""},{"dropping-particle":"","family":"Sagarin","given":"Brad J.","non-dropping-particle":"","parse-names":false,"suffix":""},{"dropping-particle":"","family":"Barrett","given":"Daniel W.","non-dropping-particle":"","parse-names":false,"suffix":""},{"dropping-particle":"","family":"Rhoads","given":"Kelton","non-dropping-particle":"","parse-names":false,"suffix":""},{"dropping-particle":"","family":"Winter","given":"Patricia L.","non-dropping-particle":"","parse-names":false,"suffix":""}],"container-title":"Social Influence","id":"ITEM-1","issue":"1","issued":{"date-parts":[["2006"]]},"page":"3-15","title":"Managing social norms for persuasive impact","type":"article-journal","volume":"1"},"uris":["http://www.mendeley.com/documents/?uuid=e7b8639f-391c-467e-90ae-7a1a20b0b62d"]}],"mendeley":{"formattedCitation":"(R. B. Cialdini et al., 2006)","manualFormatting":"(Cialdini et al., 2006)","plainTextFormattedCitation":"(R. B. Cialdini et al., 2006)","previouslyFormattedCitation":"(R. B. Cialdini et al., 2006)"},"properties":{"noteIndex":0},"schema":"https://github.com/citation-style-language/schema/raw/master/csl-citation.json"}</w:instrText>
      </w:r>
      <w:r>
        <w:rPr>
          <w:rFonts w:ascii="Times New Roman" w:hAnsi="Times New Roman" w:cs="Times New Roman"/>
          <w:sz w:val="24"/>
          <w:szCs w:val="24"/>
        </w:rPr>
        <w:fldChar w:fldCharType="separate"/>
      </w:r>
      <w:r w:rsidRPr="004D40DE">
        <w:rPr>
          <w:rFonts w:ascii="Times New Roman" w:hAnsi="Times New Roman" w:cs="Times New Roman"/>
          <w:noProof/>
          <w:sz w:val="24"/>
          <w:szCs w:val="24"/>
        </w:rPr>
        <w:t>(Cialdini et al., 2006)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EB76C3">
        <w:rPr>
          <w:rFonts w:ascii="Times New Roman" w:hAnsi="Times New Roman" w:cs="Times New Roman"/>
          <w:sz w:val="24"/>
          <w:szCs w:val="24"/>
        </w:rPr>
        <w:t>but this is not always the case. For example, often norms can be contradictory</w:t>
      </w:r>
      <w:r>
        <w:rPr>
          <w:rFonts w:ascii="Times New Roman" w:hAnsi="Times New Roman" w:cs="Times New Roman"/>
          <w:sz w:val="24"/>
          <w:szCs w:val="24"/>
        </w:rPr>
        <w:t>:</w:t>
      </w:r>
      <w:r w:rsidRPr="00EB76C3">
        <w:rPr>
          <w:rFonts w:ascii="Times New Roman" w:hAnsi="Times New Roman" w:cs="Times New Roman"/>
          <w:sz w:val="24"/>
          <w:szCs w:val="24"/>
        </w:rPr>
        <w:t xml:space="preserve"> what one ought to do and what they </w:t>
      </w:r>
      <w:proofErr w:type="gramStart"/>
      <w:r w:rsidRPr="00EB76C3">
        <w:rPr>
          <w:rFonts w:ascii="Times New Roman" w:hAnsi="Times New Roman" w:cs="Times New Roman"/>
          <w:sz w:val="24"/>
          <w:szCs w:val="24"/>
        </w:rPr>
        <w:t>actually do</w:t>
      </w:r>
      <w:proofErr w:type="gramEnd"/>
      <w:r w:rsidRPr="00EB76C3">
        <w:rPr>
          <w:rFonts w:ascii="Times New Roman" w:hAnsi="Times New Roman" w:cs="Times New Roman"/>
          <w:sz w:val="24"/>
          <w:szCs w:val="24"/>
        </w:rPr>
        <w:t xml:space="preserve"> can be very different. Cialdini et al</w:t>
      </w:r>
      <w:r w:rsidR="00870C6E">
        <w:rPr>
          <w:rFonts w:ascii="Times New Roman" w:hAnsi="Times New Roman" w:cs="Times New Roman"/>
          <w:sz w:val="24"/>
          <w:szCs w:val="24"/>
        </w:rPr>
        <w:t>.,</w:t>
      </w:r>
      <w:r w:rsidRPr="00EB76C3">
        <w:rPr>
          <w:rFonts w:ascii="Times New Roman" w:hAnsi="Times New Roman" w:cs="Times New Roman"/>
          <w:sz w:val="24"/>
          <w:szCs w:val="24"/>
        </w:rPr>
        <w:t xml:space="preserve"> (1991) used the example of walking past a charity box and putting money in. Although </w:t>
      </w:r>
      <w:r>
        <w:rPr>
          <w:rFonts w:ascii="Times New Roman" w:hAnsi="Times New Roman" w:cs="Times New Roman"/>
          <w:sz w:val="24"/>
          <w:szCs w:val="24"/>
        </w:rPr>
        <w:t>most people who pass the charity box might not contribute</w:t>
      </w:r>
      <w:r w:rsidRPr="00EB76C3">
        <w:rPr>
          <w:rFonts w:ascii="Times New Roman" w:hAnsi="Times New Roman" w:cs="Times New Roman"/>
          <w:sz w:val="24"/>
          <w:szCs w:val="24"/>
        </w:rPr>
        <w:t xml:space="preserve">, </w:t>
      </w:r>
      <w:r>
        <w:rPr>
          <w:rFonts w:ascii="Times New Roman" w:hAnsi="Times New Roman" w:cs="Times New Roman"/>
          <w:sz w:val="24"/>
          <w:szCs w:val="24"/>
        </w:rPr>
        <w:t>the majority would likely</w:t>
      </w:r>
      <w:r w:rsidRPr="00EB76C3">
        <w:rPr>
          <w:rFonts w:ascii="Times New Roman" w:hAnsi="Times New Roman" w:cs="Times New Roman"/>
          <w:sz w:val="24"/>
          <w:szCs w:val="24"/>
        </w:rPr>
        <w:t xml:space="preserve"> approve of someone who did. Therefore, in this situation, the injunctive and descriptive norms are contradictory</w:t>
      </w:r>
      <w:r>
        <w:rPr>
          <w:rFonts w:ascii="Times New Roman" w:hAnsi="Times New Roman" w:cs="Times New Roman"/>
          <w:sz w:val="24"/>
          <w:szCs w:val="24"/>
        </w:rPr>
        <w:t>. Thus,</w:t>
      </w:r>
      <w:r w:rsidRPr="00EB76C3">
        <w:rPr>
          <w:rFonts w:ascii="Times New Roman" w:hAnsi="Times New Roman" w:cs="Times New Roman"/>
          <w:sz w:val="24"/>
          <w:szCs w:val="24"/>
        </w:rPr>
        <w:t xml:space="preserve"> it has been argued that social norms are vague and too general to predict and influence personal behaviour (e.g. Darley &amp; </w:t>
      </w:r>
      <w:proofErr w:type="spellStart"/>
      <w:r w:rsidRPr="00EB76C3">
        <w:rPr>
          <w:rFonts w:ascii="Times New Roman" w:hAnsi="Times New Roman" w:cs="Times New Roman"/>
          <w:sz w:val="24"/>
          <w:szCs w:val="24"/>
        </w:rPr>
        <w:t>Latané</w:t>
      </w:r>
      <w:proofErr w:type="spellEnd"/>
      <w:r w:rsidRPr="00EB76C3">
        <w:rPr>
          <w:rFonts w:ascii="Times New Roman" w:hAnsi="Times New Roman" w:cs="Times New Roman"/>
          <w:sz w:val="24"/>
          <w:szCs w:val="24"/>
        </w:rPr>
        <w:t xml:space="preserve">, 1970;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{"citationItems":[{"id":"ITEM-1","itemData":{"ISBN":"0033-2909","author":[{"dropping-particle":"","family":"Krebs","given":"D L","non-dropping-particle":"","parse-names":false,"suffix":""}],"container-title":"Psychological Bulletin","id":"ITEM-1","issue":"4","issued":{"date-parts":[["1970"]]},"page":"258-302","title":"Altruism - Examination of concept and a review of literature","type":"article-journal","volume":"73"},"uris":["http://www.mendeley.com/documents/?uuid=a931a47c-e03c-48bb-a557-4c345aea9d16"]}],"mendeley":{"formattedCitation":"(Krebs, 1970)","manualFormatting":"Krebs, 1970)","plainTextFormattedCitation":"(Krebs, 1970)","previouslyFormattedCitation":"(Krebs, 1970)"},"properties":{"noteIndex":0},"schema":"https://github.com/citation-style-language/schema/raw/master/csl-citation.json"}</w:instrText>
      </w:r>
      <w:r>
        <w:rPr>
          <w:rFonts w:ascii="Times New Roman" w:hAnsi="Times New Roman" w:cs="Times New Roman"/>
          <w:sz w:val="24"/>
          <w:szCs w:val="24"/>
        </w:rPr>
        <w:fldChar w:fldCharType="separate"/>
      </w:r>
      <w:r w:rsidRPr="00F53604">
        <w:rPr>
          <w:rFonts w:ascii="Times New Roman" w:hAnsi="Times New Roman" w:cs="Times New Roman"/>
          <w:noProof/>
          <w:sz w:val="24"/>
          <w:szCs w:val="24"/>
        </w:rPr>
        <w:t>Krebs, 1970)</w:t>
      </w:r>
      <w:r>
        <w:rPr>
          <w:rFonts w:ascii="Times New Roman" w:hAnsi="Times New Roman" w:cs="Times New Roman"/>
          <w:sz w:val="24"/>
          <w:szCs w:val="24"/>
        </w:rPr>
        <w:fldChar w:fldCharType="end"/>
      </w:r>
      <w:r w:rsidRPr="00EB76C3">
        <w:rPr>
          <w:rFonts w:ascii="Times New Roman" w:hAnsi="Times New Roman" w:cs="Times New Roman"/>
          <w:sz w:val="24"/>
          <w:szCs w:val="24"/>
        </w:rPr>
        <w:t xml:space="preserve">. Moreover, social norms can be group specific; they exert influence on group members by outlining what conduct is appropriate and what is not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{"citationItems":[{"id":"ITEM-1","itemData":{"DOI":"10.1111/j.2044-8309.1990.tb00892.x","ISSN":"20448309","PMID":"2372667","abstract":"We contrast two theoretical approaches to social influence, one stressing interpersonal dependence, conceptualized as normative and informational influence (Deutsch &amp; Gerard, 1955), and the other stressing group membership, conceptualized as self‐categorization and referent informational influence (Turner, Hogg, Oakes, Reicher &amp; Wetherell, 1987). We argue that both social comparisons to reduce uncertainty and the existence of normative pressure to comply depend on perceiving the source of influence as belonging to one's own category. This study tested these two approaches using three influence paradigms. First we demonstrate that, in Sherif's (1936) autokinetic effect paradigm, the impact of confederates on the formation of a norm decreases as their membership of a different category is made more salient to subjects. Second, in the Asch (1956) conformity paradigm, surveillance effectively exerts normative pressure if done by an in‐group but not by an out‐group. In‐group influence decreases and out‐group influence increases when subjects respond privately. Self‐report data indicate that in‐group confederates create more subjective uncertainty than out‐group confederates and public responding seems to increase cohesiveness with in‐group — but decrease it with out‐group — sources of influence. In our third experiment we use the group polarization paradigm (e.g. Burnstein &amp; Vinokur, 1973) to demonstrate that, when categorical differences between two subgroups within a discussion group are made salient, convergence of opinion between the subgroups is inhibited. Taken together the experiments show that self‐categorization can be a crucial determining factor in social influence. 1990 The British Psychological Society","author":[{"dropping-particle":"","family":"Abrams","given":"Dominic","non-dropping-particle":"","parse-names":false,"suffix":""},{"dropping-particle":"","family":"Wetherell","given":"Margaret","non-dropping-particle":"","parse-names":false,"suffix":""},{"dropping-particle":"","family":"Cochrane","given":"Sandra","non-dropping-particle":"","parse-names":false,"suffix":""},{"dropping-particle":"","family":"Hogg","given":"Michael A.","non-dropping-particle":"","parse-names":false,"suffix":""},{"dropping-particle":"","family":"Turner","given":"John C.","non-dropping-particle":"","parse-names":false,"suffix":""}],"container-title":"British Journal of Social Psychology","id":"ITEM-1","issue":"2","issued":{"date-parts":[["1990"]]},"page":"97-119","title":"Knowing what to think by knowing who you are: Self‐categorization and the nature of norm formation, conformity and group polarization","type":"article-journal","volume":"29"},"uris":["http://www.mendeley.com/documents/?uuid=9eb2b893-6efe-4daf-85ba-23879145514a"]}],"mendeley":{"formattedCitation":"(Abrams et al., 1990)","plainTextFormattedCitation":"(Abrams et al., 1990)","previouslyFormattedCitation":"(Abrams et al., 1990)"},"properties":{"noteIndex":0},"schema":"https://github.com/citation-style-language/schema/raw/master/csl-citation.json"}</w:instrText>
      </w:r>
      <w:r>
        <w:rPr>
          <w:rFonts w:ascii="Times New Roman" w:hAnsi="Times New Roman" w:cs="Times New Roman"/>
          <w:sz w:val="24"/>
          <w:szCs w:val="24"/>
        </w:rPr>
        <w:fldChar w:fldCharType="separate"/>
      </w:r>
      <w:r w:rsidRPr="00F53604">
        <w:rPr>
          <w:rFonts w:ascii="Times New Roman" w:hAnsi="Times New Roman" w:cs="Times New Roman"/>
          <w:noProof/>
          <w:sz w:val="24"/>
          <w:szCs w:val="24"/>
        </w:rPr>
        <w:t>(Abrams et al., 1990)</w:t>
      </w:r>
      <w:r>
        <w:rPr>
          <w:rFonts w:ascii="Times New Roman" w:hAnsi="Times New Roman" w:cs="Times New Roman"/>
          <w:sz w:val="24"/>
          <w:szCs w:val="24"/>
        </w:rPr>
        <w:fldChar w:fldCharType="end"/>
      </w:r>
      <w:r w:rsidRPr="00EB76C3">
        <w:rPr>
          <w:rFonts w:ascii="Times New Roman" w:hAnsi="Times New Roman" w:cs="Times New Roman"/>
          <w:sz w:val="24"/>
          <w:szCs w:val="24"/>
        </w:rPr>
        <w:t>. Therefore, social norms are subject to consensus within specific groups</w:t>
      </w:r>
      <w:r>
        <w:rPr>
          <w:rFonts w:ascii="Times New Roman" w:hAnsi="Times New Roman" w:cs="Times New Roman"/>
          <w:sz w:val="24"/>
          <w:szCs w:val="24"/>
        </w:rPr>
        <w:t>. F</w:t>
      </w:r>
      <w:r w:rsidRPr="00EB76C3">
        <w:rPr>
          <w:rFonts w:ascii="Times New Roman" w:hAnsi="Times New Roman" w:cs="Times New Roman"/>
          <w:sz w:val="24"/>
          <w:szCs w:val="24"/>
        </w:rPr>
        <w:t xml:space="preserve">or example, eating with a fork is appropriate in some groups but not in all group contexts. Different social norms may be relevant for different social groups. </w:t>
      </w:r>
    </w:p>
    <w:p w14:paraId="16DDB6D7" w14:textId="77777777" w:rsidR="00436CAA" w:rsidRDefault="00436CAA" w:rsidP="00E74EA5">
      <w:pPr>
        <w:spacing w:line="480" w:lineRule="auto"/>
        <w:ind w:firstLine="720"/>
        <w:jc w:val="both"/>
        <w:rPr>
          <w:rFonts w:ascii="Times New Roman" w:hAnsi="Times New Roman" w:cs="Times New Roman"/>
          <w:sz w:val="24"/>
          <w:szCs w:val="24"/>
        </w:rPr>
      </w:pPr>
      <w:proofErr w:type="gramStart"/>
      <w:r w:rsidRPr="00EB76C3">
        <w:rPr>
          <w:rFonts w:ascii="Times New Roman" w:hAnsi="Times New Roman" w:cs="Times New Roman"/>
          <w:sz w:val="24"/>
          <w:szCs w:val="24"/>
        </w:rPr>
        <w:t>Taking into account</w:t>
      </w:r>
      <w:proofErr w:type="gramEnd"/>
      <w:r w:rsidRPr="00EB76C3">
        <w:rPr>
          <w:rFonts w:ascii="Times New Roman" w:hAnsi="Times New Roman" w:cs="Times New Roman"/>
          <w:sz w:val="24"/>
          <w:szCs w:val="24"/>
        </w:rPr>
        <w:t xml:space="preserve"> this criticism that the influence of social norms on attitudes and behaviour is too vague, Cialdini et al</w:t>
      </w:r>
      <w:r>
        <w:rPr>
          <w:rFonts w:ascii="Times New Roman" w:hAnsi="Times New Roman" w:cs="Times New Roman"/>
          <w:sz w:val="24"/>
          <w:szCs w:val="24"/>
        </w:rPr>
        <w:t>.</w:t>
      </w:r>
      <w:r w:rsidRPr="00EB76C3">
        <w:rPr>
          <w:rFonts w:ascii="Times New Roman" w:hAnsi="Times New Roman" w:cs="Times New Roman"/>
          <w:sz w:val="24"/>
          <w:szCs w:val="24"/>
        </w:rPr>
        <w:t xml:space="preserve"> (1991) developed and tested the </w:t>
      </w:r>
      <w:r>
        <w:rPr>
          <w:rFonts w:ascii="Times New Roman" w:hAnsi="Times New Roman" w:cs="Times New Roman"/>
          <w:sz w:val="24"/>
          <w:szCs w:val="24"/>
        </w:rPr>
        <w:t>F</w:t>
      </w:r>
      <w:r w:rsidRPr="00EB76C3">
        <w:rPr>
          <w:rFonts w:ascii="Times New Roman" w:hAnsi="Times New Roman" w:cs="Times New Roman"/>
          <w:sz w:val="24"/>
          <w:szCs w:val="24"/>
        </w:rPr>
        <w:t xml:space="preserve">ocus </w:t>
      </w:r>
      <w:r>
        <w:rPr>
          <w:rFonts w:ascii="Times New Roman" w:hAnsi="Times New Roman" w:cs="Times New Roman"/>
          <w:sz w:val="24"/>
          <w:szCs w:val="24"/>
        </w:rPr>
        <w:t>T</w:t>
      </w:r>
      <w:r w:rsidRPr="00EB76C3">
        <w:rPr>
          <w:rFonts w:ascii="Times New Roman" w:hAnsi="Times New Roman" w:cs="Times New Roman"/>
          <w:sz w:val="24"/>
          <w:szCs w:val="24"/>
        </w:rPr>
        <w:t xml:space="preserve">heory of </w:t>
      </w:r>
      <w:r>
        <w:rPr>
          <w:rFonts w:ascii="Times New Roman" w:hAnsi="Times New Roman" w:cs="Times New Roman"/>
          <w:sz w:val="24"/>
          <w:szCs w:val="24"/>
        </w:rPr>
        <w:t>N</w:t>
      </w:r>
      <w:r w:rsidRPr="00EB76C3">
        <w:rPr>
          <w:rFonts w:ascii="Times New Roman" w:hAnsi="Times New Roman" w:cs="Times New Roman"/>
          <w:sz w:val="24"/>
          <w:szCs w:val="24"/>
        </w:rPr>
        <w:t xml:space="preserve">ormative </w:t>
      </w:r>
      <w:r>
        <w:rPr>
          <w:rFonts w:ascii="Times New Roman" w:hAnsi="Times New Roman" w:cs="Times New Roman"/>
          <w:sz w:val="24"/>
          <w:szCs w:val="24"/>
        </w:rPr>
        <w:t>C</w:t>
      </w:r>
      <w:r w:rsidRPr="00EB76C3">
        <w:rPr>
          <w:rFonts w:ascii="Times New Roman" w:hAnsi="Times New Roman" w:cs="Times New Roman"/>
          <w:sz w:val="24"/>
          <w:szCs w:val="24"/>
        </w:rPr>
        <w:t xml:space="preserve">onduct. They stated that social norms have a strong and regular impact on behaviour, but the specificity of that impact can only be soundly established through theoretical refinements. Whether a particular norm will influence responding attitudes and/or behaviour </w:t>
      </w:r>
      <w:r>
        <w:rPr>
          <w:rFonts w:ascii="Times New Roman" w:hAnsi="Times New Roman" w:cs="Times New Roman"/>
          <w:sz w:val="24"/>
          <w:szCs w:val="24"/>
        </w:rPr>
        <w:t>depends on the degree to which the respondents’ attention is focused on that norm. D</w:t>
      </w:r>
      <w:r w:rsidRPr="00EB76C3">
        <w:rPr>
          <w:rFonts w:ascii="Times New Roman" w:hAnsi="Times New Roman" w:cs="Times New Roman"/>
          <w:sz w:val="24"/>
          <w:szCs w:val="24"/>
        </w:rPr>
        <w:t xml:space="preserve">ifferent norm types (injunctive and descriptive) can produce different behaviour responses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{"citationItems":[{"id":"ITEM-1","itemData":{"DOI":"10.1037/0022-3514.64.1.104","ISSN":"00223514","abstract":"Three studies examined the behavioral implications of a conceptual distinction between 2 types of social norms: descriptive norms, which specify what is typically done in a given setting, and injunctive norms, which specify what is typically approved in society. Using the social norm against littering, injunctive norm salience procedures were more robust in their behavioral impact across situations than were descriptive norm salience procedures. Focusing Ss on the injunctive norm suppressed littering regardless of whether the environment was clean or littered (Study 1) and regardless of whether the environment in which Ss could litter was the same as or different from that in which the norm was evoked (Studies 2 and 3). The impact of focusing Ss on the descriptive norm was much less general. Conceptual implications for a focus theory of normative conduct are discussed along with practical implications for increasing socially desirable behavior.","author":[{"dropping-particle":"","family":"Reno","given":"Raymond R.","non-dropping-particle":"","parse-names":false,"suffix":""},{"dropping-particle":"","family":"Cialdini","given":"Robert B.","non-dropping-particle":"","parse-names":false,"suffix":""},{"dropping-particle":"","family":"Kallgren","given":"Carl A.","non-dropping-particle":"","parse-names":false,"suffix":""}],"container-title":"Journal of Personality and Social Psychology","id":"ITEM-1","issue":"1","issued":{"date-parts":[["1993"]]},"page":"104-112","title":"The Transsituational Influence of Social Norms","type":"article-journal","volume":"64"},"uris":["http://www.mendeley.com/documents/?uuid=d34d87ab-8a93-4581-974d-d071b912b420"]}],"mendeley":{"formattedCitation":"(Reno et al., 1993)","plainTextFormattedCitation":"(Reno et al., 1993)","previouslyFormattedCitation":"(Reno et al., 1993)"},"properties":{"noteIndex":0},"schema":"https://github.com/citation-style-language/schema/raw/master/csl-citation.json"}</w:instrText>
      </w:r>
      <w:r>
        <w:rPr>
          <w:rFonts w:ascii="Times New Roman" w:hAnsi="Times New Roman" w:cs="Times New Roman"/>
          <w:sz w:val="24"/>
          <w:szCs w:val="24"/>
        </w:rPr>
        <w:fldChar w:fldCharType="separate"/>
      </w:r>
      <w:r w:rsidRPr="00F53604">
        <w:rPr>
          <w:rFonts w:ascii="Times New Roman" w:hAnsi="Times New Roman" w:cs="Times New Roman"/>
          <w:noProof/>
          <w:sz w:val="24"/>
          <w:szCs w:val="24"/>
        </w:rPr>
        <w:t>(Reno et al., 1993)</w:t>
      </w:r>
      <w:r>
        <w:rPr>
          <w:rFonts w:ascii="Times New Roman" w:hAnsi="Times New Roman" w:cs="Times New Roman"/>
          <w:sz w:val="24"/>
          <w:szCs w:val="24"/>
        </w:rPr>
        <w:fldChar w:fldCharType="end"/>
      </w:r>
      <w:r w:rsidRPr="00EB76C3">
        <w:rPr>
          <w:rFonts w:ascii="Times New Roman" w:hAnsi="Times New Roman" w:cs="Times New Roman"/>
          <w:sz w:val="24"/>
          <w:szCs w:val="24"/>
        </w:rPr>
        <w:t xml:space="preserve">. </w:t>
      </w:r>
    </w:p>
    <w:p w14:paraId="52BC2095" w14:textId="710E2FA8" w:rsidR="00436CAA" w:rsidRPr="00EB76C3" w:rsidRDefault="00436CAA" w:rsidP="00E74EA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Focus Theory of Normative Conduct </w:t>
      </w:r>
      <w:r w:rsidRPr="003C356D">
        <w:rPr>
          <w:rFonts w:ascii="Times New Roman" w:hAnsi="Times New Roman" w:cs="Times New Roman"/>
          <w:sz w:val="24"/>
          <w:szCs w:val="24"/>
        </w:rPr>
        <w:t xml:space="preserve">posits that social norms do not necessarily </w:t>
      </w:r>
      <w:proofErr w:type="gramStart"/>
      <w:r w:rsidRPr="003C356D">
        <w:rPr>
          <w:rFonts w:ascii="Times New Roman" w:hAnsi="Times New Roman" w:cs="Times New Roman"/>
          <w:sz w:val="24"/>
          <w:szCs w:val="24"/>
        </w:rPr>
        <w:t>exert the same degree of influence at all times</w:t>
      </w:r>
      <w:proofErr w:type="gramEnd"/>
      <w:r w:rsidRPr="003C356D">
        <w:rPr>
          <w:rFonts w:ascii="Times New Roman" w:hAnsi="Times New Roman" w:cs="Times New Roman"/>
          <w:sz w:val="24"/>
          <w:szCs w:val="24"/>
        </w:rPr>
        <w:t xml:space="preserve"> or in all contexts. </w:t>
      </w:r>
      <w:r>
        <w:rPr>
          <w:rFonts w:ascii="Times New Roman" w:hAnsi="Times New Roman" w:cs="Times New Roman"/>
          <w:sz w:val="24"/>
          <w:szCs w:val="24"/>
        </w:rPr>
        <w:t xml:space="preserve">Instead, specific social norms influence a persons’ attitude or behaviour when the norm is salient. In some situations, </w:t>
      </w:r>
      <w:r>
        <w:rPr>
          <w:rFonts w:ascii="Times New Roman" w:hAnsi="Times New Roman" w:cs="Times New Roman"/>
          <w:sz w:val="24"/>
          <w:szCs w:val="24"/>
        </w:rPr>
        <w:lastRenderedPageBreak/>
        <w:t>injunctive norms may be salient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we are aware of what others approve or disapprove of), whereas in other situations, descriptive norms may be salient (e.g. we are aware of how others behave in this context). Then, whichever norm is salient in a specific context will more strongly predict </w:t>
      </w:r>
      <w:r w:rsidRPr="003C356D">
        <w:rPr>
          <w:rFonts w:ascii="Times New Roman" w:hAnsi="Times New Roman" w:cs="Times New Roman"/>
          <w:sz w:val="24"/>
          <w:szCs w:val="24"/>
        </w:rPr>
        <w:t>an individual’s behavio</w:t>
      </w:r>
      <w:r>
        <w:rPr>
          <w:rFonts w:ascii="Times New Roman" w:hAnsi="Times New Roman" w:cs="Times New Roman"/>
          <w:sz w:val="24"/>
          <w:szCs w:val="24"/>
        </w:rPr>
        <w:t>ur. Cialdini et al., (1991)</w:t>
      </w:r>
      <w:r w:rsidRPr="00EB76C3">
        <w:rPr>
          <w:rFonts w:ascii="Times New Roman" w:hAnsi="Times New Roman" w:cs="Times New Roman"/>
          <w:sz w:val="24"/>
          <w:szCs w:val="24"/>
        </w:rPr>
        <w:t xml:space="preserve"> tested this theoretical model, predicting that different norm types produce different behavioural responses and that norms directly guide behaviour only when they are focal. From nine experimental studies</w:t>
      </w:r>
      <w:r>
        <w:rPr>
          <w:rFonts w:ascii="Times New Roman" w:hAnsi="Times New Roman" w:cs="Times New Roman"/>
          <w:sz w:val="24"/>
          <w:szCs w:val="24"/>
        </w:rPr>
        <w:t xml:space="preserve"> manipulating descriptive and injunctive littering norms</w:t>
      </w:r>
      <w:r w:rsidRPr="00EB76C3">
        <w:rPr>
          <w:rFonts w:ascii="Times New Roman" w:hAnsi="Times New Roman" w:cs="Times New Roman"/>
          <w:sz w:val="24"/>
          <w:szCs w:val="24"/>
        </w:rPr>
        <w:t>, it was concluded that social norms c</w:t>
      </w:r>
      <w:r>
        <w:rPr>
          <w:rFonts w:ascii="Times New Roman" w:hAnsi="Times New Roman" w:cs="Times New Roman"/>
          <w:sz w:val="24"/>
          <w:szCs w:val="24"/>
        </w:rPr>
        <w:t>ould</w:t>
      </w:r>
      <w:r w:rsidRPr="00EB76C3">
        <w:rPr>
          <w:rFonts w:ascii="Times New Roman" w:hAnsi="Times New Roman" w:cs="Times New Roman"/>
          <w:sz w:val="24"/>
          <w:szCs w:val="24"/>
        </w:rPr>
        <w:t xml:space="preserve"> </w:t>
      </w:r>
      <w:r>
        <w:rPr>
          <w:rFonts w:ascii="Times New Roman" w:hAnsi="Times New Roman" w:cs="Times New Roman"/>
          <w:sz w:val="24"/>
          <w:szCs w:val="24"/>
        </w:rPr>
        <w:t>influence peoples’</w:t>
      </w:r>
      <w:r w:rsidRPr="00EB76C3">
        <w:rPr>
          <w:rFonts w:ascii="Times New Roman" w:hAnsi="Times New Roman" w:cs="Times New Roman"/>
          <w:sz w:val="24"/>
          <w:szCs w:val="24"/>
        </w:rPr>
        <w:t xml:space="preserve"> behaviour systematically and powerfully. </w:t>
      </w:r>
      <w:r>
        <w:rPr>
          <w:rFonts w:ascii="Times New Roman" w:hAnsi="Times New Roman" w:cs="Times New Roman"/>
          <w:sz w:val="24"/>
          <w:szCs w:val="24"/>
        </w:rPr>
        <w:t>Specifically, b</w:t>
      </w:r>
      <w:r w:rsidRPr="00EB76C3">
        <w:rPr>
          <w:rFonts w:ascii="Times New Roman" w:hAnsi="Times New Roman" w:cs="Times New Roman"/>
          <w:sz w:val="24"/>
          <w:szCs w:val="24"/>
        </w:rPr>
        <w:t xml:space="preserve">oth descriptive and injunctive norms were shown to guide one’s behaviour, dependent on which type of norm is currently focal at a given time. </w:t>
      </w:r>
    </w:p>
    <w:p w14:paraId="25E56F21" w14:textId="5D999EF1" w:rsidR="4A0DF969" w:rsidRPr="00E74EA5" w:rsidRDefault="00436CAA" w:rsidP="00E74EA5">
      <w:pPr>
        <w:spacing w:before="240" w:line="480" w:lineRule="auto"/>
        <w:ind w:firstLine="720"/>
        <w:jc w:val="both"/>
        <w:rPr>
          <w:rFonts w:ascii="Times New Roman" w:hAnsi="Times New Roman" w:cs="Times New Roman"/>
          <w:sz w:val="24"/>
          <w:szCs w:val="24"/>
        </w:rPr>
      </w:pPr>
      <w:r w:rsidRPr="00EB76C3">
        <w:rPr>
          <w:rFonts w:ascii="Times New Roman" w:hAnsi="Times New Roman" w:cs="Times New Roman"/>
          <w:sz w:val="24"/>
          <w:szCs w:val="24"/>
        </w:rPr>
        <w:t>The focus theory of normative conduct</w:t>
      </w:r>
      <w:r>
        <w:rPr>
          <w:rFonts w:ascii="Times New Roman" w:hAnsi="Times New Roman" w:cs="Times New Roman"/>
          <w:sz w:val="24"/>
          <w:szCs w:val="24"/>
        </w:rPr>
        <w:t>, therefore,</w:t>
      </w:r>
      <w:r w:rsidRPr="00EB76C3">
        <w:rPr>
          <w:rFonts w:ascii="Times New Roman" w:hAnsi="Times New Roman" w:cs="Times New Roman"/>
          <w:sz w:val="24"/>
          <w:szCs w:val="24"/>
        </w:rPr>
        <w:t xml:space="preserve"> states that when people are temporarily focused on a particular social norm, they have an increased likeliness of acting in norm consistent ways </w:t>
      </w:r>
      <w:r>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{"citationItems":[{"id":"ITEM-1","itemData":{"DOI":"https://doi.org/10.1016/S0065-2601(08)60025-8","ISBN":"0065-2601","abstract":"Publisher Summary This chapter discusses social norms, feelings, and other factors that influence helping and altruism. Externally derived incentives are undoubtedly major determinants of behavior, perhaps more important than internalized ideals for many persons and in many situations. But there is probably a far greater incidence of selfless action on behalf of others—even in the absence of reciprocal or anticipated benefits than the usual form of exchange theory. Some of this behavior, not all, is influenced by the operation of social rules and internalized standards of conduct. People sometimes act altruistically because this is the right thing to do in a given situation. On other occasions, however, they might help someone else because they empathize with him. The chapter also considers another complication: a person may deviate from social regulations in some instances even though he is firmly convinced of their propriety and has attempted to adhere to these standards in other situations; these occasional deviations do not mean that he or she does not believe in these rules or that they do not frequently govern his behavior. Other factors obviously may become potent determinants of behavior in some situations. Social-exchange conceptions apply to the organizational world because this setting promotes exchange concerns. Outside this milieu however, exchange ideas may be less influential as other motives, interests, and values come into play. Nonetheless, the findings reviewed in the chapter indicate that many normative conceptions of social behavior are vastly oversimplified.","author":[{"dropping-particle":"","family":"Berkowitz","given":"Leonard","non-dropping-particle":"","parse-names":false,"suffix":""}],"editor":[{"dropping-particle":"","family":"Berkowitz","given":"Leonard B T - Advances in Experimental Social Psychology","non-dropping-particle":"","parse-names":false,"suffix":""}],"id":"ITEM-1","issued":{"date-parts":[["1972"]]},"page":"63-108","publisher":"Academic Press","title":"Social Norms, Feelings, and Other Factors Affecting Helping and Altruism11The author's research reported in this paper was carried out under grants from the National Science Foundation.","type":"chapter","volume":"6"},"uris":["http://www.mendeley.com/documents/?uuid=91a13c2e-3c8a-4a13-a215-3728fa69b88c"]},{"id":"ITEM-2","itemData":{"DOI":"10.1037/h0040164","ISBN":"0096-851X(Print)","abstract":"A series of experiments by the authors assumes that many people in our society are motivated to aid others who are dependent upon them because such help is prescribed by a \"social responsibility norm.\" The present study also assumes that prior help can increase the salience of this norm. In a 2 X 2 X 2 factorial design using 80 Ss (college women), ½ of the Ss were individually helped by a peer (E's confederate) on a preliminary task, while the others were not aided. After this, the Ss worked on another task under the supposed supervision of yet another peer, with ½ of the Ss being told the supervisor was highly dependent upon their work and the others told she was less dependent upon them. The 1st peer would supposedly learn of their work in ½ of the cases but not in the other ½. The previously helped Ss tended to exert the greatest effort in behalf of their dependent peer. A self-report scale assessing social responsibility tendencies was significantly correlated with the effort measure in the Prior Help-High Dependency condition. (PsycINFO Database Record (c) 2016 APA, all rights reserved)","author":[{"dropping-particle":"","family":"Berkowitz","given":"Leonard","non-dropping-particle":"","parse-names":false,"suffix":""},{"dropping-particle":"","family":"Daniels","given":"Louise R","non-dropping-particle":"","parse-names":false,"suffix":""}],"container-title":"The Journal of Abnormal and Social Psychology","id":"ITEM-2","issue":"3","issued":{"date-parts":[["1964"]]},"page":"275-281","publisher":"American Psychological Association","publisher-place":"US","title":"Affecting the salience of the social responsibility norm: effects of past help on the response to dependency relationships.","type":"article","volume":"68"},"uris":["http://www.mendeley.com/documents/?uuid=34274601-6a02-4b1a-a7b7-f1c772ee1601"]},{"id":"ITEM-3","itemData":{"DOI":"https://doi.org/10.1016/0022-1031(78)90028-8","ISSN":"0022-1031","abstract":"In a natural setting, helping was investigated as a function of a female requestor's dependency on the subject for help and whether or not she was at fault for her plight. Based on previous research and the hypothesized operation of two norms, it was predicted that the negligent requestor would be more likely to receive help than the victim of circumstance when her dependency was high, but would be less likely to receive help when her dependency was low. Randomly selected telephone subscribers received a “wrong number” telephone call from a stranded women motorist. The woman asked the subject to make a phone call for her; the dependent variable was whether the subject helped by making the call. Results were consistent with predictions. When dependency is high, the victim's negligence appears to operate as an indication of greater need, whereas when dependency is low, it seems to operate as a sign that the victim is less deserving of help. Results were discussed in relation to different social norms that may be activated as a function of the dependency of the requestor.","author":[{"dropping-particle":"","family":"Gruder","given":"Charles L","non-dropping-particle":"","parse-names":false,"suffix":""},{"dropping-particle":"","family":"Romer","given":"Daniel","non-dropping-particle":"","parse-names":false,"suffix":""},{"dropping-particle":"","family":"Korth","given":"Bruce","non-dropping-particle":"","parse-names":false,"suffix":""}],"container-title":"Journal of Experimental Social Psychology","id":"ITEM-3","issue":"2","issued":{"date-parts":[["1978"]]},"page":"227-235","title":"Dependency and fault as determinants of helping","type":"article-journal","volume":"14"},"uris":["http://www.mendeley.com/documents/?uuid=16768f07-3084-4d87-8a72-55c03c58558c"]},{"id":"ITEM-4","itemData":{"DOI":"10.1037/0022-3514.44.3.545","ISBN":"1939-1315(Electronic),0022-3514(Print)","abstract":"Previous research suggests that the larger a group of bystanders is, the less likely any one bystander is to offer a victim help in an emergency. Nearly all of this research has been conducted with unacquainted bystanders, and thus, an important group characteristic—cohesiveness—may have been held at a low level. Two studies with 192 male undergraduates assessed the impact of group cohesiveness on the bystander effect. Study 1 found support for the hypothesis that group size inhibits helping in low-cohesive groups but facilitates helping in high-cohesive groups. Study 2 found support for the hypothesis that the effects of cohesiveness on bystander intervention depend on the salience of the social-responsibility norm: Cohesiveness facilitated helping more when the social-responsibility norm was salient than when it was not. Thus, group cohesiveness is a theoretically critical variable for understanding bystander effect. Results suggest that the effects of group and situation variables depend on the group's meaning to the individual. (29 ref) (PsycINFO Database Record (c) 2016 APA, all rights reserved)","author":[{"dropping-particle":"","family":"Rutkowski","given":"Gregory K","non-dropping-particle":"","parse-names":false,"suffix":""},{"dropping-particle":"","family":"Gruder","given":"Charles L","non-dropping-particle":"","parse-names":false,"suffix":""},{"dropping-particle":"","family":"Romer","given":"Daniel","non-dropping-particle":"","parse-names":false,"suffix":""}],"container-title":"Journal of Personality and Social Psychology","id":"ITEM-4","issue":"3","issued":{"date-parts":[["1983"]]},"page":"545-552","publisher":"American Psychological Association","publisher-place":"US","title":"Group cohesiveness, social norms, and bystander intervention.","type":"article","volume":"44"},"uris":["http://www.mendeley.com/docum</w:instrText>
      </w:r>
      <w:r w:rsidR="006D62AC" w:rsidRPr="009D28A6">
        <w:rPr>
          <w:rFonts w:ascii="Times New Roman" w:hAnsi="Times New Roman" w:cs="Times New Roman"/>
          <w:sz w:val="24"/>
          <w:szCs w:val="24"/>
          <w:lang w:val="de-DE"/>
        </w:rPr>
        <w:instrText>ents/?uuid=3328dbd2-71f3-49ca-a2a8-f764f2934554"]},{"id":"ITEM-5","itemData":{"author":[{"dropping-particle":"","family":"Schwartz","given":"H","non-dropping-particle":"","parse-names":false,"suffix":""},{"dropping-particle":"","family":"Fleishman","given":"J","non-dropping-particle":"","parse-names":false,"suffix":""}],"id":"ITEM-5","issue":"4","issued":{"date-parts":[["1978"]]},"page":"306-315","title":"Personal Norms and the Mediation of Legitimacy Effects on Helping Author ( s ): Shalom H . Schwartz and John A . Fleishman Published by : American Sociological Association Stable URL : http://www.jstor.org/stable/3033583 .","type":"article-journal","volume":"41file:///"},"uris":["http://www.mendeley.com/documents/?uuid=dc24b6f8-1242-4489-8ffc-03640b21dfde"]}],"mendeley":{"formattedCitation":"(L. Berkowitz, 1972; L. Berkowitz &amp; Daniels, 1964; Gruder et al., 1978; Rutkowski et al., 1983; Schwartz &amp; Fleishman, 1978)","manualFormatting":"(Berkowitz, 1972; Berkowitz &amp; Daniels, 1964; Gruder et al., 1978; Rutkowski et al., 1983; Schwartz &amp; Fleishman, 1978)","plainTextFormattedCitation":"(L. Berkowitz, 1972; L. Berkowitz &amp; Daniels, 1964; Gruder et al., 1978; Rutkowski et al., 1983; Schwartz &amp; Fleishman, 1978)","previouslyFormattedCitation":"(L. Berkowitz, 1972; L. Berkowitz &amp; Daniels, 1964; Gruder et al., 1978; Rutkowski et al., 1983; Schwartz &amp; Fleishman, 1978)"},"properties":{"noteIndex":0},"schema":"https://github.com/citation-style-language/schema/raw/master/csl-citation.json"}</w:instrText>
      </w:r>
      <w:r>
        <w:rPr>
          <w:rFonts w:ascii="Times New Roman" w:hAnsi="Times New Roman" w:cs="Times New Roman"/>
          <w:sz w:val="24"/>
          <w:szCs w:val="24"/>
        </w:rPr>
        <w:fldChar w:fldCharType="separate"/>
      </w:r>
      <w:r w:rsidRPr="009D28A6">
        <w:rPr>
          <w:rFonts w:ascii="Times New Roman" w:hAnsi="Times New Roman" w:cs="Times New Roman"/>
          <w:noProof/>
          <w:sz w:val="24"/>
          <w:szCs w:val="24"/>
          <w:lang w:val="de-DE"/>
        </w:rPr>
        <w:t>(Berkowitz, 1972; Berkowitz &amp; Daniels, 1964; Gruder et al., 1978; Rutkowski et al., 1983; Schwartz &amp; Fleishman, 1978)</w:t>
      </w:r>
      <w:r>
        <w:rPr>
          <w:rFonts w:ascii="Times New Roman" w:hAnsi="Times New Roman" w:cs="Times New Roman"/>
          <w:sz w:val="24"/>
          <w:szCs w:val="24"/>
        </w:rPr>
        <w:fldChar w:fldCharType="end"/>
      </w:r>
      <w:r w:rsidRPr="009D28A6">
        <w:rPr>
          <w:rFonts w:ascii="Times New Roman" w:hAnsi="Times New Roman" w:cs="Times New Roman"/>
          <w:sz w:val="24"/>
          <w:szCs w:val="24"/>
          <w:lang w:val="de-DE"/>
        </w:rPr>
        <w:t xml:space="preserve">. </w:t>
      </w:r>
      <w:r>
        <w:rPr>
          <w:rFonts w:ascii="Times New Roman" w:hAnsi="Times New Roman" w:cs="Times New Roman"/>
          <w:sz w:val="24"/>
          <w:szCs w:val="24"/>
        </w:rPr>
        <w:t>Whilst</w:t>
      </w:r>
      <w:r w:rsidRPr="00EB76C3">
        <w:rPr>
          <w:rFonts w:ascii="Times New Roman" w:hAnsi="Times New Roman" w:cs="Times New Roman"/>
          <w:sz w:val="24"/>
          <w:szCs w:val="24"/>
        </w:rPr>
        <w:t xml:space="preserve"> social norms may not always influence attitudes and behaviour, </w:t>
      </w:r>
      <w:r>
        <w:rPr>
          <w:rFonts w:ascii="Times New Roman" w:hAnsi="Times New Roman" w:cs="Times New Roman"/>
          <w:sz w:val="24"/>
          <w:szCs w:val="24"/>
        </w:rPr>
        <w:t>social norms</w:t>
      </w:r>
      <w:r w:rsidRPr="00EB76C3">
        <w:rPr>
          <w:rFonts w:ascii="Times New Roman" w:hAnsi="Times New Roman" w:cs="Times New Roman"/>
          <w:sz w:val="24"/>
          <w:szCs w:val="24"/>
        </w:rPr>
        <w:t xml:space="preserve"> are a tool </w:t>
      </w:r>
      <w:r>
        <w:rPr>
          <w:rFonts w:ascii="Times New Roman" w:hAnsi="Times New Roman" w:cs="Times New Roman"/>
          <w:sz w:val="24"/>
          <w:szCs w:val="24"/>
        </w:rPr>
        <w:t>that</w:t>
      </w:r>
      <w:r w:rsidRPr="00EB76C3">
        <w:rPr>
          <w:rFonts w:ascii="Times New Roman" w:hAnsi="Times New Roman" w:cs="Times New Roman"/>
          <w:sz w:val="24"/>
          <w:szCs w:val="24"/>
        </w:rPr>
        <w:t xml:space="preserve"> can be used to understand and influence human behaviour. By making desirable social norms salient</w:t>
      </w:r>
      <w:r>
        <w:rPr>
          <w:rFonts w:ascii="Times New Roman" w:hAnsi="Times New Roman" w:cs="Times New Roman"/>
          <w:sz w:val="24"/>
          <w:szCs w:val="24"/>
        </w:rPr>
        <w:t>,</w:t>
      </w:r>
      <w:r w:rsidRPr="00EB76C3">
        <w:rPr>
          <w:rFonts w:ascii="Times New Roman" w:hAnsi="Times New Roman" w:cs="Times New Roman"/>
          <w:sz w:val="24"/>
          <w:szCs w:val="24"/>
        </w:rPr>
        <w:t xml:space="preserve"> attitudes and behaviour can be adjusted to become more desirable. The example used </w:t>
      </w:r>
      <w:r>
        <w:rPr>
          <w:rFonts w:ascii="Times New Roman" w:hAnsi="Times New Roman" w:cs="Times New Roman"/>
          <w:sz w:val="24"/>
          <w:szCs w:val="24"/>
        </w:rPr>
        <w:t xml:space="preserve">above </w:t>
      </w:r>
      <w:r w:rsidRPr="00EB76C3">
        <w:rPr>
          <w:rFonts w:ascii="Times New Roman" w:hAnsi="Times New Roman" w:cs="Times New Roman"/>
          <w:sz w:val="24"/>
          <w:szCs w:val="24"/>
        </w:rPr>
        <w:t>by Cialdini et al</w:t>
      </w:r>
      <w:r w:rsidR="0042059C">
        <w:rPr>
          <w:rFonts w:ascii="Times New Roman" w:hAnsi="Times New Roman" w:cs="Times New Roman"/>
          <w:sz w:val="24"/>
          <w:szCs w:val="24"/>
        </w:rPr>
        <w:t xml:space="preserve">., </w:t>
      </w:r>
      <w:r w:rsidRPr="00EB76C3">
        <w:rPr>
          <w:rFonts w:ascii="Times New Roman" w:hAnsi="Times New Roman" w:cs="Times New Roman"/>
          <w:sz w:val="24"/>
          <w:szCs w:val="24"/>
        </w:rPr>
        <w:t xml:space="preserve">(1991) was littering; making both descriptive and injunctive norms of not littering salient could reduce littering significantly. Normative social influence was also demonstrated to be successful in promoting conservation amongst hotel guests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{"citationItems":[{"id":"ITEM-1","itemData":{"DOI":"10.1080/15534510701755614","ISSN":"15534510","abstract":"Three field experiments are reported on the ability of printed normative messages to influence conservation behavior among hotel guests. While prior research has shown that social norms can both guide and spur behavior, there are a number of questions about the generality of the effects, the impact of aligning descriptive and injunctive norms, and the relative impact of normative information about a specific versus general referent group. In the first experiment we demonstrate the basic influence of printed normative messages designed to promote towel reuse among a sample of hotel guests, and also that aligning the injunctive and descriptive elements of a normative message increases its impact on behavior. Experiment 2 extends this finding to guests staying in timeshare condominium units. In Experiment 3 we again replicate the effect, and also show that normative information about both generic and specific reference groups can affect behavior. Results are interpreted within the focus theory of normative conduct, and directions for future research are discussed.","author":[{"dropping-particle":"","family":"Schultz","given":"P. Wesley","non-dropping-particle":"","parse-names":false,"suffix":""},{"dropping-particle":"","family":"Khazian","given":"Azar M.","non-dropping-particle":"","parse-names":false,"suffix":""},{"dropping-particle":"","family":"Zaleski","given":"Adam C.","non-dropping-particle":"","parse-names":false,"suffix":""}],"container-title":"Social Influence","id":"ITEM-1","issue":"1","issued":{"date-parts":[["2008"]]},"page":"4-23","title":"Using normative social influence to promote conservation among hotel guests","type":"article-journal","volume":"3"},"uris":["http://www.mendeley.com/documents/?uuid=9eecbff4-8292-4bd7-acef-59a5c6947a2f"]}],"mendeley":{"formattedCitation":"(Schultz et al., 2008)","plainTextFormattedCitation":"(Schultz et al., 2008)","previouslyFormattedCitation":"(Schultz et al., 2008)"},"properties":{"noteIndex":0},"schema":"https://github.com/citation-style-language/schema/raw/master/csl-citation.json"}</w:instrText>
      </w:r>
      <w:r>
        <w:rPr>
          <w:rFonts w:ascii="Times New Roman" w:hAnsi="Times New Roman" w:cs="Times New Roman"/>
          <w:sz w:val="24"/>
          <w:szCs w:val="24"/>
        </w:rPr>
        <w:fldChar w:fldCharType="separate"/>
      </w:r>
      <w:r w:rsidRPr="00346C70">
        <w:rPr>
          <w:rFonts w:ascii="Times New Roman" w:hAnsi="Times New Roman" w:cs="Times New Roman"/>
          <w:noProof/>
          <w:sz w:val="24"/>
          <w:szCs w:val="24"/>
        </w:rPr>
        <w:t>(Schultz et al., 2008)</w:t>
      </w:r>
      <w:r>
        <w:rPr>
          <w:rFonts w:ascii="Times New Roman" w:hAnsi="Times New Roman" w:cs="Times New Roman"/>
          <w:sz w:val="24"/>
          <w:szCs w:val="24"/>
        </w:rPr>
        <w:fldChar w:fldCharType="end"/>
      </w:r>
      <w:r w:rsidRPr="00EB76C3">
        <w:rPr>
          <w:rFonts w:ascii="Times New Roman" w:hAnsi="Times New Roman" w:cs="Times New Roman"/>
          <w:sz w:val="24"/>
          <w:szCs w:val="24"/>
        </w:rPr>
        <w:t xml:space="preserve">. </w:t>
      </w:r>
      <w:r>
        <w:rPr>
          <w:rFonts w:ascii="Times New Roman" w:hAnsi="Times New Roman" w:cs="Times New Roman"/>
          <w:sz w:val="24"/>
          <w:szCs w:val="24"/>
        </w:rPr>
        <w:t>Leaving printed messages in hotel rooms stating injunctive and/or descriptive norms supporting towel reuse successfully influenced</w:t>
      </w:r>
      <w:r w:rsidRPr="00EB76C3">
        <w:rPr>
          <w:rFonts w:ascii="Times New Roman" w:hAnsi="Times New Roman" w:cs="Times New Roman"/>
          <w:sz w:val="24"/>
          <w:szCs w:val="24"/>
        </w:rPr>
        <w:t xml:space="preserve"> hotel guests to reuse towels. The printed normative messages</w:t>
      </w:r>
      <w:r>
        <w:rPr>
          <w:rFonts w:ascii="Times New Roman" w:hAnsi="Times New Roman" w:cs="Times New Roman"/>
          <w:sz w:val="24"/>
          <w:szCs w:val="24"/>
        </w:rPr>
        <w:t>,</w:t>
      </w:r>
      <w:r w:rsidRPr="00EB76C3">
        <w:rPr>
          <w:rFonts w:ascii="Times New Roman" w:hAnsi="Times New Roman" w:cs="Times New Roman"/>
          <w:sz w:val="24"/>
          <w:szCs w:val="24"/>
        </w:rPr>
        <w:t xml:space="preserve"> which combine both injunctive and descriptive norms</w:t>
      </w:r>
      <w:r>
        <w:rPr>
          <w:rFonts w:ascii="Times New Roman" w:hAnsi="Times New Roman" w:cs="Times New Roman"/>
          <w:sz w:val="24"/>
          <w:szCs w:val="24"/>
        </w:rPr>
        <w:t>,</w:t>
      </w:r>
      <w:r w:rsidRPr="00EB76C3">
        <w:rPr>
          <w:rFonts w:ascii="Times New Roman" w:hAnsi="Times New Roman" w:cs="Times New Roman"/>
          <w:sz w:val="24"/>
          <w:szCs w:val="24"/>
        </w:rPr>
        <w:t xml:space="preserve"> were the most successful in influencing the behaviour of the hotel guests. Thus, using social norms in line with the </w:t>
      </w:r>
      <w:r>
        <w:rPr>
          <w:rFonts w:ascii="Times New Roman" w:hAnsi="Times New Roman" w:cs="Times New Roman"/>
          <w:sz w:val="24"/>
          <w:szCs w:val="24"/>
        </w:rPr>
        <w:t>F</w:t>
      </w:r>
      <w:r w:rsidRPr="00EB76C3">
        <w:rPr>
          <w:rFonts w:ascii="Times New Roman" w:hAnsi="Times New Roman" w:cs="Times New Roman"/>
          <w:sz w:val="24"/>
          <w:szCs w:val="24"/>
        </w:rPr>
        <w:t xml:space="preserve">ocus </w:t>
      </w:r>
      <w:r>
        <w:rPr>
          <w:rFonts w:ascii="Times New Roman" w:hAnsi="Times New Roman" w:cs="Times New Roman"/>
          <w:sz w:val="24"/>
          <w:szCs w:val="24"/>
        </w:rPr>
        <w:t>T</w:t>
      </w:r>
      <w:r w:rsidRPr="00EB76C3">
        <w:rPr>
          <w:rFonts w:ascii="Times New Roman" w:hAnsi="Times New Roman" w:cs="Times New Roman"/>
          <w:sz w:val="24"/>
          <w:szCs w:val="24"/>
        </w:rPr>
        <w:t xml:space="preserve">heory of </w:t>
      </w:r>
      <w:r>
        <w:rPr>
          <w:rFonts w:ascii="Times New Roman" w:hAnsi="Times New Roman" w:cs="Times New Roman"/>
          <w:sz w:val="24"/>
          <w:szCs w:val="24"/>
        </w:rPr>
        <w:t>N</w:t>
      </w:r>
      <w:r w:rsidRPr="00EB76C3">
        <w:rPr>
          <w:rFonts w:ascii="Times New Roman" w:hAnsi="Times New Roman" w:cs="Times New Roman"/>
          <w:sz w:val="24"/>
          <w:szCs w:val="24"/>
        </w:rPr>
        <w:t xml:space="preserve">ormative </w:t>
      </w:r>
      <w:r>
        <w:rPr>
          <w:rFonts w:ascii="Times New Roman" w:hAnsi="Times New Roman" w:cs="Times New Roman"/>
          <w:sz w:val="24"/>
          <w:szCs w:val="24"/>
        </w:rPr>
        <w:t>C</w:t>
      </w:r>
      <w:r w:rsidRPr="00EB76C3">
        <w:rPr>
          <w:rFonts w:ascii="Times New Roman" w:hAnsi="Times New Roman" w:cs="Times New Roman"/>
          <w:sz w:val="24"/>
          <w:szCs w:val="24"/>
        </w:rPr>
        <w:t xml:space="preserve">onduct can direct behaviour. </w:t>
      </w:r>
    </w:p>
    <w:p w14:paraId="6C27104B" w14:textId="0ABF104A" w:rsidR="00436CAA" w:rsidRDefault="00676561" w:rsidP="0042059C">
      <w:pPr>
        <w:pStyle w:val="Heading2"/>
        <w:spacing w:before="240" w:after="240"/>
        <w:jc w:val="center"/>
        <w:rPr>
          <w:rFonts w:ascii="Times New Roman" w:hAnsi="Times New Roman" w:cs="Times New Roman"/>
          <w:b/>
          <w:bCs/>
          <w:color w:val="auto"/>
          <w:sz w:val="24"/>
          <w:szCs w:val="24"/>
        </w:rPr>
      </w:pPr>
      <w:bookmarkStart w:id="54" w:name="_Toc82797855"/>
      <w:r>
        <w:rPr>
          <w:rFonts w:ascii="Times New Roman" w:hAnsi="Times New Roman" w:cs="Times New Roman"/>
          <w:b/>
          <w:bCs/>
          <w:color w:val="auto"/>
          <w:sz w:val="24"/>
          <w:szCs w:val="24"/>
        </w:rPr>
        <w:lastRenderedPageBreak/>
        <w:t xml:space="preserve">3.5 </w:t>
      </w:r>
      <w:r w:rsidR="00436CAA" w:rsidRPr="00346C70">
        <w:rPr>
          <w:rFonts w:ascii="Times New Roman" w:hAnsi="Times New Roman" w:cs="Times New Roman"/>
          <w:b/>
          <w:bCs/>
          <w:color w:val="auto"/>
          <w:sz w:val="24"/>
          <w:szCs w:val="24"/>
        </w:rPr>
        <w:t>The Social Norms Approach</w:t>
      </w:r>
      <w:bookmarkEnd w:id="54"/>
    </w:p>
    <w:p w14:paraId="3BB55AB3" w14:textId="77777777" w:rsidR="00436CAA" w:rsidRDefault="00436CAA" w:rsidP="00E74EA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Pr="008C38EB">
        <w:rPr>
          <w:rFonts w:ascii="Times New Roman" w:hAnsi="Times New Roman" w:cs="Times New Roman"/>
          <w:sz w:val="24"/>
          <w:szCs w:val="24"/>
        </w:rPr>
        <w:t xml:space="preserve">‘Social Norms Approach’ (SNA) </w:t>
      </w:r>
      <w:r>
        <w:rPr>
          <w:rFonts w:ascii="Times New Roman" w:hAnsi="Times New Roman" w:cs="Times New Roman"/>
          <w:sz w:val="24"/>
          <w:szCs w:val="24"/>
        </w:rPr>
        <w:t>is</w:t>
      </w:r>
      <w:r w:rsidRPr="008C38EB">
        <w:rPr>
          <w:rFonts w:ascii="Times New Roman" w:hAnsi="Times New Roman" w:cs="Times New Roman"/>
          <w:sz w:val="24"/>
          <w:szCs w:val="24"/>
        </w:rPr>
        <w:t xml:space="preserve"> a behaviour change strategy</w:t>
      </w:r>
      <w:r>
        <w:rPr>
          <w:rFonts w:ascii="Times New Roman" w:hAnsi="Times New Roman" w:cs="Times New Roman"/>
          <w:sz w:val="24"/>
          <w:szCs w:val="24"/>
        </w:rPr>
        <w:t xml:space="preserve"> which utilises the influence of perceived social norms to instigate behaviour change</w:t>
      </w:r>
      <w:r w:rsidRPr="008C38EB">
        <w:rPr>
          <w:rFonts w:ascii="Times New Roman" w:hAnsi="Times New Roman" w:cs="Times New Roman"/>
          <w:sz w:val="24"/>
          <w:szCs w:val="24"/>
        </w:rPr>
        <w:t xml:space="preserve"> (Dempsey et al, 2018; </w:t>
      </w:r>
      <w:proofErr w:type="spellStart"/>
      <w:r w:rsidRPr="008C38EB">
        <w:rPr>
          <w:rFonts w:ascii="Times New Roman" w:hAnsi="Times New Roman" w:cs="Times New Roman"/>
          <w:sz w:val="24"/>
          <w:szCs w:val="24"/>
        </w:rPr>
        <w:t>McAlaney</w:t>
      </w:r>
      <w:proofErr w:type="spellEnd"/>
      <w:r w:rsidRPr="008C38EB">
        <w:rPr>
          <w:rFonts w:ascii="Times New Roman" w:hAnsi="Times New Roman" w:cs="Times New Roman"/>
          <w:sz w:val="24"/>
          <w:szCs w:val="24"/>
        </w:rPr>
        <w:t xml:space="preserve"> et al, 2011). The strategy</w:t>
      </w:r>
      <w:r>
        <w:rPr>
          <w:rFonts w:ascii="Times New Roman" w:hAnsi="Times New Roman" w:cs="Times New Roman"/>
          <w:sz w:val="24"/>
          <w:szCs w:val="24"/>
        </w:rPr>
        <w:t xml:space="preserve"> maintains two key assumptions, firstly that people</w:t>
      </w:r>
      <w:r w:rsidRPr="00712CD6">
        <w:rPr>
          <w:rFonts w:ascii="Times New Roman" w:hAnsi="Times New Roman" w:cs="Times New Roman"/>
          <w:sz w:val="24"/>
          <w:szCs w:val="24"/>
        </w:rPr>
        <w:t xml:space="preserve"> are influenced by the perceived beliefs and behaviours of others (perceived norms)</w:t>
      </w:r>
      <w:r>
        <w:rPr>
          <w:rFonts w:ascii="Times New Roman" w:hAnsi="Times New Roman" w:cs="Times New Roman"/>
          <w:sz w:val="24"/>
          <w:szCs w:val="24"/>
        </w:rPr>
        <w:t xml:space="preserve"> and secondly, that p</w:t>
      </w:r>
      <w:r w:rsidRPr="00712CD6">
        <w:rPr>
          <w:rFonts w:ascii="Times New Roman" w:hAnsi="Times New Roman" w:cs="Times New Roman"/>
          <w:sz w:val="24"/>
          <w:szCs w:val="24"/>
        </w:rPr>
        <w:t xml:space="preserve">eople systematically make misperceptions about the beliefs and behaviours of others, often overestimating how much other people execute certain behaviours. </w:t>
      </w:r>
      <w:r>
        <w:rPr>
          <w:rFonts w:ascii="Times New Roman" w:hAnsi="Times New Roman" w:cs="Times New Roman"/>
          <w:sz w:val="24"/>
          <w:szCs w:val="24"/>
        </w:rPr>
        <w:t>The SNA operates by correcting these misperceptions, surmising that once</w:t>
      </w:r>
      <w:r w:rsidRPr="00712CD6">
        <w:rPr>
          <w:rFonts w:ascii="Times New Roman" w:hAnsi="Times New Roman" w:cs="Times New Roman"/>
          <w:sz w:val="24"/>
          <w:szCs w:val="24"/>
        </w:rPr>
        <w:t xml:space="preserve"> misperceptions are corrected, the social pressure to engage in that behaviour will be lessened and consequently behaviour will decrease (</w:t>
      </w:r>
      <w:proofErr w:type="spellStart"/>
      <w:r w:rsidRPr="00712CD6">
        <w:rPr>
          <w:rFonts w:ascii="Times New Roman" w:hAnsi="Times New Roman" w:cs="Times New Roman"/>
          <w:sz w:val="24"/>
          <w:szCs w:val="24"/>
        </w:rPr>
        <w:t>McAlaney</w:t>
      </w:r>
      <w:proofErr w:type="spellEnd"/>
      <w:r w:rsidRPr="00712CD6">
        <w:rPr>
          <w:rFonts w:ascii="Times New Roman" w:hAnsi="Times New Roman" w:cs="Times New Roman"/>
          <w:sz w:val="24"/>
          <w:szCs w:val="24"/>
        </w:rPr>
        <w:t xml:space="preserve"> et al., 2011; Neighbours et al., 2006).</w:t>
      </w:r>
      <w:r>
        <w:rPr>
          <w:rFonts w:ascii="Times New Roman" w:hAnsi="Times New Roman" w:cs="Times New Roman"/>
          <w:sz w:val="24"/>
          <w:szCs w:val="24"/>
        </w:rPr>
        <w:t xml:space="preserve"> </w:t>
      </w:r>
    </w:p>
    <w:p w14:paraId="37655C18" w14:textId="1AA832A9" w:rsidR="00436CAA" w:rsidRDefault="00436CAA" w:rsidP="00E74EA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SNA was first developed by</w:t>
      </w:r>
      <w:r w:rsidRPr="008C38EB">
        <w:rPr>
          <w:rFonts w:ascii="Times New Roman" w:hAnsi="Times New Roman" w:cs="Times New Roman"/>
          <w:sz w:val="24"/>
          <w:szCs w:val="24"/>
        </w:rPr>
        <w:t xml:space="preserve"> </w:t>
      </w:r>
      <w:r w:rsidRPr="00800221">
        <w:rPr>
          <w:rFonts w:ascii="Times New Roman" w:hAnsi="Times New Roman" w:cs="Times New Roman"/>
          <w:sz w:val="24"/>
          <w:szCs w:val="24"/>
        </w:rPr>
        <w:t xml:space="preserve">Perkins and Berkowitz </w:t>
      </w:r>
      <w:r>
        <w:rPr>
          <w:rFonts w:ascii="Times New Roman" w:hAnsi="Times New Roman" w:cs="Times New Roman"/>
          <w:sz w:val="24"/>
          <w:szCs w:val="24"/>
        </w:rPr>
        <w:t>(1986). C</w:t>
      </w:r>
      <w:r w:rsidRPr="00EB76C3">
        <w:rPr>
          <w:rFonts w:ascii="Times New Roman" w:hAnsi="Times New Roman" w:cs="Times New Roman"/>
          <w:sz w:val="24"/>
          <w:szCs w:val="24"/>
        </w:rPr>
        <w:t>ollege student drinking has long been a concern as this population engage in more excessive and risky alcohol consumption (</w:t>
      </w:r>
      <w:r>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{"citationItems":[{"id":"ITEM-1","itemData":{"DOI":"10.1037/a0034087","ISSN":"0022-006X","abstract":"Objectives: Personalized normative feedback (PNF) interventions are generally effective at correcting normative misperceptions and reducing risky alcohol consumption among college students. However, research has yet to establish what level of reference group specificity is most efficacious in delivering PNF. This study compared the efficacy of a web-based PNF intervention using 8 increasingly specific reference groups against a Web-BASICS intervention and a repeated-assessment control in reducing risky drinking and associated consequences. Method: Participants were 1,663 heavy-drinking Caucasian and Asian undergraduates at 2 universities. The referent for web-based PNF was either the typical same-campus student or a same-campus student at 1 (either gender, race, or Greek affiliation), or a combination of 2 (e.g., gender and race), or all 3 levels of specificity (i.e., gender, race, and Greek affiliation). Hypotheses were tested using quasi-Poisson generalized linear models fit by generalized estimating equations. Results: The PNF intervention participants showed modest reductions in all 4 outcomes (average total drinks, peak drinking, drinking days, and drinking consequences) compared with control participants. No significant differences in drinking outcomes were found between the PNF group as a whole and the Web-BASICS group. Among the 8 PNF conditions, participants receiving typical student PNF demonstrated greater reductions in all 4 outcomes compared with those receiving PNF for more specific reference groups. Perceived drinking norms and discrepancies between individual behavior and actual norms mediated the efficacy of the intervention. Conclusions: Findings suggest a web-based PNF intervention using the typical student referent offers a parsimonious approach to reducing problematic alcohol use outcomes among college students. (PsycINFO Database Record (c) 2016 APA, all rights reserved)","author":[{"dropping-particle":"","family":"LaBrie","given":"Joseph W","non-dropping-particle":"","parse-names":false,"suffix":""},{"dropping-particle":"","family":"Lewis","given":"Melissa A","non-dropping-particle":"","parse-names":false,"suffix":""},{"dropping-particle":"","family":"Atkins","given":"David C","non-dropping-particle":"","parse-names":false,"suffix":""},{"dropping-particle":"","family":"Neighbors","given":"Clayton","non-dropping-particle":"","parse-names":false,"suffix":""},{"dropping-particle":"","family":"Zheng","given":"Cheng","non-dropping-particle":"","parse-names":false,"suffix":""},{"dropping-particle":"","family":"Kenney","given":"Shannon R","non-dropping-particle":"","parse-names":false,"suffix":""},{"dropping-particle":"","family":"Napper","given":"Lucy E","non-dropping-particle":"","parse-names":false,"suffix":""},{"dropping-particle":"","family":"Walter","given":"Theresa","non-dropping-particle":"","parse-names":false,"suffix":""},{"dropping-particle":"","family":"Kilmer","given":"Jason R","non-dropping-particle":"","parse-names":false,"suffix":""},{"dropping-particle":"","family":"Hummer","given":"Justin F","non-dropping-particle":"","parse-names":false,"suffix":""},{"dropping-particle":"","family":"Grossbard","given":"Joel","non-dropping-particle":"","parse-names":false,"suffix":""},{"dropping-particle":"","family":"Ghaidarov","given":"Tehniat M","non-dropping-particle":"","parse-names":false,"suffix":""},{"dropping-particle":"","family":"Desai","given":"Sruti","non-dropping-particle":"","parse-names":false,"suffix":""},{"dropping-particle":"","family":"Lee","given":"Christine M","non-dropping-particle":"","parse-names":false,"suffix":""},{"dropping-particle":"","family":"Larimer","given":"Mary E","non-dropping-particle":"","parse-names":false,"suffix":""}],"container-title":"Journal of Consulting and Clinical Psychology","id":"ITEM-1","issue":"6","issued":{"date-parts":[["2013","12"]]},"note":"Accession Number: 2013-28918-001. PMID: 23937346 Other Journal Title: Journal of Consulting Psychology. Partial author list: First Author &amp;amp; Affiliation: LaBrie, Joseph W.; Department of Psychology, Loyola Marymount University, Los Angeles, CA, US. Other Publishers: American Association for Applied Psychology; Dentan Printing Company; Science Press Printing Company. Release Date: 20130812. Correction Date: 20131202. Publication Type: Journal (0100), Peer Reviewed Journal (0110). Format Covered: Electronic. Document Type: Journal Article. Language: English. Major Descriptor: Alcohol Drinking Patterns; Feedback; Intervention; Online Therapy; Social Norms. Minor Descriptor: College Students; Risk Taking. Classification: Health &amp;amp; Mental Health Treatment &amp;amp; Prevention (3300). Population: Human (10); Male (30); Female (40). Location: US. Age Group: Adulthood (18 yrs &amp;amp; older) (300); Young Adulthood (18-29 yrs) (320). Tests &amp;amp; Measures: Daily Drinking Questionnaire; Quantity/Frequency Index; Drinking Norms Rating Form DOI: 10.1037/t03956-000; Rutgers Alcohol Problem Index DOI: 10.1037/t00517-000. Methodology: Empirical Study; Quantitative Study. References Available: Y. Page Count: 13. Issue Publication Date: Dec, 2013. Publication History: First Posted Date: Aug 12, 2013; Accepted Date: Jul 8, 2013; Revised Date: Jun 18, 2013; First Submitted Date: Aug 3, 2012. Copyright Statement: American Psychological Association. 2013.","page":"1074-1086","publisher":"American Psychological Association","publisher-place":"LaBrie, Joseph W., Department of Psychology, Loyola Marymount University, 1 LMU Drive, Suite 4700, Los Angeles, CA, US, 90045","title":"RCT of web-based personalized normative feedback for college drinking prevention: Are typical student norms good enough?","type":"article-journal","volume":"81"},"uris":["http://www.mendeley.com/documents/?uuid=5786bf15-e2bf-4fa4-afd2-35307f237f97"]},{"id":"ITEM-2","itemData":{"DOI":"10.3109/10826088609077249","ISSN":"10826084","abstract":"Data drawn from a comprehensive survey of alcohol use in a college student community (N= 1, 116) show most students holding a moderate personal attitude regarding alcohol use while misperceiving their peer environment as being much more liberal. Drinking behavior is significantly related to gender, type of living unit, personal attitudes toward drinking, and also the degree of consistency/discrepancy between the individual's own attitude and his or her perception of the campus norm regarding drinking. Students who saw the campus norm to be similar to their own attitude were found to drink more heavily, and in more public settings, than students with discrepant attitudes and perceptions. Implications of findings for alcohol abuse prevention programs on college campuses are discussed. © 1986 Informa UK Ltd All rights reserved: reproduction in whole or part not permitted.","author":[{"dropping-particle":"","family":"Perkins","given":"H. Wesley","non-dropping-particle":"","parse-names":false,"suffix":""},{"dropping-particle":"","family":"Berkowitz","given":"Alan D.","non-dropping-particle":"","parse-names":false,"suffix":""}],"container-title":"Substance Use and Misuse","id":"ITEM-2","issue":"9-10","issued":{"date-parts":[["1986"]]},"page":"961-976","title":"Perceiving the community norms of alcohol use among students: Some Research implications for campus alcohol education programming*","type":"article-journal","volume":"21"},"uris":["http://www.mendeley.com/documents/?uuid=fb6188d0-4634-4c37-ade8-bb405ebb5e66"]}],"mendeley":{"formattedCitation":"(LaBrie et al., 2013; H. W. Perkins &amp; Berkowitz, 1986)","manualFormatting":"Perkins &amp; Berkowitz, 1986)","plainTextFormattedCitation":"(LaBrie et al., 2013; H. W. Perkins &amp; Berkowitz, 1986)","previouslyFormattedCitation":"(LaBrie et al., 2013; H. W. Perkins &amp; Berkowitz, 1986)"},"properties":{"noteIndex":0},"schema":"https://github.com/citation-style-language/schema/raw/master/csl-citation.json"}</w:instrText>
      </w:r>
      <w:r>
        <w:rPr>
          <w:rFonts w:ascii="Times New Roman" w:hAnsi="Times New Roman" w:cs="Times New Roman"/>
          <w:sz w:val="24"/>
          <w:szCs w:val="24"/>
        </w:rPr>
        <w:fldChar w:fldCharType="separate"/>
      </w:r>
      <w:r w:rsidRPr="00346C70">
        <w:rPr>
          <w:rFonts w:ascii="Times New Roman" w:hAnsi="Times New Roman" w:cs="Times New Roman"/>
          <w:noProof/>
          <w:sz w:val="24"/>
          <w:szCs w:val="24"/>
        </w:rPr>
        <w:t>Perkins &amp; Berkowitz, 1986)</w:t>
      </w:r>
      <w:r>
        <w:rPr>
          <w:rFonts w:ascii="Times New Roman" w:hAnsi="Times New Roman" w:cs="Times New Roman"/>
          <w:sz w:val="24"/>
          <w:szCs w:val="24"/>
        </w:rPr>
        <w:fldChar w:fldCharType="end"/>
      </w:r>
      <w:r w:rsidRPr="00EB76C3">
        <w:rPr>
          <w:rFonts w:ascii="Times New Roman" w:hAnsi="Times New Roman" w:cs="Times New Roman"/>
          <w:sz w:val="24"/>
          <w:szCs w:val="24"/>
        </w:rPr>
        <w:t xml:space="preserve">. </w:t>
      </w:r>
      <w:r>
        <w:rPr>
          <w:rFonts w:ascii="Times New Roman" w:hAnsi="Times New Roman" w:cs="Times New Roman"/>
          <w:sz w:val="24"/>
          <w:szCs w:val="24"/>
        </w:rPr>
        <w:t xml:space="preserve">In their study, </w:t>
      </w:r>
      <w:r w:rsidRPr="00EB76C3">
        <w:rPr>
          <w:rFonts w:ascii="Times New Roman" w:hAnsi="Times New Roman" w:cs="Times New Roman"/>
          <w:sz w:val="24"/>
          <w:szCs w:val="24"/>
        </w:rPr>
        <w:t xml:space="preserve">students were asked about their attitudes towards drinking and how much and how often they drank alcohol. Then, they were asked the same questions but from the perspective of their peers at their college; for example, what they thought their peers’ attitudes towards drinking are, and how often they thought their peers drank alcohol. </w:t>
      </w:r>
      <w:r>
        <w:rPr>
          <w:rFonts w:ascii="Times New Roman" w:hAnsi="Times New Roman" w:cs="Times New Roman"/>
          <w:sz w:val="24"/>
          <w:szCs w:val="24"/>
        </w:rPr>
        <w:t>F</w:t>
      </w:r>
      <w:r w:rsidRPr="00EB76C3">
        <w:rPr>
          <w:rFonts w:ascii="Times New Roman" w:hAnsi="Times New Roman" w:cs="Times New Roman"/>
          <w:sz w:val="24"/>
          <w:szCs w:val="24"/>
        </w:rPr>
        <w:t xml:space="preserve">indings demonstrated that students held misperceptions about the drinking norms of their student peers. This means that students were inaccurate in their perceptions of how other students felt about alcohol (injunctive norms) and in their perceptions of how much and how often other students consumed alcohol (descriptive norms).  Specifically, students perceived that the norm for how much other students drank (frequency and amount) was much higher than the actual norm. Similarly, students generally believed their peers were more permissive in personal attitudes about alcohol consumption than they </w:t>
      </w:r>
      <w:proofErr w:type="gramStart"/>
      <w:r w:rsidRPr="00EB76C3">
        <w:rPr>
          <w:rFonts w:ascii="Times New Roman" w:hAnsi="Times New Roman" w:cs="Times New Roman"/>
          <w:sz w:val="24"/>
          <w:szCs w:val="24"/>
        </w:rPr>
        <w:t>actually were</w:t>
      </w:r>
      <w:proofErr w:type="gramEnd"/>
      <w:r w:rsidRPr="00EB76C3">
        <w:rPr>
          <w:rFonts w:ascii="Times New Roman" w:hAnsi="Times New Roman" w:cs="Times New Roman"/>
          <w:sz w:val="24"/>
          <w:szCs w:val="24"/>
        </w:rPr>
        <w:t>. This research demonstrated that most students do not accurately perceive the social norms of their peers’ drinking, and instead, these norms are exaggerated.</w:t>
      </w:r>
      <w:r>
        <w:rPr>
          <w:rFonts w:ascii="Times New Roman" w:hAnsi="Times New Roman" w:cs="Times New Roman"/>
          <w:sz w:val="24"/>
          <w:szCs w:val="24"/>
        </w:rPr>
        <w:t xml:space="preserve"> </w:t>
      </w:r>
    </w:p>
    <w:p w14:paraId="468AE11B" w14:textId="7C2DD027" w:rsidR="00436CAA" w:rsidRPr="00EB76C3" w:rsidRDefault="00436CAA" w:rsidP="00E74EA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Further research had corroborated these findings (see</w:t>
      </w:r>
      <w:r w:rsidRPr="00DB4D16">
        <w:t xml:space="preserve"> </w:t>
      </w:r>
      <w:proofErr w:type="spellStart"/>
      <w:r w:rsidRPr="00DB4D16">
        <w:rPr>
          <w:rFonts w:ascii="Times New Roman" w:hAnsi="Times New Roman" w:cs="Times New Roman"/>
          <w:sz w:val="24"/>
          <w:szCs w:val="24"/>
        </w:rPr>
        <w:t>Bosari</w:t>
      </w:r>
      <w:proofErr w:type="spellEnd"/>
      <w:r w:rsidRPr="00DB4D16">
        <w:rPr>
          <w:rFonts w:ascii="Times New Roman" w:hAnsi="Times New Roman" w:cs="Times New Roman"/>
          <w:sz w:val="24"/>
          <w:szCs w:val="24"/>
        </w:rPr>
        <w:t xml:space="preserve"> &amp; Carey, 2001</w:t>
      </w:r>
      <w:r>
        <w:rPr>
          <w:rFonts w:ascii="Times New Roman" w:hAnsi="Times New Roman" w:cs="Times New Roman"/>
          <w:sz w:val="24"/>
          <w:szCs w:val="24"/>
        </w:rPr>
        <w:t>; 2003 for review</w:t>
      </w:r>
      <w:r w:rsidR="00CE3264">
        <w:rPr>
          <w:rFonts w:ascii="Times New Roman" w:hAnsi="Times New Roman" w:cs="Times New Roman"/>
          <w:sz w:val="24"/>
          <w:szCs w:val="24"/>
        </w:rPr>
        <w:t>s</w:t>
      </w:r>
      <w:r>
        <w:rPr>
          <w:rFonts w:ascii="Times New Roman" w:hAnsi="Times New Roman" w:cs="Times New Roman"/>
          <w:sz w:val="24"/>
          <w:szCs w:val="24"/>
        </w:rPr>
        <w:t xml:space="preserve">). </w:t>
      </w:r>
      <w:r w:rsidRPr="00EB76C3">
        <w:rPr>
          <w:rFonts w:ascii="Times New Roman" w:hAnsi="Times New Roman" w:cs="Times New Roman"/>
          <w:sz w:val="24"/>
          <w:szCs w:val="24"/>
        </w:rPr>
        <w:t>Much of the research exploring the influence of perceived norms on actual college student drinking is survey</w:t>
      </w:r>
      <w:r>
        <w:rPr>
          <w:rFonts w:ascii="Times New Roman" w:hAnsi="Times New Roman" w:cs="Times New Roman"/>
          <w:sz w:val="24"/>
          <w:szCs w:val="24"/>
        </w:rPr>
        <w:t>-based. S</w:t>
      </w:r>
      <w:r w:rsidRPr="00EB76C3">
        <w:rPr>
          <w:rFonts w:ascii="Times New Roman" w:hAnsi="Times New Roman" w:cs="Times New Roman"/>
          <w:sz w:val="24"/>
          <w:szCs w:val="24"/>
        </w:rPr>
        <w:t xml:space="preserve">tudents will report their own drinking behaviours and/or attitudes and then their estimations of other students’ drinking behaviours and/or attitudes. </w:t>
      </w:r>
      <w:r>
        <w:rPr>
          <w:rFonts w:ascii="Times New Roman" w:hAnsi="Times New Roman" w:cs="Times New Roman"/>
          <w:sz w:val="24"/>
          <w:szCs w:val="24"/>
        </w:rPr>
        <w:t>By using such a design, r</w:t>
      </w:r>
      <w:r w:rsidRPr="00EB76C3">
        <w:rPr>
          <w:rFonts w:ascii="Times New Roman" w:hAnsi="Times New Roman" w:cs="Times New Roman"/>
          <w:sz w:val="24"/>
          <w:szCs w:val="24"/>
        </w:rPr>
        <w:t>esearch (</w:t>
      </w:r>
      <w:proofErr w:type="gramStart"/>
      <w:r w:rsidRPr="00EB76C3">
        <w:rPr>
          <w:rFonts w:ascii="Times New Roman" w:hAnsi="Times New Roman" w:cs="Times New Roman"/>
          <w:sz w:val="24"/>
          <w:szCs w:val="24"/>
        </w:rPr>
        <w:t>e.g.</w:t>
      </w:r>
      <w:proofErr w:type="gramEnd"/>
      <w:r w:rsidRPr="00EB76C3">
        <w:rPr>
          <w:rFonts w:ascii="Times New Roman" w:hAnsi="Times New Roman" w:cs="Times New Roman"/>
          <w:sz w:val="24"/>
          <w:szCs w:val="24"/>
        </w:rPr>
        <w:t xml:space="preserve"> </w:t>
      </w:r>
      <w:proofErr w:type="spellStart"/>
      <w:r w:rsidRPr="00EB76C3">
        <w:rPr>
          <w:rFonts w:ascii="Times New Roman" w:hAnsi="Times New Roman" w:cs="Times New Roman"/>
          <w:sz w:val="24"/>
          <w:szCs w:val="24"/>
        </w:rPr>
        <w:t>Bosari</w:t>
      </w:r>
      <w:proofErr w:type="spellEnd"/>
      <w:r w:rsidRPr="00EB76C3">
        <w:rPr>
          <w:rFonts w:ascii="Times New Roman" w:hAnsi="Times New Roman" w:cs="Times New Roman"/>
          <w:sz w:val="24"/>
          <w:szCs w:val="24"/>
        </w:rPr>
        <w:t xml:space="preserve"> &amp; Carey, 2001) </w:t>
      </w:r>
      <w:r>
        <w:rPr>
          <w:rFonts w:ascii="Times New Roman" w:hAnsi="Times New Roman" w:cs="Times New Roman"/>
          <w:sz w:val="24"/>
          <w:szCs w:val="24"/>
        </w:rPr>
        <w:t>have uncovered</w:t>
      </w:r>
      <w:r w:rsidRPr="00EB76C3">
        <w:rPr>
          <w:rFonts w:ascii="Times New Roman" w:hAnsi="Times New Roman" w:cs="Times New Roman"/>
          <w:sz w:val="24"/>
          <w:szCs w:val="24"/>
        </w:rPr>
        <w:t xml:space="preserve"> </w:t>
      </w:r>
      <w:r>
        <w:rPr>
          <w:rFonts w:ascii="Times New Roman" w:hAnsi="Times New Roman" w:cs="Times New Roman"/>
          <w:sz w:val="24"/>
          <w:szCs w:val="24"/>
        </w:rPr>
        <w:t>a self-other discrepancy. P</w:t>
      </w:r>
      <w:r w:rsidRPr="00EB76C3">
        <w:rPr>
          <w:rFonts w:ascii="Times New Roman" w:hAnsi="Times New Roman" w:cs="Times New Roman"/>
          <w:sz w:val="24"/>
          <w:szCs w:val="24"/>
        </w:rPr>
        <w:t xml:space="preserve">articipants perceive others to drink more than they do and have more permissive attitudes towards drinking. </w:t>
      </w:r>
      <w:r>
        <w:rPr>
          <w:rFonts w:ascii="Times New Roman" w:hAnsi="Times New Roman" w:cs="Times New Roman"/>
          <w:sz w:val="24"/>
          <w:szCs w:val="24"/>
        </w:rPr>
        <w:t>This self-other discrepancy is often referred to as a ‘misperception’ or an ‘over-estimation’ of drinking norms in the literature</w:t>
      </w:r>
      <w:r w:rsidRPr="00EB76C3">
        <w:rPr>
          <w:rFonts w:ascii="Times New Roman" w:hAnsi="Times New Roman" w:cs="Times New Roman"/>
          <w:sz w:val="24"/>
          <w:szCs w:val="24"/>
        </w:rPr>
        <w:t>. This is because</w:t>
      </w:r>
      <w:r>
        <w:rPr>
          <w:rFonts w:ascii="Times New Roman" w:hAnsi="Times New Roman" w:cs="Times New Roman"/>
          <w:sz w:val="24"/>
          <w:szCs w:val="24"/>
        </w:rPr>
        <w:t xml:space="preserve"> the participants' self-reported drinking behaviour and attitudes can be taken as the actual norm, as all participants are students, and their estimations of the behaviours and attitudes of other students are</w:t>
      </w:r>
      <w:r w:rsidRPr="00EB76C3">
        <w:rPr>
          <w:rFonts w:ascii="Times New Roman" w:hAnsi="Times New Roman" w:cs="Times New Roman"/>
          <w:sz w:val="24"/>
          <w:szCs w:val="24"/>
        </w:rPr>
        <w:t xml:space="preserve"> referred to as the perceived norm.   </w:t>
      </w:r>
    </w:p>
    <w:p w14:paraId="58EAA139" w14:textId="0AAAF03A" w:rsidR="00436CAA" w:rsidRPr="00EB76C3" w:rsidRDefault="00436CAA" w:rsidP="00E74EA5">
      <w:pPr>
        <w:spacing w:line="480" w:lineRule="auto"/>
        <w:ind w:firstLine="720"/>
        <w:jc w:val="both"/>
        <w:rPr>
          <w:rFonts w:ascii="Times New Roman" w:hAnsi="Times New Roman" w:cs="Times New Roman"/>
          <w:sz w:val="24"/>
          <w:szCs w:val="24"/>
        </w:rPr>
      </w:pPr>
      <w:r w:rsidRPr="00EB76C3">
        <w:rPr>
          <w:rFonts w:ascii="Times New Roman" w:hAnsi="Times New Roman" w:cs="Times New Roman"/>
          <w:sz w:val="24"/>
          <w:szCs w:val="24"/>
        </w:rPr>
        <w:t xml:space="preserve">Perceived drinking norms are an important predictor of college student drinking </w:t>
      </w:r>
      <w:bookmarkStart w:id="55" w:name="_Hlk71555004"/>
      <w:r>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{"citationItems":[{"id":"ITEM-1","itemData":{"DOI":"https://doi.org/10.1016/S0899-3289(01)00098-0","ISSN":"0899-3289","abstract":"Peer pressure is consistently implicated in the excessive drinking of college students. However, both theory and empirical findings suggest that peer pressure is a combination of three distinct influences: overt offers of alcohol, modeling, and social norms. Overt offers of alcohol can range from polite gestures to intense goading or commands to drink. Modeling occurs when the student's behavior corresponds to another student's concurrent drinking behavior. Perceived social norms can serve to make excessive alcohol use appear common and acceptable to the student. This review critically examines the literature on each form of peer influence and provides suggestions for future research.","author":[{"dropping-particle":"","family":"Borsari","given":"Brian","non-dropping-particle":"","parse-names":false,"suffix":""},{"dropping-particle":"","family":"Carey","given":"Kate B","non-dropping-particle":"","parse-names":false,"suffix":""}],"container-title":"Journal of Substance Abuse","id":"ITEM-1","issue":"4","issued":{"date-parts":[["2001"]]},"page":"391-424","title":"Peer influences on college drinking: A review of the research","type":"article-journal","volume":"13"},"uris":["http://www.mendeley.com/documents/?uuid=ce35a7fd-c68c-4acf-bd9c-21da8e669516"]},{"id":"ITEM-2","itemData":{"DOI":"10.1016/j.addbeh.2008.07.008","ISBN":"0306-4603","ISSN":"03064603","PMID":"18760880","abstract":"The current research examines whether self-consciousness subscales have prognostic value in the relationship between perceived norms and drinking and if that differs among college men and women. Results indicate that self-consciousness moderates gender differences in the relationship between perceived social norms and drinking. A strong positive relationship was found between perceived norms (descriptive and injunctive) and drinking for men relative to women and this was more pronounced among individuals who were lower in public self-consciousness. Similarly, the relationship between perceived injunctive norms and drinking was significantly stronger among men than women and this was more pronounced among individuals who were higher in private self-consciousness or social anxiety. These results highlight the important influence of social factors in salient peer reference groups. This is promising information for future research attempting to identify useful indicators of candidates who would most benefit from social norms interventions. This also underscores the relevance of future norms based interventions using self-consciousness as a potential moderator of intervention efficacy. © 2008 Elsevier Ltd. All rights reserved.","author":[{"dropping-particle":"","family":"LaBrie","given":"Joseph W.","non-dropping-particle":"","parse-names":false,"suffix":""},{"dropping-particle":"","family":"Hummer","given":"Justin F.","non-dropping-particle":"","parse-names":false,"suffix":""},{"dropping-particle":"","family":"Neighbors","given":"Clayton","non-dropping-particle":"","parse-names":false,"suffix":""}],"container-title":"Addictive Behaviors","id":"ITEM-2","issue":"12","issued":{"date-parts":[["2008"]]},"page":"1529-1539","title":"Self-consciousness moderates the relationship between perceived norms and drinking in college students","type":"article-journal","volume":"33"},"uris":["http://www.mendeley.com/documents/?uuid=a099971d-93e8-4074-b7ce-50e744612a54"]},{"id":"ITEM-3","itemData":{"DOI":"https://doi.org/10.1016/j.addbeh.2004.05.021","ISSN":"0306-4603","abstract":"Objective: Heavy drinking among college students is a major concern across the country. Several studies have shown that students tend to overestimate the alcohol consumption of students, in general (global social norms), and of their close friends (proximal normative beliefs). Research has also shown that beliefs about others' alcohol consumption is strongly related to alcohol use. We hypothesized that normative beliefs about important referent individuals would mediate the relationship between campus social norms and alcohol consumption. Method: A survey of alcohol use and related variables was completed by 433 university students. Multiple regression was used to examine the mediational role of normative beliefs on social norms and alcohol consumption. Results: These analyses indicate that normative beliefs are a significant mediator of the relationship between social norms and alcohol consumption. Normative beliefs accounted for 52–62% of the proportion of variance mediated. Conclusions: Normative beliefs are an important construct in understanding the relationship between social norms and alcohol use among college students and may be an important area for future interventions.","author":[{"dropping-particle":"","family":"Maddock","given":"Jay","non-dropping-particle":"","parse-names":false,"suffix":""},{"dropping-particle":"","family":"Glanz","given":"Karen","non-dropping-particle":"","parse-names":false,"suffix":""}],"container-title":"Addictive Behaviors","id":"ITEM-3","issue":"2","issued":{"date-parts":[["2005"]]},"page":"315-323","title":"The relationship of proximal normative beliefs and global subjective norms to college students' alcohol consumption","type":"article-journal","volume":"30"},"uris":["http://www.mendeley.com/documents/?uuid=eac4bddc-9b60-4974-a6e0-80acc26d1b9c"]},{"id":"ITEM-4","itemData":{"DOI":"https://doi.org/10.1016/j.addbeh.2016.11.022","ISSN":"0306-4603","abstract":"Peers have a major influence on youth during adolescence, and perceptions about peer alcohol use (perceived norms) are often associated with personal drinking behavior among youth. Most of the research on perceived norms among adolescents focuses on perceived descriptive norms only, or perceptions about peers' behavior, and correcting these perceptions are a major focus of many prevention programs with adolescents. In contrast, perceived injunctive norms, which are personal perceptions about peers' attitudes regarding the acceptability of behaviors, have been minimally examined in the adolescent drinking literature. Yet correcting perceptions about these perceived peer attitudes may be an important component to include in prevention programs with youth. Using a sample of 2493 high school-aged youth (mean age=17.3), we assessed drinking behavior (past year use; past month frequency, quantity, and peak drinks), drinking consequences, and perceived descriptive and injunctive norms to examine the relationships of perceived injunctive and descriptive norms on adolescent drinking behavior. Findings indicated that although perceived descriptive norms were associated with some drinking outcomes (past year use; past month frequency; past month quantity; peak drinks), perceived injunctive norms were associated with all drinking outcomes, including outcomes of consequences, even after controlling for perceived descriptive norms. Findings suggest that consideration of perceived injunctive norms may be important in models of adolescent drinking. Prevention programs that do not include injunctive norms feedback may miss an important opportunity to enhance effectiveness of such prevention programs targeting adolescent alcohol use.","author":[{"dropping-particle":"","family":"Pedersen","given":"Eric R","non-dropping-particle":"","parse-names":false,"suffix":""},{"dropping-particle":"","family":"Osilla","given":"Karen Chan","non-dropping-particle":"","parse-names":fals</w:instrText>
      </w:r>
      <w:r w:rsidR="006D62AC" w:rsidRPr="009D28A6">
        <w:rPr>
          <w:rFonts w:ascii="Times New Roman" w:hAnsi="Times New Roman" w:cs="Times New Roman"/>
          <w:sz w:val="24"/>
          <w:szCs w:val="24"/>
          <w:lang w:val="it-IT"/>
        </w:rPr>
        <w:instrText>e,"suffix":""},{"dropping-particle":"V","family":"Miles","given":"Jeremy N","non-dropping-particle":"","parse-names":false,"suffix":""},{"dropping-particle":"","family":"Tucker","given":"Joan S","non-dropping-particle":"","parse-names":false,"suffix":""},{"dropping-particle":"","family":"Ewing","given":"Brett A","non-dropping-particle":"","parse-names":false,"suffix":""},{"dropping-particle":"","family":"Shih","given":"Regina A","non-dropping-particle":"","parse-names":false,"suffix":""},{"dropping-particle":"","family":"D’Amico","given":"Elizabeth J","non-dropping-particle":"","parse-names":false,"suffix":""}],"container-title":"Addictive Behaviors","id":"ITEM-4","issued":{"date-parts":[["2017"]]},"page":"1-7","title":"The role of perceived injunctive alcohol norms in adolescent drinking behavior","type":"article-journal","volume":"67"},"uris":["http://www.mendeley.com/documents/?uuid=b41c5f3a-6317-47be-bd71-28ee94666797"]}],"mendeley":{"formattedCitation":"(Borsari &amp; Carey, 2001; LaBrie, Hummer, &amp; Neighbors, 2008; Maddock &amp; Glanz, 2005; Pedersen, Osilla, et al., 2017)","plainTextFormattedCitation":"(Borsari &amp; Carey, 2001; LaBrie, Hummer, &amp; Neighbors, 2008; Maddock &amp; Glanz, 2005; Pedersen, Osilla, et al., 2017)","previouslyFormattedCitation":"(Borsari &amp; Carey, 2001; LaBrie, Hummer, &amp; Neighbors, 2008; Maddock &amp; Glanz, 2005; Pedersen, Osilla, et al., 2017)"},"properties":{"noteIndex":0},"schema":"https://github.com/citation-style-language/schema/raw/master/csl-citation.json"}</w:instrText>
      </w:r>
      <w:r>
        <w:rPr>
          <w:rFonts w:ascii="Times New Roman" w:hAnsi="Times New Roman" w:cs="Times New Roman"/>
          <w:sz w:val="24"/>
          <w:szCs w:val="24"/>
        </w:rPr>
        <w:fldChar w:fldCharType="separate"/>
      </w:r>
      <w:r w:rsidR="006D62AC" w:rsidRPr="009D28A6">
        <w:rPr>
          <w:rFonts w:ascii="Times New Roman" w:hAnsi="Times New Roman" w:cs="Times New Roman"/>
          <w:noProof/>
          <w:sz w:val="24"/>
          <w:szCs w:val="24"/>
          <w:lang w:val="it-IT"/>
        </w:rPr>
        <w:t>(Borsari &amp; Carey, 2001; LaBrie</w:t>
      </w:r>
      <w:r w:rsidR="00BF591A" w:rsidRPr="009D28A6">
        <w:rPr>
          <w:rFonts w:ascii="Times New Roman" w:hAnsi="Times New Roman" w:cs="Times New Roman"/>
          <w:noProof/>
          <w:sz w:val="24"/>
          <w:szCs w:val="24"/>
          <w:lang w:val="it-IT"/>
        </w:rPr>
        <w:t xml:space="preserve"> et al.</w:t>
      </w:r>
      <w:r w:rsidR="0001132B" w:rsidRPr="009D28A6">
        <w:rPr>
          <w:rFonts w:ascii="Times New Roman" w:hAnsi="Times New Roman" w:cs="Times New Roman"/>
          <w:noProof/>
          <w:sz w:val="24"/>
          <w:szCs w:val="24"/>
          <w:lang w:val="it-IT"/>
        </w:rPr>
        <w:t>1</w:t>
      </w:r>
      <w:r w:rsidR="006D62AC" w:rsidRPr="009D28A6">
        <w:rPr>
          <w:rFonts w:ascii="Times New Roman" w:hAnsi="Times New Roman" w:cs="Times New Roman"/>
          <w:noProof/>
          <w:sz w:val="24"/>
          <w:szCs w:val="24"/>
          <w:lang w:val="it-IT"/>
        </w:rPr>
        <w:t>, 2008; Maddock &amp; Glanz, 2005; Pedersen, Osilla, et al., 2017)</w:t>
      </w:r>
      <w:r>
        <w:rPr>
          <w:rFonts w:ascii="Times New Roman" w:hAnsi="Times New Roman" w:cs="Times New Roman"/>
          <w:sz w:val="24"/>
          <w:szCs w:val="24"/>
        </w:rPr>
        <w:fldChar w:fldCharType="end"/>
      </w:r>
      <w:r w:rsidRPr="009D28A6">
        <w:rPr>
          <w:rFonts w:ascii="Times New Roman" w:hAnsi="Times New Roman" w:cs="Times New Roman"/>
          <w:sz w:val="24"/>
          <w:szCs w:val="24"/>
          <w:lang w:val="it-IT"/>
        </w:rPr>
        <w:t xml:space="preserve">. </w:t>
      </w:r>
      <w:bookmarkEnd w:id="55"/>
      <w:r w:rsidRPr="00EB76C3">
        <w:rPr>
          <w:rFonts w:ascii="Times New Roman" w:hAnsi="Times New Roman" w:cs="Times New Roman"/>
          <w:sz w:val="24"/>
          <w:szCs w:val="24"/>
        </w:rPr>
        <w:t xml:space="preserve">As stated previously, social norms provide an expectation about appropriate social behaviour </w:t>
      </w:r>
      <w:r>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{"citationItems":[{"id":"ITEM-1","itemData":{"abstract":"Most experiments in social psychology are considered defective because the investigators, lacking social perspective, set up their problems within the culture of their own communities. The writer has no sympathy for the controversy between the individual and the social approaches. The individual is regarded as basic, and any valid psychological principle should apply to the individual, alone, in a group, or in relation to his whole culture. Throughout psychology, in perception, in judgment, in affectivity, etc., the frame of reference is shown to be an important determinant of experience. Variations in culture are shown to be variations in frames of reference common to various groups. Social frames of reference (social norms, i.e. values, customs, stereotypes, conventions, etc.) are regarded first as stimuli which meet the individual in his associations with others and then become interiorized. The process of establishing a social norm is illustrated experimentally in an unstable perceptual situation (autokinetic phenomenon). Observing alone, the individual establishes his own frame of reference, which is modified in the direction of conformity when he observes in a group. Observing first in a group, frames of reference are set up which determine subsequent reports when the individual observes alone (illustrating the factual basis for the contentions that supra-individual qualities arise in group situations). Social values in relation to personal needs are discussed in the light of this experiment. A final chapter describes \"human nature\" as dependent upon the norms peculiar to the individual's group. (PsycINFO Database Record (c) 2016 APA, all rights reserved)","author":[{"dropping-particle":"","family":"Sherif","given":"M","non-dropping-particle":"","parse-names":false,"suffix":""}],"container-title":"The psychology of social norms.","id":"ITEM-1","issued":{"date-parts":[["1936"]]},"number-of-pages":"xii, 210-xii, 210","publisher":"Harper","publisher-place":"Oxford,  England","title":"The psychology of social norms.","type":"book"},"uris":["http://www.mendeley.com/documents/?uuid=96fde00a-dab3-431b-b69d-b6a0b6305512"]},{"id":"ITEM-2","itemData":{"author":[{"dropping-particle":"","family":"Cialdini","given":"RB","non-dropping-particle":"","parse-names":false,"suffix":""},{"dropping-particle":"","family":"Trost","given":"MR","non-dropping-particle":"","parse-names":false,"suffix":""}],"id":"ITEM-2","issued":{"date-parts":[["1998"]]},"title":"Cialdini(98)_SocialNorms copy.pdf","type":"article"},"uris":["http://www.mendeley.com/documents/?uuid=e15b8f09-ce6c-465f-8b2c-1c4358ce1b31"]}],"mendeley":{"formattedCitation":"(R. Cialdini &amp; Trost, 1998; Sherif, 1936)","manualFormatting":"(Cialdini &amp; Trost, 1998; Sherif, 1936)","plainTextFormattedCitation":"(R. Cialdini &amp; Trost, 1998; Sherif, 1936)","previouslyFormattedCitation":"(R. Cialdini &amp; Trost, 1998; Sherif, 1936)"},"properties":{"noteIndex":0},"schema":"https://github.com/citation-style-language/schema/raw/master/csl-citation.json"}</w:instrText>
      </w:r>
      <w:r>
        <w:rPr>
          <w:rFonts w:ascii="Times New Roman" w:hAnsi="Times New Roman" w:cs="Times New Roman"/>
          <w:sz w:val="24"/>
          <w:szCs w:val="24"/>
        </w:rPr>
        <w:fldChar w:fldCharType="separate"/>
      </w:r>
      <w:r w:rsidRPr="0081233C">
        <w:rPr>
          <w:rFonts w:ascii="Times New Roman" w:hAnsi="Times New Roman" w:cs="Times New Roman"/>
          <w:noProof/>
          <w:sz w:val="24"/>
          <w:szCs w:val="24"/>
        </w:rPr>
        <w:t>(Cialdini &amp; Trost, 1998; Sherif, 1936)</w:t>
      </w:r>
      <w:r>
        <w:rPr>
          <w:rFonts w:ascii="Times New Roman" w:hAnsi="Times New Roman" w:cs="Times New Roman"/>
          <w:sz w:val="24"/>
          <w:szCs w:val="24"/>
        </w:rPr>
        <w:fldChar w:fldCharType="end"/>
      </w:r>
      <w:r>
        <w:rPr>
          <w:rFonts w:ascii="Times New Roman" w:hAnsi="Times New Roman" w:cs="Times New Roman"/>
          <w:sz w:val="24"/>
          <w:szCs w:val="24"/>
        </w:rPr>
        <w:t xml:space="preserve"> so </w:t>
      </w:r>
      <w:r w:rsidRPr="00EB76C3">
        <w:rPr>
          <w:rFonts w:ascii="Times New Roman" w:hAnsi="Times New Roman" w:cs="Times New Roman"/>
          <w:sz w:val="24"/>
          <w:szCs w:val="24"/>
        </w:rPr>
        <w:t xml:space="preserve">individuals are driven to match what they perceive to be the social norm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{"citationItems":[{"id":"ITEM-1","itemData":{"DOI":"10.1177/001872675400700202","ISSN":"0018-7267","author":[{"dropping-particle":"","family":"Festinger","given":"Leon","non-dropping-particle":"","parse-names":false,"suffix":""}],"container-title":"Human Relations","id":"ITEM-1","issue":"2","issued":{"date-parts":[["1954","5","1"]]},"note":"doi: 10.1177/001872675400700202","page":"117-140","publisher":"SAGE Publications Ltd","title":"A Theory of Social Comparison Processes","type":"article-journal","volume":"7"},"uris":["http://www.mendeley.com/documents/?uuid=45cd08ba-ea1a-4fab-8955-e04a7a091566"]}],"mendeley":{"formattedCitation":"(Festinger, 1954)","plainTextFormattedCitation":"(Festinger, 1954)","previouslyFormattedCitation":"(Festinger, 1954)"},"properties":{"noteIndex":0},"schema":"https://github.com/citation-style-language/schema/raw/master/csl-citation.json"}</w:instrText>
      </w:r>
      <w:r>
        <w:rPr>
          <w:rFonts w:ascii="Times New Roman" w:hAnsi="Times New Roman" w:cs="Times New Roman"/>
          <w:sz w:val="24"/>
          <w:szCs w:val="24"/>
        </w:rPr>
        <w:fldChar w:fldCharType="separate"/>
      </w:r>
      <w:r w:rsidRPr="002F6667">
        <w:rPr>
          <w:rFonts w:ascii="Times New Roman" w:hAnsi="Times New Roman" w:cs="Times New Roman"/>
          <w:noProof/>
          <w:sz w:val="24"/>
          <w:szCs w:val="24"/>
        </w:rPr>
        <w:t>(Festinger, 1954)</w:t>
      </w:r>
      <w:r>
        <w:rPr>
          <w:rFonts w:ascii="Times New Roman" w:hAnsi="Times New Roman" w:cs="Times New Roman"/>
          <w:sz w:val="24"/>
          <w:szCs w:val="24"/>
        </w:rPr>
        <w:fldChar w:fldCharType="end"/>
      </w:r>
      <w:r w:rsidRPr="00EB76C3">
        <w:rPr>
          <w:rFonts w:ascii="Times New Roman" w:hAnsi="Times New Roman" w:cs="Times New Roman"/>
          <w:sz w:val="24"/>
          <w:szCs w:val="24"/>
        </w:rPr>
        <w:t xml:space="preserve">. Thus, people are responsive to perceived drinking norms and as supported in much literature, perceived drinking norms are highly related to personal drinking. However, students consistently over-estimate the drinking norms of other students. An important consequence of such social norm misperceptions is the potential engagement in unhealthy drinking behaviour, due to a false belief that such drinking is commonplace amongst their student peers </w:t>
      </w:r>
      <w:r>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{"citationItems":[{"id":"ITEM-1","itemData":{"DOI":"10.3109/09687631003610977","ISSN":"0968-7637","abstract":"The social norms approach to health promotion has become remarkably popular in the last 20 years, particularly in the American college system. It is an alternative to traditional fear-based approaches of health education, which a growing body of research demonstrates is often ineffective in reducing alcohol and drug misuse. The social norms approach differs by recognizing that individuals, particularly young adults, tend to overestimate how heavily and frequently their peers consume alcohol, and that these perceptions lead them to drink more heavily themselves than they would otherwise do. Similar misperceptions have been found in a range of other health and non-health behaviours. The social norms approach aims to reduce these misperceptions, and thus personal consumption, through the use of media campaigns and personal feedback. Although the numbers of completed social norms projects outside the USA is small, the evidence from them is that the approach can be equally effective in both European and Australian contexts. It is also acknowledged that as an emergent field, there are limitations to the current social norms literature. There is a lack of randomized control trial studies, a lack of clarity of the role of referent groups and a need to better understand the processes through which misperceptions are transmitted. However, despite these issues, the social norms approach represents a new avenue for reducing alcohol and drug-related harm and is an area which merits further research. (PsycINFO Database Record (c) 2016 APA, all rights reserved)","author":[{"dropping-particle":"","family":"McAlaney","given":"John","non-dropping-particle":"","parse-names":false,"suffix":""},{"dropping-particle":"","family":"Bewick","given":"Bridgette","non-dropping-particle":"","parse-names":false,"suffix":""},{"dropping-particle":"","family":"Hughes","given":"Clarissa","non-dropping-particle":"","parse-names":false,"suffix":""}],"container-title":"Drugs: Education, Prevention &amp; Policy","id":"ITEM-1","issue":"2","issued":{"date-parts":[["2011","4"]]},"note":"Accession Number: 2011-04524-001. Partial author list: First Author &amp;amp; Affiliation: McAlaney, John; Department of Psychology, Centre for Psychology Studies, University of Bradford, Bradford, United Kingdom. Other Publishers: Taylor &amp;amp; Francis. Release Date: 20110725. Correction Date: 20150921. Publication Type: Journal (0100), Peer Reviewed Journal (0110). Format Covered: Electronic. Document Type: Journal Article. Language: English. Major Descriptor: Drug Abuse Prevention; Drug Education; Health Promotion; Social Norms. Classification: Drug &amp;amp; Alcohol Rehabilitation (3383). Population: Human (10). References Available: Y. Page Count: 9. Issue Publication Date: Apr, 2011. Copyright Statement: Informa UK Ltd. 2011.","page":"81-89","publisher":"Informa Healthcare","publisher-place":"McAlaney, John, Centre for Psychology Studies, University of Bradford, Richmond Building, Bradford, United Kingdom, BD7 1DP","title":"The international development of the 'social norms' approach to drug education and prevention.","type":"article-journal","volume":"18"},"uris":["http://www.mendeley.com/documents/?uuid=02e72f37-ebca-4dce-a902-31477ab0c5ba"]},{"id":"ITEM-2","itemData":{"DOI":"10.15288/jsas.2002.s14.164","ISSN":"0096882X","PMID":"12022722","abstract":"Objective: This article provides a review of conceptual and empirical studies on the role of social norms in college student alcohol use and in prevention strategies to counter misuse. The normative influences of various constituencies serving as reference groups for students are examined as possible factors influencing students' drinking behavior. Method: A review of English language studies was conducted. Results: Parental norms have only modest impact on students once they enter college beyond the residual effects of previously instilled drinking attitudes and religious traditions. Faculty could theoretically provide a positive influence on student drinking behavior, but there is little evidence in the literature that faculty norms and expectations about avoiding alcohol misuse are effectively communicated to students. Although the norms of resident advisers (RAs) should ideally provide a restraint on student alcohol misuse, the positive influence of RAs is limited by their negotiated compromises with students whom they oversee and by their misperceptions of student norms. Research reveals student peer norms to be the strongest influence on students' personal drinking behavior, with the more socially integrated students typically drinking most heavily. The widespread prevalence among students of dramatic misperceptions of peer norms regarding drinking attitudes and behaviors is also a consistent finding. Permissiveness and problem behaviors among peers are overestimated, even in environments where problem drinking rates are relatively high in actuality. These misperceived norms, in turn, have a significant negative effect promoting and exacerbating problem drinking. Conclusions: Interventions to reduce these misperceptions have revealed a substantial positive effect in several pilot studies and campus experiments.","author":[{"dropping-particle":"","family":"Perkins","given":"H. Wesley","non-dropping-particle":"","parse-names":false,"suffix":""}],"container-title":"Journal of Studies on Alcohol","id":"ITEM-2","issue":"SUPPL. 14","issued":{"date-parts":[["2002"]]},"page":"164-172","title":"Social norms and the prevention of alcohol misuse in collegiate contexts","type":"article-journal","volume":"63"},"uris":["http://www.mendeley.com/documents/?uuid=e2823b83-7ece-4a66-b4f8-b1b3f43dfb4d"]}],"mendeley":{"formattedCitation":"(McAlaney et al., 2011; H. W. Perkins, 2002)","manualFormatting":"(McAlaney et al., 2011; Perkins, 2002)","plainTextFormattedCitation":"(McAlaney et al., 2011; H. W. Perkins, 2002)","previouslyFormattedCitation":"(McAlaney et al., 2011; H. W. Perkins, 2002)"},"properties":{"noteIndex":0},"schema":"https://github.com/citation-style-language/schema/raw/master/csl-citation.json"}</w:instrText>
      </w:r>
      <w:r>
        <w:rPr>
          <w:rFonts w:ascii="Times New Roman" w:hAnsi="Times New Roman" w:cs="Times New Roman"/>
          <w:sz w:val="24"/>
          <w:szCs w:val="24"/>
        </w:rPr>
        <w:fldChar w:fldCharType="separate"/>
      </w:r>
      <w:r w:rsidRPr="00442C36">
        <w:rPr>
          <w:rFonts w:ascii="Times New Roman" w:hAnsi="Times New Roman" w:cs="Times New Roman"/>
          <w:noProof/>
          <w:sz w:val="24"/>
          <w:szCs w:val="24"/>
        </w:rPr>
        <w:t>(McAlaney et al., 2011; Perkins, 2002)</w:t>
      </w:r>
      <w:r>
        <w:rPr>
          <w:rFonts w:ascii="Times New Roman" w:hAnsi="Times New Roman" w:cs="Times New Roman"/>
          <w:sz w:val="24"/>
          <w:szCs w:val="24"/>
        </w:rPr>
        <w:fldChar w:fldCharType="end"/>
      </w:r>
      <w:r w:rsidRPr="00EB76C3">
        <w:rPr>
          <w:rFonts w:ascii="Times New Roman" w:hAnsi="Times New Roman" w:cs="Times New Roman"/>
          <w:sz w:val="24"/>
          <w:szCs w:val="24"/>
        </w:rPr>
        <w:t xml:space="preserve">. If students behave in line with perceived drinking norms, then their exaggerated perceptions of drinking norms could drive unhealthy drinking behaviour. </w:t>
      </w:r>
    </w:p>
    <w:p w14:paraId="3C37EE6F" w14:textId="77777777" w:rsidR="00436CAA" w:rsidRPr="00EB76C3" w:rsidRDefault="00436CAA" w:rsidP="00E74EA5">
      <w:pPr>
        <w:spacing w:line="480" w:lineRule="auto"/>
        <w:ind w:firstLine="720"/>
        <w:jc w:val="both"/>
        <w:rPr>
          <w:rFonts w:ascii="Times New Roman" w:hAnsi="Times New Roman" w:cs="Times New Roman"/>
          <w:sz w:val="24"/>
          <w:szCs w:val="24"/>
        </w:rPr>
      </w:pPr>
      <w:r w:rsidRPr="00EB76C3">
        <w:rPr>
          <w:rFonts w:ascii="Times New Roman" w:hAnsi="Times New Roman" w:cs="Times New Roman"/>
          <w:sz w:val="24"/>
          <w:szCs w:val="24"/>
        </w:rPr>
        <w:t xml:space="preserve">There are several reasons why individuals misperceive the beliefs and behaviours of others. </w:t>
      </w:r>
      <w:r>
        <w:rPr>
          <w:rFonts w:ascii="Times New Roman" w:hAnsi="Times New Roman" w:cs="Times New Roman"/>
          <w:sz w:val="24"/>
          <w:szCs w:val="24"/>
        </w:rPr>
        <w:t>Regarding over-estimating college students' drinking behaviour</w:t>
      </w:r>
      <w:r w:rsidRPr="00EB76C3">
        <w:rPr>
          <w:rFonts w:ascii="Times New Roman" w:hAnsi="Times New Roman" w:cs="Times New Roman"/>
          <w:sz w:val="24"/>
          <w:szCs w:val="24"/>
        </w:rPr>
        <w:t xml:space="preserve">, one explanation for </w:t>
      </w:r>
      <w:r w:rsidRPr="00EB76C3">
        <w:rPr>
          <w:rFonts w:ascii="Times New Roman" w:hAnsi="Times New Roman" w:cs="Times New Roman"/>
          <w:sz w:val="24"/>
          <w:szCs w:val="24"/>
        </w:rPr>
        <w:lastRenderedPageBreak/>
        <w:t>this tendency is rooted in attribution theory (Heider, 1958</w:t>
      </w:r>
      <w:r>
        <w:rPr>
          <w:rFonts w:ascii="Times New Roman" w:hAnsi="Times New Roman" w:cs="Times New Roman"/>
          <w:sz w:val="24"/>
          <w:szCs w:val="24"/>
        </w:rPr>
        <w:t xml:space="preserve">, cited in </w:t>
      </w:r>
      <w:proofErr w:type="spellStart"/>
      <w:r>
        <w:rPr>
          <w:rFonts w:ascii="Times New Roman" w:hAnsi="Times New Roman" w:cs="Times New Roman"/>
          <w:sz w:val="24"/>
          <w:szCs w:val="24"/>
        </w:rPr>
        <w:t>McAlaney</w:t>
      </w:r>
      <w:proofErr w:type="spellEnd"/>
      <w:r>
        <w:rPr>
          <w:rFonts w:ascii="Times New Roman" w:hAnsi="Times New Roman" w:cs="Times New Roman"/>
          <w:sz w:val="24"/>
          <w:szCs w:val="24"/>
        </w:rPr>
        <w:t xml:space="preserve"> et al., 2011</w:t>
      </w:r>
      <w:r w:rsidRPr="00EB76C3">
        <w:rPr>
          <w:rFonts w:ascii="Times New Roman" w:hAnsi="Times New Roman" w:cs="Times New Roman"/>
          <w:sz w:val="24"/>
          <w:szCs w:val="24"/>
        </w:rPr>
        <w:t xml:space="preserve">). Attribution theory states that individuals </w:t>
      </w:r>
      <w:proofErr w:type="gramStart"/>
      <w:r w:rsidRPr="00EB76C3">
        <w:rPr>
          <w:rFonts w:ascii="Times New Roman" w:hAnsi="Times New Roman" w:cs="Times New Roman"/>
          <w:sz w:val="24"/>
          <w:szCs w:val="24"/>
        </w:rPr>
        <w:t>actually have</w:t>
      </w:r>
      <w:proofErr w:type="gramEnd"/>
      <w:r w:rsidRPr="00EB76C3">
        <w:rPr>
          <w:rFonts w:ascii="Times New Roman" w:hAnsi="Times New Roman" w:cs="Times New Roman"/>
          <w:sz w:val="24"/>
          <w:szCs w:val="24"/>
        </w:rPr>
        <w:t xml:space="preserve"> very little knowledge of how others feel and behave. Consequently, we make assumptions about this</w:t>
      </w:r>
      <w:r>
        <w:rPr>
          <w:rFonts w:ascii="Times New Roman" w:hAnsi="Times New Roman" w:cs="Times New Roman"/>
          <w:sz w:val="24"/>
          <w:szCs w:val="24"/>
        </w:rPr>
        <w:t>,</w:t>
      </w:r>
      <w:r w:rsidRPr="00EB76C3">
        <w:rPr>
          <w:rFonts w:ascii="Times New Roman" w:hAnsi="Times New Roman" w:cs="Times New Roman"/>
          <w:sz w:val="24"/>
          <w:szCs w:val="24"/>
        </w:rPr>
        <w:t xml:space="preserve"> and these are often vulnerable to attribution error; where individuals overemphasize personal characteristics and ignore situational factors in judging others' behaviour. </w:t>
      </w:r>
      <w:r>
        <w:rPr>
          <w:rFonts w:ascii="Times New Roman" w:hAnsi="Times New Roman" w:cs="Times New Roman"/>
          <w:sz w:val="24"/>
          <w:szCs w:val="24"/>
        </w:rPr>
        <w:t>Thinking of student drinking for example, seeing someone drunk could be attributed to their disposition, suggesting that they often drink a lot, rather than to situation factors, such example it being a special, one-off occasion</w:t>
      </w:r>
      <w:r w:rsidRPr="00EB76C3">
        <w:rPr>
          <w:rFonts w:ascii="Times New Roman" w:hAnsi="Times New Roman" w:cs="Times New Roman"/>
          <w:sz w:val="24"/>
          <w:szCs w:val="24"/>
        </w:rPr>
        <w:t xml:space="preserve">. As the drunkenness is attributed to the person, the individual is likely to assume that this is usual behaviour for them, and thus over-estimate the usual drinking for that person. Consequently, excessive drinking can be inferred to be a common, typical behaviour. </w:t>
      </w:r>
      <w:r>
        <w:rPr>
          <w:rFonts w:ascii="Times New Roman" w:hAnsi="Times New Roman" w:cs="Times New Roman"/>
          <w:sz w:val="24"/>
          <w:szCs w:val="24"/>
        </w:rPr>
        <w:t xml:space="preserve">This could also be extended to belief in conspiracy theories. If someone sees a news article about a conspiracy theory, or a social media post, the individual could assume that others reading the article, or sharing the post endorse conspiracy theories, rather than it being a one-off article.  </w:t>
      </w:r>
    </w:p>
    <w:p w14:paraId="48C2F349" w14:textId="1381612C" w:rsidR="00436CAA" w:rsidRPr="00EB76C3" w:rsidRDefault="00436CAA" w:rsidP="00E74EA5">
      <w:pPr>
        <w:spacing w:line="480" w:lineRule="auto"/>
        <w:ind w:firstLine="720"/>
        <w:jc w:val="both"/>
        <w:rPr>
          <w:rFonts w:ascii="Times New Roman" w:hAnsi="Times New Roman" w:cs="Times New Roman"/>
          <w:sz w:val="24"/>
          <w:szCs w:val="24"/>
        </w:rPr>
      </w:pPr>
      <w:r w:rsidRPr="00EB76C3">
        <w:rPr>
          <w:rFonts w:ascii="Times New Roman" w:hAnsi="Times New Roman" w:cs="Times New Roman"/>
          <w:sz w:val="24"/>
          <w:szCs w:val="24"/>
        </w:rPr>
        <w:t xml:space="preserve">Pluralistic ignorance can also explain why individuals may </w:t>
      </w:r>
      <w:r>
        <w:rPr>
          <w:rFonts w:ascii="Times New Roman" w:hAnsi="Times New Roman" w:cs="Times New Roman"/>
          <w:sz w:val="24"/>
          <w:szCs w:val="24"/>
        </w:rPr>
        <w:t xml:space="preserve">make misperceptions about the beliefs and behaviours of </w:t>
      </w:r>
      <w:r w:rsidRPr="00EB76C3">
        <w:rPr>
          <w:rFonts w:ascii="Times New Roman" w:hAnsi="Times New Roman" w:cs="Times New Roman"/>
          <w:sz w:val="24"/>
          <w:szCs w:val="24"/>
        </w:rPr>
        <w:t xml:space="preserve">others. Pluralistic ignorance refers to the assumption that ones’ own private attitudes are more conservative than others, even when public behaviour is identical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{"citationItems":[{"id":"ITEM-1","itemData":{"DOI":"10.1111/j.1559-1816.1998.tb01365.x","ISSN":"00219029","abstract":"Research has shown that students' beliefs about alcohol use are characterized by pluralistic ignorance: The majority of students believe that their peers are uniformly more comfortable with campus alcohol practices than they are. The present study examines the effects of educating students about pluralistic ignorance on their drinking behavior. Entering students (freshmen) participated in either a peer-oriented discussion, which focused on pluralistic ignorance, or an individual-oriented discussion, which focused on decision making in a drinking situation. Four to 6 months later, students in the peer-oriented condition reported drinking significantly less than did students in the individual-oriented condition. Additional results suggest that the peer-oriented discussion reduced the prescriptive strength of the drinking norm. The implications of these results for models of social influence and for the representation of peer opinion are discussed.","author":[{"dropping-particle":"","family":"Schroeder","given":"Christine M.","non-dropping-particle":"","parse-names":false,"suffix":""},{"dropping-particle":"","family":"Prentice","given":"Deborah A.","non-dropping-particle":"","parse-names":false,"suffix":""}],"container-title":"Journal of Applied Social Psychology","id":"ITEM-1","issue":"23","issued":{"date-parts":[["1998"]]},"page":"2150-2180","title":"Exposing pluralistic ignorance to reduce alcohol use among college students","type":"article-journal","volume":"28"},"uris":["http://www.mendeley.com/documents/?uuid=27d2607e-a63b-4eb6-90ce-75ee42aa7f68"]}],"mendeley":{"formattedCitation":"(Schroeder &amp; Prentice, 1998)","plainTextFormattedCitation":"(Schroeder &amp; Prentice, 1998)","previouslyFormattedCitation":"(Schroeder &amp; Prentice, 1998)"},"properties":{"noteIndex":0},"schema":"https://github.com/citation-style-language/schema/raw/master/csl-citation.json"}</w:instrText>
      </w:r>
      <w:r>
        <w:rPr>
          <w:rFonts w:ascii="Times New Roman" w:hAnsi="Times New Roman" w:cs="Times New Roman"/>
          <w:sz w:val="24"/>
          <w:szCs w:val="24"/>
        </w:rPr>
        <w:fldChar w:fldCharType="separate"/>
      </w:r>
      <w:r w:rsidRPr="002F6667">
        <w:rPr>
          <w:rFonts w:ascii="Times New Roman" w:hAnsi="Times New Roman" w:cs="Times New Roman"/>
          <w:noProof/>
          <w:sz w:val="24"/>
          <w:szCs w:val="24"/>
        </w:rPr>
        <w:t>(Schroeder &amp; Prentice, 1998)</w:t>
      </w:r>
      <w:r>
        <w:rPr>
          <w:rFonts w:ascii="Times New Roman" w:hAnsi="Times New Roman" w:cs="Times New Roman"/>
          <w:sz w:val="24"/>
          <w:szCs w:val="24"/>
        </w:rPr>
        <w:fldChar w:fldCharType="end"/>
      </w:r>
      <w:r>
        <w:rPr>
          <w:rFonts w:ascii="Times New Roman" w:hAnsi="Times New Roman" w:cs="Times New Roman"/>
          <w:sz w:val="24"/>
          <w:szCs w:val="24"/>
        </w:rPr>
        <w:t>.</w:t>
      </w:r>
      <w:r w:rsidRPr="00EB76C3">
        <w:rPr>
          <w:rFonts w:ascii="Times New Roman" w:hAnsi="Times New Roman" w:cs="Times New Roman"/>
          <w:sz w:val="24"/>
          <w:szCs w:val="24"/>
        </w:rPr>
        <w:t xml:space="preserve"> Consequently, individuals misperceive the attitudes of others, and perceive themselves as being deviant from the norm </w:t>
      </w:r>
      <w:r>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{"citationItems":[{"id":"ITEM-1","itemData":{"DOI":"10.1177/0146167294205011","ISSN":"0146-1672","abstract":"This article focuses on the circumstances in which individuals mistakenly assume that their beliefs, perceptions, and feelings differ from those of their peers. Pluralistic ignorance, as this phenomenon is called, yields numerous significant consequences for the self (e.g., illusory feelings of deviance) and for the collective (e.g., the perpetuation of unpopular social norms). It also illustrates several important ways in which the self and the collective influence each other. The authors propose that pluralistic ignorance has its roots in collectively shared misconceptions about the relative power of different motives. Specifically, it occurs when widely shared but erroneous social representations of human motivation lead people to view the motive guiding their behavior as one that would not exert a comparable influence on the behavior of others.","author":[{"dropping-particle":"","family":"Miller","given":"Dale T","non-dropping-particle":"","parse-names":false,"suffix":""},{"dropping-particle":"","family":"Prentice","given":"Deborah A","non-dropping-particle":"","parse-names":false,"suffix":""}],"container-title":"Personality and Social Psychology Bulletin","id":"ITEM-1","issue":"5","issued":{"date-parts":[["1994","10","1"]]},"note":"doi: 10.1177/0146167294205011","page":"541-550","publisher":"SAGE Publications Inc","title":"Collective Errors and Errors about the Collective","type":"article-journal","volume":"20"},"uris":["http://www.mendeley.com/documents/?uuid=316ae13e-82c4-47a4-976b-45625f889ef2"]}],"mendeley":{"formattedCitation":"(D. T. Miller &amp; Prentice, 1994)","plainTextFormattedCitation":"(D. T. Miller &amp; Prentice, 1994)","previouslyFormattedCitation":"(D. T. Miller &amp; Prentice, 1994)"},"properties":{"noteIndex":0},"schema":"https://github.com/citation-style-language/schema/raw/master/csl-citation.json"}</w:instrText>
      </w:r>
      <w:r>
        <w:rPr>
          <w:rFonts w:ascii="Times New Roman" w:hAnsi="Times New Roman" w:cs="Times New Roman"/>
          <w:sz w:val="24"/>
          <w:szCs w:val="24"/>
        </w:rPr>
        <w:fldChar w:fldCharType="separate"/>
      </w:r>
      <w:r w:rsidR="006D62AC" w:rsidRPr="006D62AC">
        <w:rPr>
          <w:rFonts w:ascii="Times New Roman" w:hAnsi="Times New Roman" w:cs="Times New Roman"/>
          <w:noProof/>
          <w:sz w:val="24"/>
          <w:szCs w:val="24"/>
        </w:rPr>
        <w:t>(Miller &amp; Prentice, 1994)</w:t>
      </w:r>
      <w:r>
        <w:rPr>
          <w:rFonts w:ascii="Times New Roman" w:hAnsi="Times New Roman" w:cs="Times New Roman"/>
          <w:sz w:val="24"/>
          <w:szCs w:val="24"/>
        </w:rPr>
        <w:fldChar w:fldCharType="end"/>
      </w:r>
      <w:r w:rsidRPr="00EB76C3">
        <w:rPr>
          <w:rFonts w:ascii="Times New Roman" w:hAnsi="Times New Roman" w:cs="Times New Roman"/>
          <w:sz w:val="24"/>
          <w:szCs w:val="24"/>
        </w:rPr>
        <w:t xml:space="preserve">. As a result, errors are made when making estimations about the beliefs and behaviours of others. Another factor driving misperceptions </w:t>
      </w:r>
      <w:r>
        <w:rPr>
          <w:rFonts w:ascii="Times New Roman" w:hAnsi="Times New Roman" w:cs="Times New Roman"/>
          <w:sz w:val="24"/>
          <w:szCs w:val="24"/>
        </w:rPr>
        <w:t>could be the false consensus effect</w:t>
      </w:r>
      <w:r w:rsidRPr="00EB76C3">
        <w:rPr>
          <w:rFonts w:ascii="Times New Roman" w:hAnsi="Times New Roman" w:cs="Times New Roman"/>
          <w:sz w:val="24"/>
          <w:szCs w:val="24"/>
        </w:rPr>
        <w:t xml:space="preserve">. </w:t>
      </w:r>
      <w:r>
        <w:rPr>
          <w:rFonts w:ascii="Times New Roman" w:hAnsi="Times New Roman" w:cs="Times New Roman"/>
          <w:sz w:val="24"/>
          <w:szCs w:val="24"/>
        </w:rPr>
        <w:t xml:space="preserve">Suppose an individual is at a party and a small minority of people are extremely drunk, it </w:t>
      </w:r>
      <w:r w:rsidRPr="00EB76C3">
        <w:rPr>
          <w:rFonts w:ascii="Times New Roman" w:hAnsi="Times New Roman" w:cs="Times New Roman"/>
          <w:sz w:val="24"/>
          <w:szCs w:val="24"/>
        </w:rPr>
        <w:t xml:space="preserve">is a lot more noticeable and memorable than the majority of the party who have drunk moderately, and thus individuals may develop a false consensus of the prevalence of this minority behaviour and the more moderate majority are ignored </w:t>
      </w:r>
      <w:r>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{"citationItems":[{"id":"ITEM-1","itemData":{"DOI":"10.3389/fpsyg.2018.02180","ISSN":"16641078","abstract":"The Social Norms Approach is a widely used intervention strategy for promoting positive health-related behaviors. The Approach operates on the premise that individuals misperceive their peers' behaviors and attitudes, with evidence of under- and over-estimations of behaviors and peer approval for a range of positive and negative behaviors respectively. The greater these misperceptions, the more likely an individual is to engage in negative behaviors such as consuming heavier amounts of alcohol and other substances and reduce positive behaviors such as eating healthily and using sun protection. However, there are many complexities associated with the use of social norms feedback in interventions and empirical studies. Many social norms interventions do not attempt to change misperceptions of social norms or measure changes in normative perceptions pre- and post-intervention. This has led to a conflation of generic social norms interventions with those that are explicitly testing the Approach's assumptions that it is misperceptions of peer norms which drive behavior. The aim of the present review was to provide a critical appraisal of the use of the Social Norms Approach as an intervention strategy for health-related behaviors, identify the current issues with its evidence base, highlight key opportunities and challenges facing the approach, and make recommendations for good practice when using the approach. There are three core challenges and areas for improved practice when using the Social Norms Approach. Firstly, improvements in the methodological rigor and clarity of reporting of 'social norms' research, ensuring that studies are testing the approach's assumption of the role of misperceptions on behaviors are differentiated from studies investigating other forms of 'social norms.' Secondly, the need for a more explicit, unified and testable theoretical model outlining the development of normative misperceptions which can be translated into interventional studies. Finally, a need for a more robust evaluation of social norms interventions in addition to randomized controlled trials, such as the inclusion of process evaluations, qualitative studies of participant experiences of social norms feedback, and alternative study designs better suited for real-world public health settings. Such improvements are required to ensure that the Social Norms Approach is adequately tested and evaluated.","author":[{"dropping-particle":"","family":"Dempsey","given":"Robert C.","non-dropping-particle":"","parse-names":false,"suffix":""},{"dropping-particle":"","family":"McAlaney","given":"John","non-dropping-particle":"","parse-names":false,"suffix":""},{"dropping-particle":"","family":"Bewick","given":"Bridgette M.","non-dropping-particle":"","parse-names":false,"suffix":""}],"container-title":"Frontiers in Psychology","id":"ITEM-1","issue":"NOV","issued":{"date-parts":[["2018"]]},"page":"1-16","title":"A critical appraisal of the social norms approach as an interventional strategy for health-related behavior and attitude change","type":"article-journal","volume":"9"},"uris":["http://www.mendeley.com/documents/?uuid=e99880aa-a5c7-4309-9ec0-dc3d7de2011f"]},{"id":"ITEM-2","itemData":{"DOI":"10.15288/jsas.2002.s14.164","ISSN":"0096882X","PMID":"12022722","abstract":"Objective: This article provides a review of conceptual and empirical studies on the role of social norms in college student alcohol use and in prevention strategies to counter misuse. The normative influences of various constituencies serving as reference groups for students are examined as possible factors influencing students' drinking behavior. Method: A review of English language studies was conducted. Results: Parental norms have only modest impact on students once they enter college beyond the residual effects of previously instilled drinking attitudes and religious traditions. Faculty could theoretically provide a positive influence on student drinking behavior, but there is little evidence in the literature that faculty norms and expectations about avoiding alcohol misuse are effectively communicated to students. Although the norms of resident advisers (RAs) should ideally provide a restraint on student alcohol misuse, the positive influence of RAs is limited by their negotiated compromises with students whom they oversee and by their misperceptions of student norms. Research reveals student peer norms to be the strongest influence on students' personal drinking behavior, with the more socially integrated students typically drinking most heavily. The widespread prevalence among students of dramatic misperceptions of peer norms regarding drinking attitudes and behaviors is also a consistent finding. Permissiveness and problem behaviors among peers are overestimated, even in environments where problem drinking rates are relatively high in actuality. These misperceived norms, in turn, have a significant negative effect promoting and exacerbating problem drinking. Conclusions: Interventions to reduce these misperceptions have revealed a substantial positive effect in several pilot studies and campus experiments.","author":[{"dropping-particle":"","family":"Perkins","given":"H. Wesley","non-dropping-particle":"","parse-names":false,"suffix":""}],"container-title":"Journal of Studies on Alcohol","id":"ITEM-2","issue":"SUPPL. 14","issued":{"date-parts":[["2002"]]},"page":"164-172","title":"Social norms and the prevention of alcohol misuse in collegiate contexts","type":"article-journal","volume":"63"},"uris":["http://www.mendeley.com/documents/?uuid=e2823b83-7ece-4a66-b4f8-b1b3f43dfb4d"]}],"mendeley":{"formattedCitation":"(Dempsey et al., 2018; H. W. Perkins, 2002)","manualFormatting":"(Dempsey et al., 2018; Perkins, 2002)","plainTextFormattedCitation":"(Dempsey et al., 2018; H. W. Perkins, 2002)","previouslyFormattedCitation":"(Dempsey et al., 2018; H. W. Perkins, 2002)"},"properties":{"noteIndex":0},"schema":"https://github.com/citation-style-language/schema/raw/master/csl-citation.json"}</w:instrText>
      </w:r>
      <w:r>
        <w:rPr>
          <w:rFonts w:ascii="Times New Roman" w:hAnsi="Times New Roman" w:cs="Times New Roman"/>
          <w:sz w:val="24"/>
          <w:szCs w:val="24"/>
        </w:rPr>
        <w:fldChar w:fldCharType="separate"/>
      </w:r>
      <w:r w:rsidRPr="00442C36">
        <w:rPr>
          <w:rFonts w:ascii="Times New Roman" w:hAnsi="Times New Roman" w:cs="Times New Roman"/>
          <w:noProof/>
          <w:sz w:val="24"/>
          <w:szCs w:val="24"/>
        </w:rPr>
        <w:t>(Dempsey et al., 2018;</w:t>
      </w:r>
      <w:r>
        <w:rPr>
          <w:rFonts w:ascii="Times New Roman" w:hAnsi="Times New Roman" w:cs="Times New Roman"/>
          <w:noProof/>
          <w:sz w:val="24"/>
          <w:szCs w:val="24"/>
        </w:rPr>
        <w:t xml:space="preserve"> </w:t>
      </w:r>
      <w:r w:rsidRPr="00442C36">
        <w:rPr>
          <w:rFonts w:ascii="Times New Roman" w:hAnsi="Times New Roman" w:cs="Times New Roman"/>
          <w:noProof/>
          <w:sz w:val="24"/>
          <w:szCs w:val="24"/>
        </w:rPr>
        <w:t>Perkins, 2002)</w:t>
      </w:r>
      <w:r>
        <w:rPr>
          <w:rFonts w:ascii="Times New Roman" w:hAnsi="Times New Roman" w:cs="Times New Roman"/>
          <w:sz w:val="24"/>
          <w:szCs w:val="24"/>
        </w:rPr>
        <w:fldChar w:fldCharType="end"/>
      </w:r>
      <w:r w:rsidRPr="00EB76C3">
        <w:rPr>
          <w:rFonts w:ascii="Times New Roman" w:hAnsi="Times New Roman" w:cs="Times New Roman"/>
          <w:sz w:val="24"/>
          <w:szCs w:val="24"/>
        </w:rPr>
        <w:t>. Similarly, the media can amplify this as headline attention is often give</w:t>
      </w:r>
      <w:r>
        <w:rPr>
          <w:rFonts w:ascii="Times New Roman" w:hAnsi="Times New Roman" w:cs="Times New Roman"/>
          <w:sz w:val="24"/>
          <w:szCs w:val="24"/>
        </w:rPr>
        <w:t xml:space="preserve">n to the problem behaviours amongst </w:t>
      </w:r>
      <w:r>
        <w:rPr>
          <w:rFonts w:ascii="Times New Roman" w:hAnsi="Times New Roman" w:cs="Times New Roman"/>
          <w:sz w:val="24"/>
          <w:szCs w:val="24"/>
        </w:rPr>
        <w:lastRenderedPageBreak/>
        <w:t>a minority of youths, such as</w:t>
      </w:r>
      <w:r w:rsidRPr="00EB76C3">
        <w:rPr>
          <w:rFonts w:ascii="Times New Roman" w:hAnsi="Times New Roman" w:cs="Times New Roman"/>
          <w:sz w:val="24"/>
          <w:szCs w:val="24"/>
        </w:rPr>
        <w:t xml:space="preserve"> excessive drinking. Thus, highlighting this extreme behaviour can fuel a false consensus that this behaviour is typical </w:t>
      </w:r>
      <w:r>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{"citationItems":[{"id":"ITEM-1","itemData":{"DOI":"10.3389/fpsyg.2018.02180","ISSN":"16641078","abstract":"The Social Norms Approach is a widely used intervention strategy for promoting positive health-related behaviors. The Approach operates on the premise that individuals misperceive their peers' behaviors and attitudes, with evidence of under- and over-estimations of behaviors and peer approval for a range of positive and negative behaviors respectively. The greater these misperceptions, the more likely an individual is to engage in negative behaviors such as consuming heavier amounts of alcohol and other substances and reduce positive behaviors such as eating healthily and using sun protection. However, there are many complexities associated with the use of social norms feedback in interventions and empirical studies. Many social norms interventions do not attempt to change misperceptions of social norms or measure changes in normative perceptions pre- and post-intervention. This has led to a conflation of generic social norms interventions with those that are explicitly testing the Approach's assumptions that it is misperceptions of peer norms which drive behavior. The aim of the present review was to provide a critical appraisal of the use of the Social Norms Approach as an intervention strategy for health-related behaviors, identify the current issues with its evidence base, highlight key opportunities and challenges facing the approach, and make recommendations for good practice when using the approach. There are three core challenges and areas for improved practice when using the Social Norms Approach. Firstly, improvements in the methodological rigor and clarity of reporting of 'social norms' research, ensuring that studies are testing the approach's assumption of the role of misperceptions on behaviors are differentiated from studies investigating other forms of 'social norms.' Secondly, the need for a more explicit, unified and testable theoretical model outlining the development of normative misperceptions which can be translated into interventional studies. Finally, a need for a more robust evaluation of social norms interventions in addition to randomized controlled trials, such as the inclusion of process evaluations, qualitative studies of participant experiences of social norms feedback, and alternative study designs better suited for real-world public health settings. Such improvements are required to ensure that the Social Norms Approach is adequately tested and evaluated.","author":[{"dropping-particle":"","family":"Dempsey","given":"Robert C.","non-dropping-particle":"","parse-names":false,"suffix":""},{"dropping-particle":"","family":"McAlaney","given":"John","non-dropping-particle":"","parse-names":false,"suffix":""},{"dropping-particle":"","family":"Bewick","given":"Bridgette M.","non-dropping-particle":"","parse-names":false,"suffix":""}],"container-title":"Frontiers in Psychology","id":"ITEM-1","issue":"NOV","issued":{"date-parts":[["2018"]]},"page":"1-16","title":"A critical appraisal of the social norms approach as an interventional strategy for health-related behavior and attitude change","type":"article-journal","volume":"9"},"uris":["http://www.mendeley.com/documents/?uuid=e99880aa-a5c7-4309-9ec0-dc3d7de2011f"]},{"id":"ITEM-2","itemData":{"DOI":"10.15288/jsas.2002.s14.164","ISSN":"0096882X","PMID":"12022722","abstract":"Objective: This article provides a review of conceptual and empirical studies on the role of social norms in college student alcohol use and in prevention strategies to counter misuse. The normative influences of various constituencies serving as reference groups for students are examined as possible factors influencing students' drinking behavior. Method: A review of English language studies was conducted. Results: Parental norms have only modest impact on students once they enter college beyond the residual effects of previously instilled drinking attitudes and religious traditions. Faculty could theoretically provide a positive influence on student drinking behavior, but there is little evidence in the literature that faculty norms and expectations about avoiding alcohol misuse are effectively communicated to students. Although the norms of resident advisers (RAs) should ideally provide a restraint on student alcohol misuse, the positive influence of RAs is limited by their negotiated compromises with students whom they oversee and by their misperceptions of student norms. Research reveals student peer norms to be the strongest influence on students' personal drinking behavior, with the more socially integrated students typically drinking most heavily. The widespread prevalence among students of dramatic misperceptions of peer norms regarding drinking attitudes and behaviors is also a consistent finding. Permissiveness and problem behaviors among peers are overestimated, even in environments where problem drinking rates are relatively high in actuality. These misperceived norms, in turn, have a significant negative effect promoting and exacerbating problem drinking. Conclusions: Interventions to reduce these misperceptions have revealed a substantial positive effect in several pilot studies and campus experiments.","author":[{"dropping-particle":"","family":"Perkins","given":"H. Wesley","non-dropping-particle":"","parse-names":false,"suffix":""}],"container-title":"Journal of Studies on Alcohol","id":"ITEM-2","issue":"SUPPL. 14","issued":{"date-parts":[["2002"]]},"page":"164-172","title":"Social norms and the prevention of alcohol misuse in collegiate contexts","type":"article-journal","volume":"63"},"uris":["http://www.mendeley.com/documents/?uuid=e2823b83-7ece-4a66-b4f8-b1b3f43dfb4d"]}],"mendeley":{"formattedCitation":"(Dempsey et al., 2018; H. W. Perkins, 2002)","manualFormatting":"(Dempsey et al., 2018; Perkins, 2002)","plainTextFormattedCitation":"(Dempsey et al., 2018; H. W. Perkins, 2002)","previouslyFormattedCitation":"(Dempsey et al., 2018; H. W. Perkins, 2002)"},"properties":{"noteIndex":0},"schema":"https://github.com/citation-style-language/schema/raw/master/csl-citation.json"}</w:instrText>
      </w:r>
      <w:r>
        <w:rPr>
          <w:rFonts w:ascii="Times New Roman" w:hAnsi="Times New Roman" w:cs="Times New Roman"/>
          <w:sz w:val="24"/>
          <w:szCs w:val="24"/>
        </w:rPr>
        <w:fldChar w:fldCharType="separate"/>
      </w:r>
      <w:r w:rsidRPr="00442C36">
        <w:rPr>
          <w:rFonts w:ascii="Times New Roman" w:hAnsi="Times New Roman" w:cs="Times New Roman"/>
          <w:noProof/>
          <w:sz w:val="24"/>
          <w:szCs w:val="24"/>
        </w:rPr>
        <w:t>(Dempsey et al., 2018; Perkins, 2002)</w:t>
      </w:r>
      <w:r>
        <w:rPr>
          <w:rFonts w:ascii="Times New Roman" w:hAnsi="Times New Roman" w:cs="Times New Roman"/>
          <w:sz w:val="24"/>
          <w:szCs w:val="24"/>
        </w:rPr>
        <w:fldChar w:fldCharType="end"/>
      </w:r>
      <w:r w:rsidRPr="00EB76C3">
        <w:rPr>
          <w:rFonts w:ascii="Times New Roman" w:hAnsi="Times New Roman" w:cs="Times New Roman"/>
          <w:sz w:val="24"/>
          <w:szCs w:val="24"/>
        </w:rPr>
        <w:t xml:space="preserve">. </w:t>
      </w:r>
      <w:r>
        <w:rPr>
          <w:rFonts w:ascii="Times New Roman" w:hAnsi="Times New Roman" w:cs="Times New Roman"/>
          <w:sz w:val="24"/>
          <w:szCs w:val="24"/>
        </w:rPr>
        <w:t xml:space="preserve">Again, this could be relevant to belief in conspiracy theories which can also generate headline attention (Jolley &amp; Paterson, 2020). </w:t>
      </w:r>
      <w:r w:rsidRPr="00EB76C3">
        <w:rPr>
          <w:rFonts w:ascii="Times New Roman" w:hAnsi="Times New Roman" w:cs="Times New Roman"/>
          <w:sz w:val="24"/>
          <w:szCs w:val="24"/>
        </w:rPr>
        <w:t xml:space="preserve">Therefore, attribution errors, pluralistic ignorance and media attention can lead to an overestimation of social norms. These misperceived norms can be problematic as they can generate unwarranted pressure to conform to erroneously perceived group norms. </w:t>
      </w:r>
    </w:p>
    <w:p w14:paraId="79FC24FD" w14:textId="4EC2B79B" w:rsidR="00436CAA" w:rsidRDefault="00436CAA" w:rsidP="00E74EA5">
      <w:pPr>
        <w:spacing w:line="480" w:lineRule="auto"/>
        <w:ind w:firstLine="720"/>
        <w:jc w:val="both"/>
        <w:rPr>
          <w:rFonts w:ascii="Times New Roman" w:hAnsi="Times New Roman" w:cs="Times New Roman"/>
          <w:sz w:val="24"/>
          <w:szCs w:val="24"/>
        </w:rPr>
      </w:pPr>
      <w:r w:rsidRPr="00EB76C3">
        <w:rPr>
          <w:rFonts w:ascii="Times New Roman" w:hAnsi="Times New Roman" w:cs="Times New Roman"/>
          <w:sz w:val="24"/>
          <w:szCs w:val="24"/>
        </w:rPr>
        <w:t xml:space="preserve">The strategy utilised by the SNA intervention is to communicate the truth about social norms in terms of what </w:t>
      </w:r>
      <w:proofErr w:type="gramStart"/>
      <w:r w:rsidRPr="00EB76C3">
        <w:rPr>
          <w:rFonts w:ascii="Times New Roman" w:hAnsi="Times New Roman" w:cs="Times New Roman"/>
          <w:sz w:val="24"/>
          <w:szCs w:val="24"/>
        </w:rPr>
        <w:t>the majority of</w:t>
      </w:r>
      <w:proofErr w:type="gramEnd"/>
      <w:r w:rsidRPr="00EB76C3">
        <w:rPr>
          <w:rFonts w:ascii="Times New Roman" w:hAnsi="Times New Roman" w:cs="Times New Roman"/>
          <w:sz w:val="24"/>
          <w:szCs w:val="24"/>
        </w:rPr>
        <w:t xml:space="preserve"> </w:t>
      </w:r>
      <w:r>
        <w:rPr>
          <w:rFonts w:ascii="Times New Roman" w:hAnsi="Times New Roman" w:cs="Times New Roman"/>
          <w:sz w:val="24"/>
          <w:szCs w:val="24"/>
        </w:rPr>
        <w:t>people</w:t>
      </w:r>
      <w:r w:rsidRPr="00EB76C3">
        <w:rPr>
          <w:rFonts w:ascii="Times New Roman" w:hAnsi="Times New Roman" w:cs="Times New Roman"/>
          <w:sz w:val="24"/>
          <w:szCs w:val="24"/>
        </w:rPr>
        <w:t xml:space="preserve"> actually think and do (actual injunctive and/or descriptive norms)</w:t>
      </w:r>
      <w:r w:rsidR="0001132B">
        <w:rPr>
          <w:rFonts w:ascii="Times New Roman" w:hAnsi="Times New Roman" w:cs="Times New Roman"/>
          <w:sz w:val="24"/>
          <w:szCs w:val="24"/>
        </w:rPr>
        <w:t>.</w:t>
      </w:r>
      <w:r>
        <w:rPr>
          <w:rFonts w:ascii="Times New Roman" w:hAnsi="Times New Roman" w:cs="Times New Roman"/>
          <w:sz w:val="24"/>
          <w:szCs w:val="24"/>
        </w:rPr>
        <w:t xml:space="preserve"> </w:t>
      </w:r>
      <w:r w:rsidRPr="00EB76C3">
        <w:rPr>
          <w:rFonts w:ascii="Times New Roman" w:hAnsi="Times New Roman" w:cs="Times New Roman"/>
          <w:sz w:val="24"/>
          <w:szCs w:val="24"/>
        </w:rPr>
        <w:t xml:space="preserve">By communicating the actual norms, in a credible way, usually in the form of normative messages and survey results, the misperceptions that </w:t>
      </w:r>
      <w:r>
        <w:rPr>
          <w:rFonts w:ascii="Times New Roman" w:hAnsi="Times New Roman" w:cs="Times New Roman"/>
          <w:sz w:val="24"/>
          <w:szCs w:val="24"/>
        </w:rPr>
        <w:t>people</w:t>
      </w:r>
      <w:r w:rsidRPr="00EB76C3">
        <w:rPr>
          <w:rFonts w:ascii="Times New Roman" w:hAnsi="Times New Roman" w:cs="Times New Roman"/>
          <w:sz w:val="24"/>
          <w:szCs w:val="24"/>
        </w:rPr>
        <w:t xml:space="preserve"> often hold can be challenged and corrected, and thus pressure to engage in the problem behaviours (</w:t>
      </w:r>
      <w:r>
        <w:rPr>
          <w:rFonts w:ascii="Times New Roman" w:hAnsi="Times New Roman" w:cs="Times New Roman"/>
          <w:sz w:val="24"/>
          <w:szCs w:val="24"/>
        </w:rPr>
        <w:t>for example,</w:t>
      </w:r>
      <w:r w:rsidRPr="00EB76C3">
        <w:rPr>
          <w:rFonts w:ascii="Times New Roman" w:hAnsi="Times New Roman" w:cs="Times New Roman"/>
          <w:sz w:val="24"/>
          <w:szCs w:val="24"/>
        </w:rPr>
        <w:t xml:space="preserve"> drinking alcohol) is reduced. The </w:t>
      </w:r>
      <w:bookmarkStart w:id="56" w:name="_Hlk71822591"/>
      <w:r w:rsidRPr="00EB76C3">
        <w:rPr>
          <w:rFonts w:ascii="Times New Roman" w:hAnsi="Times New Roman" w:cs="Times New Roman"/>
          <w:sz w:val="24"/>
          <w:szCs w:val="24"/>
        </w:rPr>
        <w:t>premise of this approach is to correct the misperceptions of the beliefs and behaviours of others in order to reduce the social pressure to engage in a problematic behaviour</w:t>
      </w:r>
      <w:bookmarkEnd w:id="56"/>
      <w:r w:rsidRPr="00EB76C3">
        <w:rPr>
          <w:rFonts w:ascii="Times New Roman" w:hAnsi="Times New Roman" w:cs="Times New Roman"/>
          <w:sz w:val="24"/>
          <w:szCs w:val="24"/>
        </w:rPr>
        <w:t>. Many early SNA interventions utilised a social norms campaign, where posters and leaflets and other mass media were used to disseminate the accurate drinking norms to the target population and several university campuses (</w:t>
      </w:r>
      <w:proofErr w:type="spellStart"/>
      <w:r w:rsidRPr="00EB76C3">
        <w:rPr>
          <w:rFonts w:ascii="Times New Roman" w:hAnsi="Times New Roman" w:cs="Times New Roman"/>
          <w:sz w:val="24"/>
          <w:szCs w:val="24"/>
        </w:rPr>
        <w:t>McAlaney</w:t>
      </w:r>
      <w:proofErr w:type="spellEnd"/>
      <w:r w:rsidRPr="00EB76C3">
        <w:rPr>
          <w:rFonts w:ascii="Times New Roman" w:hAnsi="Times New Roman" w:cs="Times New Roman"/>
          <w:sz w:val="24"/>
          <w:szCs w:val="24"/>
        </w:rPr>
        <w:t xml:space="preserve"> et al</w:t>
      </w:r>
      <w:r>
        <w:rPr>
          <w:rFonts w:ascii="Times New Roman" w:hAnsi="Times New Roman" w:cs="Times New Roman"/>
          <w:sz w:val="24"/>
          <w:szCs w:val="24"/>
        </w:rPr>
        <w:t>.</w:t>
      </w:r>
      <w:r w:rsidRPr="00EB76C3">
        <w:rPr>
          <w:rFonts w:ascii="Times New Roman" w:hAnsi="Times New Roman" w:cs="Times New Roman"/>
          <w:sz w:val="24"/>
          <w:szCs w:val="24"/>
        </w:rPr>
        <w:t xml:space="preserve">, 2011). These campaigns </w:t>
      </w:r>
      <w:r>
        <w:rPr>
          <w:rFonts w:ascii="Times New Roman" w:hAnsi="Times New Roman" w:cs="Times New Roman"/>
          <w:sz w:val="24"/>
          <w:szCs w:val="24"/>
        </w:rPr>
        <w:t>were successful</w:t>
      </w:r>
      <w:r w:rsidRPr="00EB76C3">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{"citationItems":[{"id":"ITEM-1","itemData":{"ISBN":"0-7879-6459-X (Hardcover)","abstract":"The Northern Illinois University experiment presents the 1st applied experiment using the social norms approach in a college student population and lays out an extended time frame for assessing impact. The experiment used print media and cocurricular activities publicizing actual norms to change perceptions. It documented a dramatic and continuing decline in heavy drinking among students. (PsycInfo Database Record (c) 2020 APA, all rights reserved)","author":[{"dropping-particle":"","family":"Haines","given":"Michael P","non-dropping-particle":"","parse-names":false,"suffix":""},{"dropping-particle":"","family":"Barker","given":"Gregory P","non-dropping-particle":"","parse-names":false,"suffix":""}],"container-title":"The social norms approach to preventing school and college age substance abuse:  A handbook for educators, counselors, and clinicians.","id":"ITEM-1","issued":{"date-parts":[["2003"]]},"page":"21-34","publisher":"Jossey-Bass/Wiley","publisher-place":"Hoboken,  NJ,  US","title":"The Northern Illinois University experiment: A longitudinal case study of the social norms approach.","type":"article"},"uris":["http://www.mendeley.com/documents/?uuid=dba29490-5263-4ecf-a485-bbd4e73f70ba"]},{"id":"ITEM-2","itemData":{"ISBN":"0-7879-6459-X (Hardcover)","abstract":"Details the Hobart and William Smith Colleges experiment. This chapter describes the development and results of an experimental social norms intervention implementing multiple interlinked strategies to achieve a synergistic effect in reducing misperceived drinking norms. Electronic media and curricular innovations were designed to enhance and extend print media communicating actual student norms. Results drawn from multiple survey techniques and a set of survey measures over 5 yrs demonstrate both immediate and long-term reduction in high-risk drinking and negative consequences. (PsycInfo Database Record (c) 2020 APA, all rights reserved)","author":[{"dropping-particle":"","family":"Perkins","given":"H Wesley","non-dropping-particle":"","parse-names":false,"suffix":""},{"dropping-particle":"","family":"Craig","given":"David W","non-dropping-particle":"","parse-names":false,"suffix":""}],"container-title":"The social norms approach to preventing school and college age substance abuse:  A handbook for educators, counselors, and clinicians.","id":"ITEM-2","issued":{"date-parts":[["2003"]]},"page":"35-64","publisher":"Jossey-Bass/Wiley","publisher-place":"Hoboken,  NJ,  US","title":"The Hobart and William Smith Colleges experiment: A synergistic social norms approach using print, electronic media, and curriculum infusion to reduce collegiate problem drinking.","type":"chapter"},"uris":["http://www.mendeley.com/documents/?uuid=6b86ed7b-a24d-4134-b131-744c3d91585a"]}],"mendeley":{"formattedCitation":"(Haines &amp; Barker, 2003; H. W. Perkins &amp; Craig, 2003)","manualFormatting":"(Haines &amp; Barker, 2003; Johannessen &amp; Gilder, 2003; Perkins &amp; Craig, 2003)","plainTextFormattedCitation":"(Haines &amp; Barker, 2003; H. W. Perkins &amp; Craig, 2003)","previouslyFormattedCitation":"(Haines &amp; Barker, 2003; H. W. Perkins &amp; Craig, 2003)"},"properties":{"noteIndex":0},"schema":"https://github.com/citation-style-language/schema/raw/master/csl-citation.json"}</w:instrText>
      </w:r>
      <w:r>
        <w:rPr>
          <w:rFonts w:ascii="Times New Roman" w:hAnsi="Times New Roman" w:cs="Times New Roman"/>
          <w:sz w:val="24"/>
          <w:szCs w:val="24"/>
        </w:rPr>
        <w:fldChar w:fldCharType="separate"/>
      </w:r>
      <w:r w:rsidRPr="0035494B">
        <w:rPr>
          <w:rFonts w:ascii="Times New Roman" w:hAnsi="Times New Roman" w:cs="Times New Roman"/>
          <w:noProof/>
          <w:sz w:val="24"/>
          <w:szCs w:val="24"/>
        </w:rPr>
        <w:t>(Haines &amp; Barker, 2003;</w:t>
      </w:r>
      <w:r>
        <w:rPr>
          <w:rFonts w:ascii="Times New Roman" w:hAnsi="Times New Roman" w:cs="Times New Roman"/>
          <w:noProof/>
          <w:sz w:val="24"/>
          <w:szCs w:val="24"/>
        </w:rPr>
        <w:t xml:space="preserve"> Johannessen &amp; Gilder, 2003; </w:t>
      </w:r>
      <w:r w:rsidRPr="0035494B">
        <w:rPr>
          <w:rFonts w:ascii="Times New Roman" w:hAnsi="Times New Roman" w:cs="Times New Roman"/>
          <w:noProof/>
          <w:sz w:val="24"/>
          <w:szCs w:val="24"/>
        </w:rPr>
        <w:t>Perkins &amp; Craig, 2003)</w:t>
      </w:r>
      <w:r>
        <w:rPr>
          <w:rFonts w:ascii="Times New Roman" w:hAnsi="Times New Roman" w:cs="Times New Roman"/>
          <w:sz w:val="24"/>
          <w:szCs w:val="24"/>
        </w:rPr>
        <w:fldChar w:fldCharType="end"/>
      </w:r>
      <w:r w:rsidRPr="00EB76C3">
        <w:rPr>
          <w:rFonts w:ascii="Times New Roman" w:hAnsi="Times New Roman" w:cs="Times New Roman"/>
          <w:sz w:val="24"/>
          <w:szCs w:val="24"/>
        </w:rPr>
        <w:t xml:space="preserve"> and became one of the most widely used prevention approaches in the US. </w:t>
      </w:r>
      <w:r w:rsidRPr="006A6757">
        <w:rPr>
          <w:rFonts w:ascii="Times New Roman" w:hAnsi="Times New Roman" w:cs="Times New Roman"/>
          <w:sz w:val="24"/>
          <w:szCs w:val="24"/>
        </w:rPr>
        <w:t>Social norm campaigns</w:t>
      </w:r>
      <w:r>
        <w:rPr>
          <w:rFonts w:ascii="Times New Roman" w:hAnsi="Times New Roman" w:cs="Times New Roman"/>
          <w:sz w:val="24"/>
          <w:szCs w:val="24"/>
        </w:rPr>
        <w:t>,</w:t>
      </w:r>
      <w:r w:rsidRPr="006A6757">
        <w:rPr>
          <w:rFonts w:ascii="Times New Roman" w:hAnsi="Times New Roman" w:cs="Times New Roman"/>
          <w:sz w:val="24"/>
          <w:szCs w:val="24"/>
        </w:rPr>
        <w:t xml:space="preserve"> </w:t>
      </w:r>
      <w:r>
        <w:rPr>
          <w:rFonts w:ascii="Times New Roman" w:hAnsi="Times New Roman" w:cs="Times New Roman"/>
          <w:sz w:val="24"/>
          <w:szCs w:val="24"/>
        </w:rPr>
        <w:t>however,</w:t>
      </w:r>
      <w:r w:rsidRPr="006A6757">
        <w:rPr>
          <w:rFonts w:ascii="Times New Roman" w:hAnsi="Times New Roman" w:cs="Times New Roman"/>
          <w:sz w:val="24"/>
          <w:szCs w:val="24"/>
        </w:rPr>
        <w:t xml:space="preserve"> could not directly compare personal perceptions with actual norms</w:t>
      </w:r>
      <w:r>
        <w:rPr>
          <w:rFonts w:ascii="Times New Roman" w:hAnsi="Times New Roman" w:cs="Times New Roman"/>
          <w:sz w:val="24"/>
          <w:szCs w:val="24"/>
        </w:rPr>
        <w:t xml:space="preserve">. Instead, the </w:t>
      </w:r>
      <w:r w:rsidRPr="004601B8">
        <w:rPr>
          <w:rFonts w:ascii="Times New Roman" w:hAnsi="Times New Roman" w:cs="Times New Roman"/>
          <w:sz w:val="24"/>
          <w:szCs w:val="24"/>
        </w:rPr>
        <w:t xml:space="preserve">goal of </w:t>
      </w:r>
      <w:r>
        <w:rPr>
          <w:rFonts w:ascii="Times New Roman" w:hAnsi="Times New Roman" w:cs="Times New Roman"/>
          <w:sz w:val="24"/>
          <w:szCs w:val="24"/>
        </w:rPr>
        <w:t xml:space="preserve">these </w:t>
      </w:r>
      <w:r w:rsidRPr="004601B8">
        <w:rPr>
          <w:rFonts w:ascii="Times New Roman" w:hAnsi="Times New Roman" w:cs="Times New Roman"/>
          <w:sz w:val="24"/>
          <w:szCs w:val="24"/>
        </w:rPr>
        <w:t xml:space="preserve">campaigns </w:t>
      </w:r>
      <w:r>
        <w:rPr>
          <w:rFonts w:ascii="Times New Roman" w:hAnsi="Times New Roman" w:cs="Times New Roman"/>
          <w:sz w:val="24"/>
          <w:szCs w:val="24"/>
        </w:rPr>
        <w:t>wa</w:t>
      </w:r>
      <w:r w:rsidRPr="004601B8">
        <w:rPr>
          <w:rFonts w:ascii="Times New Roman" w:hAnsi="Times New Roman" w:cs="Times New Roman"/>
          <w:sz w:val="24"/>
          <w:szCs w:val="24"/>
        </w:rPr>
        <w:t xml:space="preserve">s to disseminate </w:t>
      </w:r>
      <w:r>
        <w:rPr>
          <w:rFonts w:ascii="Times New Roman" w:hAnsi="Times New Roman" w:cs="Times New Roman"/>
          <w:sz w:val="24"/>
          <w:szCs w:val="24"/>
        </w:rPr>
        <w:t>accurate normative messages</w:t>
      </w:r>
      <w:r w:rsidRPr="004601B8">
        <w:rPr>
          <w:rFonts w:ascii="Times New Roman" w:hAnsi="Times New Roman" w:cs="Times New Roman"/>
          <w:sz w:val="24"/>
          <w:szCs w:val="24"/>
        </w:rPr>
        <w:t xml:space="preserve"> to the target population, </w:t>
      </w:r>
      <w:r>
        <w:rPr>
          <w:rFonts w:ascii="Times New Roman" w:hAnsi="Times New Roman" w:cs="Times New Roman"/>
          <w:sz w:val="24"/>
          <w:szCs w:val="24"/>
        </w:rPr>
        <w:t>e.g.</w:t>
      </w:r>
      <w:r w:rsidRPr="004601B8">
        <w:rPr>
          <w:rFonts w:ascii="Times New Roman" w:hAnsi="Times New Roman" w:cs="Times New Roman"/>
          <w:sz w:val="24"/>
          <w:szCs w:val="24"/>
        </w:rPr>
        <w:t xml:space="preserve"> </w:t>
      </w:r>
      <w:r>
        <w:rPr>
          <w:rFonts w:ascii="Times New Roman" w:hAnsi="Times New Roman" w:cs="Times New Roman"/>
          <w:sz w:val="24"/>
          <w:szCs w:val="24"/>
        </w:rPr>
        <w:t>“</w:t>
      </w:r>
      <w:r w:rsidRPr="004601B8">
        <w:rPr>
          <w:rFonts w:ascii="Times New Roman" w:hAnsi="Times New Roman" w:cs="Times New Roman"/>
          <w:sz w:val="24"/>
          <w:szCs w:val="24"/>
        </w:rPr>
        <w:t>Most (73%) students at [college name] have no more than four alcoholic drinks on a night out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{"citationItems":[{"id":"ITEM-1","itemData":{"DOI":"10.3109/09687631003610977","ISSN":"0968-7637","abstract":"The social norms approach to health promotion has become remarkably popular in the last 20 years, particularly in the American college system. It is an alternative to traditional fear-based approaches of health education, which a growing body of research demonstrates is often ineffective in reducing alcohol and drug misuse. The social norms approach differs by recognizing that individuals, particularly young adults, tend to overestimate how heavily and frequently their peers consume alcohol, and that these perceptions lead them to drink more heavily themselves than they would otherwise do. Similar misperceptions have been found in a range of other health and non-health behaviours. The social norms approach aims to reduce these misperceptions, and thus personal consumption, through the use of media campaigns and personal feedback. Although the numbers of completed social norms projects outside the USA is small, the evidence from them is that the approach can be equally effective in both European and Australian contexts. It is also acknowledged that as an emergent field, there are limitations to the current social norms literature. There is a lack of randomized control trial studies, a lack of clarity of the role of referent groups and a need to better understand the processes through which misperceptions are transmitted. However, despite these issues, the social norms approach represents a new avenue for reducing alcohol and drug-related harm and is an area which merits further research. (PsycINFO Database Record (c) 2016 APA, all rights reserved)","author":[{"dropping-particle":"","family":"McAlaney","given":"John","non-dropping-particle":"","parse-names":false,"suffix":""},{"dropping-particle":"","family":"Bewick","given":"Bridgette","non-dropping-particle":"","parse-names":false,"suffix":""},{"dropping-particle":"","family":"Hughes","given":"Clarissa","non-dropping-particle":"","parse-names":false,"suffix":""}],"container-title":"Drugs: Education, Prevention &amp; Policy","id":"ITEM-1","issue":"2","issued":{"date-parts":[["2011","4"]]},"note":"Accession Number: 2011-04524-001. Partial author list: First Author &amp;amp; Affiliation: McAlaney, John; Department of Psychology, Centre for Psychology Studies, University of Bradford, Bradford, United Kingdom. Other Publishers: Taylor &amp;amp; Francis. Release Date: 20110725. Correction Date: 20150921. Publication Type: Journal (0100), Peer Reviewed Journal (0110). Format Covered: Electronic. Document Type: Journal Article. Language: English. Major Descriptor: Drug Abuse Prevention; Drug Education; Health Promotion; Social Norms. Classification: Drug &amp;amp; Alcohol Rehabilitation (3383). Population: Human (10). References Available: Y. Page Count: 9. Issue Publication Date: Apr, 2011. Copyright Statement: Informa UK Ltd. 2011.","page":"81-89","publisher":"Informa Healthcare","publisher-place":"McAlaney, John, Centre for Psychology Studies, University of Bradford, Richmond Building, Bradford, United Kingdom, BD7 1DP","title":"The international development of the 'social norms' approach to drug education and prevention.","type":"article-journal","volume":"18"},"locator":"83","uris":["http://www.mendeley.com/documents/?uuid=02e72f37-ebca-4dce-a902-31477ab0c5ba"]}],"mendeley":{"formattedCitation":"(McAlaney et al., 2011, p. 83)","plainTextFormattedCitation":"(McAlaney et al., 2011, p. 83)","previouslyFormattedCitation":"(McAlaney et al., 2011, p. 83)"},"properties":{"noteIndex":0},"schema":"https://github.com/citation-style-language/schema/raw/master/csl-citation.json"}</w:instrText>
      </w:r>
      <w:r>
        <w:rPr>
          <w:rFonts w:ascii="Times New Roman" w:hAnsi="Times New Roman" w:cs="Times New Roman"/>
          <w:sz w:val="24"/>
          <w:szCs w:val="24"/>
        </w:rPr>
        <w:fldChar w:fldCharType="separate"/>
      </w:r>
      <w:r w:rsidRPr="004601B8">
        <w:rPr>
          <w:rFonts w:ascii="Times New Roman" w:hAnsi="Times New Roman" w:cs="Times New Roman"/>
          <w:noProof/>
          <w:sz w:val="24"/>
          <w:szCs w:val="24"/>
        </w:rPr>
        <w:t>(McAlaney et al., 2011, p. 83)</w:t>
      </w:r>
      <w:r>
        <w:rPr>
          <w:rFonts w:ascii="Times New Roman" w:hAnsi="Times New Roman" w:cs="Times New Roman"/>
          <w:sz w:val="24"/>
          <w:szCs w:val="24"/>
        </w:rPr>
        <w:fldChar w:fldCharType="end"/>
      </w:r>
      <w:r>
        <w:rPr>
          <w:rFonts w:ascii="Times New Roman" w:hAnsi="Times New Roman" w:cs="Times New Roman"/>
          <w:sz w:val="24"/>
          <w:szCs w:val="24"/>
        </w:rPr>
        <w:t>.</w:t>
      </w:r>
      <w:r w:rsidRPr="006A6757">
        <w:rPr>
          <w:rFonts w:ascii="Times New Roman" w:hAnsi="Times New Roman" w:cs="Times New Roman"/>
          <w:sz w:val="24"/>
          <w:szCs w:val="24"/>
        </w:rPr>
        <w:t xml:space="preserve"> </w:t>
      </w:r>
    </w:p>
    <w:p w14:paraId="5923E636" w14:textId="3EC5A053" w:rsidR="00436CAA" w:rsidRPr="00EB76C3" w:rsidRDefault="00436CAA" w:rsidP="00E74EA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Pr="00EB76C3">
        <w:rPr>
          <w:rFonts w:ascii="Times New Roman" w:hAnsi="Times New Roman" w:cs="Times New Roman"/>
          <w:sz w:val="24"/>
          <w:szCs w:val="24"/>
        </w:rPr>
        <w:t xml:space="preserve">ore recent SNA interventions </w:t>
      </w:r>
      <w:proofErr w:type="gramStart"/>
      <w:r w:rsidRPr="00EB76C3">
        <w:rPr>
          <w:rFonts w:ascii="Times New Roman" w:hAnsi="Times New Roman" w:cs="Times New Roman"/>
          <w:sz w:val="24"/>
          <w:szCs w:val="24"/>
        </w:rPr>
        <w:t>have the ability to</w:t>
      </w:r>
      <w:proofErr w:type="gramEnd"/>
      <w:r w:rsidRPr="00EB76C3">
        <w:rPr>
          <w:rFonts w:ascii="Times New Roman" w:hAnsi="Times New Roman" w:cs="Times New Roman"/>
          <w:sz w:val="24"/>
          <w:szCs w:val="24"/>
        </w:rPr>
        <w:t xml:space="preserve"> deliver more personalised interventions, whereby participants’ misperceptions are more explicitly corrected (Dempsey et </w:t>
      </w:r>
      <w:r w:rsidRPr="00EB76C3">
        <w:rPr>
          <w:rFonts w:ascii="Times New Roman" w:hAnsi="Times New Roman" w:cs="Times New Roman"/>
          <w:sz w:val="24"/>
          <w:szCs w:val="24"/>
        </w:rPr>
        <w:lastRenderedPageBreak/>
        <w:t>al</w:t>
      </w:r>
      <w:r>
        <w:rPr>
          <w:rFonts w:ascii="Times New Roman" w:hAnsi="Times New Roman" w:cs="Times New Roman"/>
          <w:sz w:val="24"/>
          <w:szCs w:val="24"/>
        </w:rPr>
        <w:t>.</w:t>
      </w:r>
      <w:r w:rsidRPr="00EB76C3">
        <w:rPr>
          <w:rFonts w:ascii="Times New Roman" w:hAnsi="Times New Roman" w:cs="Times New Roman"/>
          <w:sz w:val="24"/>
          <w:szCs w:val="24"/>
        </w:rPr>
        <w:t xml:space="preserve">, 2018). Usually, participants will answer an online survey reporting their personal beliefs and behaviours and their perceptions of that of others. Once this is complete, participants will receive feedback of the ‘actual’ norms and thus any misperceptions are challenged. Computerised normative feedback is useful to present participants with more salient and detailed feedback, including </w:t>
      </w:r>
      <w:bookmarkStart w:id="57" w:name="_Hlk50383038"/>
      <w:proofErr w:type="spellStart"/>
      <w:r w:rsidRPr="00EB76C3">
        <w:rPr>
          <w:rFonts w:ascii="Times New Roman" w:hAnsi="Times New Roman" w:cs="Times New Roman"/>
          <w:sz w:val="24"/>
          <w:szCs w:val="24"/>
        </w:rPr>
        <w:t>i</w:t>
      </w:r>
      <w:proofErr w:type="spellEnd"/>
      <w:r w:rsidRPr="00EB76C3">
        <w:rPr>
          <w:rFonts w:ascii="Times New Roman" w:hAnsi="Times New Roman" w:cs="Times New Roman"/>
          <w:sz w:val="24"/>
          <w:szCs w:val="24"/>
        </w:rPr>
        <w:t xml:space="preserve">) their own behaviours and/or attitudes, ii) the perceived behaviours and/or attitudes of others and iii) the actual norms of others </w:t>
      </w:r>
      <w:r>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author":[{"dropping-particle":"","family":"Neighbors","given":"C","non-dropping-particle":"","parse-names":false,"suffix":""},{"dropping-particle":"","family":"Larimer","given":"M","non-dropping-particle":"","parse-names":false,"suffix":""},{"dropping-particle":"","family":"Lewis","given":"Melissa A","non-dropping-particle":"","parse-names":false,"suffix":""}],"container-title":"Journal of consulting and clinical psychology","id":"ITEM-1","issued":{"date-parts":[["2004"]]},"page":"434-447","title":"Targeting misperceptions of descriptive drinking norms: efficacy of a computer-delivered personalized normative feedback intervention.","type":"article-journal","volume":"72 3"},"uris":["http://www.mendeley.com/documents/?uuid=187bc585-7d30-4dc2-9462-c097917b3bce"]},{"id":"ITEM-2","itemData":{"DOI":"10.1037/0893-164X.22.2.176","ISSN":"0893-164X","abstract":"This research was designed to evaluate a personalized normative feedback birthday card intervention aimed at reducing normative perceptions, alcohol consumption, and negative consequences associated with 21st birthday celebrations among college students (N=281; 59.15% women). Students were randomly assigned to receive or not receive a birthday card about 1 week prior to their 21st birthday. Approximately 1 week following their birthday, students were asked to complete a brief survey concerning their birthday celebration activities. Findings indicated that the birthday card intervention was not successful at reducing drinking or consequences; however, the card did reduce normative misperceptions. Additional findings indicated that many students experienced negative consequences, such as passing out or driving after consuming alcohol. Combined, these findings suggest that prevention is needed for drinking associated with turning 21. However, prevention efforts should consist of more than a birthday card. (PsycINFO Database Record (c) 2016 APA, all rights reserved)","author":[{"dropping-particle":"","family":"Lewis","given":"Melissa A","non-dropping-particle":"","parse-names":false,"suffix":""},{"dropping-particle":"","family":"Neighbors","given":"Clayton","non-dropping-particle":"","parse-names":false,"suffix":""},{"dropping-particle":"","family":"Lee","given":"Christine M","non-dropping-particle":"","parse-names":false,"suffix":""},{"dropping-particle":"","family":"Oster-Aaland","given":"Laura","non-dropping-particle":"","parse-names":false,"suffix":""}],"container-title":"Psychology of Addictive Behaviors","id":"ITEM-2","issue":"2","issued":{"date-parts":[["2008","6"]]},"note":"Accession Number: 2008-06772-003. PMID: 18540715 Other Journal Title: Bulletin of the Society of Psychologists in Addictive Behaviors; Bulletin of the Society of Psychologists in Substance Abuse. Partial author list: First Author &amp;amp; Affiliation: Lewis, Melissa A.; Department of Psychiatry and Behavioral Sciences, University of Washington, Seattle, WA, US. Other Publishers: Educational Publishing Foundation; Society of Psychologists in Addictive Behaviors. Release Date: 20080609. Correction Date: 20100201. Publication Type: Journal (0100), Peer Reviewed Journal (0110). Format Covered: Electronic. Document Type: Journal Article. Language: English. Major Descriptor: Alcohol Drinking Patterns; Anniversary Events; Drug Abuse Prevention; Feedback; Social Norms. Minor Descriptor: College Students; Intervention. Classification: Substance Abuse &amp;amp; Addiction (3233). Population: Human (10); Male (30); Female (40). Age Group: Adulthood (18 yrs &amp;amp; older) (300); Young Adulthood (18-29 yrs) (320). Tests &amp;amp; Measures: Rutgers Alcohol Problems Index. Methodology: Empirical Study; Quantitative Study. References Available: Y. Page Count: 10. Issue Publication Date: Jun, 2008. Publication History: Accepted Date: Dec 12, 2007; Revised Date: Nov 27, 2007; First Submitted Date: Oct 19, 2006. Copyright Statement: American Psychological Association. 2008.","page":"176-185","publisher":"American Psychological Association","publisher-place":"Lewis, Melissa A., Department of Psychiatry and Behavioral Sciences, University of Washington, Box 354694, Seattle, WA, US, 98195","title":"21st birthday celebratory drinking: Evaluation of a personalized normative feedback card intervention.","type":"article-journal","volume":"22"},"uris":["http://www.mendeley.com/documents/?uuid=88bcdc31-62b1-49eb-a9b6-5e95cf25155b"]},{"id":"ITEM-3","itemData":{"DOI":"10.3109/09687631003610977","ISSN":"0968-7637","abstract":"The social norms approach to health promotion has become remarkably popular in the last 20 years, particularly in the American college system. It is an alternative to traditional fear-based approaches of health education, which a growing body of research demonstrates is often ineffective in reducing alcohol and drug misuse. The social norms approach differs by recognizing that individuals, particularly young adults, tend to overestimate how heavily and frequently their peers consume alcohol, and that these perceptions lead them to drink more heavily themselves than they would otherwise do. Similar misperceptions have been found in a range of other health and non-health behaviours. The social norms approach aims to reduce these misperceptions, and thus personal consumption, through the use of media campaigns and personal feedback. Although the numbers of completed social norms projects outside the USA is small, the evidence from them is that the approach can be equally effective in both European and Australian contexts. It is also acknowledged that as an emergent field, there are limitations to the current social norms literature. There is a lack of randomized control trial studies, a lack of clarity of the role of referent groups and a need to better understand the processes through which misperceptions are transmitted. However, despite these issues, the social norms approach represents a new avenue for reducing alcohol and drug-related harm and is an area which merits further research. (PsycINFO Database Record (c) 2016 APA, all rights reserved)","author":[{"dropping-particle":"","family":"McAlaney","given":"John","non-dropping-particle":"","parse-names":false,"suffix":""},{"dropping-particle":"","family":"Bewick","given":"Bridgette","non-dropping-particle":"","parse-names":false,"suffix":""},{"dropping-particle":"","family":"Hughes","given":"Clarissa","non-dropping-particle":"","parse-names":false,"suffix":""}],"container-title":"Drugs: Education, Prevention &amp; Policy","id":"ITEM-3","issue":"2","issued":{"date-parts":[["2011","4"]]},"note":"Accession Number: 2011-04524-001. Partial author list: First Author &amp;amp; Affiliation: McAlaney, John; Department of Psychology, Centre for Psychology Studies, University of Bradford, Bradford, United Kingdom. Other Publishers: Taylor &amp;amp; Francis. Release Date: 20110725. Correction Date: 20150921. Publication Type: Journal (0100), Peer Reviewed Journal (0110). Format Covered: Electronic. Document Type: Journal Article. Language: English. Major Descriptor: Drug Abuse Prevention; Drug Education; Health Promotion; Social Norms. Classification: Drug &amp;amp; Alcohol Rehabilitation (3383). Population: Human (10). References Available: Y. Page Count: 9. Issue Publication Date: Apr, 2011. Copyright Statement: Informa UK Ltd. 2011.","page":"81-89","publisher":"Informa Healthcare","publisher-place":"McAlaney, John, Centre for Psychology Studies, University of Bradford, Richmond Building, Bradford, United Kingdom, BD7 1DP","title":"The international development of the 'social norms' approach to drug education and prevention.","type":"article-journal","volume":"18"},"uris":["http://www.mendeley.com/documents/?uuid=02e72f37-ebca-4dce-a902-31477ab0c5ba"]}],"mendeley":{"formattedCitation":"(Lewis et al., 2008; McAlaney et al., 2011; C Neighbors et al., 2004)","manualFormatting":"(Lewis et al., 2008; McAlaney et al., 2011; Neighbors et al., 2004)","plainTextFormattedCitation":"(Lewis et al., 2008; McAlaney et al., 2011; C Neighbors et al., 2004)","previouslyFormattedCitation":"(Lewis et al., 2008; McAlaney et al., 2011; C Neighbors et al., 2004)"},"properties":{"noteIndex":0},"schema":"https://github.com/citation-style-language/schema/raw/master/csl-citation.json"}</w:instrText>
      </w:r>
      <w:r>
        <w:rPr>
          <w:rFonts w:ascii="Times New Roman" w:hAnsi="Times New Roman" w:cs="Times New Roman"/>
          <w:sz w:val="24"/>
          <w:szCs w:val="24"/>
        </w:rPr>
        <w:fldChar w:fldCharType="separate"/>
      </w:r>
      <w:r w:rsidRPr="005B5D8D">
        <w:rPr>
          <w:rFonts w:ascii="Times New Roman" w:hAnsi="Times New Roman" w:cs="Times New Roman"/>
          <w:noProof/>
          <w:sz w:val="24"/>
          <w:szCs w:val="24"/>
        </w:rPr>
        <w:t>(Lewis et al., 2008; McAlaney et al., 2011; Neighbors et al., 2004)</w:t>
      </w:r>
      <w:r>
        <w:rPr>
          <w:rFonts w:ascii="Times New Roman" w:hAnsi="Times New Roman" w:cs="Times New Roman"/>
          <w:sz w:val="24"/>
          <w:szCs w:val="24"/>
        </w:rPr>
        <w:fldChar w:fldCharType="end"/>
      </w:r>
      <w:r w:rsidRPr="00EB76C3">
        <w:rPr>
          <w:rFonts w:ascii="Times New Roman" w:hAnsi="Times New Roman" w:cs="Times New Roman"/>
          <w:sz w:val="24"/>
          <w:szCs w:val="24"/>
        </w:rPr>
        <w:t xml:space="preserve">. </w:t>
      </w:r>
      <w:bookmarkEnd w:id="57"/>
      <w:r w:rsidRPr="00EB76C3">
        <w:rPr>
          <w:rFonts w:ascii="Times New Roman" w:hAnsi="Times New Roman" w:cs="Times New Roman"/>
          <w:sz w:val="24"/>
          <w:szCs w:val="24"/>
        </w:rPr>
        <w:t>This format of feedback highlights discrepancies between individuals’ perceived norms and the actual reported group norms</w:t>
      </w:r>
      <w:r>
        <w:rPr>
          <w:rFonts w:ascii="Times New Roman" w:hAnsi="Times New Roman" w:cs="Times New Roman"/>
          <w:sz w:val="24"/>
          <w:szCs w:val="24"/>
        </w:rPr>
        <w:t>.</w:t>
      </w:r>
      <w:r w:rsidRPr="00EB76C3">
        <w:rPr>
          <w:rFonts w:ascii="Times New Roman" w:hAnsi="Times New Roman" w:cs="Times New Roman"/>
          <w:sz w:val="24"/>
          <w:szCs w:val="24"/>
        </w:rPr>
        <w:t xml:space="preserve"> </w:t>
      </w:r>
    </w:p>
    <w:p w14:paraId="51437976" w14:textId="7DD5E1AF" w:rsidR="00436CAA" w:rsidRPr="00EB76C3" w:rsidRDefault="00436CAA" w:rsidP="00E74EA5">
      <w:pPr>
        <w:spacing w:line="480" w:lineRule="auto"/>
        <w:ind w:firstLine="720"/>
        <w:jc w:val="both"/>
        <w:rPr>
          <w:rFonts w:ascii="Times New Roman" w:hAnsi="Times New Roman" w:cs="Times New Roman"/>
          <w:sz w:val="24"/>
          <w:szCs w:val="24"/>
        </w:rPr>
      </w:pPr>
      <w:r w:rsidRPr="00EB76C3">
        <w:rPr>
          <w:rFonts w:ascii="Times New Roman" w:hAnsi="Times New Roman" w:cs="Times New Roman"/>
          <w:sz w:val="24"/>
          <w:szCs w:val="24"/>
        </w:rPr>
        <w:t>Although first established to reduce heavy drinking amongst college students, this approach has also been extended to decrease several other negative behaviours and to increase positive behaviours. Much research has tested the two key tenants of the SNA for several negative health behaviours: (1) that misperception</w:t>
      </w:r>
      <w:r>
        <w:rPr>
          <w:rFonts w:ascii="Times New Roman" w:hAnsi="Times New Roman" w:cs="Times New Roman"/>
          <w:sz w:val="24"/>
          <w:szCs w:val="24"/>
        </w:rPr>
        <w:t>s</w:t>
      </w:r>
      <w:r w:rsidRPr="00EB76C3">
        <w:rPr>
          <w:rFonts w:ascii="Times New Roman" w:hAnsi="Times New Roman" w:cs="Times New Roman"/>
          <w:sz w:val="24"/>
          <w:szCs w:val="24"/>
        </w:rPr>
        <w:t xml:space="preserve"> of norms are present and (2) </w:t>
      </w:r>
      <w:r>
        <w:rPr>
          <w:rFonts w:ascii="Times New Roman" w:hAnsi="Times New Roman" w:cs="Times New Roman"/>
          <w:sz w:val="24"/>
          <w:szCs w:val="24"/>
        </w:rPr>
        <w:t xml:space="preserve">that </w:t>
      </w:r>
      <w:r w:rsidRPr="00EB76C3">
        <w:rPr>
          <w:rFonts w:ascii="Times New Roman" w:hAnsi="Times New Roman" w:cs="Times New Roman"/>
          <w:sz w:val="24"/>
          <w:szCs w:val="24"/>
        </w:rPr>
        <w:t xml:space="preserve">perceived norms influence personal attitudes and behaviour. </w:t>
      </w:r>
      <w:r>
        <w:rPr>
          <w:rFonts w:ascii="Times New Roman" w:hAnsi="Times New Roman" w:cs="Times New Roman"/>
          <w:sz w:val="24"/>
          <w:szCs w:val="24"/>
        </w:rPr>
        <w:t xml:space="preserve">For example, </w:t>
      </w:r>
      <w:r w:rsidRPr="00EB76C3">
        <w:rPr>
          <w:rFonts w:ascii="Times New Roman" w:hAnsi="Times New Roman" w:cs="Times New Roman"/>
          <w:sz w:val="24"/>
          <w:szCs w:val="24"/>
        </w:rPr>
        <w:t xml:space="preserve">perceived tobacco use of other students significantly predicts personal tobacco use, and students over-estimate the tobacco use of other students </w:t>
      </w:r>
      <w:r>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{"citationItems":[{"id":"ITEM-1","itemData":{"DOI":"10.15288/jsad.2019.80.659","ISSN":"19384114","PMID":"31790356","abstract":"Objective: This study assesses tobacco use normmisperceptions by distinguishing between perceived and actual peer norms for both tobacco use attitudes and behavior, and examines the association between perceived norms and personal use among U.S. students in Grades 6–12. Method: Anonymous self-report surveys were conducted with 28,070 students across 64 schools in 11 U.S. states between 1999 and 2017. Results: Although 77% of students said tobacco use is never good, 64% of students thought that most students in their grade believed that use is acceptable. Similarly, although 79% of students reported never using tobacco, 85% of students perceived that most students in their grade typically use tobacco, with 66% thinking that peers use monthly or more often. Substantial normmisperception existed regardless of student and school factors, increasing by grade. Perceiving that most peers thought tobacco use is acceptable was highly predictive of personal attitude, and perceiving tobacco use as the norm among same-grade peers strongly predicted personal tobacco use, even after we adjusted for actual peer use prevalence and other factors. Males’ perception of the male peer normwas a stronger predictor of personal use than was their perception of the female peer norm. Females’ perceptions of sex-specific norms were associated with personal use, each at about the same magnitude. Conclusions: Norm misperceptions are pervasive across a diversity of students and schools, whereas perceptions of peer norms about tobacco use are highly associated with personal attitude and use. Results suggest that population-wide interventions correcting these misperceptions may help reduce tobacco use broadly among youth.","author":[{"dropping-particle":"","family":"Perkins","given":"Jessica M.","non-dropping-particle":"","parse-names":false,"suffix":""},{"dropping-particle":"","family":"Perkins","given":"H. Wesley","non-dropping-particle":"","parse-names":false,"suffix":""},{"dropping-particle":"","family":"Jurinsky","given":"Jordan","non-dropping-particle":"","parse-names":false,"suffix":""},{"dropping-particle":"","family":"Craig","given":"David W.","non-dropping-particle":"","parse-names":false,"suffix":""}],"container-title":"Journal of Studies on Alcohol and Drugs","id":"ITEM-1","issue":"6","issued":{"date-parts":[["2019"]]},"page":"659-668","title":"Adolescent tobacco use and misperceptions of social norms across schools in the United States","type":"article-journal","volume":"80"},"uris":["http://www.mendeley.com/documents/?uuid=bdec7e28-4ff2-4e0f-8168-c704bee5b780"]},{"id":"ITEM-2","itemData":{"DOI":"https://doi.org/10.1016/j.addbeh.2015.07.012","ISBN":"0306-4603","ISSN":"0306-4603","PMID":"26275842","abstract":"Introduction Research conducted in North America suggests that students tend to overestimate tobacco use among their peers. This perceived norm may impact personal tobacco use. It remains unclear how these perceptions influence tobacco use among European students. The two aims were to investigate possible self-other discrepancies regarding personal use and attitudes towards use and to evaluate if perceptions of peer use and peer approval of use are associated with personal use and approval of tobacco use. Methods The EU-funded ‘Social Norms Intervention for the prevention of Polydrug usE’ study was conducted in Belgium, Denmark, Germany, Slovak Republic, Spain, Turkey and United Kingdom. In total, 4482 students (71% female) answered an online survey including questions on personal and perceived tobacco use and personal and perceived attitudes towards tobacco use. Results Across all countries, the majority of students perceived tobacco use of their peers to be higher than their own use. The perception that the majority (&gt;50%) of peers used tobacco regularly in the past two months was significantly associated with higher odds for personal regular use (OR: 2.66, 95% CI: 1.90–3.73). The perception that the majority of peers approve of tobacco use was significantly associated with higher odds for personal approval of tobacco use (OR: 6.49, 95% CI: 4.54–9.28). Conclusions Perceived norms are an important predictor of personal tobacco use and attitudes towards use. Interventions addressing perceived norms may be a viable method to change attitudes and tobacco use among European students, and may be a component of future tobacco control policy.","author":[{"dropping-particle":"","family":"Pischke","given":"Claudia R.","non-dropping-particle":"","parse-names":false,"suffix":""},{"dropping-particle":"","family":"Helmer","given":"Stefanie M.","non-dropping-particle":"","parse-names":false,"suffix":""},{"dropping-particle":"","family":"McAlaney","given":"John","non-dropping-particle":"","parse-names":false,"suffix":""},{"dropping-particle":"","family":"Bewick","given":"Bridgette M.","non-dropping-particle":"","parse-names":false,"suffix":""},{"dropping-particle":"","family":"Vriesacker","given":"Bart","non-dropping-particle":"","parse-names":false,"suffix":""},{"dropping-particle":"","family":"Hal","given":"Guido","non-dropping-particle":"Van","parse-names":false,"suffix":""},{"dropping-particle":"","family":"Mikolajczyk","given":"Rafael T.","non-dropping-particle":"","parse-names":false,"suffix":""},{"dropping-particle":"","family":"Akvardar","given":"Yildiz","non-dropping-particle":"","parse-names":false,"suffix":""},{"dropping-particle":"","family":"Guillen-Grima","given":"Francisco","non-dropping-particle":"","parse-names":false,"suffix":""},{"dropping-particle":"","family":"Salonna","given":"Ferdinand","non-dropping-particle":"","parse-names":false,"suffix":""},{"dropping-particle":"","family":"Orosova","given":"Olga","non-dropping-particle":"","parse-names":false,"suffix":""},{"dropping-particle":"","family":"Dohrmann","given":"Solveig","non-dropping-particle":"","parse-names":false,"suffix":""},{"dropping-particle":"","family":"Dempsey","given":"Robert C.","non-dropping-particle":"","parse-names":false,"suffix":""},{"dropping-particle":"","family":"Zeeb","given":"Hajo","non-dropping-particle":"","parse-names":false,"suffix":""}],"container-title":"Addictive Behaviors","id":"ITEM-2","issued":{"date-parts":[["2015"]]},"page":"158-164","publisher":"Elsevier Ltd","title":"Normative misperceptions of tobacco use among university students in seven European countries: Baseline findings of the ‘Social Norms Intervention for the prevention of Polydrug usE’ study","type":"article-journal","volume":"51"},"uris":["http://www.mendeley.com/documents/?uuid=84d4955c-083a-49b8-b160-f11c3fd432e1"]}],"mendeley":{"formattedCitation":"(J. M. Perkins et al., 2019; Pischke et al., 2015a)","manualFormatting":"(Perkins et al., 2019; Pischke et al., 2015)","plainTextFormattedCitation":"(J. M. Perkins et al., 2019; Pischke et al., 2015a)","previouslyFormattedCitation":"(J. M. Perkins et al., 2019; Pischke et al., 2015a)"},"properties":{"noteIndex":0},"schema":"https://github.com/citation-style-language/schema/raw/master/csl-citation.json"}</w:instrText>
      </w:r>
      <w:r>
        <w:rPr>
          <w:rFonts w:ascii="Times New Roman" w:hAnsi="Times New Roman" w:cs="Times New Roman"/>
          <w:sz w:val="24"/>
          <w:szCs w:val="24"/>
        </w:rPr>
        <w:fldChar w:fldCharType="separate"/>
      </w:r>
      <w:r w:rsidRPr="00442C36">
        <w:rPr>
          <w:rFonts w:ascii="Times New Roman" w:hAnsi="Times New Roman" w:cs="Times New Roman"/>
          <w:noProof/>
          <w:sz w:val="24"/>
          <w:szCs w:val="24"/>
        </w:rPr>
        <w:t>(Perkins et al., 2019; Pischke et al., 2015)</w:t>
      </w:r>
      <w:r>
        <w:rPr>
          <w:rFonts w:ascii="Times New Roman" w:hAnsi="Times New Roman" w:cs="Times New Roman"/>
          <w:sz w:val="24"/>
          <w:szCs w:val="24"/>
        </w:rPr>
        <w:fldChar w:fldCharType="end"/>
      </w:r>
      <w:r w:rsidRPr="00EB76C3">
        <w:rPr>
          <w:rFonts w:ascii="Times New Roman" w:hAnsi="Times New Roman" w:cs="Times New Roman"/>
          <w:sz w:val="24"/>
          <w:szCs w:val="24"/>
        </w:rPr>
        <w:t xml:space="preserve">. Similarly, personal marijuana use among university students has been shown to be associated with perceived injunctive and descriptive norms of other students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{"citationItems":[{"id":"ITEM-1","itemData":{"DOI":"10.15288/jsad.2016.77.740","ISBN":"1937-1888","ISSN":"1937-1888","PMID":"27588532","abstract":"OBJECTIVE Perceptions of peer behavior and attitudes exert considerable social pressure on young adults to use substances. This study investigated whether European students perceive their peers' cannabis use and approval of cannabis use to be higher than their own personal behaviors and attitudes, and whether estimations of peer use and attitudes are associated with personal use and attitudes. METHOD University students (n = 4,131) from Belgium, Denmark, Germany, the Slovak Republic, Spain, Turkey, and the United Kingdom completed an online survey as part of the Social Norms Intervention for Polysubstance usE in students (SNIPE) Project, a feasibility study of a web-based normative feedback intervention for substance use. The survey assessed students' (a) personal substance use and attitudes and (b) perceptions of their peers' cannabis use (descriptive norms) and attitudes (injunctive norms). RESULTS Although most respondents (92%) did not personally use cannabis in the past 2 months, the majority of students thought that the majority of their peers were using cannabis and that their peers had more permissive attitudes toward cannabis than they did. When we controlled for students' age, sex, study year, and religious beliefs, perceived peer descriptive norms were associated with personal cannabis use (odds ratio [OR] = 1.42; 95% CI [1.22, 1.64]) and perceived injunctive norms were associated with personal attitudes toward cannabis use (OR = 1.46; 95% CI [1.09, 1.94]). CONCLUSIONS European students appear to possess similar discrepancies between personal and perceived peer norms for cannabis use and attitudes as found in North American students. Interventions that address such discrepancies may be effective in reducing cannabis use.","author":[{"dropping-particle":"","family":"Dempsey","given":"Robert C.","non-dropping-particle":"","parse-names":false,"suffix":""},{"dropping-particle":"","family":"McAlaney","given":"John","non-dropping-particle":"","parse-names":false,"suffix":""},{"dropping-particle":"","family":"Helmer","given":"Stefanie M.","non-dropping-particle":"","parse-names":false,"suffix":""},{"dropping-particle":"","family":"Pischke","given":"Claudia R.","non-dropping-particle":"","parse-names":false,"suffix":""},{"dropping-particle":"","family":"Akvardar","given":"Yildiz","non-dropping-particle":"","parse-names":false,"suffix":""},{"dropping-particle":"","family":"Bewick","given":"Bridgette M.","non-dropping-particle":"","parse-names":false,"suffix":""},{"dropping-particle":"","family":"Fawkner","given":"Helen J.","non-dropping-particle":"","parse-names":false,"suffix":""},{"dropping-particle":"","family":"Guillen-Grima","given":"Francisco","non-dropping-particle":"","parse-names":false,"suffix":""},{"dropping-particle":"","family":"Stock","given":"Christiane","non-dropping-particle":"","parse-names":false,"suffix":""},{"dropping-particle":"","family":"Vriesacker","given":"Bart","non-dropping-particle":"","parse-names":false,"suffix":""},{"dropping-particle":"","family":"Hal","given":"Guido","non-dropping-particle":"Van","parse-names":false,"suffix":""},{"dropping-particle":"","family":"Salonna","given":"Ferdinand","non-dropping-particle":"","parse-names":false,"suffix":""},{"dropping-particle":"","family":"Kalina","given":"Ondrej","non-dropping-particle":"","parse-names":false,"suffix":""},{"dropping-particle":"","family":"Orosova","given":"Olga","non-dropping-particle":"","parse-names":false,"suffix":""},{"dropping-particle":"","family":"Mikolajczyk","given":"Rafael T.","non-dropping-particle":"","parse-names":false,"suffix":""}],"container-title":"Journal of Studies on Alcohol and Drugs","id":"ITEM-1","issue":"5","issued":{"date-parts":[["2016"]]},"page":"740-748","title":"Normative Perceptions of Cannabis Use Among European University Students: Associations of Perceived Peer Use and Peer Attitudes With Personal Use and Attitudes","type":"article-journal","volume":"77"},"uris":["http://www.mendeley.com/documents/?uuid=895d1aa0-9956-4661-b5e9-2a4b095c20a8"]}],"mendeley":{"formattedCitation":"(Dempsey et al., 2016)","plainTextFormattedCitation":"(Dempsey et al., 2016)","previouslyFormattedCitation":"(Dempsey et al., 2016)"},"properties":{"noteIndex":0},"schema":"https://github.com/citation-style-language/schema/raw/master/csl-citation.json"}</w:instrText>
      </w:r>
      <w:r>
        <w:rPr>
          <w:rFonts w:ascii="Times New Roman" w:hAnsi="Times New Roman" w:cs="Times New Roman"/>
          <w:sz w:val="24"/>
          <w:szCs w:val="24"/>
        </w:rPr>
        <w:fldChar w:fldCharType="separate"/>
      </w:r>
      <w:r w:rsidRPr="00442C36">
        <w:rPr>
          <w:rFonts w:ascii="Times New Roman" w:hAnsi="Times New Roman" w:cs="Times New Roman"/>
          <w:noProof/>
          <w:sz w:val="24"/>
          <w:szCs w:val="24"/>
        </w:rPr>
        <w:t>(Dempsey et al., 2016)</w:t>
      </w:r>
      <w:r>
        <w:rPr>
          <w:rFonts w:ascii="Times New Roman" w:hAnsi="Times New Roman" w:cs="Times New Roman"/>
          <w:sz w:val="24"/>
          <w:szCs w:val="24"/>
        </w:rPr>
        <w:fldChar w:fldCharType="end"/>
      </w:r>
      <w:r w:rsidRPr="00EB76C3">
        <w:rPr>
          <w:rFonts w:ascii="Times New Roman" w:hAnsi="Times New Roman" w:cs="Times New Roman"/>
          <w:sz w:val="24"/>
          <w:szCs w:val="24"/>
        </w:rPr>
        <w:t>. Overestimations of social norms have</w:t>
      </w:r>
      <w:r>
        <w:rPr>
          <w:rFonts w:ascii="Times New Roman" w:hAnsi="Times New Roman" w:cs="Times New Roman"/>
          <w:sz w:val="24"/>
          <w:szCs w:val="24"/>
        </w:rPr>
        <w:t xml:space="preserve"> also</w:t>
      </w:r>
      <w:r w:rsidRPr="00EB76C3">
        <w:rPr>
          <w:rFonts w:ascii="Times New Roman" w:hAnsi="Times New Roman" w:cs="Times New Roman"/>
          <w:sz w:val="24"/>
          <w:szCs w:val="24"/>
        </w:rPr>
        <w:t xml:space="preserve"> been evidenced </w:t>
      </w:r>
      <w:r>
        <w:rPr>
          <w:rFonts w:ascii="Times New Roman" w:hAnsi="Times New Roman" w:cs="Times New Roman"/>
          <w:sz w:val="24"/>
          <w:szCs w:val="24"/>
        </w:rPr>
        <w:t xml:space="preserve">across a range of behaviours, for example, </w:t>
      </w:r>
      <w:r w:rsidRPr="00EB76C3">
        <w:rPr>
          <w:rFonts w:ascii="Times New Roman" w:hAnsi="Times New Roman" w:cs="Times New Roman"/>
          <w:sz w:val="24"/>
          <w:szCs w:val="24"/>
        </w:rPr>
        <w:t xml:space="preserve">drinking sugar-sweetened beverages and eating fast food </w:t>
      </w:r>
      <w:r>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{"citationItems":[{"id":"ITEM-1","itemData":{"DOI":"10.1016/j.appet.2011.07.015","ISBN":"0195-6663","ISSN":"01956663","PMID":"21843568","abstract":"We hypothesized that adolescents misperceive social norms for food consumption, and aimed to test this, and examine associations between perceived norms and dietary behaviours. School pupils (n=264) in the UK, aged 16-19 years, completed a questionnaire about their own attitudes to, and intake of, fruits and vegetables, unhealthy snacks and sugar-sweetened drinks, and their perceptions of their peers' attitudes to (injunctive norms), and intake of (descriptive norms), the same foods. Misperceptions were calculated from differences between perceived norms and median self-reports of peer groups. Respondents overestimated their peers' intake of snacks by 1.8 portions a week, and sugar-sweetened drinks by 5.2 portions, and overestimated how positive their peers' attitudes were towards these behaviours. They underestimated their peers' consumption of fruits and vegetables by 3.2 portions per week and how positive their peers' attitudes were towards fruit and vegetables. Descriptive norms were strongly associated with intake of fruit and vegetables, sugar-sweetened drinks, and unhealthy snacks, explaining between 17% and 22% of the variance in consumption. There was no association between injunctive norms and intake. Descriptive norms indicated that misperceptions of peers' food intake were associated with respondents' own intake. Interventions to correct misperceptions have the potential to improve adolescents' diets. ?? 2011 Elsevier Ltd.","author":[{"dropping-particle":"","family":"Lally","given":"Phillippa","non-dropping-particle":"","parse-names":false,"suffix":""},{"dropping-particle":"","family":"Bartle","given":"Naomi","non-dropping-particle":"","parse-names":false,"suffix":""},{"dropping-particle":"","family":"Wardle","given":"Jane","non-dropping-particle":"","parse-names":false,"suffix":""}],"container-title":"Appetite","id":"ITEM-1","issue":"3","issued":{"date-parts":[["2011"]]},"page":"623-627","publisher":"Elsevier Ltd","title":"Social norms and diet in adolescents","type":"article-journal","volume":"57"},"uris":["http://www.mendeley.com/documents/?uuid=dc69f2ce-0ec2-4aa5-a05c-de2d116b34e2"]},{"id":"ITEM-2","itemData":{"DOI":"https://doi.org/10.1016/j.appet.2018.06.012","ISSN":"0195-6663","abstract":"Perceptions of peer food and beverage consumption norms may predict personal consumption. Yet actual peer norms may be misperceived. Data were collected from adolescents in grades 6–12 (n = 5841) in 13 schools across six regionally diverse states via an anonymous online survey. The male and female averages for the number of sugar-sweetened beverages (SSBs) personally consumed per day were significantly lower than average perceptions of the typical number of SSBs consumed by peers. Inversely, the male and female averages for the number of fruit and vegetable (FV) servings personally consumed per day were significantly higher than average perceptions of typical FVs consumed by peers. Among the majority of male and female grade cohorts, the median SSB consumption was 1 drink per day and the median FV intake was 3 servings per day. Regression analyses found a strong relationship between personal consumption and perceived peer norms about male and female consumption (β  = 0.56, p &lt; .001 for perceived male norm among male students and β  = 0.52, p &lt; .001 for perceived female norm among female students about SSB consumption, for example), adjusting for sociodemographic characteristics and actual consumption norms. Overall, 65% and 67% of students overestimated average SSB consumption among males and females in their grade cohort, respectively, while less than 5% underestimated these norms. In addition, 49% and 52% of students underestimated average FV intake among males and females in their grade cohort, respectively, while only about 25–30% overestimated the norm. There was little difference in male and female students’ estimations of peer norms. Unhealthy misperceptions of SSB norms and FV norms existed across all student categories and grade cohorts, which may contribute to unhealthy personal dietary patterns.","author":[{"dropping-particle":"","family":"Perkins","given":"Jessica M","non-dropping-particle":"","parse-names":false,"suffix":""},{"dropping-particle":"","family":"Perkins","given":"H Wesley","non-dropping-particle":"","parse-names":false,"suffix":""},{"dropping-particle":"","family":"Craig","given":"David W","non-dropping-particle":"","parse-names":false,"suffix":""}],"container-title":"Appetite","id":"ITEM-2","issued":{"date-parts":[["2018"]]},"title":"Misperceived norms and personal sugar-sweetened beverage consumption and fruit and vegetable intake among students in the United States","type":"article-journal"},"uris":["http://www.mendeley.com/documents/?uuid=a8751149-47f1-4a88-9f36-332fa57d1c84"]},{"id":"ITEM-3","itemData":{"DOI":"https://doi.org/10.1016/j.jada.2010.09.008","ISSN":"0002-8223","abstract":"Research has shown that excess calories from sugar-sweetened beverages are associated with weight gain among youth. There is limited knowledge, however, regarding perception of sugar-sweetened beverage consumption norms. This study examined the extent of misperception about peer sugar-sweetened beverage consumption norms and the association of perceived peer norms with personal self-reported consumption. Among 3,831 6th- to 12th-grade students in eight schools who completed anonymous cross-sectional surveys between November 2008 and May 2009, students' personal perception of the daily sugar-sweetened beverage consumption norm in their school within their grade (School Grade group) was compared with aggregate self-reports of daily sugar-sweetened beverage consumption for each School Grade group. The median daily sugar-sweetened beverage consumption from personal reports was one beverage in 24 of 29 School Grade groups, two beverages in four School Grade groups, and three beverages in one School Grade group. Seventy-six percent of students overestimated the daily norm in their School Grade group, with 24% perceiving the norm to be at least three beverages or more per day. Fixed-effects multiple regression analysis showed that the perceived peer sugar-sweetened beverage consumption norm was much more positively associated with personal consumption than was the estimated actual sugar-sweetened beverage consumption norm per School Grade group. Misperceptions of peer sugar-sweetened beverage consumption norms were pervasive and associated with unhealthy sugar-sweetened beverage consumption behavior. These misperceptions may contribute to intake of excess calories, potentially contributing to adolescent obesity. Future research should assess the pervasive</w:instrText>
      </w:r>
      <w:r w:rsidR="006D62AC" w:rsidRPr="009D28A6">
        <w:rPr>
          <w:rFonts w:ascii="Times New Roman" w:hAnsi="Times New Roman" w:cs="Times New Roman"/>
          <w:sz w:val="24"/>
          <w:szCs w:val="24"/>
          <w:lang w:val="fr-FR"/>
        </w:rPr>
        <w:instrText>ness of sugar-sweetened beverage consumption misperceptions in other school populations as well as causes and consequences of these misperceptions. Health professionals may wish to consider how normative feedback interventions could potentially reduce consumption.","author":[{"dropping-particle":"","family":"Perkins","given":"Jessica M","non-dropping-particle":"","parse-names":false,"suffix":""},{"dropping-particle":"","family":"Perkins","given":"H Wesley","non-dropping-particle":"","parse-names":false,"suffix":""},{"dropping-particle":"","family":"Craig","given":"David W","non-dropping-particle":"","parse-names":false,"suffix":""}],"container-title":"Journal of the American Dietetic Association","id":"ITEM-3","issue":"12","issued":{"date-parts":[["2010"]]},"page":"1916-1921","title":"Misperceptions of Peer Norms as a Risk Factor for Sugar-Sweetened Beverage Consumption among Secondary School Students","type":"article-journal","volume":"110"},"uris":["http://www.mendeley.com/documents/?uuid=aa8e6acb-63b8-4199-8f80-266f38f4d1f4"]}],"mendeley":{"formattedCitation":"(Lally et al., 2011; J. M. Perkins et al., 2010, 2018)","manualFormatting":"(Lally et al., 2011; Perkins et al., 2010, 2018)","plainTextFormattedCitation":"(Lally et al., 2011; J. M. Perkins et al., 2010, 2018)","previouslyFormattedCitation":"(Lally et al., 2011; J. M. Perkins et al., 2010, 2018)"},"properties":{"noteIndex":0},"schema":"https://github.com/citation-style-language/schema/raw/master/csl-citation.json"}</w:instrText>
      </w:r>
      <w:r>
        <w:rPr>
          <w:rFonts w:ascii="Times New Roman" w:hAnsi="Times New Roman" w:cs="Times New Roman"/>
          <w:sz w:val="24"/>
          <w:szCs w:val="24"/>
        </w:rPr>
        <w:fldChar w:fldCharType="separate"/>
      </w:r>
      <w:r w:rsidRPr="009D28A6">
        <w:rPr>
          <w:rFonts w:ascii="Times New Roman" w:hAnsi="Times New Roman" w:cs="Times New Roman"/>
          <w:noProof/>
          <w:sz w:val="24"/>
          <w:szCs w:val="24"/>
          <w:lang w:val="fr-FR"/>
        </w:rPr>
        <w:t>(Lally et al., 2011; Perkins et al., 2010, 2018)</w:t>
      </w:r>
      <w:r>
        <w:rPr>
          <w:rFonts w:ascii="Times New Roman" w:hAnsi="Times New Roman" w:cs="Times New Roman"/>
          <w:sz w:val="24"/>
          <w:szCs w:val="24"/>
        </w:rPr>
        <w:fldChar w:fldCharType="end"/>
      </w:r>
      <w:r w:rsidRPr="009D28A6">
        <w:rPr>
          <w:rFonts w:ascii="Times New Roman" w:hAnsi="Times New Roman" w:cs="Times New Roman"/>
          <w:sz w:val="24"/>
          <w:szCs w:val="24"/>
          <w:lang w:val="fr-FR"/>
        </w:rPr>
        <w:t xml:space="preserve">, </w:t>
      </w:r>
      <w:proofErr w:type="spellStart"/>
      <w:r w:rsidRPr="009D28A6">
        <w:rPr>
          <w:rFonts w:ascii="Times New Roman" w:hAnsi="Times New Roman" w:cs="Times New Roman"/>
          <w:sz w:val="24"/>
          <w:szCs w:val="24"/>
          <w:lang w:val="fr-FR"/>
        </w:rPr>
        <w:t>sexual</w:t>
      </w:r>
      <w:proofErr w:type="spellEnd"/>
      <w:r w:rsidRPr="009D28A6">
        <w:rPr>
          <w:rFonts w:ascii="Times New Roman" w:hAnsi="Times New Roman" w:cs="Times New Roman"/>
          <w:sz w:val="24"/>
          <w:szCs w:val="24"/>
          <w:lang w:val="fr-FR"/>
        </w:rPr>
        <w:t xml:space="preserve"> satisfaction </w:t>
      </w:r>
      <w:r>
        <w:rPr>
          <w:rFonts w:ascii="Times New Roman" w:hAnsi="Times New Roman" w:cs="Times New Roman"/>
          <w:sz w:val="24"/>
          <w:szCs w:val="24"/>
        </w:rPr>
        <w:fldChar w:fldCharType="begin" w:fldLock="1"/>
      </w:r>
      <w:r w:rsidRPr="009D28A6">
        <w:rPr>
          <w:rFonts w:ascii="Times New Roman" w:hAnsi="Times New Roman" w:cs="Times New Roman"/>
          <w:sz w:val="24"/>
          <w:szCs w:val="24"/>
          <w:lang w:val="fr-FR"/>
        </w:rPr>
        <w:instrText>ADDIN CSL_CITATION {"citationItems":[{"id":"ITEM-1","itemData":{"ISSN":"11884517","abstract":"Past research has identified important correlates of sexual satisfaction, but more theoretically-driven research is needed to integrate these findings and identify the causes of variance in sexual satisfaction. The purpose of the two exploratory studies presented here was to examine the utility of Social Norms Theory in understanding the impact of misperceived norms on general sexual satisfaction in unmarried college students. The findings of Study 1 indicated that, consistent with previous research, participants overestimated the sexual activity and permissiveness of their peers and thus perceived self-other discrepancies. Overall, larger perceived discrepancies predicted lower general sexual satisfaction. Study 2 showed that a brief educational intervention could alter these misperceived discrepancies such that participants exposed to the intervention showed smaller self-other discrepancies with concomitantly higher levels of general sexual satisfaction. The theoretical implications of the findings are discussed.","author":[{"dropping-particle":"","family":"Stephenson","given":"Kyle R.","non-dropping-particle":"","parse-names":false,"suffix":""},{"dropping-particle":"","family":"Sullivan","given":"Kieran T.","non-dropping-particle":"","parse-names":false,"suffix":""}],"container-title":"Canadian Journal of Human Sexuality","id":"ITEM-1","issue":"3","issued":{"date-parts":[["2009"]]},"page":"89-105","title":"Social norms and general sexual satisfaction: The cost of misperceived descriptive norms","type":"article-journal","volume":"18"},"uris":["http://www.mendeley.com/documents/?uuid=676f7da8-7781-4137-813b-d722dcd329a0"]}],"mendeley":{"formattedCitation":"(Stephenson &amp; Sullivan, 2009)","plainTextFormattedCitation":"(Stephenson &amp; Sullivan, 2009)","previouslyFormattedCitation":"(Stephenson &amp; Sullivan, 2009)"},"properties":{"noteIndex":0},"schema":"https://github.com/citation-style-language/schema/raw/master/csl-citation.json"}</w:instrText>
      </w:r>
      <w:r>
        <w:rPr>
          <w:rFonts w:ascii="Times New Roman" w:hAnsi="Times New Roman" w:cs="Times New Roman"/>
          <w:sz w:val="24"/>
          <w:szCs w:val="24"/>
        </w:rPr>
        <w:fldChar w:fldCharType="separate"/>
      </w:r>
      <w:r w:rsidRPr="009D28A6">
        <w:rPr>
          <w:rFonts w:ascii="Times New Roman" w:hAnsi="Times New Roman" w:cs="Times New Roman"/>
          <w:noProof/>
          <w:sz w:val="24"/>
          <w:szCs w:val="24"/>
          <w:lang w:val="fr-FR"/>
        </w:rPr>
        <w:t>(Stephenson &amp; Sullivan, 2009)</w:t>
      </w:r>
      <w:r>
        <w:rPr>
          <w:rFonts w:ascii="Times New Roman" w:hAnsi="Times New Roman" w:cs="Times New Roman"/>
          <w:sz w:val="24"/>
          <w:szCs w:val="24"/>
        </w:rPr>
        <w:fldChar w:fldCharType="end"/>
      </w:r>
      <w:r w:rsidRPr="009D28A6">
        <w:rPr>
          <w:rFonts w:ascii="Times New Roman" w:hAnsi="Times New Roman" w:cs="Times New Roman"/>
          <w:sz w:val="24"/>
          <w:szCs w:val="24"/>
          <w:lang w:val="fr-FR"/>
        </w:rPr>
        <w:t xml:space="preserve">, gambling </w:t>
      </w:r>
      <w:r>
        <w:rPr>
          <w:rFonts w:ascii="Times New Roman" w:hAnsi="Times New Roman" w:cs="Times New Roman"/>
          <w:sz w:val="24"/>
          <w:szCs w:val="24"/>
        </w:rPr>
        <w:fldChar w:fldCharType="begin" w:fldLock="1"/>
      </w:r>
      <w:r w:rsidRPr="009D28A6">
        <w:rPr>
          <w:rFonts w:ascii="Times New Roman" w:hAnsi="Times New Roman" w:cs="Times New Roman"/>
          <w:sz w:val="24"/>
          <w:szCs w:val="24"/>
          <w:lang w:val="fr-FR"/>
        </w:rPr>
        <w:instrText>ADDIN CSL_CITATION {"citationItems":[{"id":"ITEM-1","itemData":{"DOI":"10.1037/0893-164X.17.3.235","ISBN":"1939-1501(Electronic),0893-164X(Print)","abstract":"Two studies examined college student gambling as a function of descriptive and injunctive social norms. It was expected that individuals would overestimate the descriptive norm and that both descriptive and injunctive norms would uniquely predict gambling behavior and problem gambling. In Study 1, self-reported gambling frequency among 317 college students was found to be lower than perceived typical college student gambling behavior. Study 2, which included 560 college students, replicated the results of Study 1 and revealed similar findings with respect to perceived and actual descriptive norms for gambling expenditure. Perceived descriptive and injunctive norms uniquely predicted self-reported gambling frequency, expenditure, and negative consequences related to gambling. The utilization of social norms-based interventions to reduce problem gambling among college students is discussed. (PsycINFO Database Record (c) 2019 APA, all rights reserved)","author":[{"dropping-particle":"","family":"Larimer","given":"Mary E","non-dropping-particle":"","parse-names":false,"suffix":""},{"dropping-particle":"","family":"Neighbors","given":"Clayton","non-dropping-particle":"","parse-names":false,"suffix":""}],"container-title":"Psychology of Addictive Behaviors","id":"ITEM-1","issue":"3","</w:instrText>
      </w:r>
      <w:r>
        <w:rPr>
          <w:rFonts w:ascii="Times New Roman" w:hAnsi="Times New Roman" w:cs="Times New Roman"/>
          <w:sz w:val="24"/>
          <w:szCs w:val="24"/>
        </w:rPr>
        <w:instrText>issued":{"date-parts":[["2003"]]},"page":"235-243","publisher":"Educational Publishing Foundation","publisher-place":"Larimer, Mary E.: U Washington, Dept of Psychiatry &amp; Behavioral Sciences, Box 356560, Seattle, WA, US, 98195, larimer@u.washington.edu","title":"Normative misperception and the impact of descriptive and injunctive norms on college student gambling.","type":"article","volume":"17"},"uris":["http://www.mendeley.com/documents/?uuid=23e65ba4-7d8b-4a18-8479-86bc30df43ee"]},{"id":"ITEM-2","itemData":{"DOI":"10.1037/a0036444","ISSN":"19391501","PMID":"24955677","abstract":"Social norms have a fundamental impact on behavior, yet little research has examined social norms regarding gambling and no research has examined possible interaction effects. The current study examined the interaction between perceived approval of gambling by others (i.e., injunctive norms) and perceived prevalence of gambling by others (i.e., descriptive norms) on the respondent's gambling frequency and problems, in a sample of relatively frequent gamblers. The current study examined 2 distinct reference groups: 1 close in proximity (i.e., family and friends) and 1 distally located (i.e., other students). The sample consisted of 252 undergraduates who gambled at least twice a month. Two interactions were observed on gambling frequency based on the proximity of the reference groups; however, only descriptive norms significantly predicted gambling problems. When the reference group was closer in proximity, the positive relationship between perceptions of family and friends' gambling frequency and the individual's own gambling was stronger for individuals who believed that their friends and family members highly approved of gambling. When the reference group was distally located, differences in respondents' gambling frequency emerged only in contexts in which they perceived other students to gamble infrequently. Specifically, when respondents perceived that other students gambled infrequently and disapproved of gambling, respondents gambled the most frequently. The results suggest that individuals are influenced by their perceptions of others' attitudes and behaviors, regardless of proximity, and that these perceptions of others' behavior are strongly associated with gambling problems. © 2014 American Psychological Association.","author":[{"dropping-particle":"","family":"Meisel","given":"Matthew K.","non-dropping-particle":"","parse-names":false,"suffix":""},{"dropping-particle":"","family":"Goodie","given":"Adam S.","non-dropping-particle":"","parse-names":false,"suffix":""}],"container-title":"Psychology of Addictive Behaviors","id":"ITEM-2","issue":"2","issued":{"date-parts":[["2014"]]},"page":"592-598","title":"Descriptive and injunctive social norms' interactive role in gambling behavior","type":"article-journal","volume":"28"},"uris":["http://www.mendeley.com/documents/?uuid=eb25b810-fed3-455c-80cd-dd8e1dee9c3e"]}],"mendeley":{"formattedCitation":"(Larimer &amp; Neighbors, 2003; Meisel &amp; Goodie, 2014)","plainTextFormattedCitation":"(Larimer &amp; Neighbors, 2003; Meisel &amp; Goodie, 2014)","previouslyFormattedCitation":"(Larimer &amp; Neighbors, 2003; Meisel &amp; Goodie, 2014)"},"properties":{"noteIndex":0},"schema":"https://github.com/citation-style-language/schema/raw/master/csl-citation.json"}</w:instrText>
      </w:r>
      <w:r>
        <w:rPr>
          <w:rFonts w:ascii="Times New Roman" w:hAnsi="Times New Roman" w:cs="Times New Roman"/>
          <w:sz w:val="24"/>
          <w:szCs w:val="24"/>
        </w:rPr>
        <w:fldChar w:fldCharType="separate"/>
      </w:r>
      <w:r w:rsidRPr="000068F8">
        <w:rPr>
          <w:rFonts w:ascii="Times New Roman" w:hAnsi="Times New Roman" w:cs="Times New Roman"/>
          <w:noProof/>
          <w:sz w:val="24"/>
          <w:szCs w:val="24"/>
        </w:rPr>
        <w:t>(Larimer &amp; Neighbors, 2003; Meisel &amp; Goodie, 2014)</w:t>
      </w:r>
      <w:r>
        <w:rPr>
          <w:rFonts w:ascii="Times New Roman" w:hAnsi="Times New Roman" w:cs="Times New Roman"/>
          <w:sz w:val="24"/>
          <w:szCs w:val="24"/>
        </w:rPr>
        <w:fldChar w:fldCharType="end"/>
      </w:r>
      <w:r w:rsidRPr="00EB76C3">
        <w:rPr>
          <w:rFonts w:ascii="Times New Roman" w:hAnsi="Times New Roman" w:cs="Times New Roman"/>
          <w:sz w:val="24"/>
          <w:szCs w:val="24"/>
        </w:rPr>
        <w:t>, risky driving</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{"citationItems":[{"id":"ITEM-1","itemData":{"DOI":"10.1016/j.jadohealth.2014.01.008","ISSN":"18791972","PMID":"24759439","abstract":"Purpose: Adolescent drivers are at elevated crash risk due to distracted driving behavior (DDB). Understanding parental and peer influences on adolescent DDB may aid future efforts to decrease crash risk. We examined the influence of risk perception, sensation seeking, as well as descriptive and injunctive social norms on adolescent DDB using the theory of normative social behavior. Methods: 403 adolescents (aged 16-18 years) and their parents were surveyed by telephone. Survey instruments measured self-reported sociodemographics, DDB, sensation seeking, risk perception, descriptive norms (perceived parent DDB, parent self-reported DDB, and perceived peer DDB), and injunctive norms (parent approval of DDB and peer approval of DDB). Hierarchical multiple linear regression was used to predict the influence of descriptive and injunctive social norms, risk perception, and sensation seeking on adolescent DDB. Results: 92% of adolescents reported regularly engaging in DDB. Adolescents perceived that their parents and peers participated in DDB more frequently than themselves. Adolescent risk perception, parent DDB, perceived parent DDB, and perceived peer DDB were predictive of adolescent DDB in the regression model, but parent approval and peer approval of DDB were not predictive. Risk perception and parental DDB were stronger predictors among males, whereas perceived parental DDB was stronger for female adolescents. Conclusions: Adolescent risk perception and descriptive norms are important predictors of adolescent distracted driving. More study is needed to understand the role of injunctive normative influences on adolescent DDB. Effective public health interventions should address parental role modeling, parental monitoring of adolescent driving, and social marketing techniques that correct misconceptions of norms related to around driver distraction and crash risk. © 2014 Society for Adolescent Health and Medicine. All rights reserved.","author":[{"dropping-particle":"","family":"Carter","given":"Patrick M.","non-dropping-particle":"","parse-names":false,"suffix":""},{"dropping-particle":"","family":"Bingham","given":"C. Raymond","non-dropping-particle":"","parse-names":false,"suffix":""},{"dropping-particle":"","family":"Zakrajsek","given":"Jennifer S.","non-dropping-particle":"","parse-names":false,"suffix":""},{"dropping-particle":"","family":"Shope","given":"Jean T.","non-dropping-particle":"","parse-names":false,"suffix":""},{"dropping-particle":"","family":"Sayer","given":"Tina B.","non-dropping-particle":"","parse-names":false,"suffix":""}],"container-title":"Journal of Adolescent Health","id":"ITEM-1","issue":"5 SUPPL.","issued":{"date-parts":[["2014"]]},"page":"S32-S41","publisher":"Elsevier Ltd","title":"Social norms and risk perception: Predictors of distracted driving behavior among novice adolescent drivers","type":"article-journal","volume":"54"},"uris":["http://www.mendeley.com/documents/?uuid=a08e41b0-f8c2-42a9-8967-306b40cf3da2"]},{"id":"ITEM-2","itemData":{"DOI":"10.1007/s11121-013-0391-9","ISSN":"1573-6695","abstract":"Descriptive norms are consistently found to predict adolescent alcohol use but less is known about the factors that predict descriptive norms. The objective of this study is to test if drinking with peers predicts later alcohol consumption and if this relationship is mediated by a change in the descriptive norms of peer alcohol use. Data are from a nationally representative cohort of high school students surveyed in the 10th and 11th grade (N = 2,162). Structural equation modeling was used to test a mediation model of the relationship between drinking with peers (T1) on later alcohol use (T2) and mediation of the relationship by descriptive norms (T2). Descriptive norms significantly mediated the relationship between drinking with peers and alcohol use for both males and females with a somewhat larger effect for males compared to females. These results support a continued focus on the development and evaluation of interventions to alter descriptive norms of alcohol use.","author":[{"dropping-particle":"","family":"Brooks-Russell","given":"Ashley","non-dropping-particle":"","parse-names":false,"suffix":""},{"dropping-particle":"","family":"Simons-Morton","given":"Bruce","non-dropping-particle":"","parse-names":false,"suffix":""},{"dropping-particle":"","family":"Haynie","given":"Denise","non-dropping-particle":"","parse-names":false,"suffix":""},{"dropping-particle":"","family":"Farhat","given":"Tilda","non-dropping-particle":"","parse-names":false,"suffix":""},{"dropping-particle":"","family":"Wang","given":"Jing","non-dropping-particle":"","parse-names":false,"suffix":""}],"container-title":"Prevention science : the official journal of the Society for Prevention Research","id":"ITEM-2","issue":"4","issued":{"date-parts":[["2014","8"]]},"language":"eng","page":"497-505","title":"Longitudinal relationship between drinking with peers, descriptive norms, and adolescent alcohol use","type":"article-journal","volume":"15"},"uris":["http://www.mendeley.com/documents/?uuid=d5e6935e-3bab-42fe-a598-daa9684c9ccf"]}],"mendeley":{"formattedCitation":"(Brooks-Russell et al., 2014; Carter et al., 2014)","plainTextFormattedCitation":"(Brooks-Russell et al., 2014; Carter et al., 2014)","previouslyFormattedCitation":"(Brooks-Russell et al., 2014; Carter et al., 2014)"},"properties":{"noteIndex":0},"schema":"https://github.com/citation-style-language/schema/raw/master/csl-citation.json"}</w:instrText>
      </w:r>
      <w:r>
        <w:rPr>
          <w:rFonts w:ascii="Times New Roman" w:hAnsi="Times New Roman" w:cs="Times New Roman"/>
          <w:sz w:val="24"/>
          <w:szCs w:val="24"/>
        </w:rPr>
        <w:fldChar w:fldCharType="separate"/>
      </w:r>
      <w:r w:rsidRPr="000068F8">
        <w:rPr>
          <w:rFonts w:ascii="Times New Roman" w:hAnsi="Times New Roman" w:cs="Times New Roman"/>
          <w:noProof/>
          <w:sz w:val="24"/>
          <w:szCs w:val="24"/>
        </w:rPr>
        <w:t>(Brooks-Russell et al., 2014; Carter et al., 2014)</w:t>
      </w:r>
      <w:r>
        <w:rPr>
          <w:rFonts w:ascii="Times New Roman" w:hAnsi="Times New Roman" w:cs="Times New Roman"/>
          <w:sz w:val="24"/>
          <w:szCs w:val="24"/>
        </w:rPr>
        <w:fldChar w:fldCharType="end"/>
      </w:r>
      <w:r w:rsidRPr="00EB76C3">
        <w:rPr>
          <w:rFonts w:ascii="Times New Roman" w:hAnsi="Times New Roman" w:cs="Times New Roman"/>
          <w:sz w:val="24"/>
          <w:szCs w:val="24"/>
        </w:rPr>
        <w:t xml:space="preserve"> and risky sexual behaviour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{"citationItems":[{"id":"ITEM-1","itemData":{"DOI":"10.1007/s11199-007-9218-0","ISSN":"1573-2762","abstract":"This research examined gender-specific perceptions of risky sexual behavior norms among college students and their relationship with one’s own sexual behavior. We expected that students would misperceive the risky sexual behavior of their peers and that these perceptions would positively relate to their sexual behavior. Undergraduate students from the United States (N = 687; 57.6% female) completed measures assessing perceived sexual behavior, sexual behavior, and other behaviors (e.g., marijuana use, alcohol consumption). Findings demonstrated that students perceived that others engaged in more risky sexual behavior than they do and that perceived norms were positively associated with one’s own behavior. The incorporation of personalized normative feedback regarding risky sexual behavior into brief interventions aimed at reducing risky sexual behavior is discussed.","author":[{"dropping-particle":"","family":"Lewis","given":"Melissa A","non-dropping-particle":"","parse-names":false,"suffix":""},{"dropping-particle":"","family":"Lee","given":"Christine M","non-dropping-particle":"","parse-names":false,"suffix":""},{"dropping-particle":"","family":"Patrick","given":"Megan E","non-dropping-particle":"","parse-names":false,"suffix":""},{"dropping-particle":"","family":"Fossos","given":"Nicole","non-dropping-particle":"","parse-names":false,"suffix":""}],"container-title":"Sex Roles","id":"ITEM-1","issue":"1","issued":{"date-parts":[["2007"]]},"page":"81-90","title":"Gender-specific Normative Misperceptions of Risky Sexual Behavior and Alcohol-related Risky Sexual Behavior","type":"article-journal","volume":"57"},"uris":["http://www.mendeley.com/documents/?uuid=82b57aaf-7f2d-463e-863d-98f0b14056f7"]}],"mendeley":{"formattedCitation":"(Lewis, Lee, et al., 2007)","plainTextFormattedCitation":"(Lewis, Lee, et al., 2007)","previouslyFormattedCitation":"(Lewis, Lee, et al., 2007)"},"properties":{"noteIndex":0},"schema":"https://github.com/citation-style-language/schema/raw/master/csl-citation.json"}</w:instrText>
      </w:r>
      <w:r>
        <w:rPr>
          <w:rFonts w:ascii="Times New Roman" w:hAnsi="Times New Roman" w:cs="Times New Roman"/>
          <w:sz w:val="24"/>
          <w:szCs w:val="24"/>
        </w:rPr>
        <w:fldChar w:fldCharType="separate"/>
      </w:r>
      <w:r w:rsidRPr="00C82EC8">
        <w:rPr>
          <w:rFonts w:ascii="Times New Roman" w:hAnsi="Times New Roman" w:cs="Times New Roman"/>
          <w:noProof/>
          <w:sz w:val="24"/>
          <w:szCs w:val="24"/>
        </w:rPr>
        <w:t>(Lewis, Lee, et al., 2007)</w:t>
      </w:r>
      <w:r>
        <w:rPr>
          <w:rFonts w:ascii="Times New Roman" w:hAnsi="Times New Roman" w:cs="Times New Roman"/>
          <w:sz w:val="24"/>
          <w:szCs w:val="24"/>
        </w:rPr>
        <w:fldChar w:fldCharType="end"/>
      </w:r>
      <w:r>
        <w:rPr>
          <w:rFonts w:ascii="Times New Roman" w:hAnsi="Times New Roman" w:cs="Times New Roman"/>
          <w:sz w:val="24"/>
          <w:szCs w:val="24"/>
        </w:rPr>
        <w:t>.</w:t>
      </w:r>
      <w:r w:rsidRPr="00EB76C3">
        <w:rPr>
          <w:rFonts w:ascii="Times New Roman" w:hAnsi="Times New Roman" w:cs="Times New Roman"/>
          <w:sz w:val="24"/>
          <w:szCs w:val="24"/>
        </w:rPr>
        <w:t xml:space="preserve"> Thus, across a wide range of contexts, people tend to overestimate the extent to which others engage in negative behaviours</w:t>
      </w:r>
      <w:r>
        <w:rPr>
          <w:rFonts w:ascii="Times New Roman" w:hAnsi="Times New Roman" w:cs="Times New Roman"/>
          <w:sz w:val="24"/>
          <w:szCs w:val="24"/>
        </w:rPr>
        <w:t>,</w:t>
      </w:r>
      <w:r w:rsidRPr="00EB76C3">
        <w:rPr>
          <w:rFonts w:ascii="Times New Roman" w:hAnsi="Times New Roman" w:cs="Times New Roman"/>
          <w:sz w:val="24"/>
          <w:szCs w:val="24"/>
        </w:rPr>
        <w:t xml:space="preserve"> and these overestimations are predictive of personal negative behaviours. Additionally, research has shown that individuals underestimate the extent to which others engage in positive behaviours</w:t>
      </w:r>
      <w:r>
        <w:rPr>
          <w:rFonts w:ascii="Times New Roman" w:hAnsi="Times New Roman" w:cs="Times New Roman"/>
          <w:sz w:val="24"/>
          <w:szCs w:val="24"/>
        </w:rPr>
        <w:t>, f</w:t>
      </w:r>
      <w:r w:rsidRPr="00EB76C3">
        <w:rPr>
          <w:rFonts w:ascii="Times New Roman" w:hAnsi="Times New Roman" w:cs="Times New Roman"/>
          <w:sz w:val="24"/>
          <w:szCs w:val="24"/>
        </w:rPr>
        <w:t xml:space="preserve">or example, </w:t>
      </w:r>
      <w:r>
        <w:rPr>
          <w:rFonts w:ascii="Times New Roman" w:hAnsi="Times New Roman" w:cs="Times New Roman"/>
          <w:sz w:val="24"/>
          <w:szCs w:val="24"/>
        </w:rPr>
        <w:lastRenderedPageBreak/>
        <w:t xml:space="preserve">handwashing frequency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{"citationItems":[{"id":"ITEM-1","itemData":{"DOI":"10.1080/13548506.2017.1338736","ISSN":"13548506","PMID":"28592138","abstract":"Handwashing is widely considered the most effective method of preventing the spread of infectious illness. Exploring the determinants of handwashing is vital to the development of interventions to increase this behaviour. A survey based on Social Norms Theory assessed handwashing frequency and perceptions of peer handwashing in 255 university students. Participants reported their own handwashing frequency, and how often they thought their peers washed their hands in particular circumstances, to determine whether misperceptions around handwashing exist, and whether these influence the behaviour of individuals. Gender was found to be a significant determinant of handwashing frequency as females reported washing their hands significantly more often than males. Participants also believed they washed their hands significantly more frequently than their peers. Perceived peer handwashing frequency was significantly correlated with participants’ own behaviour. This effect was seen in overall handwashing and in food, waste and illness-related hand washing. These results suggest perceived social norms around hand washing have a clear association with individual behaviour. Future research might test the effectiveness of a social norms intervention in other settings which carry an increased risk of infection spread.","author":[{"dropping-particle":"","family":"Dickie","given":"Rachel","non-dropping-particle":"","parse-names":false,"suffix":""},{"dropping-particle":"","family":"Rasmussen","given":"Susan","non-dropping-particle":"","parse-names":false,"suffix":""},{"dropping-particle":"","family":"Cain","given":"Rachel","non-dropping-particle":"","parse-names":false,"suffix":""},{"dropping-particle":"","family":"Williams","given":"Lynn","non-dropping-particle":"","parse-names":false,"suffix":""},{"dropping-particle":"","family":"MacKay","given":"William","non-dropping-particle":"","parse-names":false,"suffix":""}],"container-title":"Psychology, Health and Medicine","id":"ITEM-1","issue":"2","issued":{"date-parts":[["2018"]]},"page":"154-159","publisher":"Taylor &amp; Francis","title":"The effects of perceived social norms on handwashing behaviour in students","type":"article-journal","volume":"23"},"uris":["http://www.mendeley.com/documents/?uuid=782d96f8-0732-4674-8e26-5e420e6d8eae"]}],"mendeley":{"formattedCitation":"(Dickie et al., 2018)","plainTextFormattedCitation":"(Dickie et al., 2018)","previouslyFormattedCitation":"(Dickie et al., 2018)"},"properties":{"noteIndex":0},"schema":"https://github.com/citation-style-language/schema/raw/master/csl-citation.json"}</w:instrText>
      </w:r>
      <w:r>
        <w:rPr>
          <w:rFonts w:ascii="Times New Roman" w:hAnsi="Times New Roman" w:cs="Times New Roman"/>
          <w:sz w:val="24"/>
          <w:szCs w:val="24"/>
        </w:rPr>
        <w:fldChar w:fldCharType="separate"/>
      </w:r>
      <w:r w:rsidRPr="00E207E5">
        <w:rPr>
          <w:rFonts w:ascii="Times New Roman" w:hAnsi="Times New Roman" w:cs="Times New Roman"/>
          <w:noProof/>
          <w:sz w:val="24"/>
          <w:szCs w:val="24"/>
        </w:rPr>
        <w:t>(Dickie et al., 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EB76C3">
        <w:rPr>
          <w:rFonts w:ascii="Times New Roman" w:hAnsi="Times New Roman" w:cs="Times New Roman"/>
          <w:sz w:val="24"/>
          <w:szCs w:val="24"/>
        </w:rPr>
        <w:t xml:space="preserve">fruit and vegetable consumption </w:t>
      </w:r>
      <w:r>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{"citationItems":[{"id":"ITEM-1","itemData":{"DOI":"https://doi.org/10.1016/j.appet.2018.06.012","ISSN":"0195-6663","abstract":"Perceptions of peer food and beverage consumption norms may predict personal consumption. Yet actual peer norms may be misperceived. Data were collected from adolescents in grades 6–12 (n = 5841) in 13 schools across six regionally diverse states via an anonymous online survey. The male and female averages for the number of sugar-sweetened beverages (SSBs) personally consumed per day were significantly lower than average perceptions of the typical number of SSBs consumed by peers. Inversely, the male and female averages for the number of fruit and vegetable (FV) servings personally consumed per day were significantly higher than average perceptions of typical FVs consumed by peers. Among the majority of male and female grade cohorts, the median SSB consumption was 1 drink per day and the median FV intake was 3 servings per day. Regression analyses found a strong relationship between personal consumption and perceived peer norms about male and female consumption (β  = 0.56, p &lt; .001 for perceived male norm among male students and β  = 0.52, p &lt; .001 for perceived female norm among female students about SSB consumption, for example), adjusting for sociodemographic characteristics and actual consumption norms. Overall, 65% and 67% of students overestimated average SSB consumption among males and females in their grade cohort, respectively, while less than 5% underestimated these norms. In addition, 49% and 52% of students underestimated average FV intake among males and females in their grade cohort, respectively, while only about 25–30% overestimated the norm. There was little difference in male and female students’ estimations of peer norms. Unhealthy misperceptions of SSB norms and FV norms existed across all student categories and grade cohorts, which may contribute to unhealthy personal dietary patterns.","author":[{"dropping-particle":"","family":"Perkins","given":"Jessica M","non-dropping-particle":"","parse-names":false,"suffix":""},{"dropping-particle":"","family":"Perkins","given":"H Wesley","non-dropping-particle":"","parse-names":false,"suffix":""},{"dropping-particle":"","family":"Craig","given":"David W","non-dropping-particle":"","parse-names":false,"suffix":""}],"container-title":"Appetite","id":"ITEM-1","issued":{"date-parts":[["2018"]]},"title":"Misperceived norms and personal sugar-sweetened beverage consumption and fruit and vegetable intake among students in the United States","type":"article-journal"},"uris":["http://www.mendeley.com/documents/?uuid=a8751149-47f1-4a88-9f36-332fa57d1c84"]},{"id":"ITEM-2","itemData":{"DOI":"10.1016/j.appet.2011.07.015","ISBN":"0195-6663","ISSN":"01956663","PMID":"21843568","abstract":"We hypothesized that adolescents misperceive social norms for food consumption, and aimed to test this, and examine associations between perceived norms and dietary behaviours. School pupils (n=264) in the UK, aged 16-19 years, completed a questionnaire about their own attitudes to, and intake of, fruits and vegetables, unhealthy snacks and sugar-sweetened drinks, and their perceptions of their peers' attitudes to (injunctive norms), and intake of (descriptive norms), the same foods. Misperceptions were calculated from differences between perceived norms and median self-reports of peer groups. Respondents overestimated their peers' intake of snacks by 1.8 portions a week, and sugar-sweetened drinks by 5.2 portions, and overestimated how positive their peers' attitudes were towards these behaviours. They underestimated their peers' consumption of fruits and vegetables by 3.2 portions per week and how positive their peers' attitudes were towards fruit and vegetables. Descriptive norms were strongly associated with intake of fruit and vegetables, sugar-sweetened drinks, and unhealthy snacks, explaining between 17% and 22% of the variance in consumption. There was no association between injunctive norms and intake. Descriptive norms indicated that misperceptions of peers' food intake were associated with respondents' own intake. Interventions to correct misperceptions have the potential to improve adolescents' diets. ?? 2011 Elsevier Ltd.","author":[{"dropping-particle":"","family":"Lally","given":"Phillippa","non-dropping-particle":"","parse-names":false,"suffix":""},{"dropping-particle":"","family":"Bartle","given":"Naomi","non-dropping-particle":"","parse-names":false,"suffix":""},{"dropping-particle":"","family":"Wardle","given":"Jane","non-dropping-particle":"","parse-names":false,"suffix":""}],"container-title":"Appetite","id":"ITEM-2","issue":"3","issued":{"date-parts":[["2011"]]},"page":"623-627","publisher":"Elsevier Ltd","title":"Social norms and diet in adolescents","type":"article-journal","volume":"57"},"uris":["http://www.mendeley.com/documents/?uuid=dc69f2ce-0ec2-4aa5-a05c-de2d116b34e2"]}],"mendeley":{"formattedCitation":"(Lally et al., 2011; J. M. Perkins et al., 2018)","manualFormatting":"(Lally et al., 2011; Perkins et al., 2018)","plainTextFormattedCitation":"(Lally et al., 2011; J. M. Perkins et al., 2018)","previouslyFormattedCitation":"(Lally et al., 2011; J. M. Perkins et al., 2018)"},"properties":{"noteIndex":0},"schema":"https://github.com/citation-style-language/schema/raw/master/csl-citation.json"}</w:instrText>
      </w:r>
      <w:r>
        <w:rPr>
          <w:rFonts w:ascii="Times New Roman" w:hAnsi="Times New Roman" w:cs="Times New Roman"/>
          <w:sz w:val="24"/>
          <w:szCs w:val="24"/>
        </w:rPr>
        <w:fldChar w:fldCharType="separate"/>
      </w:r>
      <w:r w:rsidRPr="004D11E2">
        <w:rPr>
          <w:rFonts w:ascii="Times New Roman" w:hAnsi="Times New Roman" w:cs="Times New Roman"/>
          <w:noProof/>
          <w:sz w:val="24"/>
          <w:szCs w:val="24"/>
        </w:rPr>
        <w:t>(Lally et al., 2011;</w:t>
      </w:r>
      <w:r>
        <w:rPr>
          <w:rFonts w:ascii="Times New Roman" w:hAnsi="Times New Roman" w:cs="Times New Roman"/>
          <w:noProof/>
          <w:sz w:val="24"/>
          <w:szCs w:val="24"/>
        </w:rPr>
        <w:t xml:space="preserve"> </w:t>
      </w:r>
      <w:r w:rsidRPr="004D11E2">
        <w:rPr>
          <w:rFonts w:ascii="Times New Roman" w:hAnsi="Times New Roman" w:cs="Times New Roman"/>
          <w:noProof/>
          <w:sz w:val="24"/>
          <w:szCs w:val="24"/>
        </w:rPr>
        <w:t>Perkins et al., 2018)</w:t>
      </w:r>
      <w:r>
        <w:rPr>
          <w:rFonts w:ascii="Times New Roman" w:hAnsi="Times New Roman" w:cs="Times New Roman"/>
          <w:sz w:val="24"/>
          <w:szCs w:val="24"/>
        </w:rPr>
        <w:fldChar w:fldCharType="end"/>
      </w:r>
      <w:r>
        <w:rPr>
          <w:rFonts w:ascii="Times New Roman" w:hAnsi="Times New Roman" w:cs="Times New Roman"/>
          <w:sz w:val="24"/>
          <w:szCs w:val="24"/>
        </w:rPr>
        <w:t xml:space="preserve"> and </w:t>
      </w:r>
      <w:r w:rsidRPr="00EB76C3">
        <w:rPr>
          <w:rFonts w:ascii="Times New Roman" w:hAnsi="Times New Roman" w:cs="Times New Roman"/>
          <w:sz w:val="24"/>
          <w:szCs w:val="24"/>
        </w:rPr>
        <w:t xml:space="preserve">use </w:t>
      </w:r>
      <w:r>
        <w:rPr>
          <w:rFonts w:ascii="Times New Roman" w:hAnsi="Times New Roman" w:cs="Times New Roman"/>
          <w:sz w:val="24"/>
          <w:szCs w:val="24"/>
        </w:rPr>
        <w:t xml:space="preserve">of </w:t>
      </w:r>
      <w:r w:rsidRPr="00EB76C3">
        <w:rPr>
          <w:rFonts w:ascii="Times New Roman" w:hAnsi="Times New Roman" w:cs="Times New Roman"/>
          <w:sz w:val="24"/>
          <w:szCs w:val="24"/>
        </w:rPr>
        <w:t xml:space="preserve">sun protection </w:t>
      </w:r>
      <w:r>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{"citationItems":[{"id":"ITEM-1","itemData":{"DOI":"10.1037/a0028140","ISSN":"0278-6133","abstract":"Objective: Despite long-standing social psychological research supporting the influence of injunctive norms (i.e., what is commonly approved or disapproved) on behavior, support for this influence on health behaviors is limited. We examined the utility of correcting misperceptions of injunctive norms for improving sun protection and whether changes in attitudes mediated the injunctive norm-intention relationship. Method: At baseline 263 community residing primarily White women, aged 37 to 77 years, reported their beliefs about sun protection and tanning and their perceptions of 'typical women's' approval of sun protection versus tanning. Women underestimated approval of sun protection and overestimated approval of tanning. In a randomized trial, 189 of these women received either information about sun protection or information plus personalized normative feedback (PNF). PNF compared each woman's own perceptions of typical women's approval of tanning and sun protection with actual normative values, both measured at baseline. PNF communicated that most women approve of others who sun protect. Results: PNF led to more positive sun protection injunctive norms, attitudes, and intentions at immediate posttest and more positive intentions and self-reported behavior at 4-week follow-up. Baseline discrepancy between a woman's beliefs and actual normative values related negatively to changes in sun protection in the control condition but positively in the PNF condition. As hypothesized, changes in attitudes partially mediated the influence of PNF on changes in intentions. Conclusions: The present research demonstrates the utility of correcting injunctive norm misperceptions for promoting healthy behaviors. That attitudes changed in response to PNF and mediated the norm-intention relationship suggests a method for influencing attitudes that may limit reactance. (PsycINFO Database Record (c) 2016 APA, all rights reserved)","author":[{"dropping-particle":"","family":"Reid","given":"Allecia E","non-dropping-particle":"","parse-names":false,"suffix":""},{"dropping-particle":"","family":"Aiken","given":"Leona S","non-dropping-particle":"","parse-names":false,"suffix":""}],"collection-title":"Theoretical Innovations in Social and Personality Psychology and Implications for Health","container-title":"Health Psychology","id":"ITEM-1","issue":"5","issued":{"date-parts":[["2013","5"]]},"note":"Accession Number: 2013-14977-009. PMID: 23646838 Partial author list: First Author &amp;amp; Affiliation: Reid, Allecia E.; Department of Psychology, Arizona State University, AZ, US. Other Publishers: Lawrence Erlbaum Associates. Release Date: 20130506. Publication Type: Journal (0100), Peer Reviewed Journal (0110). Format Covered: Electronic. Document Type: Journal Article. ISBN: 1-4338-1589-3. Language: English. Major Descriptor: Behavior Change; Feedback; Health Attitudes; Intervention; Skin (Anatomy). Minor Descriptor: Health Behavior; Social Norms. Classification: Promotion &amp;amp; Maintenance of Health &amp;amp; Wellness (3365). Population: Human (10); Female (40). Age Group: Adulthood (18 yrs &amp;amp; older) (300); Thirties (30-39 yrs) (340); Middle Age (40-64 yrs) (360); Aged (65 yrs &amp;amp; older) (380). Methodology: Empirical Study; Quantitative Study. References Available: Y. Page Count: 10. Issue Publication Date: May, 2013. Publication History: Accepted Date: Jan 13, 2012; Revised Date: Nov 7, 2011; First Submitted Date: May 31, 2011. Copyright Statement: American Psychological Association. 2013.","page":"551-560","publisher":"American Psychological Association","publisher-place":"Reid, Allecia E., Center for Interdisciplinary Research on AIDS, Yale University, 135 College Street, New Haven, CT, US, 06510","title":"Correcting injunctive norm misperceptions motivates behavior change: A randomized controlled sun protection intervention.","type":"article-journal","volume":"32"},"uris":["http://www.mendeley.com/documents/?uuid=6ede83a1-36e0-4624-b8fa-42fc6c1e608e"]},{"id":"ITEM-2","itemData":{"DOI":"10.1111/bjhp.12108","ISSN":"20448287","PMID":"24917299","abstract":"Objectives. To address the scarcity of comprehensive, theory-based research in the Australian context, this study, using a theory of planned behaviour (TPB) framework, investigated the role of personal and social norms to identify the key predictors of adult Australians' sun-safe intentions and behaviour. Design. The study used a prospective design with two waves of data collection, 1 week apart. Methods. Participants were 816 adults (48.2% men) aged between 18 and 88 years recruited from urban, regional, and rural areas of Australia. At baseline, participants completed a questionnaire assessing the standard TPB predictors (attitude, subjective norm, and perceived behavioural control [PBC]), past behaviour, behavioural intention, and additional measures of group norm for the referent groups of friends and family, image norm, personal norm, personal choice/responsibility, and Australian identity. Seventyone per cent of the participants (n = 577) reported on their sun-safe behaviour in the subsequent week. Results. Via path modelling, past behaviour, attitude, group norm (friends), personal norm, and personal choice/responsibility emerged as independent predictors of intentions which, in turn, predicted sun-safe behaviour prospectively. Past behaviour, but not PBC, had direct effects on sun-safe behaviour. The model explained 61.6% and 43.9% of the variance in intention and behaviour, respectively. Conclusions. This study provides support for the use of a comprehensive theoretical decision-making model to explain Australian adults' sun-safe intentions and behaviours and identifies viable targets for health-promoting messages in this high-risk context.","author":[{"dropping-particle":"","family":"White","given":"Katherine M.","non-dropping-particle":"","parse-names":false,"suffix":""},{"dropping-particle":"","family":"Starfelt","given":"Louise C.","non-dropping-particle":"","parse-names":false,"suffix":""},{"dropping-particle":"","family":"Young","given":"Ross Mc D.","non-dropping-particle":"","parse-names":false,"suffix":""},{"dropping-particle":"","family":"Hawkes","given":"Anna L.","non-dropping-particle":"","parse-names":false,"suffix":""},{"dropping-particle":"","family":"Leske","given":"Stuart","non-dropping-particle":"","parse-names":false,"suffix":""},{"dropping-particle":"","family":"Hamilton","given":"Kyra","non-dropping-particle":"","parse-names":false,"suffix":""}],"container-title":"British Journal of Health Psychology","id":"ITEM-2","issue":"2","issued":{"date-parts":[["2015"]]},"page":"396-412","title":"Predicting Australian adults' sun-safe behaviour: Examining the role of personal and social norms","type":"article-journal","volume":"20"},"uris":["http://www.mendeley.com/documents/?uuid=f4b1f2b9-cd87-45ae-a1eb-5a01748b737a"]}],"mendeley":{"formattedCitation":"(A. E. Reid &amp; Aiken, 2013; White et al., 2015)","plainTextFormattedCitation":"(A. E. Reid &amp; Aiken, 2013; White et al., 2015)","previouslyFormattedCitation":"(A. E. Reid &amp; Aiken, 2013; White et al., 2015)"},"properties":{"noteIndex":0},"schema":"https://github.com/citation-style-language/schema/raw/master/csl-citation.json"}</w:instrText>
      </w:r>
      <w:r>
        <w:rPr>
          <w:rFonts w:ascii="Times New Roman" w:hAnsi="Times New Roman" w:cs="Times New Roman"/>
          <w:sz w:val="24"/>
          <w:szCs w:val="24"/>
        </w:rPr>
        <w:fldChar w:fldCharType="separate"/>
      </w:r>
      <w:r w:rsidR="006D62AC" w:rsidRPr="006D62AC">
        <w:rPr>
          <w:rFonts w:ascii="Times New Roman" w:hAnsi="Times New Roman" w:cs="Times New Roman"/>
          <w:noProof/>
          <w:sz w:val="24"/>
          <w:szCs w:val="24"/>
        </w:rPr>
        <w:t>(Reid &amp; Aiken, 2013; White et al., 2015)</w:t>
      </w:r>
      <w:r>
        <w:rPr>
          <w:rFonts w:ascii="Times New Roman" w:hAnsi="Times New Roman" w:cs="Times New Roman"/>
          <w:sz w:val="24"/>
          <w:szCs w:val="24"/>
        </w:rPr>
        <w:fldChar w:fldCharType="end"/>
      </w:r>
      <w:r>
        <w:rPr>
          <w:rFonts w:ascii="Times New Roman" w:hAnsi="Times New Roman" w:cs="Times New Roman"/>
          <w:sz w:val="24"/>
          <w:szCs w:val="24"/>
        </w:rPr>
        <w:t>. Research could test these assumptions with belief in conspiracy theories to establish whether SNA interventions could be effective to address these potentially danger</w:t>
      </w:r>
      <w:r w:rsidR="00C13DDF">
        <w:rPr>
          <w:rFonts w:ascii="Times New Roman" w:hAnsi="Times New Roman" w:cs="Times New Roman"/>
          <w:sz w:val="24"/>
          <w:szCs w:val="24"/>
        </w:rPr>
        <w:t>o</w:t>
      </w:r>
      <w:r>
        <w:rPr>
          <w:rFonts w:ascii="Times New Roman" w:hAnsi="Times New Roman" w:cs="Times New Roman"/>
          <w:sz w:val="24"/>
          <w:szCs w:val="24"/>
        </w:rPr>
        <w:t xml:space="preserve">us beliefs. </w:t>
      </w:r>
    </w:p>
    <w:p w14:paraId="24978786" w14:textId="1E5C7FDD" w:rsidR="00436CAA" w:rsidRPr="00EB76C3" w:rsidRDefault="00436CAA" w:rsidP="00E74EA5">
      <w:pPr>
        <w:spacing w:before="240" w:line="480" w:lineRule="auto"/>
        <w:ind w:firstLine="720"/>
        <w:jc w:val="both"/>
        <w:rPr>
          <w:rFonts w:ascii="Times New Roman" w:hAnsi="Times New Roman" w:cs="Times New Roman"/>
          <w:sz w:val="24"/>
          <w:szCs w:val="24"/>
        </w:rPr>
      </w:pPr>
      <w:r w:rsidRPr="00EB76C3">
        <w:rPr>
          <w:rFonts w:ascii="Times New Roman" w:hAnsi="Times New Roman" w:cs="Times New Roman"/>
          <w:sz w:val="24"/>
          <w:szCs w:val="24"/>
        </w:rPr>
        <w:t xml:space="preserve">Thus, the primary assumptions of the SNA, that misperceptions of social norms are present, and that these misperceptions of social norms drive personal behaviour has been demonstrated across several contexts. SNA interventions base the feedback that they provide to participants on actual reported beliefs and behaviours from the same or </w:t>
      </w:r>
      <w:r w:rsidR="009942F1">
        <w:rPr>
          <w:rFonts w:ascii="Times New Roman" w:hAnsi="Times New Roman" w:cs="Times New Roman"/>
          <w:sz w:val="24"/>
          <w:szCs w:val="24"/>
        </w:rPr>
        <w:t xml:space="preserve">a </w:t>
      </w:r>
      <w:r w:rsidRPr="00EB76C3">
        <w:rPr>
          <w:rFonts w:ascii="Times New Roman" w:hAnsi="Times New Roman" w:cs="Times New Roman"/>
          <w:sz w:val="24"/>
          <w:szCs w:val="24"/>
        </w:rPr>
        <w:t xml:space="preserve">similar group as the group taking part in the intervention (Dempsey et al., 2018). This </w:t>
      </w:r>
      <w:r>
        <w:rPr>
          <w:rFonts w:ascii="Times New Roman" w:hAnsi="Times New Roman" w:cs="Times New Roman"/>
          <w:sz w:val="24"/>
          <w:szCs w:val="24"/>
        </w:rPr>
        <w:t>maximises</w:t>
      </w:r>
      <w:r w:rsidRPr="00EB76C3">
        <w:rPr>
          <w:rFonts w:ascii="Times New Roman" w:hAnsi="Times New Roman" w:cs="Times New Roman"/>
          <w:sz w:val="24"/>
          <w:szCs w:val="24"/>
        </w:rPr>
        <w:t xml:space="preserve"> the perceived credibility and relevance of the normative feedback received (Dempsey et al, 2018; </w:t>
      </w:r>
      <w:proofErr w:type="spellStart"/>
      <w:r w:rsidRPr="00EB76C3">
        <w:rPr>
          <w:rFonts w:ascii="Times New Roman" w:hAnsi="Times New Roman" w:cs="Times New Roman"/>
          <w:sz w:val="24"/>
          <w:szCs w:val="24"/>
        </w:rPr>
        <w:t>McAlaney</w:t>
      </w:r>
      <w:proofErr w:type="spellEnd"/>
      <w:r w:rsidRPr="00EB76C3">
        <w:rPr>
          <w:rFonts w:ascii="Times New Roman" w:hAnsi="Times New Roman" w:cs="Times New Roman"/>
          <w:sz w:val="24"/>
          <w:szCs w:val="24"/>
        </w:rPr>
        <w:t xml:space="preserve"> et al., 2011; Perkins, 2003). The specific group whose norms are communicated in a</w:t>
      </w:r>
      <w:r w:rsidR="004D4810">
        <w:rPr>
          <w:rFonts w:ascii="Times New Roman" w:hAnsi="Times New Roman" w:cs="Times New Roman"/>
          <w:sz w:val="24"/>
          <w:szCs w:val="24"/>
        </w:rPr>
        <w:t>n</w:t>
      </w:r>
      <w:r w:rsidRPr="00EB76C3">
        <w:rPr>
          <w:rFonts w:ascii="Times New Roman" w:hAnsi="Times New Roman" w:cs="Times New Roman"/>
          <w:sz w:val="24"/>
          <w:szCs w:val="24"/>
        </w:rPr>
        <w:t xml:space="preserve"> SNA intervention are referred to as the referent group (Perkins, 2003). The referent group featured in SNA interventions vary, whereby the </w:t>
      </w:r>
      <w:r w:rsidR="004D4810">
        <w:rPr>
          <w:rFonts w:ascii="Times New Roman" w:hAnsi="Times New Roman" w:cs="Times New Roman"/>
          <w:sz w:val="24"/>
          <w:szCs w:val="24"/>
        </w:rPr>
        <w:t>referen</w:t>
      </w:r>
      <w:r w:rsidR="009942F1">
        <w:rPr>
          <w:rFonts w:ascii="Times New Roman" w:hAnsi="Times New Roman" w:cs="Times New Roman"/>
          <w:sz w:val="24"/>
          <w:szCs w:val="24"/>
        </w:rPr>
        <w:t>t</w:t>
      </w:r>
      <w:r w:rsidR="004D4810" w:rsidRPr="00EB76C3">
        <w:rPr>
          <w:rFonts w:ascii="Times New Roman" w:hAnsi="Times New Roman" w:cs="Times New Roman"/>
          <w:sz w:val="24"/>
          <w:szCs w:val="24"/>
        </w:rPr>
        <w:t xml:space="preserve"> </w:t>
      </w:r>
      <w:r w:rsidRPr="00EB76C3">
        <w:rPr>
          <w:rFonts w:ascii="Times New Roman" w:hAnsi="Times New Roman" w:cs="Times New Roman"/>
          <w:sz w:val="24"/>
          <w:szCs w:val="24"/>
        </w:rPr>
        <w:t xml:space="preserve">group is usually a group </w:t>
      </w:r>
      <w:r>
        <w:rPr>
          <w:rFonts w:ascii="Times New Roman" w:hAnsi="Times New Roman" w:cs="Times New Roman"/>
          <w:sz w:val="24"/>
          <w:szCs w:val="24"/>
        </w:rPr>
        <w:t xml:space="preserve">in </w:t>
      </w:r>
      <w:r w:rsidRPr="00EB76C3">
        <w:rPr>
          <w:rFonts w:ascii="Times New Roman" w:hAnsi="Times New Roman" w:cs="Times New Roman"/>
          <w:sz w:val="24"/>
          <w:szCs w:val="24"/>
        </w:rPr>
        <w:t xml:space="preserve">which participants share some type of group membership; this means they are likely to share a level of social identification with the group and as such will be influenced by the norms of that group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{"citationItems":[{"id":"ITEM-1","itemData":{"author":[{"dropping-particle":"","family":"Terry","given":"Deborah J.","non-dropping-particle":"","parse-names":false,"suffix":""},{"dropping-particle":"","family":"Hogg","given":"Michael A.","non-dropping-particle":"","parse-names":false,"suffix":""}],"container-title":"Personality and Social Psychology Bulletin","id":"ITEM-1","issue":"8","issued":{"date-parts":[["1996"]]},"page":"776-793","title":"Terry &amp; Hogg (1996).pdf","type":"article","volume":"22"},"uris":["http://www.mendeley.com/documents/?uuid=1de805e3-afc2-44dc-805e-5ceacd4d39a5"]}],"mendeley":{"formattedCitation":"(Terry &amp; Hogg, 1996)","plainTextFormattedCitation":"(Terry &amp; Hogg, 1996)","previouslyFormattedCitation":"(Terry &amp; Hogg, 1996)"},"properties":{"noteIndex":0},"schema":"https://github.com/citation-style-language/schema/raw/master/csl-citation.json"}</w:instrText>
      </w:r>
      <w:r>
        <w:rPr>
          <w:rFonts w:ascii="Times New Roman" w:hAnsi="Times New Roman" w:cs="Times New Roman"/>
          <w:sz w:val="24"/>
          <w:szCs w:val="24"/>
        </w:rPr>
        <w:fldChar w:fldCharType="separate"/>
      </w:r>
      <w:r w:rsidRPr="0006554E">
        <w:rPr>
          <w:rFonts w:ascii="Times New Roman" w:hAnsi="Times New Roman" w:cs="Times New Roman"/>
          <w:noProof/>
          <w:sz w:val="24"/>
          <w:szCs w:val="24"/>
        </w:rPr>
        <w:t>(Terry &amp; Hogg, 1996)</w:t>
      </w:r>
      <w:r>
        <w:rPr>
          <w:rFonts w:ascii="Times New Roman" w:hAnsi="Times New Roman" w:cs="Times New Roman"/>
          <w:sz w:val="24"/>
          <w:szCs w:val="24"/>
        </w:rPr>
        <w:fldChar w:fldCharType="end"/>
      </w:r>
      <w:r w:rsidRPr="00EB76C3">
        <w:rPr>
          <w:rFonts w:ascii="Times New Roman" w:hAnsi="Times New Roman" w:cs="Times New Roman"/>
          <w:sz w:val="24"/>
          <w:szCs w:val="24"/>
        </w:rPr>
        <w:t xml:space="preserve">. </w:t>
      </w:r>
    </w:p>
    <w:p w14:paraId="6436E97B" w14:textId="5DA1FBCD" w:rsidR="00436CAA" w:rsidRPr="0006554E" w:rsidRDefault="00676561" w:rsidP="009942F1">
      <w:pPr>
        <w:pStyle w:val="Heading2"/>
        <w:spacing w:before="240"/>
        <w:jc w:val="center"/>
        <w:rPr>
          <w:rFonts w:ascii="Times New Roman" w:hAnsi="Times New Roman" w:cs="Times New Roman"/>
          <w:b/>
          <w:bCs/>
          <w:color w:val="auto"/>
          <w:sz w:val="24"/>
          <w:szCs w:val="24"/>
        </w:rPr>
      </w:pPr>
      <w:bookmarkStart w:id="58" w:name="_Toc82797856"/>
      <w:r>
        <w:rPr>
          <w:rFonts w:ascii="Times New Roman" w:hAnsi="Times New Roman" w:cs="Times New Roman"/>
          <w:b/>
          <w:bCs/>
          <w:color w:val="auto"/>
          <w:sz w:val="24"/>
          <w:szCs w:val="24"/>
        </w:rPr>
        <w:t xml:space="preserve">3.6 </w:t>
      </w:r>
      <w:r w:rsidR="00436CAA">
        <w:rPr>
          <w:rFonts w:ascii="Times New Roman" w:hAnsi="Times New Roman" w:cs="Times New Roman"/>
          <w:b/>
          <w:bCs/>
          <w:color w:val="auto"/>
          <w:sz w:val="24"/>
          <w:szCs w:val="24"/>
        </w:rPr>
        <w:t>Social Identity and the SNA</w:t>
      </w:r>
      <w:bookmarkEnd w:id="58"/>
    </w:p>
    <w:p w14:paraId="29A810AA" w14:textId="7DE97DE6" w:rsidR="00436CAA" w:rsidRDefault="00436CAA" w:rsidP="00E74EA5">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designing a SNA intervention, the effectiveness of the intervention can depend on the type of referent group used. This can be explained using the social identity perspective. </w:t>
      </w:r>
      <w:r w:rsidRPr="00EB76C3">
        <w:rPr>
          <w:rFonts w:ascii="Times New Roman" w:hAnsi="Times New Roman" w:cs="Times New Roman"/>
          <w:sz w:val="24"/>
          <w:szCs w:val="24"/>
        </w:rPr>
        <w:t xml:space="preserve">The social identity perspective comprises </w:t>
      </w:r>
      <w:r>
        <w:rPr>
          <w:rFonts w:ascii="Times New Roman" w:hAnsi="Times New Roman" w:cs="Times New Roman"/>
          <w:sz w:val="24"/>
          <w:szCs w:val="24"/>
        </w:rPr>
        <w:t>S</w:t>
      </w:r>
      <w:r w:rsidRPr="00EB76C3">
        <w:rPr>
          <w:rFonts w:ascii="Times New Roman" w:hAnsi="Times New Roman" w:cs="Times New Roman"/>
          <w:sz w:val="24"/>
          <w:szCs w:val="24"/>
        </w:rPr>
        <w:t xml:space="preserve">ocial </w:t>
      </w:r>
      <w:r>
        <w:rPr>
          <w:rFonts w:ascii="Times New Roman" w:hAnsi="Times New Roman" w:cs="Times New Roman"/>
          <w:sz w:val="24"/>
          <w:szCs w:val="24"/>
        </w:rPr>
        <w:t>I</w:t>
      </w:r>
      <w:r w:rsidRPr="00EB76C3">
        <w:rPr>
          <w:rFonts w:ascii="Times New Roman" w:hAnsi="Times New Roman" w:cs="Times New Roman"/>
          <w:sz w:val="24"/>
          <w:szCs w:val="24"/>
        </w:rPr>
        <w:t xml:space="preserve">dentity </w:t>
      </w:r>
      <w:r>
        <w:rPr>
          <w:rFonts w:ascii="Times New Roman" w:hAnsi="Times New Roman" w:cs="Times New Roman"/>
          <w:sz w:val="24"/>
          <w:szCs w:val="24"/>
        </w:rPr>
        <w:t>T</w:t>
      </w:r>
      <w:r w:rsidRPr="00EB76C3">
        <w:rPr>
          <w:rFonts w:ascii="Times New Roman" w:hAnsi="Times New Roman" w:cs="Times New Roman"/>
          <w:sz w:val="24"/>
          <w:szCs w:val="24"/>
        </w:rPr>
        <w:t xml:space="preserve">heory (Tajfel &amp; Turner, 1979) and </w:t>
      </w:r>
      <w:r>
        <w:rPr>
          <w:rFonts w:ascii="Times New Roman" w:hAnsi="Times New Roman" w:cs="Times New Roman"/>
          <w:sz w:val="24"/>
          <w:szCs w:val="24"/>
        </w:rPr>
        <w:t>S</w:t>
      </w:r>
      <w:r w:rsidRPr="00EB76C3">
        <w:rPr>
          <w:rFonts w:ascii="Times New Roman" w:hAnsi="Times New Roman" w:cs="Times New Roman"/>
          <w:sz w:val="24"/>
          <w:szCs w:val="24"/>
        </w:rPr>
        <w:t>elf-</w:t>
      </w:r>
      <w:r>
        <w:rPr>
          <w:rFonts w:ascii="Times New Roman" w:hAnsi="Times New Roman" w:cs="Times New Roman"/>
          <w:sz w:val="24"/>
          <w:szCs w:val="24"/>
        </w:rPr>
        <w:t>C</w:t>
      </w:r>
      <w:r w:rsidRPr="00EB76C3">
        <w:rPr>
          <w:rFonts w:ascii="Times New Roman" w:hAnsi="Times New Roman" w:cs="Times New Roman"/>
          <w:sz w:val="24"/>
          <w:szCs w:val="24"/>
        </w:rPr>
        <w:t xml:space="preserve">ategorisation </w:t>
      </w:r>
      <w:r>
        <w:rPr>
          <w:rFonts w:ascii="Times New Roman" w:hAnsi="Times New Roman" w:cs="Times New Roman"/>
          <w:sz w:val="24"/>
          <w:szCs w:val="24"/>
        </w:rPr>
        <w:t>T</w:t>
      </w:r>
      <w:r w:rsidRPr="00EB76C3">
        <w:rPr>
          <w:rFonts w:ascii="Times New Roman" w:hAnsi="Times New Roman" w:cs="Times New Roman"/>
          <w:sz w:val="24"/>
          <w:szCs w:val="24"/>
        </w:rPr>
        <w:t xml:space="preserve">heory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{"citationItems":[{"id":"ITEM-1","itemData":{"ISBN":"0-631-14806-X (Hardcover)","abstract":"This book presents a new theory of the social group which seeks to explain how individuals become unified into a group and capable of collective behaviour.  The book summarizes classic psychological theories of the group, describes and explains the important effects of group membership on social behaviour, outlines self-categorization theory in full and shows how the general perspective has been applied in research on group formation and cohesion, social influence, the polarization of social attitudes, crowd psychology and social stereotyping. The theory emerges as a fundamental new contribution to social psychology. (PsycINFO Database Record (c) 2016 APA, all rights reserved)","author":[{"dropping-particle":"","family":"Turner","given":"John C","non-dropping-particle":"","parse-names":false,"suffix":""},{"dropping-particle":"","family":"Hogg","given":"Michael A","non-dropping-particle":"","parse-names":false,"suffix":""},{"dropping-particle":"","family":"Oakes","given":"Penelope J","non-dropping-particle":"","parse-names":false,"suffix":""},{"dropping-particle":"","family":"Reicher","given":"Stephen D","non-dropping-particle":"","parse-names":false,"suffix":""},{"dropping-particle":"","family":"Wetherell","given":"Margaret S","non-dropping-particle":"","parse-names":false,"suffix":""}],"container-title":"Rediscovering the social group:  A self-categorization theory.","id":"ITEM-1","issued":{"date-parts":[["1987"]]},"page":"x, 239-x, 239","publisher":"Basil Blackwell","publisher-place":"Cambridge,  MA,  US","title":"Rediscovering the social group:  A self-categorization theory.","type":"article"},"uris":["http://www.mendeley.com/documents/?uuid=41c76e14-624d-4a25-b377-abe613c38699"]},{"id":"ITEM-2","itemData":{"DOI":"10.1177/0146167294205002","ISSN":"0146-1672","abstract":"The relationship between the self and the collective is discussed from the perspective of self-categorization theory. Self-categorization theory makes a basic distinction between personal and social identity as different levels of self-categorization. It shows how the emergent properties of group processes can be explained in terms of a shift in self perception from personal to social identity. It also elucidates how self-categorization varies with the social context. It argues that self-categorizing is inherently variable, fluid, and context dependent, as sedf-categories are social comparative and are always relative to a frame of reference. This notion has major implications for accepted ways of thinking about the self: The variability of self-categorizing provides the perceiver with behavioral and cognitive flexibility and ensures that cognition is always shaped by the social context in which it takes place.","author":[{"dropping-particle":"","family":"Turner","given":"John C","non-dropping-particle":"","parse-names":false,"suffix":""},{"dropping-particle":"","family":"Oakes","given":"Penelope J","non-dropping-particle":"","parse-names":false,"suffix":""},{"dropping-particle":"","family":"Haslam","given":"S Alexander","non-dropping-particle":"","parse-names":false,"suffix":""},{"dropping-particle":"","family":"McGarty","given":"Craig","non-dropping-particle":"","parse-names":false,"suffix":""}],"container-title":"Personality and Social Psychology Bulletin","id":"ITEM-2","issue":"5","issued":{"date-parts":[["1994","10","1"]]},"note":"doi: 10.1177/0146167294205002","page":"454-463","publisher":"SAGE Publications Inc","title":"Self and Collective: Cognition and Social Context","type":"article-journal","volume":"20"},"uris":["http://www.mendeley.com/documents/?uuid=28d66922-9da1-46b1-b5ed-71778343115e"]}],"mendeley":{"formattedCitation":"(Turner et al., 1987, 1994)","plainTextFormattedCitation":"(Turner et al., 1987, 1994)","previouslyFormattedCitation":"(Turner et al., 1987, 1994)"},"properties":{"noteIndex":0},"schema":"https://github.com/citation-style-language/schema/raw/master/csl-citation.json"}</w:instrText>
      </w:r>
      <w:r>
        <w:rPr>
          <w:rFonts w:ascii="Times New Roman" w:hAnsi="Times New Roman" w:cs="Times New Roman"/>
          <w:sz w:val="24"/>
          <w:szCs w:val="24"/>
        </w:rPr>
        <w:fldChar w:fldCharType="separate"/>
      </w:r>
      <w:r w:rsidRPr="004701E0">
        <w:rPr>
          <w:rFonts w:ascii="Times New Roman" w:hAnsi="Times New Roman" w:cs="Times New Roman"/>
          <w:noProof/>
          <w:sz w:val="24"/>
          <w:szCs w:val="24"/>
        </w:rPr>
        <w:t>(Turner et al., 1987, 1994)</w:t>
      </w:r>
      <w:r>
        <w:rPr>
          <w:rFonts w:ascii="Times New Roman" w:hAnsi="Times New Roman" w:cs="Times New Roman"/>
          <w:sz w:val="24"/>
          <w:szCs w:val="24"/>
        </w:rPr>
        <w:fldChar w:fldCharType="end"/>
      </w:r>
      <w:r w:rsidRPr="00EB76C3">
        <w:rPr>
          <w:rFonts w:ascii="Times New Roman" w:hAnsi="Times New Roman" w:cs="Times New Roman"/>
          <w:sz w:val="24"/>
          <w:szCs w:val="24"/>
        </w:rPr>
        <w:t xml:space="preserve">. Social </w:t>
      </w:r>
      <w:r>
        <w:rPr>
          <w:rFonts w:ascii="Times New Roman" w:hAnsi="Times New Roman" w:cs="Times New Roman"/>
          <w:sz w:val="24"/>
          <w:szCs w:val="24"/>
        </w:rPr>
        <w:t>Id</w:t>
      </w:r>
      <w:r w:rsidRPr="00EB76C3">
        <w:rPr>
          <w:rFonts w:ascii="Times New Roman" w:hAnsi="Times New Roman" w:cs="Times New Roman"/>
          <w:sz w:val="24"/>
          <w:szCs w:val="24"/>
        </w:rPr>
        <w:t xml:space="preserve">entity </w:t>
      </w:r>
      <w:r>
        <w:rPr>
          <w:rFonts w:ascii="Times New Roman" w:hAnsi="Times New Roman" w:cs="Times New Roman"/>
          <w:sz w:val="24"/>
          <w:szCs w:val="24"/>
        </w:rPr>
        <w:t>T</w:t>
      </w:r>
      <w:r w:rsidRPr="00EB76C3">
        <w:rPr>
          <w:rFonts w:ascii="Times New Roman" w:hAnsi="Times New Roman" w:cs="Times New Roman"/>
          <w:sz w:val="24"/>
          <w:szCs w:val="24"/>
        </w:rPr>
        <w:t>heory posits that people define themselves as members of social groups and as such</w:t>
      </w:r>
      <w:r>
        <w:rPr>
          <w:rFonts w:ascii="Times New Roman" w:hAnsi="Times New Roman" w:cs="Times New Roman"/>
          <w:sz w:val="24"/>
          <w:szCs w:val="24"/>
        </w:rPr>
        <w:t>,</w:t>
      </w:r>
      <w:r w:rsidRPr="00EB76C3">
        <w:rPr>
          <w:rFonts w:ascii="Times New Roman" w:hAnsi="Times New Roman" w:cs="Times New Roman"/>
          <w:sz w:val="24"/>
          <w:szCs w:val="24"/>
        </w:rPr>
        <w:t xml:space="preserve"> are simultaneously individuals and members of a social group (Tajfel &amp; Turner, 1979). It proposes that “individuals categorize themselves as belonging to various groups such as to a professional </w:t>
      </w:r>
      <w:r w:rsidRPr="00EB76C3">
        <w:rPr>
          <w:rFonts w:ascii="Times New Roman" w:hAnsi="Times New Roman" w:cs="Times New Roman"/>
          <w:sz w:val="24"/>
          <w:szCs w:val="24"/>
        </w:rPr>
        <w:lastRenderedPageBreak/>
        <w:t xml:space="preserve">group, a fan base of a particular pop band, or to persons with or without children. Alongside self-categorization, individuals evaluate the groups they feel they belong to (in-groups) and groups they do not consider themselves a member of (out-groups)”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{"citationItems":[{"id":"ITEM-1","itemData":{"DOI":"https://doi.org/10.1002/9781118783764.wbieme0088","ISBN":"9781118783764","abstract":"Social identity theory and self-categorization theory suggest that people categorize themselves as belonging to certain groups such as nationality, gender, or even sports teams. Social identity theory focuses on how group memberships guide intergroup behavior and influence an individual's self-concept. Closely tied to self-categorization is an individual's evaluation of the in-group. To reach positive evaluations of one's own in-group, people engage in processes of social comparison. They derogate the out-group with the aim of increasing their own self-esteem. Self-categorization theory proposes that, depending on salience in a situation, either personal identity and interpersonal behavior, social identity and intergroup behavior, or dynamic interplay prevails. These theories have widely been used to explain media use and media effects on people. For example, it has been shown that media users prefer media featuring positively portrayed protagonists of their own in-group.","author":[{"dropping-particle":"","family":"Trepte","given":"Sabine","non-dropping-particle":"","parse-names":false,"suffix":""},{"dropping-particle":"","family":"Loy","given":"Laura S","non-dropping-particle":"","parse-names":false,"suffix":""}],"collection-title":"Major Reference Works","container-title":"The International Encyclopedia of Media Effects","id":"ITEM-1","issued":{"date-parts":[["2017","3","8"]]},"note":"https://doi.org/10.1002/9781118783764.wbieme0088","page":"1-13","title":"Social Identity Theory and Self-Categorization Theory","type":"article"},"locator":"1","uris":["http://www.mendeley.com/documents/?uuid=a6120ae3-3d2d-453b-966b-9b2ccce7ad58"]}],"mendeley":{"formattedCitation":"(Trepte &amp; Loy, 2017, p. 1)","plainTextFormattedCitation":"(Trepte &amp; Loy, 2017, p. 1)","previouslyFormattedCitation":"(Trepte &amp; Loy, 2017, p. 1)"},"properties":{"noteIndex":0},"schema":"https://github.com/citation-style-language/schema/raw/master/csl-citation.json"}</w:instrText>
      </w:r>
      <w:r>
        <w:rPr>
          <w:rFonts w:ascii="Times New Roman" w:hAnsi="Times New Roman" w:cs="Times New Roman"/>
          <w:sz w:val="24"/>
          <w:szCs w:val="24"/>
        </w:rPr>
        <w:fldChar w:fldCharType="separate"/>
      </w:r>
      <w:r w:rsidRPr="004701E0">
        <w:rPr>
          <w:rFonts w:ascii="Times New Roman" w:hAnsi="Times New Roman" w:cs="Times New Roman"/>
          <w:noProof/>
          <w:sz w:val="24"/>
          <w:szCs w:val="24"/>
        </w:rPr>
        <w:t>(Trepte &amp; Loy, 2017, p. 1)</w:t>
      </w:r>
      <w:r>
        <w:rPr>
          <w:rFonts w:ascii="Times New Roman" w:hAnsi="Times New Roman" w:cs="Times New Roman"/>
          <w:sz w:val="24"/>
          <w:szCs w:val="24"/>
        </w:rPr>
        <w:fldChar w:fldCharType="end"/>
      </w:r>
      <w:r w:rsidRPr="00EB76C3">
        <w:rPr>
          <w:rFonts w:ascii="Times New Roman" w:hAnsi="Times New Roman" w:cs="Times New Roman"/>
          <w:sz w:val="24"/>
          <w:szCs w:val="24"/>
        </w:rPr>
        <w:t xml:space="preserve">. Self-categorization theory focuses on the social cognitive processes that cause people to identify with groups, see other people </w:t>
      </w:r>
      <w:r w:rsidR="004D4810">
        <w:rPr>
          <w:rFonts w:ascii="Times New Roman" w:hAnsi="Times New Roman" w:cs="Times New Roman"/>
          <w:sz w:val="24"/>
          <w:szCs w:val="24"/>
        </w:rPr>
        <w:t xml:space="preserve">in </w:t>
      </w:r>
      <w:r w:rsidRPr="00EB76C3">
        <w:rPr>
          <w:rFonts w:ascii="Times New Roman" w:hAnsi="Times New Roman" w:cs="Times New Roman"/>
          <w:sz w:val="24"/>
          <w:szCs w:val="24"/>
        </w:rPr>
        <w:t xml:space="preserve">terms of their social groups, and behave in line with group norms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{"citationItems":[{"id":"ITEM-1","itemData":{"DOI":"10.1111/j.1468-2885.2006.00003.x","ISSN":"10503293","abstract":"We articulate the role of norms within the social identity perspective as a basis for theorizing a number of manifestly communicative phenomena. We describe how group norms are cognitively represented as context-dependent prototypes that capture the distinctive properties of groups. The same process that governs the psychological salience of different prototypes, and thus generates group normative behavior, can be used to understand the formation, perception, and diffusion of norms, and also how some group members, for example, leaders, have more normative influence than others. We illustrate this process across a number of phenomena and make suggestions for future interfaces between the social identity perspective and communication research. We believe that the social identity approach represents a truly integrative force for the communication discipline. © 2006 International Communication Association.","author":[{"dropping-particle":"","family":"Hogg","given":"Michael A.","non-dropping-particle":"","parse-names":false,"suffix":""},{"dropping-particle":"","family":"Reid","given":"Scott A.","non-dropping-particle":"","parse-names":false,"suffix":""}],"container-title":"Communication Theory","id":"ITEM-1","issue":"1","issued":{"date-parts":[["2006"]]},"page":"7-30","title":"Social identity, self-categorization, and the communication of group norms","type":"article-journal","volume":"16"},"uris":["http://www.mendeley.com/documents/?uuid=29cca2ef-8155-4d86-8de3-232667bac4d2"]}],"mendeley":{"formattedCitation":"(Hogg &amp; Reid, 2006)","plainTextFormattedCitation":"(Hogg &amp; Reid, 2006)","previouslyFormattedCitation":"(Hogg &amp; Reid, 2006)"},"properties":{"noteIndex":0},"schema":"https://github.com/citation-style-language/schema/raw/master/csl-citation.json"}</w:instrText>
      </w:r>
      <w:r>
        <w:rPr>
          <w:rFonts w:ascii="Times New Roman" w:hAnsi="Times New Roman" w:cs="Times New Roman"/>
          <w:sz w:val="24"/>
          <w:szCs w:val="24"/>
        </w:rPr>
        <w:fldChar w:fldCharType="separate"/>
      </w:r>
      <w:r w:rsidRPr="004701E0">
        <w:rPr>
          <w:rFonts w:ascii="Times New Roman" w:hAnsi="Times New Roman" w:cs="Times New Roman"/>
          <w:noProof/>
          <w:sz w:val="24"/>
          <w:szCs w:val="24"/>
        </w:rPr>
        <w:t>(Hogg &amp; Reid, 2006)</w:t>
      </w:r>
      <w:r>
        <w:rPr>
          <w:rFonts w:ascii="Times New Roman" w:hAnsi="Times New Roman" w:cs="Times New Roman"/>
          <w:sz w:val="24"/>
          <w:szCs w:val="24"/>
        </w:rPr>
        <w:fldChar w:fldCharType="end"/>
      </w:r>
      <w:r w:rsidRPr="00EB76C3">
        <w:rPr>
          <w:rFonts w:ascii="Times New Roman" w:hAnsi="Times New Roman" w:cs="Times New Roman"/>
          <w:sz w:val="24"/>
          <w:szCs w:val="24"/>
        </w:rPr>
        <w:t xml:space="preserve">. The social identity perspective states that part of our self-esteem is rooted in our social identity, </w:t>
      </w:r>
      <w:r w:rsidR="00D80D19">
        <w:rPr>
          <w:rFonts w:ascii="Times New Roman" w:hAnsi="Times New Roman" w:cs="Times New Roman"/>
          <w:sz w:val="24"/>
          <w:szCs w:val="24"/>
        </w:rPr>
        <w:t>meaning that</w:t>
      </w:r>
      <w:r w:rsidRPr="00EB76C3">
        <w:rPr>
          <w:rFonts w:ascii="Times New Roman" w:hAnsi="Times New Roman" w:cs="Times New Roman"/>
          <w:sz w:val="24"/>
          <w:szCs w:val="24"/>
        </w:rPr>
        <w:t xml:space="preserve"> the fate of the group is attached to our self-esteem. As such, people want their group to do better than others as this will enhance self-esteem and, thus, we are biased to see our group favourably. Very early studies (</w:t>
      </w:r>
      <w:proofErr w:type="gramStart"/>
      <w:r w:rsidRPr="00EB76C3">
        <w:rPr>
          <w:rFonts w:ascii="Times New Roman" w:hAnsi="Times New Roman" w:cs="Times New Roman"/>
          <w:sz w:val="24"/>
          <w:szCs w:val="24"/>
        </w:rPr>
        <w:t>e.g.</w:t>
      </w:r>
      <w:proofErr w:type="gramEnd"/>
      <w:r w:rsidRPr="00EB76C3">
        <w:rPr>
          <w:rFonts w:ascii="Times New Roman" w:hAnsi="Times New Roman" w:cs="Times New Roman"/>
          <w:sz w:val="24"/>
          <w:szCs w:val="24"/>
        </w:rPr>
        <w:t xml:space="preserve"> Sheriff, 1954) have demonstrated that putting people in groups can quickly initiate intergroup behaviour</w:t>
      </w:r>
      <w:r w:rsidR="004D4810">
        <w:rPr>
          <w:rFonts w:ascii="Times New Roman" w:hAnsi="Times New Roman" w:cs="Times New Roman"/>
          <w:sz w:val="24"/>
          <w:szCs w:val="24"/>
        </w:rPr>
        <w:t>,</w:t>
      </w:r>
      <w:r w:rsidRPr="00EB76C3">
        <w:rPr>
          <w:rFonts w:ascii="Times New Roman" w:hAnsi="Times New Roman" w:cs="Times New Roman"/>
          <w:sz w:val="24"/>
          <w:szCs w:val="24"/>
        </w:rPr>
        <w:t xml:space="preserve"> and people favour the in-group and can demonstrate extreme hostility towards out-groups. </w:t>
      </w:r>
    </w:p>
    <w:p w14:paraId="282FBA46" w14:textId="018FE362" w:rsidR="00633DA3" w:rsidRDefault="00436CAA" w:rsidP="00E74EA5">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stronger </w:t>
      </w:r>
      <w:r w:rsidRPr="00EB76C3">
        <w:rPr>
          <w:rFonts w:ascii="Times New Roman" w:hAnsi="Times New Roman" w:cs="Times New Roman"/>
          <w:sz w:val="24"/>
          <w:szCs w:val="24"/>
        </w:rPr>
        <w:t xml:space="preserve">sense of social identification to the group influences attitudes and behaviour such that people act in accordance </w:t>
      </w:r>
      <w:r>
        <w:rPr>
          <w:rFonts w:ascii="Times New Roman" w:hAnsi="Times New Roman" w:cs="Times New Roman"/>
          <w:sz w:val="24"/>
          <w:szCs w:val="24"/>
        </w:rPr>
        <w:t>with</w:t>
      </w:r>
      <w:r w:rsidRPr="00EB76C3">
        <w:rPr>
          <w:rFonts w:ascii="Times New Roman" w:hAnsi="Times New Roman" w:cs="Times New Roman"/>
          <w:sz w:val="24"/>
          <w:szCs w:val="24"/>
        </w:rPr>
        <w:t xml:space="preserve"> the group norms. </w:t>
      </w:r>
      <w:r>
        <w:rPr>
          <w:rFonts w:ascii="Times New Roman" w:hAnsi="Times New Roman" w:cs="Times New Roman"/>
          <w:sz w:val="24"/>
          <w:szCs w:val="24"/>
        </w:rPr>
        <w:t>G</w:t>
      </w:r>
      <w:r w:rsidRPr="00041EA8">
        <w:rPr>
          <w:rFonts w:ascii="Times New Roman" w:hAnsi="Times New Roman" w:cs="Times New Roman"/>
          <w:sz w:val="24"/>
          <w:szCs w:val="24"/>
        </w:rPr>
        <w:t xml:space="preserve">roup norms do not only describe behaviour, </w:t>
      </w:r>
      <w:proofErr w:type="gramStart"/>
      <w:r w:rsidRPr="00041EA8">
        <w:rPr>
          <w:rFonts w:ascii="Times New Roman" w:hAnsi="Times New Roman" w:cs="Times New Roman"/>
          <w:sz w:val="24"/>
          <w:szCs w:val="24"/>
        </w:rPr>
        <w:t>they</w:t>
      </w:r>
      <w:proofErr w:type="gramEnd"/>
      <w:r w:rsidRPr="00041EA8">
        <w:rPr>
          <w:rFonts w:ascii="Times New Roman" w:hAnsi="Times New Roman" w:cs="Times New Roman"/>
          <w:sz w:val="24"/>
          <w:szCs w:val="24"/>
        </w:rPr>
        <w:t xml:space="preserve"> also prescribe it; </w:t>
      </w:r>
      <w:r>
        <w:rPr>
          <w:rFonts w:ascii="Times New Roman" w:hAnsi="Times New Roman" w:cs="Times New Roman"/>
          <w:sz w:val="24"/>
          <w:szCs w:val="24"/>
        </w:rPr>
        <w:t>telling</w:t>
      </w:r>
      <w:r w:rsidRPr="00041EA8">
        <w:rPr>
          <w:rFonts w:ascii="Times New Roman" w:hAnsi="Times New Roman" w:cs="Times New Roman"/>
          <w:sz w:val="24"/>
          <w:szCs w:val="24"/>
        </w:rPr>
        <w:t xml:space="preserve"> individuals how to behave in certain situations (Terry &amp; Hogg, 1996). </w:t>
      </w:r>
      <w:r w:rsidRPr="00EB76C3">
        <w:rPr>
          <w:rFonts w:ascii="Times New Roman" w:hAnsi="Times New Roman" w:cs="Times New Roman"/>
          <w:sz w:val="24"/>
          <w:szCs w:val="24"/>
        </w:rPr>
        <w:t xml:space="preserve">However, the group norms of social groups must be salient to produce normative behaviour; this means people must psychologically identify with the in-group in that context (Hogg &amp; Reid, 2006; Oakes, 1987; Reicher et al., 2010). Oakes (1987) stated that there are two notions </w:t>
      </w:r>
      <w:r w:rsidR="006258D9">
        <w:rPr>
          <w:rFonts w:ascii="Times New Roman" w:hAnsi="Times New Roman" w:cs="Times New Roman"/>
          <w:sz w:val="24"/>
          <w:szCs w:val="24"/>
        </w:rPr>
        <w:t>that</w:t>
      </w:r>
      <w:r w:rsidR="006258D9" w:rsidRPr="00EB76C3">
        <w:rPr>
          <w:rFonts w:ascii="Times New Roman" w:hAnsi="Times New Roman" w:cs="Times New Roman"/>
          <w:sz w:val="24"/>
          <w:szCs w:val="24"/>
        </w:rPr>
        <w:t xml:space="preserve"> </w:t>
      </w:r>
      <w:r w:rsidRPr="00EB76C3">
        <w:rPr>
          <w:rFonts w:ascii="Times New Roman" w:hAnsi="Times New Roman" w:cs="Times New Roman"/>
          <w:sz w:val="24"/>
          <w:szCs w:val="24"/>
        </w:rPr>
        <w:t>determine social identity salience: accessibility and fit. Some social categories are more readily accessible than others as they are important and valued to the person and thus are constantly salient in the immediate situation. For example, one’s race or gender are often readily accessible (Mackie</w:t>
      </w:r>
      <w:r>
        <w:rPr>
          <w:rFonts w:ascii="Times New Roman" w:hAnsi="Times New Roman" w:cs="Times New Roman"/>
          <w:sz w:val="24"/>
          <w:szCs w:val="24"/>
        </w:rPr>
        <w:t xml:space="preserve"> et al.</w:t>
      </w:r>
      <w:r w:rsidRPr="00EB76C3">
        <w:rPr>
          <w:rFonts w:ascii="Times New Roman" w:hAnsi="Times New Roman" w:cs="Times New Roman"/>
          <w:sz w:val="24"/>
          <w:szCs w:val="24"/>
        </w:rPr>
        <w:t xml:space="preserve">, 1996). However, for these social categories to initiate normative behaviour, they must also fit within the context, meaning that the norms of the group must be relevant to the current context. </w:t>
      </w:r>
    </w:p>
    <w:p w14:paraId="2F9422B3" w14:textId="43D39CB6" w:rsidR="00436CAA" w:rsidRPr="00EB76C3" w:rsidRDefault="00436CAA" w:rsidP="00E74EA5">
      <w:pPr>
        <w:spacing w:before="240" w:line="480" w:lineRule="auto"/>
        <w:ind w:firstLine="720"/>
        <w:jc w:val="both"/>
        <w:rPr>
          <w:rFonts w:ascii="Times New Roman" w:hAnsi="Times New Roman" w:cs="Times New Roman"/>
          <w:sz w:val="24"/>
          <w:szCs w:val="24"/>
        </w:rPr>
      </w:pPr>
      <w:r w:rsidRPr="00EB76C3">
        <w:rPr>
          <w:rFonts w:ascii="Times New Roman" w:hAnsi="Times New Roman" w:cs="Times New Roman"/>
          <w:sz w:val="24"/>
          <w:szCs w:val="24"/>
        </w:rPr>
        <w:lastRenderedPageBreak/>
        <w:t xml:space="preserve">Firstly, comparative fit refers to the current social organization of similarities and differences between people </w:t>
      </w:r>
      <w:proofErr w:type="gramStart"/>
      <w:r w:rsidRPr="00EB76C3">
        <w:rPr>
          <w:rFonts w:ascii="Times New Roman" w:hAnsi="Times New Roman" w:cs="Times New Roman"/>
          <w:sz w:val="24"/>
          <w:szCs w:val="24"/>
        </w:rPr>
        <w:t>in a given</w:t>
      </w:r>
      <w:proofErr w:type="gramEnd"/>
      <w:r w:rsidRPr="00EB76C3">
        <w:rPr>
          <w:rFonts w:ascii="Times New Roman" w:hAnsi="Times New Roman" w:cs="Times New Roman"/>
          <w:sz w:val="24"/>
          <w:szCs w:val="24"/>
        </w:rPr>
        <w:t xml:space="preserve"> context. People apply categorizations </w:t>
      </w:r>
      <w:r>
        <w:rPr>
          <w:rFonts w:ascii="Times New Roman" w:hAnsi="Times New Roman" w:cs="Times New Roman"/>
          <w:sz w:val="24"/>
          <w:szCs w:val="24"/>
        </w:rPr>
        <w:t>that</w:t>
      </w:r>
      <w:r w:rsidRPr="00EB76C3">
        <w:rPr>
          <w:rFonts w:ascii="Times New Roman" w:hAnsi="Times New Roman" w:cs="Times New Roman"/>
          <w:sz w:val="24"/>
          <w:szCs w:val="24"/>
        </w:rPr>
        <w:t xml:space="preserve"> align with the similarities and differences observed (Reicher et al., 2010; </w:t>
      </w:r>
      <w:proofErr w:type="spellStart"/>
      <w:r w:rsidRPr="00EB76C3">
        <w:rPr>
          <w:rFonts w:ascii="Times New Roman" w:hAnsi="Times New Roman" w:cs="Times New Roman"/>
          <w:sz w:val="24"/>
          <w:szCs w:val="24"/>
        </w:rPr>
        <w:t>Trepte</w:t>
      </w:r>
      <w:proofErr w:type="spellEnd"/>
      <w:r w:rsidRPr="00EB76C3">
        <w:rPr>
          <w:rFonts w:ascii="Times New Roman" w:hAnsi="Times New Roman" w:cs="Times New Roman"/>
          <w:sz w:val="24"/>
          <w:szCs w:val="24"/>
        </w:rPr>
        <w:t xml:space="preserve"> &amp; Loy, 2017).  For example, if psychology students and sociology students were together in a room, they may categorise themselves in terms of their respective studies. However, if some non-</w:t>
      </w:r>
      <w:proofErr w:type="gramStart"/>
      <w:r w:rsidRPr="00EB76C3">
        <w:rPr>
          <w:rFonts w:ascii="Times New Roman" w:hAnsi="Times New Roman" w:cs="Times New Roman"/>
          <w:sz w:val="24"/>
          <w:szCs w:val="24"/>
        </w:rPr>
        <w:t>students</w:t>
      </w:r>
      <w:proofErr w:type="gramEnd"/>
      <w:r w:rsidRPr="00EB76C3">
        <w:rPr>
          <w:rFonts w:ascii="Times New Roman" w:hAnsi="Times New Roman" w:cs="Times New Roman"/>
          <w:sz w:val="24"/>
          <w:szCs w:val="24"/>
        </w:rPr>
        <w:t xml:space="preserve"> then entered the room, then there would be a shift in self-categorization, as their ‘student identity’ rather than their specific area of study would be comparably salient (Oakes, 1987). Normative fit refers to the expected content of these categorizations. Thinking again of the example above, people would be more inclined to categorise people as students and non-students, if the students were carrying books for example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{"citationItems":[{"id":"ITEM-1","itemData":{"ISBN":"0-631-18871-1 (Hardcover); 0-631-18872-X (Paperback)","abstract":"[This] book is organized around a theme which has always been the central issue of stereotyping: what is the nature of the relationship between stereotypes and the features of the social world that they purport to represent? Is it true that stereotyping necessarily involves a perceptual or cognitive distortion of social reality? . . . This book . . . presents a significant new theoretical analysis of stereotyping based on research the authors have been conducting over the past decade. At the same time, the book offers a comprehensive review of previous research on the topic, including the often neglected . . . work carried out in the years before the modern cognitive approach was developed. (PsycINFO Database Record (c) 2016 APA, all rights reserved)","author":[{"dropping-particle":"","family":"Oakes","given":"Penelope J","non-dropping-particle":"","parse-names":false,"suffix":""},{"dropping-particle":"","family":"Haslam","given":"S Alexander","non-dropping-particle":"","parse-names":false,"suffix":""},{"dropping-particle":"","family":"Turner","given":"John C","non-dropping-particle":"","parse-names":false,"suffix":""}],"container-title":"Stereotyping and social reality.","id":"ITEM-1","issued":{"date-parts":[["1994"]]},"page":"xiv, 255-xiv, 255","publisher":"Blackwell Publishing","publisher-place":"Malden","title":"Stereotyping and social reality.","type":"article"},"uris":["http://www.mendeley.com/documents/?uuid=11183947-00cb-4874-8344-c3fc097ee914"]}],"mendeley":{"formattedCitation":"(Oakes et al., 1994)","plainTextFormattedCitation":"(Oakes et al., 1994)","previouslyFormattedCitation":"(Oakes et al., 1994)"},"properties":{"noteIndex":0},"schema":"https://github.com/citation-style-language/schema/raw/master/csl-citation.json"}</w:instrText>
      </w:r>
      <w:r>
        <w:rPr>
          <w:rFonts w:ascii="Times New Roman" w:hAnsi="Times New Roman" w:cs="Times New Roman"/>
          <w:sz w:val="24"/>
          <w:szCs w:val="24"/>
        </w:rPr>
        <w:fldChar w:fldCharType="separate"/>
      </w:r>
      <w:r w:rsidRPr="00807A65">
        <w:rPr>
          <w:rFonts w:ascii="Times New Roman" w:hAnsi="Times New Roman" w:cs="Times New Roman"/>
          <w:noProof/>
          <w:sz w:val="24"/>
          <w:szCs w:val="24"/>
        </w:rPr>
        <w:t>(Oakes et al., 1994)</w:t>
      </w:r>
      <w:r>
        <w:rPr>
          <w:rFonts w:ascii="Times New Roman" w:hAnsi="Times New Roman" w:cs="Times New Roman"/>
          <w:sz w:val="24"/>
          <w:szCs w:val="24"/>
        </w:rPr>
        <w:fldChar w:fldCharType="end"/>
      </w:r>
      <w:r w:rsidRPr="00EB76C3">
        <w:rPr>
          <w:rFonts w:ascii="Times New Roman" w:hAnsi="Times New Roman" w:cs="Times New Roman"/>
          <w:sz w:val="24"/>
          <w:szCs w:val="24"/>
        </w:rPr>
        <w:t>. Thus, the ability of social groups to encourage normative behaviour rests on how appropriate and relevant the groups are in the comparative context.</w:t>
      </w:r>
    </w:p>
    <w:p w14:paraId="6103F7CE" w14:textId="20C545C7" w:rsidR="00436CAA" w:rsidRPr="00EB76C3" w:rsidRDefault="00436CAA" w:rsidP="00E74EA5">
      <w:pPr>
        <w:spacing w:line="480" w:lineRule="auto"/>
        <w:ind w:firstLine="720"/>
        <w:jc w:val="both"/>
        <w:rPr>
          <w:rFonts w:ascii="Times New Roman" w:hAnsi="Times New Roman" w:cs="Times New Roman"/>
          <w:sz w:val="24"/>
          <w:szCs w:val="24"/>
        </w:rPr>
      </w:pPr>
      <w:r w:rsidRPr="00EB76C3">
        <w:rPr>
          <w:rFonts w:ascii="Times New Roman" w:hAnsi="Times New Roman" w:cs="Times New Roman"/>
          <w:sz w:val="24"/>
          <w:szCs w:val="24"/>
        </w:rPr>
        <w:t xml:space="preserve">Much empirical research has supported the notion that in-groups exert more influence on beliefs and behaviour than out-groups. For example, when individuals receive messages from both in-groups and out-groups, messages from the in-groups are recalled more accurately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{"citationItems":[{"id":"ITEM-1","itemData":{"DOI":"10.1037/0022-3514.59.6.1202","ISSN":"0022-3514","abstract":"Four experiments examined the hypothesis that in-groups exert more influence than do out-groups. The hypothesis was supported using both laboratory groups of university students and a natural social category (university affiliation). Ss exposed to in-group communicators attributed greater independence to them, made fewer errors in recalling their messages, and clustered recollections of messages by individual speaker. In addition, the persuasiveness of out-group members was enhanced when individuating information was provided about them that increased their heterogeneity. The individuated out-group members were as influential as in-group communicators. Results were interpreted in terms of attribution and social identity processes. (PsycINFO Database Record (c) 2016 APA, all rights reserved)","author":[{"dropping-particle":"","family":"Wilder","given":"David A","non-dropping-particle":"","parse-names":false,"suffix":""}],"container-title":"Journal of Personality and Social Psychology","id":"ITEM-1","issue":"6","issued":{"date-parts":[["1990","12"]]},"note":"Accession Number: 1991-09833-001. Partial author list: First Author &amp;amp; Affiliation: Wilder, David A.; Rutgers U, New Brunswick, NJ, US. Release Date: 19910401. Publication Type: Journal (0100), Peer Reviewed Journal (0110). Format Covered: Print. Document Type: Journal Article. Language: English. Major Descriptor: Attribution; Persuasive Communication; Social Identity. Minor Descriptor: Independence (Personality); Messages; Recall (Learning). Classification: Group &amp;amp; Interpersonal Processes (3020). Population: Human (10). Age Group: Adulthood (18 yrs &amp;amp; older) (300). Methodology: Empirical Study. References Available: Y. Page Count: 12. Issue Publication Date: Dec, 1990. Publication History: Accepted Date: Jul 17, 1990; Revised Date: Jul 16, 1990; First Submitted Date: Dec 7, 1989. Copyright Statement: American Psychological Association. 1990.","page":"1202-1213","publisher":"American Psychological Association","publisher-place":"US","title":"Some determinants of the persuasive power of in-groups and out-groups: Organization of information and attribution of independence.","type":"article-journal","volume":"59"},"uris":["http://www.mendeley.com/documents/?uuid=3100d76a-bc5d-48e8-9267-7e10080d8f91"]}],"mendeley":{"formattedCitation":"(Wilder, 1990)","plainTextFormattedCitation":"(Wilder, 1990)","previouslyFormattedCitation":"(Wilder, 1990)"},"properties":{"noteIndex":0},"schema":"https://github.com/citation-style-language/schema/raw/master/csl-citation.json"}</w:instrText>
      </w:r>
      <w:r>
        <w:rPr>
          <w:rFonts w:ascii="Times New Roman" w:hAnsi="Times New Roman" w:cs="Times New Roman"/>
          <w:sz w:val="24"/>
          <w:szCs w:val="24"/>
        </w:rPr>
        <w:fldChar w:fldCharType="separate"/>
      </w:r>
      <w:r w:rsidRPr="009B081E">
        <w:rPr>
          <w:rFonts w:ascii="Times New Roman" w:hAnsi="Times New Roman" w:cs="Times New Roman"/>
          <w:noProof/>
          <w:sz w:val="24"/>
          <w:szCs w:val="24"/>
        </w:rPr>
        <w:t>(Wilder, 1990)</w:t>
      </w:r>
      <w:r>
        <w:rPr>
          <w:rFonts w:ascii="Times New Roman" w:hAnsi="Times New Roman" w:cs="Times New Roman"/>
          <w:sz w:val="24"/>
          <w:szCs w:val="24"/>
        </w:rPr>
        <w:fldChar w:fldCharType="end"/>
      </w:r>
      <w:r w:rsidRPr="00EB76C3">
        <w:rPr>
          <w:rFonts w:ascii="Times New Roman" w:hAnsi="Times New Roman" w:cs="Times New Roman"/>
          <w:sz w:val="24"/>
          <w:szCs w:val="24"/>
        </w:rPr>
        <w:t xml:space="preserve">. Similarly, messages from in-groups have been demonstrated to be more influential than messages from out-groups only when the basis for social categorisation was meaningful, and the in-group was a minority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{"citationItems":[{"id":"ITEM-1","itemData":{"DOI":"10.1037/0022-3514.73.2.310","ISSN":"0022-3514","abstract":"The authors examined the joint influence of meaningful social categorization and relative in-group size on the depersonalization of self-perception. Meaningfulness of social categorization was varied following the fit principle, introduced by self-categorization theory. In Experiment 1, the authors predicted and found that minority members show more depersonalized self-perception than majority members if, and only if, the meaningfulness of the underlying in-group–out-group categorization is high as opposed to low. Experiment 2 further substantiated that a meaningful social categorization affects only minority members' self-perception. Finally, the conceptual relationship between fit, meaning, and identity is discussed. (PsycINFO Database Record (c) 2016 APA, all rights reserved)","author":[{"dropping-particle":"","family":"Simon","given":"Bernd","non-dropping-particle":"","parse-names":false,"suffix":""},{"dropping-particle":"","family":"Hastedt","given":"Claudia","non-dropping-particle":"","parse-names":false,"suffix":""},{"dropping-particle":"","family":"Aufderheide","given":"Birgit","non-dropping-particle":"","parse-names":false,"suffix":""}],"container-title":"Journal of Personality and Social Psychology","id":"ITEM-1","issue":"2","issued":{"date-parts":[["1997","8"]]},"note":"Accession Number: 1997-05290-007. PMID: 9248051 Partial author list: First Author &amp;amp; Affiliation: Simon, Bernd; Universität Münster, Psychologisches Institut IV, Münster, Germany. Release Date: 19970101. Correction Date: 20110131. Publication Type: Journal (0100), Peer Reviewed Journal (0110). Format Covered: Print. Document Type: Journal Article. Language: English. Major Descriptor: Depersonalization; Ingroup Outgroup; Minority Groups; Self-Perception; Social Perception. Classification: Group &amp;amp; Interpersonal Processes (3020). Population: Human (10); Male (30); Female (40). Location: Germany. Age Group: Adulthood (18 yrs &amp;amp; older) (300); Young Adulthood (18-29 yrs) (320). Methodology: Empirical Study. References Available: Y. Page Count: 11. Issue Publication Date: Aug, 1997. Publication History: Accepted Date: Mar 27, 1997; Revised Date: Mar 25, 1997; First Submitted Date: Feb 24, 1997. Copyright Statement: American Psychological Association. 1997.","page":"310-320","publisher":"American Psychological Association","publisher-place":"US","title":"When self-categorization makes sense: The role of meaningful social categorization in minority and majority members' self-perception.","type":"article-journal","volume":"73"},"uris":["http://www.mendeley.com/documents/?uuid=99195e7d-6a19-455b-8958-8a9ecb6e96bd"]}],"mendeley":{"formattedCitation":"(Simon et al., 1997)","plainTextFormattedCitation":"(Simon et al., 1997)","previouslyFormattedCitation":"(Simon et al., 1997)"},"properties":{"noteIndex":0},"schema":"https://github.com/citation-style-language/schema/raw/master/csl-citation.json"}</w:instrText>
      </w:r>
      <w:r>
        <w:rPr>
          <w:rFonts w:ascii="Times New Roman" w:hAnsi="Times New Roman" w:cs="Times New Roman"/>
          <w:sz w:val="24"/>
          <w:szCs w:val="24"/>
        </w:rPr>
        <w:fldChar w:fldCharType="separate"/>
      </w:r>
      <w:r w:rsidRPr="009B081E">
        <w:rPr>
          <w:rFonts w:ascii="Times New Roman" w:hAnsi="Times New Roman" w:cs="Times New Roman"/>
          <w:noProof/>
          <w:sz w:val="24"/>
          <w:szCs w:val="24"/>
        </w:rPr>
        <w:t>(Simon et al., 1997)</w:t>
      </w:r>
      <w:r>
        <w:rPr>
          <w:rFonts w:ascii="Times New Roman" w:hAnsi="Times New Roman" w:cs="Times New Roman"/>
          <w:sz w:val="24"/>
          <w:szCs w:val="24"/>
        </w:rPr>
        <w:fldChar w:fldCharType="end"/>
      </w:r>
      <w:r w:rsidRPr="00EB76C3">
        <w:rPr>
          <w:rFonts w:ascii="Times New Roman" w:hAnsi="Times New Roman" w:cs="Times New Roman"/>
          <w:sz w:val="24"/>
          <w:szCs w:val="24"/>
        </w:rPr>
        <w:t xml:space="preserve">. Persuasion literature has also investigated the persuasive influence of in-groups versus out-groups.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{"citationItems":[{"id":"ITEM-1","itemData":{"DOI":"10.1080/00224540903365521","ISSN":"0022-4545","abstract":"Research stemming from self-categorization theory (Turner et al., 1987) has demonstrated that individuals are typically more persuaded by messages from their in-group than by messages from the out-group. The present research investigated the role of issue relevance in moderating these effects. In particular, it was predicted that in-groups would only be more persuasive when the dimension on which group membership was defined was meaningful or relevant to the attitude issue. In two studies, participants were presented with persuasive arguments from either an in-group source or an out-group source, where the basis of the in-group/out-group distinction was either relevant or irrelevant to the attitude issue. Participants’ attitudes toward the issue were then measured. The results supported the predictions: Participants were more persuaded by in-group sources than out-group sources when the basis for defining the group was relevant to the attitude issue. However, when the defining characteristic of the group was irrelevant to the attitude issue, participants were equally persuaded by in-group and out-group sources. These results support the hypothesis that the fit between group membership and domain is an important moderator of self-categorization effects. (PsycINFO Database Record (c) 2016 APA, all rights reserved)","author":[{"dropping-particle":"","family":"Wyer","given":"Natalie A","non-dropping-particle":"","parse-names":false,"suffix":""}],"container-title":"The Journal of Social Psychology","id":"ITEM-1","issue":"5","issued":{"date-parts":[["2010","9"]]},"note":"Accession Number: 2011-23237-003. PMID: 21058574 Partial author list: First Author &amp;amp; Affiliation: Wyer, Natalie A.; School of Psychology, University of Plymouth, Plymouth, United Kingdom. Other Publishers: Heldref Publications. Release Date: 20111114. Publication Type: Journal (0100), Peer Reviewed Journal (0110). Format Covered: Electronic. Document Type: Journal Article. Language: English. Major Descriptor: Classification (Cognitive Process); Ingroup Outgroup; Persuasive Communication. Minor Descriptor: Attitudes; Membership. Classification: Group &amp;amp; Interpersonal Processes (3020). Population: Human (10). Location: US. Age Group: Adulthood (18 yrs &amp;amp; older) (300). Methodology: Empirical Study; Quantitative Study. References Available: Y. Page Count: 19. Issue Publication Date: Sep, 2010. Publication History: Accepted Date: May 19, 2009; First Submitted Date: Apr 2, 2009. Copyright Statement: Taylor and Francis Group, LLC","page":"452-470","publisher":"Taylor &amp; Francis","publisher-place":"Wyer, Natalie A., School of Psychology, University of Plymouth, Drake Circus, Plymouth, United Kingdom, PL4 8AA","title":"Selective self-categorization: Meaningful categorization and the in-group persuasion effect.","type":"article-journal","volume":"150"},"uris":["http://www.mendeley.com/documents/?uuid=7019d702-a860-449a-8872-34466da6e44b"]}],"mendeley":{"formattedCitation":"(Wyer, 2010)","manualFormatting":"Wyer (2010)","plainTextFormattedCitation":"(Wyer, 2010)","previouslyFormattedCitation":"(Wyer, 2010)"},"properties":{"noteIndex":0},"schema":"https://github.com/citation-style-language/schema/raw/master/csl-citation.json"}</w:instrText>
      </w:r>
      <w:r>
        <w:rPr>
          <w:rFonts w:ascii="Times New Roman" w:hAnsi="Times New Roman" w:cs="Times New Roman"/>
          <w:sz w:val="24"/>
          <w:szCs w:val="24"/>
        </w:rPr>
        <w:fldChar w:fldCharType="separate"/>
      </w:r>
      <w:r w:rsidRPr="009B081E">
        <w:rPr>
          <w:rFonts w:ascii="Times New Roman" w:hAnsi="Times New Roman" w:cs="Times New Roman"/>
          <w:noProof/>
          <w:sz w:val="24"/>
          <w:szCs w:val="24"/>
        </w:rPr>
        <w:t xml:space="preserve">Wyer </w:t>
      </w:r>
      <w:r>
        <w:rPr>
          <w:rFonts w:ascii="Times New Roman" w:hAnsi="Times New Roman" w:cs="Times New Roman"/>
          <w:noProof/>
          <w:sz w:val="24"/>
          <w:szCs w:val="24"/>
        </w:rPr>
        <w:t>(</w:t>
      </w:r>
      <w:r w:rsidRPr="009B081E">
        <w:rPr>
          <w:rFonts w:ascii="Times New Roman" w:hAnsi="Times New Roman" w:cs="Times New Roman"/>
          <w:noProof/>
          <w:sz w:val="24"/>
          <w:szCs w:val="24"/>
        </w:rPr>
        <w:t>2010)</w:t>
      </w:r>
      <w:r>
        <w:rPr>
          <w:rFonts w:ascii="Times New Roman" w:hAnsi="Times New Roman" w:cs="Times New Roman"/>
          <w:sz w:val="24"/>
          <w:szCs w:val="24"/>
        </w:rPr>
        <w:fldChar w:fldCharType="end"/>
      </w:r>
      <w:r>
        <w:rPr>
          <w:rFonts w:ascii="Times New Roman" w:hAnsi="Times New Roman" w:cs="Times New Roman"/>
          <w:sz w:val="24"/>
          <w:szCs w:val="24"/>
        </w:rPr>
        <w:t>,</w:t>
      </w:r>
      <w:r w:rsidRPr="00EB76C3">
        <w:rPr>
          <w:rFonts w:ascii="Times New Roman" w:hAnsi="Times New Roman" w:cs="Times New Roman"/>
          <w:sz w:val="24"/>
          <w:szCs w:val="24"/>
        </w:rPr>
        <w:t xml:space="preserve"> found that participants were more persuaded by in-group rather than out-group sources when the social categorisation basis was relevant to the topic of the issue. For participants to be influenced by the messages from the in-group, there </w:t>
      </w:r>
      <w:r w:rsidR="00633DA3" w:rsidRPr="00EB76C3">
        <w:rPr>
          <w:rFonts w:ascii="Times New Roman" w:hAnsi="Times New Roman" w:cs="Times New Roman"/>
          <w:sz w:val="24"/>
          <w:szCs w:val="24"/>
        </w:rPr>
        <w:t>need</w:t>
      </w:r>
      <w:r w:rsidR="00633DA3">
        <w:rPr>
          <w:rFonts w:ascii="Times New Roman" w:hAnsi="Times New Roman" w:cs="Times New Roman"/>
          <w:sz w:val="24"/>
          <w:szCs w:val="24"/>
        </w:rPr>
        <w:t xml:space="preserve">s </w:t>
      </w:r>
      <w:r w:rsidRPr="00EB76C3">
        <w:rPr>
          <w:rFonts w:ascii="Times New Roman" w:hAnsi="Times New Roman" w:cs="Times New Roman"/>
          <w:sz w:val="24"/>
          <w:szCs w:val="24"/>
        </w:rPr>
        <w:t xml:space="preserve">to be a fit between the group membership and the issue topic. Research supports the social identity perspective view that in-group norms and messages from the in-group influence beliefs and behaviour when the in-group is identified with and is currently salient. </w:t>
      </w:r>
    </w:p>
    <w:p w14:paraId="70467E50" w14:textId="085F4C4F" w:rsidR="00436CAA" w:rsidRPr="00EB76C3" w:rsidRDefault="00436CAA" w:rsidP="00E74EA5">
      <w:pPr>
        <w:spacing w:line="480" w:lineRule="auto"/>
        <w:ind w:firstLine="720"/>
        <w:jc w:val="both"/>
        <w:rPr>
          <w:rFonts w:ascii="Times New Roman" w:hAnsi="Times New Roman" w:cs="Times New Roman"/>
          <w:sz w:val="24"/>
          <w:szCs w:val="24"/>
        </w:rPr>
      </w:pPr>
      <w:r w:rsidRPr="00EB76C3">
        <w:rPr>
          <w:rFonts w:ascii="Times New Roman" w:hAnsi="Times New Roman" w:cs="Times New Roman"/>
          <w:sz w:val="24"/>
          <w:szCs w:val="24"/>
        </w:rPr>
        <w:lastRenderedPageBreak/>
        <w:t xml:space="preserve">This notion has begun to be utilized in SNA interventions.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{"citationItems":[{"id":"ITEM-1","itemData":{"DOI":"10.1037/0893-164X.18.4.334","ISSN":"0893-164X","abstract":"This study evaluated perceptions of same-sex and opposite-sex gender-specific versus gender-nonspecific drinking norms among college students (115 men, 111 women). This research is consistent with previous findings that college students overestimate the quantity and frequency of drinking among their gender-nonspecific peers and demonstrates that both men and women overestimate the quantity and frequency of the drinking of their same-sex peers. The findings suggest that perceived same-sex norms are more strongly associated with problematic drinking than are gender-nonspecific norms and that perceived same-sex drinking norms are stronger predictors of alcohol consumption for women than for men. Results suggest that interventions incorporating normative feedback should be framed differently for women than for men. (PsycINFO Database Record (c) 2016 APA, all rights reserved)","author":[{"dropping-particle":"","family":"Lewis","given":"Melissa A","non-dropping-particle":"","parse-names":false,"suffix":""},{"dropping-particle":"","family":"Neighbors","given":"Clayton","non-dropping-particle":"","parse-names":false,"suffix":""}],"container-title":"Psychology of Addictive Behaviors","id":"ITEM-1","issue":"4","issued":{"date-parts":[["2004","12"]]},"note":"Accession Number: 2004-21853-004. PMID: 15631605 Other Journal Title: Bulletin of the Society of Psychologists in Addictive Behaviors; Bulletin of the Society of Psychologists in Substance Abuse. Partial author list: First Author &amp;amp; Affiliation: Lewis, Melissa A.; Department of Psychology, North Dakota State University, Fargo, ND, US. Other Publishers: American Psychological Association; Society of Psychologists in Addictive Behaviors. Release Date: 20060710. Correction Date: 20120910. Publication Type: Journal (0100), Peer Reviewed Journal (0110). Format Covered: Electronic. Document Type: Journal Article. Language: English. Major Descriptor: Alcohol Drinking Attitudes; Alcohol Drinking Patterns; College Students; Human Sex Differences; Social Norms. Classification: Drug &amp;amp; Alcohol Usage (Legal) (2990). Population: Human (10); Male (30); Female (40). Age Group: Adulthood (18 yrs &amp;amp; older) (300). Tests &amp;amp; Measures: Alcohol Consumption Index; Daily Drinking Questionnaire; Rutgers Alcohol Problem Index DOI: 10.1037/t00517-000. Methodology: Empirical Study; Quantitative Study. References Available: Y. Page Count: 6. Issue Publication Date: Dec, 2004. Publication History: Accepted Date: Jul 30, 3003; Revised Date: Jul 29, 2003; First Submitted Date: May 2, 2003. Copyright Statement: Educational Publishing Foundation. 2004.","page":"334-339","publisher":"Educational Publishing Foundation","publisher-place":"Lewis, Melissa A., Department of Psychology, North Dakota State University, Box5075, Fargo, ND, US, 58105-5075","title":"Gender-Specific Misperceptions of College Student Drinking Norms.","type":"article-journal","volume":"18"},"uris":["http://www.mendeley.com/documents/?uuid=9f55fc1d-c748-4d7a-9e6d-d1d3395a8a75"]}],"mendeley":{"formattedCitation":"(Lewis &amp; Neighbors, 2004)","manualFormatting":"Lewis and Neighbors (2004)","plainTextFormattedCitation":"(Lewis &amp; Neighbors, 2004)","previouslyFormattedCitation":"(Lewis &amp; Neighbors, 2004)"},"properties":{"noteIndex":0},"schema":"https://github.com/citation-style-language/schema/raw/master/csl-citation.json"}</w:instrText>
      </w:r>
      <w:r>
        <w:rPr>
          <w:rFonts w:ascii="Times New Roman" w:hAnsi="Times New Roman" w:cs="Times New Roman"/>
          <w:sz w:val="24"/>
          <w:szCs w:val="24"/>
        </w:rPr>
        <w:fldChar w:fldCharType="separate"/>
      </w:r>
      <w:r w:rsidRPr="009B081E">
        <w:rPr>
          <w:rFonts w:ascii="Times New Roman" w:hAnsi="Times New Roman" w:cs="Times New Roman"/>
          <w:noProof/>
          <w:sz w:val="24"/>
          <w:szCs w:val="24"/>
        </w:rPr>
        <w:t xml:space="preserve">Lewis </w:t>
      </w:r>
      <w:r>
        <w:rPr>
          <w:rFonts w:ascii="Times New Roman" w:hAnsi="Times New Roman" w:cs="Times New Roman"/>
          <w:noProof/>
          <w:sz w:val="24"/>
          <w:szCs w:val="24"/>
        </w:rPr>
        <w:t>and</w:t>
      </w:r>
      <w:r w:rsidRPr="009B081E">
        <w:rPr>
          <w:rFonts w:ascii="Times New Roman" w:hAnsi="Times New Roman" w:cs="Times New Roman"/>
          <w:noProof/>
          <w:sz w:val="24"/>
          <w:szCs w:val="24"/>
        </w:rPr>
        <w:t xml:space="preserve"> Neighbors </w:t>
      </w:r>
      <w:r>
        <w:rPr>
          <w:rFonts w:ascii="Times New Roman" w:hAnsi="Times New Roman" w:cs="Times New Roman"/>
          <w:noProof/>
          <w:sz w:val="24"/>
          <w:szCs w:val="24"/>
        </w:rPr>
        <w:t>(</w:t>
      </w:r>
      <w:r w:rsidRPr="009B081E">
        <w:rPr>
          <w:rFonts w:ascii="Times New Roman" w:hAnsi="Times New Roman" w:cs="Times New Roman"/>
          <w:noProof/>
          <w:sz w:val="24"/>
          <w:szCs w:val="24"/>
        </w:rPr>
        <w:t>2004)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EB76C3">
        <w:rPr>
          <w:rFonts w:ascii="Times New Roman" w:hAnsi="Times New Roman" w:cs="Times New Roman"/>
          <w:sz w:val="24"/>
          <w:szCs w:val="24"/>
        </w:rPr>
        <w:t xml:space="preserve">found that the perceived descriptive drinking norms of those of the same gender were more strongly associated with personal drinking behaviour than non-gender-specific drinking norms were, and this was particularly the case for female participants. Similarly,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{"citationItems":[{"id":"ITEM-1","itemData":{"DOI":"10.5993/AJHB.29.4.6","ISSN":"1087-3244","abstract":"Objectives: To create explanatory models of 3 undergraduate drinking practices based on sex-specific norms. Methods: An electronic, student survey at one Midwestern university produced a representative sample of college students. Results: Multivariate analyses indicated that close- friend norms were the best predictors of drinking frequency, quantity, and drunkenness. With one exception, typical student (or distal) norms had no significant relationship to drinking. Opposite-sex norms had associations with drinking above and beyond that explained by same-sex norms. Conclusions: The findings challenge the current application of the popular social norms approach that relies on distal drinking norms to provide normative feedback. (PsycINFO Database Record (c) 2016 APA, all rights reserved)","author":[{"dropping-particle":"","family":"Thombs","given":"Dennis L","non-dropping-particle":"","parse-names":false,"suffix":""},{"dropping-particle":"","family":"Ray-Tomasek","given":"Jennifer","non-dropping-particle":"","parse-names":false,"suffix":""},{"dropping-particle":"","family":"Osborn","given":"Cynthia J","non-dropping-particle":"","parse-names":false,"suffix":""},{"dropping-particle":"","family":"Olds","given":"R Scott","non-dropping-particle":"","parse-names":false,"suffix":""}],"container-title":"American Journal of Health Behavior","id":"ITEM-1","issue":"4","issued":{"date-parts":[["2005","7"]]},"note":"Accession Number: 2005-07873-006. PMID: 16006231 Other Journal Title: Health Values: Health Behavior, Education &amp;amp; Promotion; Health Values: The Journal of Health Behavior, Education &amp;amp; Promotion. Partial author list: First Author &amp;amp; Affiliation: Thombs, Dennis L.; Health Promotion Program, Kent State University, Kent, OH, US. Release Date: 20050815. Publication Type: Journal (0100), Peer Reviewed Journal (0110). Format Covered: Print. Document Type: Journal Article. Language: English. Major Descriptor: Alcohol Drinking Attitudes; College Students; Human Sex Differences; Sex Roles; Social Norms. Classification: Drug &amp;amp; Alcohol Usage (Legal) (2990). Population: Human (10); Male (30); Female (40). Location: US. Age Group: Adulthood (18 yrs &amp;amp; older) (300). Methodology: Empirical Study; Quantitative Study. References Available: Y. Page Count: 10. Issue Publication Date: Jul-Aug, 2005.","page":"342-351","publisher":"American Journal of Health Behavior","publisher-place":"Thombs, Dennis L., Health Promotion Program, Kent State University, White Hall-316, Kent, OH, US, 44242-0001","title":"The Role of Sex-specific Normative Beliefs in Undergraduate Alcohol Use.","type":"article-journal","volume":"29"},"uris":["http://www.mendeley.com/documents/?uuid=44ab6eeb-9332-406d-9159-b027e023f709"]}],"mendeley":{"formattedCitation":"(Thombs et al., 2005)","manualFormatting":"Thombs et al., (2005)","plainTextFormattedCitation":"(Thombs et al., 2005)","previouslyFormattedCitation":"(Thombs et al., 2005)"},"properties":{"noteIndex":0},"schema":"https://github.com/citation-style-language/schema/raw/master/csl-citation.json"}</w:instrText>
      </w:r>
      <w:r>
        <w:rPr>
          <w:rFonts w:ascii="Times New Roman" w:hAnsi="Times New Roman" w:cs="Times New Roman"/>
          <w:sz w:val="24"/>
          <w:szCs w:val="24"/>
        </w:rPr>
        <w:fldChar w:fldCharType="separate"/>
      </w:r>
      <w:r w:rsidRPr="009B081E">
        <w:rPr>
          <w:rFonts w:ascii="Times New Roman" w:hAnsi="Times New Roman" w:cs="Times New Roman"/>
          <w:noProof/>
          <w:sz w:val="24"/>
          <w:szCs w:val="24"/>
        </w:rPr>
        <w:t xml:space="preserve">Thombs et al., </w:t>
      </w:r>
      <w:r>
        <w:rPr>
          <w:rFonts w:ascii="Times New Roman" w:hAnsi="Times New Roman" w:cs="Times New Roman"/>
          <w:noProof/>
          <w:sz w:val="24"/>
          <w:szCs w:val="24"/>
        </w:rPr>
        <w:t>(</w:t>
      </w:r>
      <w:r w:rsidRPr="009B081E">
        <w:rPr>
          <w:rFonts w:ascii="Times New Roman" w:hAnsi="Times New Roman" w:cs="Times New Roman"/>
          <w:noProof/>
          <w:sz w:val="24"/>
          <w:szCs w:val="24"/>
        </w:rPr>
        <w:t>2005)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{"citationItems":[{"id":"ITEM-1","itemData":{"DOI":"10.1080/14659890600738982","ISSN":"1465-9891","abstract":"Aims: Social norms interventions for reducing excessive drinking on college campuses have reported mixed results. In an attempt to understand the inconsistencies, this study examined some of the under-examined aspects of the social norms approach. Design: A cross-sectional survey of undergraduate students at two large mid-western universities in the USA was conducted. Norm proximity (campus vs. friends' norms), norm types (descriptive vs. injunctive norms), and college drinker types (frequent binge drinkers, occasional binge drinkers, and non-binge drinkers) were differentiated. Findings: The influences of friends' norms are stronger than those of campus and those of descriptive norms are stronger than injunctive norms. Friends' descriptive norms influenced frequent and occasional binge drinkers' behavior most strongly, whereas the campus descriptive norm and self-efficacy influenced non-binge drinkers' behavior. Conclusions: Proximity and types of norms as well as types of college drinkers will need to be distinguished in the future design and evaluation of social norms interventions. (PsycINFO Database Record (c) 2016 APA, all rights reserved)","author":[{"dropping-particle":"","family":"Cho","given":"Hyunyi","non-dropping-particle":"","parse-names":false,"suffix":""}],"container-title":"Journal of Substance Use","id":"ITEM-1","issue":"6","issued":{"date-parts":[["2006","12"]]},"note":"Accession Number: 2007-01355-005. Partial author list: First Author &amp;amp; Affiliation: Cho, Hyunyi; Department of Communication, Purdue University, West Lafayette, IN, US. Other Publishers: Informa Healthcare. Release Date: 20070205. Correction Date: 20150928. Publication Type: Journal (0100), Peer Reviewed Journal (0110). Format Covered: Print. Document Type: Journal Article. Language: English. Major Descriptor: Alcohol Drinking Patterns; Alcohol Rehabilitation; Binge Drinking; Intervention; Social Norms. Minor Descriptor: Campuses; College Students. Classification: Educational/Vocational Counseling &amp;amp; Student Services (3580); Substance Abuse &amp;amp; Addiction (3233). Population: Human (10); Male (30); Female (40). Location: US. Age Group: Adulthood (18 yrs &amp;amp; older) (300); Young Adulthood (18-29 yrs) (320). Tests &amp;amp; Measures: drinking refusal self-efficacy questionnaire. Methodology: Empirical Study; Quantitative Study. References Available: Y. Page Count: 13. Issue Publication Date: Dec, 2006.","page":"417-429","publisher":"Taylor &amp; Francis","publisher-place":"Cho, Hyunyi, Department of Communication, Purdue University, Beering Hall, 100 North University Street, West Lafayette, IN, US, 47907","title":"Influences of norm proximity and norm types on binge and non-binge drinkers: Examining the under-examined aspects of social norms interventions on college campuses.","type":"article-journal","volume":"11"},"uris":["http://www.mendeley.com/documents/?uuid=cdb6d503-f7b1-46e7-95c6-edee53c58860"]}],"mendeley":{"formattedCitation":"(Cho, 2006)","manualFormatting":"and Cho (2006)","plainTextFormattedCitation":"(Cho, 2006)","previouslyFormattedCitation":"(Cho, 2006)"},"properties":{"noteIndex":0},"schema":"https://github.com/citation-style-language/schema/raw/master/csl-citation.json"}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and </w:t>
      </w:r>
      <w:r w:rsidRPr="009B081E">
        <w:rPr>
          <w:rFonts w:ascii="Times New Roman" w:hAnsi="Times New Roman" w:cs="Times New Roman"/>
          <w:noProof/>
          <w:sz w:val="24"/>
          <w:szCs w:val="24"/>
        </w:rPr>
        <w:t>Cho</w:t>
      </w:r>
      <w:r>
        <w:rPr>
          <w:rFonts w:ascii="Times New Roman" w:hAnsi="Times New Roman" w:cs="Times New Roman"/>
          <w:noProof/>
          <w:sz w:val="24"/>
          <w:szCs w:val="24"/>
        </w:rPr>
        <w:t xml:space="preserve"> (2</w:t>
      </w:r>
      <w:r w:rsidRPr="009B081E">
        <w:rPr>
          <w:rFonts w:ascii="Times New Roman" w:hAnsi="Times New Roman" w:cs="Times New Roman"/>
          <w:noProof/>
          <w:sz w:val="24"/>
          <w:szCs w:val="24"/>
        </w:rPr>
        <w:t>006)</w:t>
      </w:r>
      <w:r>
        <w:rPr>
          <w:rFonts w:ascii="Times New Roman" w:hAnsi="Times New Roman" w:cs="Times New Roman"/>
          <w:sz w:val="24"/>
          <w:szCs w:val="24"/>
        </w:rPr>
        <w:fldChar w:fldCharType="end"/>
      </w:r>
      <w:r w:rsidRPr="00EB76C3">
        <w:rPr>
          <w:rFonts w:ascii="Times New Roman" w:hAnsi="Times New Roman" w:cs="Times New Roman"/>
          <w:sz w:val="24"/>
          <w:szCs w:val="24"/>
        </w:rPr>
        <w:t xml:space="preserve"> found that the perceived drinking norms of close friends were stronger predictors of personal drinking behaviour than the perceived drinking norms of typical students on campus. Level of social identification with the referent group has also been found to moderate the relationship between perceived norms and personal behaviour </w:t>
      </w:r>
      <w:r>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{"citationItems":[{"id":"ITEM-1","itemData":{"DOI":"10.1037/a0018302","ISSN":"1939-1501","abstract":"This study examined a range of injunctive norms for alcohol use and related consequences from less severe behaviors (e.g., drinking with friends) to more severe behaviors (e.g., drinking enough alcohol to pass out), and their relationship with alcohol consumption and alcohol-related negative consequences among college students. In addition, this research aimed to determine whether these relationships between injunctive norms and consequences were moderated by alcohol consumption and level of identification with the typical same-gender college student. A random sample (N = 1,002) of undergraduates (56.9% women) completed a Web-based survey that was comprised of measures of drinking behavior, perceived approval of drinking behaviors that ranged in severity (i.e., injunctive norms), and level of identification with the typical same-gender college student. Results suggest that the association between negative consequences and injunctive drinking norms depend on one's own drinking behavior, identification with other students, and the severity of the alcohol use and related consequences for which injunctive norms are assessed. Findings are discussed in terms of false consensus and false uniqueness effects, and deviance regulation perspectives. Implications for preventive interventions are discussed.","author":[{"dropping-particle":"","family":"Lewis","given":"Melissa A","non-dropping-particle":"","parse-names":false,"suffix":""},{"dropping-particle":"","family":"Neighbors","given":"Clayton","non-dropping-particle":"","parse-names":false,"suffix":""},{"dropping-particle":"","family":"Geisner","given":"Irene Markman","non-dropping-particle":"","parse-names":false,"suffix":""},{"dropping-particle":"","family":"Lee","given":"Christine M","non-dropping-particle":"","parse-names":false,"suffix":""},{"dropping-particle":"","family":"Kilmer","given":"Jason R","non-dropping-particle":"","parse-names":false,"suffix":""},{"dropping-particle":"","family":"Atkins","given":"David C","non-dropping-particle":"","parse-names":false,"suffix":""}],"container-title":"Psychology of addictive behaviors : journal of the Society of Psychologists in Addictive Behaviors","id":"ITEM-1","issue":"2","issued":{"date-parts":[["2010","6"]]},"language":"eng","page":"177-189","title":"Examining the associations among severity of injunctive drinking norms, alcohol consumption, and alcohol-related negative consequences: the moderating roles of alcohol consumption and identity","type":"article-journal","volume":"24"},"uris":["http://www.mendeley.com/documents/?uuid=e51a817d-d407-4051-88a2-39eb627e9b20"]},{"id":"ITEM-2","itemData":{"DOI":"10.1037/a0019944","ISSN":"0893164X","abstract":"Previous research has shown that social norms are among the strongest predictors of college student drinking. Among college students, perceiving that others drink more heavily than themselves has been strongly and consistently associated with heavier drinking. Research has also shown that the more specifically others are defined, the stronger the association is with one's own drinking. In the current research, we evaluated whether group identification as defined by feeling closer to specific groups moderates the associations between perceived drinking norms in the group and one's own drinking. Participants included 3,752 (61% female) students who completed online assessments of their perceived drinking norms for 4 groups of students on their campus and identification with each group and participants' own drinking behavior. Results indicated that greater identification with same-sex students, same-race students, and same-Greek-status students was associated with stronger relationships between perceived drinking norms in the specific groups and own drinking. © 2010 American Psychological Association.","author":[{"dropping-particle":"","family":"Neighbors","given":"Clayton","non-dropping-particle":"","parse-names":false,"suffix":""},{"dropping-particle":"","family":"LaBrie","given":"Joseph W.","non-dropping-particle":"","parse-names":false,"suffix":""},{"dropping-particle":"","family":"Hummer","given":"Justin F.","non-dropping-particle":"","parse-names":false,"suffix":""},{"dropping-particle":"","family":"Lewis","given":"Melissa A.","non-dropping-particle":"","parse-names":false,"suffix":""},{"dropping-particle":"","family":"Lee","given":"Christine M.","non-dropping-particle":"","parse-names":false,"suffix":""},{"dropping-particle":"","family":"Desai","given":"Sruti","non-dropping-particle":"","parse-names":false,"suffix":""},{"dropping-particle":"","family":"Kilmer","given":"Jason R.","non-dropping-particle":"","parse-names":false,"suffix":""},{"dropping-particle":"","family":"Larimer","given":"Mary E.","non-dropping-particle":"","parse-names":false,"suffix":""}],"container-title":"Psychology of Addictive Behaviors","id":"ITEM-2","issue":"3","issued":{"date-parts":[["2010","9"]]},"page":"522-528","title":"Group Identification as a Moderator of the Relationship Between Perceived Social Norms and Alcohol Consumption","type":"article-journal","volume":"24"},"uris":["http://www.mendeley.com/documents/?uuid=1757d2d0-c584-3973-bc20-cf144703e345"]}],"mendeley":{"formattedCitation":"(Lewis et al., 2010; Clayton Neighbors, LaBrie, et al., 2010)","manualFormatting":"(Lewis et al., 2010; Neighbors et al., 2010)","plainTextFormattedCitation":"(Lewis et al., 2010; Clayton Neighbors, LaBrie, et al., 2010)","previouslyFormattedCitation":"(Lewis et al., 2010; Clayton Neighbors, LaBrie, et al., 2010)"},"properties":{"noteIndex":0},"schema":"https://github.com/citation-style-language/schema/raw/master/csl-citation.json"}</w:instrText>
      </w:r>
      <w:r>
        <w:rPr>
          <w:rFonts w:ascii="Times New Roman" w:hAnsi="Times New Roman" w:cs="Times New Roman"/>
          <w:sz w:val="24"/>
          <w:szCs w:val="24"/>
        </w:rPr>
        <w:fldChar w:fldCharType="separate"/>
      </w:r>
      <w:r w:rsidRPr="005B5D8D">
        <w:rPr>
          <w:rFonts w:ascii="Times New Roman" w:hAnsi="Times New Roman" w:cs="Times New Roman"/>
          <w:noProof/>
          <w:sz w:val="24"/>
          <w:szCs w:val="24"/>
        </w:rPr>
        <w:t>(Lewis et al., 2010; Neighbors et al., 2010)</w:t>
      </w:r>
      <w:r>
        <w:rPr>
          <w:rFonts w:ascii="Times New Roman" w:hAnsi="Times New Roman" w:cs="Times New Roman"/>
          <w:sz w:val="24"/>
          <w:szCs w:val="24"/>
        </w:rPr>
        <w:fldChar w:fldCharType="end"/>
      </w:r>
      <w:r w:rsidRPr="00EB76C3">
        <w:rPr>
          <w:rFonts w:ascii="Times New Roman" w:hAnsi="Times New Roman" w:cs="Times New Roman"/>
          <w:sz w:val="24"/>
          <w:szCs w:val="24"/>
        </w:rPr>
        <w:t>. Examining the role of perceived injunctive drinking norms in actual alcohol consumption and alcohol related negative consequences</w:t>
      </w:r>
      <w:r>
        <w:rPr>
          <w:rFonts w:ascii="Times New Roman" w:hAnsi="Times New Roman" w:cs="Times New Roman"/>
          <w:sz w:val="24"/>
          <w:szCs w:val="24"/>
        </w:rPr>
        <w:t xml:space="preserve"> in students</w:t>
      </w:r>
      <w:r w:rsidRPr="00EB76C3">
        <w:rPr>
          <w:rFonts w:ascii="Times New Roman" w:hAnsi="Times New Roman" w:cs="Times New Roman"/>
          <w:sz w:val="24"/>
          <w:szCs w:val="24"/>
        </w:rPr>
        <w:t xml:space="preserve">, Lewis et al. (2010) found that the association between perceived injunctive drinking norms and consequences was dependent on participants’ level of identification with other students. Likewise, </w:t>
      </w:r>
      <w:proofErr w:type="spellStart"/>
      <w:r w:rsidRPr="00EB76C3">
        <w:rPr>
          <w:rFonts w:ascii="Times New Roman" w:hAnsi="Times New Roman" w:cs="Times New Roman"/>
          <w:sz w:val="24"/>
          <w:szCs w:val="24"/>
        </w:rPr>
        <w:t>Neighbors</w:t>
      </w:r>
      <w:proofErr w:type="spellEnd"/>
      <w:r w:rsidRPr="00EB76C3">
        <w:rPr>
          <w:rFonts w:ascii="Times New Roman" w:hAnsi="Times New Roman" w:cs="Times New Roman"/>
          <w:sz w:val="24"/>
          <w:szCs w:val="24"/>
        </w:rPr>
        <w:t xml:space="preserve"> et al. (2010) found that greater identification with a specific referent group (</w:t>
      </w:r>
      <w:proofErr w:type="gramStart"/>
      <w:r w:rsidRPr="00EB76C3">
        <w:rPr>
          <w:rFonts w:ascii="Times New Roman" w:hAnsi="Times New Roman" w:cs="Times New Roman"/>
          <w:sz w:val="24"/>
          <w:szCs w:val="24"/>
        </w:rPr>
        <w:t>e.g.</w:t>
      </w:r>
      <w:proofErr w:type="gramEnd"/>
      <w:r w:rsidRPr="00EB76C3">
        <w:rPr>
          <w:rFonts w:ascii="Times New Roman" w:hAnsi="Times New Roman" w:cs="Times New Roman"/>
          <w:sz w:val="24"/>
          <w:szCs w:val="24"/>
        </w:rPr>
        <w:t xml:space="preserve"> same gender, same race, same Greek status student) was associated with stronger relationships between the perceived drinking norms of the specific referent group and personal drinking behaviour. However, another study from LaBrie</w:t>
      </w:r>
      <w:r w:rsidR="0040654A">
        <w:rPr>
          <w:rFonts w:ascii="Times New Roman" w:hAnsi="Times New Roman" w:cs="Times New Roman"/>
          <w:sz w:val="24"/>
          <w:szCs w:val="24"/>
        </w:rPr>
        <w:t xml:space="preserve"> and colleagues</w:t>
      </w:r>
      <w:r w:rsidRPr="00EB76C3">
        <w:rPr>
          <w:rFonts w:ascii="Times New Roman" w:hAnsi="Times New Roman" w:cs="Times New Roman"/>
          <w:sz w:val="24"/>
          <w:szCs w:val="24"/>
        </w:rPr>
        <w:t xml:space="preserve"> (2010) found that the relationship between perceived injunctive norms of alcohol use and the experience of alcohol</w:t>
      </w:r>
      <w:r>
        <w:rPr>
          <w:rFonts w:ascii="Times New Roman" w:hAnsi="Times New Roman" w:cs="Times New Roman"/>
          <w:sz w:val="24"/>
          <w:szCs w:val="24"/>
        </w:rPr>
        <w:t>-</w:t>
      </w:r>
      <w:r w:rsidRPr="00EB76C3">
        <w:rPr>
          <w:rFonts w:ascii="Times New Roman" w:hAnsi="Times New Roman" w:cs="Times New Roman"/>
          <w:sz w:val="24"/>
          <w:szCs w:val="24"/>
        </w:rPr>
        <w:t xml:space="preserve">related consequences was not stronger for more specific referent groups. </w:t>
      </w:r>
    </w:p>
    <w:p w14:paraId="404EBFB7" w14:textId="481290A6" w:rsidR="00436CAA" w:rsidRPr="00EB76C3" w:rsidRDefault="00436CAA" w:rsidP="00E74EA5">
      <w:pPr>
        <w:spacing w:before="240" w:line="480" w:lineRule="auto"/>
        <w:ind w:firstLine="720"/>
        <w:jc w:val="both"/>
        <w:rPr>
          <w:rFonts w:ascii="Times New Roman" w:hAnsi="Times New Roman" w:cs="Times New Roman"/>
          <w:sz w:val="24"/>
          <w:szCs w:val="24"/>
        </w:rPr>
      </w:pPr>
      <w:r w:rsidRPr="00EB76C3">
        <w:rPr>
          <w:rFonts w:ascii="Times New Roman" w:hAnsi="Times New Roman" w:cs="Times New Roman"/>
          <w:sz w:val="24"/>
          <w:szCs w:val="24"/>
        </w:rPr>
        <w:t xml:space="preserve">Overall, the social identity perspective states that </w:t>
      </w:r>
      <w:r w:rsidR="00642515">
        <w:rPr>
          <w:rFonts w:ascii="Times New Roman" w:hAnsi="Times New Roman" w:cs="Times New Roman"/>
          <w:sz w:val="24"/>
          <w:szCs w:val="24"/>
        </w:rPr>
        <w:t xml:space="preserve">the </w:t>
      </w:r>
      <w:r w:rsidRPr="00EB76C3">
        <w:rPr>
          <w:rFonts w:ascii="Times New Roman" w:hAnsi="Times New Roman" w:cs="Times New Roman"/>
          <w:sz w:val="24"/>
          <w:szCs w:val="24"/>
        </w:rPr>
        <w:t>level of social identification with the group is vitally important for perceived norms to influence behaviour</w:t>
      </w:r>
      <w:r>
        <w:rPr>
          <w:rFonts w:ascii="Times New Roman" w:hAnsi="Times New Roman" w:cs="Times New Roman"/>
          <w:sz w:val="24"/>
          <w:szCs w:val="24"/>
        </w:rPr>
        <w:t>. T</w:t>
      </w:r>
      <w:r w:rsidRPr="00EB76C3">
        <w:rPr>
          <w:rFonts w:ascii="Times New Roman" w:hAnsi="Times New Roman" w:cs="Times New Roman"/>
          <w:sz w:val="24"/>
          <w:szCs w:val="24"/>
        </w:rPr>
        <w:t xml:space="preserve">hereby salient in-groups should hold more persuasive power over personal beliefs and behaviour (Dempsey et al, 2018; Oakes, 1987; Terry &amp; Hogg, 1996). Several studies detailed above have supported that level of social identification with the referent group strengthens the relationship between the perceived norms of that group and personal behaviour. Although the findings of </w:t>
      </w:r>
      <w:proofErr w:type="spellStart"/>
      <w:r w:rsidRPr="00EB76C3">
        <w:rPr>
          <w:rFonts w:ascii="Times New Roman" w:hAnsi="Times New Roman" w:cs="Times New Roman"/>
          <w:sz w:val="24"/>
          <w:szCs w:val="24"/>
        </w:rPr>
        <w:t>Labrie</w:t>
      </w:r>
      <w:proofErr w:type="spellEnd"/>
      <w:r w:rsidRPr="00EB76C3">
        <w:rPr>
          <w:rFonts w:ascii="Times New Roman" w:hAnsi="Times New Roman" w:cs="Times New Roman"/>
          <w:sz w:val="24"/>
          <w:szCs w:val="24"/>
        </w:rPr>
        <w:t xml:space="preserve"> et al</w:t>
      </w:r>
      <w:r>
        <w:rPr>
          <w:rFonts w:ascii="Times New Roman" w:hAnsi="Times New Roman" w:cs="Times New Roman"/>
          <w:sz w:val="24"/>
          <w:szCs w:val="24"/>
        </w:rPr>
        <w:t>.,</w:t>
      </w:r>
      <w:r w:rsidRPr="00EB76C3">
        <w:rPr>
          <w:rFonts w:ascii="Times New Roman" w:hAnsi="Times New Roman" w:cs="Times New Roman"/>
          <w:sz w:val="24"/>
          <w:szCs w:val="24"/>
        </w:rPr>
        <w:t xml:space="preserve"> (2010) did not support this notion, as the perceived injunctive norms of more proximal </w:t>
      </w:r>
      <w:r w:rsidRPr="00EB76C3">
        <w:rPr>
          <w:rFonts w:ascii="Times New Roman" w:hAnsi="Times New Roman" w:cs="Times New Roman"/>
          <w:sz w:val="24"/>
          <w:szCs w:val="24"/>
        </w:rPr>
        <w:lastRenderedPageBreak/>
        <w:t xml:space="preserve">referent groups were not more predictive of personal behaviour than distal referent groups, it is worth noting that level of social identification was not measured here. Thus, a group simply being more proximal does not confirm that participants identified with that in-group more than they did with a more distal in-group. Principally, referent groups with whom people have a stronger social identification will induce more normative behaviour. </w:t>
      </w:r>
    </w:p>
    <w:p w14:paraId="5B68B327" w14:textId="3FCD348B" w:rsidR="00436CAA" w:rsidRPr="00EB76C3" w:rsidRDefault="00436CAA" w:rsidP="002F76B5">
      <w:pPr>
        <w:spacing w:before="240" w:line="480" w:lineRule="auto"/>
        <w:ind w:firstLine="720"/>
        <w:rPr>
          <w:rFonts w:ascii="Times New Roman" w:hAnsi="Times New Roman" w:cs="Times New Roman"/>
          <w:sz w:val="24"/>
          <w:szCs w:val="24"/>
        </w:rPr>
      </w:pPr>
      <w:r w:rsidRPr="00EB76C3">
        <w:rPr>
          <w:rFonts w:ascii="Times New Roman" w:hAnsi="Times New Roman" w:cs="Times New Roman"/>
          <w:sz w:val="24"/>
          <w:szCs w:val="24"/>
        </w:rPr>
        <w:t xml:space="preserve"> </w:t>
      </w:r>
    </w:p>
    <w:p w14:paraId="5AADD52E" w14:textId="4AFF360F" w:rsidR="00436CAA" w:rsidRDefault="00676561" w:rsidP="0040654A">
      <w:pPr>
        <w:pStyle w:val="Heading2"/>
        <w:spacing w:before="240"/>
        <w:jc w:val="center"/>
        <w:rPr>
          <w:rFonts w:ascii="Times New Roman" w:hAnsi="Times New Roman" w:cs="Times New Roman"/>
          <w:b/>
          <w:bCs/>
          <w:color w:val="auto"/>
          <w:sz w:val="24"/>
          <w:szCs w:val="24"/>
        </w:rPr>
      </w:pPr>
      <w:bookmarkStart w:id="59" w:name="_Toc82797857"/>
      <w:r>
        <w:rPr>
          <w:rFonts w:ascii="Times New Roman" w:hAnsi="Times New Roman" w:cs="Times New Roman"/>
          <w:b/>
          <w:bCs/>
          <w:color w:val="auto"/>
          <w:sz w:val="24"/>
          <w:szCs w:val="24"/>
        </w:rPr>
        <w:t xml:space="preserve">3.7 </w:t>
      </w:r>
      <w:r w:rsidR="00436CAA" w:rsidRPr="000A19AB">
        <w:rPr>
          <w:rFonts w:ascii="Times New Roman" w:hAnsi="Times New Roman" w:cs="Times New Roman"/>
          <w:b/>
          <w:bCs/>
          <w:color w:val="auto"/>
          <w:sz w:val="24"/>
          <w:szCs w:val="24"/>
        </w:rPr>
        <w:t>Personalised Normative Feedback Interventions</w:t>
      </w:r>
      <w:bookmarkEnd w:id="59"/>
    </w:p>
    <w:p w14:paraId="53BAD055" w14:textId="77777777" w:rsidR="00436CAA" w:rsidRPr="00EB76C3" w:rsidRDefault="00436CAA" w:rsidP="00E74EA5">
      <w:pPr>
        <w:spacing w:before="240" w:line="480" w:lineRule="auto"/>
        <w:ind w:firstLine="720"/>
        <w:jc w:val="both"/>
        <w:rPr>
          <w:rFonts w:ascii="Times New Roman" w:hAnsi="Times New Roman" w:cs="Times New Roman"/>
          <w:color w:val="000000"/>
          <w:sz w:val="24"/>
          <w:szCs w:val="24"/>
          <w:shd w:val="clear" w:color="auto" w:fill="FFFFFF"/>
        </w:rPr>
      </w:pPr>
      <w:r w:rsidRPr="00EB76C3">
        <w:rPr>
          <w:rFonts w:ascii="Times New Roman" w:hAnsi="Times New Roman" w:cs="Times New Roman"/>
          <w:sz w:val="24"/>
          <w:szCs w:val="24"/>
        </w:rPr>
        <w:t xml:space="preserve">SNA interventions are intended to reduce problem behaviours (or increase positive behaviours) by conveying the message that problem behaviours are </w:t>
      </w:r>
      <w:proofErr w:type="gramStart"/>
      <w:r w:rsidRPr="00EB76C3">
        <w:rPr>
          <w:rFonts w:ascii="Times New Roman" w:hAnsi="Times New Roman" w:cs="Times New Roman"/>
          <w:sz w:val="24"/>
          <w:szCs w:val="24"/>
        </w:rPr>
        <w:t>actually occurring</w:t>
      </w:r>
      <w:proofErr w:type="gramEnd"/>
      <w:r w:rsidRPr="00EB76C3">
        <w:rPr>
          <w:rFonts w:ascii="Times New Roman" w:hAnsi="Times New Roman" w:cs="Times New Roman"/>
          <w:sz w:val="24"/>
          <w:szCs w:val="24"/>
        </w:rPr>
        <w:t xml:space="preserve"> less often than people think, and thus by correcting norm misperceptions, individuals have less social pressure to engage in such problem behaviours. SNA interventions usually adopt a personalized normative feedback (PNF) approach, w</w:t>
      </w:r>
      <w:r>
        <w:rPr>
          <w:rFonts w:ascii="Times New Roman" w:hAnsi="Times New Roman" w:cs="Times New Roman"/>
          <w:sz w:val="24"/>
          <w:szCs w:val="24"/>
        </w:rPr>
        <w:t>here the feedback</w:t>
      </w:r>
      <w:r w:rsidRPr="00EB76C3">
        <w:rPr>
          <w:rFonts w:ascii="Times New Roman" w:hAnsi="Times New Roman" w:cs="Times New Roman"/>
          <w:sz w:val="24"/>
          <w:szCs w:val="24"/>
        </w:rPr>
        <w:t xml:space="preserve"> consists of three components: </w:t>
      </w:r>
      <w:r w:rsidRPr="00EB76C3">
        <w:rPr>
          <w:rFonts w:ascii="Times New Roman" w:hAnsi="Times New Roman" w:cs="Times New Roman"/>
          <w:color w:val="000000"/>
          <w:sz w:val="24"/>
          <w:szCs w:val="24"/>
          <w:shd w:val="clear" w:color="auto" w:fill="FFFFFF"/>
        </w:rPr>
        <w:t xml:space="preserve">1) one’s own behaviour, 2) their reported perceptions of the referent group’s behaviour (perceived norms) and 3) the actual behaviours of the referent group (actual norms). PNF interventions have shown much success at reducing college students drinking behaviour. </w:t>
      </w:r>
      <w:proofErr w:type="spellStart"/>
      <w:r w:rsidRPr="00EB76C3">
        <w:rPr>
          <w:rFonts w:ascii="Times New Roman" w:hAnsi="Times New Roman" w:cs="Times New Roman"/>
          <w:color w:val="000000"/>
          <w:sz w:val="24"/>
          <w:szCs w:val="24"/>
          <w:shd w:val="clear" w:color="auto" w:fill="FFFFFF"/>
        </w:rPr>
        <w:t>Neighbors</w:t>
      </w:r>
      <w:proofErr w:type="spellEnd"/>
      <w:r>
        <w:rPr>
          <w:rFonts w:ascii="Times New Roman" w:hAnsi="Times New Roman" w:cs="Times New Roman"/>
          <w:color w:val="000000"/>
          <w:sz w:val="24"/>
          <w:szCs w:val="24"/>
          <w:shd w:val="clear" w:color="auto" w:fill="FFFFFF"/>
        </w:rPr>
        <w:t xml:space="preserve"> et al., </w:t>
      </w:r>
      <w:r w:rsidRPr="00EB76C3">
        <w:rPr>
          <w:rFonts w:ascii="Times New Roman" w:hAnsi="Times New Roman" w:cs="Times New Roman"/>
          <w:color w:val="000000"/>
          <w:sz w:val="24"/>
          <w:szCs w:val="24"/>
          <w:shd w:val="clear" w:color="auto" w:fill="FFFFFF"/>
        </w:rPr>
        <w:t>(2004)</w:t>
      </w:r>
      <w:r w:rsidRPr="00EB76C3">
        <w:rPr>
          <w:rFonts w:ascii="Times New Roman" w:hAnsi="Times New Roman" w:cs="Times New Roman"/>
          <w:sz w:val="24"/>
          <w:szCs w:val="24"/>
        </w:rPr>
        <w:t xml:space="preserve"> </w:t>
      </w:r>
      <w:r w:rsidRPr="00EB76C3">
        <w:rPr>
          <w:rFonts w:ascii="Times New Roman" w:hAnsi="Times New Roman" w:cs="Times New Roman"/>
          <w:color w:val="000000"/>
          <w:sz w:val="24"/>
          <w:szCs w:val="24"/>
          <w:shd w:val="clear" w:color="auto" w:fill="FFFFFF"/>
        </w:rPr>
        <w:t xml:space="preserve">aimed to use a PNF intervention to reduce alcohol consumption among heavy drinking college students. Participants were 252 college students who completed baseline measures of reasons for drinking, perceived drinking norms of other students on campus, and actual drinking behaviour. Then participants were randomly assigned to the intervention condition or the control condition. The intervention condition viewed PNF, which compared participants perceived drinking norms of other college students, with their personal drinking behaviour and the actual norms of other college student drinking. Results indicated that the PNF intervention </w:t>
      </w:r>
      <w:r>
        <w:rPr>
          <w:rFonts w:ascii="Times New Roman" w:hAnsi="Times New Roman" w:cs="Times New Roman"/>
          <w:color w:val="000000"/>
          <w:sz w:val="24"/>
          <w:szCs w:val="24"/>
          <w:shd w:val="clear" w:color="auto" w:fill="FFFFFF"/>
        </w:rPr>
        <w:t xml:space="preserve">successfully changed participants' perceived norms of other students drinking, where this correction of misperceptions led to reduced alcohol consumption at both </w:t>
      </w:r>
      <w:r>
        <w:rPr>
          <w:rFonts w:ascii="Times New Roman" w:hAnsi="Times New Roman" w:cs="Times New Roman"/>
          <w:color w:val="000000"/>
          <w:sz w:val="24"/>
          <w:szCs w:val="24"/>
          <w:shd w:val="clear" w:color="auto" w:fill="FFFFFF"/>
        </w:rPr>
        <w:lastRenderedPageBreak/>
        <w:t>a three-</w:t>
      </w:r>
      <w:r w:rsidRPr="00EB76C3">
        <w:rPr>
          <w:rFonts w:ascii="Times New Roman" w:hAnsi="Times New Roman" w:cs="Times New Roman"/>
          <w:color w:val="000000"/>
          <w:sz w:val="24"/>
          <w:szCs w:val="24"/>
          <w:shd w:val="clear" w:color="auto" w:fill="FFFFFF"/>
        </w:rPr>
        <w:t>month and six-month follow-up</w:t>
      </w:r>
      <w:r>
        <w:rPr>
          <w:rFonts w:ascii="Times New Roman" w:hAnsi="Times New Roman" w:cs="Times New Roman"/>
          <w:color w:val="000000"/>
          <w:sz w:val="24"/>
          <w:szCs w:val="24"/>
          <w:shd w:val="clear" w:color="auto" w:fill="FFFFFF"/>
        </w:rPr>
        <w:t>,</w:t>
      </w:r>
      <w:r w:rsidRPr="00EB76C3">
        <w:rPr>
          <w:rFonts w:ascii="Times New Roman" w:hAnsi="Times New Roman" w:cs="Times New Roman"/>
          <w:color w:val="000000"/>
          <w:sz w:val="24"/>
          <w:szCs w:val="24"/>
          <w:shd w:val="clear" w:color="auto" w:fill="FFFFFF"/>
        </w:rPr>
        <w:t xml:space="preserve"> demonstrating the potential efficacy of PNF SNA interventions. </w:t>
      </w:r>
    </w:p>
    <w:p w14:paraId="40D734E1" w14:textId="77777777" w:rsidR="00436CAA" w:rsidRPr="00EB76C3" w:rsidRDefault="00436CAA" w:rsidP="00E74EA5">
      <w:pPr>
        <w:spacing w:line="480" w:lineRule="auto"/>
        <w:ind w:firstLine="720"/>
        <w:jc w:val="both"/>
        <w:rPr>
          <w:rFonts w:ascii="Times New Roman" w:hAnsi="Times New Roman" w:cs="Times New Roman"/>
          <w:sz w:val="24"/>
          <w:szCs w:val="24"/>
        </w:rPr>
      </w:pPr>
      <w:r w:rsidRPr="00EB76C3">
        <w:rPr>
          <w:rFonts w:ascii="Times New Roman" w:hAnsi="Times New Roman" w:cs="Times New Roman"/>
          <w:color w:val="000000"/>
          <w:sz w:val="24"/>
          <w:szCs w:val="24"/>
          <w:shd w:val="clear" w:color="auto" w:fill="FFFFFF"/>
        </w:rPr>
        <w:t xml:space="preserve">Similarly, </w:t>
      </w:r>
      <w:r>
        <w:rPr>
          <w:rFonts w:ascii="Times New Roman" w:hAnsi="Times New Roman" w:cs="Times New Roman"/>
          <w:color w:val="000000"/>
          <w:sz w:val="24"/>
          <w:szCs w:val="24"/>
          <w:shd w:val="clear" w:color="auto" w:fill="FFFFFF"/>
        </w:rPr>
        <w:fldChar w:fldCharType="begin" w:fldLock="1"/>
      </w:r>
      <w:r>
        <w:rPr>
          <w:rFonts w:ascii="Times New Roman" w:hAnsi="Times New Roman" w:cs="Times New Roman"/>
          <w:color w:val="000000"/>
          <w:sz w:val="24"/>
          <w:szCs w:val="24"/>
          <w:shd w:val="clear" w:color="auto" w:fill="FFFFFF"/>
        </w:rPr>
        <w:instrText>ADDIN CSL_CITATION {"citationItems":[{"id":"ITEM-1","itemData":{"DOI":"https://doi.org/10.1016/j.addbeh.2007.06.019","ISBN":"0306-4603","ISSN":"0306-4603","PMID":"17658695","abstract":"This research evaluated the efficacy of a computerized, freshmen-specific personalized normative feedback (PNF) intervention on reducing alcohol consumption among high-risk drinking freshmen. Students (N=316; 53.8% female) completed measures of perceived drinking norms and drinking behavior. After completing the baseline assessment, students were randomly assigned to receive either freshmen-specific PNF that was gender-specific or gender-neutral, or to assessment only control. Findings demonstrated that students exhibited normative misperceptions for typical freshmen drinking behavior and that perceptions of typical same-sex freshmen drinking were positively associated with riskier drinking behavior. At follow-up, students randomly assigned to receive PNF reduced perceptions of typical freshmen drinking behavior and personal drinking behavior relative to those who did not receive PNF. Findings extend previous evaluations of computer-based PNF and suggest that computer-based PNF for incoming freshmen utilizing freshmen-specific norms that are gender-specific may constitute a promising prevention strategy.","author":[{"dropping-particle":"","family":"Lewis","given":"Melissa A.","non-dropping-particle":"","parse-names":false,"suffix":""},{"dropping-particle":"","family":"Neighbors","given":"Clayton","non-dropping-particle":"","parse-names":false,"suffix":""},{"dropping-particle":"","family":"Oster-Aaland","given":"Laura","non-dropping-particle":"","parse-names":false,"suffix":""},{"dropping-particle":"","family":"Kirkeby","given":"Benjamin S.","non-dropping-particle":"","parse-names":false,"suffix":""},{"dropping-particle":"","family":"Larimer","given":"Mary E.","non-dropping-particle":"","parse-names":false,"suffix":""}],"container-title":"Addictive Behaviors","id":"ITEM-1","issue":"11","issued":{"date-parts":[["2007"]]},"page":"2495-2508","title":"Indicated prevention for incoming freshmen: Personalized normative feedback and high-risk drinking","type":"article-journal","volume":"32"},"uris":["http://www.mendeley.com/documents/?uuid=0111e2f4-6081-4d83-99e1-a75862792329"]}],"mendeley":{"formattedCitation":"(Lewis, Neighbors, et al., 2007)","manualFormatting":"Lewis, Neighbors, et al., (2007)","plainTextFormattedCitation":"(Lewis, Neighbors, et al., 2007)","previouslyFormattedCitation":"(Lewis, Neighbors, et al., 2007)"},"properties":{"noteIndex":0},"schema":"https://github.com/citation-style-language/schema/raw/master/csl-citation.json"}</w:instrText>
      </w:r>
      <w:r>
        <w:rPr>
          <w:rFonts w:ascii="Times New Roman" w:hAnsi="Times New Roman" w:cs="Times New Roman"/>
          <w:color w:val="000000"/>
          <w:sz w:val="24"/>
          <w:szCs w:val="24"/>
          <w:shd w:val="clear" w:color="auto" w:fill="FFFFFF"/>
        </w:rPr>
        <w:fldChar w:fldCharType="separate"/>
      </w:r>
      <w:r w:rsidRPr="00C82EC8">
        <w:rPr>
          <w:rFonts w:ascii="Times New Roman" w:hAnsi="Times New Roman" w:cs="Times New Roman"/>
          <w:noProof/>
          <w:color w:val="000000"/>
          <w:sz w:val="24"/>
          <w:szCs w:val="24"/>
          <w:shd w:val="clear" w:color="auto" w:fill="FFFFFF"/>
        </w:rPr>
        <w:t xml:space="preserve">Lewis, Neighbors, et al., </w:t>
      </w:r>
      <w:r>
        <w:rPr>
          <w:rFonts w:ascii="Times New Roman" w:hAnsi="Times New Roman" w:cs="Times New Roman"/>
          <w:noProof/>
          <w:color w:val="000000"/>
          <w:sz w:val="24"/>
          <w:szCs w:val="24"/>
          <w:shd w:val="clear" w:color="auto" w:fill="FFFFFF"/>
        </w:rPr>
        <w:t>(</w:t>
      </w:r>
      <w:r w:rsidRPr="00C82EC8">
        <w:rPr>
          <w:rFonts w:ascii="Times New Roman" w:hAnsi="Times New Roman" w:cs="Times New Roman"/>
          <w:noProof/>
          <w:color w:val="000000"/>
          <w:sz w:val="24"/>
          <w:szCs w:val="24"/>
          <w:shd w:val="clear" w:color="auto" w:fill="FFFFFF"/>
        </w:rPr>
        <w:t>2007)</w:t>
      </w:r>
      <w:r>
        <w:rPr>
          <w:rFonts w:ascii="Times New Roman" w:hAnsi="Times New Roman" w:cs="Times New Roman"/>
          <w:color w:val="000000"/>
          <w:sz w:val="24"/>
          <w:szCs w:val="24"/>
          <w:shd w:val="clear" w:color="auto" w:fill="FFFFFF"/>
        </w:rPr>
        <w:fldChar w:fldCharType="end"/>
      </w:r>
      <w:r w:rsidRPr="00EB76C3">
        <w:rPr>
          <w:rFonts w:ascii="Times New Roman" w:hAnsi="Times New Roman" w:cs="Times New Roman"/>
          <w:color w:val="000000"/>
          <w:sz w:val="24"/>
          <w:szCs w:val="24"/>
          <w:shd w:val="clear" w:color="auto" w:fill="FFFFFF"/>
        </w:rPr>
        <w:t xml:space="preserve"> aimed to reduce alcohol consumption among high risk college freshmen specifically using a PNF intervention. After completing baseline measures, participants were randomly assigned to receive freshmen specific PNF that was either gender-neutral or gender-specific or to an assessment only control. Findings from a three and five-month follow up indicated that PNF (both gender specific and gender neutral) was effective for reducing drinking among incoming high-risk freshmen. Mediation analyses indicated reductions in drinking quantity at five-month follow-up were mediated through reductions in the perceived norms at three-month follow up. Also focussing on heavy drinking in first year college students, </w:t>
      </w:r>
      <w:r>
        <w:rPr>
          <w:rFonts w:ascii="Times New Roman" w:hAnsi="Times New Roman" w:cs="Times New Roman"/>
          <w:color w:val="000000"/>
          <w:sz w:val="24"/>
          <w:szCs w:val="24"/>
          <w:shd w:val="clear" w:color="auto" w:fill="FFFFFF"/>
        </w:rPr>
        <w:fldChar w:fldCharType="begin" w:fldLock="1"/>
      </w:r>
      <w:r>
        <w:rPr>
          <w:rFonts w:ascii="Times New Roman" w:hAnsi="Times New Roman" w:cs="Times New Roman"/>
          <w:color w:val="000000"/>
          <w:sz w:val="24"/>
          <w:szCs w:val="24"/>
          <w:shd w:val="clear" w:color="auto" w:fill="FFFFFF"/>
        </w:rPr>
        <w:instrText>ADDIN CSL_CITATION {"citationItems":[{"id":"ITEM-1","itemData":{"DOI":"10.1002/j.2161-1882.2011.tb00060.x","ISSN":"1099-0399","abstract":"This study evaluated the effectiveness of a web-based personalized normative feedback program, electronic Check-Up to Go (e-CHUG), in decreasing heavy drinking among 1st-year university students. Results indicated high-risk students receiving the e-CHUG program during 1st-year orientation activities reported significantly greater reductions in heavy drinking and alcohol-related consequences than did students in an assessment-only control group at a 3-month follow-up. Recommendations for integrating e-CHUG into orientation activities are discussed. (PsycINFO Database Record (c) 2016 APA, all rights reserved)","author":[{"dropping-particle":"","family":"Doumas","given":"Diana M","non-dropping-particle":"","parse-names":false,"suffix":""},{"dropping-particle":"","family":"Kane","given":"Christina M","non-dropping-particle":"","parse-names":false,"suffix":""},{"dropping-particle":"","family":"Navarro","given":"B","non-dropping-particle":"","parse-names":false,"suffix":""},{"dropping-particle":"","family":"Roman","given":"Jennifer","non-dropping-particle":"","parse-names":false,"suffix":""}],"container-title":"Journal of College Counseling","id":"ITEM-1","issue":"1","issued":{"date-parts":[["2011"]]},"note":"Accession Number: 2011-08772-002. Partial author list: First Author &amp;amp; Affiliation: Doumas, Diana M.; Department of Counselor Education, Boise State University, Boise, ID, US. Other Publishers: Wiley-Blackwell Publishing Ltd. Release Date: 20110606. Correction Date: 20120827. Publication Type: Journal (0100), Peer Reviewed Journal (0110). Format Covered: Print. Document Type: Journal Article. Language: English. Major Descriptor: Alcohol Drinking Patterns; Binge Drinking; College Students; Feedback; School Based Intervention. Classification: Educational/Vocational Counseling &amp;amp; Student Services (3580). Population: Human (10); Male (30); Female (40). Location: US. Age Group: Adolescence (13-17 yrs) (200); Adulthood (18 yrs &amp;amp; older) (300); Young Adulthood (18-29 yrs) (320). Tests &amp;amp; Measures: Daily Drinking Questionnaire; Rutgers Alcohol Problem Index DOI: 10.1037/t00517-000. Methodology: Empirical Study; Quantitative Study. References Available: Y. Page Count: 16. Issue Publication Date: Spr 2011. Copyright Statement: All rights reserved. American Counseling Association. 2011.","page":"5-20","publisher":"American Counseling Assn","publisher-place":"Doumas, Diana M., Department of Counselor Education, Boise State University, 1910 University Drive, Boise, ID, US, 83725-1721","title":"Decreasing heavy drinking in first-year students: Evaluation of a web-based personalized feedback program administered during orientation.","type":"article-journal","volume":"14"},"uris":["http://www.mendeley.com/documents/?uuid=33f7572c-3a9c-4407-8c32-949fefb1946c"]}],"mendeley":{"formattedCitation":"(Doumas et al., 2011)","manualFormatting":"Doumas et al., (2011)","plainTextFormattedCitation":"(Doumas et al., 2011)","previouslyFormattedCitation":"(Doumas et al., 2011)"},"properties":{"noteIndex":0},"schema":"https://github.com/citation-style-language/schema/raw/master/csl-citation.json"}</w:instrText>
      </w:r>
      <w:r>
        <w:rPr>
          <w:rFonts w:ascii="Times New Roman" w:hAnsi="Times New Roman" w:cs="Times New Roman"/>
          <w:color w:val="000000"/>
          <w:sz w:val="24"/>
          <w:szCs w:val="24"/>
          <w:shd w:val="clear" w:color="auto" w:fill="FFFFFF"/>
        </w:rPr>
        <w:fldChar w:fldCharType="separate"/>
      </w:r>
      <w:r w:rsidRPr="00C82EC8">
        <w:rPr>
          <w:rFonts w:ascii="Times New Roman" w:hAnsi="Times New Roman" w:cs="Times New Roman"/>
          <w:noProof/>
          <w:color w:val="000000"/>
          <w:sz w:val="24"/>
          <w:szCs w:val="24"/>
          <w:shd w:val="clear" w:color="auto" w:fill="FFFFFF"/>
        </w:rPr>
        <w:t xml:space="preserve">Doumas et al., </w:t>
      </w:r>
      <w:r>
        <w:rPr>
          <w:rFonts w:ascii="Times New Roman" w:hAnsi="Times New Roman" w:cs="Times New Roman"/>
          <w:noProof/>
          <w:color w:val="000000"/>
          <w:sz w:val="24"/>
          <w:szCs w:val="24"/>
          <w:shd w:val="clear" w:color="auto" w:fill="FFFFFF"/>
        </w:rPr>
        <w:t>(</w:t>
      </w:r>
      <w:r w:rsidRPr="00C82EC8">
        <w:rPr>
          <w:rFonts w:ascii="Times New Roman" w:hAnsi="Times New Roman" w:cs="Times New Roman"/>
          <w:noProof/>
          <w:color w:val="000000"/>
          <w:sz w:val="24"/>
          <w:szCs w:val="24"/>
          <w:shd w:val="clear" w:color="auto" w:fill="FFFFFF"/>
        </w:rPr>
        <w:t>2011)</w:t>
      </w:r>
      <w:r>
        <w:rPr>
          <w:rFonts w:ascii="Times New Roman" w:hAnsi="Times New Roman" w:cs="Times New Roman"/>
          <w:color w:val="000000"/>
          <w:sz w:val="24"/>
          <w:szCs w:val="24"/>
          <w:shd w:val="clear" w:color="auto" w:fill="FFFFFF"/>
        </w:rPr>
        <w:fldChar w:fldCharType="end"/>
      </w:r>
      <w:r w:rsidRPr="00EB76C3">
        <w:rPr>
          <w:rFonts w:ascii="Times New Roman" w:hAnsi="Times New Roman" w:cs="Times New Roman"/>
          <w:sz w:val="24"/>
          <w:szCs w:val="24"/>
        </w:rPr>
        <w:t xml:space="preserve"> </w:t>
      </w:r>
      <w:r w:rsidRPr="00EB76C3">
        <w:rPr>
          <w:rFonts w:ascii="Times New Roman" w:hAnsi="Times New Roman" w:cs="Times New Roman"/>
          <w:color w:val="000000"/>
          <w:sz w:val="24"/>
          <w:szCs w:val="24"/>
          <w:shd w:val="clear" w:color="auto" w:fill="FFFFFF"/>
        </w:rPr>
        <w:t xml:space="preserve">found that high risk students receiving PNF intervention reported significant reductions in heavy drinking and alcohol related consequences at a three-month follow up. A clear benefit </w:t>
      </w:r>
      <w:r w:rsidRPr="00EB76C3">
        <w:rPr>
          <w:rFonts w:ascii="Times New Roman" w:hAnsi="Times New Roman" w:cs="Times New Roman"/>
          <w:sz w:val="24"/>
          <w:szCs w:val="24"/>
        </w:rPr>
        <w:t>of computerised PNF interventions, compared with social norm marketing campaigns</w:t>
      </w:r>
      <w:r>
        <w:rPr>
          <w:rFonts w:ascii="Times New Roman" w:hAnsi="Times New Roman" w:cs="Times New Roman"/>
          <w:sz w:val="24"/>
          <w:szCs w:val="24"/>
        </w:rPr>
        <w:t>,</w:t>
      </w:r>
      <w:r w:rsidRPr="00EB76C3">
        <w:rPr>
          <w:rFonts w:ascii="Times New Roman" w:hAnsi="Times New Roman" w:cs="Times New Roman"/>
          <w:sz w:val="24"/>
          <w:szCs w:val="24"/>
        </w:rPr>
        <w:t xml:space="preserve"> is that specific populations can be targeted. For example,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{"citationItems":[{"id":"ITEM-1","itemData":{"DOI":"10.1080/10413201003666454","ISSN":"1041-3200","abstract":"This study evaluated the efficacy of a web-based personalized normative feedback program targeting heavy drinking in first-year intercollegiate athletes. The program was offered through the Athletic Department first-year seminar at a National Collegiate Athletic Association (NCAA) Division I university. Athletes were randomly assigned to either a web-based feedback group or a comparison condition. Results indicated high-risk athletes receiving the intervention reported significantly greater reductions in heavy drinking than those in the comparison group. Additionally, intervention effects were mediated by changes in perceptions of peer drinking. Findings support the use of web-based normative feedback for reducing heavy drinking in first-year intercollegiate athletes. (PsycINFO Database Record (c) 2016 APA, all rights reserved)","author":[{"dropping-particle":"","family":"Doumas","given":"Diana M","non-dropping-particle":"","parse-names":false,"suffix":""},{"dropping-particle":"","family":"Haustveit","given":"Tonya","non-dropping-particle":"","parse-names":false,"suffix":""},{"dropping-particle":"","family":"Coll","given":"Kenneth M","non-dropping-particle":"","parse-names":false,"suffix":""}],"container-title":"Journal of Applied Sport Psychology","id":"ITEM-1","issue":"3","issued":{"date-parts":[["2010","7"]]},"note":"Accession Number: 2010-15240-001. Partial author list: First Author &amp;amp; Affiliation: Doumas, Diana M.; Boise State University, Boise, ID, US. Release Date: 20100920. Publication Type: Journal (0100), Peer Reviewed Journal (0110). Format Covered: Electronic. Document Type: Journal Article. Language: English. Major Descriptor: Alcohol Rehabilitation; College Athletes; Feedback. Classification: Drug &amp;amp; Alcohol Rehabilitation (3383); Sports (3720). Population: Human (10); Male (30); Female (40). Location: US. Age Group: Adulthood (18 yrs &amp;amp; older) (300); Young Adulthood (18-29 yrs) (320). Tests &amp;amp; Measures: Daily Drinking Questionnaire–Modified Version. Methodology: Clinical Trial; Empirical Study; Quantitative Study. References Available: Y. Page Count: 15. Issue Publication Date: Jul, 2010. Publication History: Accepted Date: Jan 27, 2010; First Submitted Date: Oct 14, 2009. Copyright Statement: Association for Applied Sport Psychology","page":"247-261","publisher":"Taylor &amp; Francis","publisher-place":"Doumas, Diana M., Boise State University, Department of Counselor Education, Institute for the Study of Addiction, 1910 University Drive, Boise, ID, US, 83725","title":"Reducing heavy drinking among first year intercollegiate athletes: A randomized controlled trial of web-based normative feedback.","type":"article-journal","volume":"22"},"uris":["http://www.mendeley.com/documents/?uuid=721adfd0-f36c-4bc3-a11f-878256e93159"]}],"mendeley":{"formattedCitation":"(Doumas et al., 2010)","manualFormatting":"Doumas et al., (2010)","plainTextFormattedCitation":"(Doumas et al., 2010)","previouslyFormattedCitation":"(Doumas et al., 2010)"},"properties":{"noteIndex":0},"schema":"https://github.com/citation-style-language/schema/raw/master/csl-citation.json"}</w:instrText>
      </w:r>
      <w:r>
        <w:rPr>
          <w:rFonts w:ascii="Times New Roman" w:hAnsi="Times New Roman" w:cs="Times New Roman"/>
          <w:sz w:val="24"/>
          <w:szCs w:val="24"/>
        </w:rPr>
        <w:fldChar w:fldCharType="separate"/>
      </w:r>
      <w:r w:rsidRPr="00C82EC8">
        <w:rPr>
          <w:rFonts w:ascii="Times New Roman" w:hAnsi="Times New Roman" w:cs="Times New Roman"/>
          <w:noProof/>
          <w:sz w:val="24"/>
          <w:szCs w:val="24"/>
        </w:rPr>
        <w:t xml:space="preserve">Doumas et al., </w:t>
      </w:r>
      <w:r>
        <w:rPr>
          <w:rFonts w:ascii="Times New Roman" w:hAnsi="Times New Roman" w:cs="Times New Roman"/>
          <w:noProof/>
          <w:sz w:val="24"/>
          <w:szCs w:val="24"/>
        </w:rPr>
        <w:t>(</w:t>
      </w:r>
      <w:r w:rsidRPr="00C82EC8">
        <w:rPr>
          <w:rFonts w:ascii="Times New Roman" w:hAnsi="Times New Roman" w:cs="Times New Roman"/>
          <w:noProof/>
          <w:sz w:val="24"/>
          <w:szCs w:val="24"/>
        </w:rPr>
        <w:t>2010)</w:t>
      </w:r>
      <w:r>
        <w:rPr>
          <w:rFonts w:ascii="Times New Roman" w:hAnsi="Times New Roman" w:cs="Times New Roman"/>
          <w:sz w:val="24"/>
          <w:szCs w:val="24"/>
        </w:rPr>
        <w:fldChar w:fldCharType="end"/>
      </w:r>
      <w:r w:rsidRPr="00EB76C3">
        <w:rPr>
          <w:rFonts w:ascii="Times New Roman" w:hAnsi="Times New Roman" w:cs="Times New Roman"/>
          <w:sz w:val="24"/>
          <w:szCs w:val="24"/>
        </w:rPr>
        <w:t xml:space="preserve"> targeted heavy drinking intercollegiate athletes while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{"citationItems":[{"id":"ITEM-1","itemData":{"DOI":"10.1037/ccp0000187","ISBN":"1939-2117(Electronic),0022-006X(Print)","abstract":"Objective: Young-adult American veterans are at risk for problematic alcohol use. However, they are unlikely to seek care and may drop out from lengthy, multicomponent treatments when they do get care. This randomized controlled trial tested a very brief alcohol intervention delivered over the Internet to reach the population of young-adult veterans to help reduce their drinking. Method: Veterans (N = 784) were recruited from Facebook and randomized to either a control condition or a personalized normative feedback (PNF) intervention seeking to correct drinking perceptions of gender-specific veteran peers. Results: At immediate postintervention, PNF participants reported greater reductions in their perceptions of peer drinking and intentions to drink over the next month, compared with control participants. At 1-month follow-up, PNF participants reduced their drinking behavior and related consequences to a significantly greater extent than controls. Specifically, PNF participants drank 3.4 fewer drinks per week, consumed 0.4 fewer drinks per occasion, binge drank on 1.0 fewer days, and experienced about 1.0 fewer consequences than control participants in the month after the intervention. Intervention effects for drinks per occasion were most pronounced among more problematic drinkers. Changes in perceived norms from baseline to 1-month follow-up mediated intervention efficacy. Conclusion: Though effects were assessed after only 1 month, findings have potential to inform broader, population-level programs designed for young veterans to prevent escalation of drinking and development of long-term alcohol problems. Given the simplicity of the PNF approach and ease of administration, this intervention has the potential for a substantial impact on public health. (PsycInfo Database Record (c) 2020 APA, all rights reserved)","author":[{"dropping-particle":"","family":"Pedersen","given":"Eric R","non-dropping-particle":"","parse-names":false,"suffix":""},{"dropping-particle":"","family":"Parast","given":"Layla","non-dropping-particle":"","parse-names":false,"suffix":""},{"dropping-particle":"","family":"Marshall","given":"Grant N","non-dropping-particle":"","parse-names":false,"suffix":""},{"dropping-particle":"","family":"Schell","given":"Terry L","non-dropping-particle":"","parse-names":false,"suffix":""},{"dropping-particle":"","family":"Neighbors","given":"Clayton","non-dropping-particle":"","parse-names":false,"suffix":""}],"container-title":"Journal of Consulting and Clinical Psychology","id":"ITEM-1","issue":"5","issued":{"date-parts":[["2017"]]},"page":"459-470","publisher":"American Psychological Association","publisher-place":"Pedersen, Eric R.: RAND Corporation, 1776 Main Street, P.O. Box 2138, Santa Monica, CA, US, 90407-2138, ericp@rand.org","title":"A randomized controlled trial of a web-based, personalized normative feedback alcohol intervention for young-adult veterans.","type":"article","volume":"85"},"uris":["http://www.mendeley.com/documents/?uuid=87ac7a72-4477-4b8e-a5b4-883756f16360"]}],"mendeley":{"formattedCitation":"(Pedersen, Parast, et al., 2017)","manualFormatting":"Pedersen, Parast, et al., (2017)","plainTextFormattedCitation":"(Pedersen, Parast, et al., 2017)","previouslyFormattedCitation":"(Pedersen, Parast, et al., 2017)"},"properties":{"noteIndex":0},"schema":"https://github.com/citation-style-language/schema/raw/master/csl-citation.json"}</w:instrText>
      </w:r>
      <w:r>
        <w:rPr>
          <w:rFonts w:ascii="Times New Roman" w:hAnsi="Times New Roman" w:cs="Times New Roman"/>
          <w:sz w:val="24"/>
          <w:szCs w:val="24"/>
        </w:rPr>
        <w:fldChar w:fldCharType="separate"/>
      </w:r>
      <w:r w:rsidRPr="00C82EC8">
        <w:rPr>
          <w:rFonts w:ascii="Times New Roman" w:hAnsi="Times New Roman" w:cs="Times New Roman"/>
          <w:noProof/>
          <w:sz w:val="24"/>
          <w:szCs w:val="24"/>
        </w:rPr>
        <w:t xml:space="preserve">Pedersen, Parast, et al., </w:t>
      </w:r>
      <w:r>
        <w:rPr>
          <w:rFonts w:ascii="Times New Roman" w:hAnsi="Times New Roman" w:cs="Times New Roman"/>
          <w:noProof/>
          <w:sz w:val="24"/>
          <w:szCs w:val="24"/>
        </w:rPr>
        <w:t>(</w:t>
      </w:r>
      <w:r w:rsidRPr="00C82EC8">
        <w:rPr>
          <w:rFonts w:ascii="Times New Roman" w:hAnsi="Times New Roman" w:cs="Times New Roman"/>
          <w:noProof/>
          <w:sz w:val="24"/>
          <w:szCs w:val="24"/>
        </w:rPr>
        <w:t>2017)</w:t>
      </w:r>
      <w:r>
        <w:rPr>
          <w:rFonts w:ascii="Times New Roman" w:hAnsi="Times New Roman" w:cs="Times New Roman"/>
          <w:sz w:val="24"/>
          <w:szCs w:val="24"/>
        </w:rPr>
        <w:fldChar w:fldCharType="end"/>
      </w:r>
      <w:r w:rsidRPr="00EB76C3">
        <w:rPr>
          <w:rFonts w:ascii="Times New Roman" w:hAnsi="Times New Roman" w:cs="Times New Roman"/>
          <w:sz w:val="24"/>
          <w:szCs w:val="24"/>
        </w:rPr>
        <w:t xml:space="preserve"> targeted young adult veterans. Both studies found that a PNF intervention reduced drinking and changes in perceived norms mediated intervention efficacy. </w:t>
      </w:r>
    </w:p>
    <w:p w14:paraId="1B147A13" w14:textId="77777777" w:rsidR="00436CAA" w:rsidRPr="00EB76C3" w:rsidRDefault="00436CAA" w:rsidP="00E74EA5">
      <w:pPr>
        <w:spacing w:line="480" w:lineRule="auto"/>
        <w:ind w:firstLine="720"/>
        <w:jc w:val="both"/>
        <w:rPr>
          <w:rFonts w:ascii="Times New Roman" w:hAnsi="Times New Roman" w:cs="Times New Roman"/>
          <w:sz w:val="24"/>
          <w:szCs w:val="24"/>
        </w:rPr>
      </w:pPr>
      <w:r w:rsidRPr="00EB76C3">
        <w:rPr>
          <w:rFonts w:ascii="Times New Roman" w:hAnsi="Times New Roman" w:cs="Times New Roman"/>
          <w:sz w:val="24"/>
          <w:szCs w:val="24"/>
        </w:rPr>
        <w:t>These studies provide strong evidence that SNA interventions using computerized PNF are efficacious in reducing problematic drinking behaviour. Moreover, they support the theoretical assertion that correcting misperceptions reduces individuals’ perception of how normative a certain behaviour is</w:t>
      </w:r>
      <w:r>
        <w:rPr>
          <w:rFonts w:ascii="Times New Roman" w:hAnsi="Times New Roman" w:cs="Times New Roman"/>
          <w:sz w:val="24"/>
          <w:szCs w:val="24"/>
        </w:rPr>
        <w:t>. T</w:t>
      </w:r>
      <w:r w:rsidRPr="00EB76C3">
        <w:rPr>
          <w:rFonts w:ascii="Times New Roman" w:hAnsi="Times New Roman" w:cs="Times New Roman"/>
          <w:sz w:val="24"/>
          <w:szCs w:val="24"/>
        </w:rPr>
        <w:t>his</w:t>
      </w:r>
      <w:r>
        <w:rPr>
          <w:rFonts w:ascii="Times New Roman" w:hAnsi="Times New Roman" w:cs="Times New Roman"/>
          <w:sz w:val="24"/>
          <w:szCs w:val="24"/>
        </w:rPr>
        <w:t>,</w:t>
      </w:r>
      <w:r w:rsidRPr="00EB76C3">
        <w:rPr>
          <w:rFonts w:ascii="Times New Roman" w:hAnsi="Times New Roman" w:cs="Times New Roman"/>
          <w:sz w:val="24"/>
          <w:szCs w:val="24"/>
        </w:rPr>
        <w:t xml:space="preserve"> in turn</w:t>
      </w:r>
      <w:r>
        <w:rPr>
          <w:rFonts w:ascii="Times New Roman" w:hAnsi="Times New Roman" w:cs="Times New Roman"/>
          <w:sz w:val="24"/>
          <w:szCs w:val="24"/>
        </w:rPr>
        <w:t>,</w:t>
      </w:r>
      <w:r w:rsidRPr="00EB76C3">
        <w:rPr>
          <w:rFonts w:ascii="Times New Roman" w:hAnsi="Times New Roman" w:cs="Times New Roman"/>
          <w:sz w:val="24"/>
          <w:szCs w:val="24"/>
        </w:rPr>
        <w:t xml:space="preserve"> reduces the social pressure to engage in that </w:t>
      </w:r>
      <w:proofErr w:type="gramStart"/>
      <w:r w:rsidRPr="00EB76C3">
        <w:rPr>
          <w:rFonts w:ascii="Times New Roman" w:hAnsi="Times New Roman" w:cs="Times New Roman"/>
          <w:sz w:val="24"/>
          <w:szCs w:val="24"/>
        </w:rPr>
        <w:t>behaviour;</w:t>
      </w:r>
      <w:proofErr w:type="gramEnd"/>
      <w:r w:rsidRPr="00EB76C3">
        <w:rPr>
          <w:rFonts w:ascii="Times New Roman" w:hAnsi="Times New Roman" w:cs="Times New Roman"/>
          <w:sz w:val="24"/>
          <w:szCs w:val="24"/>
        </w:rPr>
        <w:t xml:space="preserve"> as PNF interventions reduce drinking behaviour by also reducing how normative drinking is perceived to be. In further support of this theorizing,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{"citationItems":[{"id":"ITEM-1","itemData":{"DOI":"https://doi.org/10.1016/j.addbeh.2016.07.015","ISSN":"0306-4603","abstract":"Aim To tested whether the efficacy of an internet-based brief intervention that included normative drinking feedback varied with estimations of the drinking of others. Methods This study is a secondary analysis of a randomized controlled trial showing an intervention effect on weekly drinking. Participants were males with unhealthy alcohol use (mean age [SD]=20.8 [1.1]). Before the trial, participants were asked to estimate the percentage of men their age who drink more than they do. Using their self-reported drinking data, the “perceived” percentage of people their age and gender who drink more than they do, and data from Swiss statistics, we classified participants as overestimating (&gt;+10%), accurately (−10% to +10%) or underestimating (&lt;−10%) drinking by others. Results Of 734 participants with complete data, 427 overestimated, 205 accurately estimated and 102 underestimated the drinking of others. The mean (SD) number of drinks per week was 9.8 (7.9) and AUDIT score was 10.6 (4.2). In stratified negative binomial regression models predicting drinks per week, at 6months, and controlling for baseline drinks per week, the intervention was effective among those overestimating (IRR[95%CI]=0.86[0.74;0.98]), but showed no effect among those accurately estimating (IRR[95%CI]=0.83[0.66;1.03]) or underestimating IRR[95%CI]=1.21[0.92;1.60]) the drinking of others. Conclusions Perception of drinking by others appears to be a moderator of effect of an electronic feedback intervention among hazardous drinkers. This finding is consistent with the hypothesis that correcting the perceptions of others' drinking is a potential mechanism of action in normative feedback paradigms.","author":[{"dropping-particle":"","family":"Bertholet","given":"Nicolas","non-dropping-particle":"","parse-names":false,"suffix":""},{"dropping-particle":"","family":"Daeppen","given":"Jean-Bernard","non-dropping-particle":"","parse-names":false,"suffix":""},{"dropping-particle":"","family":"Cunningham","given":"John A","non-dropping-particle":"","parse-names":false,"suffix":""},{"dropping-particle":"","family":"Burnand","given":"Bernard","non-dropping-particle":"","parse-names":false,"suffix":""},{"dropping-particle":"","family":"Gmel","given":"Gerhard","non-dropping-particle":"","parse-names":false,"suffix":""},{"dropping-particle":"","family":"Gaume","given":"Jacques","non-dropping-particle":"","parse-names":false,"suffix":""}],"container-title":"Addictive Behaviors","id":"ITEM-1","issued":{"date-parts":[["2016"]]},"page":"97-101","title":"Are young men who overestimate drinking by others more likely to respond to an electronic normative feedback brief intervention for unhealthy alcohol use?","type":"article-journal","volume":"63"},"uris":["http://www.mendeley.com/documents/?uuid=c52b9fb3-2415-4944-808c-b5f328ed8b6d"]}],"mendeley":{"formattedCitation":"(Bertholet et al., 2016)","manualFormatting":"Bertholet et al., (2016)","plainTextFormattedCitation":"(Bertholet et al., 2016)","previouslyFormattedCitation":"(Bertholet et al., 2016)"},"properties":{"noteIndex":0},"schema":"https://github.com/citation-style-language/schema/raw/master/csl-citation.json"}</w:instrText>
      </w:r>
      <w:r>
        <w:rPr>
          <w:rFonts w:ascii="Times New Roman" w:hAnsi="Times New Roman" w:cs="Times New Roman"/>
          <w:sz w:val="24"/>
          <w:szCs w:val="24"/>
        </w:rPr>
        <w:fldChar w:fldCharType="separate"/>
      </w:r>
      <w:r w:rsidRPr="008F64BF">
        <w:rPr>
          <w:rFonts w:ascii="Times New Roman" w:hAnsi="Times New Roman" w:cs="Times New Roman"/>
          <w:noProof/>
          <w:sz w:val="24"/>
          <w:szCs w:val="24"/>
        </w:rPr>
        <w:t xml:space="preserve">Bertholet et al., </w:t>
      </w:r>
      <w:r>
        <w:rPr>
          <w:rFonts w:ascii="Times New Roman" w:hAnsi="Times New Roman" w:cs="Times New Roman"/>
          <w:noProof/>
          <w:sz w:val="24"/>
          <w:szCs w:val="24"/>
        </w:rPr>
        <w:t>(</w:t>
      </w:r>
      <w:r w:rsidRPr="008F64BF">
        <w:rPr>
          <w:rFonts w:ascii="Times New Roman" w:hAnsi="Times New Roman" w:cs="Times New Roman"/>
          <w:noProof/>
          <w:sz w:val="24"/>
          <w:szCs w:val="24"/>
        </w:rPr>
        <w:t>2016)</w:t>
      </w:r>
      <w:r>
        <w:rPr>
          <w:rFonts w:ascii="Times New Roman" w:hAnsi="Times New Roman" w:cs="Times New Roman"/>
          <w:sz w:val="24"/>
          <w:szCs w:val="24"/>
        </w:rPr>
        <w:fldChar w:fldCharType="end"/>
      </w:r>
      <w:r w:rsidRPr="00EB76C3">
        <w:rPr>
          <w:rFonts w:ascii="Times New Roman" w:hAnsi="Times New Roman" w:cs="Times New Roman"/>
          <w:sz w:val="24"/>
          <w:szCs w:val="24"/>
        </w:rPr>
        <w:t xml:space="preserve"> conducted secondary analysis of a randomised controlled trial which tested a PNF intervention that successfully reduced weekly drinking. Their analysis showed that the intervention was </w:t>
      </w:r>
      <w:r w:rsidRPr="00EB76C3">
        <w:rPr>
          <w:rFonts w:ascii="Times New Roman" w:hAnsi="Times New Roman" w:cs="Times New Roman"/>
          <w:sz w:val="24"/>
          <w:szCs w:val="24"/>
        </w:rPr>
        <w:lastRenderedPageBreak/>
        <w:t xml:space="preserve">only effective among the participants who over-estimated the drinking behaviour of others and was not effective at reducing drinking behaviour of participants who were accurate in their estimations or underestimated the drinking behaviour of others. The authors concluded that this finding was supportive of the hypothesis that correcting misperceptions is an important ingredient of SNA interventions. </w:t>
      </w:r>
    </w:p>
    <w:p w14:paraId="7B9BF8AD" w14:textId="5C42240B" w:rsidR="00436CAA" w:rsidRPr="00EB76C3" w:rsidRDefault="00436CAA" w:rsidP="00E74EA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other research has disputed the claim that PNF interventions are only useful for participants who initially held misperceptions. </w:t>
      </w:r>
      <w:r w:rsidRPr="00EB76C3">
        <w:rPr>
          <w:rFonts w:ascii="Times New Roman" w:hAnsi="Times New Roman" w:cs="Times New Roman"/>
          <w:sz w:val="24"/>
          <w:szCs w:val="24"/>
        </w:rPr>
        <w:t xml:space="preserve">Although SNA interventions are described as correcting misperceptions, </w:t>
      </w:r>
      <w:proofErr w:type="spellStart"/>
      <w:r w:rsidRPr="00EB76C3">
        <w:rPr>
          <w:rFonts w:ascii="Times New Roman" w:hAnsi="Times New Roman" w:cs="Times New Roman"/>
          <w:sz w:val="24"/>
          <w:szCs w:val="24"/>
        </w:rPr>
        <w:t>Neighbors</w:t>
      </w:r>
      <w:proofErr w:type="spellEnd"/>
      <w:r w:rsidRPr="00EB76C3">
        <w:rPr>
          <w:rFonts w:ascii="Times New Roman" w:hAnsi="Times New Roman" w:cs="Times New Roman"/>
          <w:sz w:val="24"/>
          <w:szCs w:val="24"/>
        </w:rPr>
        <w:t xml:space="preserve"> et al. (2016) found that this may not be a crucial ingredient.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{"citationItems":[{"id":"ITEM-1","itemData":{"DOI":"10.1037/ccp0000067.A","author":[{"dropping-particle":"","family":"Neighbors","given":"Clayton","non-dropping-particle":"","parse-names":false,"suffix":""},{"dropping-particle":"","family":"Lewis","given":"Melissa A","non-dropping-particle":"","parse-names":false,"suffix":""},{"dropping-particle":"","family":"Labrie","given":"Joseph","non-dropping-particle":"","parse-names":false,"suffix":""},{"dropping-particle":"","family":"Dibello","given":"Angelo M","non-dropping-particle":"","parse-names":false,"suffix":""},{"dropping-particle":"","family":"Chelsie","given":"M","non-dropping-particle":"","parse-names":false,"suffix":""},{"dropping-particle":"V","family":"Rinker","given":"Dipali","non-dropping-particle":"","parse-names":false,"suffix":""},{"dropping-particle":"","family":"Litt","given":"Dana","non-dropping-particle":"","parse-names":false,"suffix":""},{"dropping-particle":"","family":"Rodriguez","given":"Lindsey M","non-dropping-particle":"","parse-names":false,"suffix":""},{"dropping-particle":"","family":"Knee","given":"C Raymond","non-dropping-particle":"","parse-names":false,"suffix":""},{"dropping-particle":"","family":"Jerabeck","given":"Jessica M","non-dropping-particle":"","parse-names":false,"suffix":""},{"dropping-particle":"","family":"Larimer","given":"Mary E","non-dropping-particle":"","parse-names":false,"suffix":""}],"container-title":"Journal of Consulting and Clinical Psychology","id":"ITEM-1","issue":"3","issued":{"date-parts":[["2016"]]},"page":"238-247","title":"A Multi-site Randomized Trial of Normative Feedback for Heavy Drinking: Social Comparison versus Social Comparison plus Correction of Normative Misperceptions","type":"article-journal","volume":"84"},"uris":["http://www.mendeley.com/documents/?uuid=a9c240f8-ef03-4ceb-a961-5acda0421c97"]}],"mendeley":{"formattedCitation":"(Clayton Neighbors et al., 2016)","manualFormatting":"Neighbors et al., (2016)","plainTextFormattedCitation":"(Clayton Neighbors et al., 2016)","previouslyFormattedCitation":"(Clayton Neighbors et al., 2016)"},"properties":{"noteIndex":0},"schema":"https://github.com/citation-style-language/schema/raw/master/csl-citation.json"}</w:instrText>
      </w:r>
      <w:r>
        <w:rPr>
          <w:rFonts w:ascii="Times New Roman" w:hAnsi="Times New Roman" w:cs="Times New Roman"/>
          <w:sz w:val="24"/>
          <w:szCs w:val="24"/>
        </w:rPr>
        <w:fldChar w:fldCharType="separate"/>
      </w:r>
      <w:r w:rsidRPr="005F78A6">
        <w:rPr>
          <w:rFonts w:ascii="Times New Roman" w:hAnsi="Times New Roman" w:cs="Times New Roman"/>
          <w:noProof/>
          <w:sz w:val="24"/>
          <w:szCs w:val="24"/>
        </w:rPr>
        <w:t xml:space="preserve">Neighbors et al., </w:t>
      </w:r>
      <w:r>
        <w:rPr>
          <w:rFonts w:ascii="Times New Roman" w:hAnsi="Times New Roman" w:cs="Times New Roman"/>
          <w:noProof/>
          <w:sz w:val="24"/>
          <w:szCs w:val="24"/>
        </w:rPr>
        <w:t>(</w:t>
      </w:r>
      <w:r w:rsidRPr="005F78A6">
        <w:rPr>
          <w:rFonts w:ascii="Times New Roman" w:hAnsi="Times New Roman" w:cs="Times New Roman"/>
          <w:noProof/>
          <w:sz w:val="24"/>
          <w:szCs w:val="24"/>
        </w:rPr>
        <w:t>2016)</w:t>
      </w:r>
      <w:r>
        <w:rPr>
          <w:rFonts w:ascii="Times New Roman" w:hAnsi="Times New Roman" w:cs="Times New Roman"/>
          <w:sz w:val="24"/>
          <w:szCs w:val="24"/>
        </w:rPr>
        <w:fldChar w:fldCharType="end"/>
      </w:r>
      <w:r w:rsidRPr="00EB76C3">
        <w:rPr>
          <w:rFonts w:ascii="Times New Roman" w:hAnsi="Times New Roman" w:cs="Times New Roman"/>
          <w:sz w:val="24"/>
          <w:szCs w:val="24"/>
        </w:rPr>
        <w:t xml:space="preserve"> compared a full PNF feedback intervention, which included students’ personal level of drinking, compared with the actual campus norms, and their perceived drinking norms of other students, with a partially personalised social comparison intervention, which compared students</w:t>
      </w:r>
      <w:r>
        <w:rPr>
          <w:rFonts w:ascii="Times New Roman" w:hAnsi="Times New Roman" w:cs="Times New Roman"/>
          <w:sz w:val="24"/>
          <w:szCs w:val="24"/>
        </w:rPr>
        <w:t>’</w:t>
      </w:r>
      <w:r w:rsidRPr="00EB76C3">
        <w:rPr>
          <w:rFonts w:ascii="Times New Roman" w:hAnsi="Times New Roman" w:cs="Times New Roman"/>
          <w:sz w:val="24"/>
          <w:szCs w:val="24"/>
        </w:rPr>
        <w:t xml:space="preserve"> personal level of drinking with the actual campus drinking norms. Alcohol consumption was measured via self-report at baseline, three-months</w:t>
      </w:r>
      <w:r>
        <w:rPr>
          <w:rFonts w:ascii="Times New Roman" w:hAnsi="Times New Roman" w:cs="Times New Roman"/>
          <w:sz w:val="24"/>
          <w:szCs w:val="24"/>
        </w:rPr>
        <w:t>,</w:t>
      </w:r>
      <w:r w:rsidRPr="00EB76C3">
        <w:rPr>
          <w:rFonts w:ascii="Times New Roman" w:hAnsi="Times New Roman" w:cs="Times New Roman"/>
          <w:sz w:val="24"/>
          <w:szCs w:val="24"/>
        </w:rPr>
        <w:t xml:space="preserve"> and six-months after the intervention. Results indicated that both interventions reduced alcohol consumption compared to a control condition. This therefore suggests that explicit correction of misperceived norms may not be </w:t>
      </w:r>
      <w:r w:rsidRPr="00745465">
        <w:rPr>
          <w:rFonts w:ascii="Times New Roman" w:hAnsi="Times New Roman" w:cs="Times New Roman"/>
          <w:i/>
          <w:iCs/>
          <w:sz w:val="24"/>
          <w:szCs w:val="24"/>
        </w:rPr>
        <w:t xml:space="preserve">crucial </w:t>
      </w:r>
      <w:r w:rsidRPr="00EB76C3">
        <w:rPr>
          <w:rFonts w:ascii="Times New Roman" w:hAnsi="Times New Roman" w:cs="Times New Roman"/>
          <w:sz w:val="24"/>
          <w:szCs w:val="24"/>
        </w:rPr>
        <w:t xml:space="preserve">for these interventions to be effective. SNA interventions to reduce college student drinking has also been extended to UK universities, where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{"citationItems":[{"id":"ITEM-1","itemData":{"DOI":"https://doi.org/10.1016/j.addbeh.2008.05.002","ISBN":"0306-4603 (Print)\\n0306-4603","ISSN":"0306-4603","PMID":"18554819","abstract":"Objective Alcohol misuse amongst University students is a serious concern, and research has started to investigate the feasibility of using e-health interventions. This study aimed to establish the effectiveness of an electronic web-based personalised feedback intervention through the use of a randomised control trial (RCT). Methods 506 participants were stratified by gender, age group, year of study, self-reported weekly consumption of alcohol and randomly assigned to either a control or intervention condition. Intervention participants received electronic personalised feedback and social norms information on their drinking behaviour which they could access by logging onto the website at any time during the 12-week period. CAGE score, average number of alcoholic drinks consumed per drinking occasion, and alcohol consumption over the last week were collected from participants at pre- and post-survey. Results A significant difference in pre- to post-survey mean difference of alcohol consumed per occasion was found, with those in the intervention condition displaying a larger mean decrease when compared to controls. No intervention effect was found for units of alcohol consumed per week or for CAGE scores. Sixty-three percent of intervention participants agreed that the feedback provided was useful. Those intervention participants who were above the CAGE cut off were more likely to report that the website would make them think more about the amount they drank. Conclusions Delivering an electronic personalised feedback intervention to students via the World Wide Web is a feasible and potentially effective method of reducing student alcohol intake. Further research is needed to replicate this outcome, evaluate maintenance of any changes, and investigate the process of interaction with web-based interventions.","author":[{"dropping-particle":"","family":"Bewick","given":"Bridgette M.","non-dropping-particle":"","parse-names":false,"suffix":""},{"dropping-particle":"","family":"Trusler","given":"Karen","non-dropping-particle":"","parse-names":false,"suffix":""},{"dropping-particle":"","family":"Mulhern","given":"Brendan","non-dropping-particle":"","parse-names":false,"suffix":""},{"dropping-particle":"","family":"Barkham","given":"Michael","non-dropping-particle":"","parse-names":false,"suffix":""},{"dropping-particle":"","family":"Hill","given":"Andrew J.","non-dropping-particle":"","parse-names":false,"suffix":""}],"container-title":"Addictive Behaviors","id":"ITEM-1","issue":"9","issued":{"date-parts":[["2008"]]},"page":"1192-1198","title":"The feasibility and effectiveness of a web-based personalised feedback and social norms alcohol intervention in UK university students: A randomised control trial","type":"article-journal","volume":"33"},"uris":["http://www.mendeley.com/documents/?uuid=59e74075-87bd-427e-8b2f-82858a3f0cec"]}],"mendeley":{"formattedCitation":"(Bewick et al., 2008)","manualFormatting":"Bewick et al., (2008)","plainTextFormattedCitation":"(Bewick et al., 2008)","previouslyFormattedCitation":"(Bewick et al., 2008)"},"properties":{"noteIndex":0},"schema":"https://github.com/citation-style-language/schema/raw/master/csl-citation.json"}</w:instrText>
      </w:r>
      <w:r>
        <w:rPr>
          <w:rFonts w:ascii="Times New Roman" w:hAnsi="Times New Roman" w:cs="Times New Roman"/>
          <w:sz w:val="24"/>
          <w:szCs w:val="24"/>
        </w:rPr>
        <w:fldChar w:fldCharType="separate"/>
      </w:r>
      <w:r w:rsidRPr="005F78A6">
        <w:rPr>
          <w:rFonts w:ascii="Times New Roman" w:hAnsi="Times New Roman" w:cs="Times New Roman"/>
          <w:noProof/>
          <w:sz w:val="24"/>
          <w:szCs w:val="24"/>
        </w:rPr>
        <w:t xml:space="preserve">Bewick et al., </w:t>
      </w:r>
      <w:r>
        <w:rPr>
          <w:rFonts w:ascii="Times New Roman" w:hAnsi="Times New Roman" w:cs="Times New Roman"/>
          <w:noProof/>
          <w:sz w:val="24"/>
          <w:szCs w:val="24"/>
        </w:rPr>
        <w:t>(</w:t>
      </w:r>
      <w:r w:rsidRPr="005F78A6">
        <w:rPr>
          <w:rFonts w:ascii="Times New Roman" w:hAnsi="Times New Roman" w:cs="Times New Roman"/>
          <w:noProof/>
          <w:sz w:val="24"/>
          <w:szCs w:val="24"/>
        </w:rPr>
        <w:t>2008)</w:t>
      </w:r>
      <w:r>
        <w:rPr>
          <w:rFonts w:ascii="Times New Roman" w:hAnsi="Times New Roman" w:cs="Times New Roman"/>
          <w:sz w:val="24"/>
          <w:szCs w:val="24"/>
        </w:rPr>
        <w:fldChar w:fldCharType="end"/>
      </w:r>
      <w:r w:rsidRPr="00EB76C3">
        <w:rPr>
          <w:rFonts w:ascii="Times New Roman" w:hAnsi="Times New Roman" w:cs="Times New Roman"/>
          <w:sz w:val="24"/>
          <w:szCs w:val="24"/>
        </w:rPr>
        <w:t xml:space="preserve"> randomly assigned 506 students to an intervention or control condition. Participants in the intervention condition could access social norms feedback at any time by logging onto the website, however, this feedback did not report misperceptions of drinking norms. Findings showed a significant reduction in alcohol consumed per occasion for those in the intervention condition, even without the specific correction of drinking norm misperceptions. Consequently, it is possible that PNF interventions could still be successful without specific correction of misperceptions. </w:t>
      </w:r>
      <w:r w:rsidRPr="007849EC">
        <w:rPr>
          <w:rFonts w:ascii="Times New Roman" w:hAnsi="Times New Roman" w:cs="Times New Roman"/>
          <w:sz w:val="24"/>
          <w:szCs w:val="24"/>
        </w:rPr>
        <w:t xml:space="preserve">However, previous research discussed has </w:t>
      </w:r>
      <w:r w:rsidRPr="007849EC">
        <w:rPr>
          <w:rFonts w:ascii="Times New Roman" w:hAnsi="Times New Roman" w:cs="Times New Roman"/>
          <w:sz w:val="24"/>
          <w:szCs w:val="24"/>
        </w:rPr>
        <w:lastRenderedPageBreak/>
        <w:t>shown, through mediation analysis, that a change in perceived norms after PNF interventions has led to reduced drinking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w:t>
      </w:r>
      <w:proofErr w:type="spellStart"/>
      <w:r w:rsidRPr="007849EC">
        <w:rPr>
          <w:rFonts w:ascii="Times New Roman" w:hAnsi="Times New Roman" w:cs="Times New Roman"/>
          <w:sz w:val="24"/>
          <w:szCs w:val="24"/>
        </w:rPr>
        <w:t>Neighbors</w:t>
      </w:r>
      <w:proofErr w:type="spellEnd"/>
      <w:r w:rsidRPr="007849EC">
        <w:rPr>
          <w:rFonts w:ascii="Times New Roman" w:hAnsi="Times New Roman" w:cs="Times New Roman"/>
          <w:sz w:val="24"/>
          <w:szCs w:val="24"/>
        </w:rPr>
        <w:t xml:space="preserve"> et al., 2004; Lewis, </w:t>
      </w:r>
      <w:proofErr w:type="spellStart"/>
      <w:r w:rsidRPr="007849EC">
        <w:rPr>
          <w:rFonts w:ascii="Times New Roman" w:hAnsi="Times New Roman" w:cs="Times New Roman"/>
          <w:sz w:val="24"/>
          <w:szCs w:val="24"/>
        </w:rPr>
        <w:t>Neighbors</w:t>
      </w:r>
      <w:proofErr w:type="spellEnd"/>
      <w:r w:rsidRPr="007849EC">
        <w:rPr>
          <w:rFonts w:ascii="Times New Roman" w:hAnsi="Times New Roman" w:cs="Times New Roman"/>
          <w:sz w:val="24"/>
          <w:szCs w:val="24"/>
        </w:rPr>
        <w:t xml:space="preserve"> et al., 2007).</w:t>
      </w:r>
    </w:p>
    <w:p w14:paraId="299FF385" w14:textId="706D9BED" w:rsidR="00436CAA" w:rsidRDefault="00436CAA" w:rsidP="00E74EA5">
      <w:pPr>
        <w:spacing w:line="480" w:lineRule="auto"/>
        <w:ind w:firstLine="720"/>
        <w:jc w:val="both"/>
        <w:rPr>
          <w:rFonts w:ascii="Times New Roman" w:hAnsi="Times New Roman" w:cs="Times New Roman"/>
          <w:sz w:val="24"/>
          <w:szCs w:val="24"/>
        </w:rPr>
      </w:pPr>
      <w:r w:rsidRPr="00EB76C3">
        <w:rPr>
          <w:rFonts w:ascii="Times New Roman" w:hAnsi="Times New Roman" w:cs="Times New Roman"/>
          <w:sz w:val="24"/>
          <w:szCs w:val="24"/>
        </w:rPr>
        <w:t xml:space="preserve">LaBrie and colleagues (2013) remarked that SNA intervention research had yet to establish the types of referent groups </w:t>
      </w:r>
      <w:r>
        <w:rPr>
          <w:rFonts w:ascii="Times New Roman" w:hAnsi="Times New Roman" w:cs="Times New Roman"/>
          <w:sz w:val="24"/>
          <w:szCs w:val="24"/>
        </w:rPr>
        <w:t>that</w:t>
      </w:r>
      <w:r w:rsidRPr="00EB76C3">
        <w:rPr>
          <w:rFonts w:ascii="Times New Roman" w:hAnsi="Times New Roman" w:cs="Times New Roman"/>
          <w:sz w:val="24"/>
          <w:szCs w:val="24"/>
        </w:rPr>
        <w:t xml:space="preserve"> are most effective when included in interventions. To address this, a </w:t>
      </w:r>
      <w:proofErr w:type="gramStart"/>
      <w:r w:rsidRPr="00EB76C3">
        <w:rPr>
          <w:rFonts w:ascii="Times New Roman" w:hAnsi="Times New Roman" w:cs="Times New Roman"/>
          <w:sz w:val="24"/>
          <w:szCs w:val="24"/>
        </w:rPr>
        <w:t>web</w:t>
      </w:r>
      <w:r>
        <w:rPr>
          <w:rFonts w:ascii="Times New Roman" w:hAnsi="Times New Roman" w:cs="Times New Roman"/>
          <w:sz w:val="24"/>
          <w:szCs w:val="24"/>
        </w:rPr>
        <w:t>-</w:t>
      </w:r>
      <w:r w:rsidRPr="00EB76C3">
        <w:rPr>
          <w:rFonts w:ascii="Times New Roman" w:hAnsi="Times New Roman" w:cs="Times New Roman"/>
          <w:sz w:val="24"/>
          <w:szCs w:val="24"/>
        </w:rPr>
        <w:t>based</w:t>
      </w:r>
      <w:proofErr w:type="gramEnd"/>
      <w:r w:rsidRPr="00EB76C3">
        <w:rPr>
          <w:rFonts w:ascii="Times New Roman" w:hAnsi="Times New Roman" w:cs="Times New Roman"/>
          <w:sz w:val="24"/>
          <w:szCs w:val="24"/>
        </w:rPr>
        <w:t xml:space="preserve"> PNF intervention was delivered using eight increasingly specific referent groups (e.g. typical student, same race, same gender, same race and gender). A sample of 1663 students w</w:t>
      </w:r>
      <w:r>
        <w:rPr>
          <w:rFonts w:ascii="Times New Roman" w:hAnsi="Times New Roman" w:cs="Times New Roman"/>
          <w:sz w:val="24"/>
          <w:szCs w:val="24"/>
        </w:rPr>
        <w:t>as</w:t>
      </w:r>
      <w:r w:rsidRPr="00EB76C3">
        <w:rPr>
          <w:rFonts w:ascii="Times New Roman" w:hAnsi="Times New Roman" w:cs="Times New Roman"/>
          <w:sz w:val="24"/>
          <w:szCs w:val="24"/>
        </w:rPr>
        <w:t xml:space="preserve"> assigned to one of the intervention conditions or the control. Combined, participants in the intervention conditions showed reductions in alcohol consumption compared with control participants. However, when assessing the different referent groups used in the PNF, contradictory to the hypothesis, the more distal referent group (typical students) demonstrated greater eff</w:t>
      </w:r>
      <w:r>
        <w:rPr>
          <w:rFonts w:ascii="Times New Roman" w:hAnsi="Times New Roman" w:cs="Times New Roman"/>
          <w:sz w:val="24"/>
          <w:szCs w:val="24"/>
        </w:rPr>
        <w:t>ectiveness</w:t>
      </w:r>
      <w:r w:rsidRPr="00EB76C3">
        <w:rPr>
          <w:rFonts w:ascii="Times New Roman" w:hAnsi="Times New Roman" w:cs="Times New Roman"/>
          <w:sz w:val="24"/>
          <w:szCs w:val="24"/>
        </w:rPr>
        <w:t xml:space="preserve"> compared with participants receiving feedback from more specific referent groups. The authors inferred that one explanation for this could be because participants may project characteristics onto the typical students</w:t>
      </w:r>
      <w:r>
        <w:rPr>
          <w:rFonts w:ascii="Times New Roman" w:hAnsi="Times New Roman" w:cs="Times New Roman"/>
          <w:sz w:val="24"/>
          <w:szCs w:val="24"/>
        </w:rPr>
        <w:t>. As such,</w:t>
      </w:r>
      <w:r w:rsidRPr="00EB76C3">
        <w:rPr>
          <w:rFonts w:ascii="Times New Roman" w:hAnsi="Times New Roman" w:cs="Times New Roman"/>
          <w:sz w:val="24"/>
          <w:szCs w:val="24"/>
        </w:rPr>
        <w:t xml:space="preserve"> the ‘typical students’ may not be perceived by participants as a distal referent group. For example, they could project characteristics onto this ‘blank slate’ student </w:t>
      </w:r>
      <w:r>
        <w:rPr>
          <w:rFonts w:ascii="Times New Roman" w:hAnsi="Times New Roman" w:cs="Times New Roman"/>
          <w:sz w:val="24"/>
          <w:szCs w:val="24"/>
        </w:rPr>
        <w:t xml:space="preserve">they </w:t>
      </w:r>
      <w:proofErr w:type="gramStart"/>
      <w:r>
        <w:rPr>
          <w:rFonts w:ascii="Times New Roman" w:hAnsi="Times New Roman" w:cs="Times New Roman"/>
          <w:sz w:val="24"/>
          <w:szCs w:val="24"/>
        </w:rPr>
        <w:t>actually identified</w:t>
      </w:r>
      <w:proofErr w:type="gramEnd"/>
      <w:r>
        <w:rPr>
          <w:rFonts w:ascii="Times New Roman" w:hAnsi="Times New Roman" w:cs="Times New Roman"/>
          <w:sz w:val="24"/>
          <w:szCs w:val="24"/>
        </w:rPr>
        <w:t xml:space="preserve"> with. Thus,</w:t>
      </w:r>
      <w:r w:rsidRPr="00EB76C3">
        <w:rPr>
          <w:rFonts w:ascii="Times New Roman" w:hAnsi="Times New Roman" w:cs="Times New Roman"/>
          <w:sz w:val="24"/>
          <w:szCs w:val="24"/>
        </w:rPr>
        <w:t xml:space="preserve"> ‘typical student’ </w:t>
      </w:r>
      <w:proofErr w:type="gramStart"/>
      <w:r w:rsidRPr="00EB76C3">
        <w:rPr>
          <w:rFonts w:ascii="Times New Roman" w:hAnsi="Times New Roman" w:cs="Times New Roman"/>
          <w:sz w:val="24"/>
          <w:szCs w:val="24"/>
        </w:rPr>
        <w:t>actually represented</w:t>
      </w:r>
      <w:proofErr w:type="gramEnd"/>
      <w:r w:rsidRPr="00EB76C3">
        <w:rPr>
          <w:rFonts w:ascii="Times New Roman" w:hAnsi="Times New Roman" w:cs="Times New Roman"/>
          <w:sz w:val="24"/>
          <w:szCs w:val="24"/>
        </w:rPr>
        <w:t xml:space="preserve"> a group highly identified with and thus likely to incite normative behaviour. Also, as students are stereotypically perceived to drink a lot of alcohol, participants may have projected prototypical behaviour of heavy drinking onto the ‘typical student’. As such, there were greater misperceptions of drinking norms for ‘typical student’, which in line with the tenets of the SNA, the correction of these misperceptions motivates the behaviour change. However, this study did not measure participants’ level of social identification with the referent groups, and as such, it cannot refute the importance of the social identity perspective in SNA interventions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{"citationItems":[{"id":"ITEM-1","itemData":{"DOI":"10.1037/a0034087","ISSN":"19392117","abstract":"Objectives: Personalized normative feedback (PNF) interventions are generally effective at correcting normative misperceptions and reducing risky alcohol consumption among college students. However, research has yet to establish what level of reference group specificity is most efficacious in delivering PNF. This study compared the efficacy of a web-based PNF intervention using 8 increasingly specific reference groups against a Web-BASICS intervention and a repeated-assessment control in reducing risky drinking and associated consequences. Method: Participants were 1,663 heavy-drinking Caucasian and Asian undergraduates at 2 universities. The referent for web-based PNF was either the typical same-campus student or a same-campus student at 1 (either gender, race, or Greek affiliation), or a combination of 2 (e.g., gender and race), or all 3 levels of specificity (i.e., gender, race, and Greek affiliation). Hypotheses were tested using quasi-Poisson generalized linear models fit by generalized estimating equations. Results: The PNF intervention participants showed modest reductions in all 4 outcomes (average total drinks, peak drinking, drinking days, and drinking consequences) compared with control participants. No significant differences in drinking outcomes were found between the PNF group as a whole and the Web-BASICS group. Among the 8 PNF conditions, participants receiving typical student PNF demonstrated greater reductions in all 4 outcomes compared with those receiving PNF for more specific reference groups. Perceived drinking norms and discrepancies between individual behavior and actual norms mediated the efficacy of the intervention. Conclusions: Findings suggest a web-based PNF intervention using the typical student referent offers a parsimonious approach to reducing problematic alcohol use outcomes among college students. © 2013 American Psychological Association.","author":[{"dropping-particle":"","family":"Labrie","given":"Joseph W.","non-dropping-particle":"","parse-names":false,"suffix":""},{"dropping-particle":"","family":"Lewis","given":"Melissa A.","non-dropping-particle":"","parse-names":false,"suffix":""},{"dropping-particle":"","family":"Atkins","given":"David C.","non-dropping-particle":"","parse-names":false,"suffix":""},{"dropping-particle":"","family":"Neighbors","given":"Clayton","non-dropping-particle":"","parse-names":false,"suffix":""},{"dropping-particle":"","family":"Zheng","given":"Cheng","non-dropping-particle":"","parse-names":false,"suffix":""},{"dropping-particle":"","family":"Kenney","given":"Shannon R.","non-dropping-particle":"","parse-names":false,"suffix":""},{"dropping-particle":"","family":"Napper","given":"Lucy E.","non-dropping-particle":"","parse-names":false,"suffix":""},{"dropping-particle":"","family":"Walter","given":"Theresa","non-dropping-particle":"","parse-names":false,"suffix":""},{"dropping-particle":"","family":"Kilmer","given":"Jason R.","non-dropping-particle":"","parse-names":false,"suffix":""},{"dropping-particle":"","family":"Hummer","given":"Justin F.","non-dropping-particle":"","parse-names":false,"suffix":""},{"dropping-particle":"","family":"Grossbard","given":"Joel","non-dropping-particle":"","parse-names":false,"suffix":""},{"dropping-particle":"","family":"Ghaidarov","given":"Tehniat M.","non-dropping-particle":"","parse-names":false,"suffix":""},{"dropping-particle":"","family":"Desai","given":"Sruti","non-dropping-particle":"","parse-names":false,"suffix":""},{"dropping-particle":"","family":"Lee","given":"Christine M.","non-dropping-particle":"","parse-names":false,"suffix":""},{"dropping-particle":"","family":"Larimer","given":"Mary E.","non-dropping-particle":"","parse-names":false,"suffix":""}],"container-title":"Journal of Consulting and Clinical Psychology","id":"ITEM-1","issue":"6","issued":{"date-parts":[["2013"]]},"page":"1074-1086","publisher":"American Psychological Association Inc.","title":"RCT of web-based personalized normative feedback for college drinking prevention: Are typical student norms good enough?","type":"article-journal","volume":"81"},"uris":["http://www.mendeley.com/documents/?uuid=cd7ede91-9ba0-38c1-880d-ed945de557ea"]}],"mendeley":{"formattedCitation":"(Labrie et al., 2013)","plainTextFormattedCitation":"(Labrie et al., 2013)","previouslyFormattedCitation":"(Labrie et al., 2013)"},"properties":{"noteIndex":0},"schema":"https://github.com/citation-style-language/schema/raw/master/csl-citation.json"}</w:instrText>
      </w:r>
      <w:r>
        <w:rPr>
          <w:rFonts w:ascii="Times New Roman" w:hAnsi="Times New Roman" w:cs="Times New Roman"/>
          <w:sz w:val="24"/>
          <w:szCs w:val="24"/>
        </w:rPr>
        <w:fldChar w:fldCharType="separate"/>
      </w:r>
      <w:r w:rsidRPr="00AD2833">
        <w:rPr>
          <w:rFonts w:ascii="Times New Roman" w:hAnsi="Times New Roman" w:cs="Times New Roman"/>
          <w:noProof/>
          <w:sz w:val="24"/>
          <w:szCs w:val="24"/>
        </w:rPr>
        <w:t>(Labrie et al., 2013)</w:t>
      </w:r>
      <w:r>
        <w:rPr>
          <w:rFonts w:ascii="Times New Roman" w:hAnsi="Times New Roman" w:cs="Times New Roman"/>
          <w:sz w:val="24"/>
          <w:szCs w:val="24"/>
        </w:rPr>
        <w:fldChar w:fldCharType="end"/>
      </w:r>
      <w:r w:rsidRPr="00EB76C3">
        <w:rPr>
          <w:rFonts w:ascii="Times New Roman" w:hAnsi="Times New Roman" w:cs="Times New Roman"/>
          <w:sz w:val="24"/>
          <w:szCs w:val="24"/>
        </w:rPr>
        <w:t xml:space="preserve">. </w:t>
      </w:r>
    </w:p>
    <w:p w14:paraId="784DF3BB" w14:textId="558F40BA" w:rsidR="00436CAA" w:rsidRPr="00EB76C3" w:rsidRDefault="00436CAA" w:rsidP="00E74EA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{"citationItems":[{"id":"ITEM-1","itemData":{"DOI":"10.1080/10826084.2016.1197258","ISSN":"1082-6084","abstract":"Background: Personalized normative feedback (PNF) interventions are designed to reduce misperceived drinking norms by delivering feedback regarding the actual drinking behavior of college students, thereby leading to subsequent reductions in one's own drinking. Objective: We examined the roles of data source credibility and reference group proximity in the effectiveness of a laboratory-based PNF intervention to reduce perceived drinking norms and thereby decrease intentions to drink. Method: Following completion of an online preintervention survey and using a 2 (highly credible data source/low credible data source) × 2 (proximal reference group/distal reference group) between-subjects factorial design, 104 college student drinkers were randomly assigned to condition. Participants then completed a postintervention questionnaire to assess for changes in various aspects of drinking. Results: Highly credible feedback was associated with greater reductions in perceived weekly drinking by American college students compared to feedback with low credibility. Similarly, more proximal than distal reference group feedback led to greater reductions in perceived weekly drinking by a same-gender/same-class year students at one's university. No condition effects emerged for intended drinks per week. Conclusions: PNF interventions may benefit from considering data source credibility and reference group proximity to reduce misperceptions of college student drinking, depending on the goals and resources of practitioners implementing such programs. Even the use of such a distal reference group as American college students can indeed lead to a reduction of normative perceptions provided there is an emphasis on the credibility of the data source. (PsycINFO Database Record (c) 2017 APA, all rights reserved)","author":[{"dropping-particle":"","family":"Hummer","given":"Justin F","non-dropping-particle":"","parse-names":false,"suffix":""},{"dropping-particle":"","family":"Davison","given":"Gerald C","non-dropping-particle":"","parse-names":false,"suffix":""}],"container-title":"Substance Use &amp; Misuse","id":"ITEM-1","issue":"13","issued":{"date-parts":[["2016","11"]]},"note":"Accession Number: 2016-41663-003. Other Journal Title: International Journal of the Addictions. Partial author list: First Author &amp;amp; Affiliation: Hummer, Justin F.; Laboratory for Cognitive Studies in Clinical Psychology, University of Southern California, Los Angeles, CA, US. Other Publishers: Informa Healthcare. Release Date: 20170619. Publication Type: Journal (0100), Peer Reviewed Journal (0110). Format Covered: Electronic. Document Type: Journal Article. Language: English. Major Descriptor: Alcohol Drinking Patterns; College Students; Intervention. Minor Descriptor: Feedback. Classification: Health &amp;amp; Mental Health Treatment &amp;amp; Prevention (3300). Population: Human (10); Male (30); Female (40). Location: US. Age Group: Adulthood (18 yrs &amp;amp; older) (300); Young Adulthood (18-29 yrs) (320). Tests &amp;amp; Measures: Daily Drinking Questionnaire; Quantity/Frequency/Peak Alcohol Use Index; Drinking Norms Rating Form DOI: 10.1037/t03956-000. Methodology: Empirical Study; Quantitative Study. Page Count: 15. Issue Publication Date: Nov, 2016. Copyright Statement: Taylor &amp;amp; Francis Group, LLC. 2016.","page":"1701-1715","publisher":"Taylor &amp; Francis","publisher-place":"Hummer, Justin F., Department of Psychology, University of Southern California, SGM 501, Los Angeles, CA, US, 90089-1061","title":"Examining the role of source credibility and reference group proximity on personalized normative feedback interventions for college student alcohol use: A randomized laboratory experiment.","type":"article-journal","volume":"51"},"uris":["http://www.mendeley.com/documents/?uuid=14e229ad-eaec-40ec-8dab-b272abf6198b"]}],"mendeley":{"formattedCitation":"(Hummer &amp; Davison, 2016)","manualFormatting":"Hummer and Davison (2016)","plainTextFormattedCitation":"(Hummer &amp; Davison, 2016)","previouslyFormattedCitation":"(Hummer &amp; Davison, 2016)"},"properties":{"noteIndex":0},"schema":"https://github.com/citation-style-language/schema/raw/master/csl-citation.json"}</w:instrText>
      </w:r>
      <w:r>
        <w:rPr>
          <w:rFonts w:ascii="Times New Roman" w:hAnsi="Times New Roman" w:cs="Times New Roman"/>
          <w:sz w:val="24"/>
          <w:szCs w:val="24"/>
        </w:rPr>
        <w:fldChar w:fldCharType="separate"/>
      </w:r>
      <w:r w:rsidRPr="00AD2833">
        <w:rPr>
          <w:rFonts w:ascii="Times New Roman" w:hAnsi="Times New Roman" w:cs="Times New Roman"/>
          <w:noProof/>
          <w:sz w:val="24"/>
          <w:szCs w:val="24"/>
        </w:rPr>
        <w:t xml:space="preserve">Hummer </w:t>
      </w:r>
      <w:r>
        <w:rPr>
          <w:rFonts w:ascii="Times New Roman" w:hAnsi="Times New Roman" w:cs="Times New Roman"/>
          <w:noProof/>
          <w:sz w:val="24"/>
          <w:szCs w:val="24"/>
        </w:rPr>
        <w:t>and</w:t>
      </w:r>
      <w:r w:rsidRPr="00AD2833">
        <w:rPr>
          <w:rFonts w:ascii="Times New Roman" w:hAnsi="Times New Roman" w:cs="Times New Roman"/>
          <w:noProof/>
          <w:sz w:val="24"/>
          <w:szCs w:val="24"/>
        </w:rPr>
        <w:t xml:space="preserve"> Davison </w:t>
      </w:r>
      <w:r>
        <w:rPr>
          <w:rFonts w:ascii="Times New Roman" w:hAnsi="Times New Roman" w:cs="Times New Roman"/>
          <w:noProof/>
          <w:sz w:val="24"/>
          <w:szCs w:val="24"/>
        </w:rPr>
        <w:t>(</w:t>
      </w:r>
      <w:r w:rsidRPr="00AD2833">
        <w:rPr>
          <w:rFonts w:ascii="Times New Roman" w:hAnsi="Times New Roman" w:cs="Times New Roman"/>
          <w:noProof/>
          <w:sz w:val="24"/>
          <w:szCs w:val="24"/>
        </w:rPr>
        <w:t>2016)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EB76C3">
        <w:rPr>
          <w:rFonts w:ascii="Times New Roman" w:hAnsi="Times New Roman" w:cs="Times New Roman"/>
          <w:sz w:val="24"/>
          <w:szCs w:val="24"/>
        </w:rPr>
        <w:t xml:space="preserve">also examined referent group proximity in a PNF intervention to reduce alcohol use among college students and found that feedback from more </w:t>
      </w:r>
      <w:r w:rsidRPr="00EB76C3">
        <w:rPr>
          <w:rFonts w:ascii="Times New Roman" w:hAnsi="Times New Roman" w:cs="Times New Roman"/>
          <w:sz w:val="24"/>
          <w:szCs w:val="24"/>
        </w:rPr>
        <w:lastRenderedPageBreak/>
        <w:t xml:space="preserve">proximal, rather than distal referent group feedback led to greater reductions in drinking behaviour. However, this study also did not measure identification with the proximal and distal referent groups. Thus, there is an opportunity for future SNA PNF interventions to maximise </w:t>
      </w:r>
      <w:r w:rsidR="003C7028">
        <w:rPr>
          <w:rFonts w:ascii="Times New Roman" w:hAnsi="Times New Roman" w:cs="Times New Roman"/>
          <w:sz w:val="24"/>
          <w:szCs w:val="24"/>
        </w:rPr>
        <w:t>their potential efficacy by including referent groups that</w:t>
      </w:r>
      <w:r w:rsidRPr="00EB76C3">
        <w:rPr>
          <w:rFonts w:ascii="Times New Roman" w:hAnsi="Times New Roman" w:cs="Times New Roman"/>
          <w:sz w:val="24"/>
          <w:szCs w:val="24"/>
        </w:rPr>
        <w:t xml:space="preserve"> are psychologically salient, as the social identity perspective hypothesises that these referent groups have the greatest capacity to incite normative behaviour (Oakes, 1987).</w:t>
      </w:r>
      <w:r>
        <w:rPr>
          <w:rFonts w:ascii="Times New Roman" w:hAnsi="Times New Roman" w:cs="Times New Roman"/>
          <w:sz w:val="24"/>
          <w:szCs w:val="24"/>
        </w:rPr>
        <w:t xml:space="preserve"> To achieve this, future SNA interventions using PNF should measure social identification with the referent groups to allow for stronger conclusions to be drawn.</w:t>
      </w:r>
    </w:p>
    <w:p w14:paraId="618C3289" w14:textId="7E6D82C3" w:rsidR="00436CAA" w:rsidRPr="00EB76C3" w:rsidRDefault="00436CAA" w:rsidP="00E74EA5">
      <w:pPr>
        <w:spacing w:line="480" w:lineRule="auto"/>
        <w:ind w:firstLine="720"/>
        <w:jc w:val="both"/>
        <w:rPr>
          <w:rFonts w:ascii="Times New Roman" w:hAnsi="Times New Roman" w:cs="Times New Roman"/>
          <w:sz w:val="24"/>
          <w:szCs w:val="24"/>
        </w:rPr>
      </w:pPr>
      <w:r w:rsidRPr="00EB76C3">
        <w:rPr>
          <w:rFonts w:ascii="Times New Roman" w:hAnsi="Times New Roman" w:cs="Times New Roman"/>
          <w:sz w:val="24"/>
          <w:szCs w:val="24"/>
        </w:rPr>
        <w:t xml:space="preserve">SNA interventions using computerized PNF have been developed to reduce problematic behaviour across different contexts. Much of the research discussed so far is limited to reducing heavy drinking in college students. However, SNA interventions have shown potential to reduce negative behaviours and increase positive behaviours across different contexts on the condition that the key tenets of the SNA are met; that misperceptions of norms are present and that perceived norms predict personal behaviour (Dempsey et al, 2018; </w:t>
      </w:r>
      <w:proofErr w:type="spellStart"/>
      <w:r w:rsidRPr="00EB76C3">
        <w:rPr>
          <w:rFonts w:ascii="Times New Roman" w:hAnsi="Times New Roman" w:cs="Times New Roman"/>
          <w:sz w:val="24"/>
          <w:szCs w:val="24"/>
        </w:rPr>
        <w:t>McAlaney</w:t>
      </w:r>
      <w:proofErr w:type="spellEnd"/>
      <w:r w:rsidRPr="00EB76C3">
        <w:rPr>
          <w:rFonts w:ascii="Times New Roman" w:hAnsi="Times New Roman" w:cs="Times New Roman"/>
          <w:sz w:val="24"/>
          <w:szCs w:val="24"/>
        </w:rPr>
        <w:t xml:space="preserve"> et al, 2011).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{"citationItems":[{"id":"ITEM-1","itemData":{"DOI":"10.1037/a0039125","ISSN":"1939-2117","abstract":"OBJECTIVE: Social influences on gambling among adolescents and adults have been well documented and may be particularly evident among college students, who have higher rates of problem and pathological gambling relative to the general population. Personalized normative feedback (PNF) is a brief intervention designed to correct misperceptions regarding the prevalence of problematic behavior by showing individuals engaging in such behaviors that their own behavior is atypical with respect to actual norms. The current randomized controlled trial evaluated a computer-delivered PNF intervention for problem gambling college students. METHOD: Following a baseline assessment, 252 college student gamblers scoring 2+ on the South Oaks Gambling Screen (SOGS) were randomly assigned to receive PNF or attention-control feedback. Follow-up assessments were completed 3 and 6 months postintervention. RESULTS: Results indicated significant intervention effects in reducing perceived norms for quantities lost and won, and in reducing actual quantity lost and gambling problems at the 3-month follow-up. All intervention effects except reduced gambling problems remained at the 6-month follow-up. Mediation results indicated that changes in perceived norms at 3 months mediated the intervention effects. Further, the intervention effects were moderated by self-identification with other student gamblers, suggesting that PNF worked better at reducing gambling for those who more strongly identified with other student gamblers. CONCLUSIONS: Results support the use of PNF as a stand-alone brief intervention for at-risk gambling students. Extending this approach more broadly may provide an accessible, empirically supported gambling prevention option for universities and related institutions.","author":[{"dropping-particle":"","family":"Neighbors","given":"Clayton","non-dropping-particle":"","parse-names":false,"suffix":""},{"dropping-particle":"","family":"Rodriguez","given":"Lindsey M","non-dropping-particle":"","parse-names":false,"suffix":""},{"dropping-particle":"V","family":"Rinker","given":"Dipali","non-dropping-particle":"","parse-names":false,"suffix":""},{"dropping-particle":"","family":"Gonzales","given":"Rubi G","non-dropping-particle":"","parse-names":false,"suffix":""},{"dropping-particle":"","family":"Agana","given":"Maigen","non-dropping-particle":"","parse-names":false,"suffix":""},{"dropping-particle":"","family":"Tackett","given":"Jennifer L","non-dropping-particle":"","parse-names":false,"suffix":""},{"dropping-particle":"","family":"Foster","given":"Dawn W","non-dropping-particle":"","parse-names":false,"suffix":""}],"container-title":"Journal of consulting and clinical psychology","id":"ITEM-1","issue":"3","issued":{"date-parts":[["2015","6"]]},"language":"eng","page":"500-511","title":"Efficacy of personalized normative feedback as a brief intervention for college student gambling: a randomized controlled trial","type":"article-journal","volume":"83"},"uris":["http://www.mendeley.com/documents/?uuid=530cc52d-d0f3-4f1a-94ef-616757a88de5"]}],"mendeley":{"formattedCitation":"(Clayton Neighbors et al., 2015)","manualFormatting":"Neighbors et al., (2015)","plainTextFormattedCitation":"(Clayton Neighbors et al., 2015)","previouslyFormattedCitation":"(Clayton Neighbors et al., 2015)"},"properties":{"noteIndex":0},"schema":"https://github.com/citation-style-language/schema/raw/master/csl-citation.json"}</w:instrText>
      </w:r>
      <w:r>
        <w:rPr>
          <w:rFonts w:ascii="Times New Roman" w:hAnsi="Times New Roman" w:cs="Times New Roman"/>
          <w:sz w:val="24"/>
          <w:szCs w:val="24"/>
        </w:rPr>
        <w:fldChar w:fldCharType="separate"/>
      </w:r>
      <w:r w:rsidRPr="00C00693">
        <w:rPr>
          <w:rFonts w:ascii="Times New Roman" w:hAnsi="Times New Roman" w:cs="Times New Roman"/>
          <w:noProof/>
          <w:sz w:val="24"/>
          <w:szCs w:val="24"/>
        </w:rPr>
        <w:t xml:space="preserve">Neighbors et al., </w:t>
      </w:r>
      <w:r>
        <w:rPr>
          <w:rFonts w:ascii="Times New Roman" w:hAnsi="Times New Roman" w:cs="Times New Roman"/>
          <w:noProof/>
          <w:sz w:val="24"/>
          <w:szCs w:val="24"/>
        </w:rPr>
        <w:t>(</w:t>
      </w:r>
      <w:r w:rsidRPr="00C00693">
        <w:rPr>
          <w:rFonts w:ascii="Times New Roman" w:hAnsi="Times New Roman" w:cs="Times New Roman"/>
          <w:noProof/>
          <w:sz w:val="24"/>
          <w:szCs w:val="24"/>
        </w:rPr>
        <w:t>2015)</w:t>
      </w:r>
      <w:r>
        <w:rPr>
          <w:rFonts w:ascii="Times New Roman" w:hAnsi="Times New Roman" w:cs="Times New Roman"/>
          <w:sz w:val="24"/>
          <w:szCs w:val="24"/>
        </w:rPr>
        <w:fldChar w:fldCharType="end"/>
      </w:r>
      <w:r w:rsidRPr="00EB76C3">
        <w:rPr>
          <w:rFonts w:ascii="Times New Roman" w:hAnsi="Times New Roman" w:cs="Times New Roman"/>
          <w:sz w:val="24"/>
          <w:szCs w:val="24"/>
        </w:rPr>
        <w:t xml:space="preserve"> evaluated a computer delivered PNF intervention aiming to address problematic gambling in college students. After a baseline assessment, students identified as problem gamblers (</w:t>
      </w:r>
      <w:r w:rsidRPr="006755F5">
        <w:rPr>
          <w:rFonts w:ascii="Times New Roman" w:hAnsi="Times New Roman" w:cs="Times New Roman"/>
          <w:i/>
          <w:iCs/>
          <w:sz w:val="24"/>
          <w:szCs w:val="24"/>
        </w:rPr>
        <w:t>N</w:t>
      </w:r>
      <w:r w:rsidRPr="00EB76C3">
        <w:rPr>
          <w:rFonts w:ascii="Times New Roman" w:hAnsi="Times New Roman" w:cs="Times New Roman"/>
          <w:sz w:val="24"/>
          <w:szCs w:val="24"/>
        </w:rPr>
        <w:t>=</w:t>
      </w:r>
      <w:r w:rsidR="003C7028">
        <w:rPr>
          <w:rFonts w:ascii="Times New Roman" w:hAnsi="Times New Roman" w:cs="Times New Roman"/>
          <w:sz w:val="24"/>
          <w:szCs w:val="24"/>
        </w:rPr>
        <w:t xml:space="preserve"> </w:t>
      </w:r>
      <w:r w:rsidRPr="00EB76C3">
        <w:rPr>
          <w:rFonts w:ascii="Times New Roman" w:hAnsi="Times New Roman" w:cs="Times New Roman"/>
          <w:sz w:val="24"/>
          <w:szCs w:val="24"/>
        </w:rPr>
        <w:t>252) were randomly assigned to receive PNF or to a control condition. Follow up assessments were completed at three-months and six-months after the intervention and indicated that PNF was successful in reducing participants’ actual quantity lost gambling and their level of gambling problems. Moreover, mediation analysis showed that changes in perceived gambling norms mediated the intervention effects. Interestingly, intervention effects were moderated by social identification with other student gamblers, such that the more participants identified with other student gamblers</w:t>
      </w:r>
      <w:r>
        <w:rPr>
          <w:rFonts w:ascii="Times New Roman" w:hAnsi="Times New Roman" w:cs="Times New Roman"/>
          <w:sz w:val="24"/>
          <w:szCs w:val="24"/>
        </w:rPr>
        <w:t>,</w:t>
      </w:r>
      <w:r w:rsidRPr="00EB76C3">
        <w:rPr>
          <w:rFonts w:ascii="Times New Roman" w:hAnsi="Times New Roman" w:cs="Times New Roman"/>
          <w:sz w:val="24"/>
          <w:szCs w:val="24"/>
        </w:rPr>
        <w:t xml:space="preserve"> the stronger the intervention effects. In line with the social identity perspective (Tajfel &amp; Turner, 1979; Turner et al., 1987), the norms of an in-group were more persuasive </w:t>
      </w:r>
      <w:r w:rsidRPr="00EB76C3">
        <w:rPr>
          <w:rFonts w:ascii="Times New Roman" w:hAnsi="Times New Roman" w:cs="Times New Roman"/>
          <w:sz w:val="24"/>
          <w:szCs w:val="24"/>
        </w:rPr>
        <w:lastRenderedPageBreak/>
        <w:t xml:space="preserve">when individuals strongly identified with the group. Further SNA interventions using personalised normative feedback have also successfully reduced problem gambling behaviours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{"citationItems":[{"id":"ITEM-1","itemData":{"DOI":"10.1080/07448481.2013.865626","ISSN":"0744-8481","abstract":"Objective: To evaluate the efficacy of a stand-alone personalized normative feedback (PNF) intervention targeting misperceptions of gambling among college students. Participants: Undergraduates (N = 136; 55% male) who reported gambling in the past 30 days were recruited between September 2011 and March 2012. Methods: Using a randomized clinical trial design, participants were assigned to receive either PNF or an attention control task. In addition to self-report, this study used 2 computer-based risk tasks framed as 'gambling opportunities' to assess cognitive and behavioral change at 1 week post intervention. Results: After 1 week, participants receiving PNF showed a marked decrease in perception of other students’ gambling, and evinced lower risk-taking performance on 2 analog measures of gambling. Conclusions: Changes in both self-reported perceived norms and analog gambling behavior suggest that a single, stand-alone PNF intervention may modify gambling among college students. Whether it can impact gambling outside of the laboratory remains untested. (PsycINFO Database Record (c) 2016 APA, all rights reserved)","author":[{"dropping-particle":"","family":"Celio","given":"Mark A","non-dropping-particle":"","parse-names":false,"suffix":""},{"dropping-particle":"","family":"Lisman","given":"Stephen A","non-dropping-particle":"","parse-names":false,"suffix":""}],"container-title":"Journal of American College Health","id":"ITEM-1","issue":"3","issued":{"date-parts":[["2014","4"]]},"note":"Accession Number: 2014-08696-002. PMID: 24295507 Other Journal Title: Journal of the American College Health Association. Partial author list: First Author &amp;amp; Affiliation: Celio, Mark A.; Department of Psychology, Binghamton University, Binghamton, NY, US. Other Publishers: Heldref Publications. Release Date: 20140512. Correction Date: 20140519. Publication Type: Journal (0100), Peer Reviewed Journal (0110). Format Covered: Electronic. Document Type: Journal Article. Language: English. Major Descriptor: College Students; Feedback; Gambling; School Based Intervention; Student Attitudes. Classification: Educational/Vocational Counseling &amp;amp; Student Services (3580). Population: Human (10); Male (30); Female (40). Location: US. Age Group: Adolescence (13-17 yrs) (200); Adulthood (18 yrs &amp;amp; older) (300); Young Adulthood (18-29 yrs) (320); Thirties (30-39 yrs) (340). Tests &amp;amp; Measures: Balloon Analogue Risk Task; Pick-a-Card task; Screening Questionnaires; Self-Report Measure DOI: 10.1037/t21169-000; Gambling Quantity and Perceived Norms Scale DOI: 10.1037/t04047-000. Methodology: Empirical Study; Followup Study; Quantitative Study. References Available: Y. Page Count: 11. Issue Publication Date: Apr, 2014. Publication History: Accepted Date: Nov 10, 2013; Revised Date: Nov 6, 2013; First Submitted Date: Jun 28, 2013. Copyright Statement: Taylor &amp;amp; Francis Group, LLC. 2014.","page":"154-164","publisher":"Taylor &amp; Francis","publisher-place":"Celio, Mark A., Center for Alcohol and Addiction Studies, Department of Behavioral and Social Sciences, Brown University School of Public Health, Box G-S121–4, Providence, RI, US, 02912","title":"Examining the efficacy of a personalized normative feedback intervention to reduce college student gambling.","type":"article-journal","volume":"62"},"uris":["http://www.mendeley.com/documents/?uuid=a3ba392a-e72d-4379-b2ad-78c109778253"]},{"id":"ITEM-2","itemData":{"DOI":"https://doi.org/10.1016/j.beth.2008.06.005","ISSN":"0005-7894","abstract":"A pilot study was conducted of a personalized feedback intervention for problem gamblers. Respondents (N=61) were recruited from an ongoing gambling research study to take part in another study to help us “develop and evaluate self-help materials for gamblers.” Respondents were randomly assigned to receive a personalized feedback summary or to a waiting list control. At 3-month follow-up (80.3% follow-up rate, N=49), after controlling for baseline demographic characteristics and gambling severity, respondents in the feedback condition displayed some evidence that they were spending less money on gambling than those in the control condition. Further, ratings of the usefulness of the feedback summary were positive and most recipients (96%) recommended that they be made available to other gamblers interested in evaluating or modifying their gambling. Given these promising pilot results, a full-scale evaluation of these personalized feedback materials would appear justified. An online version of the intervention is now also available at www.CheckYourGambling.net.","author":[{"dropping-particle":"","family":"Cunningham","given":"John A","non-dropping-particle":"","parse-names":false,"suffix":""},{"dropping-particle":"","family":"Hodgins","given":"David C","non-dropping-particle":"","parse-names":false,"suffix":""},{"dropping-particle":"","family":"Toneatto","given":"Tony","non-dropping-particle":"","parse-names":false,"suffix":""},{"dropping-particle":"","family":"Rai","given":"Aanchal","non-dropping-particle":"","parse-names":false,"suffix":""},{"dropping-particle":"","family":"Cordingley","given":"Joanne","non-dropping-particle":"","parse-names":false,"suffix":""}],"container-title":"Behavior Therapy","id":"ITEM-2","issue":"3","issued":{"date-parts":[["2009"]]},"page":"219-224","title":"Pilot Study of a Personalized Feedback Intervention for Problem Gamblers","type":"article-journal","volume":"40"},"uris":["http://www.mendeley.com/documents/?uuid=2eaa1c37-8364-4f77-ac3d-52caed2118aa"]}],"mendeley":{"formattedCitation":"(Celio &amp; Lisman, 2014; Cunningham et al., 2009)","plainTextFormattedCitation":"(Celio &amp; Lisman, 2014; Cunningham et al., 2009)","previouslyFormattedCitation":"(Celio &amp; Lisman, 2014; Cunningham et al., 2009)"},"properties":{"noteIndex":0},"schema":"https://github.com/citation-style-language/schema/raw/master/csl-citation.json"}</w:instrText>
      </w:r>
      <w:r>
        <w:rPr>
          <w:rFonts w:ascii="Times New Roman" w:hAnsi="Times New Roman" w:cs="Times New Roman"/>
          <w:sz w:val="24"/>
          <w:szCs w:val="24"/>
        </w:rPr>
        <w:fldChar w:fldCharType="separate"/>
      </w:r>
      <w:r w:rsidRPr="0022566F">
        <w:rPr>
          <w:rFonts w:ascii="Times New Roman" w:hAnsi="Times New Roman" w:cs="Times New Roman"/>
          <w:noProof/>
          <w:sz w:val="24"/>
          <w:szCs w:val="24"/>
        </w:rPr>
        <w:t>(Celio &amp; Lisman, 2014; Cunningham et al., 2009)</w:t>
      </w:r>
      <w:r>
        <w:rPr>
          <w:rFonts w:ascii="Times New Roman" w:hAnsi="Times New Roman" w:cs="Times New Roman"/>
          <w:sz w:val="24"/>
          <w:szCs w:val="24"/>
        </w:rPr>
        <w:fldChar w:fldCharType="end"/>
      </w:r>
      <w:r>
        <w:rPr>
          <w:rFonts w:ascii="Times New Roman" w:hAnsi="Times New Roman" w:cs="Times New Roman"/>
          <w:sz w:val="24"/>
          <w:szCs w:val="24"/>
        </w:rPr>
        <w:t>.</w:t>
      </w:r>
    </w:p>
    <w:p w14:paraId="5A7B974C" w14:textId="625A50A2" w:rsidR="00436CAA" w:rsidRPr="00EB76C3" w:rsidRDefault="00436CAA" w:rsidP="00E74EA5">
      <w:pPr>
        <w:spacing w:line="480" w:lineRule="auto"/>
        <w:ind w:firstLine="720"/>
        <w:jc w:val="both"/>
        <w:rPr>
          <w:rFonts w:ascii="Times New Roman" w:hAnsi="Times New Roman" w:cs="Times New Roman"/>
          <w:sz w:val="24"/>
          <w:szCs w:val="24"/>
        </w:rPr>
      </w:pPr>
      <w:r w:rsidRPr="00EB76C3">
        <w:rPr>
          <w:rFonts w:ascii="Times New Roman" w:hAnsi="Times New Roman" w:cs="Times New Roman"/>
          <w:sz w:val="24"/>
          <w:szCs w:val="24"/>
        </w:rPr>
        <w:t xml:space="preserve">Moreover, SNA interventions using computerized PNF have been shown to reduce marijuana use in heavy using students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{"citationItems":[{"id":"ITEM-1","itemData":{"DOI":"https://doi.org/10.1016/j.drugalcdep.2018.05.020","ISSN":"0376-8716","abstract":"Background Marijuana use is common among U.S. college students. Liberalization of marijuana use policies is hypothesized to decrease social norms discouraging use, which protects against marijuana use. This may increase the importance of protective behavioral strategies (PBS) to reduce marijuana use harm. Methods This study tested direct and moderated (by sex) program effects of an adapted version of the Marijuana eCHECKUPTO GO, a web-based marijuana use intervention providing university-specific personalized feedback (PF) with normative information and PBS to students attending a university in a state with legalized adult recreational marijuana. Participants were 298 heavy-using college students randomly assigned to receive Marijuana eCHECKUPTO GO or strategies for healthy stress management (HSM). General linear models (GLMs) tested direct program effects on proximal intervention targets, marijuana use, and use consequences. Multi-group GLMs then tested the moderating effect of sex on direct intervention effects. Results Marijuana eCHECKUPTO GO participants reported decreases in estimated use prevalence (i.e., descriptive norms), self-reported hours high per week, days high per week, periods high per week, and weeks high per month. Sex moderated intervention effects on the use of PBS such that females in the PF condition increased their use of PBS more than males. Conclusion Results demonstrate preliminary support for the adapted Marijuana eCHECKUPTO GO in reducing marijuana use for “heavy college-aged users”. Future research should test adapted Marijuana eCHECKUPTO GO sustained effects over time, and examine whether program effects on harm reduction manifest after sustained (e.g., booster) program implementation.","author":[{"dropping-particle":"","family":"Riggs","given":"Nathaniel R","non-dropping-particle":"","parse-names":false,"suffix":""},{"dropping-particle":"","family":"Conner","given":"Bradley T","non-dropping-particle":"","parse-names":false,"suffix":""},{"dropping-particle":"","family":"Parnes","given":"Jamie E","non-dropping-particle":"","parse-names":false,"suffix":""},{"dropping-particle":"","family":"Prince","given":"Mark A","non-dropping-particle":"","parse-names":false,"suffix":""},{"dropping-particle":"","family":"Shillington","given":"Audrey M","non-dropping-particle":"","parse-names":false,"suffix":""},{"dropping-particle":"","family":"George","given":"Melissa W","non-dropping-particle":"","parse-names":false,"suffix":""}],"container-title":"Drug and Alcohol Dependence","id":"ITEM-1","issued":{"date-parts":[["2018"]]},"page":"13-19","title":"Marijuana eCHECKUPTO GO: Effects of a personalized feedback plus protective behavioral strategies intervention for heavy marijuana-using college students","type":"article-journal","volume":"190"},"uris":["http://www.mendeley.com/documents/?uuid=49940024-41f6-4fc3-abe0-1ccdc1668015"]}],"mendeley":{"formattedCitation":"(Riggs et al., 2018)","plainTextFormattedCitation":"(Riggs et al., 2018)","previouslyFormattedCitation":"(Riggs et al., 2018)"},"properties":{"noteIndex":0},"schema":"https://github.com/citation-style-language/schema/raw/master/csl-citation.json"}</w:instrText>
      </w:r>
      <w:r>
        <w:rPr>
          <w:rFonts w:ascii="Times New Roman" w:hAnsi="Times New Roman" w:cs="Times New Roman"/>
          <w:sz w:val="24"/>
          <w:szCs w:val="24"/>
        </w:rPr>
        <w:fldChar w:fldCharType="separate"/>
      </w:r>
      <w:r w:rsidRPr="00B26C6F">
        <w:rPr>
          <w:rFonts w:ascii="Times New Roman" w:hAnsi="Times New Roman" w:cs="Times New Roman"/>
          <w:noProof/>
          <w:sz w:val="24"/>
          <w:szCs w:val="24"/>
        </w:rPr>
        <w:t>(Riggs et al., 2018)</w:t>
      </w:r>
      <w:r>
        <w:rPr>
          <w:rFonts w:ascii="Times New Roman" w:hAnsi="Times New Roman" w:cs="Times New Roman"/>
          <w:sz w:val="24"/>
          <w:szCs w:val="24"/>
        </w:rPr>
        <w:fldChar w:fldCharType="end"/>
      </w:r>
      <w:r>
        <w:rPr>
          <w:rFonts w:ascii="Times New Roman" w:hAnsi="Times New Roman" w:cs="Times New Roman"/>
          <w:sz w:val="24"/>
          <w:szCs w:val="24"/>
        </w:rPr>
        <w:t>.</w:t>
      </w:r>
      <w:r w:rsidRPr="00EB76C3">
        <w:rPr>
          <w:rFonts w:ascii="Times New Roman" w:hAnsi="Times New Roman" w:cs="Times New Roman"/>
          <w:sz w:val="24"/>
          <w:szCs w:val="24"/>
        </w:rPr>
        <w:t xml:space="preserve"> A marijuana use intervention which provided PNF to students attending a university with state legalised adult recreational marijuana use found that PNF reduced perceived norms of marijuana use and personal use.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{"citationItems":[{"id":"ITEM-1","itemData":{"DOI":"10.1037/a0035550","ISSN":"1939-2117","abstract":"OBJECTIVE: The purpose of this study was to evaluate the efficacy of personalized normative feedback (PNF) on college student alcohol-related risky sexual behavior (RSB). METHOD: In a randomized controlled trial, 480 (57.6% female) sexually active college students were stratified by gender and level of drinking and randomly assigned to an alcohol-only intervention, an alcohol-related RSB-only intervention, a combined alcohol and alcohol-related RSB intervention, or control. All assessment and intervention procedures were Web-based. RESULTS: Results indicated a significant reduction in drinking outcomes for the alcohol only and the combined alcohol and alcohol-related RSB interventions relative to control. Findings further demonstrated a significant reduction in alcohol-related RSB outcomes for the alcohol-related RSB only and the combined alcohol and alcohol-related RSB interventions relative to control. There were no significant intervention effects on alcohol-related negative consequences. These findings demonstrate that the combined alcohol and alcohol-related RSB intervention was the only intervention successful at reducing both drinking and alcohol-related RSB outcomes relative to control. There were no significant differences when comparing the combined alcohol and alcohol-related RSB intervention to the alcohol-only intervention or the alcohol-related RSB-only intervention. Finally, results suggested that the intervention effects on high-risk behaviors were mediated by reductions in descriptive normative perceptions. CONCLUSIONS: These findings demonstrate that PNF specific to drinking in sexual situations was needed to reduce alcohol-related RSB. Furthermore, this study highlights the potential utility of a brief intervention that can be delivered via the Internet to reduce high-risk drinking and alcohol-related RSB among college students.","author":[{"dropping-particle":"","family":"Lewis","given":"Melissa A","non-dropping-particle":"","parse-names":false,"suffix":""},{"dropping-particle":"","family":"Patrick","given":"Megan E","non-dropping-particle":"","parse-names":false,"suffix":""},{"dropping-particle":"","family":"Litt","given":"Dana M","non-dropping-particle":"","parse-names":false,"suffix":""},{"dropping-particle":"","family":"Atkins","given":"David C","non-dropping-particle":"","parse-names":false,"suffix":""},{"dropping-particle":"","family":"Kim","given":"Theresa","non-dropping-particle":"","parse-names":false,"suffix":""},{"dropping-particle":"","family":"Blayney","given":"Jessica A","non-dropping-particle":"","parse-names":false,"suffix":""},{"dropping-particle":"","family":"Norris","given":"Jeanette","non-dropping-particle":"","parse-names":false,"suffix":""},{"dropping-particle":"","family":"George","given":"William H","non-dropping-particle":"","parse-names":false,"suffix":""},{"dropping-particle":"","family":"Larimer","given":"Mary E","non-dropping-particle":"","parse-names":false,"suffix":""}],"container-title":"Journal of consulting and clinical psychology","edition":"2014/02/03","id":"ITEM-1","issue":"3","issued":{"date-parts":[["2014","6"]]},"language":"eng","page":"429-440","title":"Randomized controlled trial of a web-delivered personalized normative feedback intervention to reduce alcohol-related risky sexual behavior among college students","type":"article-journal","volume":"82"},"uris":["http://www.mendeley.com/documents/?uuid=c5be1b1a-75ab-4f9d-ac30-7240fcf0f919"]}],"mendeley":{"formattedCitation":"(Lewis et al., 2014)","manualFormatting":"Lewis et al., (2014)","plainTextFormattedCitation":"(Lewis et al., 2014)","previouslyFormattedCitation":"(Lewis et al., 2014)"},"properties":{"noteIndex":0},"schema":"https://github.com/citation-style-language/schema/raw/master/csl-citation.json"}</w:instrText>
      </w:r>
      <w:r>
        <w:rPr>
          <w:rFonts w:ascii="Times New Roman" w:hAnsi="Times New Roman" w:cs="Times New Roman"/>
          <w:sz w:val="24"/>
          <w:szCs w:val="24"/>
        </w:rPr>
        <w:fldChar w:fldCharType="separate"/>
      </w:r>
      <w:r w:rsidRPr="00B26C6F">
        <w:rPr>
          <w:rFonts w:ascii="Times New Roman" w:hAnsi="Times New Roman" w:cs="Times New Roman"/>
          <w:noProof/>
          <w:sz w:val="24"/>
          <w:szCs w:val="24"/>
        </w:rPr>
        <w:t xml:space="preserve">Lewis et al., </w:t>
      </w:r>
      <w:r>
        <w:rPr>
          <w:rFonts w:ascii="Times New Roman" w:hAnsi="Times New Roman" w:cs="Times New Roman"/>
          <w:noProof/>
          <w:sz w:val="24"/>
          <w:szCs w:val="24"/>
        </w:rPr>
        <w:t>(</w:t>
      </w:r>
      <w:r w:rsidRPr="00B26C6F">
        <w:rPr>
          <w:rFonts w:ascii="Times New Roman" w:hAnsi="Times New Roman" w:cs="Times New Roman"/>
          <w:noProof/>
          <w:sz w:val="24"/>
          <w:szCs w:val="24"/>
        </w:rPr>
        <w:t>2014)</w:t>
      </w:r>
      <w:r>
        <w:rPr>
          <w:rFonts w:ascii="Times New Roman" w:hAnsi="Times New Roman" w:cs="Times New Roman"/>
          <w:sz w:val="24"/>
          <w:szCs w:val="24"/>
        </w:rPr>
        <w:fldChar w:fldCharType="end"/>
      </w:r>
      <w:r w:rsidRPr="00EB76C3">
        <w:rPr>
          <w:rFonts w:ascii="Times New Roman" w:hAnsi="Times New Roman" w:cs="Times New Roman"/>
          <w:sz w:val="24"/>
          <w:szCs w:val="24"/>
        </w:rPr>
        <w:t xml:space="preserve"> found that a PNF based intervention to reduce alcohol related risky sexual behaviour in college students was successful and </w:t>
      </w:r>
      <w:r>
        <w:rPr>
          <w:rFonts w:ascii="Times New Roman" w:hAnsi="Times New Roman" w:cs="Times New Roman"/>
          <w:sz w:val="24"/>
          <w:szCs w:val="24"/>
        </w:rPr>
        <w:t>a reduction in descriptive norm perceptions mediated the efficacy of the intervention</w:t>
      </w:r>
      <w:r w:rsidRPr="00EB76C3">
        <w:rPr>
          <w:rFonts w:ascii="Times New Roman" w:hAnsi="Times New Roman" w:cs="Times New Roman"/>
          <w:sz w:val="24"/>
          <w:szCs w:val="24"/>
        </w:rPr>
        <w:t>. Reid and Aiken (2013) focussed on sun protection norms and utilised PNF to correct misperceptions of injunctive norms regarding sun protection behaviours.</w:t>
      </w:r>
      <w:r w:rsidR="00227665">
        <w:rPr>
          <w:rFonts w:ascii="Times New Roman" w:hAnsi="Times New Roman" w:cs="Times New Roman"/>
          <w:sz w:val="24"/>
          <w:szCs w:val="24"/>
        </w:rPr>
        <w:t xml:space="preserve"> Two-hundred-and-sixty-three</w:t>
      </w:r>
      <w:r w:rsidRPr="00EB76C3">
        <w:rPr>
          <w:rFonts w:ascii="Times New Roman" w:hAnsi="Times New Roman" w:cs="Times New Roman"/>
          <w:sz w:val="24"/>
          <w:szCs w:val="24"/>
        </w:rPr>
        <w:t xml:space="preserve"> </w:t>
      </w:r>
      <w:r w:rsidR="00227665">
        <w:rPr>
          <w:rFonts w:ascii="Times New Roman" w:hAnsi="Times New Roman" w:cs="Times New Roman"/>
          <w:sz w:val="24"/>
          <w:szCs w:val="24"/>
        </w:rPr>
        <w:t>w</w:t>
      </w:r>
      <w:r w:rsidRPr="00EB76C3">
        <w:rPr>
          <w:rFonts w:ascii="Times New Roman" w:hAnsi="Times New Roman" w:cs="Times New Roman"/>
          <w:sz w:val="24"/>
          <w:szCs w:val="24"/>
        </w:rPr>
        <w:t>hite women reported their approval or disapproval of sun protection behaviours and tanning</w:t>
      </w:r>
      <w:r>
        <w:rPr>
          <w:rFonts w:ascii="Times New Roman" w:hAnsi="Times New Roman" w:cs="Times New Roman"/>
          <w:sz w:val="24"/>
          <w:szCs w:val="24"/>
        </w:rPr>
        <w:t>,</w:t>
      </w:r>
      <w:r w:rsidRPr="00EB76C3">
        <w:rPr>
          <w:rFonts w:ascii="Times New Roman" w:hAnsi="Times New Roman" w:cs="Times New Roman"/>
          <w:sz w:val="24"/>
          <w:szCs w:val="24"/>
        </w:rPr>
        <w:t xml:space="preserve"> and they also provided their perception of the injunctive sun protection and tanning norms of typical women. Participants were then assigned to receive either information regarding sun protection or information about sun protection and PNF. Immediately after exposure to the intervention, participants in the PNF displayed more positive </w:t>
      </w:r>
      <w:r w:rsidR="00C26030" w:rsidRPr="00EB76C3">
        <w:rPr>
          <w:rFonts w:ascii="Times New Roman" w:hAnsi="Times New Roman" w:cs="Times New Roman"/>
          <w:sz w:val="24"/>
          <w:szCs w:val="24"/>
        </w:rPr>
        <w:t>sun</w:t>
      </w:r>
      <w:r w:rsidR="00C26030">
        <w:rPr>
          <w:rFonts w:ascii="Times New Roman" w:hAnsi="Times New Roman" w:cs="Times New Roman"/>
          <w:sz w:val="24"/>
          <w:szCs w:val="24"/>
        </w:rPr>
        <w:t>-</w:t>
      </w:r>
      <w:r w:rsidRPr="00EB76C3">
        <w:rPr>
          <w:rFonts w:ascii="Times New Roman" w:hAnsi="Times New Roman" w:cs="Times New Roman"/>
          <w:sz w:val="24"/>
          <w:szCs w:val="24"/>
        </w:rPr>
        <w:t xml:space="preserve">protective descriptive norms. Thus, SNA interventions utilising PNF have been shown to be effective at influencing attitudes and behaviour across a range of contexts. </w:t>
      </w:r>
    </w:p>
    <w:p w14:paraId="3D7CA43B" w14:textId="58C23FFF" w:rsidR="4A0DF969" w:rsidRDefault="4A0DF969" w:rsidP="4A0DF969">
      <w:pPr>
        <w:spacing w:line="480" w:lineRule="auto"/>
        <w:ind w:firstLine="720"/>
        <w:rPr>
          <w:rFonts w:ascii="Times New Roman" w:hAnsi="Times New Roman" w:cs="Times New Roman"/>
          <w:sz w:val="24"/>
          <w:szCs w:val="24"/>
        </w:rPr>
      </w:pPr>
    </w:p>
    <w:p w14:paraId="52681D2B" w14:textId="523D2AEC" w:rsidR="00436CAA" w:rsidRPr="00B26C6F" w:rsidRDefault="00676561" w:rsidP="001C09E6">
      <w:pPr>
        <w:pStyle w:val="Heading2"/>
        <w:spacing w:after="240"/>
        <w:jc w:val="center"/>
        <w:rPr>
          <w:rFonts w:ascii="Times New Roman" w:hAnsi="Times New Roman" w:cs="Times New Roman"/>
          <w:b/>
          <w:bCs/>
          <w:color w:val="auto"/>
          <w:sz w:val="24"/>
          <w:szCs w:val="24"/>
        </w:rPr>
      </w:pPr>
      <w:bookmarkStart w:id="60" w:name="_Toc82797858"/>
      <w:r>
        <w:rPr>
          <w:rFonts w:ascii="Times New Roman" w:hAnsi="Times New Roman" w:cs="Times New Roman"/>
          <w:b/>
          <w:bCs/>
          <w:color w:val="auto"/>
          <w:sz w:val="24"/>
          <w:szCs w:val="24"/>
        </w:rPr>
        <w:t xml:space="preserve">3.8 </w:t>
      </w:r>
      <w:r w:rsidR="00436CAA" w:rsidRPr="00B26C6F">
        <w:rPr>
          <w:rFonts w:ascii="Times New Roman" w:hAnsi="Times New Roman" w:cs="Times New Roman"/>
          <w:b/>
          <w:bCs/>
          <w:color w:val="auto"/>
          <w:sz w:val="24"/>
          <w:szCs w:val="24"/>
        </w:rPr>
        <w:t>Summary</w:t>
      </w:r>
      <w:bookmarkEnd w:id="60"/>
    </w:p>
    <w:p w14:paraId="7F33DD4C" w14:textId="2A9A7172" w:rsidR="00436CAA" w:rsidRDefault="00436CAA" w:rsidP="00E74EA5">
      <w:pPr>
        <w:spacing w:line="480" w:lineRule="auto"/>
        <w:ind w:firstLine="720"/>
        <w:jc w:val="both"/>
        <w:rPr>
          <w:rFonts w:ascii="Times New Roman" w:hAnsi="Times New Roman" w:cs="Times New Roman"/>
          <w:sz w:val="24"/>
          <w:szCs w:val="24"/>
        </w:rPr>
      </w:pPr>
      <w:r w:rsidRPr="00EB76C3">
        <w:rPr>
          <w:rFonts w:ascii="Times New Roman" w:hAnsi="Times New Roman" w:cs="Times New Roman"/>
          <w:sz w:val="24"/>
          <w:szCs w:val="24"/>
        </w:rPr>
        <w:t>SNA interventions using PNF have been used mostly to curb heavy alcohol consumption in college students (e.g</w:t>
      </w:r>
      <w:r w:rsidRPr="4A0DF969">
        <w:rPr>
          <w:rFonts w:ascii="Times New Roman" w:hAnsi="Times New Roman" w:cs="Times New Roman"/>
          <w:sz w:val="24"/>
          <w:szCs w:val="24"/>
        </w:rPr>
        <w:t>.</w:t>
      </w:r>
      <w:r w:rsidRPr="00EB76C3">
        <w:rPr>
          <w:rFonts w:ascii="Times New Roman" w:hAnsi="Times New Roman" w:cs="Times New Roman"/>
          <w:sz w:val="24"/>
          <w:szCs w:val="24"/>
        </w:rPr>
        <w:t xml:space="preserve"> </w:t>
      </w:r>
      <w:proofErr w:type="spellStart"/>
      <w:r w:rsidRPr="00EB76C3">
        <w:rPr>
          <w:rFonts w:ascii="Times New Roman" w:hAnsi="Times New Roman" w:cs="Times New Roman"/>
          <w:sz w:val="24"/>
          <w:szCs w:val="24"/>
        </w:rPr>
        <w:t>Neighbors</w:t>
      </w:r>
      <w:proofErr w:type="spellEnd"/>
      <w:r w:rsidRPr="00EB76C3">
        <w:rPr>
          <w:rFonts w:ascii="Times New Roman" w:hAnsi="Times New Roman" w:cs="Times New Roman"/>
          <w:sz w:val="24"/>
          <w:szCs w:val="24"/>
        </w:rPr>
        <w:t xml:space="preserve"> et al., 2004; Lewis et al., 2007), but are also expanding in focus and becoming successful intervention strategies across other behaviours, for example; marijuana use (Riggs et al, 2018); risky sexual behaviours (Lewis et al., 2014); </w:t>
      </w:r>
      <w:r w:rsidRPr="00EB76C3">
        <w:rPr>
          <w:rFonts w:ascii="Times New Roman" w:hAnsi="Times New Roman" w:cs="Times New Roman"/>
          <w:sz w:val="24"/>
          <w:szCs w:val="24"/>
        </w:rPr>
        <w:lastRenderedPageBreak/>
        <w:t>gambling (</w:t>
      </w:r>
      <w:proofErr w:type="spellStart"/>
      <w:r w:rsidRPr="00EB76C3">
        <w:rPr>
          <w:rFonts w:ascii="Times New Roman" w:hAnsi="Times New Roman" w:cs="Times New Roman"/>
          <w:sz w:val="24"/>
          <w:szCs w:val="24"/>
        </w:rPr>
        <w:t>Celio</w:t>
      </w:r>
      <w:proofErr w:type="spellEnd"/>
      <w:r w:rsidRPr="00EB76C3">
        <w:rPr>
          <w:rFonts w:ascii="Times New Roman" w:hAnsi="Times New Roman" w:cs="Times New Roman"/>
          <w:sz w:val="24"/>
          <w:szCs w:val="24"/>
        </w:rPr>
        <w:t xml:space="preserve"> &amp; Lisman, 2014; Cunningham et al., 2009; </w:t>
      </w:r>
      <w:proofErr w:type="spellStart"/>
      <w:r w:rsidRPr="00EB76C3">
        <w:rPr>
          <w:rFonts w:ascii="Times New Roman" w:hAnsi="Times New Roman" w:cs="Times New Roman"/>
          <w:sz w:val="24"/>
          <w:szCs w:val="24"/>
        </w:rPr>
        <w:t>Neighbors</w:t>
      </w:r>
      <w:proofErr w:type="spellEnd"/>
      <w:r w:rsidRPr="00EB76C3">
        <w:rPr>
          <w:rFonts w:ascii="Times New Roman" w:hAnsi="Times New Roman" w:cs="Times New Roman"/>
          <w:sz w:val="24"/>
          <w:szCs w:val="24"/>
        </w:rPr>
        <w:t xml:space="preserve"> et al., 2015) and sun tanning (Reid &amp; Aiken, 2013). These intervention studies discussed above have shown promising results and are rooted in testable social psychological theory (Dempsey et al., 2018; </w:t>
      </w:r>
      <w:proofErr w:type="spellStart"/>
      <w:r w:rsidRPr="00EB76C3">
        <w:rPr>
          <w:rFonts w:ascii="Times New Roman" w:hAnsi="Times New Roman" w:cs="Times New Roman"/>
          <w:sz w:val="24"/>
          <w:szCs w:val="24"/>
        </w:rPr>
        <w:t>McAlaney</w:t>
      </w:r>
      <w:proofErr w:type="spellEnd"/>
      <w:r w:rsidRPr="00EB76C3">
        <w:rPr>
          <w:rFonts w:ascii="Times New Roman" w:hAnsi="Times New Roman" w:cs="Times New Roman"/>
          <w:sz w:val="24"/>
          <w:szCs w:val="24"/>
        </w:rPr>
        <w:t xml:space="preserve"> et al, 2011), supporting the mechanism of action that changes in perceived norms are responsible for intervention efficacy. </w:t>
      </w:r>
      <w:r>
        <w:rPr>
          <w:rFonts w:ascii="Times New Roman" w:hAnsi="Times New Roman" w:cs="Times New Roman"/>
          <w:sz w:val="24"/>
          <w:szCs w:val="24"/>
        </w:rPr>
        <w:t xml:space="preserve">Belief in conspiracy theories </w:t>
      </w:r>
      <w:r w:rsidR="00C26030">
        <w:rPr>
          <w:rFonts w:ascii="Times New Roman" w:hAnsi="Times New Roman" w:cs="Times New Roman"/>
          <w:sz w:val="24"/>
          <w:szCs w:val="24"/>
        </w:rPr>
        <w:t xml:space="preserve">has </w:t>
      </w:r>
      <w:r>
        <w:rPr>
          <w:rFonts w:ascii="Times New Roman" w:hAnsi="Times New Roman" w:cs="Times New Roman"/>
          <w:sz w:val="24"/>
          <w:szCs w:val="24"/>
        </w:rPr>
        <w:t>been show</w:t>
      </w:r>
      <w:r w:rsidR="00C26030">
        <w:rPr>
          <w:rFonts w:ascii="Times New Roman" w:hAnsi="Times New Roman" w:cs="Times New Roman"/>
          <w:sz w:val="24"/>
          <w:szCs w:val="24"/>
        </w:rPr>
        <w:t>n</w:t>
      </w:r>
      <w:r>
        <w:rPr>
          <w:rFonts w:ascii="Times New Roman" w:hAnsi="Times New Roman" w:cs="Times New Roman"/>
          <w:sz w:val="24"/>
          <w:szCs w:val="24"/>
        </w:rPr>
        <w:t xml:space="preserve"> to directly lead to negative social and health outcomes (Jolley et al., 2020). Of particular and timely interest, endorsement of anti-vaccine conspiracy theories has been associated with vaccine hesitancy, and exposure and belief in these conspiracy theories can lead to reduced vaccination intentions (Hornsey et al., 2018; Jolley &amp; Douglas, 2014b). Therefore, </w:t>
      </w:r>
      <w:r w:rsidR="00C26030">
        <w:rPr>
          <w:rFonts w:ascii="Times New Roman" w:hAnsi="Times New Roman" w:cs="Times New Roman"/>
          <w:sz w:val="24"/>
          <w:szCs w:val="24"/>
        </w:rPr>
        <w:t xml:space="preserve">an </w:t>
      </w:r>
      <w:r>
        <w:rPr>
          <w:rFonts w:ascii="Times New Roman" w:hAnsi="Times New Roman" w:cs="Times New Roman"/>
          <w:sz w:val="24"/>
          <w:szCs w:val="24"/>
        </w:rPr>
        <w:t xml:space="preserve">exploration into the relationship between perceived norms of conspiracy beliefs and personal beliefs, and the presence of misperceptions of other people’s beliefs could provide a fruitful suggestion for developing interventions to curb these negative consequences. </w:t>
      </w:r>
    </w:p>
    <w:p w14:paraId="03BDB548" w14:textId="77777777" w:rsidR="00436CAA" w:rsidRPr="00EB76C3" w:rsidRDefault="00436CAA" w:rsidP="00E74EA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EB76C3">
        <w:rPr>
          <w:rFonts w:ascii="Times New Roman" w:hAnsi="Times New Roman" w:cs="Times New Roman"/>
          <w:sz w:val="24"/>
          <w:szCs w:val="24"/>
        </w:rPr>
        <w:t>It is worth noting that two Cochrane reviews of the use of social norms interventions on reducing problematic drinking behaviour among university students have been published, yielding mixed to negative findings (Foxcroft et al., 2015; Moreira et al, 2009). However, in these reviews, social norms interventions were broadly defined, where several studies included interventions where social norms feedback was combined with other interventions techniques (Dempsey et al., 2018). Thus, it is difficult to tease apart which intervention components may be effective</w:t>
      </w:r>
      <w:r>
        <w:rPr>
          <w:rFonts w:ascii="Times New Roman" w:hAnsi="Times New Roman" w:cs="Times New Roman"/>
          <w:sz w:val="24"/>
          <w:szCs w:val="24"/>
        </w:rPr>
        <w:t>,</w:t>
      </w:r>
      <w:r w:rsidRPr="00EB76C3">
        <w:rPr>
          <w:rFonts w:ascii="Times New Roman" w:hAnsi="Times New Roman" w:cs="Times New Roman"/>
          <w:sz w:val="24"/>
          <w:szCs w:val="24"/>
        </w:rPr>
        <w:t xml:space="preserve"> and which are not. </w:t>
      </w:r>
      <w:r>
        <w:rPr>
          <w:rFonts w:ascii="Times New Roman" w:hAnsi="Times New Roman" w:cs="Times New Roman"/>
          <w:sz w:val="24"/>
          <w:szCs w:val="24"/>
        </w:rPr>
        <w:t xml:space="preserve">Therefore, to develop this type of intervention to address belief in conspiracy theories, research is needed to systematically assess the role of perceived norms of other people conspiracy beliefs in personal beliefs and assess the presence of misperceptions to develop a targeted intervention. </w:t>
      </w:r>
    </w:p>
    <w:p w14:paraId="1FE04A9F" w14:textId="7BA50309" w:rsidR="00436CAA" w:rsidRPr="00EB76C3" w:rsidRDefault="00436CAA" w:rsidP="00E74EA5">
      <w:pPr>
        <w:spacing w:line="480" w:lineRule="auto"/>
        <w:ind w:firstLine="720"/>
        <w:jc w:val="both"/>
        <w:rPr>
          <w:rFonts w:ascii="Times New Roman" w:hAnsi="Times New Roman" w:cs="Times New Roman"/>
          <w:sz w:val="24"/>
          <w:szCs w:val="24"/>
        </w:rPr>
      </w:pPr>
      <w:r w:rsidRPr="00EB76C3">
        <w:rPr>
          <w:rFonts w:ascii="Times New Roman" w:hAnsi="Times New Roman" w:cs="Times New Roman"/>
          <w:sz w:val="24"/>
          <w:szCs w:val="24"/>
        </w:rPr>
        <w:t xml:space="preserve">To summarise, this </w:t>
      </w:r>
      <w:r w:rsidR="00942BD3">
        <w:rPr>
          <w:rFonts w:ascii="Times New Roman" w:hAnsi="Times New Roman" w:cs="Times New Roman"/>
          <w:sz w:val="24"/>
          <w:szCs w:val="24"/>
        </w:rPr>
        <w:t>C</w:t>
      </w:r>
      <w:r w:rsidRPr="00EB76C3">
        <w:rPr>
          <w:rFonts w:ascii="Times New Roman" w:hAnsi="Times New Roman" w:cs="Times New Roman"/>
          <w:sz w:val="24"/>
          <w:szCs w:val="24"/>
        </w:rPr>
        <w:t xml:space="preserve">hapter began by introducing social norms, distinguishing injunctive and descriptive norms and how they can influence personal attitudes and behaviour (Asch, 1954; Cialdini et al., 1991; </w:t>
      </w:r>
      <w:proofErr w:type="spellStart"/>
      <w:r w:rsidRPr="00EB76C3">
        <w:rPr>
          <w:rFonts w:ascii="Times New Roman" w:hAnsi="Times New Roman" w:cs="Times New Roman"/>
          <w:sz w:val="24"/>
          <w:szCs w:val="24"/>
        </w:rPr>
        <w:t>Sherif</w:t>
      </w:r>
      <w:proofErr w:type="spellEnd"/>
      <w:r w:rsidRPr="00EB76C3">
        <w:rPr>
          <w:rFonts w:ascii="Times New Roman" w:hAnsi="Times New Roman" w:cs="Times New Roman"/>
          <w:sz w:val="24"/>
          <w:szCs w:val="24"/>
        </w:rPr>
        <w:t xml:space="preserve">, 1936). The </w:t>
      </w:r>
      <w:r>
        <w:rPr>
          <w:rFonts w:ascii="Times New Roman" w:hAnsi="Times New Roman" w:cs="Times New Roman"/>
          <w:sz w:val="24"/>
          <w:szCs w:val="24"/>
        </w:rPr>
        <w:t>Fo</w:t>
      </w:r>
      <w:r w:rsidRPr="00EB76C3">
        <w:rPr>
          <w:rFonts w:ascii="Times New Roman" w:hAnsi="Times New Roman" w:cs="Times New Roman"/>
          <w:sz w:val="24"/>
          <w:szCs w:val="24"/>
        </w:rPr>
        <w:t xml:space="preserve">cus </w:t>
      </w:r>
      <w:r>
        <w:rPr>
          <w:rFonts w:ascii="Times New Roman" w:hAnsi="Times New Roman" w:cs="Times New Roman"/>
          <w:sz w:val="24"/>
          <w:szCs w:val="24"/>
        </w:rPr>
        <w:t>T</w:t>
      </w:r>
      <w:r w:rsidRPr="00EB76C3">
        <w:rPr>
          <w:rFonts w:ascii="Times New Roman" w:hAnsi="Times New Roman" w:cs="Times New Roman"/>
          <w:sz w:val="24"/>
          <w:szCs w:val="24"/>
        </w:rPr>
        <w:t xml:space="preserve">heory of </w:t>
      </w:r>
      <w:r>
        <w:rPr>
          <w:rFonts w:ascii="Times New Roman" w:hAnsi="Times New Roman" w:cs="Times New Roman"/>
          <w:sz w:val="24"/>
          <w:szCs w:val="24"/>
        </w:rPr>
        <w:t>N</w:t>
      </w:r>
      <w:r w:rsidRPr="00EB76C3">
        <w:rPr>
          <w:rFonts w:ascii="Times New Roman" w:hAnsi="Times New Roman" w:cs="Times New Roman"/>
          <w:sz w:val="24"/>
          <w:szCs w:val="24"/>
        </w:rPr>
        <w:t xml:space="preserve">ormative </w:t>
      </w:r>
      <w:r>
        <w:rPr>
          <w:rFonts w:ascii="Times New Roman" w:hAnsi="Times New Roman" w:cs="Times New Roman"/>
          <w:sz w:val="24"/>
          <w:szCs w:val="24"/>
        </w:rPr>
        <w:t>C</w:t>
      </w:r>
      <w:r w:rsidRPr="00EB76C3">
        <w:rPr>
          <w:rFonts w:ascii="Times New Roman" w:hAnsi="Times New Roman" w:cs="Times New Roman"/>
          <w:sz w:val="24"/>
          <w:szCs w:val="24"/>
        </w:rPr>
        <w:t xml:space="preserve">onduct was </w:t>
      </w:r>
      <w:r w:rsidRPr="00EB76C3">
        <w:rPr>
          <w:rFonts w:ascii="Times New Roman" w:hAnsi="Times New Roman" w:cs="Times New Roman"/>
          <w:sz w:val="24"/>
          <w:szCs w:val="24"/>
        </w:rPr>
        <w:lastRenderedPageBreak/>
        <w:t>then introduced, stressing that the ability of social norms to influence personal attitudes and behaviours rests on the degree to which attention is focussed on the norm</w:t>
      </w:r>
      <w:r>
        <w:rPr>
          <w:rFonts w:ascii="Times New Roman" w:hAnsi="Times New Roman" w:cs="Times New Roman"/>
          <w:sz w:val="24"/>
          <w:szCs w:val="24"/>
        </w:rPr>
        <w:t>,</w:t>
      </w:r>
      <w:r w:rsidRPr="00EB76C3">
        <w:rPr>
          <w:rFonts w:ascii="Times New Roman" w:hAnsi="Times New Roman" w:cs="Times New Roman"/>
          <w:sz w:val="24"/>
          <w:szCs w:val="24"/>
        </w:rPr>
        <w:t xml:space="preserve"> which is important in the context (injunctive or descriptive or both) (Cialdini et al., 1991; Reno et al., 1993). </w:t>
      </w:r>
      <w:r>
        <w:rPr>
          <w:rFonts w:ascii="Times New Roman" w:hAnsi="Times New Roman" w:cs="Times New Roman"/>
          <w:sz w:val="24"/>
          <w:szCs w:val="24"/>
        </w:rPr>
        <w:t>Research has identified that individuals often hold misperceptions of norms, which can be problematic, as these can encourage beliefs and behaviour to match up to exaggerated norm perceptions. For example, s</w:t>
      </w:r>
      <w:r w:rsidRPr="00EB76C3">
        <w:rPr>
          <w:rFonts w:ascii="Times New Roman" w:hAnsi="Times New Roman" w:cs="Times New Roman"/>
          <w:sz w:val="24"/>
          <w:szCs w:val="24"/>
        </w:rPr>
        <w:t>tudents overestimate how much their peers consume alcohol and perceived norms of other people’s drinking influence personal consumption (</w:t>
      </w:r>
      <w:proofErr w:type="spellStart"/>
      <w:r w:rsidRPr="00EB76C3">
        <w:rPr>
          <w:rFonts w:ascii="Times New Roman" w:hAnsi="Times New Roman" w:cs="Times New Roman"/>
          <w:sz w:val="24"/>
          <w:szCs w:val="24"/>
        </w:rPr>
        <w:t>Bosari</w:t>
      </w:r>
      <w:proofErr w:type="spellEnd"/>
      <w:r w:rsidRPr="00EB76C3">
        <w:rPr>
          <w:rFonts w:ascii="Times New Roman" w:hAnsi="Times New Roman" w:cs="Times New Roman"/>
          <w:sz w:val="24"/>
          <w:szCs w:val="24"/>
        </w:rPr>
        <w:t xml:space="preserve"> &amp; Carey, 2001). The SNA intervention was developed to challenge these normative misperceptions and thus reduce the social pressure to engage in these problematic behaviours (Perkins, 2003). The SNA challenges misperceptions by providing PNF to participants which details </w:t>
      </w:r>
      <w:proofErr w:type="spellStart"/>
      <w:r w:rsidRPr="00EB76C3">
        <w:rPr>
          <w:rFonts w:ascii="Times New Roman" w:hAnsi="Times New Roman" w:cs="Times New Roman"/>
          <w:sz w:val="24"/>
          <w:szCs w:val="24"/>
        </w:rPr>
        <w:t>i</w:t>
      </w:r>
      <w:proofErr w:type="spellEnd"/>
      <w:r w:rsidRPr="00EB76C3">
        <w:rPr>
          <w:rFonts w:ascii="Times New Roman" w:hAnsi="Times New Roman" w:cs="Times New Roman"/>
          <w:sz w:val="24"/>
          <w:szCs w:val="24"/>
        </w:rPr>
        <w:t xml:space="preserve">) their own behaviours and/or attitudes, ii) the perceived behaviours and/or attitudes of others and iii) the actual norms of others (Lewis &amp; </w:t>
      </w:r>
      <w:proofErr w:type="spellStart"/>
      <w:r w:rsidRPr="00EB76C3">
        <w:rPr>
          <w:rFonts w:ascii="Times New Roman" w:hAnsi="Times New Roman" w:cs="Times New Roman"/>
          <w:sz w:val="24"/>
          <w:szCs w:val="24"/>
        </w:rPr>
        <w:t>Neighbors</w:t>
      </w:r>
      <w:proofErr w:type="spellEnd"/>
      <w:r w:rsidRPr="00EB76C3">
        <w:rPr>
          <w:rFonts w:ascii="Times New Roman" w:hAnsi="Times New Roman" w:cs="Times New Roman"/>
          <w:sz w:val="24"/>
          <w:szCs w:val="24"/>
        </w:rPr>
        <w:t xml:space="preserve">, 2006; </w:t>
      </w:r>
      <w:proofErr w:type="spellStart"/>
      <w:r w:rsidRPr="00EB76C3">
        <w:rPr>
          <w:rFonts w:ascii="Times New Roman" w:hAnsi="Times New Roman" w:cs="Times New Roman"/>
          <w:sz w:val="24"/>
          <w:szCs w:val="24"/>
        </w:rPr>
        <w:t>McAlaney</w:t>
      </w:r>
      <w:proofErr w:type="spellEnd"/>
      <w:r w:rsidRPr="00EB76C3">
        <w:rPr>
          <w:rFonts w:ascii="Times New Roman" w:hAnsi="Times New Roman" w:cs="Times New Roman"/>
          <w:sz w:val="24"/>
          <w:szCs w:val="24"/>
        </w:rPr>
        <w:t xml:space="preserve"> et al., 2010; </w:t>
      </w:r>
      <w:proofErr w:type="spellStart"/>
      <w:r w:rsidRPr="00EB76C3">
        <w:rPr>
          <w:rFonts w:ascii="Times New Roman" w:hAnsi="Times New Roman" w:cs="Times New Roman"/>
          <w:sz w:val="24"/>
          <w:szCs w:val="24"/>
        </w:rPr>
        <w:t>Neighbors</w:t>
      </w:r>
      <w:proofErr w:type="spellEnd"/>
      <w:r w:rsidRPr="00EB76C3">
        <w:rPr>
          <w:rFonts w:ascii="Times New Roman" w:hAnsi="Times New Roman" w:cs="Times New Roman"/>
          <w:sz w:val="24"/>
          <w:szCs w:val="24"/>
        </w:rPr>
        <w:t xml:space="preserve"> et al., 2004). </w:t>
      </w:r>
    </w:p>
    <w:p w14:paraId="7A9B89D4" w14:textId="46C1FA52" w:rsidR="00436CAA" w:rsidRPr="00D676B8" w:rsidRDefault="00436CAA" w:rsidP="00E74EA5">
      <w:pPr>
        <w:spacing w:line="480" w:lineRule="auto"/>
        <w:ind w:firstLine="720"/>
        <w:jc w:val="both"/>
        <w:rPr>
          <w:rFonts w:ascii="Times New Roman" w:hAnsi="Times New Roman" w:cs="Times New Roman"/>
          <w:sz w:val="24"/>
          <w:szCs w:val="24"/>
        </w:rPr>
      </w:pPr>
      <w:r w:rsidRPr="00EB76C3">
        <w:rPr>
          <w:rFonts w:ascii="Times New Roman" w:hAnsi="Times New Roman" w:cs="Times New Roman"/>
          <w:sz w:val="24"/>
          <w:szCs w:val="24"/>
        </w:rPr>
        <w:t xml:space="preserve">The social identity perspective (Tajfel &amp; Turner, 1979; Turner et al; 1987) can help decipher the importance of the type of referent group used in PNF feedback. The social identity perspective posits that one must psychologically identify with the in-group in the specific context to maximise the influence of group norms on personal behaviour (Hogg &amp; Reid, 2006; Oakes, 1987; Reicher et al., 2010). Supporting this, research has demonstrated that higher social identification with the referent group strengthens the relationship between perceived norms and personal behaviour (Lewis et al, 2010, </w:t>
      </w:r>
      <w:proofErr w:type="spellStart"/>
      <w:r w:rsidRPr="00EB76C3">
        <w:rPr>
          <w:rFonts w:ascii="Times New Roman" w:hAnsi="Times New Roman" w:cs="Times New Roman"/>
          <w:sz w:val="24"/>
          <w:szCs w:val="24"/>
        </w:rPr>
        <w:t>Neighbors</w:t>
      </w:r>
      <w:proofErr w:type="spellEnd"/>
      <w:r w:rsidRPr="00EB76C3">
        <w:rPr>
          <w:rFonts w:ascii="Times New Roman" w:hAnsi="Times New Roman" w:cs="Times New Roman"/>
          <w:sz w:val="24"/>
          <w:szCs w:val="24"/>
        </w:rPr>
        <w:t xml:space="preserve"> et al, 2010). The </w:t>
      </w:r>
      <w:r w:rsidR="00B54C21">
        <w:rPr>
          <w:rFonts w:ascii="Times New Roman" w:hAnsi="Times New Roman" w:cs="Times New Roman"/>
          <w:sz w:val="24"/>
          <w:szCs w:val="24"/>
        </w:rPr>
        <w:t>C</w:t>
      </w:r>
      <w:r w:rsidRPr="00EB76C3">
        <w:rPr>
          <w:rFonts w:ascii="Times New Roman" w:hAnsi="Times New Roman" w:cs="Times New Roman"/>
          <w:sz w:val="24"/>
          <w:szCs w:val="24"/>
        </w:rPr>
        <w:t>hapter then focussed on the use of PNF SNA interventions to reduce problematic behaviours (</w:t>
      </w:r>
      <w:proofErr w:type="gramStart"/>
      <w:r w:rsidRPr="00EB76C3">
        <w:rPr>
          <w:rFonts w:ascii="Times New Roman" w:hAnsi="Times New Roman" w:cs="Times New Roman"/>
          <w:sz w:val="24"/>
          <w:szCs w:val="24"/>
        </w:rPr>
        <w:t>e.g.</w:t>
      </w:r>
      <w:proofErr w:type="gramEnd"/>
      <w:r w:rsidRPr="00EB76C3">
        <w:rPr>
          <w:rFonts w:ascii="Times New Roman" w:hAnsi="Times New Roman" w:cs="Times New Roman"/>
          <w:sz w:val="24"/>
          <w:szCs w:val="24"/>
        </w:rPr>
        <w:t xml:space="preserve"> student drinking (Lewis &amp; </w:t>
      </w:r>
      <w:proofErr w:type="spellStart"/>
      <w:r w:rsidRPr="00EB76C3">
        <w:rPr>
          <w:rFonts w:ascii="Times New Roman" w:hAnsi="Times New Roman" w:cs="Times New Roman"/>
          <w:sz w:val="24"/>
          <w:szCs w:val="24"/>
        </w:rPr>
        <w:t>Neighbors</w:t>
      </w:r>
      <w:proofErr w:type="spellEnd"/>
      <w:r w:rsidRPr="00EB76C3">
        <w:rPr>
          <w:rFonts w:ascii="Times New Roman" w:hAnsi="Times New Roman" w:cs="Times New Roman"/>
          <w:sz w:val="24"/>
          <w:szCs w:val="24"/>
        </w:rPr>
        <w:t xml:space="preserve">, 2006; </w:t>
      </w:r>
      <w:proofErr w:type="spellStart"/>
      <w:r w:rsidRPr="00EB76C3">
        <w:rPr>
          <w:rFonts w:ascii="Times New Roman" w:hAnsi="Times New Roman" w:cs="Times New Roman"/>
          <w:sz w:val="24"/>
          <w:szCs w:val="24"/>
        </w:rPr>
        <w:t>Neighbors</w:t>
      </w:r>
      <w:proofErr w:type="spellEnd"/>
      <w:r w:rsidRPr="00EB76C3">
        <w:rPr>
          <w:rFonts w:ascii="Times New Roman" w:hAnsi="Times New Roman" w:cs="Times New Roman"/>
          <w:sz w:val="24"/>
          <w:szCs w:val="24"/>
        </w:rPr>
        <w:t xml:space="preserve"> et al., 2004), gambling (e.g. </w:t>
      </w:r>
      <w:proofErr w:type="spellStart"/>
      <w:r w:rsidRPr="00EB76C3">
        <w:rPr>
          <w:rFonts w:ascii="Times New Roman" w:hAnsi="Times New Roman" w:cs="Times New Roman"/>
          <w:sz w:val="24"/>
          <w:szCs w:val="24"/>
        </w:rPr>
        <w:t>Celio</w:t>
      </w:r>
      <w:proofErr w:type="spellEnd"/>
      <w:r w:rsidRPr="00EB76C3">
        <w:rPr>
          <w:rFonts w:ascii="Times New Roman" w:hAnsi="Times New Roman" w:cs="Times New Roman"/>
          <w:sz w:val="24"/>
          <w:szCs w:val="24"/>
        </w:rPr>
        <w:t xml:space="preserve"> &amp; Lisman, 2014; Cunningham et al., 2009; </w:t>
      </w:r>
      <w:proofErr w:type="spellStart"/>
      <w:r w:rsidRPr="00EB76C3">
        <w:rPr>
          <w:rFonts w:ascii="Times New Roman" w:hAnsi="Times New Roman" w:cs="Times New Roman"/>
          <w:sz w:val="24"/>
          <w:szCs w:val="24"/>
        </w:rPr>
        <w:t>Neighbors</w:t>
      </w:r>
      <w:proofErr w:type="spellEnd"/>
      <w:r w:rsidRPr="00EB76C3">
        <w:rPr>
          <w:rFonts w:ascii="Times New Roman" w:hAnsi="Times New Roman" w:cs="Times New Roman"/>
          <w:sz w:val="24"/>
          <w:szCs w:val="24"/>
        </w:rPr>
        <w:t xml:space="preserve"> et al., 2015) and sun tanning (Reid &amp; Aiken, 2013)</w:t>
      </w:r>
      <w:r>
        <w:rPr>
          <w:rFonts w:ascii="Times New Roman" w:hAnsi="Times New Roman" w:cs="Times New Roman"/>
          <w:sz w:val="24"/>
          <w:szCs w:val="24"/>
        </w:rPr>
        <w:t>)</w:t>
      </w:r>
      <w:r w:rsidRPr="00EB76C3">
        <w:rPr>
          <w:rFonts w:ascii="Times New Roman" w:hAnsi="Times New Roman" w:cs="Times New Roman"/>
          <w:sz w:val="24"/>
          <w:szCs w:val="24"/>
        </w:rPr>
        <w:t>. However, very few intervention studies have capitalised on learning from the social identity perspective.</w:t>
      </w:r>
      <w:r>
        <w:rPr>
          <w:rFonts w:ascii="Times New Roman" w:hAnsi="Times New Roman" w:cs="Times New Roman"/>
          <w:sz w:val="24"/>
          <w:szCs w:val="24"/>
        </w:rPr>
        <w:t xml:space="preserve"> This thesis next </w:t>
      </w:r>
      <w:r w:rsidRPr="4A0DF969">
        <w:rPr>
          <w:rFonts w:ascii="Times New Roman" w:hAnsi="Times New Roman" w:cs="Times New Roman"/>
          <w:sz w:val="24"/>
          <w:szCs w:val="24"/>
        </w:rPr>
        <w:t>endeavo</w:t>
      </w:r>
      <w:r w:rsidR="56DF825F" w:rsidRPr="4A0DF969">
        <w:rPr>
          <w:rFonts w:ascii="Times New Roman" w:hAnsi="Times New Roman" w:cs="Times New Roman"/>
          <w:sz w:val="24"/>
          <w:szCs w:val="24"/>
        </w:rPr>
        <w:t>u</w:t>
      </w:r>
      <w:r w:rsidRPr="4A0DF969">
        <w:rPr>
          <w:rFonts w:ascii="Times New Roman" w:hAnsi="Times New Roman" w:cs="Times New Roman"/>
          <w:sz w:val="24"/>
          <w:szCs w:val="24"/>
        </w:rPr>
        <w:t>rs</w:t>
      </w:r>
      <w:r>
        <w:rPr>
          <w:rFonts w:ascii="Times New Roman" w:hAnsi="Times New Roman" w:cs="Times New Roman"/>
          <w:sz w:val="24"/>
          <w:szCs w:val="24"/>
        </w:rPr>
        <w:t xml:space="preserve"> to assess the relationship between perceived norms of </w:t>
      </w:r>
      <w:r>
        <w:rPr>
          <w:rFonts w:ascii="Times New Roman" w:hAnsi="Times New Roman" w:cs="Times New Roman"/>
          <w:sz w:val="24"/>
          <w:szCs w:val="24"/>
        </w:rPr>
        <w:lastRenderedPageBreak/>
        <w:t xml:space="preserve">conspiracy </w:t>
      </w:r>
      <w:r w:rsidR="56121E2B" w:rsidRPr="4A0DF969">
        <w:rPr>
          <w:rFonts w:ascii="Times New Roman" w:hAnsi="Times New Roman" w:cs="Times New Roman"/>
          <w:sz w:val="24"/>
          <w:szCs w:val="24"/>
        </w:rPr>
        <w:t>beliefs</w:t>
      </w:r>
      <w:r>
        <w:rPr>
          <w:rFonts w:ascii="Times New Roman" w:hAnsi="Times New Roman" w:cs="Times New Roman"/>
          <w:sz w:val="24"/>
          <w:szCs w:val="24"/>
        </w:rPr>
        <w:t xml:space="preserve"> and personal beliefs, and the role of social identification in this relationship. Subsequently, these learnings can aid </w:t>
      </w:r>
      <w:r w:rsidR="00CB7827">
        <w:rPr>
          <w:rFonts w:ascii="Times New Roman" w:hAnsi="Times New Roman" w:cs="Times New Roman"/>
          <w:sz w:val="24"/>
          <w:szCs w:val="24"/>
        </w:rPr>
        <w:t xml:space="preserve">the </w:t>
      </w:r>
      <w:r>
        <w:rPr>
          <w:rFonts w:ascii="Times New Roman" w:hAnsi="Times New Roman" w:cs="Times New Roman"/>
          <w:sz w:val="24"/>
          <w:szCs w:val="24"/>
        </w:rPr>
        <w:t xml:space="preserve">development of targeted SNA interventions to address the dangers of conspiracy endorsement, specifically anti-vaccine conspiracy beliefs. </w:t>
      </w:r>
    </w:p>
    <w:p w14:paraId="3C038293" w14:textId="77777777" w:rsidR="00436CAA" w:rsidRDefault="00436CAA" w:rsidP="00E74EA5">
      <w:pPr>
        <w:jc w:val="both"/>
      </w:pPr>
    </w:p>
    <w:p w14:paraId="6DB52547" w14:textId="77777777" w:rsidR="00436CAA" w:rsidRDefault="00436CAA" w:rsidP="00E74EA5">
      <w:pPr>
        <w:jc w:val="both"/>
      </w:pPr>
    </w:p>
    <w:p w14:paraId="596419DD" w14:textId="77777777" w:rsidR="00436CAA" w:rsidRPr="00EB76C3" w:rsidRDefault="00436CAA" w:rsidP="002F76B5">
      <w:pPr>
        <w:spacing w:line="480" w:lineRule="auto"/>
        <w:ind w:firstLine="720"/>
        <w:rPr>
          <w:rFonts w:ascii="Times New Roman" w:hAnsi="Times New Roman" w:cs="Times New Roman"/>
          <w:sz w:val="24"/>
          <w:szCs w:val="24"/>
        </w:rPr>
      </w:pPr>
    </w:p>
    <w:p w14:paraId="508C0484" w14:textId="77777777" w:rsidR="00436CAA" w:rsidRDefault="00436CAA" w:rsidP="002F76B5">
      <w:pPr>
        <w:spacing w:line="480" w:lineRule="auto"/>
        <w:ind w:firstLine="720"/>
        <w:jc w:val="center"/>
        <w:rPr>
          <w:rFonts w:ascii="Arial" w:hAnsi="Arial" w:cs="Arial"/>
          <w:b/>
          <w:sz w:val="24"/>
          <w:szCs w:val="24"/>
        </w:rPr>
      </w:pPr>
    </w:p>
    <w:p w14:paraId="26960A2E" w14:textId="77777777" w:rsidR="00436CAA" w:rsidRDefault="00436CAA" w:rsidP="002F76B5">
      <w:pPr>
        <w:spacing w:line="480" w:lineRule="auto"/>
        <w:ind w:firstLine="720"/>
        <w:jc w:val="center"/>
        <w:rPr>
          <w:rFonts w:ascii="Arial" w:hAnsi="Arial" w:cs="Arial"/>
          <w:b/>
          <w:sz w:val="24"/>
          <w:szCs w:val="24"/>
        </w:rPr>
      </w:pPr>
    </w:p>
    <w:p w14:paraId="65115276" w14:textId="77777777" w:rsidR="00436CAA" w:rsidRDefault="00436CAA" w:rsidP="002F76B5">
      <w:pPr>
        <w:spacing w:line="480" w:lineRule="auto"/>
        <w:ind w:firstLine="720"/>
        <w:jc w:val="center"/>
        <w:rPr>
          <w:rFonts w:ascii="Arial" w:hAnsi="Arial" w:cs="Arial"/>
          <w:b/>
          <w:sz w:val="24"/>
          <w:szCs w:val="24"/>
        </w:rPr>
      </w:pPr>
    </w:p>
    <w:p w14:paraId="64956B35" w14:textId="1AACED9D" w:rsidR="00436CAA" w:rsidRDefault="00436CAA" w:rsidP="002F76B5">
      <w:pPr>
        <w:spacing w:line="480" w:lineRule="auto"/>
        <w:ind w:firstLine="720"/>
        <w:jc w:val="center"/>
        <w:rPr>
          <w:rFonts w:ascii="Arial" w:hAnsi="Arial" w:cs="Arial"/>
          <w:b/>
          <w:sz w:val="24"/>
          <w:szCs w:val="24"/>
        </w:rPr>
      </w:pPr>
    </w:p>
    <w:p w14:paraId="772460FF" w14:textId="49AA02FC" w:rsidR="00B54C21" w:rsidRDefault="00B54C21" w:rsidP="002F76B5">
      <w:pPr>
        <w:spacing w:line="480" w:lineRule="auto"/>
        <w:ind w:firstLine="720"/>
        <w:jc w:val="center"/>
        <w:rPr>
          <w:rFonts w:ascii="Arial" w:hAnsi="Arial" w:cs="Arial"/>
          <w:b/>
          <w:sz w:val="24"/>
          <w:szCs w:val="24"/>
        </w:rPr>
      </w:pPr>
    </w:p>
    <w:p w14:paraId="1A414A33" w14:textId="55C85966" w:rsidR="00B54C21" w:rsidRDefault="00B54C21" w:rsidP="002F76B5">
      <w:pPr>
        <w:spacing w:line="480" w:lineRule="auto"/>
        <w:ind w:firstLine="720"/>
        <w:jc w:val="center"/>
        <w:rPr>
          <w:rFonts w:ascii="Arial" w:hAnsi="Arial" w:cs="Arial"/>
          <w:b/>
          <w:sz w:val="24"/>
          <w:szCs w:val="24"/>
        </w:rPr>
      </w:pPr>
    </w:p>
    <w:p w14:paraId="021A73DA" w14:textId="4BDB24D9" w:rsidR="00B54C21" w:rsidRDefault="00B54C21" w:rsidP="002F76B5">
      <w:pPr>
        <w:spacing w:line="480" w:lineRule="auto"/>
        <w:ind w:firstLine="720"/>
        <w:jc w:val="center"/>
        <w:rPr>
          <w:rFonts w:ascii="Arial" w:hAnsi="Arial" w:cs="Arial"/>
          <w:b/>
          <w:sz w:val="24"/>
          <w:szCs w:val="24"/>
        </w:rPr>
      </w:pPr>
    </w:p>
    <w:p w14:paraId="31216A95" w14:textId="16A31031" w:rsidR="00B54C21" w:rsidRDefault="00B54C21" w:rsidP="002F76B5">
      <w:pPr>
        <w:spacing w:line="480" w:lineRule="auto"/>
        <w:ind w:firstLine="720"/>
        <w:jc w:val="center"/>
        <w:rPr>
          <w:rFonts w:ascii="Arial" w:hAnsi="Arial" w:cs="Arial"/>
          <w:b/>
          <w:sz w:val="24"/>
          <w:szCs w:val="24"/>
        </w:rPr>
      </w:pPr>
    </w:p>
    <w:p w14:paraId="08B0E4F2" w14:textId="054BD3C9" w:rsidR="00E74EA5" w:rsidRDefault="00E74EA5" w:rsidP="002F76B5">
      <w:pPr>
        <w:spacing w:line="480" w:lineRule="auto"/>
        <w:ind w:firstLine="720"/>
        <w:jc w:val="center"/>
        <w:rPr>
          <w:rFonts w:ascii="Arial" w:hAnsi="Arial" w:cs="Arial"/>
          <w:b/>
          <w:sz w:val="24"/>
          <w:szCs w:val="24"/>
        </w:rPr>
      </w:pPr>
    </w:p>
    <w:p w14:paraId="49087E84" w14:textId="65EA6624" w:rsidR="00E74EA5" w:rsidRDefault="00E74EA5" w:rsidP="002F76B5">
      <w:pPr>
        <w:spacing w:line="480" w:lineRule="auto"/>
        <w:ind w:firstLine="720"/>
        <w:jc w:val="center"/>
        <w:rPr>
          <w:rFonts w:ascii="Arial" w:hAnsi="Arial" w:cs="Arial"/>
          <w:b/>
          <w:sz w:val="24"/>
          <w:szCs w:val="24"/>
        </w:rPr>
      </w:pPr>
    </w:p>
    <w:p w14:paraId="6C5D6B43" w14:textId="56E8D0AA" w:rsidR="00E74EA5" w:rsidRDefault="00E74EA5" w:rsidP="002F76B5">
      <w:pPr>
        <w:spacing w:line="480" w:lineRule="auto"/>
        <w:ind w:firstLine="720"/>
        <w:jc w:val="center"/>
        <w:rPr>
          <w:rFonts w:ascii="Arial" w:hAnsi="Arial" w:cs="Arial"/>
          <w:b/>
          <w:sz w:val="24"/>
          <w:szCs w:val="24"/>
        </w:rPr>
      </w:pPr>
    </w:p>
    <w:p w14:paraId="3C99F62E" w14:textId="7986162E" w:rsidR="00E74EA5" w:rsidRDefault="00E74EA5" w:rsidP="002F76B5">
      <w:pPr>
        <w:spacing w:line="480" w:lineRule="auto"/>
        <w:ind w:firstLine="720"/>
        <w:jc w:val="center"/>
        <w:rPr>
          <w:rFonts w:ascii="Arial" w:hAnsi="Arial" w:cs="Arial"/>
          <w:b/>
          <w:sz w:val="24"/>
          <w:szCs w:val="24"/>
        </w:rPr>
      </w:pPr>
    </w:p>
    <w:p w14:paraId="280DC9E4" w14:textId="3406E7F3" w:rsidR="00E74EA5" w:rsidRDefault="00E74EA5" w:rsidP="002F76B5">
      <w:pPr>
        <w:spacing w:line="480" w:lineRule="auto"/>
        <w:ind w:firstLine="720"/>
        <w:jc w:val="center"/>
        <w:rPr>
          <w:rFonts w:ascii="Arial" w:hAnsi="Arial" w:cs="Arial"/>
          <w:b/>
          <w:sz w:val="24"/>
          <w:szCs w:val="24"/>
        </w:rPr>
      </w:pPr>
    </w:p>
    <w:p w14:paraId="07FD30FE" w14:textId="174D4057" w:rsidR="00E74EA5" w:rsidRDefault="00E74EA5" w:rsidP="002F76B5">
      <w:pPr>
        <w:spacing w:line="480" w:lineRule="auto"/>
        <w:ind w:firstLine="720"/>
        <w:jc w:val="center"/>
        <w:rPr>
          <w:rFonts w:ascii="Arial" w:hAnsi="Arial" w:cs="Arial"/>
          <w:b/>
          <w:sz w:val="24"/>
          <w:szCs w:val="24"/>
        </w:rPr>
      </w:pPr>
    </w:p>
    <w:p w14:paraId="09AA08B3" w14:textId="5B1C6C41" w:rsidR="00E74EA5" w:rsidRDefault="00E74EA5" w:rsidP="002F76B5">
      <w:pPr>
        <w:spacing w:line="480" w:lineRule="auto"/>
        <w:ind w:firstLine="720"/>
        <w:jc w:val="center"/>
        <w:rPr>
          <w:rFonts w:ascii="Arial" w:hAnsi="Arial" w:cs="Arial"/>
          <w:b/>
          <w:sz w:val="24"/>
          <w:szCs w:val="24"/>
        </w:rPr>
      </w:pPr>
    </w:p>
    <w:p w14:paraId="6C71E06A" w14:textId="67BB2470" w:rsidR="00E74EA5" w:rsidRDefault="00E74EA5" w:rsidP="002F76B5">
      <w:pPr>
        <w:spacing w:line="480" w:lineRule="auto"/>
        <w:ind w:firstLine="720"/>
        <w:jc w:val="center"/>
        <w:rPr>
          <w:rFonts w:ascii="Arial" w:hAnsi="Arial" w:cs="Arial"/>
          <w:b/>
          <w:sz w:val="24"/>
          <w:szCs w:val="24"/>
        </w:rPr>
      </w:pPr>
    </w:p>
    <w:p w14:paraId="1171C61D" w14:textId="54CA0FD0" w:rsidR="00E74EA5" w:rsidRDefault="00E74EA5" w:rsidP="002F76B5">
      <w:pPr>
        <w:spacing w:line="480" w:lineRule="auto"/>
        <w:ind w:firstLine="720"/>
        <w:jc w:val="center"/>
        <w:rPr>
          <w:rFonts w:ascii="Arial" w:hAnsi="Arial" w:cs="Arial"/>
          <w:b/>
          <w:sz w:val="24"/>
          <w:szCs w:val="24"/>
        </w:rPr>
      </w:pPr>
    </w:p>
    <w:p w14:paraId="66CD9120" w14:textId="77456E69" w:rsidR="00E74EA5" w:rsidRDefault="00E74EA5" w:rsidP="002F76B5">
      <w:pPr>
        <w:spacing w:line="480" w:lineRule="auto"/>
        <w:ind w:firstLine="720"/>
        <w:jc w:val="center"/>
        <w:rPr>
          <w:rFonts w:ascii="Arial" w:hAnsi="Arial" w:cs="Arial"/>
          <w:b/>
          <w:sz w:val="24"/>
          <w:szCs w:val="24"/>
        </w:rPr>
      </w:pPr>
    </w:p>
    <w:p w14:paraId="3DA9A0AA" w14:textId="2F85709A" w:rsidR="00E74EA5" w:rsidRDefault="00E74EA5" w:rsidP="002F76B5">
      <w:pPr>
        <w:spacing w:line="480" w:lineRule="auto"/>
        <w:ind w:firstLine="720"/>
        <w:jc w:val="center"/>
        <w:rPr>
          <w:rFonts w:ascii="Arial" w:hAnsi="Arial" w:cs="Arial"/>
          <w:b/>
          <w:sz w:val="24"/>
          <w:szCs w:val="24"/>
        </w:rPr>
      </w:pPr>
    </w:p>
    <w:p w14:paraId="2D3D8B6E" w14:textId="77777777" w:rsidR="00E74EA5" w:rsidRDefault="00E74EA5" w:rsidP="002F76B5">
      <w:pPr>
        <w:spacing w:line="480" w:lineRule="auto"/>
        <w:ind w:firstLine="720"/>
        <w:jc w:val="center"/>
        <w:rPr>
          <w:rFonts w:ascii="Arial" w:hAnsi="Arial" w:cs="Arial"/>
          <w:b/>
          <w:sz w:val="24"/>
          <w:szCs w:val="24"/>
        </w:rPr>
      </w:pPr>
    </w:p>
    <w:p w14:paraId="533EB123" w14:textId="77777777" w:rsidR="00436CAA" w:rsidRDefault="00436CAA" w:rsidP="002F76B5">
      <w:pPr>
        <w:spacing w:line="480" w:lineRule="auto"/>
        <w:ind w:firstLine="720"/>
        <w:jc w:val="center"/>
        <w:rPr>
          <w:rFonts w:ascii="Arial" w:hAnsi="Arial" w:cs="Arial"/>
          <w:b/>
          <w:sz w:val="24"/>
          <w:szCs w:val="24"/>
        </w:rPr>
      </w:pPr>
    </w:p>
    <w:p w14:paraId="271E603C" w14:textId="38B0395E" w:rsidR="00436CAA" w:rsidRPr="006C4065" w:rsidRDefault="00436CAA" w:rsidP="006C4065">
      <w:pPr>
        <w:pStyle w:val="Heading1"/>
        <w:jc w:val="center"/>
        <w:rPr>
          <w:rFonts w:ascii="Times New Roman" w:hAnsi="Times New Roman" w:cs="Times New Roman"/>
          <w:b/>
          <w:bCs/>
          <w:color w:val="auto"/>
          <w:sz w:val="24"/>
          <w:szCs w:val="24"/>
        </w:rPr>
      </w:pPr>
      <w:bookmarkStart w:id="61" w:name="_Toc82797859"/>
      <w:r w:rsidRPr="006C4065">
        <w:rPr>
          <w:rFonts w:ascii="Times New Roman" w:hAnsi="Times New Roman" w:cs="Times New Roman"/>
          <w:b/>
          <w:bCs/>
          <w:color w:val="auto"/>
          <w:sz w:val="24"/>
          <w:szCs w:val="24"/>
        </w:rPr>
        <w:t xml:space="preserve">Chapter 4: “If they believe, then so shall I”: Perceived </w:t>
      </w:r>
      <w:r w:rsidR="00346E42">
        <w:rPr>
          <w:rFonts w:ascii="Times New Roman" w:hAnsi="Times New Roman" w:cs="Times New Roman"/>
          <w:b/>
          <w:bCs/>
          <w:color w:val="auto"/>
          <w:sz w:val="24"/>
          <w:szCs w:val="24"/>
        </w:rPr>
        <w:t>B</w:t>
      </w:r>
      <w:r w:rsidRPr="006C4065">
        <w:rPr>
          <w:rFonts w:ascii="Times New Roman" w:hAnsi="Times New Roman" w:cs="Times New Roman"/>
          <w:b/>
          <w:bCs/>
          <w:color w:val="auto"/>
          <w:sz w:val="24"/>
          <w:szCs w:val="24"/>
        </w:rPr>
        <w:t xml:space="preserve">eliefs of the </w:t>
      </w:r>
      <w:r w:rsidR="00346E42">
        <w:rPr>
          <w:rFonts w:ascii="Times New Roman" w:hAnsi="Times New Roman" w:cs="Times New Roman"/>
          <w:b/>
          <w:bCs/>
          <w:color w:val="auto"/>
          <w:sz w:val="24"/>
          <w:szCs w:val="24"/>
        </w:rPr>
        <w:t>I</w:t>
      </w:r>
      <w:r w:rsidRPr="006C4065">
        <w:rPr>
          <w:rFonts w:ascii="Times New Roman" w:hAnsi="Times New Roman" w:cs="Times New Roman"/>
          <w:b/>
          <w:bCs/>
          <w:color w:val="auto"/>
          <w:sz w:val="24"/>
          <w:szCs w:val="24"/>
        </w:rPr>
        <w:t>n-</w:t>
      </w:r>
      <w:r w:rsidR="00346E42">
        <w:rPr>
          <w:rFonts w:ascii="Times New Roman" w:hAnsi="Times New Roman" w:cs="Times New Roman"/>
          <w:b/>
          <w:bCs/>
          <w:color w:val="auto"/>
          <w:sz w:val="24"/>
          <w:szCs w:val="24"/>
        </w:rPr>
        <w:t>G</w:t>
      </w:r>
      <w:r w:rsidRPr="006C4065">
        <w:rPr>
          <w:rFonts w:ascii="Times New Roman" w:hAnsi="Times New Roman" w:cs="Times New Roman"/>
          <w:b/>
          <w:bCs/>
          <w:color w:val="auto"/>
          <w:sz w:val="24"/>
          <w:szCs w:val="24"/>
        </w:rPr>
        <w:t xml:space="preserve">roup </w:t>
      </w:r>
      <w:r w:rsidR="00346E42">
        <w:rPr>
          <w:rFonts w:ascii="Times New Roman" w:hAnsi="Times New Roman" w:cs="Times New Roman"/>
          <w:b/>
          <w:bCs/>
          <w:color w:val="auto"/>
          <w:sz w:val="24"/>
          <w:szCs w:val="24"/>
        </w:rPr>
        <w:t>P</w:t>
      </w:r>
      <w:r w:rsidRPr="006C4065">
        <w:rPr>
          <w:rFonts w:ascii="Times New Roman" w:hAnsi="Times New Roman" w:cs="Times New Roman"/>
          <w:b/>
          <w:bCs/>
          <w:color w:val="auto"/>
          <w:sz w:val="24"/>
          <w:szCs w:val="24"/>
        </w:rPr>
        <w:t xml:space="preserve">redict </w:t>
      </w:r>
      <w:r w:rsidR="00346E42">
        <w:rPr>
          <w:rFonts w:ascii="Times New Roman" w:hAnsi="Times New Roman" w:cs="Times New Roman"/>
          <w:b/>
          <w:bCs/>
          <w:color w:val="auto"/>
          <w:sz w:val="24"/>
          <w:szCs w:val="24"/>
        </w:rPr>
        <w:t>C</w:t>
      </w:r>
      <w:r w:rsidRPr="006C4065">
        <w:rPr>
          <w:rFonts w:ascii="Times New Roman" w:hAnsi="Times New Roman" w:cs="Times New Roman"/>
          <w:b/>
          <w:bCs/>
          <w:color w:val="auto"/>
          <w:sz w:val="24"/>
          <w:szCs w:val="24"/>
        </w:rPr>
        <w:t xml:space="preserve">onspiracy </w:t>
      </w:r>
      <w:r w:rsidR="00346E42">
        <w:rPr>
          <w:rFonts w:ascii="Times New Roman" w:hAnsi="Times New Roman" w:cs="Times New Roman"/>
          <w:b/>
          <w:bCs/>
          <w:color w:val="auto"/>
          <w:sz w:val="24"/>
          <w:szCs w:val="24"/>
        </w:rPr>
        <w:t>T</w:t>
      </w:r>
      <w:r w:rsidRPr="006C4065">
        <w:rPr>
          <w:rFonts w:ascii="Times New Roman" w:hAnsi="Times New Roman" w:cs="Times New Roman"/>
          <w:b/>
          <w:bCs/>
          <w:color w:val="auto"/>
          <w:sz w:val="24"/>
          <w:szCs w:val="24"/>
        </w:rPr>
        <w:t xml:space="preserve">heory </w:t>
      </w:r>
      <w:r w:rsidR="00346E42">
        <w:rPr>
          <w:rFonts w:ascii="Times New Roman" w:hAnsi="Times New Roman" w:cs="Times New Roman"/>
          <w:b/>
          <w:bCs/>
          <w:color w:val="auto"/>
          <w:sz w:val="24"/>
          <w:szCs w:val="24"/>
        </w:rPr>
        <w:t>B</w:t>
      </w:r>
      <w:r w:rsidRPr="006C4065">
        <w:rPr>
          <w:rFonts w:ascii="Times New Roman" w:hAnsi="Times New Roman" w:cs="Times New Roman"/>
          <w:b/>
          <w:bCs/>
          <w:color w:val="auto"/>
          <w:sz w:val="24"/>
          <w:szCs w:val="24"/>
        </w:rPr>
        <w:t>elief</w:t>
      </w:r>
      <w:bookmarkEnd w:id="61"/>
    </w:p>
    <w:p w14:paraId="535EB370" w14:textId="77777777" w:rsidR="00436CAA" w:rsidRDefault="00436CAA" w:rsidP="002F76B5">
      <w:pPr>
        <w:spacing w:line="480" w:lineRule="auto"/>
        <w:ind w:firstLine="720"/>
        <w:jc w:val="center"/>
        <w:rPr>
          <w:rFonts w:ascii="Arial" w:hAnsi="Arial" w:cs="Arial"/>
          <w:b/>
          <w:sz w:val="24"/>
          <w:szCs w:val="24"/>
        </w:rPr>
      </w:pPr>
    </w:p>
    <w:p w14:paraId="7316C120" w14:textId="77777777" w:rsidR="00436CAA" w:rsidRDefault="00436CAA" w:rsidP="002F76B5">
      <w:pPr>
        <w:spacing w:line="480" w:lineRule="auto"/>
        <w:ind w:firstLine="720"/>
        <w:jc w:val="center"/>
        <w:rPr>
          <w:rFonts w:ascii="Arial" w:hAnsi="Arial" w:cs="Arial"/>
          <w:b/>
          <w:sz w:val="24"/>
          <w:szCs w:val="24"/>
        </w:rPr>
      </w:pPr>
    </w:p>
    <w:p w14:paraId="4AFBE8FA" w14:textId="77777777" w:rsidR="00436CAA" w:rsidRDefault="00436CAA" w:rsidP="002F76B5">
      <w:pPr>
        <w:spacing w:line="480" w:lineRule="auto"/>
        <w:ind w:firstLine="720"/>
        <w:jc w:val="center"/>
        <w:rPr>
          <w:rFonts w:ascii="Arial" w:hAnsi="Arial" w:cs="Arial"/>
          <w:b/>
          <w:sz w:val="24"/>
          <w:szCs w:val="24"/>
        </w:rPr>
      </w:pPr>
    </w:p>
    <w:p w14:paraId="3D259E81" w14:textId="77777777" w:rsidR="00436CAA" w:rsidRDefault="00436CAA" w:rsidP="002F76B5">
      <w:pPr>
        <w:spacing w:line="480" w:lineRule="auto"/>
        <w:ind w:firstLine="720"/>
        <w:jc w:val="center"/>
        <w:rPr>
          <w:rFonts w:ascii="Arial" w:hAnsi="Arial" w:cs="Arial"/>
          <w:b/>
          <w:sz w:val="24"/>
          <w:szCs w:val="24"/>
        </w:rPr>
      </w:pPr>
    </w:p>
    <w:p w14:paraId="673E92FA" w14:textId="77777777" w:rsidR="00436CAA" w:rsidRDefault="00436CAA" w:rsidP="002F76B5">
      <w:pPr>
        <w:spacing w:line="480" w:lineRule="auto"/>
        <w:ind w:firstLine="720"/>
        <w:jc w:val="center"/>
        <w:rPr>
          <w:rFonts w:ascii="Arial" w:hAnsi="Arial" w:cs="Arial"/>
          <w:b/>
          <w:sz w:val="24"/>
          <w:szCs w:val="24"/>
        </w:rPr>
      </w:pPr>
    </w:p>
    <w:p w14:paraId="66997209" w14:textId="77777777" w:rsidR="00436CAA" w:rsidRDefault="00436CAA" w:rsidP="002F76B5">
      <w:pPr>
        <w:spacing w:line="480" w:lineRule="auto"/>
        <w:ind w:firstLine="720"/>
        <w:jc w:val="center"/>
        <w:rPr>
          <w:rFonts w:ascii="Arial" w:hAnsi="Arial" w:cs="Arial"/>
          <w:b/>
          <w:sz w:val="24"/>
          <w:szCs w:val="24"/>
        </w:rPr>
      </w:pPr>
    </w:p>
    <w:p w14:paraId="27B8AEB8" w14:textId="77777777" w:rsidR="00436CAA" w:rsidRDefault="00436CAA" w:rsidP="002F76B5">
      <w:pPr>
        <w:spacing w:line="480" w:lineRule="auto"/>
        <w:ind w:firstLine="720"/>
        <w:jc w:val="center"/>
        <w:rPr>
          <w:rFonts w:ascii="Arial" w:hAnsi="Arial" w:cs="Arial"/>
          <w:b/>
          <w:sz w:val="24"/>
          <w:szCs w:val="24"/>
        </w:rPr>
      </w:pPr>
    </w:p>
    <w:p w14:paraId="73138E73" w14:textId="77777777" w:rsidR="00436CAA" w:rsidRDefault="00436CAA" w:rsidP="002F76B5">
      <w:pPr>
        <w:spacing w:line="480" w:lineRule="auto"/>
        <w:ind w:firstLine="720"/>
        <w:jc w:val="center"/>
        <w:rPr>
          <w:rFonts w:ascii="Arial" w:hAnsi="Arial" w:cs="Arial"/>
          <w:b/>
          <w:sz w:val="24"/>
          <w:szCs w:val="24"/>
        </w:rPr>
      </w:pPr>
    </w:p>
    <w:p w14:paraId="43947CD9" w14:textId="77777777" w:rsidR="00BB4C3D" w:rsidRDefault="00BB4C3D" w:rsidP="00BB4C3D">
      <w:pPr>
        <w:spacing w:after="0" w:line="480" w:lineRule="auto"/>
        <w:rPr>
          <w:rFonts w:ascii="Times New Roman" w:hAnsi="Times New Roman"/>
          <w:bCs/>
          <w:color w:val="000000"/>
          <w:sz w:val="24"/>
          <w:szCs w:val="24"/>
          <w:lang w:val="en-US"/>
        </w:rPr>
      </w:pPr>
    </w:p>
    <w:p w14:paraId="5B148104" w14:textId="77777777" w:rsidR="003D72C8" w:rsidRDefault="00BB4C3D" w:rsidP="00BB4C3D">
      <w:pPr>
        <w:spacing w:after="0" w:line="480" w:lineRule="auto"/>
      </w:pPr>
      <w:r w:rsidRPr="0084530D">
        <w:rPr>
          <w:rFonts w:ascii="Times New Roman" w:hAnsi="Times New Roman"/>
          <w:bCs/>
          <w:sz w:val="24"/>
          <w:szCs w:val="24"/>
          <w:lang w:val="en-US"/>
        </w:rPr>
        <w:t xml:space="preserve">The studies presented in this </w:t>
      </w:r>
      <w:r w:rsidR="00942BD3">
        <w:rPr>
          <w:rFonts w:ascii="Times New Roman" w:hAnsi="Times New Roman"/>
          <w:bCs/>
          <w:sz w:val="24"/>
          <w:szCs w:val="24"/>
          <w:lang w:val="en-US"/>
        </w:rPr>
        <w:t>C</w:t>
      </w:r>
      <w:r w:rsidRPr="0084530D">
        <w:rPr>
          <w:rFonts w:ascii="Times New Roman" w:hAnsi="Times New Roman"/>
          <w:bCs/>
          <w:sz w:val="24"/>
          <w:szCs w:val="24"/>
          <w:lang w:val="en-US"/>
        </w:rPr>
        <w:t>hapter have been published in the following journal article:</w:t>
      </w:r>
      <w:r w:rsidR="0084530D" w:rsidRPr="0084530D">
        <w:t xml:space="preserve"> </w:t>
      </w:r>
    </w:p>
    <w:p w14:paraId="32867430" w14:textId="5591F297" w:rsidR="00BB4C3D" w:rsidRPr="0084530D" w:rsidRDefault="0084530D" w:rsidP="00DD6898">
      <w:pPr>
        <w:spacing w:after="0" w:line="480" w:lineRule="auto"/>
        <w:ind w:left="720"/>
        <w:rPr>
          <w:rFonts w:ascii="Times New Roman" w:eastAsia="Times New Roman" w:hAnsi="Times New Roman"/>
          <w:bCs/>
          <w:sz w:val="24"/>
          <w:szCs w:val="24"/>
          <w:bdr w:val="none" w:sz="0" w:space="0" w:color="auto" w:frame="1"/>
          <w:lang w:eastAsia="en-GB"/>
        </w:rPr>
      </w:pPr>
      <w:r w:rsidRPr="0084530D">
        <w:rPr>
          <w:rFonts w:ascii="Times New Roman" w:hAnsi="Times New Roman"/>
          <w:bCs/>
          <w:sz w:val="24"/>
          <w:szCs w:val="24"/>
          <w:lang w:val="en-US"/>
        </w:rPr>
        <w:t xml:space="preserve">Cookson, D., Jolley, D., Dempsey, R. C., &amp; Povey, R. (2021). “If they believe, then so shall I”: Perceived beliefs of the in-group predict conspiracy theory belief. </w:t>
      </w:r>
      <w:r w:rsidRPr="00DD6898">
        <w:rPr>
          <w:rFonts w:ascii="Times New Roman" w:hAnsi="Times New Roman"/>
          <w:bCs/>
          <w:i/>
          <w:iCs/>
          <w:sz w:val="24"/>
          <w:szCs w:val="24"/>
          <w:lang w:val="en-US"/>
        </w:rPr>
        <w:t>Group Processes &amp; Intergroup Relations, 24</w:t>
      </w:r>
      <w:r w:rsidRPr="0084530D">
        <w:rPr>
          <w:rFonts w:ascii="Times New Roman" w:hAnsi="Times New Roman"/>
          <w:bCs/>
          <w:sz w:val="24"/>
          <w:szCs w:val="24"/>
          <w:lang w:val="en-US"/>
        </w:rPr>
        <w:t>(5), 759-782. https://doi.org/10.1177/1368430221993907.</w:t>
      </w:r>
    </w:p>
    <w:p w14:paraId="05F471A3" w14:textId="0FAD32CC" w:rsidR="00436CAA" w:rsidRPr="006C4065" w:rsidRDefault="00676561" w:rsidP="0084530D">
      <w:pPr>
        <w:pStyle w:val="Heading2"/>
        <w:spacing w:after="240"/>
        <w:jc w:val="center"/>
        <w:rPr>
          <w:rFonts w:ascii="Times New Roman" w:hAnsi="Times New Roman" w:cs="Times New Roman"/>
          <w:b/>
          <w:bCs/>
          <w:color w:val="auto"/>
          <w:sz w:val="24"/>
          <w:szCs w:val="24"/>
        </w:rPr>
      </w:pPr>
      <w:bookmarkStart w:id="62" w:name="_Toc82797860"/>
      <w:r w:rsidRPr="006C4065">
        <w:rPr>
          <w:rFonts w:ascii="Times New Roman" w:hAnsi="Times New Roman" w:cs="Times New Roman"/>
          <w:b/>
          <w:bCs/>
          <w:color w:val="auto"/>
          <w:sz w:val="24"/>
          <w:szCs w:val="24"/>
        </w:rPr>
        <w:lastRenderedPageBreak/>
        <w:t xml:space="preserve">4.1. </w:t>
      </w:r>
      <w:r w:rsidR="00436CAA" w:rsidRPr="006C4065">
        <w:rPr>
          <w:rFonts w:ascii="Times New Roman" w:hAnsi="Times New Roman" w:cs="Times New Roman"/>
          <w:b/>
          <w:bCs/>
          <w:color w:val="auto"/>
          <w:sz w:val="24"/>
          <w:szCs w:val="24"/>
        </w:rPr>
        <w:t>Abstract</w:t>
      </w:r>
      <w:bookmarkEnd w:id="62"/>
    </w:p>
    <w:p w14:paraId="0DB8259A" w14:textId="7428E981" w:rsidR="00436CAA" w:rsidRPr="000A6A63" w:rsidRDefault="00436CAA" w:rsidP="00E74EA5">
      <w:pPr>
        <w:spacing w:line="480" w:lineRule="auto"/>
        <w:ind w:firstLine="720"/>
        <w:jc w:val="both"/>
        <w:rPr>
          <w:rFonts w:ascii="Times New Roman" w:hAnsi="Times New Roman" w:cs="Times New Roman"/>
          <w:sz w:val="24"/>
          <w:szCs w:val="24"/>
        </w:rPr>
      </w:pPr>
      <w:r w:rsidRPr="000A6A63">
        <w:rPr>
          <w:rFonts w:ascii="Times New Roman" w:hAnsi="Times New Roman" w:cs="Times New Roman"/>
          <w:sz w:val="24"/>
          <w:szCs w:val="24"/>
        </w:rPr>
        <w:t xml:space="preserve">Conspiracy beliefs are widespread and can have detrimental consequences. As perceived social norms can exert a powerful influence on individuals, </w:t>
      </w:r>
      <w:r w:rsidR="007A3D8D">
        <w:rPr>
          <w:rFonts w:ascii="Times New Roman" w:hAnsi="Times New Roman" w:cs="Times New Roman"/>
          <w:sz w:val="24"/>
          <w:szCs w:val="24"/>
        </w:rPr>
        <w:t xml:space="preserve">in this Chapter </w:t>
      </w:r>
      <w:r w:rsidRPr="000A6A63">
        <w:rPr>
          <w:rFonts w:ascii="Times New Roman" w:hAnsi="Times New Roman" w:cs="Times New Roman"/>
          <w:sz w:val="24"/>
          <w:szCs w:val="24"/>
        </w:rPr>
        <w:t>we investigated the relationship between perceived norms of conspiracy beliefs and personal endorsement</w:t>
      </w:r>
      <w:r w:rsidR="007A3D8D">
        <w:rPr>
          <w:rFonts w:ascii="Times New Roman" w:hAnsi="Times New Roman" w:cs="Times New Roman"/>
          <w:sz w:val="24"/>
          <w:szCs w:val="24"/>
        </w:rPr>
        <w:t>,</w:t>
      </w:r>
      <w:r w:rsidRPr="000A6A63">
        <w:rPr>
          <w:rFonts w:ascii="Times New Roman" w:hAnsi="Times New Roman" w:cs="Times New Roman"/>
          <w:sz w:val="24"/>
          <w:szCs w:val="24"/>
        </w:rPr>
        <w:t xml:space="preserve"> and whether </w:t>
      </w:r>
      <w:r w:rsidR="007A3D8D">
        <w:rPr>
          <w:rFonts w:ascii="Times New Roman" w:hAnsi="Times New Roman" w:cs="Times New Roman"/>
          <w:sz w:val="24"/>
          <w:szCs w:val="24"/>
        </w:rPr>
        <w:t>others’</w:t>
      </w:r>
      <w:r w:rsidRPr="000A6A63">
        <w:rPr>
          <w:rFonts w:ascii="Times New Roman" w:hAnsi="Times New Roman" w:cs="Times New Roman"/>
          <w:sz w:val="24"/>
          <w:szCs w:val="24"/>
        </w:rPr>
        <w:t xml:space="preserve"> </w:t>
      </w:r>
      <w:r w:rsidR="00CF553B">
        <w:rPr>
          <w:rFonts w:ascii="Times New Roman" w:hAnsi="Times New Roman" w:cs="Times New Roman"/>
          <w:sz w:val="24"/>
          <w:szCs w:val="24"/>
        </w:rPr>
        <w:t xml:space="preserve">conspiracy </w:t>
      </w:r>
      <w:r w:rsidRPr="000A6A63">
        <w:rPr>
          <w:rFonts w:ascii="Times New Roman" w:hAnsi="Times New Roman" w:cs="Times New Roman"/>
          <w:sz w:val="24"/>
          <w:szCs w:val="24"/>
        </w:rPr>
        <w:t>belief is overestimated. In Study 1, UK university students (</w:t>
      </w:r>
      <w:r w:rsidRPr="00D1596F">
        <w:rPr>
          <w:rFonts w:ascii="Times New Roman" w:hAnsi="Times New Roman" w:cs="Times New Roman"/>
          <w:i/>
          <w:iCs/>
          <w:sz w:val="24"/>
          <w:szCs w:val="24"/>
        </w:rPr>
        <w:t>N</w:t>
      </w:r>
      <w:r w:rsidRPr="000A6A63">
        <w:rPr>
          <w:rFonts w:ascii="Times New Roman" w:hAnsi="Times New Roman" w:cs="Times New Roman"/>
          <w:sz w:val="24"/>
          <w:szCs w:val="24"/>
        </w:rPr>
        <w:t xml:space="preserve"> = 111) completed measures of their personal conspiracy beliefs and estimations of others’ beliefs (an in-group and out-group they chose, and a prescribed in-group). </w:t>
      </w:r>
      <w:r w:rsidR="007A3D8D">
        <w:rPr>
          <w:rFonts w:ascii="Times New Roman" w:hAnsi="Times New Roman" w:cs="Times New Roman"/>
          <w:sz w:val="24"/>
          <w:szCs w:val="24"/>
        </w:rPr>
        <w:t>P</w:t>
      </w:r>
      <w:r w:rsidRPr="000A6A63">
        <w:rPr>
          <w:rFonts w:ascii="Times New Roman" w:hAnsi="Times New Roman" w:cs="Times New Roman"/>
          <w:sz w:val="24"/>
          <w:szCs w:val="24"/>
        </w:rPr>
        <w:t xml:space="preserve">erceived </w:t>
      </w:r>
      <w:r w:rsidR="007A3D8D">
        <w:rPr>
          <w:rFonts w:ascii="Times New Roman" w:hAnsi="Times New Roman" w:cs="Times New Roman"/>
          <w:sz w:val="24"/>
          <w:szCs w:val="24"/>
        </w:rPr>
        <w:t xml:space="preserve">in-groups’ </w:t>
      </w:r>
      <w:r w:rsidRPr="000A6A63">
        <w:rPr>
          <w:rFonts w:ascii="Times New Roman" w:hAnsi="Times New Roman" w:cs="Times New Roman"/>
          <w:sz w:val="24"/>
          <w:szCs w:val="24"/>
        </w:rPr>
        <w:t>belief strongly predicted personal conspiracy belief; the out-group</w:t>
      </w:r>
      <w:r w:rsidR="007A3D8D">
        <w:rPr>
          <w:rFonts w:ascii="Times New Roman" w:hAnsi="Times New Roman" w:cs="Times New Roman"/>
          <w:sz w:val="24"/>
          <w:szCs w:val="24"/>
        </w:rPr>
        <w:t>’s belief</w:t>
      </w:r>
      <w:r w:rsidRPr="000A6A63">
        <w:rPr>
          <w:rFonts w:ascii="Times New Roman" w:hAnsi="Times New Roman" w:cs="Times New Roman"/>
          <w:sz w:val="24"/>
          <w:szCs w:val="24"/>
        </w:rPr>
        <w:t xml:space="preserve"> did not. Study 2 replicated these findings in a British community sample (</w:t>
      </w:r>
      <w:r w:rsidRPr="00D1596F">
        <w:rPr>
          <w:rFonts w:ascii="Times New Roman" w:hAnsi="Times New Roman" w:cs="Times New Roman"/>
          <w:i/>
          <w:iCs/>
          <w:sz w:val="24"/>
          <w:szCs w:val="24"/>
        </w:rPr>
        <w:t>N</w:t>
      </w:r>
      <w:r w:rsidRPr="000A6A63">
        <w:rPr>
          <w:rFonts w:ascii="Times New Roman" w:hAnsi="Times New Roman" w:cs="Times New Roman"/>
          <w:sz w:val="24"/>
          <w:szCs w:val="24"/>
        </w:rPr>
        <w:t xml:space="preserve"> = 177). Both studies demonstrated that people overestimate the conspiracy beliefs of others. This is the first demonstration of the association between perceived social norms of in-group conspiracy belief and individuals’ personal conspiracy beliefs. Interventions challenging misperceived norms could be effective in reducing conspiracy beliefs.</w:t>
      </w:r>
    </w:p>
    <w:p w14:paraId="48DBD738" w14:textId="6EBEE876" w:rsidR="00436CAA" w:rsidRDefault="00436CAA" w:rsidP="002F76B5">
      <w:pPr>
        <w:spacing w:line="480" w:lineRule="auto"/>
        <w:ind w:firstLine="720"/>
        <w:jc w:val="center"/>
        <w:rPr>
          <w:rFonts w:ascii="Times New Roman" w:hAnsi="Times New Roman" w:cs="Times New Roman"/>
          <w:b/>
          <w:sz w:val="24"/>
          <w:szCs w:val="24"/>
        </w:rPr>
      </w:pPr>
    </w:p>
    <w:p w14:paraId="2CE8E46A" w14:textId="7D8F7F8F" w:rsidR="0039035F" w:rsidRDefault="0039035F" w:rsidP="002F76B5">
      <w:pPr>
        <w:spacing w:line="480" w:lineRule="auto"/>
        <w:ind w:firstLine="720"/>
        <w:jc w:val="center"/>
        <w:rPr>
          <w:rFonts w:ascii="Times New Roman" w:hAnsi="Times New Roman" w:cs="Times New Roman"/>
          <w:b/>
          <w:sz w:val="24"/>
          <w:szCs w:val="24"/>
        </w:rPr>
      </w:pPr>
    </w:p>
    <w:p w14:paraId="355B27A9" w14:textId="050D577D" w:rsidR="0039035F" w:rsidRDefault="0039035F" w:rsidP="002F76B5">
      <w:pPr>
        <w:spacing w:line="480" w:lineRule="auto"/>
        <w:ind w:firstLine="720"/>
        <w:jc w:val="center"/>
        <w:rPr>
          <w:rFonts w:ascii="Times New Roman" w:hAnsi="Times New Roman" w:cs="Times New Roman"/>
          <w:b/>
          <w:sz w:val="24"/>
          <w:szCs w:val="24"/>
        </w:rPr>
      </w:pPr>
    </w:p>
    <w:p w14:paraId="6BE208C2" w14:textId="77777777" w:rsidR="0039035F" w:rsidRPr="000A6A63" w:rsidRDefault="0039035F" w:rsidP="002F76B5">
      <w:pPr>
        <w:spacing w:line="480" w:lineRule="auto"/>
        <w:ind w:firstLine="720"/>
        <w:jc w:val="center"/>
        <w:rPr>
          <w:rFonts w:ascii="Times New Roman" w:hAnsi="Times New Roman" w:cs="Times New Roman"/>
          <w:b/>
          <w:sz w:val="24"/>
          <w:szCs w:val="24"/>
        </w:rPr>
      </w:pPr>
    </w:p>
    <w:p w14:paraId="34DC6DDD" w14:textId="77777777" w:rsidR="00436CAA" w:rsidRPr="000A6A63" w:rsidRDefault="00436CAA" w:rsidP="002F76B5">
      <w:pPr>
        <w:spacing w:line="480" w:lineRule="auto"/>
        <w:ind w:firstLine="720"/>
        <w:jc w:val="center"/>
        <w:rPr>
          <w:rFonts w:ascii="Times New Roman" w:hAnsi="Times New Roman" w:cs="Times New Roman"/>
          <w:b/>
          <w:sz w:val="24"/>
          <w:szCs w:val="24"/>
        </w:rPr>
      </w:pPr>
    </w:p>
    <w:p w14:paraId="076F8E0E" w14:textId="77777777" w:rsidR="00436CAA" w:rsidRPr="000A6A63" w:rsidRDefault="00436CAA" w:rsidP="002F76B5">
      <w:pPr>
        <w:spacing w:line="480" w:lineRule="auto"/>
        <w:ind w:firstLine="720"/>
        <w:jc w:val="center"/>
        <w:rPr>
          <w:rFonts w:ascii="Times New Roman" w:hAnsi="Times New Roman" w:cs="Times New Roman"/>
          <w:b/>
          <w:sz w:val="24"/>
          <w:szCs w:val="24"/>
        </w:rPr>
      </w:pPr>
    </w:p>
    <w:p w14:paraId="5DA96F99" w14:textId="77777777" w:rsidR="00436CAA" w:rsidRPr="000A6A63" w:rsidRDefault="00436CAA" w:rsidP="002F76B5">
      <w:pPr>
        <w:spacing w:line="480" w:lineRule="auto"/>
        <w:ind w:firstLine="720"/>
        <w:jc w:val="center"/>
        <w:rPr>
          <w:rFonts w:ascii="Times New Roman" w:hAnsi="Times New Roman" w:cs="Times New Roman"/>
          <w:b/>
          <w:sz w:val="24"/>
          <w:szCs w:val="24"/>
        </w:rPr>
      </w:pPr>
    </w:p>
    <w:p w14:paraId="482B297B" w14:textId="77777777" w:rsidR="00436CAA" w:rsidRPr="00676561" w:rsidRDefault="00436CAA" w:rsidP="002F76B5">
      <w:pPr>
        <w:spacing w:line="480" w:lineRule="auto"/>
        <w:rPr>
          <w:rFonts w:ascii="Times New Roman" w:hAnsi="Times New Roman" w:cs="Times New Roman"/>
          <w:bCs/>
          <w:sz w:val="24"/>
          <w:szCs w:val="24"/>
        </w:rPr>
      </w:pPr>
    </w:p>
    <w:p w14:paraId="3AE338EA" w14:textId="4B28E871" w:rsidR="00436CAA" w:rsidRPr="006C4065" w:rsidRDefault="00676561" w:rsidP="00E74EA5">
      <w:pPr>
        <w:pStyle w:val="Heading2"/>
        <w:spacing w:after="240"/>
        <w:jc w:val="center"/>
        <w:rPr>
          <w:rFonts w:ascii="Times New Roman" w:hAnsi="Times New Roman" w:cs="Times New Roman"/>
          <w:b/>
          <w:bCs/>
          <w:color w:val="auto"/>
          <w:sz w:val="24"/>
          <w:szCs w:val="24"/>
        </w:rPr>
      </w:pPr>
      <w:bookmarkStart w:id="63" w:name="_Toc82797861"/>
      <w:r w:rsidRPr="006C4065">
        <w:rPr>
          <w:rFonts w:ascii="Times New Roman" w:hAnsi="Times New Roman" w:cs="Times New Roman"/>
          <w:b/>
          <w:bCs/>
          <w:color w:val="auto"/>
          <w:sz w:val="24"/>
          <w:szCs w:val="24"/>
        </w:rPr>
        <w:lastRenderedPageBreak/>
        <w:t xml:space="preserve">4.2 </w:t>
      </w:r>
      <w:r w:rsidR="00436CAA" w:rsidRPr="006C4065">
        <w:rPr>
          <w:rFonts w:ascii="Times New Roman" w:hAnsi="Times New Roman" w:cs="Times New Roman"/>
          <w:b/>
          <w:bCs/>
          <w:color w:val="auto"/>
          <w:sz w:val="24"/>
          <w:szCs w:val="24"/>
        </w:rPr>
        <w:t>Introduction</w:t>
      </w:r>
      <w:bookmarkEnd w:id="63"/>
    </w:p>
    <w:p w14:paraId="3A0B2BB2" w14:textId="26794CB6" w:rsidR="00436CAA" w:rsidRDefault="00436CAA" w:rsidP="00E74EA5">
      <w:pPr>
        <w:spacing w:line="480" w:lineRule="auto"/>
        <w:ind w:firstLine="720"/>
        <w:jc w:val="both"/>
        <w:rPr>
          <w:rFonts w:ascii="Times New Roman" w:hAnsi="Times New Roman" w:cs="Times New Roman"/>
          <w:color w:val="000000"/>
          <w:sz w:val="24"/>
          <w:szCs w:val="24"/>
          <w:shd w:val="clear" w:color="auto" w:fill="FFFFFF"/>
        </w:rPr>
      </w:pPr>
      <w:r w:rsidRPr="000A6A63">
        <w:rPr>
          <w:rFonts w:ascii="Times New Roman" w:hAnsi="Times New Roman" w:cs="Times New Roman"/>
          <w:bCs/>
          <w:i/>
          <w:sz w:val="24"/>
          <w:szCs w:val="24"/>
        </w:rPr>
        <w:t>Conspiracy theories</w:t>
      </w:r>
      <w:r w:rsidRPr="000A6A63">
        <w:rPr>
          <w:rFonts w:ascii="Times New Roman" w:hAnsi="Times New Roman" w:cs="Times New Roman"/>
          <w:bCs/>
          <w:sz w:val="24"/>
          <w:szCs w:val="24"/>
        </w:rPr>
        <w:t xml:space="preserve"> can be defined as explanations for important events that involve secret plots from powerful malevolent groups (Douglas et al., 2019). Commonly endorsed conspiracy theories argue that climate change is a hoax </w:t>
      </w:r>
      <w:r w:rsidRPr="000A6A63">
        <w:rPr>
          <w:rFonts w:ascii="Times New Roman" w:hAnsi="Times New Roman" w:cs="Times New Roman"/>
          <w:bCs/>
          <w:sz w:val="24"/>
          <w:szCs w:val="24"/>
        </w:rPr>
        <w:fldChar w:fldCharType="begin" w:fldLock="1"/>
      </w:r>
      <w:r w:rsidR="006D62AC">
        <w:rPr>
          <w:rFonts w:ascii="Times New Roman" w:hAnsi="Times New Roman" w:cs="Times New Roman"/>
          <w:bCs/>
          <w:sz w:val="24"/>
          <w:szCs w:val="24"/>
        </w:rPr>
        <w:instrText>ADDIN CSL_CITATION {"citationItems":[{"id":"ITEM-1","itemData":{"DOI":"10.1111/bjop.12018","ISBN":"0007-1269 (Print)\\n0007-1269 (Linking)","ISSN":"00071269","PMID":"24387095","abstract":"The current studies explored the social consequences of exposure to conspiracy theories. In Study 1, participants were exposed to a range of conspiracy theories concerning government involvement in significant events such as the death of Diana, Princess of Wales. Results revealed that exposure to information supporting conspiracy theories reduced participants' intentions to engage in politics, relative to participants who were given information refuting conspiracy theories. This effect was mediated by feelings of political powerlessness. In Study 2, participants were exposed to conspiracy theories concerning the issue of climate change. Results revealed that exposure to information supporting the conspiracy theories reduced participants' intentions to reduce their carbon footprint, relative to participants who were given refuting information, or those in a control condition. This effect was mediated by powerlessness with respect to climate change, uncertainty, and disillusionment. Exposure to climate change conspiracy theories also influenced political intentions, an effect mediated by political powerlessness. The current findings suggest that conspiracy theories may have potentially significant social consequences, and highlight the need for further research on the social psychology of conspiracism.","author":[{"dropping-particle":"","family":"Jolley","given":"Daniel","non-dropping-particle":"","parse-names":false,"suffix":""},{"dropping-particle":"","family":"Douglas","given":"Karen M.","non-dropping-particle":"","parse-names":false,"suffix":""}],"container-title":"British Journal of Psychology","id":"ITEM-1","issued":{"date-parts":[["2014"]]},"title":"The social consequences of conspiracism: Exposure to conspiracy theories decreases intentions to engage in politics and to reduce one's carbon footprint","type":"article-journal"},"uris":["http://www.mendeley.com/documents/?uuid=7f14e7c4-59d3-314e-a35e-6fefbc3ecfad"]},{"id":"ITEM-2","itemData":{"DOI":"10.1177/0956797612457686","ISSN":"14679280","abstract":"Although nearly all domain experts agree that carbon dioxide emissions are altering the world's climate, segments of the public remain unconvinced by the scientific evidence. Internet blogs have become a platform for denial of climate change, and bloggers have taken a prominent role in questioning climate science. We report a survey of climate-blog visitors to identify the variables underlying acceptance and rejection of climate science. Our findings parallel those of previous work and show that endorsement of free-market economics predicted rejection of climate science. Endorsement of free markets also predicted the rejection of other established scientific findings, such as the facts that HIV causes AIDS and that smoking causes lung cancer. We additionally show that, above and beyond endorsement of free markets, endorsement of a cluster of conspiracy theories (e.g., that the Federal Bureau of Investigation killed Martin Luther King, Jr.) predicted rejection of climate science as well as other scientific findings. Our results provide empirical support for previous suggestions that conspiratorial thinking contributes to the rejection of science. Acceptance of science, by contrast, was strongly associated with the perception of a consensus among scientists.","author":[{"dropping-particle":"","family":"Lewandowsky","given":"Stephan","non-dropping-particle":"","parse-names":false,"suffix":""},{"dropping-particle":"","family":"Oberauer","given":"Klaus","non-dropping-particle":"","parse-names":false,"suffix":""},{"dropping-particle":"","family":"Gignac","given":"Gilles E.","non-dropping-particle":"","parse-names":false,"suffix":""}],"container-title":"Psychological Science","id":"ITEM-2","issue":"5","issued":{"date-parts":[["2013"]]},"page":"622-633","publisher":"SAGE Publications Inc.","title":"NASA Faked the Moon Landing-Therefore, (Climate) Science Is a Hoax: An Anatomy of the Motivated Rejection of Science","type":"article-journal","volume":"24"},"uris":["http://www.mendeley.com/documents/?uuid=33cc1b99-345c-30a6-817a-8103c875f223"]}],"mendeley":{"formattedCitation":"(Jolley &amp; Douglas, 2014c; Lewandowsky et al., 2013)","manualFormatting":"(Jolley &amp; Douglas, 2014b; Lewandowsky et al., 2013)","plainTextFormattedCitation":"(Jolley &amp; Douglas, 2014c; Lewandowsky et al., 2013)","previouslyFormattedCitation":"(Jolley &amp; Douglas, 2014c; Lewandowsky et al., 2013)"},"properties":{"noteIndex":0},"schema":"https://github.com/citation-style-language/schema/raw/master/csl-citation.json"}</w:instrText>
      </w:r>
      <w:r w:rsidRPr="000A6A63">
        <w:rPr>
          <w:rFonts w:ascii="Times New Roman" w:hAnsi="Times New Roman" w:cs="Times New Roman"/>
          <w:bCs/>
          <w:sz w:val="24"/>
          <w:szCs w:val="24"/>
        </w:rPr>
        <w:fldChar w:fldCharType="separate"/>
      </w:r>
      <w:r w:rsidRPr="000A6A63">
        <w:rPr>
          <w:rFonts w:ascii="Times New Roman" w:hAnsi="Times New Roman" w:cs="Times New Roman"/>
          <w:bCs/>
          <w:noProof/>
          <w:sz w:val="24"/>
          <w:szCs w:val="24"/>
        </w:rPr>
        <w:t>(Jolley &amp; Douglas, 2014b; Lewandowsky et al., 2013)</w:t>
      </w:r>
      <w:r w:rsidRPr="000A6A63">
        <w:rPr>
          <w:rFonts w:ascii="Times New Roman" w:hAnsi="Times New Roman" w:cs="Times New Roman"/>
          <w:bCs/>
          <w:sz w:val="24"/>
          <w:szCs w:val="24"/>
        </w:rPr>
        <w:fldChar w:fldCharType="end"/>
      </w:r>
      <w:r w:rsidRPr="000A6A63">
        <w:rPr>
          <w:rFonts w:ascii="Times New Roman" w:hAnsi="Times New Roman" w:cs="Times New Roman"/>
          <w:bCs/>
          <w:sz w:val="24"/>
          <w:szCs w:val="24"/>
        </w:rPr>
        <w:t xml:space="preserve">, the moon landings were faked by NASA </w:t>
      </w:r>
      <w:r w:rsidRPr="000A6A63">
        <w:rPr>
          <w:rFonts w:ascii="Times New Roman" w:hAnsi="Times New Roman" w:cs="Times New Roman"/>
          <w:bCs/>
          <w:sz w:val="24"/>
          <w:szCs w:val="24"/>
        </w:rPr>
        <w:fldChar w:fldCharType="begin" w:fldLock="1"/>
      </w:r>
      <w:r w:rsidRPr="000A6A63">
        <w:rPr>
          <w:rFonts w:ascii="Times New Roman" w:hAnsi="Times New Roman" w:cs="Times New Roman"/>
          <w:bCs/>
          <w:sz w:val="24"/>
          <w:szCs w:val="24"/>
        </w:rPr>
        <w:instrText>ADDIN CSL_CITATION {"citationItems":[{"id":"ITEM-1","itemData":{"DOI":"10.1177/0956797612457686","ISSN":"14679280","abstract":"Although nearly all domain experts agree that carbon dioxide emissions are altering the world's climate, segments of the public remain unconvinced by the scientific evidence. Internet blogs have become a platform for denial of climate change, and bloggers have taken a prominent role in questioning climate science. We report a survey of climate-blog visitors to identify the variables underlying acceptance and rejection of climate science. Our findings parallel those of previous work and show that endorsement of free-market economics predicted rejection of climate science. Endorsement of free markets also predicted the rejection of other established scientific findings, such as the facts that HIV causes AIDS and that smoking causes lung cancer. We additionally show that, above and beyond endorsement of free markets, endorsement of a cluster of conspiracy theories (e.g., that the Federal Bureau of Investigation killed Martin Luther King, Jr.) predicted rejection of climate science as well as other scientific findings. Our results provide empirical support for previous suggestions that conspiratorial thinking contributes to the rejection of science. Acceptance of science, by contrast, was strongly associated with the perception of a consensus among scientists.","author":[{"dropping-particle":"","family":"Lewandowsky","given":"Stephan","non-dropping-particle":"","parse-names":false,"suffix":""},{"dropping-particle":"","family":"Oberauer","given":"Klaus","non-dropping-particle":"","parse-names":false,"suffix":""},{"dropping-particle":"","family":"Gignac","given":"Gilles E.","non-dropping-particle":"","parse-names":false,"suffix":""}],"container-title":"Psychological Science","id":"ITEM-1","issue":"5","issued":{"date-parts":[["2013"]]},"page":"622-633","publisher":"SAGE Publications Inc.","title":"NASA Faked the Moon Landing-Therefore, (Climate) Science Is a Hoax: An Anatomy of the Motivated Rejection of Science","type":"article-journal","volume":"24"},"uris":["http://www.mendeley.com/documents/?uuid=33cc1b99-345c-30a6-817a-8103c875f223"]}],"mendeley":{"formattedCitation":"(Lewandowsky et al., 2013)","plainTextFormattedCitation":"(Lewandowsky et al., 2013)","previouslyFormattedCitation":"(Lewandowsky et al., 2013)"},"properties":{"noteIndex":0},"schema":"https://github.com/citation-style-language/schema/raw/master/csl-citation.json"}</w:instrText>
      </w:r>
      <w:r w:rsidRPr="000A6A63">
        <w:rPr>
          <w:rFonts w:ascii="Times New Roman" w:hAnsi="Times New Roman" w:cs="Times New Roman"/>
          <w:bCs/>
          <w:sz w:val="24"/>
          <w:szCs w:val="24"/>
        </w:rPr>
        <w:fldChar w:fldCharType="separate"/>
      </w:r>
      <w:r w:rsidRPr="000A6A63">
        <w:rPr>
          <w:rFonts w:ascii="Times New Roman" w:hAnsi="Times New Roman" w:cs="Times New Roman"/>
          <w:bCs/>
          <w:noProof/>
          <w:sz w:val="24"/>
          <w:szCs w:val="24"/>
        </w:rPr>
        <w:t>(Lewandowsky et al., 2013)</w:t>
      </w:r>
      <w:r w:rsidRPr="000A6A63">
        <w:rPr>
          <w:rFonts w:ascii="Times New Roman" w:hAnsi="Times New Roman" w:cs="Times New Roman"/>
          <w:bCs/>
          <w:sz w:val="24"/>
          <w:szCs w:val="24"/>
        </w:rPr>
        <w:fldChar w:fldCharType="end"/>
      </w:r>
      <w:r w:rsidRPr="000A6A63">
        <w:rPr>
          <w:rFonts w:ascii="Times New Roman" w:hAnsi="Times New Roman" w:cs="Times New Roman"/>
          <w:bCs/>
          <w:sz w:val="24"/>
          <w:szCs w:val="24"/>
        </w:rPr>
        <w:t xml:space="preserve"> and that vaccinations are harmful, but this fact is covered up to maintain profits </w:t>
      </w:r>
      <w:r w:rsidRPr="000A6A63">
        <w:rPr>
          <w:rFonts w:ascii="Times New Roman" w:hAnsi="Times New Roman" w:cs="Times New Roman"/>
          <w:bCs/>
          <w:sz w:val="24"/>
          <w:szCs w:val="24"/>
        </w:rPr>
        <w:fldChar w:fldCharType="begin" w:fldLock="1"/>
      </w:r>
      <w:r w:rsidR="006D62AC">
        <w:rPr>
          <w:rFonts w:ascii="Times New Roman" w:hAnsi="Times New Roman" w:cs="Times New Roman"/>
          <w:bCs/>
          <w:sz w:val="24"/>
          <w:szCs w:val="24"/>
        </w:rPr>
        <w:instrText>ADDIN CSL_CITATION {"citationItems":[{"id":"ITEM-1","itemData":{"DOI":"10.1371/journal.pone.0089177","ISBN":"1932-6203","ISSN":"19326203","PMID":"24586574","abstract":"The current studies investigated the potential impact of anti-vaccine conspiracy beliefs, and exposure to anti-vaccine conspiracy theories, on vaccination intentions. In Study 1, British parents completed a questionnaire measuring beliefs in anti-vaccine conspiracy theories and the likelihood that they would have a fictitious child vaccinated. Results revealed a significant negative relationship between anti-vaccine conspiracy beliefs and vaccination intentions. This effect was mediated by the perceived dangers of vaccines, and feelings of powerlessness, disillusionment and mistrust in authorities. In Study 2, participants were exposed to information that either supported or refuted anti-vaccine conspiracy theories, or a control condition. Results revealed that participants who had been exposed to material supporting anti-vaccine conspiracy theories showed less intention to vaccinate than those in the anti-conspiracy condition or controls. This effect was mediated by the same variables as in Study 1. These findings point to the potentially detrimental consequences of anti-vaccine conspiracy theories, and highlight their potential role in shaping health-related behaviors.","author":[{"dropping-particle":"","family":"Jolley","given":"Daniel","non-dropping-particle":"","parse-names":false,"suffix":""},{"dropping-particle":"","family":"Douglas","given":"Karen M.","non-dropping-particle":"","parse-names":false,"suffix":""}],"container-title":"PLoS ONE","id":"ITEM-1","issue":"2","issued":{"date-parts":[["2014"]]},"title":"The effects of anti-vaccine conspiracy theories on vaccination intentions","type":"article-journal","volume":"9"},"uris":["http://www.mendeley.com/documents/?uuid=c78b50ab-9620-46af-8691-46280e9e914e"]}],"mendeley":{"formattedCitation":"(Jolley &amp; Douglas, 2014b)","manualFormatting":"(Jolley &amp; Douglas, 2014a)","plainTextFormattedCitation":"(Jolley &amp; Douglas, 2014b)","previouslyFormattedCitation":"(Jolley &amp; Douglas, 2014b)"},"properties":{"noteIndex":0},"schema":"https://github.com/citation-style-language/schema/raw/master/csl-citation.json"}</w:instrText>
      </w:r>
      <w:r w:rsidRPr="000A6A63">
        <w:rPr>
          <w:rFonts w:ascii="Times New Roman" w:hAnsi="Times New Roman" w:cs="Times New Roman"/>
          <w:bCs/>
          <w:sz w:val="24"/>
          <w:szCs w:val="24"/>
        </w:rPr>
        <w:fldChar w:fldCharType="separate"/>
      </w:r>
      <w:r w:rsidRPr="000A6A63">
        <w:rPr>
          <w:rFonts w:ascii="Times New Roman" w:hAnsi="Times New Roman" w:cs="Times New Roman"/>
          <w:bCs/>
          <w:noProof/>
          <w:sz w:val="24"/>
          <w:szCs w:val="24"/>
        </w:rPr>
        <w:t>(Jolley &amp; Douglas, 2014a)</w:t>
      </w:r>
      <w:r w:rsidRPr="000A6A63">
        <w:rPr>
          <w:rFonts w:ascii="Times New Roman" w:hAnsi="Times New Roman" w:cs="Times New Roman"/>
          <w:bCs/>
          <w:sz w:val="24"/>
          <w:szCs w:val="24"/>
        </w:rPr>
        <w:fldChar w:fldCharType="end"/>
      </w:r>
      <w:r w:rsidRPr="000A6A63">
        <w:rPr>
          <w:rFonts w:ascii="Times New Roman" w:hAnsi="Times New Roman" w:cs="Times New Roman"/>
          <w:bCs/>
          <w:sz w:val="24"/>
          <w:szCs w:val="24"/>
        </w:rPr>
        <w:t xml:space="preserve">. </w:t>
      </w:r>
      <w:r w:rsidRPr="000A6A63">
        <w:rPr>
          <w:rFonts w:ascii="Times New Roman" w:hAnsi="Times New Roman" w:cs="Times New Roman"/>
          <w:color w:val="000000"/>
          <w:sz w:val="24"/>
          <w:szCs w:val="24"/>
          <w:shd w:val="clear" w:color="auto" w:fill="FFFFFF"/>
        </w:rPr>
        <w:t>Although by definition conspiracy theories are alternative explanations, they are widespread (Oliver &amp; Wood, 2014) and research suggests that belief in one conspiracy theory is strongly related to believing in several others (</w:t>
      </w:r>
      <w:proofErr w:type="spellStart"/>
      <w:r w:rsidRPr="000A6A63">
        <w:rPr>
          <w:rFonts w:ascii="Times New Roman" w:hAnsi="Times New Roman" w:cs="Times New Roman"/>
          <w:color w:val="000000"/>
          <w:sz w:val="24"/>
          <w:szCs w:val="24"/>
          <w:shd w:val="clear" w:color="auto" w:fill="FFFFFF"/>
        </w:rPr>
        <w:t>Goerztel</w:t>
      </w:r>
      <w:proofErr w:type="spellEnd"/>
      <w:r w:rsidRPr="000A6A63">
        <w:rPr>
          <w:rFonts w:ascii="Times New Roman" w:hAnsi="Times New Roman" w:cs="Times New Roman"/>
          <w:color w:val="000000"/>
          <w:sz w:val="24"/>
          <w:szCs w:val="24"/>
          <w:shd w:val="clear" w:color="auto" w:fill="FFFFFF"/>
        </w:rPr>
        <w:t xml:space="preserve">, 1994; </w:t>
      </w:r>
      <w:r w:rsidRPr="000A6A63">
        <w:rPr>
          <w:rFonts w:ascii="Times New Roman" w:hAnsi="Times New Roman" w:cs="Times New Roman"/>
          <w:color w:val="000000"/>
          <w:sz w:val="24"/>
          <w:szCs w:val="24"/>
          <w:shd w:val="clear" w:color="auto" w:fill="FFFFFF"/>
        </w:rPr>
        <w:fldChar w:fldCharType="begin" w:fldLock="1"/>
      </w:r>
      <w:r w:rsidRPr="000A6A63">
        <w:rPr>
          <w:rFonts w:ascii="Times New Roman" w:hAnsi="Times New Roman" w:cs="Times New Roman"/>
          <w:color w:val="000000"/>
          <w:sz w:val="24"/>
          <w:szCs w:val="24"/>
          <w:shd w:val="clear" w:color="auto" w:fill="FFFFFF"/>
        </w:rPr>
        <w:instrText>ADDIN CSL_CITATION {"citationItems":[{"id":"ITEM-1","itemData":{"DOI":"10.1177/1948550611434786","ISBN":"1948-5506, 1948-5514","ISSN":"19485506","abstract":"Conspiracy theories can form a monological belief system: A self-sustaining worldview comprised of a network of mutually supportive beliefs. The present research shows that even mutually incompatible conspiracy theories are positively correlated in endorsement. In Study 1 (n ¼ 137), the more participants believed that Princess Diana faked her own death, the more they believed that she was murdered. In Study 2 (n ¼ 102), the more participants believed that Osama Bin Laden was already dead when U.S. special forces raided his compound in Pakistan, the more they believed he is still alive. Hierarchical regression models showed that mutually incompatible conspiracy theories are positively associated because both are associated with the view that the authorities are engaged in a cover-up (Study 2). The monological nature of conspiracy belief appears to be driven not by con- spiracy theories directly supporting one another but by broader beliefs supporting conspiracy theories in general.","author":[{"dropping-particle":"","family":"Wood","given":"Michael J.","non-dropping-particle":"","parse-names":false,"suffix":""},{"dropping-particle":"","family":"Douglas","given":"Karen M.","non-dropping-particle":"","parse-names":false,"suffix":""},{"dropping-particle":"","family":"Sutton","given":"Robbie M.","non-dropping-particle":"","parse-names":false,"suffix":""}],"container-title":"Social Psychological and Personality Science","id":"ITEM-1","issued":{"date-parts":[["2012"]]},"title":"Dead and alive: Beliefs in contradictory conspiracy theories","type":"article-journal"},"uris":["http://www.mendeley.com/documents/?uuid=51b7f807-8381-3a9b-849a-dc819bbccc94"]}],"mendeley":{"formattedCitation":"(Wood et al., 2012)","manualFormatting":"Wood et al., 2012)","plainTextFormattedCitation":"(Wood et al., 2012)","previouslyFormattedCitation":"(Wood et al., 2012)"},"properties":{"noteIndex":0},"schema":"https://github.com/citation-style-language/schema/raw/master/csl-citation.json"}</w:instrText>
      </w:r>
      <w:r w:rsidRPr="000A6A63">
        <w:rPr>
          <w:rFonts w:ascii="Times New Roman" w:hAnsi="Times New Roman" w:cs="Times New Roman"/>
          <w:color w:val="000000"/>
          <w:sz w:val="24"/>
          <w:szCs w:val="24"/>
          <w:shd w:val="clear" w:color="auto" w:fill="FFFFFF"/>
        </w:rPr>
        <w:fldChar w:fldCharType="separate"/>
      </w:r>
      <w:r w:rsidRPr="000A6A63">
        <w:rPr>
          <w:rFonts w:ascii="Times New Roman" w:hAnsi="Times New Roman" w:cs="Times New Roman"/>
          <w:noProof/>
          <w:color w:val="000000"/>
          <w:sz w:val="24"/>
          <w:szCs w:val="24"/>
          <w:shd w:val="clear" w:color="auto" w:fill="FFFFFF"/>
        </w:rPr>
        <w:t>Wood et al., 2012)</w:t>
      </w:r>
      <w:r w:rsidRPr="000A6A63">
        <w:rPr>
          <w:rFonts w:ascii="Times New Roman" w:hAnsi="Times New Roman" w:cs="Times New Roman"/>
          <w:color w:val="000000"/>
          <w:sz w:val="24"/>
          <w:szCs w:val="24"/>
          <w:shd w:val="clear" w:color="auto" w:fill="FFFFFF"/>
        </w:rPr>
        <w:fldChar w:fldCharType="end"/>
      </w:r>
      <w:r w:rsidRPr="000A6A63">
        <w:rPr>
          <w:rFonts w:ascii="Times New Roman" w:hAnsi="Times New Roman" w:cs="Times New Roman"/>
          <w:color w:val="000000"/>
          <w:sz w:val="24"/>
          <w:szCs w:val="24"/>
          <w:shd w:val="clear" w:color="auto" w:fill="FFFFFF"/>
        </w:rPr>
        <w:t xml:space="preserve">. British polls have found that one in four </w:t>
      </w:r>
      <w:r w:rsidR="007A3D8D">
        <w:rPr>
          <w:rFonts w:ascii="Times New Roman" w:hAnsi="Times New Roman" w:cs="Times New Roman"/>
          <w:color w:val="000000"/>
          <w:sz w:val="24"/>
          <w:szCs w:val="24"/>
          <w:shd w:val="clear" w:color="auto" w:fill="FFFFFF"/>
        </w:rPr>
        <w:t xml:space="preserve">people </w:t>
      </w:r>
      <w:r w:rsidRPr="000A6A63">
        <w:rPr>
          <w:rFonts w:ascii="Times New Roman" w:hAnsi="Times New Roman" w:cs="Times New Roman"/>
          <w:color w:val="000000"/>
          <w:sz w:val="24"/>
          <w:szCs w:val="24"/>
          <w:shd w:val="clear" w:color="auto" w:fill="FFFFFF"/>
        </w:rPr>
        <w:t>believe that the threat of climate change is exaggerated, one in six believe that the moon landings were staged, and one in five believe that vaccines have harmful effects which are being kept secret (YouGov, 2019). The current paper investigates a potential new antecedent to conspiracy belief - the perceived belief of others we identify w</w:t>
      </w:r>
      <w:r w:rsidR="007A3D8D">
        <w:rPr>
          <w:rFonts w:ascii="Times New Roman" w:hAnsi="Times New Roman" w:cs="Times New Roman"/>
          <w:color w:val="000000"/>
          <w:sz w:val="24"/>
          <w:szCs w:val="24"/>
          <w:shd w:val="clear" w:color="auto" w:fill="FFFFFF"/>
        </w:rPr>
        <w:t>ith. A</w:t>
      </w:r>
      <w:r w:rsidRPr="000A6A63">
        <w:rPr>
          <w:rFonts w:ascii="Times New Roman" w:hAnsi="Times New Roman" w:cs="Times New Roman"/>
          <w:color w:val="000000"/>
          <w:sz w:val="24"/>
          <w:szCs w:val="24"/>
          <w:shd w:val="clear" w:color="auto" w:fill="FFFFFF"/>
        </w:rPr>
        <w:t xml:space="preserve">cross two different contexts, we examine the relationship between perceived conspiracy belief </w:t>
      </w:r>
      <w:r w:rsidR="007A3D8D">
        <w:rPr>
          <w:rFonts w:ascii="Times New Roman" w:hAnsi="Times New Roman" w:cs="Times New Roman"/>
          <w:color w:val="000000"/>
          <w:sz w:val="24"/>
          <w:szCs w:val="24"/>
          <w:shd w:val="clear" w:color="auto" w:fill="FFFFFF"/>
        </w:rPr>
        <w:t xml:space="preserve">norms </w:t>
      </w:r>
      <w:r w:rsidRPr="000A6A63">
        <w:rPr>
          <w:rFonts w:ascii="Times New Roman" w:hAnsi="Times New Roman" w:cs="Times New Roman"/>
          <w:color w:val="000000"/>
          <w:sz w:val="24"/>
          <w:szCs w:val="24"/>
          <w:shd w:val="clear" w:color="auto" w:fill="FFFFFF"/>
        </w:rPr>
        <w:t xml:space="preserve">and actual beliefs. </w:t>
      </w:r>
    </w:p>
    <w:p w14:paraId="16809A17" w14:textId="77777777" w:rsidR="00587F7D" w:rsidRPr="000A6A63" w:rsidRDefault="00587F7D" w:rsidP="002F76B5">
      <w:pPr>
        <w:spacing w:line="480" w:lineRule="auto"/>
        <w:ind w:firstLine="720"/>
        <w:rPr>
          <w:rFonts w:ascii="Times New Roman" w:hAnsi="Times New Roman" w:cs="Times New Roman"/>
          <w:bCs/>
          <w:sz w:val="24"/>
          <w:szCs w:val="24"/>
        </w:rPr>
      </w:pPr>
    </w:p>
    <w:p w14:paraId="59981877" w14:textId="221AD0D1" w:rsidR="00436CAA" w:rsidRPr="006C4065" w:rsidRDefault="00676561" w:rsidP="006C4065">
      <w:pPr>
        <w:pStyle w:val="Heading3"/>
        <w:rPr>
          <w:rFonts w:ascii="Times New Roman" w:hAnsi="Times New Roman" w:cs="Times New Roman"/>
          <w:b/>
          <w:bCs/>
          <w:i/>
          <w:iCs/>
          <w:color w:val="auto"/>
        </w:rPr>
      </w:pPr>
      <w:bookmarkStart w:id="64" w:name="_Toc82797862"/>
      <w:r w:rsidRPr="006C4065">
        <w:rPr>
          <w:rFonts w:ascii="Times New Roman" w:hAnsi="Times New Roman" w:cs="Times New Roman"/>
          <w:b/>
          <w:bCs/>
          <w:i/>
          <w:iCs/>
          <w:color w:val="auto"/>
        </w:rPr>
        <w:t xml:space="preserve">4.2.1 </w:t>
      </w:r>
      <w:r w:rsidR="00436CAA" w:rsidRPr="006C4065">
        <w:rPr>
          <w:rFonts w:ascii="Times New Roman" w:hAnsi="Times New Roman" w:cs="Times New Roman"/>
          <w:b/>
          <w:bCs/>
          <w:i/>
          <w:iCs/>
          <w:color w:val="auto"/>
        </w:rPr>
        <w:t>The Psychology of Conspiracy Theories</w:t>
      </w:r>
      <w:bookmarkEnd w:id="64"/>
    </w:p>
    <w:p w14:paraId="3AEF6E0A" w14:textId="54660C24" w:rsidR="00436CAA" w:rsidRPr="000A6A63" w:rsidRDefault="00436CAA" w:rsidP="00E74EA5">
      <w:pPr>
        <w:spacing w:before="240" w:line="480" w:lineRule="auto"/>
        <w:ind w:firstLine="720"/>
        <w:jc w:val="both"/>
        <w:rPr>
          <w:rFonts w:ascii="Times New Roman" w:hAnsi="Times New Roman" w:cs="Times New Roman"/>
          <w:color w:val="000000"/>
          <w:sz w:val="24"/>
          <w:szCs w:val="24"/>
          <w:shd w:val="clear" w:color="auto" w:fill="FFFFFF"/>
        </w:rPr>
      </w:pPr>
      <w:r w:rsidRPr="000A6A63">
        <w:rPr>
          <w:rFonts w:ascii="Times New Roman" w:hAnsi="Times New Roman" w:cs="Times New Roman"/>
          <w:color w:val="000000"/>
          <w:sz w:val="24"/>
          <w:szCs w:val="24"/>
          <w:shd w:val="clear" w:color="auto" w:fill="FFFFFF"/>
        </w:rPr>
        <w:t xml:space="preserve">There is a growing body of research demonstrating that belief in conspiracy theories can lead to harmful consequences </w:t>
      </w:r>
      <w:r w:rsidRPr="000A6A63">
        <w:rPr>
          <w:rFonts w:ascii="Times New Roman" w:hAnsi="Times New Roman" w:cs="Times New Roman"/>
          <w:color w:val="000000"/>
          <w:sz w:val="24"/>
          <w:szCs w:val="24"/>
          <w:shd w:val="clear" w:color="auto" w:fill="FFFFFF"/>
        </w:rPr>
        <w:fldChar w:fldCharType="begin" w:fldLock="1"/>
      </w:r>
      <w:r w:rsidR="006D62AC">
        <w:rPr>
          <w:rFonts w:ascii="Times New Roman" w:hAnsi="Times New Roman" w:cs="Times New Roman"/>
          <w:color w:val="000000"/>
          <w:sz w:val="24"/>
          <w:szCs w:val="24"/>
          <w:shd w:val="clear" w:color="auto" w:fill="FFFFFF"/>
        </w:rPr>
        <w:instrText>ADDIN CSL_CITATION {"citationItems":[{"id":"ITEM-1","itemData":{"DOI":"10.1111/bjop.12018","ISSN":"0007-1269","abstract":"The current studies explored the social consequences of exposure to conspiracy theories. In Study 1, participants were exposed to a range of conspiracy theories concerning government involvement in significant events such as the death of Diana, Princess of Wales. Results revealed that exposure to information supporting conspiracy theories reduced participants' intentions to engage in politics, relative to participants who were given information refuting conspiracy theories. This effect was mediated by feelings of political powerlessness. In Study 2, participants were exposed to conspiracy theories concerning the issue of climate change. Results revealed that exposure to information supporting the conspiracy theories reduced participants' intentions to reduce their carbon footprint, relative to participants who were given refuting information, or those in a control condition. This effect was mediated by powerlessness with respect to climate change, uncertainty, and disillusionment. Exposure to climate change conspiracy theories also influenced political intentions, an effect mediated by political powerlessness. The current findings suggest that conspiracy theories may have potentially significant social consequences, and highlight the need for further research on the social psychology of conspiracism. (PsycINFO Database Record (c) 2016 APA, all rights reserved)","author":[{"dropping-particle":"","family":"Jolley","given":"Daniel","non-dropping-particle":"","parse-names":false,"suffix":""},{"dropping-particle":"","family":"Douglas","given":"Karen M","non-dropping-particle":"","parse-names":false,"suffix":""}],"container-title":"British Journal of Psychology","id":"ITEM-1","issue":"1","issued":{"date-parts":[["2014","2"]]},"note":"Accession Number: 2014-00343-003. PMID: 24387095 Partial author list: First Author &amp;amp; Affiliation: Jolley, Daniel; University of Kent, Canterbury, United Kingdom. Other Publishers: British Psychological Society. Release Date: 20140210. Correction Date: 20151207. Publication Type: Journal (0100), Peer Reviewed Journal (0110). Format Covered: Electronic. Document Type: Journal Article. Language: English. Major Descriptor: Intention; Political Participation; Social Issues. Minor Descriptor: Theories; Climate Change; Consequence. Classification: Social Processes &amp;amp; Social Issues (2900). Population: Human (10); Male (30); Female (40). Location: United Kingdom. Age Group: Adulthood (18 yrs &amp;amp; older) (300). Tests &amp;amp; Measures: Qualtrics Questionnaire; Attributional Confidence Scale. Methodology: Empirical Study; Quantitative Study. References Available: Y. Page Count: 22. Issue Publication Date: Feb, 2014. Publication History: Revised Date: Oct 23, 2012; First Submitted Date: Jul 30, 2012. Copyright Statement: The British Psychological Society. 2012.","page":"35-56","publisher":"Wiley-Blackwell Publishing Ltd.","publisher-place":"Jolley, Daniel, School of Psychology, University of Kent, Canterbury, United Kingdom","title":"The social consequences of conspiracism: Exposure to conspiracy theories decreases intentions to engage in politics and to reduce one's carbon footprint.","type":"article-journal","volume":"105"},"uris":["http://www.mendeley.com/documents/?uuid=e81968ba-58a3-4cbe-98f9-ef74637787c0"]},{"id":"ITEM-2","itemData":{"DOI":"10.1371/journal.pone.0089177","ISBN":"1932-6203","ISSN":"19326203","PMID":"24586574","abstract":"The current studies investigated the potential impact of anti-vaccine conspiracy beliefs, and exposure to anti-vaccine conspiracy theories, on vaccination intentions. In Study 1, British parents completed a questionnaire measuring beliefs in anti-vaccine conspiracy theories and the likelihood that they would have a fictitious child vaccinated. Results revealed a significant negative relationship between anti-vaccine conspiracy beliefs and vaccination intentions. This effect was mediated by the perceived dangers of vaccines, and feelings of powerlessness, disillusionment and mistrust in authorities. In Study 2, participants were exposed to information that either supported or refuted anti-vaccine conspiracy theories, or a control condition. Results revealed that participants who had been exposed to material supporting anti-vaccine conspiracy theories showed less intention to vaccinate than those in the anti-conspiracy condition or controls. This effect was mediated by the same variables as in Study 1. These findings point to the potentially detrimental consequences of anti-vaccine conspiracy theories, and highlight their potential role in shaping health-related behaviors.","author":[{"dropping-particle":"","family":"Jolley","given":"Daniel","non-dropping-particle":"","parse-names":false,"suffix":""},{"dropping-particle":"","family":"Douglas","given":"Karen M.","non-dropping-particle":"","parse-names":false,"suffix":""}],"container-title":"PLoS ONE","id":"ITEM-2","issue":"2","issued":{"date-parts":[["2014"]]},"title":"The effects of anti-vaccine conspiracy theories on vaccination intentions","type":"article-journal","volume":"9"},"uris":["http://www.mendeley.com/documents/?uuid=c78b50ab-9620-46af-8691-46280e9e914e"]},{"id":"ITEM-3","itemData":{"DOI":"10.1111/bjop.12385","ISSN":"20448295","abstract":"&lt;p&gt;This research experimentally examined the effects of exposure to intergroup conspiracy theories on prejudice and discrimination. Study 1 (&lt;i&gt;N&lt;/i&gt; = 166) demonstrated that exposure to conspiracy theories concerning immigrants to Britain from the European Union (vs. anti‐conspiracy material or a control) exacerbated prejudice towards this group. Study 2 (&lt;i&gt;N&lt;/i&gt; = 173) found the same effect in a different intergroup context – exposure to conspiracy theories about Jewish people (vs. anti‐conspiracy material or a control) increased prejudice towards this group and reduced participants' willingness to vote for a Jewish political candidate. Finally, Study 3 (&lt;i&gt;N&lt;/i&gt; = 114) demonstrated that exposure to conspiracy theories about Jewish people not only increased prejudice towards this group but was indirectly associated with increased prejudice towards a number of secondary outgroups (e.g., Asians, Arabs, Americans, Irish, Australians). The current research suggests that conspiracy theories may have potentially damaging and widespread consequences for intergroup relations.&lt;/p&gt;","author":[{"dropping-particle":"","family":"Jolley","given":"Daniel","non-dropping-particle":"","parse-names":false,"suffix":""},{"dropping-particle":"","family":"Meleady","given":"Rose","non-dropping-particle":"","parse-names":false,"suffix":""},{"dropping-particle":"","family":"Douglas","given":"Karen M.","non-dropping-particle":"","parse-names":false,"suffix":""}],"container-title":"British Journal of Psychology","id":"ITEM-3","issued":{"date-parts":[["2019"]]},"page":"1-19","title":"Exposure to intergroup conspiracy theories promotes prejudice which spreads across groups","type":"article-journal"},"uris":["http://www.mendeley.com/documents/?uuid=f021ae89-7502-4a57-898c-12494aea114b","http://www.mendeley.com/documents/?uuid=4f71f95e-3c09-42d1-84e1-74d868dc6f5a"]}],"mendeley":{"formattedCitation":"(Jolley et al., 2019b; Jolley &amp; Douglas, 2014b, 2014d)","manualFormatting":"(see Jolley et al., 2020)","plainTextFormattedCitation":"(Jolley et al., 2019b; Jolley &amp; Douglas, 2014b, 2014d)","previouslyFormattedCitation":"(Jolley et al., 2019b; Jolley &amp; Douglas, 2014b, 2014d)"},"properties":{"noteIndex":0},"schema":"https://github.com/citation-style-language/schema/raw/master/csl-citation.json"}</w:instrText>
      </w:r>
      <w:r w:rsidRPr="000A6A63">
        <w:rPr>
          <w:rFonts w:ascii="Times New Roman" w:hAnsi="Times New Roman" w:cs="Times New Roman"/>
          <w:color w:val="000000"/>
          <w:sz w:val="24"/>
          <w:szCs w:val="24"/>
          <w:shd w:val="clear" w:color="auto" w:fill="FFFFFF"/>
        </w:rPr>
        <w:fldChar w:fldCharType="separate"/>
      </w:r>
      <w:r w:rsidRPr="000A6A63">
        <w:rPr>
          <w:rFonts w:ascii="Times New Roman" w:hAnsi="Times New Roman" w:cs="Times New Roman"/>
          <w:noProof/>
          <w:color w:val="000000"/>
          <w:sz w:val="24"/>
          <w:szCs w:val="24"/>
          <w:shd w:val="clear" w:color="auto" w:fill="FFFFFF"/>
        </w:rPr>
        <w:t>(see Jolley et al., 2020)</w:t>
      </w:r>
      <w:r w:rsidRPr="000A6A63">
        <w:rPr>
          <w:rFonts w:ascii="Times New Roman" w:hAnsi="Times New Roman" w:cs="Times New Roman"/>
          <w:color w:val="000000"/>
          <w:sz w:val="24"/>
          <w:szCs w:val="24"/>
          <w:shd w:val="clear" w:color="auto" w:fill="FFFFFF"/>
        </w:rPr>
        <w:fldChar w:fldCharType="end"/>
      </w:r>
      <w:r w:rsidRPr="000A6A63">
        <w:rPr>
          <w:rFonts w:ascii="Times New Roman" w:hAnsi="Times New Roman" w:cs="Times New Roman"/>
          <w:color w:val="000000"/>
          <w:sz w:val="24"/>
          <w:szCs w:val="24"/>
          <w:shd w:val="clear" w:color="auto" w:fill="FFFFFF"/>
        </w:rPr>
        <w:t>. In the health domain, endorsement of conspiracy beliefs about birth control (</w:t>
      </w:r>
      <w:proofErr w:type="gramStart"/>
      <w:r w:rsidRPr="000A6A63">
        <w:rPr>
          <w:rFonts w:ascii="Times New Roman" w:hAnsi="Times New Roman" w:cs="Times New Roman"/>
          <w:color w:val="000000"/>
          <w:sz w:val="24"/>
          <w:szCs w:val="24"/>
          <w:shd w:val="clear" w:color="auto" w:fill="FFFFFF"/>
        </w:rPr>
        <w:t>e.g.</w:t>
      </w:r>
      <w:proofErr w:type="gramEnd"/>
      <w:r w:rsidRPr="000A6A63">
        <w:rPr>
          <w:rFonts w:ascii="Times New Roman" w:hAnsi="Times New Roman" w:cs="Times New Roman"/>
          <w:color w:val="000000"/>
          <w:sz w:val="24"/>
          <w:szCs w:val="24"/>
          <w:shd w:val="clear" w:color="auto" w:fill="FFFFFF"/>
        </w:rPr>
        <w:t xml:space="preserve"> the belief that birth control is primarily to reduce Black populations) has been found to predict negative attitudes towards contraceptives (Thorburn &amp; Bogart, 2005). Belief in conspiracy theories also reduces intentions to vaccinate children against common childhood diseases </w:t>
      </w:r>
      <w:r w:rsidRPr="000A6A63">
        <w:rPr>
          <w:rFonts w:ascii="Times New Roman" w:hAnsi="Times New Roman" w:cs="Times New Roman"/>
          <w:color w:val="000000"/>
          <w:sz w:val="24"/>
          <w:szCs w:val="24"/>
          <w:shd w:val="clear" w:color="auto" w:fill="FFFFFF"/>
        </w:rPr>
        <w:fldChar w:fldCharType="begin" w:fldLock="1"/>
      </w:r>
      <w:r w:rsidR="006D62AC">
        <w:rPr>
          <w:rFonts w:ascii="Times New Roman" w:hAnsi="Times New Roman" w:cs="Times New Roman"/>
          <w:color w:val="000000"/>
          <w:sz w:val="24"/>
          <w:szCs w:val="24"/>
          <w:shd w:val="clear" w:color="auto" w:fill="FFFFFF"/>
        </w:rPr>
        <w:instrText>ADDIN CSL_CITATION {"citationItems":[{"id":"ITEM-1","itemData":{"DOI":"10.1371/journal.pone.0089177","ISSN":"19326203","abstract":"The current studies investigated the potential impact of anti-vaccine conspiracy beliefs, and exposure to anti-vaccine conspiracy theories, on vaccination intentions. In Study 1, British parents completed a questionnaire measuring beliefs in anti-vaccine conspiracy theories and the likelihood that they would have a fictitious child vaccinated. Results revealed a significant negative relationship between anti-vaccine conspiracy beliefs and vaccination intentions. This effect was mediated by the perceived dangers of vaccines, and feelings of powerlessness, disillusionment and mistrust in authorities. In Study 2, participants were exposed to information that either supported or refuted anti-vaccine conspiracy theories, or a control condition. Results revealed that participants who had been exposed to material supporting anti-vaccine conspiracy theories showed less intention to vaccinate than those in the anti-conspiracy condition or controls. This effect was mediated by the same variables as in Study 1. These findings point to the potentially detrimental consequences of anti-vaccine conspiracy theories, and highlight their potential role in shaping health-related behaviors.","author":[{"dropping-particle":"","family":"Jolley","given":"Daniel","non-dropping-particle":"","parse-names":false,"suffix":""},{"dropping-particle":"","family":"Douglas","given":"Karen M.","non-dropping-particle":"","parse-names":false,"suffix":""}],"container-title":"PLoS ONE","id":"ITEM-1","issue":"2","issued":{"date-parts":[["2014","2","20"]]},"publisher":"Public Library of Science","title":"The effects of anti-vaccine conspiracy theories on vaccination intentions","type":"article-journal","volume":"9"},"uris":["http://www.mendeley.com/documents/?uuid=c107af1c-f842-3bae-9dd5-ca08ecef6b6f"]}],"mendeley":{"formattedCitation":"(Jolley &amp; Douglas, 2014f)","manualFormatting":"(Jolley &amp; Douglas, 2014a)","plainTextFormattedCitation":"(Jolley &amp; Douglas, 2014f)","previouslyFormattedCitation":"(Jolley &amp; Douglas, 2014f)"},"properties":{"noteIndex":0},"schema":"https://github.com/citation-style-language/schema/raw/master/csl-citation.json"}</w:instrText>
      </w:r>
      <w:r w:rsidRPr="000A6A63">
        <w:rPr>
          <w:rFonts w:ascii="Times New Roman" w:hAnsi="Times New Roman" w:cs="Times New Roman"/>
          <w:color w:val="000000"/>
          <w:sz w:val="24"/>
          <w:szCs w:val="24"/>
          <w:shd w:val="clear" w:color="auto" w:fill="FFFFFF"/>
        </w:rPr>
        <w:fldChar w:fldCharType="separate"/>
      </w:r>
      <w:r w:rsidRPr="000A6A63">
        <w:rPr>
          <w:rFonts w:ascii="Times New Roman" w:hAnsi="Times New Roman" w:cs="Times New Roman"/>
          <w:noProof/>
          <w:color w:val="000000"/>
          <w:sz w:val="24"/>
          <w:szCs w:val="24"/>
          <w:shd w:val="clear" w:color="auto" w:fill="FFFFFF"/>
        </w:rPr>
        <w:t>(Jolley &amp; Douglas, 2014a)</w:t>
      </w:r>
      <w:r w:rsidRPr="000A6A63">
        <w:rPr>
          <w:rFonts w:ascii="Times New Roman" w:hAnsi="Times New Roman" w:cs="Times New Roman"/>
          <w:color w:val="000000"/>
          <w:sz w:val="24"/>
          <w:szCs w:val="24"/>
          <w:shd w:val="clear" w:color="auto" w:fill="FFFFFF"/>
        </w:rPr>
        <w:fldChar w:fldCharType="end"/>
      </w:r>
      <w:r w:rsidRPr="000A6A63">
        <w:rPr>
          <w:rFonts w:ascii="Times New Roman" w:hAnsi="Times New Roman" w:cs="Times New Roman"/>
          <w:color w:val="000000"/>
          <w:sz w:val="24"/>
          <w:szCs w:val="24"/>
          <w:shd w:val="clear" w:color="auto" w:fill="FFFFFF"/>
        </w:rPr>
        <w:t xml:space="preserve">. In the social domain, exposure to conspiracy theories regarding climate change reduces pro-environmental intentions and political engagement </w:t>
      </w:r>
      <w:r w:rsidRPr="000A6A63">
        <w:rPr>
          <w:rFonts w:ascii="Times New Roman" w:hAnsi="Times New Roman" w:cs="Times New Roman"/>
          <w:color w:val="000000"/>
          <w:sz w:val="24"/>
          <w:szCs w:val="24"/>
          <w:shd w:val="clear" w:color="auto" w:fill="FFFFFF"/>
        </w:rPr>
        <w:fldChar w:fldCharType="begin" w:fldLock="1"/>
      </w:r>
      <w:r w:rsidR="006D62AC">
        <w:rPr>
          <w:rFonts w:ascii="Times New Roman" w:hAnsi="Times New Roman" w:cs="Times New Roman"/>
          <w:color w:val="000000"/>
          <w:sz w:val="24"/>
          <w:szCs w:val="24"/>
          <w:shd w:val="clear" w:color="auto" w:fill="FFFFFF"/>
        </w:rPr>
        <w:instrText>ADDIN CSL_CITATION {"citationItems":[{"id":"ITEM-1","itemData":{"DOI":"10.1111/bjop.12018","ISSN":"0007-1269","abstract":"The current studies explored the social consequences of exposure to conspiracy theories. In Study 1, participants were exposed to a range of conspiracy theories concerning government involvement in significant events such as the death of Diana, Princess of Wales. Results revealed that exposure to information supporting conspiracy theories reduced participants' intentions to engage in politics, relative to participants who were given information refuting conspiracy theories. This effect was mediated by feelings of political powerlessness. In Study 2, participants were exposed to conspiracy theories concerning the issue of climate change. Results revealed that exposure to information supporting the conspiracy theories reduced participants' intentions to reduce their carbon footprint, relative to participants who were given refuting information, or those in a control condition. This effect was mediated by powerlessness with respect to climate change, uncertainty, and disillusionment. Exposure to climate change conspiracy theories also influenced political intentions, an effect mediated by political powerlessness. The current findings suggest that conspiracy theories may have potentially significant social consequences, and highlight the need for further research on the social psychology of conspiracism. (PsycINFO Database Record (c) 2016 APA, all rights reserved)","author":[{"dropping-particle":"","family":"Jolley","given":"Daniel","non-dropping-particle":"","parse-names":false,"suffix":""},{"dropping-particle":"","family":"Douglas","given":"Karen M","non-dropping-particle":"","parse-names":false,"suffix":""}],"container-title":"British Journal of Psychology","id":"ITEM-1","issue":"1","issued":{"date-parts":[["2014","2"]]},"note":"Accession Number: 2014-00343-003. PMID: 24387095 Partial author list: First Author &amp;amp; Affiliation: Jolley, Daniel; University of Kent, Canterbury, United Kingdom. Other Publishers: British Psychological Society. Release Date: 20140210. Correction Date: 20151207. Publication Type: Journal (0100), Peer Reviewed Journal (0110). Format Covered: Electronic. Document Type: Journal Article. Language: English. Major Descriptor: Intention; Political Participation; Social Issues. Minor Descriptor: Theories; Climate Change; Consequence. Classification: Social Processes &amp;amp; Social Issues (2900). Population: Human (10); Male (30); Female (40). Location: United Kingdom. Age Group: Adulthood (18 yrs &amp;amp; older) (300). Tests &amp;amp; Measures: Qualtrics Questionnaire; Attributional Confidence Scale. Methodology: Empirical Study; Quantitative Study. References Available: Y. Page Count: 22. Issue Publication Date: Feb, 2014. Publication History: Revised Date: Oct 23, 2012; First Submitted Date: Jul 30, 2012. Copyright Statement: The British Psychological Society. 2012.","page":"35-56","publisher":"Wiley-Blackwell Publishing Ltd.","publisher-place":"Jolley, Daniel, School of Psychology, University of Kent, Canterbury, United Kingdom","title":"The social consequences of conspiracism: Exposure to conspiracy theories decreases intentions to engage in politics and to reduce one's carbon footprint.","type":"article-journal","volume":"105"},"uris":["http://www.mendeley.com/documents/?uuid=e81968ba-58a3-4cbe-98f9-ef74637787c0"]}],"mendeley":{"formattedCitation":"(Jolley &amp; Douglas, 2014d)","manualFormatting":"(Jolley &amp; Douglas, 2014b)","plainTextFormattedCitation":"(Jolley &amp; Douglas, 2014d)","previouslyFormattedCitation":"(Jolley &amp; Douglas, 2014d)"},"properties":{"noteIndex":0},"schema":"https://github.com/citation-style-language/schema/raw/master/csl-citation.json"}</w:instrText>
      </w:r>
      <w:r w:rsidRPr="000A6A63">
        <w:rPr>
          <w:rFonts w:ascii="Times New Roman" w:hAnsi="Times New Roman" w:cs="Times New Roman"/>
          <w:color w:val="000000"/>
          <w:sz w:val="24"/>
          <w:szCs w:val="24"/>
          <w:shd w:val="clear" w:color="auto" w:fill="FFFFFF"/>
        </w:rPr>
        <w:fldChar w:fldCharType="separate"/>
      </w:r>
      <w:r w:rsidRPr="000A6A63">
        <w:rPr>
          <w:rFonts w:ascii="Times New Roman" w:hAnsi="Times New Roman" w:cs="Times New Roman"/>
          <w:noProof/>
          <w:color w:val="000000"/>
          <w:sz w:val="24"/>
          <w:szCs w:val="24"/>
          <w:shd w:val="clear" w:color="auto" w:fill="FFFFFF"/>
        </w:rPr>
        <w:t>(Jolley &amp; Douglas, 2014b)</w:t>
      </w:r>
      <w:r w:rsidRPr="000A6A63">
        <w:rPr>
          <w:rFonts w:ascii="Times New Roman" w:hAnsi="Times New Roman" w:cs="Times New Roman"/>
          <w:color w:val="000000"/>
          <w:sz w:val="24"/>
          <w:szCs w:val="24"/>
          <w:shd w:val="clear" w:color="auto" w:fill="FFFFFF"/>
        </w:rPr>
        <w:fldChar w:fldCharType="end"/>
      </w:r>
      <w:r w:rsidRPr="000A6A63">
        <w:rPr>
          <w:rFonts w:ascii="Times New Roman" w:hAnsi="Times New Roman" w:cs="Times New Roman"/>
          <w:color w:val="000000"/>
          <w:sz w:val="24"/>
          <w:szCs w:val="24"/>
          <w:shd w:val="clear" w:color="auto" w:fill="FFFFFF"/>
        </w:rPr>
        <w:t xml:space="preserve">. </w:t>
      </w:r>
      <w:r w:rsidRPr="000A6A63">
        <w:rPr>
          <w:rFonts w:ascii="Times New Roman" w:hAnsi="Times New Roman" w:cs="Times New Roman"/>
          <w:color w:val="000000"/>
          <w:sz w:val="24"/>
          <w:szCs w:val="24"/>
          <w:shd w:val="clear" w:color="auto" w:fill="FFFFFF"/>
        </w:rPr>
        <w:fldChar w:fldCharType="begin" w:fldLock="1"/>
      </w:r>
      <w:r w:rsidR="006D62AC">
        <w:rPr>
          <w:rFonts w:ascii="Times New Roman" w:hAnsi="Times New Roman" w:cs="Times New Roman"/>
          <w:color w:val="000000"/>
          <w:sz w:val="24"/>
          <w:szCs w:val="24"/>
          <w:shd w:val="clear" w:color="auto" w:fill="FFFFFF"/>
        </w:rPr>
        <w:instrText>ADDIN CSL_CITATION {"citationItems":[{"id":"ITEM-1","itemData":{"DOI":"10.1111/bjop.12385","ISSN":"20448295","abstract":"This research experimentally examined the effects of exposure to intergroup conspiracy theories on prejudice and discrimination. Study 1 (N = 166) demonstrated that exposure to conspiracy theories concerning immigrants to Britain from the European Union (vs. anti-conspiracy material or a control) exacerbated prejudice towards this group. Study 2 (N = 173) found the same effect in a different intergroup context – exposure to conspiracy theories about Jewish people (vs. anti-conspiracy material or a control) increased prejudice towards this group and reduced participants’ willingness to vote for a Jewish political candidate. Finally, Study 3 (N = 114) demonstrated that exposure to conspiracy theories about Jewish people not only increased prejudice towards this group but was indirectly associated with increased prejudice towards a number of secondary outgroups (e.g., Asians, Arabs, Americans, Irish, Australians). The current research suggests that conspiracy theories may have potentially damaging and widespread consequences for intergroup relations.","author":[{"dropping-particle":"","family":"Jolley","given":"Daniel","non-dropping-particle":"","parse-names":false,"suffix":""},{"dropping-particle":"","family":"Meleady","given":"Rose","non-dropping-particle":"","parse-names":false,"suffix":""},{"dropping-particle":"","family":"Douglas","given":"Karen M.","non-dropping-particle":"","parse-names":false,"suffix":""}],"container-title":"British Journal of Psychology","id":"ITEM-1","issued":{"date-parts":[["2019"]]},"page":"1-19","title":"Exposure to intergroup conspiracy theories promotes prejudice which spreads across groups","type":"article-journal"},"uris":["http://www.mendeley.com/documents/?uuid=2b83d11a-12a1-4189-ac08-6e40e8a2663c"]}],"mendeley":{"formattedCitation":"(Jolley et al., 2019a)","manualFormatting":"Jolley, Meleady and Douglas (2019)","plainTextFormattedCitation":"(Jolley et al., 2019a)","previouslyFormattedCitation":"(Jolley et al., 2019a)"},"properties":{"noteIndex":0},"schema":"https://github.com/citation-style-language/schema/raw/master/csl-citation.json"}</w:instrText>
      </w:r>
      <w:r w:rsidRPr="000A6A63">
        <w:rPr>
          <w:rFonts w:ascii="Times New Roman" w:hAnsi="Times New Roman" w:cs="Times New Roman"/>
          <w:color w:val="000000"/>
          <w:sz w:val="24"/>
          <w:szCs w:val="24"/>
          <w:shd w:val="clear" w:color="auto" w:fill="FFFFFF"/>
        </w:rPr>
        <w:fldChar w:fldCharType="separate"/>
      </w:r>
      <w:r w:rsidRPr="000A6A63">
        <w:rPr>
          <w:rFonts w:ascii="Times New Roman" w:hAnsi="Times New Roman" w:cs="Times New Roman"/>
          <w:noProof/>
          <w:color w:val="000000"/>
          <w:sz w:val="24"/>
          <w:szCs w:val="24"/>
          <w:shd w:val="clear" w:color="auto" w:fill="FFFFFF"/>
        </w:rPr>
        <w:t>Jolley</w:t>
      </w:r>
      <w:r w:rsidR="00587F7D">
        <w:rPr>
          <w:rFonts w:ascii="Times New Roman" w:hAnsi="Times New Roman" w:cs="Times New Roman"/>
          <w:noProof/>
          <w:color w:val="000000"/>
          <w:sz w:val="24"/>
          <w:szCs w:val="24"/>
          <w:shd w:val="clear" w:color="auto" w:fill="FFFFFF"/>
        </w:rPr>
        <w:t xml:space="preserve"> et al., </w:t>
      </w:r>
      <w:r w:rsidRPr="000A6A63">
        <w:rPr>
          <w:rFonts w:ascii="Times New Roman" w:hAnsi="Times New Roman" w:cs="Times New Roman"/>
          <w:noProof/>
          <w:color w:val="000000"/>
          <w:sz w:val="24"/>
          <w:szCs w:val="24"/>
          <w:shd w:val="clear" w:color="auto" w:fill="FFFFFF"/>
        </w:rPr>
        <w:t>(2019)</w:t>
      </w:r>
      <w:r w:rsidRPr="000A6A63">
        <w:rPr>
          <w:rFonts w:ascii="Times New Roman" w:hAnsi="Times New Roman" w:cs="Times New Roman"/>
          <w:color w:val="000000"/>
          <w:sz w:val="24"/>
          <w:szCs w:val="24"/>
          <w:shd w:val="clear" w:color="auto" w:fill="FFFFFF"/>
        </w:rPr>
        <w:fldChar w:fldCharType="end"/>
      </w:r>
      <w:r w:rsidRPr="000A6A63">
        <w:rPr>
          <w:rFonts w:ascii="Times New Roman" w:hAnsi="Times New Roman" w:cs="Times New Roman"/>
          <w:color w:val="000000"/>
          <w:sz w:val="24"/>
          <w:szCs w:val="24"/>
          <w:shd w:val="clear" w:color="auto" w:fill="FFFFFF"/>
        </w:rPr>
        <w:t>,</w:t>
      </w:r>
      <w:r w:rsidR="00587F7D">
        <w:rPr>
          <w:rFonts w:ascii="Times New Roman" w:hAnsi="Times New Roman" w:cs="Times New Roman"/>
          <w:color w:val="000000"/>
          <w:sz w:val="24"/>
          <w:szCs w:val="24"/>
          <w:shd w:val="clear" w:color="auto" w:fill="FFFFFF"/>
        </w:rPr>
        <w:t xml:space="preserve"> </w:t>
      </w:r>
      <w:r w:rsidRPr="000A6A63">
        <w:rPr>
          <w:rFonts w:ascii="Times New Roman" w:hAnsi="Times New Roman" w:cs="Times New Roman"/>
          <w:color w:val="000000"/>
          <w:sz w:val="24"/>
          <w:szCs w:val="24"/>
          <w:shd w:val="clear" w:color="auto" w:fill="FFFFFF"/>
        </w:rPr>
        <w:t xml:space="preserve">illustrated </w:t>
      </w:r>
      <w:r w:rsidRPr="000A6A63">
        <w:rPr>
          <w:rFonts w:ascii="Times New Roman" w:hAnsi="Times New Roman" w:cs="Times New Roman"/>
          <w:color w:val="000000"/>
          <w:sz w:val="24"/>
          <w:szCs w:val="24"/>
          <w:shd w:val="clear" w:color="auto" w:fill="FFFFFF"/>
        </w:rPr>
        <w:lastRenderedPageBreak/>
        <w:t xml:space="preserve">how exposure to intergroup conspiracy theories amplifies prejudice towards the target group (i.e., immigrants, Jewish people). Endorsing conspiracy theories can have detrimental consequences across a range of behaviours. </w:t>
      </w:r>
    </w:p>
    <w:p w14:paraId="0E5D4330" w14:textId="08F4D5FB" w:rsidR="00436CAA" w:rsidRDefault="00436CAA" w:rsidP="00E74EA5">
      <w:pPr>
        <w:spacing w:before="240" w:line="480" w:lineRule="auto"/>
        <w:ind w:firstLine="720"/>
        <w:jc w:val="both"/>
        <w:rPr>
          <w:rFonts w:ascii="Times New Roman" w:hAnsi="Times New Roman" w:cs="Times New Roman"/>
          <w:sz w:val="24"/>
          <w:szCs w:val="24"/>
        </w:rPr>
      </w:pPr>
      <w:r w:rsidRPr="000A6A63">
        <w:rPr>
          <w:rFonts w:ascii="Times New Roman" w:hAnsi="Times New Roman" w:cs="Times New Roman"/>
          <w:color w:val="000000"/>
          <w:sz w:val="24"/>
          <w:szCs w:val="24"/>
          <w:shd w:val="clear" w:color="auto" w:fill="FFFFFF"/>
        </w:rPr>
        <w:t xml:space="preserve">Given that millions of people subscribe to these potentially harmful viewpoints </w:t>
      </w:r>
      <w:r w:rsidRPr="000A6A63">
        <w:rPr>
          <w:rFonts w:ascii="Times New Roman" w:hAnsi="Times New Roman" w:cs="Times New Roman"/>
          <w:color w:val="000000"/>
          <w:sz w:val="24"/>
          <w:szCs w:val="24"/>
          <w:shd w:val="clear" w:color="auto" w:fill="FFFFFF"/>
        </w:rPr>
        <w:fldChar w:fldCharType="begin" w:fldLock="1"/>
      </w:r>
      <w:r w:rsidRPr="000A6A63">
        <w:rPr>
          <w:rFonts w:ascii="Times New Roman" w:hAnsi="Times New Roman" w:cs="Times New Roman"/>
          <w:color w:val="000000"/>
          <w:sz w:val="24"/>
          <w:szCs w:val="24"/>
          <w:shd w:val="clear" w:color="auto" w:fill="FFFFFF"/>
        </w:rPr>
        <w:instrText>ADDIN CSL_CITATION {"citationItems":[{"id":"ITEM-1","itemData":{"DOI":"10.1111/j.1467-9760.2008.00325.x","ISSN":"09638016","abstract":"Many millions of people hold conspiracy theories; they believe that powerful people have worked together in order to withhold the truth about some important practice or some terrible event. A recent example is the belief, widespread in some parts of the world, that the attacks of 9/11 were carried out not by Al Qaeda, but by Israel or the United States. Those who subscribe to conspiracy theories may create serious risks, including risks of violence, and the existence of such theories raises significant challenges for policy and law. The first challenge is to understand the mechanisms by which conspiracy theories prosper; the second challenge is to understand how such theories might be undermined. Such theories typically spread as a result of identifiable cognitive blunders, operating in conjunction with informational and reputational influences. A distinctive feature of conspiracy theories is their self-sealing quality. Conspiracy theorists are not likely to be persuaded by an attempt to dispel their theories; they may even characterize that very attempt as further proof of the conspiracy. Because those who hold conspiracy theories typically suffer from a “crippled epistemology,” in accordance with which it is rational to hold such theories, the best response consists in cognitive infiltration of extremist groups. Various policy dilemmas, such as the question whether it is better for government to rebut conspiracy theories or to ignore them, are explored in this light.","author":[{"dropping-particle":"","family":"Sunstein","given":"Cass R.","non-dropping-particle":"","parse-names":false,"suffix":""},{"dropping-particle":"","family":"Vermeule","given":"Adrian","non-dropping-particle":"","parse-names":false,"suffix":""}],"container-title":"Journal of Political Philosophy","id":"ITEM-1","issue":"2","issued":{"date-parts":[["2009"]]},"page":"202-227","title":"Symposium on conspiracy theories: Conspiracy theories: Causes and cures","type":"article-journal","volume":"17"},"uris":["http://www.mendeley.com/documents/?uuid=0a5d13dc-832f-4288-ac2f-67670a38259e"]}],"mendeley":{"formattedCitation":"(Sunstein &amp; Vermeule, 2009)","plainTextFormattedCitation":"(Sunstein &amp; Vermeule, 2009)","previouslyFormattedCitation":"(Sunstein &amp; Vermeule, 2009)"},"properties":{"noteIndex":0},"schema":"https://github.com/citation-style-language/schema/raw/master/csl-citation.json"}</w:instrText>
      </w:r>
      <w:r w:rsidRPr="000A6A63">
        <w:rPr>
          <w:rFonts w:ascii="Times New Roman" w:hAnsi="Times New Roman" w:cs="Times New Roman"/>
          <w:color w:val="000000"/>
          <w:sz w:val="24"/>
          <w:szCs w:val="24"/>
          <w:shd w:val="clear" w:color="auto" w:fill="FFFFFF"/>
        </w:rPr>
        <w:fldChar w:fldCharType="separate"/>
      </w:r>
      <w:r w:rsidRPr="000A6A63">
        <w:rPr>
          <w:rFonts w:ascii="Times New Roman" w:hAnsi="Times New Roman" w:cs="Times New Roman"/>
          <w:noProof/>
          <w:color w:val="000000"/>
          <w:sz w:val="24"/>
          <w:szCs w:val="24"/>
          <w:shd w:val="clear" w:color="auto" w:fill="FFFFFF"/>
        </w:rPr>
        <w:t>(Sunstein &amp; Vermeule, 2009)</w:t>
      </w:r>
      <w:r w:rsidRPr="000A6A63">
        <w:rPr>
          <w:rFonts w:ascii="Times New Roman" w:hAnsi="Times New Roman" w:cs="Times New Roman"/>
          <w:color w:val="000000"/>
          <w:sz w:val="24"/>
          <w:szCs w:val="24"/>
          <w:shd w:val="clear" w:color="auto" w:fill="FFFFFF"/>
        </w:rPr>
        <w:fldChar w:fldCharType="end"/>
      </w:r>
      <w:r w:rsidRPr="000A6A63">
        <w:rPr>
          <w:rFonts w:ascii="Times New Roman" w:hAnsi="Times New Roman" w:cs="Times New Roman"/>
          <w:color w:val="000000"/>
          <w:sz w:val="24"/>
          <w:szCs w:val="24"/>
          <w:shd w:val="clear" w:color="auto" w:fill="FFFFFF"/>
        </w:rPr>
        <w:t>, there needs to be a better understanding of the psychological mechanisms underlying why people believe in conspiracy theories. Research to date has suggested that p</w:t>
      </w:r>
      <w:r w:rsidRPr="000A6A63">
        <w:rPr>
          <w:rFonts w:ascii="Times New Roman" w:hAnsi="Times New Roman" w:cs="Times New Roman"/>
          <w:sz w:val="24"/>
          <w:szCs w:val="24"/>
        </w:rPr>
        <w:t xml:space="preserve">ersonality traits such as narcissism </w:t>
      </w:r>
      <w:r w:rsidRPr="000A6A63">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{"citationItems":[{"id":"ITEM-1","itemData":{"DOI":"10.1111/bjop.12158","ISSN":"0007-1269","abstract":"This research examined the role of different forms of positive regard for the ingroup in predicting beliefs in intergroup conspiracies. Collective narcissism reflects a belief in ingroup greatness contingent on others’ recognition. We hypothesized that collective narcissism should be especially likely to foster outgroup conspiracy beliefs. Non‐narcissistic ingroup positivity, on the other hand, should predict a weaker tendency to believe in conspiracy theories. In Study 1, the endorsement of conspiratorial explanations of outgroup actions was positively predicted by collective narcissism but negatively by non‐narcissistic ingroup positivity. Study 2 showed that the opposite effects of collective narcissism and non‐narcissistic ingroup positivity on conspiracy beliefs were mediated via differential perceptions of threat. Study 3 manipulated whether conspiracy theories implicated ingroup or outgroup members. Collective narcissism predicted belief in outgroup conspiracies but not in ingroup conspiracies, while non‐narcissistic ingroup positivity predicted lower conspiracy beliefs, regardless of them being ascribed to the ingroup or the outgroup. (PsycINFO Database Record (c) 2016 APA, all rights reserved)","author":[{"dropping-particle":"","family":"Cichocka","given":"Aleksandra","non-dropping-particle":"","parse-names":false,"suffix":""},{"dropping-particle":"","family":"Marchlewska","given":"Marta","non-dropping-particle":"","parse-names":false,"suffix":""},{"dropping-particle":"","family":"Golec de Zavala","given":"Agnieszka","non-dropping-particle":"","parse-names":false,"suffix":""},{"dropping-particle":"","family":"Olechowski","given":"Mateusz","non-dropping-particle":"","parse-names":false,"suffix":""}],"container-title":"British Journal of Psychology","id":"ITEM-1","issue":"3","issued":{"date-parts":[["2016","8"]]},"note":"Accession Number: 2015-49622-001. Partial author list: First Author &amp;amp; Affiliation: Cichocka, Aleksandra; School of Psychology, University of Kent, Canterbury, United Kingdom. Other Publishers: British Psychological Society. Release Date: 20151102. Correction Date: 20160811. Publication Type: Journal (0100), Peer Reviewed Journal (0110). Format Covered: Electronic. Document Type: Journal Article. Language: English. Major Descriptor: Group Identity; Ingroup Outgroup; Narcissism; Suspicion; Threat. Classification: Group &amp;amp; Interpersonal Processes (3020). Population: Human (10); Male (30); Female (40). Location: Poland; US. Age Group: Adulthood (18 yrs &amp;amp; older) (300); Young Adulthood (18-29 yrs) (320); Thirties (30-39 yrs) (340); Middle Age (40-64 yrs) (360); Aged (65 yrs &amp;amp; older) (380). Tests &amp;amp; Measures: Collective Narcissism Scale-9; Collective Self-Esteem Scale DOI: 10.1037/t16793-000. Methodology: Empirical Study; Quantitative Study. Supplemental Data: Other Internet. References Available: Y. Page Count: 21. Issue Publication Date: Aug, 2016. Publication History: Revised Date: Sep 15, 2015; First Submitted Date: Feb 18, 2015. Copyright Statement: The British Psychological Society. 2015.","page":"556-576","publisher":"Wiley-Blackwell Publishing Ltd.","publisher-place":"Cichocka, Aleksandra, Keynes College, School of Psychology, University of Kent, Canterbury, United Kingdom, CT2 7NZ","title":"‘They will not control us’: Ingroup positivity and belief in intergroup conspiracies.","type":"article-journal","volume":"107"},"uris":["http://www.mendeley.com/documents/?uuid=4ecedd3e-c088-4562-bc2f-bfe790aca310"]}],"mendeley":{"formattedCitation":"(Cichocka, Marchlewska, Golec de Zavala, et al., 2016)","manualFormatting":"(Cichocka et al., 2016)","plainTextFormattedCitation":"(Cichocka, Marchlewska, Golec de Zavala, et al., 2016)","previouslyFormattedCitation":"(Cichocka, Marchlewska, Golec de Zavala, et al., 2016)"},"properties":{"noteIndex":0},"schema":"https://github.com/citation-style-language/schema/raw/master/csl-citation.json"}</w:instrText>
      </w:r>
      <w:r w:rsidRPr="000A6A63">
        <w:rPr>
          <w:rFonts w:ascii="Times New Roman" w:hAnsi="Times New Roman" w:cs="Times New Roman"/>
          <w:sz w:val="24"/>
          <w:szCs w:val="24"/>
        </w:rPr>
        <w:fldChar w:fldCharType="separate"/>
      </w:r>
      <w:r w:rsidRPr="000A6A63">
        <w:rPr>
          <w:rFonts w:ascii="Times New Roman" w:hAnsi="Times New Roman" w:cs="Times New Roman"/>
          <w:noProof/>
          <w:sz w:val="24"/>
          <w:szCs w:val="24"/>
        </w:rPr>
        <w:t>(Cichocka et al., 2016)</w:t>
      </w:r>
      <w:r w:rsidRPr="000A6A63">
        <w:rPr>
          <w:rFonts w:ascii="Times New Roman" w:hAnsi="Times New Roman" w:cs="Times New Roman"/>
          <w:sz w:val="24"/>
          <w:szCs w:val="24"/>
        </w:rPr>
        <w:fldChar w:fldCharType="end"/>
      </w:r>
      <w:r w:rsidRPr="000A6A63">
        <w:rPr>
          <w:rFonts w:ascii="Times New Roman" w:hAnsi="Times New Roman" w:cs="Times New Roman"/>
          <w:sz w:val="24"/>
          <w:szCs w:val="24"/>
        </w:rPr>
        <w:t xml:space="preserve">, Machiavellianism </w:t>
      </w:r>
      <w:r w:rsidRPr="000A6A63">
        <w:rPr>
          <w:rFonts w:ascii="Times New Roman" w:hAnsi="Times New Roman" w:cs="Times New Roman"/>
          <w:sz w:val="24"/>
          <w:szCs w:val="24"/>
        </w:rPr>
        <w:fldChar w:fldCharType="begin" w:fldLock="1"/>
      </w:r>
      <w:r w:rsidRPr="000A6A63">
        <w:rPr>
          <w:rFonts w:ascii="Times New Roman" w:hAnsi="Times New Roman" w:cs="Times New Roman"/>
          <w:sz w:val="24"/>
          <w:szCs w:val="24"/>
        </w:rPr>
        <w:instrText>ADDIN CSL_CITATION {"citationItems":[{"id":"ITEM-1","itemData":{"DOI":"10.1111/j.2044-8309.2010.02018.x","ISBN":"2044-8309 (Electronic)\\r0144-6665 (Linking)","ISSN":"01446665","PMID":"21486312","abstract":"We advance a new account of why people endorse conspiracy theories, arguing that individuals use the social-cognitive tool of projection when making social judgements about others. In two studies, we found that individuals were more likely to endorse conspiracy theories if they thought they would be willing, personally, to participate in the alleged conspiracies. Study 1 established an association between conspiracy beliefs and personal willingness to conspire, which fully mediated a relationship between Machiavellianism and conspiracy beliefs. In Study 2, participants primed with their own morality were less inclined than controls to endorse conspiracy theories - a finding fully mediated by personal willingness to conspire. These results suggest that some people think 'they conspired' because they think 'I would conspire'.","author":[{"dropping-particle":"","family":"Douglas","given":"Karen M.","non-dropping-particle":"","parse-names":false,"suffix":""},{"dropping-particle":"","family":"Sutton","given":"Robbie M.","non-dropping-particle":"","parse-names":false,"suffix":""}],"container-title":"British Journal of Social Psychology","id":"ITEM-1","issue":"3","issued":{"date-parts":[["2011"]]},"page":"544-552","title":"Does it take one to know one? Endorsement of conspiracy theories is influenced by personal willingness to conspire","type":"article-journal","volume":"50"},"uris":["http://www.mendeley.com/documents/?uuid=1f100d22-72d6-46f7-9bd4-426ea8aee507"]}],"mendeley":{"formattedCitation":"(Douglas &amp; Sutton, 2011a)","manualFormatting":"(Douglas &amp; Sutton, 2011; March &amp; Springer, 2019)","plainTextFormattedCitation":"(Douglas &amp; Sutton, 2011a)","previouslyFormattedCitation":"(Douglas &amp; Sutton, 2011a)"},"properties":{"noteIndex":0},"schema":"https://github.com/citation-style-language/schema/raw/master/csl-citation.json"}</w:instrText>
      </w:r>
      <w:r w:rsidRPr="000A6A63">
        <w:rPr>
          <w:rFonts w:ascii="Times New Roman" w:hAnsi="Times New Roman" w:cs="Times New Roman"/>
          <w:sz w:val="24"/>
          <w:szCs w:val="24"/>
        </w:rPr>
        <w:fldChar w:fldCharType="separate"/>
      </w:r>
      <w:r w:rsidRPr="000A6A63">
        <w:rPr>
          <w:rFonts w:ascii="Times New Roman" w:hAnsi="Times New Roman" w:cs="Times New Roman"/>
          <w:noProof/>
          <w:sz w:val="24"/>
          <w:szCs w:val="24"/>
        </w:rPr>
        <w:t>(Douglas &amp; Sutton, 2011; March &amp; Springer, 2019)</w:t>
      </w:r>
      <w:r w:rsidRPr="000A6A63">
        <w:rPr>
          <w:rFonts w:ascii="Times New Roman" w:hAnsi="Times New Roman" w:cs="Times New Roman"/>
          <w:sz w:val="24"/>
          <w:szCs w:val="24"/>
        </w:rPr>
        <w:fldChar w:fldCharType="end"/>
      </w:r>
      <w:r w:rsidRPr="000A6A63">
        <w:rPr>
          <w:rFonts w:ascii="Times New Roman" w:hAnsi="Times New Roman" w:cs="Times New Roman"/>
          <w:sz w:val="24"/>
          <w:szCs w:val="24"/>
        </w:rPr>
        <w:t xml:space="preserve">, and </w:t>
      </w:r>
      <w:r w:rsidRPr="000A6A63">
        <w:rPr>
          <w:rFonts w:ascii="Times New Roman" w:hAnsi="Times New Roman" w:cs="Times New Roman"/>
          <w:color w:val="000000" w:themeColor="text1"/>
          <w:sz w:val="24"/>
          <w:szCs w:val="24"/>
          <w:lang w:val="en-US"/>
        </w:rPr>
        <w:t>subclinical paranoid and schizotypal personality traits</w:t>
      </w:r>
      <w:r w:rsidRPr="000A6A63">
        <w:rPr>
          <w:rFonts w:ascii="Times New Roman" w:hAnsi="Times New Roman" w:cs="Times New Roman"/>
          <w:sz w:val="24"/>
          <w:szCs w:val="24"/>
        </w:rPr>
        <w:t xml:space="preserve"> </w:t>
      </w:r>
      <w:r w:rsidRPr="000A6A63">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{"citationItems":[{"id":"ITEM-1","itemData":{"DOI":"10.1016/j.paid.2011.02.027","ISBN":"0191-8869","ISSN":"01918869","abstract":"Surveys indicate that belief in conspiracy theories is widespread. Previous studies have indicated that such beliefs are related to agreeableness, low levels of self esteem, certain negative attitudes towards authority, and paranoia. The current study investigated the relationship between conspiracy theory beliefs, paranormal belief, paranoid ideation, and schizotypy, in a study involving 60 females and 60 males aged 18-50. Sex differences were found in paranormal belief, with females scoring significantly higher than males in spiritualism, precognition, psi, and overall paranormal belief. Partial correlations controlling for sex showed that conspiracy beliefs were significantly and positively correlated with paranormal beliefs, paranoid ideation and schizotypy. Confirmatory analysis revealed a best fit model to explain conspiracy beliefs that included schizotypy and paranoid ideation, but not paranormal beliefs. These findings suggest that paranoid ideation and schizotypy are strongly associated with belief in conspiracy theories. © 2011 Elsevier Ltd.","author":[{"dropping-particle":"","family":"Darwin","given":"Hannah","non-dropping-particle":"","parse-names":false,"suffix":""},{"dropping-particle":"","family":"Neave","given":"Nick","non-dropping-particle":"","parse-names":false,"suffix":""},{"dropping-particle":"","family":"Holmes","given":"Joni","non-dropping-particle":"","parse-names":false,"suffix":""}],"container-title":"Personality and Individual Differences","id":"ITEM-1","issue":"8","issued":{"date-parts":[["2011"]]},"page":"1289-1293","publisher":"Elsevier Ltd","title":"Belief in conspiracy theories. The role of paranormal belief, paranoid ideation and schizotypy","type":"article-journal","volume":"50"},"uris":["http://www.mendeley.com/documents/?uuid=704094e1-9dc5-4b80-be53-ff2da8651c5a"]}],"mendeley":{"formattedCitation":"(Darwin et al., 2011a)","manualFormatting":"(Barron et al., 2018; Darwin et al., 2011; March &amp; Springer, 2019)","plainTextFormattedCitation":"(Darwin et al., 2011a)","previouslyFormattedCitation":"(Darwin et al., 2011a)"},"properties":{"noteIndex":0},"schema":"https://github.com/citation-style-language/schema/raw/master/csl-citation.json"}</w:instrText>
      </w:r>
      <w:r w:rsidRPr="000A6A63">
        <w:rPr>
          <w:rFonts w:ascii="Times New Roman" w:hAnsi="Times New Roman" w:cs="Times New Roman"/>
          <w:sz w:val="24"/>
          <w:szCs w:val="24"/>
        </w:rPr>
        <w:fldChar w:fldCharType="separate"/>
      </w:r>
      <w:r w:rsidRPr="000A6A63">
        <w:rPr>
          <w:rFonts w:ascii="Times New Roman" w:hAnsi="Times New Roman" w:cs="Times New Roman"/>
          <w:noProof/>
          <w:sz w:val="24"/>
          <w:szCs w:val="24"/>
        </w:rPr>
        <w:t>(Barron et al., 2018; Darwin et al., 2011; March &amp; Springer, 2019)</w:t>
      </w:r>
      <w:r w:rsidRPr="000A6A63">
        <w:rPr>
          <w:rFonts w:ascii="Times New Roman" w:hAnsi="Times New Roman" w:cs="Times New Roman"/>
          <w:sz w:val="24"/>
          <w:szCs w:val="24"/>
        </w:rPr>
        <w:fldChar w:fldCharType="end"/>
      </w:r>
      <w:r w:rsidRPr="000A6A63">
        <w:rPr>
          <w:rFonts w:ascii="Times New Roman" w:hAnsi="Times New Roman" w:cs="Times New Roman"/>
          <w:sz w:val="24"/>
          <w:szCs w:val="24"/>
        </w:rPr>
        <w:t>, are related to conspiracy beliefs. Other psychological factors have also been shown to predict belief in conspiracy theories, such as distrust in authority, higher political cynicism, lower self-esteem, need for uniqueness</w:t>
      </w:r>
      <w:r w:rsidR="00587F7D">
        <w:rPr>
          <w:rFonts w:ascii="Times New Roman" w:hAnsi="Times New Roman" w:cs="Times New Roman"/>
          <w:sz w:val="24"/>
          <w:szCs w:val="24"/>
        </w:rPr>
        <w:t>,</w:t>
      </w:r>
      <w:r w:rsidRPr="000A6A63">
        <w:rPr>
          <w:rFonts w:ascii="Times New Roman" w:hAnsi="Times New Roman" w:cs="Times New Roman"/>
          <w:sz w:val="24"/>
          <w:szCs w:val="24"/>
        </w:rPr>
        <w:t xml:space="preserve"> and heightened stress </w:t>
      </w:r>
      <w:r w:rsidRPr="000A6A63">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{"citationItems":[{"id":"ITEM-1","itemData":{"DOI":"10.1016/j.paid.2016.04.084","ISSN":"01918869","abstract":"Psychological stress and anxiety may be antecedents of belief in conspiracy theories, but tests of this hypothesis are piecemeal. Here, we examined the relationships between stress, anxiety, and belief in conspiracy theories in a sample of 420 U.S. adults. Participants completed measures of belief in conspiracy theories, perceived stress, stressful life events, trait and state anxiety, episodic tension, and demographic information. Regression analysis indicated that more stressful life events and greater perceived stress predicted belief in conspiracy theories once effects of social status and age were accounted for (Adj. R2 = .09). State and trait anxiety and episodic tension were not significant predictors. These findings point to stress as a possible antecedent of belief in conspiracy theories.","author":[{"dropping-particle":"","family":"Swami","given":"Viren","non-dropping-particle":"","parse-names":false,"suffix":""},{"dropping-particle":"","family":"Furnham","given":"Adrian","non-dropping-particle":"","parse-names":false,"suffix":""},{"dropping-particle":"","family":"Smyth","given":"Nina","non-dropping-particle":"","parse-names":false,"suffix":""},{"dropping-particle":"","family":"Weis","given":"Laura","non-dropping-particle":"","parse-names":false,"suffix":""},{"dropping-particle":"","family":"Lay","given":"Alixe","non-dropping-particle":"","parse-names":false,"suffix":""},{"dropping-particle":"","family":"Clow","given":"Angela","non-dropping-particle":"","parse-names":false,"suffix":""}],"container-title":"Personality and Individual Differences","id":"ITEM-1","issued":{"date-parts":[["2016"]]},"page":"72-76","publisher":"Elsevier Ltd","title":"Putting the stress on conspiracy theories: Examining associations between psychological stress, anxiety, and belief in conspiracy theories","type":"article-journal","volume":"99"},"uris":["http://www.mendeley.com/documents/?uuid=196043e8-1260-4d81-aab9-7727935d937c"]}],"mendeley":{"formattedCitation":"(Swami, Furnham, et al., 2016b)","manualFormatting":"(Abalakina-Paap et al., 1999; Imhoff &amp; Lamberty, 2017; Lantian, et al., 2017; Swami et al., 2016)","plainTextFormattedCitation":"(Swami, Furnham, et al., 2016b)","previouslyFormattedCitation":"(Swami, Furnham, et al., 2016b)"},"properties":{"noteIndex":0},"schema":"https://github.com/citation-style-language/schema/raw/master/csl-citation.json"}</w:instrText>
      </w:r>
      <w:r w:rsidRPr="000A6A63">
        <w:rPr>
          <w:rFonts w:ascii="Times New Roman" w:hAnsi="Times New Roman" w:cs="Times New Roman"/>
          <w:sz w:val="24"/>
          <w:szCs w:val="24"/>
        </w:rPr>
        <w:fldChar w:fldCharType="separate"/>
      </w:r>
      <w:r w:rsidRPr="000A6A63">
        <w:rPr>
          <w:rFonts w:ascii="Times New Roman" w:hAnsi="Times New Roman" w:cs="Times New Roman"/>
          <w:noProof/>
          <w:sz w:val="24"/>
          <w:szCs w:val="24"/>
        </w:rPr>
        <w:t>(Abalakina-Paap et al., 1999; Imhoff &amp; Lamberty, 2017; Lantian, et al., 2017; Swami et al., 2016)</w:t>
      </w:r>
      <w:r w:rsidRPr="000A6A63">
        <w:rPr>
          <w:rFonts w:ascii="Times New Roman" w:hAnsi="Times New Roman" w:cs="Times New Roman"/>
          <w:sz w:val="24"/>
          <w:szCs w:val="24"/>
        </w:rPr>
        <w:fldChar w:fldCharType="end"/>
      </w:r>
      <w:r w:rsidRPr="000A6A63">
        <w:rPr>
          <w:rFonts w:ascii="Times New Roman" w:hAnsi="Times New Roman" w:cs="Times New Roman"/>
          <w:sz w:val="24"/>
          <w:szCs w:val="24"/>
        </w:rPr>
        <w:t xml:space="preserve">. The current research aims to contribute to the literature by identifying a potential new antecedent to conspiracy belief, perceived social norms regarding </w:t>
      </w:r>
      <w:r w:rsidR="00587F7D">
        <w:rPr>
          <w:rFonts w:ascii="Times New Roman" w:hAnsi="Times New Roman" w:cs="Times New Roman"/>
          <w:sz w:val="24"/>
          <w:szCs w:val="24"/>
        </w:rPr>
        <w:t xml:space="preserve">such </w:t>
      </w:r>
      <w:r w:rsidRPr="000A6A63">
        <w:rPr>
          <w:rFonts w:ascii="Times New Roman" w:hAnsi="Times New Roman" w:cs="Times New Roman"/>
          <w:sz w:val="24"/>
          <w:szCs w:val="24"/>
        </w:rPr>
        <w:t>belief, and suggests potential new avenues to address the dangers of heightened conspiracy belief.</w:t>
      </w:r>
    </w:p>
    <w:p w14:paraId="33C1A23A" w14:textId="77777777" w:rsidR="00587F7D" w:rsidRPr="000A6A63" w:rsidRDefault="00587F7D" w:rsidP="002F76B5">
      <w:pPr>
        <w:spacing w:before="240" w:line="480" w:lineRule="auto"/>
        <w:ind w:firstLine="720"/>
        <w:rPr>
          <w:rFonts w:ascii="Times New Roman" w:hAnsi="Times New Roman" w:cs="Times New Roman"/>
          <w:sz w:val="24"/>
          <w:szCs w:val="24"/>
        </w:rPr>
      </w:pPr>
    </w:p>
    <w:p w14:paraId="2AE73BD7" w14:textId="47F38561" w:rsidR="00436CAA" w:rsidRPr="006C4065" w:rsidRDefault="00676561" w:rsidP="006C4065">
      <w:pPr>
        <w:pStyle w:val="Heading3"/>
        <w:rPr>
          <w:rFonts w:ascii="Times New Roman" w:hAnsi="Times New Roman" w:cs="Times New Roman"/>
          <w:b/>
          <w:bCs/>
          <w:i/>
          <w:iCs/>
          <w:color w:val="auto"/>
        </w:rPr>
      </w:pPr>
      <w:bookmarkStart w:id="65" w:name="_Toc82797863"/>
      <w:r w:rsidRPr="006C4065">
        <w:rPr>
          <w:rFonts w:ascii="Times New Roman" w:hAnsi="Times New Roman" w:cs="Times New Roman"/>
          <w:b/>
          <w:bCs/>
          <w:i/>
          <w:iCs/>
          <w:color w:val="auto"/>
        </w:rPr>
        <w:t xml:space="preserve">4.2.3 </w:t>
      </w:r>
      <w:r w:rsidR="00436CAA" w:rsidRPr="006C4065">
        <w:rPr>
          <w:rFonts w:ascii="Times New Roman" w:hAnsi="Times New Roman" w:cs="Times New Roman"/>
          <w:b/>
          <w:bCs/>
          <w:i/>
          <w:iCs/>
          <w:color w:val="auto"/>
        </w:rPr>
        <w:t>Social Norms</w:t>
      </w:r>
      <w:bookmarkEnd w:id="65"/>
    </w:p>
    <w:p w14:paraId="03EF71D0" w14:textId="032F97F3" w:rsidR="00436CAA" w:rsidRPr="000A6A63" w:rsidRDefault="00436CAA" w:rsidP="00E74EA5">
      <w:pPr>
        <w:spacing w:before="240" w:line="480" w:lineRule="auto"/>
        <w:ind w:firstLine="720"/>
        <w:jc w:val="both"/>
        <w:rPr>
          <w:rFonts w:ascii="Times New Roman" w:hAnsi="Times New Roman" w:cs="Times New Roman"/>
          <w:iCs/>
          <w:sz w:val="24"/>
          <w:szCs w:val="24"/>
        </w:rPr>
      </w:pPr>
      <w:r w:rsidRPr="000A6A63">
        <w:rPr>
          <w:rFonts w:ascii="Times New Roman" w:hAnsi="Times New Roman" w:cs="Times New Roman"/>
          <w:iCs/>
          <w:sz w:val="24"/>
          <w:szCs w:val="24"/>
        </w:rPr>
        <w:t xml:space="preserve">Social influence refers to how our beliefs and behaviours are determined by perceptions of what other people think and do (Cialdini &amp; </w:t>
      </w:r>
      <w:proofErr w:type="spellStart"/>
      <w:r w:rsidRPr="000A6A63">
        <w:rPr>
          <w:rFonts w:ascii="Times New Roman" w:hAnsi="Times New Roman" w:cs="Times New Roman"/>
          <w:iCs/>
          <w:sz w:val="24"/>
          <w:szCs w:val="24"/>
        </w:rPr>
        <w:t>Trost</w:t>
      </w:r>
      <w:proofErr w:type="spellEnd"/>
      <w:r w:rsidRPr="000A6A63">
        <w:rPr>
          <w:rFonts w:ascii="Times New Roman" w:hAnsi="Times New Roman" w:cs="Times New Roman"/>
          <w:iCs/>
          <w:sz w:val="24"/>
          <w:szCs w:val="24"/>
        </w:rPr>
        <w:t xml:space="preserve">, 1998). A major component of social influence is social norms. </w:t>
      </w:r>
      <w:proofErr w:type="spellStart"/>
      <w:r w:rsidRPr="000A6A63">
        <w:rPr>
          <w:rFonts w:ascii="Times New Roman" w:hAnsi="Times New Roman" w:cs="Times New Roman"/>
          <w:iCs/>
          <w:sz w:val="24"/>
          <w:szCs w:val="24"/>
        </w:rPr>
        <w:t>Sherif</w:t>
      </w:r>
      <w:proofErr w:type="spellEnd"/>
      <w:r w:rsidRPr="000A6A63">
        <w:rPr>
          <w:rFonts w:ascii="Times New Roman" w:hAnsi="Times New Roman" w:cs="Times New Roman"/>
          <w:iCs/>
          <w:sz w:val="24"/>
          <w:szCs w:val="24"/>
        </w:rPr>
        <w:t xml:space="preserve"> (1936) describes social norms as jointly negotiated rules for social behaviour. Social norms guide one’s behaviour by implicitly outlining what is acceptable and what is not in particular contexts </w:t>
      </w:r>
      <w:r w:rsidRPr="000A6A63">
        <w:rPr>
          <w:rFonts w:ascii="Times New Roman" w:hAnsi="Times New Roman" w:cs="Times New Roman"/>
          <w:iCs/>
          <w:sz w:val="24"/>
          <w:szCs w:val="24"/>
        </w:rPr>
        <w:fldChar w:fldCharType="begin" w:fldLock="1"/>
      </w:r>
      <w:r w:rsidR="006D62AC">
        <w:rPr>
          <w:rFonts w:ascii="Times New Roman" w:hAnsi="Times New Roman" w:cs="Times New Roman"/>
          <w:iCs/>
          <w:sz w:val="24"/>
          <w:szCs w:val="24"/>
        </w:rPr>
        <w:instrText>ADDIN CSL_CITATION {"citationItems":[{"id":"ITEM-1","itemData":{"author":[{"dropping-particle":"","family":"Cialdini","given":"RB","non-dropping-particle":"","parse-names":false,"suffix":""},{"dropping-particle":"","family":"Trost","given":"MR","non-dropping-particle":"","parse-names":false,"suffix":""}],"id":"ITEM-1","issued":{"date-parts":[["1998"]]},"title":"Cialdini(98)_SocialNorms copy.pdf","type":"article"},"uris":["http://www.mendeley.com/documents/?uuid=e15b8f09-ce6c-465f-8b2c-1c4358ce1b31"]}],"mendeley":{"formattedCitation":"(R. Cialdini &amp; Trost, 1998)","plainTextFormattedCitation":"(R. Cialdini &amp; Trost, 1998)","previouslyFormattedCitation":"(R. Cialdini &amp; Trost, 1998)"},"properties":{"noteIndex":0},"schema":"https://github.com/citation-style-language/schema/raw/master/csl-citation.json"}</w:instrText>
      </w:r>
      <w:r w:rsidRPr="000A6A63">
        <w:rPr>
          <w:rFonts w:ascii="Times New Roman" w:hAnsi="Times New Roman" w:cs="Times New Roman"/>
          <w:iCs/>
          <w:sz w:val="24"/>
          <w:szCs w:val="24"/>
        </w:rPr>
        <w:fldChar w:fldCharType="separate"/>
      </w:r>
      <w:r w:rsidR="006D62AC" w:rsidRPr="006D62AC">
        <w:rPr>
          <w:rFonts w:ascii="Times New Roman" w:hAnsi="Times New Roman" w:cs="Times New Roman"/>
          <w:iCs/>
          <w:noProof/>
          <w:sz w:val="24"/>
          <w:szCs w:val="24"/>
        </w:rPr>
        <w:t>(Cialdini &amp; Trost, 1998)</w:t>
      </w:r>
      <w:r w:rsidRPr="000A6A63">
        <w:rPr>
          <w:rFonts w:ascii="Times New Roman" w:hAnsi="Times New Roman" w:cs="Times New Roman"/>
          <w:iCs/>
          <w:sz w:val="24"/>
          <w:szCs w:val="24"/>
        </w:rPr>
        <w:fldChar w:fldCharType="end"/>
      </w:r>
      <w:r w:rsidRPr="000A6A63">
        <w:rPr>
          <w:rFonts w:ascii="Times New Roman" w:hAnsi="Times New Roman" w:cs="Times New Roman"/>
          <w:iCs/>
          <w:sz w:val="24"/>
          <w:szCs w:val="24"/>
        </w:rPr>
        <w:t xml:space="preserve">.  Social norms are often subcategorised into descriptive and injunctive norms. Descriptive norms refer to the perceived </w:t>
      </w:r>
      <w:r w:rsidRPr="000A6A63">
        <w:rPr>
          <w:rFonts w:ascii="Times New Roman" w:hAnsi="Times New Roman" w:cs="Times New Roman"/>
          <w:iCs/>
          <w:sz w:val="24"/>
          <w:szCs w:val="24"/>
        </w:rPr>
        <w:lastRenderedPageBreak/>
        <w:t>prevalence of an attitude or behaviour (</w:t>
      </w:r>
      <w:proofErr w:type="gramStart"/>
      <w:r w:rsidRPr="000A6A63">
        <w:rPr>
          <w:rFonts w:ascii="Times New Roman" w:hAnsi="Times New Roman" w:cs="Times New Roman"/>
          <w:iCs/>
          <w:sz w:val="24"/>
          <w:szCs w:val="24"/>
        </w:rPr>
        <w:t>i.e.</w:t>
      </w:r>
      <w:proofErr w:type="gramEnd"/>
      <w:r w:rsidRPr="000A6A63">
        <w:rPr>
          <w:rFonts w:ascii="Times New Roman" w:hAnsi="Times New Roman" w:cs="Times New Roman"/>
          <w:iCs/>
          <w:sz w:val="24"/>
          <w:szCs w:val="24"/>
        </w:rPr>
        <w:t xml:space="preserve"> ‘‘what others do’’), and injunctive norms refer to the perceived attitudes toward the behaviour (i.e. ‘‘what others approve or disapprove of’’) (Cialdini et al., 1990). Perceived social norms are a major determinant of attitudes and behaviour across diverse domains, for example</w:t>
      </w:r>
      <w:r w:rsidR="00587F7D">
        <w:rPr>
          <w:rFonts w:ascii="Times New Roman" w:hAnsi="Times New Roman" w:cs="Times New Roman"/>
          <w:iCs/>
          <w:sz w:val="24"/>
          <w:szCs w:val="24"/>
        </w:rPr>
        <w:t>:</w:t>
      </w:r>
      <w:r w:rsidRPr="000A6A63">
        <w:rPr>
          <w:rFonts w:ascii="Times New Roman" w:hAnsi="Times New Roman" w:cs="Times New Roman"/>
          <w:iCs/>
          <w:sz w:val="24"/>
          <w:szCs w:val="24"/>
        </w:rPr>
        <w:t xml:space="preserve"> substance use </w:t>
      </w:r>
      <w:r w:rsidRPr="000A6A63">
        <w:rPr>
          <w:rFonts w:ascii="Times New Roman" w:hAnsi="Times New Roman" w:cs="Times New Roman"/>
          <w:iCs/>
          <w:sz w:val="24"/>
          <w:szCs w:val="24"/>
        </w:rPr>
        <w:fldChar w:fldCharType="begin" w:fldLock="1"/>
      </w:r>
      <w:r w:rsidR="006D62AC">
        <w:rPr>
          <w:rFonts w:ascii="Times New Roman" w:hAnsi="Times New Roman" w:cs="Times New Roman"/>
          <w:iCs/>
          <w:sz w:val="24"/>
          <w:szCs w:val="24"/>
        </w:rPr>
        <w:instrText>ADDIN CSL_CITATION {"citationItems":[{"id":"ITEM-1","itemData":{"DOI":"10.1037/0893-164X.22.1.141","ISSN":"0893-164X","abstract":"This research evaluated the efficacy of a live and interactive group-specific normative feedback intervention designed to correct misperceptions of alcohol-related group norms and subsequently reduce drinking behavior. Campus organizations (N = 20) containing 1,162 college students were randomly assigned to intervention or assessment-only control conditions. Participants in the intervention condition attended an intervention during their organization's regular standing meeting. Data were gathered in vivo using computerized handheld keypads into which participants entered personal responses to a series of alcohol-related questions assessing perceptions of normative group behavior as well as actual individual behavior. These data were then immediately presented in graphical form to illustrate discrepancies between perceived and actual behavioral group norms. Results indicated that compared with the control group, the intervention group reduced drinking behavior and misperceptions of group norms at 1-month and 2-month follow-ups. Changes in perceived norms mediated the reductions in drinking. Results demonstrate the effectiveness of a novel, technologically advanced, group-based, brief alcohol intervention that can be implemented with entire groups at relatively low cost. (PsycINFO Database Record (c) 2016 APA, all rights reserved)","author":[{"dropping-particle":"","family":"LaBrie","given":"Joseph W","non-dropping-particle":"","parse-names":false,"suffix":""},{"dropping-particle":"","family":"Hummer","given":"Justin F","non-dropping-particle":"","parse-names":false,"suffix":""},{"dropping-particle":"","family":"Neighbors","given":"Clayton","non-dropping-particle":"","parse-names":false,"suffix":""},{"dropping-particle":"","family":"Pedersen","given":"Eric R","non-dropping-particle":"","parse-names":false,"suffix":""}],"container-title":"Psychology of Addictive Behaviors","id":"ITEM-1","issue":"1","issued":{"date-parts":[["2008","3"]]},"note":"Accession Number: 2008-01797-016. PMID: 18298241 Other Journal Title: Bulletin of the Society of Psychologists in Addictive Behaviors; Bulletin of the Society of Psychologists in Substance Abuse. Partial author list: First Author &amp;amp; Affiliation: LaBrie, Joseph W.; Department of Psychology, Loyola Marymount University, Los Angeles, CA, US. Other Publishers: Educational Publishing Foundation; Society of Psychologists in Addictive Behaviors. Release Date: 20080225. Publication Type: Journal (0100), Peer Reviewed Journal (0110). Format Covered: Electronic. Document Type: Journal Article. Language: English. Major Descriptor: Alcohol Drinking Patterns; College Students; Feedback; Intervention; Social Norms. Classification: Drug &amp;amp; Alcohol Usage (Legal) (2990). Population: Human (10); Male (30); Female (40). Age Group: Adulthood (18 yrs &amp;amp; older) (300). Methodology: Empirical Study; Followup Study; Quantitative Study. References Available: Y. Page Count: 8. Issue Publication Date: Mar, 2008. Publication History: Accepted Date: Jun 20, 2007; Revised Date: Jun 18, 2007; First Submitted Date: Mar 26, 2007. Copyright Statement: American Psychological Association. 2008.","page":"141-148","publisher":"American Psychological Association","publisher-place":"LaBrie, Joseph W., Department of Psychology, Loyola Marymount University, 1 LMU Drive, Suite 4700, Los Angeles, CA, US, 90045","title":"Live interactive group-specific normative feedback reduces misperceptions and drinking in college students: A randomized cluster trial.","type":"article-journal","volume":"22"},"uris":["http://www.mendeley.com/documents/?uuid=7ab9da67-ad19-4133-9c85-2461cb3145e3"]},{"id":"ITEM-2","itemData":{"DOI":"10.1037/0022-006X.72.3.434","ISSN":"0022-006X","abstract":"The authors evaluated the efficacy of a computer-delivered personalized normative feedback intervention in reducing alcohol consumption among heavy-drinking college students. Participants included 252 students who were randomly assigned to an intervention or control group following a baseline assessment. Immediately after completing measures of reasons for drinking, perceived norms, and drinking behavior, participants in the intervention condition were provided with computerized information detailing their own drinking behavior, their perceptions of typical student drinking, and actual typical student drinking. Results indicated that normative feedback was effective in changing perceived norms and alcohol consumption at 3- and 6-month follow-up assessments. In addition, the intervention was somewhat more effective at 3-month follow-up among participants who drank more for social reasons. (PsycINFO Database Record (c) 2016 APA, all rights reserved)","author":[{"dropping-particle":"","family":"Neighbors","given":"Clayton","non-dropping-particle":"","parse-names":false,"suffix":""},{"dropping-particle":"","family":"Larimer","given":"Mary E","non-dropping-particle":"","parse-names":false,"suffix":""},{"dropping-particle":"","family":"Lewis","given":"Melissa A","non-dropping-particle":"","parse-names":false,"suffix":""}],"container-title":"Journal of Consulting and Clinical Psychology","id":"ITEM-2","issue":"3","issued":{"date-parts":[["2004","6"]]},"note":"Accession Number: 2004-95166-007. PMID: 15279527 Other Journal Title: Journal of Consulting Psychology. Partial author list: First Author &amp;amp; Affiliation: Neighbors, Clayton; Department of Psychology, North Dakota State University, Fargo, ND, US. Other Publishers: American Association for Applied Psychology; Dentan Printing Company; Science Press Printing Company. Release Date: 20060710. Correction Date: 20160512. Publication Type: Journal (0100), Peer Reviewed Journal (0110). Format Covered: Print. Document Type: Journal Article. Language: English. Major Descriptor: Alcohol Drinking Patterns; Computer Applications; Feedback; Social Drinking; Social Norms. Minor Descriptor: College Students; Measurement; Perception. Classification: Substance Abuse &amp;amp; Addiction (3233). Population: Human (10); Male (30); Female (40). Location: US. Age Group: Adulthood (18 yrs &amp;amp; older) (300). Tests &amp;amp; Measures: Alcohol Consumption Index; Comprehensive Effects of Alcohol Scale; Drinking Motives Questionnaire--Revised DOI: 10.1037/t02911-000; Drinking Norms Rating Form DOI: 10.1037/t03956-000. Methodology: Empirical Study; Followup Study; Quantitative Study. References Available: Y. Page Count: 14. Issue Publication Date: Jun, 2004. Publication History: Accepted Date: Aug 11, 2003; Revised Date: Aug 1, 2003; First Submitted Date: Feb 19, 2003. Copyright Statement: American Psychological Association. 2004.","page":"434-447","publisher":"American Psychological Association","publisher-place":"Neighbors, Clayton, Department of Psychology, North Dakota State University, 115 Minard Hall, Fargo, ND, US, 58105","title":"Targeting Misperceptions of Descriptive Drinking Norms: Efficacy of a Computer-Delivered Personalized Normative Feedback Intervention.","type":"article-journal","volume":"72"},"uris":["http://www.mendeley.com/documents/?uuid=949083f8-cde7-4bf9-be90-62a205ec4f45"]},{"id":"ITEM-3","itemData":{"DOI":"https://doi.org/10.1016/S0740-5472(00)00101-X","ISSN":"0740-5472","abstract":"Drinking and related problems on the college campus have reached near epidemic levels. In order to address this trend, many colleges have launched alcohol prevention and intervention programs for college students. Unfortunately, most such programs are either not empirically validated or are plainly based on models that have shown poor efficacy. This overview of the college treatment literature describes the kinds of interventions that have shown the best success and offers directions for future studies. In general, educational and abstinence-based approaches show the least efficacy, while other types of skills, attitudinal and feedback-based interventions based on aspects of the social learning model appear to be more successful. In addition to employing those approaches that have shown empirical success, a re-examination of the role that alcohol plays in the larger campus culture is crucial.","author":[{"dropping-particle":"","family":"Walters","given":"Scott T","non-dropping-particle":"","parse-names":false,"suffix":""},{"dropping-particle":"","family":"Bennett","given":"Melanie E","non-dropping-particle":"","parse-names":false,"suffix":""},{"dropping-particle":"V","family":"Noto","given":"James","non-dropping-particle":"","parse-names":false,"suffix":""}],"container-title":"Journal of Substance Abuse Treatment","id":"ITEM-3","issue":"3","issued":{"date-parts":[["2000"]]},"page":"223-228","title":"Drinking on campus: What do we know about reducing alcohol use among college students?","type":"article-journal","volume":"19"},"uris":["http://www.mendeley.com/documents/?uuid=a0e52b50-ccf9-4867-a043-f820e6408dd7"]}],"mendeley":{"formattedCitation":"(LaBrie, Hummer, Neighbors, et al., 2008; Clayton Neighbors et al., 2004; Walters et al., 2000)","plainTextFormattedCitation":"(LaBrie, Hummer, Neighbors, et al., 2008; Clayton Neighbors et al., 2004; Walters et al., 2000)","previouslyFormattedCitation":"(LaBrie, Hummer, Neighbors, et al., 2008; Clayton Neighbors et al., 2004; Walters et al., 2000)"},"properties":{"noteIndex":0},"schema":"https://github.com/citation-style-language/schema/raw/master/csl-citation.json"}</w:instrText>
      </w:r>
      <w:r w:rsidRPr="000A6A63">
        <w:rPr>
          <w:rFonts w:ascii="Times New Roman" w:hAnsi="Times New Roman" w:cs="Times New Roman"/>
          <w:iCs/>
          <w:sz w:val="24"/>
          <w:szCs w:val="24"/>
        </w:rPr>
        <w:fldChar w:fldCharType="separate"/>
      </w:r>
      <w:r w:rsidR="006D62AC" w:rsidRPr="006D62AC">
        <w:rPr>
          <w:rFonts w:ascii="Times New Roman" w:hAnsi="Times New Roman" w:cs="Times New Roman"/>
          <w:iCs/>
          <w:noProof/>
          <w:sz w:val="24"/>
          <w:szCs w:val="24"/>
        </w:rPr>
        <w:t>(LaBrie, Hummer, Neighbors, et al., 2008; Clayton Neighbors et al., 2004; Walters et al., 2000)</w:t>
      </w:r>
      <w:r w:rsidRPr="000A6A63">
        <w:rPr>
          <w:rFonts w:ascii="Times New Roman" w:hAnsi="Times New Roman" w:cs="Times New Roman"/>
          <w:iCs/>
          <w:sz w:val="24"/>
          <w:szCs w:val="24"/>
        </w:rPr>
        <w:fldChar w:fldCharType="end"/>
      </w:r>
      <w:r w:rsidRPr="000A6A63">
        <w:rPr>
          <w:rFonts w:ascii="Times New Roman" w:hAnsi="Times New Roman" w:cs="Times New Roman"/>
          <w:iCs/>
          <w:sz w:val="24"/>
          <w:szCs w:val="24"/>
        </w:rPr>
        <w:t xml:space="preserve">, gambling </w:t>
      </w:r>
      <w:r w:rsidRPr="000A6A63">
        <w:rPr>
          <w:rFonts w:ascii="Times New Roman" w:hAnsi="Times New Roman" w:cs="Times New Roman"/>
          <w:iCs/>
          <w:sz w:val="24"/>
          <w:szCs w:val="24"/>
        </w:rPr>
        <w:fldChar w:fldCharType="begin" w:fldLock="1"/>
      </w:r>
      <w:r w:rsidRPr="000A6A63">
        <w:rPr>
          <w:rFonts w:ascii="Times New Roman" w:hAnsi="Times New Roman" w:cs="Times New Roman"/>
          <w:iCs/>
          <w:sz w:val="24"/>
          <w:szCs w:val="24"/>
        </w:rPr>
        <w:instrText>ADDIN CSL_CITATION {"citationItems":[{"id":"ITEM-1","itemData":{"DOI":"10.1037/0893-164X.17.3.235","ISBN":"1939-1501(Electronic),0893-164X(Print)","abstract":"Two studies examined college student gambling as a function of descriptive and injunctive social norms. It was expected that individuals would overestimate the descriptive norm and that both descriptive and injunctive norms would uniquely predict gambling behavior and problem gambling. In Study 1, self-reported gambling frequency among 317 college students was found to be lower than perceived typical college student gambling behavior. Study 2, which included 560 college students, replicated the results of Study 1 and revealed similar findings with respect to perceived and actual descriptive norms for gambling expenditure. Perceived descriptive and injunctive norms uniquely predicted self-reported gambling frequency, expenditure, and negative consequences related to gambling. The utilization of social norms-based interventions to reduce problem gambling among college students is discussed. (PsycINFO Database Record (c) 2019 APA, all rights reserved)","author":[{"dropping-particle":"","family":"Larimer","given":"Mary E","non-dropping-particle":"","parse-names":false,"suffix":""},{"dropping-particle":"","family":"Neighbors","given":"Clayton","non-dropping-particle":"","parse-names":false,"suffix":""}],"container-title":"Psychology of Addictive Behaviors","id":"ITEM-1","issue":"3","issued":{"date-parts":[["2003"]]},"page":"235-243","publisher":"Educational Publishing Foundation","publisher-place":"Larimer, Mary E.: U Washington, Dept of Psychiatry &amp; Behavioral Sciences, Box 356560, Seattle, WA, US, 98195, larimer@u.washington.edu","title":"Normative misperception and the impact of descriptive and injunctive norms on college student gambling.","type":"article","volume":"17"},"uris":["http://www.mendeley.com/documents/?uuid=23e65ba4-7d8b-4a18-8479-86bc30df43ee"]}],"mendeley":{"formattedCitation":"(Larimer &amp; Neighbors, 2003)","plainTextFormattedCitation":"(Larimer &amp; Neighbors, 2003)","previouslyFormattedCitation":"(Larimer &amp; Neighbors, 2003)"},"properties":{"noteIndex":0},"schema":"https://github.com/citation-style-language/schema/raw/master/csl-citation.json"}</w:instrText>
      </w:r>
      <w:r w:rsidRPr="000A6A63">
        <w:rPr>
          <w:rFonts w:ascii="Times New Roman" w:hAnsi="Times New Roman" w:cs="Times New Roman"/>
          <w:iCs/>
          <w:sz w:val="24"/>
          <w:szCs w:val="24"/>
        </w:rPr>
        <w:fldChar w:fldCharType="separate"/>
      </w:r>
      <w:r w:rsidRPr="000A6A63">
        <w:rPr>
          <w:rFonts w:ascii="Times New Roman" w:hAnsi="Times New Roman" w:cs="Times New Roman"/>
          <w:iCs/>
          <w:noProof/>
          <w:sz w:val="24"/>
          <w:szCs w:val="24"/>
        </w:rPr>
        <w:t>(Larimer &amp; Neighbors, 2003)</w:t>
      </w:r>
      <w:r w:rsidRPr="000A6A63">
        <w:rPr>
          <w:rFonts w:ascii="Times New Roman" w:hAnsi="Times New Roman" w:cs="Times New Roman"/>
          <w:iCs/>
          <w:sz w:val="24"/>
          <w:szCs w:val="24"/>
        </w:rPr>
        <w:fldChar w:fldCharType="end"/>
      </w:r>
      <w:r w:rsidRPr="000A6A63">
        <w:rPr>
          <w:rFonts w:ascii="Times New Roman" w:hAnsi="Times New Roman" w:cs="Times New Roman"/>
          <w:iCs/>
          <w:sz w:val="24"/>
          <w:szCs w:val="24"/>
        </w:rPr>
        <w:t xml:space="preserve">, infection control </w:t>
      </w:r>
      <w:r w:rsidRPr="000A6A63">
        <w:rPr>
          <w:rFonts w:ascii="Times New Roman" w:hAnsi="Times New Roman" w:cs="Times New Roman"/>
          <w:iCs/>
          <w:sz w:val="24"/>
          <w:szCs w:val="24"/>
        </w:rPr>
        <w:fldChar w:fldCharType="begin" w:fldLock="1"/>
      </w:r>
      <w:r w:rsidRPr="000A6A63">
        <w:rPr>
          <w:rFonts w:ascii="Times New Roman" w:hAnsi="Times New Roman" w:cs="Times New Roman"/>
          <w:iCs/>
          <w:sz w:val="24"/>
          <w:szCs w:val="24"/>
        </w:rPr>
        <w:instrText>ADDIN CSL_CITATION {"citationItems":[{"id":"ITEM-1","itemData":{"DOI":"10.1080/13548506.2017.1338736","ISSN":"13548506","PMID":"28592138","abstract":"Handwashing is widely considered the most effective method of preventing the spread of infectious illness. Exploring the determinants of handwashing is vital to the development of interventions to increase this behaviour. A survey based on Social Norms Theory assessed handwashing frequency and perceptions of peer handwashing in 255 university students. Participants reported their own handwashing frequency, and how often they thought their peers washed their hands in particular circumstances, to determine whether misperceptions around handwashing exist, and whether these influence the behaviour of individuals. Gender was found to be a significant determinant of handwashing frequency as females reported washing their hands significantly more often than males. Participants also believed they washed their hands significantly more frequently than their peers. Perceived peer handwashing frequency was significantly correlated with participants’ own behaviour. This effect was seen in overall handwashing and in food, waste and illness-related hand washing. These results suggest perceived social norms around hand washing have a clear association with individual behaviour. Future research might test the effectiveness of a social norms intervention in other settings which carry an increased risk of infection spread.","author":[{"dropping-particle":"","family":"Dickie","given":"Rachel","non-dropping-particle":"","parse-names":false,"suffix":""},{"dropping-particle":"","family":"Rasmussen","given":"Susan","non-dropping-particle":"","parse-names":false,"suffix":""},{"dropping-particle":"","family":"Cain","given":"Rachel","non-dropping-particle":"","parse-names":false,"suffix":""},{"dropping-particle":"","family":"Williams","given":"Lynn","non-dropping-particle":"","parse-names":false,"suffix":""},{"dropping-particle":"","family":"MacKay","given":"William","non-dropping-particle":"","parse-names":false,"suffix":""}],"container-title":"Psychology, Health and Medicine","id":"ITEM-1","issue":"2","issued":{"date-parts":[["2018"]]},"page":"154-159","publisher":"Taylor &amp; Francis","title":"The effects of perceived social norms on handwashing behaviour in students","type":"article-journal","volume":"23"},"uris":["http://www.mendeley.com/documents/?uuid=782d96f8-0732-4674-8e26-5e420e6d8eae"]}],"mendeley":{"formattedCitation":"(Dickie et al., 2018)","plainTextFormattedCitation":"(Dickie et al., 2018)","previouslyFormattedCitation":"(Dickie et al., 2018)"},"properties":{"noteIndex":0},"schema":"https://github.com/citation-style-language/schema/raw/master/csl-citation.json"}</w:instrText>
      </w:r>
      <w:r w:rsidRPr="000A6A63">
        <w:rPr>
          <w:rFonts w:ascii="Times New Roman" w:hAnsi="Times New Roman" w:cs="Times New Roman"/>
          <w:iCs/>
          <w:sz w:val="24"/>
          <w:szCs w:val="24"/>
        </w:rPr>
        <w:fldChar w:fldCharType="separate"/>
      </w:r>
      <w:r w:rsidRPr="000A6A63">
        <w:rPr>
          <w:rFonts w:ascii="Times New Roman" w:hAnsi="Times New Roman" w:cs="Times New Roman"/>
          <w:iCs/>
          <w:noProof/>
          <w:sz w:val="24"/>
          <w:szCs w:val="24"/>
        </w:rPr>
        <w:t>(Dickie et al., 2018)</w:t>
      </w:r>
      <w:r w:rsidRPr="000A6A63">
        <w:rPr>
          <w:rFonts w:ascii="Times New Roman" w:hAnsi="Times New Roman" w:cs="Times New Roman"/>
          <w:iCs/>
          <w:sz w:val="24"/>
          <w:szCs w:val="24"/>
        </w:rPr>
        <w:fldChar w:fldCharType="end"/>
      </w:r>
      <w:r w:rsidRPr="000A6A63">
        <w:rPr>
          <w:rFonts w:ascii="Times New Roman" w:hAnsi="Times New Roman" w:cs="Times New Roman"/>
          <w:color w:val="222222"/>
          <w:sz w:val="24"/>
          <w:szCs w:val="24"/>
          <w:shd w:val="clear" w:color="auto" w:fill="FFFFFF"/>
        </w:rPr>
        <w:t>,</w:t>
      </w:r>
      <w:r w:rsidRPr="000A6A63">
        <w:rPr>
          <w:rFonts w:ascii="Times New Roman" w:hAnsi="Times New Roman" w:cs="Times New Roman"/>
          <w:iCs/>
          <w:sz w:val="24"/>
          <w:szCs w:val="24"/>
        </w:rPr>
        <w:t xml:space="preserve"> and green behaviours </w:t>
      </w:r>
      <w:r w:rsidRPr="000A6A63">
        <w:rPr>
          <w:rFonts w:ascii="Times New Roman" w:hAnsi="Times New Roman" w:cs="Times New Roman"/>
          <w:iCs/>
          <w:sz w:val="24"/>
          <w:szCs w:val="24"/>
        </w:rPr>
        <w:fldChar w:fldCharType="begin" w:fldLock="1"/>
      </w:r>
      <w:r w:rsidRPr="000A6A63">
        <w:rPr>
          <w:rFonts w:ascii="Times New Roman" w:hAnsi="Times New Roman" w:cs="Times New Roman"/>
          <w:iCs/>
          <w:sz w:val="24"/>
          <w:szCs w:val="24"/>
        </w:rPr>
        <w:instrText>ADDIN CSL_CITATION {"citationItems":[{"id":"ITEM-1","itemData":{"DOI":"https://doi.org/10.1016/j.apenergy.2016.12.086","ISSN":"0306-2619","abstract":"Behavior interventions aiming to reduce energy consumption in the built environment are becoming increasingly common. The application of individual feedback and use of social norms have shown promise in the short-term at improving occupant energy use behavior. Yet, the long-term effects, role of messaging duration, and relative effect of normative elements in feedback messages remain less clear. This paper attempts to address these gaps in the literature by conducting and analyzing two yearlong field experiments that test the effect of normative feedback messages on energy consumption in dormitories. The analysis finds that adding normative elements to feedback messages had no effect on energy consumption in the short-term. When examining behavior change conditional on an occupant’s concern for social norms, it was found that individuals with a high concern for social norms positively responded to the normative elements with an estimated treatment effect of −14% (consumed less). Conversely, individuals with a low concern for social norms had the opposite reaction, with an estimated treatment effect of 5%. Further, it was discovered that the duration of messaging positively influenced the long-term durability of behavior change. The long-term effect of behavior change was twice as prevalent in individuals with high concern for social norms.","author":[{"dropping-particle":"","family":"Anderson","given":"Kyle","non-dropping-particle":"","parse-names":false,"suffix":""},{"dropping-particle":"","family":"Song","given":"Kwonsik","non-dropping-particle":"","parse-names":false,"suffix":""},{"dropping-particle":"","family":"Lee","given":"SangHyun","non-dropping-particle":"","parse-names":false,"suffix":""},{"dropping-particle":"","family":"Krupka","given":"Erin","non-dropping-particle":"","parse-names":false,"suffix":""},{"dropping-particle":"","family":"Lee","given":"Hyunsoo","non-dropping-particle":"","parse-names":false,"suffix":""},{"dropping-particle":"","family":"Park","given":"Moonseo","non-dropping-particle":"","parse-names":false,"suffix":""}],"container-title":"Applied Energy","id":"ITEM-1","issued":{"date-parts":[["2017"]]},"page":"623-639","title":"Longitudinal analysis of normative energy use feedback on dormitory occupants","type":"article-journal","volume":"189"},"uris":["http://www.mendeley.com/documents/?uuid=58553e2f-d9a0-4082-8f8e-160e2c948653"]}],"mendeley":{"formattedCitation":"(Anderson et al., 2017)","plainTextFormattedCitation":"(Anderson et al., 2017)","previouslyFormattedCitation":"(Anderson et al., 2017)"},"properties":{"noteIndex":0},"schema":"https://github.com/citation-style-language/schema/raw/master/csl-citation.json"}</w:instrText>
      </w:r>
      <w:r w:rsidRPr="000A6A63">
        <w:rPr>
          <w:rFonts w:ascii="Times New Roman" w:hAnsi="Times New Roman" w:cs="Times New Roman"/>
          <w:iCs/>
          <w:sz w:val="24"/>
          <w:szCs w:val="24"/>
        </w:rPr>
        <w:fldChar w:fldCharType="separate"/>
      </w:r>
      <w:r w:rsidRPr="000A6A63">
        <w:rPr>
          <w:rFonts w:ascii="Times New Roman" w:hAnsi="Times New Roman" w:cs="Times New Roman"/>
          <w:iCs/>
          <w:noProof/>
          <w:sz w:val="24"/>
          <w:szCs w:val="24"/>
        </w:rPr>
        <w:t>(Anderson et al., 2017)</w:t>
      </w:r>
      <w:r w:rsidRPr="000A6A63">
        <w:rPr>
          <w:rFonts w:ascii="Times New Roman" w:hAnsi="Times New Roman" w:cs="Times New Roman"/>
          <w:iCs/>
          <w:sz w:val="24"/>
          <w:szCs w:val="24"/>
        </w:rPr>
        <w:fldChar w:fldCharType="end"/>
      </w:r>
      <w:r w:rsidRPr="000A6A63">
        <w:rPr>
          <w:rFonts w:ascii="Times New Roman" w:hAnsi="Times New Roman" w:cs="Times New Roman"/>
          <w:iCs/>
          <w:sz w:val="24"/>
          <w:szCs w:val="24"/>
        </w:rPr>
        <w:t xml:space="preserve">. The current study focuses on descriptive norms of conspiracy belief, as these are used most often in the first instance of exploring the link between perceived norms and personal attitudes and behaviours (Dempsey et al., 2018). </w:t>
      </w:r>
    </w:p>
    <w:p w14:paraId="13EDEFB6" w14:textId="6DB9B3BB" w:rsidR="00436CAA" w:rsidRDefault="00436CAA" w:rsidP="00E74EA5">
      <w:pPr>
        <w:spacing w:before="240" w:line="480" w:lineRule="auto"/>
        <w:ind w:firstLine="720"/>
        <w:jc w:val="both"/>
        <w:rPr>
          <w:rFonts w:ascii="Times New Roman" w:hAnsi="Times New Roman" w:cs="Times New Roman"/>
          <w:sz w:val="24"/>
          <w:szCs w:val="24"/>
        </w:rPr>
      </w:pPr>
      <w:r w:rsidRPr="000A6A63">
        <w:rPr>
          <w:rFonts w:ascii="Times New Roman" w:hAnsi="Times New Roman" w:cs="Times New Roman"/>
          <w:iCs/>
          <w:sz w:val="24"/>
          <w:szCs w:val="24"/>
        </w:rPr>
        <w:t xml:space="preserve">The theoretical basis for the exploration of the association between perceived social norms of conspiracy beliefs and personal beliefs is rooted in Social Identity Theory (SIT) (Tajfel &amp; Turner, 1979). SIT states that individuals look to other members of the group to guide their attitudes and behaviour; meaning, people’s attitudes and behaviour are systematically influenced by the norms of groups to which they belong (Tajfel &amp; Turner, 1979; Turner, 1982; 1991). People who more strongly identify with the group are more likely to act in accordance with the group norms (Terry &amp; Hogg, 1996). For example, </w:t>
      </w:r>
      <w:r w:rsidRPr="000A6A63">
        <w:rPr>
          <w:rFonts w:ascii="Times New Roman" w:hAnsi="Times New Roman" w:cs="Times New Roman"/>
          <w:iCs/>
          <w:sz w:val="24"/>
          <w:szCs w:val="24"/>
        </w:rPr>
        <w:fldChar w:fldCharType="begin" w:fldLock="1"/>
      </w:r>
      <w:r w:rsidR="006D62AC">
        <w:rPr>
          <w:rFonts w:ascii="Times New Roman" w:hAnsi="Times New Roman" w:cs="Times New Roman"/>
          <w:iCs/>
          <w:sz w:val="24"/>
          <w:szCs w:val="24"/>
        </w:rPr>
        <w:instrText>ADDIN CSL_CITATION {"citationItems":[{"id":"ITEM-1","itemData":{"DOI":"10.1037/a0019944","ISSN":"0893164X","abstract":"Previous research has shown that social norms are among the strongest predictors of college student drinking. Among college students, perceiving that others drink more heavily than themselves has been strongly and consistently associated with heavier drinking. Research has also shown that the more specifically others are defined, the stronger the association is with one's own drinking. In the current research, we evaluated whether group identification as defined by feeling closer to specific groups moderates the associations between perceived drinking norms in the group and one's own drinking. Participants included 3,752 (61% female) students who completed online assessments of their perceived drinking norms for 4 groups of students on their campus and identification with each group and participants' own drinking behavior. Results indicated that greater identification with same-sex students, same-race students, and same-Greek-status students was associated with stronger relationships between perceived drinking norms in the specific groups and own drinking. © 2010 American Psychological Association.","author":[{"dropping-particle":"","family":"Neighbors","given":"Clayton","non-dropping-particle":"","parse-names":false,"suffix":""},{"dropping-particle":"","family":"LaBrie","given":"Joseph W.","non-dropping-particle":"","parse-names":false,"suffix":""},{"dropping-particle":"","family":"Hummer","given":"Justin F.","non-dropping-particle":"","parse-names":false,"suffix":""},{"dropping-particle":"","family":"Lewis","given":"Melissa A.","non-dropping-particle":"","parse-names":false,"suffix":""},{"dropping-particle":"","family":"Lee","given":"Christine M.","non-dropping-particle":"","parse-names":false,"suffix":""},{"dropping-particle":"","family":"Desai","given":"Sruti","non-dropping-particle":"","parse-names":false,"suffix":""},{"dropping-particle":"","family":"Kilmer","given":"Jason R.","non-dropping-particle":"","parse-names":false,"suffix":""},{"dropping-particle":"","family":"Larimer","given":"Mary E.","non-dropping-particle":"","parse-names":false,"suffix":""}],"container-title":"Psychology of Addictive Behaviors","id":"ITEM-1","issue":"3","issued":{"date-parts":[["2010","9"]]},"page":"522-528","title":"Group Identification as a Moderator of the Relationship Between Perceived Social Norms and Alcohol Consumption","type":"article-journal","volume":"24"},"uris":["http://www.mendeley.com/documents/?uuid=1757d2d0-c584-3973-bc20-cf144703e345"]}],"mendeley":{"formattedCitation":"(Clayton Neighbors, LaBrie, et al., 2010)","manualFormatting":"Neighbors et al. (2010)","plainTextFormattedCitation":"(Clayton Neighbors, LaBrie, et al., 2010)","previouslyFormattedCitation":"(Clayton Neighbors, LaBrie, et al., 2010)"},"properties":{"noteIndex":0},"schema":"https://github.com/citation-style-language/schema/raw/master/csl-citation.json"}</w:instrText>
      </w:r>
      <w:r w:rsidRPr="000A6A63">
        <w:rPr>
          <w:rFonts w:ascii="Times New Roman" w:hAnsi="Times New Roman" w:cs="Times New Roman"/>
          <w:iCs/>
          <w:sz w:val="24"/>
          <w:szCs w:val="24"/>
        </w:rPr>
        <w:fldChar w:fldCharType="separate"/>
      </w:r>
      <w:r w:rsidRPr="000A6A63">
        <w:rPr>
          <w:rFonts w:ascii="Times New Roman" w:hAnsi="Times New Roman" w:cs="Times New Roman"/>
          <w:iCs/>
          <w:noProof/>
          <w:sz w:val="24"/>
          <w:szCs w:val="24"/>
        </w:rPr>
        <w:t>Neighbors et al. (2010)</w:t>
      </w:r>
      <w:r w:rsidRPr="000A6A63">
        <w:rPr>
          <w:rFonts w:ascii="Times New Roman" w:hAnsi="Times New Roman" w:cs="Times New Roman"/>
          <w:iCs/>
          <w:sz w:val="24"/>
          <w:szCs w:val="24"/>
        </w:rPr>
        <w:fldChar w:fldCharType="end"/>
      </w:r>
      <w:r w:rsidRPr="000A6A63">
        <w:rPr>
          <w:rFonts w:ascii="Times New Roman" w:hAnsi="Times New Roman" w:cs="Times New Roman"/>
          <w:iCs/>
          <w:sz w:val="24"/>
          <w:szCs w:val="24"/>
        </w:rPr>
        <w:t xml:space="preserve"> studied college student drinking norms and demonstrated that higher identification with other students was associated with stronger relationships between perceived student drinking norms and personal drinking. Thus, perceived norms of conspiracy belief may influence personal belief in conspiracy theories, particularly if we perceive groups who we strongly identify with endorse conspiracy theories (Terry &amp; Hogg, 1996). </w:t>
      </w:r>
      <w:r w:rsidRPr="000A6A63">
        <w:rPr>
          <w:rFonts w:ascii="Times New Roman" w:hAnsi="Times New Roman" w:cs="Times New Roman"/>
          <w:sz w:val="24"/>
          <w:szCs w:val="24"/>
        </w:rPr>
        <w:t xml:space="preserve"> </w:t>
      </w:r>
    </w:p>
    <w:p w14:paraId="083111EF" w14:textId="77777777" w:rsidR="00587F7D" w:rsidRPr="000A6A63" w:rsidRDefault="00587F7D" w:rsidP="002F76B5">
      <w:pPr>
        <w:spacing w:before="240" w:line="480" w:lineRule="auto"/>
        <w:ind w:firstLine="720"/>
        <w:rPr>
          <w:rFonts w:ascii="Times New Roman" w:hAnsi="Times New Roman" w:cs="Times New Roman"/>
          <w:sz w:val="24"/>
          <w:szCs w:val="24"/>
        </w:rPr>
      </w:pPr>
    </w:p>
    <w:p w14:paraId="2A11E6F8" w14:textId="6A1FA4AB" w:rsidR="00436CAA" w:rsidRPr="006C4065" w:rsidRDefault="00676561" w:rsidP="006C4065">
      <w:pPr>
        <w:pStyle w:val="Heading3"/>
        <w:rPr>
          <w:rFonts w:ascii="Times New Roman" w:hAnsi="Times New Roman" w:cs="Times New Roman"/>
          <w:b/>
          <w:bCs/>
          <w:i/>
          <w:iCs/>
          <w:color w:val="auto"/>
        </w:rPr>
      </w:pPr>
      <w:bookmarkStart w:id="66" w:name="_Toc82797864"/>
      <w:r w:rsidRPr="006C4065">
        <w:rPr>
          <w:rFonts w:ascii="Times New Roman" w:hAnsi="Times New Roman" w:cs="Times New Roman"/>
          <w:b/>
          <w:bCs/>
          <w:i/>
          <w:iCs/>
          <w:color w:val="auto"/>
        </w:rPr>
        <w:lastRenderedPageBreak/>
        <w:t xml:space="preserve">4.2.4 </w:t>
      </w:r>
      <w:r w:rsidR="00436CAA" w:rsidRPr="006C4065">
        <w:rPr>
          <w:rFonts w:ascii="Times New Roman" w:hAnsi="Times New Roman" w:cs="Times New Roman"/>
          <w:b/>
          <w:bCs/>
          <w:i/>
          <w:iCs/>
          <w:color w:val="auto"/>
        </w:rPr>
        <w:t>Social Norms and Conspiracy Belief</w:t>
      </w:r>
      <w:bookmarkEnd w:id="66"/>
    </w:p>
    <w:p w14:paraId="0BD6875F" w14:textId="3ACF64EE" w:rsidR="00436CAA" w:rsidRPr="000A6A63" w:rsidRDefault="00436CAA" w:rsidP="00E74EA5">
      <w:pPr>
        <w:spacing w:before="240" w:line="480" w:lineRule="auto"/>
        <w:ind w:firstLine="720"/>
        <w:jc w:val="both"/>
        <w:rPr>
          <w:rFonts w:ascii="Times New Roman" w:eastAsia="Times New Roman" w:hAnsi="Times New Roman" w:cs="Times New Roman"/>
          <w:sz w:val="24"/>
          <w:szCs w:val="24"/>
          <w:lang w:eastAsia="en-GB"/>
        </w:rPr>
      </w:pPr>
      <w:r w:rsidRPr="000A6A63">
        <w:rPr>
          <w:rFonts w:ascii="Times New Roman" w:hAnsi="Times New Roman" w:cs="Times New Roman"/>
          <w:sz w:val="24"/>
          <w:szCs w:val="24"/>
        </w:rPr>
        <w:t xml:space="preserve">In accordance with this train of thought, core aspects of SIT have been demonstrated to influence belief in specific conspiracy theories. Research shows that in the context of situational threats, individuals who highly identify with an in-group are motivated to endorse conspiracy theories against the out-group. For example, </w:t>
      </w:r>
      <w:r w:rsidRPr="000A6A63">
        <w:rPr>
          <w:rFonts w:ascii="Times New Roman" w:hAnsi="Times New Roman" w:cs="Times New Roman"/>
          <w:sz w:val="24"/>
          <w:szCs w:val="24"/>
        </w:rPr>
        <w:fldChar w:fldCharType="begin" w:fldLock="1"/>
      </w:r>
      <w:r w:rsidRPr="000A6A63">
        <w:rPr>
          <w:rFonts w:ascii="Times New Roman" w:hAnsi="Times New Roman" w:cs="Times New Roman"/>
          <w:sz w:val="24"/>
          <w:szCs w:val="24"/>
        </w:rPr>
        <w:instrText>ADDIN CSL_CITATION {"citationItems":[{"id":"ITEM-1","itemData":{"DOI":"10.5861/ijrsp.2013.446","ISSN":"2243-7681","abstract":"This current research was to give new insight into group-based variables that frame belief in conspiracy about terrorism in Indonesia. Results (N = 201) showed that social identification with Moslem was positively related to out-group derogation to the Western people and to the belief that these people have conspired to instigate terrorism in Indonesia. We also demonstrated that, in line with prediction, the effect of social identification on out-group derogation and belief in conspiracy theory held only when participants perceived the Western people as highly threatening Islamic identity. This perceived intergroup threat also structured the mediation role of out-group derogation. More specifically, we hypothesized and found that out-group derogation mediated the effect of social identification on belief in the conspiracy theory, only when Moslem participants perceived the Western people as highly threatening their Islamic identity. We discussed these findings in terms of theoretical and practical implications.","author":[{"dropping-particle":"","family":"Mashuri","given":"Ali","non-dropping-particle":"","parse-names":false,"suffix":""},{"dropping-particle":"","family":"Zaduqisti","given":"Esti","non-dropping-particle":"","parse-names":false,"suffix":""}],"container-title":"International Journal of Research Studies in Psychology","id":"ITEM-1","issue":"1","issued":{"date-parts":[["2013"]]},"title":"The role of social identification, intergroup threat, and out-group derogation in explaining belief in conspiracy theory about terrorism in Indonesia","type":"article-journal","volume":"3"},"uris":["http://www.mendeley.com/documents/?uuid=bf4b008b-18b1-4a72-b947-76ce1c39d5ef"]}],"mendeley":{"formattedCitation":"(Mashuri &amp; Zaduqisti, 2013)","manualFormatting":"Mashuri and Zaduqisti (2013)","plainTextFormattedCitation":"(Mashuri &amp; Zaduqisti, 2013)","previouslyFormattedCitation":"(Mashuri &amp; Zaduqisti, 2013)"},"properties":{"noteIndex":0},"schema":"https://github.com/citation-style-language/schema/raw/master/csl-citation.json"}</w:instrText>
      </w:r>
      <w:r w:rsidRPr="000A6A63">
        <w:rPr>
          <w:rFonts w:ascii="Times New Roman" w:hAnsi="Times New Roman" w:cs="Times New Roman"/>
          <w:sz w:val="24"/>
          <w:szCs w:val="24"/>
        </w:rPr>
        <w:fldChar w:fldCharType="separate"/>
      </w:r>
      <w:r w:rsidRPr="000A6A63">
        <w:rPr>
          <w:rFonts w:ascii="Times New Roman" w:hAnsi="Times New Roman" w:cs="Times New Roman"/>
          <w:noProof/>
          <w:sz w:val="24"/>
          <w:szCs w:val="24"/>
        </w:rPr>
        <w:t>Mashuri and Zaduqisti (2013)</w:t>
      </w:r>
      <w:r w:rsidRPr="000A6A63">
        <w:rPr>
          <w:rFonts w:ascii="Times New Roman" w:hAnsi="Times New Roman" w:cs="Times New Roman"/>
          <w:sz w:val="24"/>
          <w:szCs w:val="24"/>
        </w:rPr>
        <w:fldChar w:fldCharType="end"/>
      </w:r>
      <w:r w:rsidRPr="000A6A63">
        <w:rPr>
          <w:rFonts w:ascii="Times New Roman" w:hAnsi="Times New Roman" w:cs="Times New Roman"/>
          <w:sz w:val="24"/>
          <w:szCs w:val="24"/>
        </w:rPr>
        <w:t xml:space="preserve"> and </w:t>
      </w:r>
      <w:r w:rsidRPr="000A6A63">
        <w:rPr>
          <w:rFonts w:ascii="Times New Roman" w:hAnsi="Times New Roman" w:cs="Times New Roman"/>
          <w:sz w:val="24"/>
          <w:szCs w:val="24"/>
        </w:rPr>
        <w:fldChar w:fldCharType="begin" w:fldLock="1"/>
      </w:r>
      <w:r w:rsidRPr="000A6A63">
        <w:rPr>
          <w:rFonts w:ascii="Times New Roman" w:hAnsi="Times New Roman" w:cs="Times New Roman"/>
          <w:sz w:val="24"/>
          <w:szCs w:val="24"/>
        </w:rPr>
        <w:instrText>ADDIN CSL_CITATION {"citationItems":[{"id":"ITEM-1","itemData":{"DOI":"10.1002/ejsp.2511","ISSN":"10990992","abstract":"The present research investigates conditions under which beliefs in conspiracy theories predict the desire to justify ingroup behavior in the context of intergroup conflict. We propose that within the context of Ukraine's intergroup conflict over the annexation of Crimea, supporters (but not opponents) of the “Euromaidan” social movement are likely to validate protesters’ collective actions as just to the extent that they believe that the authorities are engaged in annexation-related conspiracies. We also examine the moderating role of perceived political corruption in these processes. Using a public opinion survey of 315 Ukrainians, we found support for our hypothesized moderated mediation model—identification with “Euromaidan” increased beliefs in the annexation-related conspiracy theories, which in turn, increased justification of protesters’ actions in the setting of intergroup conflict. However, this mediation was only observed among those supporters of the Euromaidan who perceived political corruption to be at a low or average level.","author":[{"dropping-particle":"","family":"Chayinska","given":"Maria","non-dropping-particle":"","parse-names":false,"suffix":""},{"dropping-particle":"","family":"Minescu","given":"Anca","non-dropping-particle":"","parse-names":false,"suffix":""}],"container-title":"European Journal of Social Psychology","id":"ITEM-1","issue":"7","issued":{"date-parts":[["2018"]]},"page":"990-998","title":"“They've conspired against us”: Understanding the role of social identification and conspiracy beliefs in justification of ingroup collective behavior","type":"article-journal","volume":"48"},"uris":["http://www.mendeley.com/documents/?uuid=81f3412f-34f3-4676-820c-ce7e85b8bbec"]}],"mendeley":{"formattedCitation":"(Chayinska &amp; Minescu, 2018)","manualFormatting":"Chayinska and Minescu (2018)","plainTextFormattedCitation":"(Chayinska &amp; Minescu, 2018)","previouslyFormattedCitation":"(Chayinska &amp; Minescu, 2018)"},"properties":{"noteIndex":0},"schema":"https://github.com/citation-style-language/schema/raw/master/csl-citation.json"}</w:instrText>
      </w:r>
      <w:r w:rsidRPr="000A6A63">
        <w:rPr>
          <w:rFonts w:ascii="Times New Roman" w:hAnsi="Times New Roman" w:cs="Times New Roman"/>
          <w:sz w:val="24"/>
          <w:szCs w:val="24"/>
        </w:rPr>
        <w:fldChar w:fldCharType="separate"/>
      </w:r>
      <w:r w:rsidRPr="000A6A63">
        <w:rPr>
          <w:rFonts w:ascii="Times New Roman" w:hAnsi="Times New Roman" w:cs="Times New Roman"/>
          <w:noProof/>
          <w:sz w:val="24"/>
          <w:szCs w:val="24"/>
        </w:rPr>
        <w:t>Chayinska and Minescu (2018)</w:t>
      </w:r>
      <w:r w:rsidRPr="000A6A63">
        <w:rPr>
          <w:rFonts w:ascii="Times New Roman" w:hAnsi="Times New Roman" w:cs="Times New Roman"/>
          <w:sz w:val="24"/>
          <w:szCs w:val="24"/>
        </w:rPr>
        <w:fldChar w:fldCharType="end"/>
      </w:r>
      <w:r w:rsidRPr="000A6A63">
        <w:rPr>
          <w:rFonts w:ascii="Times New Roman" w:hAnsi="Times New Roman" w:cs="Times New Roman"/>
          <w:sz w:val="24"/>
          <w:szCs w:val="24"/>
        </w:rPr>
        <w:t xml:space="preserve"> found that in the context of intergroup conflict, strong identification with the in-group (Muslims and </w:t>
      </w:r>
      <w:proofErr w:type="spellStart"/>
      <w:r w:rsidRPr="000A6A63">
        <w:rPr>
          <w:rFonts w:ascii="Times New Roman" w:hAnsi="Times New Roman" w:cs="Times New Roman"/>
          <w:sz w:val="24"/>
          <w:szCs w:val="24"/>
        </w:rPr>
        <w:t>Euromaiden</w:t>
      </w:r>
      <w:proofErr w:type="spellEnd"/>
      <w:r w:rsidRPr="000A6A63">
        <w:rPr>
          <w:rFonts w:ascii="Times New Roman" w:hAnsi="Times New Roman" w:cs="Times New Roman"/>
          <w:sz w:val="24"/>
          <w:szCs w:val="24"/>
        </w:rPr>
        <w:t xml:space="preserve"> supporters respectively) increased endorsement of conspiracy theories related to the out-group.</w:t>
      </w:r>
      <w:r w:rsidRPr="000A6A63">
        <w:rPr>
          <w:rFonts w:ascii="Times New Roman" w:eastAsia="Times New Roman" w:hAnsi="Times New Roman" w:cs="Times New Roman"/>
          <w:sz w:val="24"/>
          <w:szCs w:val="24"/>
          <w:lang w:eastAsia="en-GB"/>
        </w:rPr>
        <w:t xml:space="preserve"> Further, research has robustly demonstrated that</w:t>
      </w:r>
      <w:r w:rsidRPr="000A6A63">
        <w:rPr>
          <w:rFonts w:ascii="Times New Roman" w:hAnsi="Times New Roman" w:cs="Times New Roman"/>
          <w:sz w:val="24"/>
          <w:szCs w:val="24"/>
        </w:rPr>
        <w:t xml:space="preserve"> </w:t>
      </w:r>
      <w:r w:rsidRPr="000A6A63">
        <w:rPr>
          <w:rFonts w:ascii="Times New Roman" w:eastAsia="Times New Roman" w:hAnsi="Times New Roman" w:cs="Times New Roman"/>
          <w:sz w:val="24"/>
          <w:szCs w:val="24"/>
          <w:lang w:eastAsia="en-GB"/>
        </w:rPr>
        <w:t xml:space="preserve">acceptance of conspiracy theories in intergroup contexts is associated with a defensive identification with </w:t>
      </w:r>
      <w:r w:rsidR="00897FA8">
        <w:rPr>
          <w:rFonts w:ascii="Times New Roman" w:eastAsia="Times New Roman" w:hAnsi="Times New Roman" w:cs="Times New Roman"/>
          <w:sz w:val="24"/>
          <w:szCs w:val="24"/>
          <w:lang w:eastAsia="en-GB"/>
        </w:rPr>
        <w:t xml:space="preserve">the </w:t>
      </w:r>
      <w:r w:rsidRPr="000A6A63">
        <w:rPr>
          <w:rFonts w:ascii="Times New Roman" w:eastAsia="Times New Roman" w:hAnsi="Times New Roman" w:cs="Times New Roman"/>
          <w:sz w:val="24"/>
          <w:szCs w:val="24"/>
          <w:lang w:eastAsia="en-GB"/>
        </w:rPr>
        <w:t>in-group (</w:t>
      </w:r>
      <w:proofErr w:type="spellStart"/>
      <w:r w:rsidRPr="000A6A63">
        <w:rPr>
          <w:rFonts w:ascii="Times New Roman" w:eastAsia="Times New Roman" w:hAnsi="Times New Roman" w:cs="Times New Roman"/>
          <w:sz w:val="24"/>
          <w:szCs w:val="24"/>
          <w:lang w:eastAsia="en-GB"/>
        </w:rPr>
        <w:t>Cichocka</w:t>
      </w:r>
      <w:proofErr w:type="spellEnd"/>
      <w:r w:rsidRPr="000A6A63">
        <w:rPr>
          <w:rFonts w:ascii="Times New Roman" w:eastAsia="Times New Roman" w:hAnsi="Times New Roman" w:cs="Times New Roman"/>
          <w:sz w:val="24"/>
          <w:szCs w:val="24"/>
          <w:lang w:eastAsia="en-GB"/>
        </w:rPr>
        <w:t xml:space="preserve"> et al., 2015; </w:t>
      </w:r>
      <w:proofErr w:type="spellStart"/>
      <w:r w:rsidRPr="000A6A63">
        <w:rPr>
          <w:rFonts w:ascii="Times New Roman" w:eastAsia="Times New Roman" w:hAnsi="Times New Roman" w:cs="Times New Roman"/>
          <w:sz w:val="24"/>
          <w:szCs w:val="24"/>
          <w:lang w:eastAsia="en-GB"/>
        </w:rPr>
        <w:t>Cichocka</w:t>
      </w:r>
      <w:proofErr w:type="spellEnd"/>
      <w:r w:rsidRPr="000A6A63">
        <w:rPr>
          <w:rFonts w:ascii="Times New Roman" w:eastAsia="Times New Roman" w:hAnsi="Times New Roman" w:cs="Times New Roman"/>
          <w:sz w:val="24"/>
          <w:szCs w:val="24"/>
          <w:lang w:eastAsia="en-GB"/>
        </w:rPr>
        <w:t xml:space="preserve">, </w:t>
      </w:r>
      <w:proofErr w:type="spellStart"/>
      <w:r w:rsidRPr="000A6A63">
        <w:rPr>
          <w:rFonts w:ascii="Times New Roman" w:eastAsia="Times New Roman" w:hAnsi="Times New Roman" w:cs="Times New Roman"/>
          <w:sz w:val="24"/>
          <w:szCs w:val="24"/>
          <w:lang w:eastAsia="en-GB"/>
        </w:rPr>
        <w:t>Marchlewska</w:t>
      </w:r>
      <w:proofErr w:type="spellEnd"/>
      <w:r w:rsidRPr="000A6A63">
        <w:rPr>
          <w:rFonts w:ascii="Times New Roman" w:eastAsia="Times New Roman" w:hAnsi="Times New Roman" w:cs="Times New Roman"/>
          <w:sz w:val="24"/>
          <w:szCs w:val="24"/>
          <w:lang w:eastAsia="en-GB"/>
        </w:rPr>
        <w:t xml:space="preserve"> et al., 2015; </w:t>
      </w:r>
      <w:proofErr w:type="spellStart"/>
      <w:r w:rsidRPr="000A6A63">
        <w:rPr>
          <w:rFonts w:ascii="Times New Roman" w:eastAsia="Times New Roman" w:hAnsi="Times New Roman" w:cs="Times New Roman"/>
          <w:sz w:val="24"/>
          <w:szCs w:val="24"/>
          <w:lang w:eastAsia="en-GB"/>
        </w:rPr>
        <w:t>Marchlewska</w:t>
      </w:r>
      <w:proofErr w:type="spellEnd"/>
      <w:r w:rsidRPr="000A6A63">
        <w:rPr>
          <w:rFonts w:ascii="Times New Roman" w:eastAsia="Times New Roman" w:hAnsi="Times New Roman" w:cs="Times New Roman"/>
          <w:sz w:val="24"/>
          <w:szCs w:val="24"/>
          <w:lang w:eastAsia="en-GB"/>
        </w:rPr>
        <w:t xml:space="preserve"> et al., 2019). Specifically, collective narcissism, a form of defensive in-group positivity, reflecting a belief in the in-group’s greatness which is unfairly unappreciated by others, predicts belief in out-group conspiracies (</w:t>
      </w:r>
      <w:proofErr w:type="spellStart"/>
      <w:r w:rsidRPr="000A6A63">
        <w:rPr>
          <w:rFonts w:ascii="Times New Roman" w:eastAsia="Times New Roman" w:hAnsi="Times New Roman" w:cs="Times New Roman"/>
          <w:sz w:val="24"/>
          <w:szCs w:val="24"/>
          <w:lang w:eastAsia="en-GB"/>
        </w:rPr>
        <w:t>Cichocka</w:t>
      </w:r>
      <w:proofErr w:type="spellEnd"/>
      <w:r w:rsidR="00587F7D">
        <w:rPr>
          <w:rFonts w:ascii="Times New Roman" w:eastAsia="Times New Roman" w:hAnsi="Times New Roman" w:cs="Times New Roman"/>
          <w:sz w:val="24"/>
          <w:szCs w:val="24"/>
          <w:lang w:eastAsia="en-GB"/>
        </w:rPr>
        <w:t xml:space="preserve">, </w:t>
      </w:r>
      <w:proofErr w:type="spellStart"/>
      <w:r w:rsidR="00587F7D">
        <w:rPr>
          <w:rFonts w:ascii="Times New Roman" w:eastAsia="Times New Roman" w:hAnsi="Times New Roman" w:cs="Times New Roman"/>
          <w:sz w:val="24"/>
          <w:szCs w:val="24"/>
          <w:lang w:eastAsia="en-GB"/>
        </w:rPr>
        <w:t>Marchlewska</w:t>
      </w:r>
      <w:proofErr w:type="spellEnd"/>
      <w:r w:rsidRPr="000A6A63">
        <w:rPr>
          <w:rFonts w:ascii="Times New Roman" w:eastAsia="Times New Roman" w:hAnsi="Times New Roman" w:cs="Times New Roman"/>
          <w:sz w:val="24"/>
          <w:szCs w:val="24"/>
          <w:lang w:eastAsia="en-GB"/>
        </w:rPr>
        <w:t xml:space="preserve"> et al., 2015). SIT states that</w:t>
      </w:r>
      <w:r w:rsidRPr="000A6A63">
        <w:rPr>
          <w:rFonts w:ascii="Times New Roman" w:hAnsi="Times New Roman" w:cs="Times New Roman"/>
          <w:sz w:val="24"/>
          <w:szCs w:val="24"/>
        </w:rPr>
        <w:t xml:space="preserve"> to maintain a positive social identity, one seeks to distinguish the in-group from the out-group in such a way that favours the in-group (Reicher</w:t>
      </w:r>
      <w:r w:rsidR="00587F7D">
        <w:rPr>
          <w:rFonts w:ascii="Times New Roman" w:hAnsi="Times New Roman" w:cs="Times New Roman"/>
          <w:sz w:val="24"/>
          <w:szCs w:val="24"/>
        </w:rPr>
        <w:t xml:space="preserve"> et al.</w:t>
      </w:r>
      <w:r w:rsidRPr="000A6A63">
        <w:rPr>
          <w:rFonts w:ascii="Times New Roman" w:hAnsi="Times New Roman" w:cs="Times New Roman"/>
          <w:sz w:val="24"/>
          <w:szCs w:val="24"/>
        </w:rPr>
        <w:t>, 2010). Thus, stronger identification with the in-group influences motivation to endorse conspiracy theories against the out-group, particularly when the positive image of the in-group is threatened.</w:t>
      </w:r>
    </w:p>
    <w:p w14:paraId="401401BB" w14:textId="3803BC73" w:rsidR="00436CAA" w:rsidRDefault="00436CAA" w:rsidP="00E74EA5">
      <w:pPr>
        <w:spacing w:before="240" w:line="480" w:lineRule="auto"/>
        <w:ind w:firstLine="720"/>
        <w:jc w:val="both"/>
        <w:rPr>
          <w:rFonts w:ascii="Times New Roman" w:hAnsi="Times New Roman" w:cs="Times New Roman"/>
          <w:sz w:val="24"/>
          <w:szCs w:val="24"/>
        </w:rPr>
      </w:pPr>
      <w:r w:rsidRPr="000A6A63">
        <w:rPr>
          <w:rFonts w:ascii="Times New Roman" w:hAnsi="Times New Roman" w:cs="Times New Roman"/>
          <w:sz w:val="24"/>
          <w:szCs w:val="24"/>
        </w:rPr>
        <w:fldChar w:fldCharType="begin" w:fldLock="1"/>
      </w:r>
      <w:r w:rsidRPr="000A6A63">
        <w:rPr>
          <w:rFonts w:ascii="Times New Roman" w:hAnsi="Times New Roman" w:cs="Times New Roman"/>
          <w:sz w:val="24"/>
          <w:szCs w:val="24"/>
        </w:rPr>
        <w:instrText>ADDIN CSL_CITATION {"citationItems":[{"id":"ITEM-1","itemData":{"DOI":"10.3200/SOCP.148.2.210-222","ISSN":"0022-4545","abstract":"The authors examined the perceived and actual impact of exposure to conspiracy theories surrounding the death of Diana, Princess of Wales, in 1997. One group of undergraduate students rated their agreement and their classmates' perceived agreement with several statements about Diana's death. A second group of students from the same undergraduate population read material containing popular conspiracy theories about Diana's death before rating their own and others' agreement with the same statements and perceived retrospective attitudes (i.e., what they thought their own and others' attitudes were before reading the material). Results revealed that whereas participants in the second group accurately estimated others' attitude changes, they underestimated the extent to which their own attitudes were influenced. (PsycINFO Database Record (c) 2016 APA, all rights reserved)","author":[{"dropping-particle":"","family":"Douglas","given":"Karen M","non-dropping-particle":"","parse-names":false,"suffix":""},{"dropping-particle":"","family":"Sutton","given":"Robbie M","non-dropping-particle":"","parse-names":false,"suffix":""}],"container-title":"The Journal of Social Psychology","id":"ITEM-1","issue":"2","issued":{"date-parts":[["2008","4"]]},"note":"Accession Number: 2008-06303-004. PMID: 18512419 Partial author list: First Author &amp;amp; Affiliation: Douglas, Karen M.; University of Kent, Canterbury, United Kingdom. Other Publishers: Taylor &amp;amp; Francis. Release Date: 20081110. Correction Date: 20090907. Publication Type: Journal (0100), Peer Reviewed Journal (0110). Format Covered: Print. Document Type: Journal Article. Language: English. Major Descriptor: Attitude Change; Death and Dying; Leadership; Political Assassination. Classification: Political Processes &amp;amp; Political Issues (2960); Social Psychology (3000). Population: Human (10); Male (30); Female (40). Location: United Kingdom. Age Group: Adulthood (18 yrs &amp;amp; older) (300). Methodology: Empirical Study; Quantitative Study. References Available: Y. Page Count: 12. Issue Publication Date: Apr, 2008.","page":"210-221","publisher":"Heldref Publications","publisher-place":"Douglas, Karen M., Department of Psychology, University of Kent, Kent, Canterbury, United Kingdom, CT2 7NP","title":"The hidden impact of conspiracy theories: Perceived and actual influence of theories surrounding the death of Princess Diana.","type":"article-journal","volume":"148"},"uris":["http://www.mendeley.com/documents/?uuid=e6f95ff2-2eed-47fe-942d-fa10f3fdb102"]}],"mendeley":{"formattedCitation":"(Douglas &amp; Sutton, 2008)","manualFormatting":"Douglas and Sutton (2008)","plainTextFormattedCitation":"(Douglas &amp; Sutton, 2008)","previouslyFormattedCitation":"(Douglas &amp; Sutton, 2008)"},"properties":{"noteIndex":0},"schema":"https://github.com/citation-style-language/schema/raw/master/csl-citation.json"}</w:instrText>
      </w:r>
      <w:r w:rsidRPr="000A6A63">
        <w:rPr>
          <w:rFonts w:ascii="Times New Roman" w:hAnsi="Times New Roman" w:cs="Times New Roman"/>
          <w:sz w:val="24"/>
          <w:szCs w:val="24"/>
        </w:rPr>
        <w:fldChar w:fldCharType="separate"/>
      </w:r>
      <w:r w:rsidRPr="000A6A63">
        <w:rPr>
          <w:rFonts w:ascii="Times New Roman" w:hAnsi="Times New Roman" w:cs="Times New Roman"/>
          <w:noProof/>
          <w:sz w:val="24"/>
          <w:szCs w:val="24"/>
        </w:rPr>
        <w:t>Douglas and Sutton (2008)</w:t>
      </w:r>
      <w:r w:rsidRPr="000A6A63">
        <w:rPr>
          <w:rFonts w:ascii="Times New Roman" w:hAnsi="Times New Roman" w:cs="Times New Roman"/>
          <w:sz w:val="24"/>
          <w:szCs w:val="24"/>
        </w:rPr>
        <w:fldChar w:fldCharType="end"/>
      </w:r>
      <w:r w:rsidRPr="000A6A63">
        <w:rPr>
          <w:rFonts w:ascii="Times New Roman" w:hAnsi="Times New Roman" w:cs="Times New Roman"/>
          <w:sz w:val="24"/>
          <w:szCs w:val="24"/>
        </w:rPr>
        <w:t xml:space="preserve"> demonstrated that exposure to conspiracy theories increases belief in them, which has been the foundation of subsequent research (e.g. Jolley &amp; Douglas, 2014a, 2014b; </w:t>
      </w:r>
      <w:r w:rsidRPr="000A6A63">
        <w:rPr>
          <w:rFonts w:ascii="Times New Roman" w:hAnsi="Times New Roman" w:cs="Times New Roman"/>
          <w:sz w:val="24"/>
          <w:szCs w:val="24"/>
        </w:rPr>
        <w:fldChar w:fldCharType="begin" w:fldLock="1"/>
      </w:r>
      <w:r w:rsidRPr="000A6A63">
        <w:rPr>
          <w:rFonts w:ascii="Times New Roman" w:hAnsi="Times New Roman" w:cs="Times New Roman"/>
          <w:sz w:val="24"/>
          <w:szCs w:val="24"/>
        </w:rPr>
        <w:instrText>ADDIN CSL_CITATION {"citationItems":[{"id":"ITEM-1","itemData":{"DOI":"10.1111/j.2044-8295.2010.02004.x","ISSN":"0007-1269","abstract":"Despite evidence of widespread belief in conspiracy theories, there remains a dearth of research on the individual difference correlates of conspiracist ideation. In two studies, we sought to overcome this limitation by examining correlations between conspiracist ideation and a range of individual psychological factors. In Study 1, 817 Britons indicated their agreement with conspiracist ideation concerning the July 7, 2005 (7/7), London bombings, and completed a battery of individual difference scales. Results showed that stronger belief in 7/7 conspiracy theories was predicted by stronger belief in other real-world conspiracy theories, greater exposure to conspiracist ideation, higher political cynicism, greater support for democratic principles,more negative attitudes to authority, lower self-esteem, and lower Agreeableness. In Study 2, 281 Austrians indicated their agreement with an entirely fictitious conspiracy theory and completed a battery of individual difference measures not examined in Study 1. Results showed that belief in the entirely fictitious conspiracy theory was significantly associated with stronger belief in other real-world conspiracy theories, stronger paranormal beliefs, and lower crystallized intelligence. These results are discussed in terms of the potential of identifying individual difference constellations among conspiracy theorists. (PsycINFO Database Record (c) 2016 APA, all rights reserved)","author":[{"dropping-particle":"","family":"Swami","given":"Viren","non-dropping-particle":"","parse-names":false,"suffix":""},{"dropping-particle":"","family":"Coles","given":"Rebecca","non-dropping-particle":"","parse-names":false,"suffix":""},{"dropping-particle":"","family":"Stieger","given":"Stefan","non-dropping-particle":"","parse-names":false,"suffix":""},{"dropping-particle":"","family":"Pietschnig","given":"Jakob","non-dropping-particle":"","parse-names":false,"suffix":""},{"dropping-particle":"","family":"Furnham","given":"Adrian","non-dropping-particle":"","parse-names":false,"suffix":""},{"dropping-particle":"","family":"Rehim","given":"Sherry","non-dropping-particle":"","parse-names":false,"suffix":""},{"dropping-particle":"","family":"Voracek","given":"Martin","non-dropping-particle":"","parse-names":false,"suffix":""}],"container-title":"British Journal of Psychology","id":"ITEM-1","issue":"3","issued":{"date-parts":[["2011","8"]]},"note":"Accession Number: 2011-19756-013. PMID: 21751999 Partial author list: First Author &amp;amp; Affiliation: Swami, Viren; Department of Psychology, University of Westminster, London, United Kingdom. Other Publishers: British Psychological Society. Release Date: 20111031. Correction Date: 20151019. Publication Type: Journal (0100), Peer Reviewed Journal (0110). Format Covered: Electronic. Document Type: Journal Article. Language: English. Major Descriptor: Ideation; Individual Differences; Psychology. Classification: Social Processes &amp;amp; Social Issues (2900). Population: Human (10); Male (30); Female (40). Location: United Kingdom. Age Group: Adulthood (18 yrs &amp;amp; older) (300); Young Adulthood (18-29 yrs) (320); Thirties (30-39 yrs) (340); Middle Age (40-64 yrs) (360). Tests &amp;amp; Measures: Belief in Conspiracy Theories Inventory; Attitudes to Authority Scale; Political Cynicism Scale; Rosenberg Self-Esteem Scale DOI: 10.1037/t01038-000; Satisfaction With Life Scale DOI: 10.1037/t01069-000; Ten-Item Personality Inventory DOI: 10.1037/t07016-000. Methodology: Empirical Study; Quantitative Study. References Available: Y. Page Count: 21. Issue Publication Date: Aug, 2011. Publication History: Revised Date: Sep 24, 2010; First Submitted Date: Jun 18, 2010. Copyright Statement: The British Psychological Society. 2011.","page":"443-463","publisher":"Wiley-Blackwell Publishing Ltd.","publisher-place":"Swami, Viren, Department of Psychology, University of Westminster, 309 Regent Street, London, United Kingdom, W1B 2UW","title":"Conspiracist ideation in Britain and Austria: Evidence of a monological belief system and associations between individual psychological differences and real-world and fictitious conspiracy theories.","type":"article-journal","volume":"102"},"uris":["http://www.mendeley.com/documents/?uuid=f19131c9-1a32-4166-80a5-63e455d386e5"]}],"mendeley":{"formattedCitation":"(Swami et al., 2011)","manualFormatting":"Swami et al., 2011)","plainTextFormattedCitation":"(Swami et al., 2011)","previouslyFormattedCitation":"(Swami et al., 2011)"},"properties":{"noteIndex":0},"schema":"https://github.com/citation-style-language/schema/raw/master/csl-citation.json"}</w:instrText>
      </w:r>
      <w:r w:rsidRPr="000A6A63">
        <w:rPr>
          <w:rFonts w:ascii="Times New Roman" w:hAnsi="Times New Roman" w:cs="Times New Roman"/>
          <w:sz w:val="24"/>
          <w:szCs w:val="24"/>
        </w:rPr>
        <w:fldChar w:fldCharType="separate"/>
      </w:r>
      <w:r w:rsidRPr="000A6A63">
        <w:rPr>
          <w:rFonts w:ascii="Times New Roman" w:hAnsi="Times New Roman" w:cs="Times New Roman"/>
          <w:noProof/>
          <w:sz w:val="24"/>
          <w:szCs w:val="24"/>
        </w:rPr>
        <w:t>Swami et al., 2011)</w:t>
      </w:r>
      <w:r w:rsidRPr="000A6A63">
        <w:rPr>
          <w:rFonts w:ascii="Times New Roman" w:hAnsi="Times New Roman" w:cs="Times New Roman"/>
          <w:sz w:val="24"/>
          <w:szCs w:val="24"/>
        </w:rPr>
        <w:fldChar w:fldCharType="end"/>
      </w:r>
      <w:r w:rsidRPr="000A6A63">
        <w:rPr>
          <w:rFonts w:ascii="Times New Roman" w:hAnsi="Times New Roman" w:cs="Times New Roman"/>
          <w:sz w:val="24"/>
          <w:szCs w:val="24"/>
        </w:rPr>
        <w:t xml:space="preserve">. Group memberships can influence the types of conspiracy theories individuals are exposed to. For example, in the US, members of different political parties can recognise which parties have ‘ownership’ of different conspiracy theories </w:t>
      </w:r>
      <w:r w:rsidRPr="000A6A63">
        <w:rPr>
          <w:rFonts w:ascii="Times New Roman" w:hAnsi="Times New Roman" w:cs="Times New Roman"/>
          <w:sz w:val="24"/>
          <w:szCs w:val="24"/>
        </w:rPr>
        <w:fldChar w:fldCharType="begin" w:fldLock="1"/>
      </w:r>
      <w:r w:rsidRPr="000A6A63">
        <w:rPr>
          <w:rFonts w:ascii="Times New Roman" w:hAnsi="Times New Roman" w:cs="Times New Roman"/>
          <w:sz w:val="24"/>
          <w:szCs w:val="24"/>
        </w:rPr>
        <w:instrText>ADDIN CSL_CITATION {"citationItems":[{"id":"ITEM-1","itemData":{"DOI":"10.1177/2053168017746554","ISBN":"2053168017746","ISSN":"20531680","abstract":"The “conspiracy theories are for losers” argument suggests that out-of-power groups use conspiracy theories to sensitize minds, close ranks, and encourage collective action. Two necessary conditions of this argument are that (1) group members subscribe mostly to conspiracy theories that malign out-groups or bolster their in-group, and (2) group members must recognize whether conspiracy theories emanate from their own group, an opposing group, or are outside of partisan conflict. Using representative survey data from the 2012 Cooperative Congressional Election Study, we show that conspiracy accusations follow the contours of partisan conflict: partisans accuse opposing groups, rather than co-partisans or non-partisans, of conspiring. Using MTurk data, we show that partisans can differentiate between the conspiracy theories coming from members of each party. We suggest that many conspiracy beliefs behave like most partisan attitudes; they follow the contours of partisan conflict and act as calling cards that send clear signals to co-partisans.","author":[{"dropping-particle":"","family":"Smallpage","given":"Steven M.","non-dropping-particle":"","parse-names":false,"suffix":""},{"dropping-particle":"","family":"Enders","given":"Adam M.","non-dropping-particle":"","parse-names":false,"suffix":""},{"dropping-particle":"","family":"Uscinski","given":"Joseph E.","non-dropping-particle":"","parse-names":false,"suffix":""}],"container-title":"Research and Politics","id":"ITEM-1","issue":"4","issued":{"date-parts":[["2017"]]},"title":"The partisan contours of conspiracy theory beliefs","type":"article-journal","volume":"4"},"uris":["http://www.mendeley.com/documents/?uuid=5b71d328-7eb0-4f5e-9b3f-1f6e05938e57"]}],"mendeley":{"formattedCitation":"(Smallpage et al., 2017)","plainTextFormattedCitation":"(Smallpage et al., 2017)","previouslyFormattedCitation":"(Smallpage et al., 2017)"},"properties":{"noteIndex":0},"schema":"https://github.com/citation-style-language/schema/raw/master/csl-citation.json"}</w:instrText>
      </w:r>
      <w:r w:rsidRPr="000A6A63">
        <w:rPr>
          <w:rFonts w:ascii="Times New Roman" w:hAnsi="Times New Roman" w:cs="Times New Roman"/>
          <w:sz w:val="24"/>
          <w:szCs w:val="24"/>
        </w:rPr>
        <w:fldChar w:fldCharType="separate"/>
      </w:r>
      <w:r w:rsidRPr="000A6A63">
        <w:rPr>
          <w:rFonts w:ascii="Times New Roman" w:hAnsi="Times New Roman" w:cs="Times New Roman"/>
          <w:noProof/>
          <w:sz w:val="24"/>
          <w:szCs w:val="24"/>
        </w:rPr>
        <w:t>(Smallpage et al., 2017)</w:t>
      </w:r>
      <w:r w:rsidRPr="000A6A63">
        <w:rPr>
          <w:rFonts w:ascii="Times New Roman" w:hAnsi="Times New Roman" w:cs="Times New Roman"/>
          <w:sz w:val="24"/>
          <w:szCs w:val="24"/>
        </w:rPr>
        <w:fldChar w:fldCharType="end"/>
      </w:r>
      <w:r w:rsidRPr="000A6A63">
        <w:rPr>
          <w:rFonts w:ascii="Times New Roman" w:hAnsi="Times New Roman" w:cs="Times New Roman"/>
          <w:sz w:val="24"/>
          <w:szCs w:val="24"/>
        </w:rPr>
        <w:t xml:space="preserve">. Both Republicans and Democrats agreed that conspiracy theories regarding Obama’s birthplace were more likely to be promoted by Republicans than by Democrats </w:t>
      </w:r>
      <w:r w:rsidRPr="000A6A63">
        <w:rPr>
          <w:rFonts w:ascii="Times New Roman" w:hAnsi="Times New Roman" w:cs="Times New Roman"/>
          <w:sz w:val="24"/>
          <w:szCs w:val="24"/>
        </w:rPr>
        <w:fldChar w:fldCharType="begin" w:fldLock="1"/>
      </w:r>
      <w:r w:rsidRPr="000A6A63">
        <w:rPr>
          <w:rFonts w:ascii="Times New Roman" w:hAnsi="Times New Roman" w:cs="Times New Roman"/>
          <w:sz w:val="24"/>
          <w:szCs w:val="24"/>
        </w:rPr>
        <w:instrText>ADDIN CSL_CITATION {"citationItems":[{"id":"ITEM-1","itemData":{"DOI":"10.1177/2053168017746554","ISBN":"2053168017746","ISSN":"20531680","abstract":"The “conspiracy theories are for losers” argument suggests that out-of-power groups use conspiracy theories to sensitize minds, close ranks, and encourage collective action. Two necessary conditions of this argument are that (1) group members subscribe mostly to conspiracy theories that malign out-groups or bolster their in-group, and (2) group members must recognize whether conspiracy theories emanate from their own group, an opposing group, or are outside of partisan conflict. Using representative survey data from the 2012 Cooperative Congressional Election Study, we show that conspiracy accusations follow the contours of partisan conflict: partisans accuse opposing groups, rather than co-partisans or non-partisans, of conspiring. Using MTurk data, we show that partisans can differentiate between the conspiracy theories coming from members of each party. We suggest that many conspiracy beliefs behave like most partisan attitudes; they follow the contours of partisan conflict and act as calling cards that send clear signals to co-partisans.","author":[{"dropping-particle":"","family":"Smallpage","given":"Steven M.","non-dropping-particle":"","parse-names":false,"suffix":""},{"dropping-particle":"","family":"Enders","given":"Adam M.","non-dropping-particle":"","parse-names":false,"suffix":""},{"dropping-particle":"","family":"Uscinski","given":"Joseph E.","non-dropping-particle":"","parse-names":false,"suffix":""}],"container-title":"Research and Politics","id":"ITEM-1","issue":"4","issued":{"date-parts":[["2017"]]},"title":"The partisan contours of conspiracy theory beliefs","type":"article-journal","volume":"4"},"uris":["http://www.mendeley.com/documents/?uuid=5b71d328-7eb0-4f5e-9b3f-1f6e05938e57"]}],"mendeley":{"formattedCitation":"(Smallpage et al., 2017)","plainTextFormattedCitation":"(Smallpage et al., 2017)","previouslyFormattedCitation":"(Smallpage et al., 2017)"},"properties":{"noteIndex":0},"schema":"https://github.com/citation-style-language/schema/raw/master/csl-citation.json"}</w:instrText>
      </w:r>
      <w:r w:rsidRPr="000A6A63">
        <w:rPr>
          <w:rFonts w:ascii="Times New Roman" w:hAnsi="Times New Roman" w:cs="Times New Roman"/>
          <w:sz w:val="24"/>
          <w:szCs w:val="24"/>
        </w:rPr>
        <w:fldChar w:fldCharType="separate"/>
      </w:r>
      <w:r w:rsidRPr="000A6A63">
        <w:rPr>
          <w:rFonts w:ascii="Times New Roman" w:hAnsi="Times New Roman" w:cs="Times New Roman"/>
          <w:noProof/>
          <w:sz w:val="24"/>
          <w:szCs w:val="24"/>
        </w:rPr>
        <w:t>(Smallpage et al., 2017)</w:t>
      </w:r>
      <w:r w:rsidRPr="000A6A63">
        <w:rPr>
          <w:rFonts w:ascii="Times New Roman" w:hAnsi="Times New Roman" w:cs="Times New Roman"/>
          <w:sz w:val="24"/>
          <w:szCs w:val="24"/>
        </w:rPr>
        <w:fldChar w:fldCharType="end"/>
      </w:r>
      <w:r w:rsidRPr="000A6A63">
        <w:rPr>
          <w:rFonts w:ascii="Times New Roman" w:hAnsi="Times New Roman" w:cs="Times New Roman"/>
          <w:sz w:val="24"/>
          <w:szCs w:val="24"/>
        </w:rPr>
        <w:t xml:space="preserve">. This could increase the individual’s belief in these </w:t>
      </w:r>
      <w:r w:rsidRPr="000A6A63">
        <w:rPr>
          <w:rFonts w:ascii="Times New Roman" w:hAnsi="Times New Roman" w:cs="Times New Roman"/>
          <w:sz w:val="24"/>
          <w:szCs w:val="24"/>
        </w:rPr>
        <w:lastRenderedPageBreak/>
        <w:t xml:space="preserve">conspiracy theories as well as their perception that other group members also endorse them, leading to misperceptions of how widespread conspiracy theories are. Specifically, if individuals perceive that the </w:t>
      </w:r>
      <w:proofErr w:type="gramStart"/>
      <w:r w:rsidRPr="000A6A63">
        <w:rPr>
          <w:rFonts w:ascii="Times New Roman" w:hAnsi="Times New Roman" w:cs="Times New Roman"/>
          <w:sz w:val="24"/>
          <w:szCs w:val="24"/>
        </w:rPr>
        <w:t>groups</w:t>
      </w:r>
      <w:proofErr w:type="gramEnd"/>
      <w:r w:rsidRPr="000A6A63">
        <w:rPr>
          <w:rFonts w:ascii="Times New Roman" w:hAnsi="Times New Roman" w:cs="Times New Roman"/>
          <w:sz w:val="24"/>
          <w:szCs w:val="24"/>
        </w:rPr>
        <w:t xml:space="preserve"> they identify with endorse conspiracy theories, and thus normative influence is maximised, this could drive personal endorsement of conspiracy theories. </w:t>
      </w:r>
    </w:p>
    <w:p w14:paraId="1B34F88C" w14:textId="77777777" w:rsidR="00587F7D" w:rsidRPr="000A6A63" w:rsidRDefault="00587F7D" w:rsidP="002F76B5">
      <w:pPr>
        <w:spacing w:before="240" w:line="480" w:lineRule="auto"/>
        <w:ind w:firstLine="720"/>
        <w:rPr>
          <w:rFonts w:ascii="Times New Roman" w:hAnsi="Times New Roman" w:cs="Times New Roman"/>
          <w:sz w:val="24"/>
          <w:szCs w:val="24"/>
        </w:rPr>
      </w:pPr>
    </w:p>
    <w:p w14:paraId="5A9341F1" w14:textId="78155AB3" w:rsidR="00436CAA" w:rsidRPr="006C4065" w:rsidRDefault="00676561" w:rsidP="006C4065">
      <w:pPr>
        <w:pStyle w:val="Heading3"/>
        <w:rPr>
          <w:rFonts w:ascii="Times New Roman" w:hAnsi="Times New Roman" w:cs="Times New Roman"/>
          <w:b/>
          <w:bCs/>
          <w:i/>
          <w:iCs/>
          <w:color w:val="auto"/>
        </w:rPr>
      </w:pPr>
      <w:bookmarkStart w:id="67" w:name="_Toc82797865"/>
      <w:r w:rsidRPr="006C4065">
        <w:rPr>
          <w:rFonts w:ascii="Times New Roman" w:hAnsi="Times New Roman" w:cs="Times New Roman"/>
          <w:b/>
          <w:bCs/>
          <w:i/>
          <w:iCs/>
          <w:color w:val="auto"/>
        </w:rPr>
        <w:t xml:space="preserve">4.2.5 </w:t>
      </w:r>
      <w:r w:rsidR="00436CAA" w:rsidRPr="006C4065">
        <w:rPr>
          <w:rFonts w:ascii="Times New Roman" w:hAnsi="Times New Roman" w:cs="Times New Roman"/>
          <w:b/>
          <w:bCs/>
          <w:i/>
          <w:iCs/>
          <w:color w:val="auto"/>
        </w:rPr>
        <w:t>The Current Research</w:t>
      </w:r>
      <w:bookmarkEnd w:id="67"/>
    </w:p>
    <w:p w14:paraId="5E55A0AD" w14:textId="038F1E12" w:rsidR="00436CAA" w:rsidRPr="00E74EA5" w:rsidRDefault="00436CAA" w:rsidP="00E74EA5">
      <w:pPr>
        <w:spacing w:before="240" w:line="480" w:lineRule="auto"/>
        <w:ind w:firstLine="720"/>
        <w:jc w:val="both"/>
        <w:rPr>
          <w:rFonts w:ascii="Times New Roman" w:hAnsi="Times New Roman" w:cs="Times New Roman"/>
          <w:color w:val="000000"/>
          <w:sz w:val="24"/>
          <w:szCs w:val="24"/>
          <w:shd w:val="clear" w:color="auto" w:fill="FFFFFF"/>
        </w:rPr>
      </w:pPr>
      <w:r w:rsidRPr="00E74EA5">
        <w:rPr>
          <w:rFonts w:ascii="Times New Roman" w:hAnsi="Times New Roman" w:cs="Times New Roman"/>
          <w:color w:val="000000"/>
          <w:sz w:val="24"/>
          <w:szCs w:val="24"/>
          <w:shd w:val="clear" w:color="auto" w:fill="FFFFFF"/>
        </w:rPr>
        <w:t>The current studies aim to investigate the association between perceived</w:t>
      </w:r>
      <w:r w:rsidR="00587F7D" w:rsidRPr="00E74EA5">
        <w:rPr>
          <w:rFonts w:ascii="Times New Roman" w:hAnsi="Times New Roman" w:cs="Times New Roman"/>
          <w:color w:val="000000"/>
          <w:sz w:val="24"/>
          <w:szCs w:val="24"/>
          <w:shd w:val="clear" w:color="auto" w:fill="FFFFFF"/>
        </w:rPr>
        <w:t xml:space="preserve"> </w:t>
      </w:r>
      <w:r w:rsidRPr="00E74EA5">
        <w:rPr>
          <w:rFonts w:ascii="Times New Roman" w:hAnsi="Times New Roman" w:cs="Times New Roman"/>
          <w:color w:val="000000"/>
          <w:sz w:val="24"/>
          <w:szCs w:val="24"/>
          <w:shd w:val="clear" w:color="auto" w:fill="FFFFFF"/>
        </w:rPr>
        <w:t xml:space="preserve">in-group conspiracy belief </w:t>
      </w:r>
      <w:r w:rsidR="00587F7D" w:rsidRPr="00E74EA5">
        <w:rPr>
          <w:rFonts w:ascii="Times New Roman" w:hAnsi="Times New Roman" w:cs="Times New Roman"/>
          <w:color w:val="000000"/>
          <w:sz w:val="24"/>
          <w:szCs w:val="24"/>
          <w:shd w:val="clear" w:color="auto" w:fill="FFFFFF"/>
        </w:rPr>
        <w:t xml:space="preserve">norms </w:t>
      </w:r>
      <w:r w:rsidRPr="00E74EA5">
        <w:rPr>
          <w:rFonts w:ascii="Times New Roman" w:hAnsi="Times New Roman" w:cs="Times New Roman"/>
          <w:color w:val="000000"/>
          <w:sz w:val="24"/>
          <w:szCs w:val="24"/>
          <w:shd w:val="clear" w:color="auto" w:fill="FFFFFF"/>
        </w:rPr>
        <w:t xml:space="preserve">and personal endorsement of a range of </w:t>
      </w:r>
      <w:r w:rsidR="00587F7D" w:rsidRPr="00E74EA5">
        <w:rPr>
          <w:rFonts w:ascii="Times New Roman" w:hAnsi="Times New Roman" w:cs="Times New Roman"/>
          <w:color w:val="000000"/>
          <w:sz w:val="24"/>
          <w:szCs w:val="24"/>
          <w:shd w:val="clear" w:color="auto" w:fill="FFFFFF"/>
        </w:rPr>
        <w:t xml:space="preserve">conspiracy </w:t>
      </w:r>
      <w:r w:rsidRPr="00E74EA5">
        <w:rPr>
          <w:rFonts w:ascii="Times New Roman" w:hAnsi="Times New Roman" w:cs="Times New Roman"/>
          <w:color w:val="000000"/>
          <w:sz w:val="24"/>
          <w:szCs w:val="24"/>
          <w:shd w:val="clear" w:color="auto" w:fill="FFFFFF"/>
        </w:rPr>
        <w:t>issues (such as climate change, the moon landings</w:t>
      </w:r>
      <w:r w:rsidR="00531AFD" w:rsidRPr="00E74EA5">
        <w:rPr>
          <w:rFonts w:ascii="Times New Roman" w:hAnsi="Times New Roman" w:cs="Times New Roman"/>
          <w:color w:val="000000"/>
          <w:sz w:val="24"/>
          <w:szCs w:val="24"/>
          <w:shd w:val="clear" w:color="auto" w:fill="FFFFFF"/>
        </w:rPr>
        <w:t>,</w:t>
      </w:r>
      <w:r w:rsidRPr="00E74EA5">
        <w:rPr>
          <w:rFonts w:ascii="Times New Roman" w:hAnsi="Times New Roman" w:cs="Times New Roman"/>
          <w:color w:val="000000"/>
          <w:sz w:val="24"/>
          <w:szCs w:val="24"/>
          <w:shd w:val="clear" w:color="auto" w:fill="FFFFFF"/>
        </w:rPr>
        <w:t xml:space="preserve"> and the existence of aliens), and whether people over-estimate </w:t>
      </w:r>
      <w:r w:rsidR="00531AFD" w:rsidRPr="00E74EA5">
        <w:rPr>
          <w:rFonts w:ascii="Times New Roman" w:hAnsi="Times New Roman" w:cs="Times New Roman"/>
          <w:color w:val="000000"/>
          <w:sz w:val="24"/>
          <w:szCs w:val="24"/>
          <w:shd w:val="clear" w:color="auto" w:fill="FFFFFF"/>
        </w:rPr>
        <w:t>others’</w:t>
      </w:r>
      <w:r w:rsidRPr="00E74EA5">
        <w:rPr>
          <w:rFonts w:ascii="Times New Roman" w:hAnsi="Times New Roman" w:cs="Times New Roman"/>
          <w:color w:val="000000"/>
          <w:sz w:val="24"/>
          <w:szCs w:val="24"/>
          <w:shd w:val="clear" w:color="auto" w:fill="FFFFFF"/>
        </w:rPr>
        <w:t xml:space="preserve"> belief in these conspiracy theories. Two studies examine the relationship between participants’ predictions of the belief of three social groups in conspiracy theories (</w:t>
      </w:r>
      <w:r w:rsidR="00531AFD" w:rsidRPr="00E74EA5">
        <w:rPr>
          <w:rFonts w:ascii="Times New Roman" w:hAnsi="Times New Roman" w:cs="Times New Roman"/>
          <w:color w:val="000000"/>
          <w:sz w:val="24"/>
          <w:szCs w:val="24"/>
          <w:shd w:val="clear" w:color="auto" w:fill="FFFFFF"/>
        </w:rPr>
        <w:t>a</w:t>
      </w:r>
      <w:r w:rsidRPr="00E74EA5">
        <w:rPr>
          <w:rFonts w:ascii="Times New Roman" w:hAnsi="Times New Roman" w:cs="Times New Roman"/>
          <w:color w:val="000000"/>
          <w:sz w:val="24"/>
          <w:szCs w:val="24"/>
          <w:shd w:val="clear" w:color="auto" w:fill="FFFFFF"/>
        </w:rPr>
        <w:t>) an in-group chosen by participants; (</w:t>
      </w:r>
      <w:r w:rsidR="00531AFD" w:rsidRPr="00E74EA5">
        <w:rPr>
          <w:rFonts w:ascii="Times New Roman" w:hAnsi="Times New Roman" w:cs="Times New Roman"/>
          <w:color w:val="000000"/>
          <w:sz w:val="24"/>
          <w:szCs w:val="24"/>
          <w:shd w:val="clear" w:color="auto" w:fill="FFFFFF"/>
        </w:rPr>
        <w:t>b</w:t>
      </w:r>
      <w:r w:rsidRPr="00E74EA5">
        <w:rPr>
          <w:rFonts w:ascii="Times New Roman" w:hAnsi="Times New Roman" w:cs="Times New Roman"/>
          <w:color w:val="000000"/>
          <w:sz w:val="24"/>
          <w:szCs w:val="24"/>
          <w:shd w:val="clear" w:color="auto" w:fill="FFFFFF"/>
        </w:rPr>
        <w:t>) an out-group chosen by participants; and (</w:t>
      </w:r>
      <w:r w:rsidR="00531AFD" w:rsidRPr="00E74EA5">
        <w:rPr>
          <w:rFonts w:ascii="Times New Roman" w:hAnsi="Times New Roman" w:cs="Times New Roman"/>
          <w:color w:val="000000"/>
          <w:sz w:val="24"/>
          <w:szCs w:val="24"/>
          <w:shd w:val="clear" w:color="auto" w:fill="FFFFFF"/>
        </w:rPr>
        <w:t>c</w:t>
      </w:r>
      <w:r w:rsidRPr="00E74EA5">
        <w:rPr>
          <w:rFonts w:ascii="Times New Roman" w:hAnsi="Times New Roman" w:cs="Times New Roman"/>
          <w:color w:val="000000"/>
          <w:sz w:val="24"/>
          <w:szCs w:val="24"/>
          <w:shd w:val="clear" w:color="auto" w:fill="FFFFFF"/>
        </w:rPr>
        <w:t>) a prescribed in-group, ‘typical students’ (Study 1) and ‘other British citizens’ (Study 2)</w:t>
      </w:r>
      <w:r w:rsidR="00DD6B59" w:rsidRPr="00E74EA5">
        <w:rPr>
          <w:rFonts w:ascii="Times New Roman" w:hAnsi="Times New Roman" w:cs="Times New Roman"/>
          <w:color w:val="000000"/>
          <w:sz w:val="24"/>
          <w:szCs w:val="24"/>
          <w:shd w:val="clear" w:color="auto" w:fill="FFFFFF"/>
        </w:rPr>
        <w:t>-</w:t>
      </w:r>
      <w:r w:rsidRPr="00E74EA5">
        <w:rPr>
          <w:rFonts w:ascii="Times New Roman" w:hAnsi="Times New Roman" w:cs="Times New Roman"/>
          <w:color w:val="000000"/>
          <w:sz w:val="24"/>
          <w:szCs w:val="24"/>
          <w:shd w:val="clear" w:color="auto" w:fill="FFFFFF"/>
        </w:rPr>
        <w:t xml:space="preserve"> and their personal belief in the same conspiracy theories. The in-group chosen by the participant represents a proximal group, as research has shown that proximal groups exert more influence on individual beliefs and behaviour (</w:t>
      </w:r>
      <w:proofErr w:type="gramStart"/>
      <w:r w:rsidRPr="00E74EA5">
        <w:rPr>
          <w:rFonts w:ascii="Times New Roman" w:hAnsi="Times New Roman" w:cs="Times New Roman"/>
          <w:color w:val="000000"/>
          <w:sz w:val="24"/>
          <w:szCs w:val="24"/>
          <w:shd w:val="clear" w:color="auto" w:fill="FFFFFF"/>
        </w:rPr>
        <w:t>e.g.</w:t>
      </w:r>
      <w:proofErr w:type="gramEnd"/>
      <w:r w:rsidRPr="00E74EA5">
        <w:rPr>
          <w:rFonts w:ascii="Times New Roman" w:hAnsi="Times New Roman" w:cs="Times New Roman"/>
          <w:color w:val="000000"/>
          <w:sz w:val="24"/>
          <w:szCs w:val="24"/>
          <w:shd w:val="clear" w:color="auto" w:fill="FFFFFF"/>
        </w:rPr>
        <w:t xml:space="preserve"> </w:t>
      </w:r>
      <w:proofErr w:type="spellStart"/>
      <w:r w:rsidRPr="00E74EA5">
        <w:rPr>
          <w:rFonts w:ascii="Times New Roman" w:hAnsi="Times New Roman" w:cs="Times New Roman"/>
          <w:color w:val="000000"/>
          <w:sz w:val="24"/>
          <w:szCs w:val="24"/>
          <w:shd w:val="clear" w:color="auto" w:fill="FFFFFF"/>
        </w:rPr>
        <w:t>Neighbors</w:t>
      </w:r>
      <w:proofErr w:type="spellEnd"/>
      <w:r w:rsidRPr="00E74EA5">
        <w:rPr>
          <w:rFonts w:ascii="Times New Roman" w:hAnsi="Times New Roman" w:cs="Times New Roman"/>
          <w:color w:val="000000"/>
          <w:sz w:val="24"/>
          <w:szCs w:val="24"/>
          <w:shd w:val="clear" w:color="auto" w:fill="FFFFFF"/>
        </w:rPr>
        <w:t xml:space="preserve"> et al., 2010), whereas the prescribed in-groups represent broader in-groups. It is hypothesised that the perceived norms regarding conspiracy belief of both the in-group chosen by participants and the prescribed in-group will positively predict personal belief in conspiracy theories</w:t>
      </w:r>
      <w:r w:rsidR="00DD6B59" w:rsidRPr="00E74EA5">
        <w:rPr>
          <w:rFonts w:ascii="Times New Roman" w:hAnsi="Times New Roman" w:cs="Times New Roman"/>
          <w:color w:val="000000"/>
          <w:sz w:val="24"/>
          <w:szCs w:val="24"/>
          <w:shd w:val="clear" w:color="auto" w:fill="FFFFFF"/>
        </w:rPr>
        <w:t>; h</w:t>
      </w:r>
      <w:r w:rsidRPr="00E74EA5">
        <w:rPr>
          <w:rFonts w:ascii="Times New Roman" w:hAnsi="Times New Roman" w:cs="Times New Roman"/>
          <w:color w:val="000000"/>
          <w:sz w:val="24"/>
          <w:szCs w:val="24"/>
          <w:shd w:val="clear" w:color="auto" w:fill="FFFFFF"/>
        </w:rPr>
        <w:t>owever, the perceived norms of the out-group regarding conspiracy belief will not. It is also hypothesised that participants will over-estimate the extent to which other students at the same university (Study 1) and other British citizens (Study 2) endorse conspiracy theories.</w:t>
      </w:r>
    </w:p>
    <w:p w14:paraId="654BB975" w14:textId="0B2CEFEE" w:rsidR="00436CAA" w:rsidRPr="00E74EA5" w:rsidRDefault="00436CAA" w:rsidP="00E74EA5">
      <w:pPr>
        <w:spacing w:before="240" w:line="480" w:lineRule="auto"/>
        <w:ind w:firstLine="720"/>
        <w:jc w:val="both"/>
        <w:rPr>
          <w:rFonts w:ascii="Times New Roman" w:hAnsi="Times New Roman" w:cs="Times New Roman"/>
          <w:sz w:val="24"/>
          <w:szCs w:val="24"/>
        </w:rPr>
      </w:pPr>
      <w:r w:rsidRPr="00E74EA5">
        <w:rPr>
          <w:rFonts w:ascii="Times New Roman" w:hAnsi="Times New Roman" w:cs="Times New Roman"/>
          <w:color w:val="000000"/>
          <w:sz w:val="24"/>
          <w:szCs w:val="24"/>
          <w:shd w:val="clear" w:color="auto" w:fill="FFFFFF"/>
        </w:rPr>
        <w:lastRenderedPageBreak/>
        <w:t>Need for uniqueness and identification with each of the social groups w</w:t>
      </w:r>
      <w:r w:rsidR="00DD6B59" w:rsidRPr="00E74EA5">
        <w:rPr>
          <w:rFonts w:ascii="Times New Roman" w:hAnsi="Times New Roman" w:cs="Times New Roman"/>
          <w:color w:val="000000"/>
          <w:sz w:val="24"/>
          <w:szCs w:val="24"/>
          <w:shd w:val="clear" w:color="auto" w:fill="FFFFFF"/>
        </w:rPr>
        <w:t>ere</w:t>
      </w:r>
      <w:r w:rsidRPr="00E74EA5">
        <w:rPr>
          <w:rFonts w:ascii="Times New Roman" w:hAnsi="Times New Roman" w:cs="Times New Roman"/>
          <w:color w:val="000000"/>
          <w:sz w:val="24"/>
          <w:szCs w:val="24"/>
          <w:shd w:val="clear" w:color="auto" w:fill="FFFFFF"/>
        </w:rPr>
        <w:t xml:space="preserve"> also measured in each study. Previous research has shown that conspiracy theories are attractive as they can bolster one’s need to feel unique (Imhoff &amp; </w:t>
      </w:r>
      <w:proofErr w:type="spellStart"/>
      <w:r w:rsidRPr="00E74EA5">
        <w:rPr>
          <w:rFonts w:ascii="Times New Roman" w:hAnsi="Times New Roman" w:cs="Times New Roman"/>
          <w:color w:val="000000"/>
          <w:sz w:val="24"/>
          <w:szCs w:val="24"/>
          <w:shd w:val="clear" w:color="auto" w:fill="FFFFFF"/>
        </w:rPr>
        <w:t>Lamberty</w:t>
      </w:r>
      <w:proofErr w:type="spellEnd"/>
      <w:r w:rsidRPr="00E74EA5">
        <w:rPr>
          <w:rFonts w:ascii="Times New Roman" w:hAnsi="Times New Roman" w:cs="Times New Roman"/>
          <w:color w:val="000000"/>
          <w:sz w:val="24"/>
          <w:szCs w:val="24"/>
          <w:shd w:val="clear" w:color="auto" w:fill="FFFFFF"/>
        </w:rPr>
        <w:t xml:space="preserve">, 2017; </w:t>
      </w:r>
      <w:proofErr w:type="spellStart"/>
      <w:r w:rsidRPr="00E74EA5">
        <w:rPr>
          <w:rFonts w:ascii="Times New Roman" w:hAnsi="Times New Roman" w:cs="Times New Roman"/>
          <w:color w:val="000000"/>
          <w:sz w:val="24"/>
          <w:szCs w:val="24"/>
          <w:shd w:val="clear" w:color="auto" w:fill="FFFFFF"/>
        </w:rPr>
        <w:t>Lantian</w:t>
      </w:r>
      <w:proofErr w:type="spellEnd"/>
      <w:r w:rsidRPr="00E74EA5">
        <w:rPr>
          <w:rFonts w:ascii="Times New Roman" w:hAnsi="Times New Roman" w:cs="Times New Roman"/>
          <w:color w:val="000000"/>
          <w:sz w:val="24"/>
          <w:szCs w:val="24"/>
          <w:shd w:val="clear" w:color="auto" w:fill="FFFFFF"/>
        </w:rPr>
        <w:t xml:space="preserve"> et al., 2017), and those who are high in uniqueness are less likely to be influenced by perceived social norms (Imhoff &amp; </w:t>
      </w:r>
      <w:proofErr w:type="spellStart"/>
      <w:r w:rsidRPr="00E74EA5">
        <w:rPr>
          <w:rFonts w:ascii="Times New Roman" w:hAnsi="Times New Roman" w:cs="Times New Roman"/>
          <w:color w:val="000000"/>
          <w:sz w:val="24"/>
          <w:szCs w:val="24"/>
          <w:shd w:val="clear" w:color="auto" w:fill="FFFFFF"/>
        </w:rPr>
        <w:t>Erb</w:t>
      </w:r>
      <w:proofErr w:type="spellEnd"/>
      <w:r w:rsidRPr="00E74EA5">
        <w:rPr>
          <w:rFonts w:ascii="Times New Roman" w:hAnsi="Times New Roman" w:cs="Times New Roman"/>
          <w:color w:val="000000"/>
          <w:sz w:val="24"/>
          <w:szCs w:val="24"/>
          <w:shd w:val="clear" w:color="auto" w:fill="FFFFFF"/>
        </w:rPr>
        <w:t xml:space="preserve">, 2009). </w:t>
      </w:r>
      <w:r w:rsidRPr="00E74EA5">
        <w:rPr>
          <w:rFonts w:ascii="Times New Roman" w:hAnsi="Times New Roman" w:cs="Times New Roman"/>
          <w:sz w:val="24"/>
          <w:szCs w:val="24"/>
        </w:rPr>
        <w:t xml:space="preserve">Thus, it was hypothesised that the relationship between perceived norms of conspiracy belief and actual norms will be moderated by </w:t>
      </w:r>
      <w:r w:rsidR="00DD6B59" w:rsidRPr="00E74EA5">
        <w:rPr>
          <w:rFonts w:ascii="Times New Roman" w:hAnsi="Times New Roman" w:cs="Times New Roman"/>
          <w:sz w:val="24"/>
          <w:szCs w:val="24"/>
        </w:rPr>
        <w:t>(a</w:t>
      </w:r>
      <w:r w:rsidRPr="00E74EA5">
        <w:rPr>
          <w:rFonts w:ascii="Times New Roman" w:hAnsi="Times New Roman" w:cs="Times New Roman"/>
          <w:sz w:val="24"/>
          <w:szCs w:val="24"/>
        </w:rPr>
        <w:t xml:space="preserve">) need for uniqueness, such that, the stronger participants need to feel unique, the less influence the perceived norms would have on actual conspiracy belief, and </w:t>
      </w:r>
      <w:r w:rsidR="00DD6B59" w:rsidRPr="00E74EA5">
        <w:rPr>
          <w:rFonts w:ascii="Times New Roman" w:hAnsi="Times New Roman" w:cs="Times New Roman"/>
          <w:sz w:val="24"/>
          <w:szCs w:val="24"/>
        </w:rPr>
        <w:t>(b</w:t>
      </w:r>
      <w:r w:rsidRPr="00E74EA5">
        <w:rPr>
          <w:rFonts w:ascii="Times New Roman" w:hAnsi="Times New Roman" w:cs="Times New Roman"/>
          <w:sz w:val="24"/>
          <w:szCs w:val="24"/>
        </w:rPr>
        <w:t xml:space="preserve">) level of social identification with the group, such that the stronger participants identify with a group, the stronger the association between perceived norms of conspiracy belief and actual beliefs. All materials for Study 1 can be found here: </w:t>
      </w:r>
      <w:hyperlink r:id="rId12" w:history="1">
        <w:r w:rsidRPr="00E74EA5">
          <w:rPr>
            <w:rStyle w:val="Hyperlink"/>
            <w:rFonts w:ascii="Times New Roman" w:hAnsi="Times New Roman" w:cs="Times New Roman"/>
            <w:sz w:val="24"/>
            <w:szCs w:val="24"/>
          </w:rPr>
          <w:t>https://osf.io/2p9ez/</w:t>
        </w:r>
      </w:hyperlink>
      <w:r w:rsidRPr="00E74EA5">
        <w:rPr>
          <w:rFonts w:ascii="Times New Roman" w:hAnsi="Times New Roman" w:cs="Times New Roman"/>
          <w:sz w:val="24"/>
          <w:szCs w:val="24"/>
        </w:rPr>
        <w:t xml:space="preserve">, materials and data for Study 2 can be found here: </w:t>
      </w:r>
      <w:hyperlink r:id="rId13" w:history="1">
        <w:r w:rsidRPr="00E74EA5">
          <w:rPr>
            <w:rStyle w:val="Hyperlink"/>
            <w:rFonts w:ascii="Times New Roman" w:hAnsi="Times New Roman" w:cs="Times New Roman"/>
            <w:sz w:val="24"/>
            <w:szCs w:val="24"/>
          </w:rPr>
          <w:t>https://osf.io/4786a/</w:t>
        </w:r>
      </w:hyperlink>
      <w:r w:rsidRPr="00E74EA5">
        <w:rPr>
          <w:rFonts w:ascii="Times New Roman" w:hAnsi="Times New Roman" w:cs="Times New Roman"/>
          <w:sz w:val="24"/>
          <w:szCs w:val="24"/>
        </w:rPr>
        <w:t>.</w:t>
      </w:r>
    </w:p>
    <w:p w14:paraId="55FD22ED" w14:textId="77777777" w:rsidR="00DD6B59" w:rsidRPr="000A6A63" w:rsidRDefault="00DD6B59" w:rsidP="006C4065">
      <w:pPr>
        <w:spacing w:before="240" w:line="480" w:lineRule="auto"/>
        <w:ind w:firstLine="720"/>
        <w:rPr>
          <w:rFonts w:ascii="Times New Roman" w:hAnsi="Times New Roman" w:cs="Times New Roman"/>
          <w:sz w:val="24"/>
          <w:szCs w:val="24"/>
        </w:rPr>
      </w:pPr>
    </w:p>
    <w:p w14:paraId="2516A2CF" w14:textId="4DB9F1F3" w:rsidR="00436CAA" w:rsidRDefault="003A0F49" w:rsidP="00DD6B59">
      <w:pPr>
        <w:pStyle w:val="Heading2"/>
        <w:spacing w:after="240"/>
        <w:jc w:val="center"/>
        <w:rPr>
          <w:rFonts w:ascii="Times New Roman" w:hAnsi="Times New Roman" w:cs="Times New Roman"/>
          <w:b/>
          <w:bCs/>
          <w:color w:val="auto"/>
          <w:sz w:val="24"/>
          <w:szCs w:val="24"/>
        </w:rPr>
      </w:pPr>
      <w:bookmarkStart w:id="68" w:name="_Toc82797866"/>
      <w:r w:rsidRPr="006C4065">
        <w:rPr>
          <w:rFonts w:ascii="Times New Roman" w:hAnsi="Times New Roman" w:cs="Times New Roman"/>
          <w:b/>
          <w:bCs/>
          <w:color w:val="auto"/>
          <w:sz w:val="24"/>
          <w:szCs w:val="24"/>
        </w:rPr>
        <w:t xml:space="preserve">4.3 </w:t>
      </w:r>
      <w:r w:rsidR="00436CAA" w:rsidRPr="006C4065">
        <w:rPr>
          <w:rFonts w:ascii="Times New Roman" w:hAnsi="Times New Roman" w:cs="Times New Roman"/>
          <w:b/>
          <w:bCs/>
          <w:color w:val="auto"/>
          <w:sz w:val="24"/>
          <w:szCs w:val="24"/>
        </w:rPr>
        <w:t>Study 1</w:t>
      </w:r>
      <w:bookmarkEnd w:id="68"/>
    </w:p>
    <w:p w14:paraId="7183C32D" w14:textId="77777777" w:rsidR="0083199C" w:rsidRPr="0083199C" w:rsidRDefault="0083199C" w:rsidP="0083199C"/>
    <w:p w14:paraId="7070A8DA" w14:textId="3503FC40" w:rsidR="00436CAA" w:rsidRPr="006C4065" w:rsidRDefault="00436CAA" w:rsidP="00274604">
      <w:pPr>
        <w:pStyle w:val="Heading3"/>
        <w:spacing w:after="240"/>
        <w:rPr>
          <w:rFonts w:ascii="Times New Roman" w:hAnsi="Times New Roman" w:cs="Times New Roman"/>
          <w:b/>
          <w:bCs/>
          <w:i/>
          <w:iCs/>
          <w:color w:val="auto"/>
        </w:rPr>
      </w:pPr>
      <w:r w:rsidRPr="006C4065">
        <w:rPr>
          <w:rFonts w:ascii="Times New Roman" w:hAnsi="Times New Roman" w:cs="Times New Roman"/>
          <w:b/>
          <w:bCs/>
          <w:i/>
          <w:iCs/>
          <w:color w:val="auto"/>
        </w:rPr>
        <w:t xml:space="preserve"> </w:t>
      </w:r>
      <w:bookmarkStart w:id="69" w:name="_Toc82797867"/>
      <w:r w:rsidR="003A0F49" w:rsidRPr="006C4065">
        <w:rPr>
          <w:rFonts w:ascii="Times New Roman" w:hAnsi="Times New Roman" w:cs="Times New Roman"/>
          <w:b/>
          <w:bCs/>
          <w:i/>
          <w:iCs/>
          <w:color w:val="auto"/>
        </w:rPr>
        <w:t xml:space="preserve">4.3.1 </w:t>
      </w:r>
      <w:r w:rsidRPr="006C4065">
        <w:rPr>
          <w:rFonts w:ascii="Times New Roman" w:hAnsi="Times New Roman" w:cs="Times New Roman"/>
          <w:b/>
          <w:bCs/>
          <w:i/>
          <w:iCs/>
          <w:color w:val="auto"/>
        </w:rPr>
        <w:t>Method</w:t>
      </w:r>
      <w:bookmarkEnd w:id="69"/>
    </w:p>
    <w:p w14:paraId="0BFEDF7F" w14:textId="761199BB" w:rsidR="00436CAA" w:rsidRPr="00BF3570" w:rsidRDefault="003A0F49" w:rsidP="00E74EA5">
      <w:pPr>
        <w:spacing w:line="480" w:lineRule="auto"/>
        <w:ind w:firstLine="720"/>
        <w:jc w:val="both"/>
        <w:rPr>
          <w:rFonts w:ascii="Times New Roman" w:hAnsi="Times New Roman" w:cs="Times New Roman"/>
          <w:sz w:val="24"/>
          <w:szCs w:val="24"/>
        </w:rPr>
      </w:pPr>
      <w:bookmarkStart w:id="70" w:name="_Hlk11423586"/>
      <w:r w:rsidRPr="00BF3570">
        <w:rPr>
          <w:rFonts w:ascii="Times New Roman" w:hAnsi="Times New Roman" w:cs="Times New Roman"/>
          <w:b/>
          <w:bCs/>
          <w:sz w:val="24"/>
          <w:szCs w:val="24"/>
        </w:rPr>
        <w:t xml:space="preserve">4.3.1.1 </w:t>
      </w:r>
      <w:r w:rsidR="00436CAA" w:rsidRPr="00BF3570">
        <w:rPr>
          <w:rFonts w:ascii="Times New Roman" w:hAnsi="Times New Roman" w:cs="Times New Roman"/>
          <w:b/>
          <w:bCs/>
          <w:sz w:val="24"/>
          <w:szCs w:val="24"/>
        </w:rPr>
        <w:t>Participants and Design</w:t>
      </w:r>
      <w:r w:rsidR="00490C41" w:rsidRPr="00BF3570">
        <w:rPr>
          <w:rFonts w:ascii="Times New Roman" w:hAnsi="Times New Roman" w:cs="Times New Roman"/>
          <w:sz w:val="24"/>
          <w:szCs w:val="24"/>
        </w:rPr>
        <w:t>.</w:t>
      </w:r>
      <w:r w:rsidR="00DD6B59">
        <w:rPr>
          <w:rFonts w:ascii="Times New Roman" w:hAnsi="Times New Roman" w:cs="Times New Roman"/>
          <w:sz w:val="24"/>
          <w:szCs w:val="24"/>
        </w:rPr>
        <w:t xml:space="preserve"> </w:t>
      </w:r>
      <w:r w:rsidR="00436CAA" w:rsidRPr="00BF3570">
        <w:rPr>
          <w:rFonts w:ascii="Times New Roman" w:hAnsi="Times New Roman" w:cs="Times New Roman"/>
          <w:sz w:val="24"/>
          <w:szCs w:val="24"/>
        </w:rPr>
        <w:t xml:space="preserve">As no previous studies had assessed the relationship between perceived norms of conspiracy belief and actual norms, there were no clear expectations of effect size. Power analysis using </w:t>
      </w:r>
      <w:proofErr w:type="spellStart"/>
      <w:r w:rsidR="00436CAA" w:rsidRPr="00BF3570">
        <w:rPr>
          <w:rFonts w:ascii="Times New Roman" w:hAnsi="Times New Roman" w:cs="Times New Roman"/>
          <w:sz w:val="24"/>
          <w:szCs w:val="24"/>
        </w:rPr>
        <w:t>GPower</w:t>
      </w:r>
      <w:proofErr w:type="spellEnd"/>
      <w:r w:rsidR="00436CAA" w:rsidRPr="00BF3570">
        <w:rPr>
          <w:rFonts w:ascii="Times New Roman" w:hAnsi="Times New Roman" w:cs="Times New Roman"/>
          <w:sz w:val="24"/>
          <w:szCs w:val="24"/>
        </w:rPr>
        <w:t xml:space="preserve"> </w:t>
      </w:r>
      <w:r w:rsidR="00DD6B59">
        <w:rPr>
          <w:rFonts w:ascii="Times New Roman" w:hAnsi="Times New Roman" w:cs="Times New Roman"/>
          <w:sz w:val="24"/>
          <w:szCs w:val="24"/>
        </w:rPr>
        <w:t>(</w:t>
      </w:r>
      <w:proofErr w:type="spellStart"/>
      <w:r w:rsidR="00DD6B59">
        <w:rPr>
          <w:rFonts w:ascii="Times New Roman" w:hAnsi="Times New Roman" w:cs="Times New Roman"/>
          <w:sz w:val="24"/>
          <w:szCs w:val="24"/>
        </w:rPr>
        <w:t>Faul</w:t>
      </w:r>
      <w:proofErr w:type="spellEnd"/>
      <w:r w:rsidR="00DD6B59">
        <w:rPr>
          <w:rFonts w:ascii="Times New Roman" w:hAnsi="Times New Roman" w:cs="Times New Roman"/>
          <w:sz w:val="24"/>
          <w:szCs w:val="24"/>
        </w:rPr>
        <w:t xml:space="preserve"> et al., 2009) </w:t>
      </w:r>
      <w:r w:rsidR="00436CAA" w:rsidRPr="00BF3570">
        <w:rPr>
          <w:rFonts w:ascii="Times New Roman" w:hAnsi="Times New Roman" w:cs="Times New Roman"/>
          <w:sz w:val="24"/>
          <w:szCs w:val="24"/>
        </w:rPr>
        <w:t>showed that to detect a medium effect using Cohen’s f</w:t>
      </w:r>
      <w:r w:rsidR="00436CAA" w:rsidRPr="00DD6B59">
        <w:rPr>
          <w:rFonts w:ascii="Times New Roman" w:hAnsi="Times New Roman" w:cs="Times New Roman"/>
          <w:sz w:val="24"/>
          <w:szCs w:val="24"/>
          <w:vertAlign w:val="superscript"/>
        </w:rPr>
        <w:t>2</w:t>
      </w:r>
      <w:r w:rsidR="00436CAA" w:rsidRPr="00BF3570">
        <w:rPr>
          <w:rFonts w:ascii="Times New Roman" w:hAnsi="Times New Roman" w:cs="Times New Roman"/>
          <w:sz w:val="24"/>
          <w:szCs w:val="24"/>
        </w:rPr>
        <w:t xml:space="preserve"> (f</w:t>
      </w:r>
      <w:r w:rsidR="00436CAA" w:rsidRPr="00DD6B59">
        <w:rPr>
          <w:rFonts w:ascii="Times New Roman" w:hAnsi="Times New Roman" w:cs="Times New Roman"/>
          <w:sz w:val="24"/>
          <w:szCs w:val="24"/>
          <w:vertAlign w:val="superscript"/>
        </w:rPr>
        <w:t>2</w:t>
      </w:r>
      <w:r w:rsidR="00436CAA" w:rsidRPr="00BF3570">
        <w:rPr>
          <w:rFonts w:ascii="Times New Roman" w:hAnsi="Times New Roman" w:cs="Times New Roman"/>
          <w:sz w:val="24"/>
          <w:szCs w:val="24"/>
        </w:rPr>
        <w:t xml:space="preserve"> = .15), a sample of 115 participants would be required for 85% power for regression analysis (linear multiple regression: fixed model, R</w:t>
      </w:r>
      <w:r w:rsidR="00436CAA" w:rsidRPr="00DD6B59">
        <w:rPr>
          <w:rFonts w:ascii="Times New Roman" w:hAnsi="Times New Roman" w:cs="Times New Roman"/>
          <w:sz w:val="24"/>
          <w:szCs w:val="24"/>
          <w:vertAlign w:val="superscript"/>
        </w:rPr>
        <w:t>2</w:t>
      </w:r>
      <w:r w:rsidR="00436CAA" w:rsidRPr="00BF3570">
        <w:rPr>
          <w:rFonts w:ascii="Times New Roman" w:hAnsi="Times New Roman" w:cs="Times New Roman"/>
          <w:sz w:val="24"/>
          <w:szCs w:val="24"/>
        </w:rPr>
        <w:t xml:space="preserve"> deviation from </w:t>
      </w:r>
      <w:r w:rsidR="00DD6B59">
        <w:rPr>
          <w:rFonts w:ascii="Times New Roman" w:hAnsi="Times New Roman" w:cs="Times New Roman"/>
          <w:sz w:val="24"/>
          <w:szCs w:val="24"/>
        </w:rPr>
        <w:t>zero</w:t>
      </w:r>
      <w:r w:rsidR="00436CAA" w:rsidRPr="00BF3570">
        <w:rPr>
          <w:rFonts w:ascii="Times New Roman" w:hAnsi="Times New Roman" w:cs="Times New Roman"/>
          <w:sz w:val="24"/>
          <w:szCs w:val="24"/>
        </w:rPr>
        <w:t>) with seven predictor variables. One hundred and eighty-one students studying at a UK university were recruited to take part in the study in return for course credit. The questionnaire included attention check items (</w:t>
      </w:r>
      <w:proofErr w:type="gramStart"/>
      <w:r w:rsidR="00436CAA" w:rsidRPr="00BF3570">
        <w:rPr>
          <w:rFonts w:ascii="Times New Roman" w:hAnsi="Times New Roman" w:cs="Times New Roman"/>
          <w:sz w:val="24"/>
          <w:szCs w:val="24"/>
        </w:rPr>
        <w:t>e.g.</w:t>
      </w:r>
      <w:proofErr w:type="gramEnd"/>
      <w:r w:rsidR="00436CAA" w:rsidRPr="00BF3570">
        <w:rPr>
          <w:rFonts w:ascii="Times New Roman" w:hAnsi="Times New Roman" w:cs="Times New Roman"/>
          <w:sz w:val="24"/>
          <w:szCs w:val="24"/>
        </w:rPr>
        <w:t xml:space="preserve"> ‘Check 4 for this statement’); participants who failed an attention check (</w:t>
      </w:r>
      <w:r w:rsidR="00436CAA" w:rsidRPr="00DD6B59">
        <w:rPr>
          <w:rFonts w:ascii="Times New Roman" w:hAnsi="Times New Roman" w:cs="Times New Roman"/>
          <w:i/>
          <w:iCs/>
          <w:sz w:val="24"/>
          <w:szCs w:val="24"/>
        </w:rPr>
        <w:t>n</w:t>
      </w:r>
      <w:r w:rsidR="00436CAA" w:rsidRPr="00BF3570">
        <w:rPr>
          <w:rFonts w:ascii="Times New Roman" w:hAnsi="Times New Roman" w:cs="Times New Roman"/>
          <w:sz w:val="24"/>
          <w:szCs w:val="24"/>
        </w:rPr>
        <w:t xml:space="preserve"> = 48), and participants who failed to enter a sensical in-group and out-group (</w:t>
      </w:r>
      <w:r w:rsidR="00436CAA" w:rsidRPr="00DD6B59">
        <w:rPr>
          <w:rFonts w:ascii="Times New Roman" w:hAnsi="Times New Roman" w:cs="Times New Roman"/>
          <w:i/>
          <w:iCs/>
          <w:sz w:val="24"/>
          <w:szCs w:val="24"/>
        </w:rPr>
        <w:t>n</w:t>
      </w:r>
      <w:r w:rsidR="00436CAA" w:rsidRPr="00BF3570">
        <w:rPr>
          <w:rFonts w:ascii="Times New Roman" w:hAnsi="Times New Roman" w:cs="Times New Roman"/>
          <w:sz w:val="24"/>
          <w:szCs w:val="24"/>
        </w:rPr>
        <w:t xml:space="preserve"> = 22), were removed (total </w:t>
      </w:r>
      <w:r w:rsidR="00436CAA" w:rsidRPr="00DD6B59">
        <w:rPr>
          <w:rFonts w:ascii="Times New Roman" w:hAnsi="Times New Roman" w:cs="Times New Roman"/>
          <w:i/>
          <w:iCs/>
          <w:sz w:val="24"/>
          <w:szCs w:val="24"/>
        </w:rPr>
        <w:t>n</w:t>
      </w:r>
      <w:r w:rsidR="00436CAA" w:rsidRPr="00BF3570">
        <w:rPr>
          <w:rFonts w:ascii="Times New Roman" w:hAnsi="Times New Roman" w:cs="Times New Roman"/>
          <w:sz w:val="24"/>
          <w:szCs w:val="24"/>
        </w:rPr>
        <w:t xml:space="preserve"> = 70). The remaining </w:t>
      </w:r>
      <w:r w:rsidR="00436CAA" w:rsidRPr="00BF3570">
        <w:rPr>
          <w:rFonts w:ascii="Times New Roman" w:hAnsi="Times New Roman" w:cs="Times New Roman"/>
          <w:sz w:val="24"/>
          <w:szCs w:val="24"/>
        </w:rPr>
        <w:lastRenderedPageBreak/>
        <w:t>participants (</w:t>
      </w:r>
      <w:r w:rsidR="00436CAA" w:rsidRPr="00DD6B59">
        <w:rPr>
          <w:rFonts w:ascii="Times New Roman" w:hAnsi="Times New Roman" w:cs="Times New Roman"/>
          <w:i/>
          <w:iCs/>
          <w:sz w:val="24"/>
          <w:szCs w:val="24"/>
        </w:rPr>
        <w:t>N</w:t>
      </w:r>
      <w:r w:rsidR="00436CAA" w:rsidRPr="00BF3570">
        <w:rPr>
          <w:rFonts w:ascii="Times New Roman" w:hAnsi="Times New Roman" w:cs="Times New Roman"/>
          <w:sz w:val="24"/>
          <w:szCs w:val="24"/>
        </w:rPr>
        <w:t xml:space="preserve"> = 111; 97 females, 14 males, </w:t>
      </w:r>
      <w:r w:rsidR="00436CAA" w:rsidRPr="00DD6B59">
        <w:rPr>
          <w:rFonts w:ascii="Times New Roman" w:hAnsi="Times New Roman" w:cs="Times New Roman"/>
          <w:i/>
          <w:iCs/>
          <w:sz w:val="24"/>
          <w:szCs w:val="24"/>
        </w:rPr>
        <w:t>M</w:t>
      </w:r>
      <w:r w:rsidR="00436CAA" w:rsidRPr="00BF3570">
        <w:rPr>
          <w:rFonts w:ascii="Times New Roman" w:hAnsi="Times New Roman" w:cs="Times New Roman"/>
          <w:sz w:val="24"/>
          <w:szCs w:val="24"/>
        </w:rPr>
        <w:t xml:space="preserve"> = 23.32 years, </w:t>
      </w:r>
      <w:r w:rsidR="00436CAA" w:rsidRPr="00DD6B59">
        <w:rPr>
          <w:rFonts w:ascii="Times New Roman" w:hAnsi="Times New Roman" w:cs="Times New Roman"/>
          <w:i/>
          <w:iCs/>
          <w:sz w:val="24"/>
          <w:szCs w:val="24"/>
        </w:rPr>
        <w:t>SD</w:t>
      </w:r>
      <w:r w:rsidR="00436CAA" w:rsidRPr="00BF3570">
        <w:rPr>
          <w:rFonts w:ascii="Times New Roman" w:hAnsi="Times New Roman" w:cs="Times New Roman"/>
          <w:sz w:val="24"/>
          <w:szCs w:val="24"/>
        </w:rPr>
        <w:t xml:space="preserve"> = 7.81) were included in the analys</w:t>
      </w:r>
      <w:r w:rsidR="00DD6B59">
        <w:rPr>
          <w:rFonts w:ascii="Times New Roman" w:hAnsi="Times New Roman" w:cs="Times New Roman"/>
          <w:sz w:val="24"/>
          <w:szCs w:val="24"/>
        </w:rPr>
        <w:t>e</w:t>
      </w:r>
      <w:r w:rsidR="00436CAA" w:rsidRPr="00BF3570">
        <w:rPr>
          <w:rFonts w:ascii="Times New Roman" w:hAnsi="Times New Roman" w:cs="Times New Roman"/>
          <w:sz w:val="24"/>
          <w:szCs w:val="24"/>
        </w:rPr>
        <w:t xml:space="preserve">s. </w:t>
      </w:r>
    </w:p>
    <w:p w14:paraId="4BD0BCBD" w14:textId="54AAE459" w:rsidR="00436CAA" w:rsidRPr="000A6A63" w:rsidRDefault="00436CAA" w:rsidP="00E74EA5">
      <w:pPr>
        <w:spacing w:line="480" w:lineRule="auto"/>
        <w:ind w:firstLine="720"/>
        <w:jc w:val="both"/>
        <w:rPr>
          <w:rFonts w:ascii="Times New Roman" w:hAnsi="Times New Roman" w:cs="Times New Roman"/>
          <w:sz w:val="24"/>
          <w:szCs w:val="24"/>
        </w:rPr>
      </w:pPr>
      <w:r w:rsidRPr="000A6A63">
        <w:rPr>
          <w:rFonts w:ascii="Times New Roman" w:hAnsi="Times New Roman" w:cs="Times New Roman"/>
          <w:sz w:val="24"/>
          <w:szCs w:val="24"/>
        </w:rPr>
        <w:t>The study employed a cross-sectional design, where the outcome variable was participants</w:t>
      </w:r>
      <w:r w:rsidR="009D1D73">
        <w:rPr>
          <w:rFonts w:ascii="Times New Roman" w:hAnsi="Times New Roman" w:cs="Times New Roman"/>
          <w:sz w:val="24"/>
          <w:szCs w:val="24"/>
        </w:rPr>
        <w:t>’</w:t>
      </w:r>
      <w:r w:rsidRPr="000A6A63">
        <w:rPr>
          <w:rFonts w:ascii="Times New Roman" w:hAnsi="Times New Roman" w:cs="Times New Roman"/>
          <w:sz w:val="24"/>
          <w:szCs w:val="24"/>
        </w:rPr>
        <w:t xml:space="preserve"> belief in conspiracy theories. The predictor variables were the perceived conspiracy beliefs of an in-group (chosen by participants), </w:t>
      </w:r>
      <w:r w:rsidR="00DD6B59">
        <w:rPr>
          <w:rFonts w:ascii="Times New Roman" w:hAnsi="Times New Roman" w:cs="Times New Roman"/>
          <w:sz w:val="24"/>
          <w:szCs w:val="24"/>
        </w:rPr>
        <w:t xml:space="preserve">of </w:t>
      </w:r>
      <w:r w:rsidRPr="000A6A63">
        <w:rPr>
          <w:rFonts w:ascii="Times New Roman" w:hAnsi="Times New Roman" w:cs="Times New Roman"/>
          <w:sz w:val="24"/>
          <w:szCs w:val="24"/>
        </w:rPr>
        <w:t>an out-group (also chosen by participants)</w:t>
      </w:r>
      <w:r w:rsidR="00DD6B59">
        <w:rPr>
          <w:rFonts w:ascii="Times New Roman" w:hAnsi="Times New Roman" w:cs="Times New Roman"/>
          <w:sz w:val="24"/>
          <w:szCs w:val="24"/>
        </w:rPr>
        <w:t>,</w:t>
      </w:r>
      <w:r w:rsidRPr="000A6A63">
        <w:rPr>
          <w:rFonts w:ascii="Times New Roman" w:hAnsi="Times New Roman" w:cs="Times New Roman"/>
          <w:sz w:val="24"/>
          <w:szCs w:val="24"/>
        </w:rPr>
        <w:t xml:space="preserve"> and </w:t>
      </w:r>
      <w:r w:rsidR="00DD6B59">
        <w:rPr>
          <w:rFonts w:ascii="Times New Roman" w:hAnsi="Times New Roman" w:cs="Times New Roman"/>
          <w:sz w:val="24"/>
          <w:szCs w:val="24"/>
        </w:rPr>
        <w:t xml:space="preserve">of </w:t>
      </w:r>
      <w:r w:rsidRPr="000A6A63">
        <w:rPr>
          <w:rFonts w:ascii="Times New Roman" w:hAnsi="Times New Roman" w:cs="Times New Roman"/>
          <w:sz w:val="24"/>
          <w:szCs w:val="24"/>
        </w:rPr>
        <w:t xml:space="preserve">‘typical (name of university) </w:t>
      </w:r>
      <w:proofErr w:type="gramStart"/>
      <w:r w:rsidR="00DD6B59" w:rsidRPr="000A6A63">
        <w:rPr>
          <w:rFonts w:ascii="Times New Roman" w:hAnsi="Times New Roman" w:cs="Times New Roman"/>
          <w:sz w:val="24"/>
          <w:szCs w:val="24"/>
        </w:rPr>
        <w:t>students</w:t>
      </w:r>
      <w:r w:rsidR="00DD6B59">
        <w:rPr>
          <w:rFonts w:ascii="Times New Roman" w:hAnsi="Times New Roman" w:cs="Times New Roman"/>
          <w:sz w:val="24"/>
          <w:szCs w:val="24"/>
        </w:rPr>
        <w:t>’</w:t>
      </w:r>
      <w:proofErr w:type="gramEnd"/>
      <w:r w:rsidRPr="000A6A63">
        <w:rPr>
          <w:rFonts w:ascii="Times New Roman" w:hAnsi="Times New Roman" w:cs="Times New Roman"/>
          <w:sz w:val="24"/>
          <w:szCs w:val="24"/>
        </w:rPr>
        <w:t xml:space="preserve">. </w:t>
      </w:r>
      <w:r w:rsidR="009D1D73">
        <w:rPr>
          <w:rFonts w:ascii="Times New Roman" w:hAnsi="Times New Roman" w:cs="Times New Roman"/>
          <w:sz w:val="24"/>
          <w:szCs w:val="24"/>
        </w:rPr>
        <w:t>N</w:t>
      </w:r>
      <w:r w:rsidRPr="000A6A63">
        <w:rPr>
          <w:rFonts w:ascii="Times New Roman" w:hAnsi="Times New Roman" w:cs="Times New Roman"/>
          <w:sz w:val="24"/>
          <w:szCs w:val="24"/>
        </w:rPr>
        <w:t>eed for uniqueness and social identification with each of the groups were measured as moderator variables</w:t>
      </w:r>
      <w:r w:rsidRPr="000A6A63">
        <w:rPr>
          <w:rStyle w:val="FootnoteReference"/>
          <w:rFonts w:ascii="Times New Roman" w:hAnsi="Times New Roman" w:cs="Times New Roman"/>
          <w:sz w:val="24"/>
          <w:szCs w:val="24"/>
        </w:rPr>
        <w:footnoteReference w:id="2"/>
      </w:r>
      <w:r w:rsidRPr="000A6A63">
        <w:rPr>
          <w:rFonts w:ascii="Times New Roman" w:hAnsi="Times New Roman" w:cs="Times New Roman"/>
          <w:sz w:val="24"/>
          <w:szCs w:val="24"/>
        </w:rPr>
        <w:t xml:space="preserve">. Demographic variables, gender and age, were also </w:t>
      </w:r>
      <w:r w:rsidR="00DD6B59">
        <w:rPr>
          <w:rFonts w:ascii="Times New Roman" w:hAnsi="Times New Roman" w:cs="Times New Roman"/>
          <w:sz w:val="24"/>
          <w:szCs w:val="24"/>
        </w:rPr>
        <w:t>assessed</w:t>
      </w:r>
      <w:r w:rsidRPr="000A6A63">
        <w:rPr>
          <w:rFonts w:ascii="Times New Roman" w:hAnsi="Times New Roman" w:cs="Times New Roman"/>
          <w:sz w:val="24"/>
          <w:szCs w:val="24"/>
        </w:rPr>
        <w:t xml:space="preserve">. </w:t>
      </w:r>
    </w:p>
    <w:p w14:paraId="58E01184" w14:textId="77777777" w:rsidR="00D87187" w:rsidRDefault="00695E0F" w:rsidP="00E74EA5">
      <w:pPr>
        <w:spacing w:line="480" w:lineRule="auto"/>
        <w:ind w:firstLine="720"/>
        <w:jc w:val="both"/>
        <w:rPr>
          <w:rFonts w:ascii="Times New Roman" w:hAnsi="Times New Roman" w:cs="Times New Roman"/>
          <w:sz w:val="24"/>
          <w:szCs w:val="24"/>
        </w:rPr>
      </w:pPr>
      <w:r w:rsidRPr="00BF3570">
        <w:rPr>
          <w:rStyle w:val="Heading4Char"/>
          <w:rFonts w:ascii="Times New Roman" w:hAnsi="Times New Roman" w:cs="Times New Roman"/>
          <w:b/>
          <w:bCs/>
          <w:i w:val="0"/>
          <w:iCs w:val="0"/>
          <w:color w:val="auto"/>
          <w:sz w:val="24"/>
          <w:szCs w:val="24"/>
        </w:rPr>
        <w:t xml:space="preserve">4.3.1.2 </w:t>
      </w:r>
      <w:r w:rsidR="00436CAA" w:rsidRPr="00BF3570">
        <w:rPr>
          <w:rStyle w:val="Heading4Char"/>
          <w:rFonts w:ascii="Times New Roman" w:hAnsi="Times New Roman" w:cs="Times New Roman"/>
          <w:b/>
          <w:bCs/>
          <w:i w:val="0"/>
          <w:iCs w:val="0"/>
          <w:color w:val="auto"/>
          <w:sz w:val="24"/>
          <w:szCs w:val="24"/>
        </w:rPr>
        <w:t>Materials and Procedure</w:t>
      </w:r>
      <w:r w:rsidR="00490C41" w:rsidRPr="00BF3570">
        <w:rPr>
          <w:rFonts w:ascii="Times New Roman" w:hAnsi="Times New Roman" w:cs="Times New Roman"/>
          <w:b/>
          <w:bCs/>
          <w:sz w:val="24"/>
          <w:szCs w:val="24"/>
        </w:rPr>
        <w:t>.</w:t>
      </w:r>
      <w:r w:rsidR="00436CAA" w:rsidRPr="00BF3570">
        <w:rPr>
          <w:rFonts w:ascii="Times New Roman" w:hAnsi="Times New Roman" w:cs="Times New Roman"/>
          <w:b/>
          <w:bCs/>
          <w:i/>
          <w:iCs/>
          <w:sz w:val="24"/>
          <w:szCs w:val="24"/>
        </w:rPr>
        <w:t xml:space="preserve"> </w:t>
      </w:r>
      <w:r w:rsidR="00436CAA" w:rsidRPr="00BF3570">
        <w:rPr>
          <w:rFonts w:ascii="Times New Roman" w:hAnsi="Times New Roman" w:cs="Times New Roman"/>
          <w:sz w:val="24"/>
          <w:szCs w:val="24"/>
        </w:rPr>
        <w:t xml:space="preserve">Ethical approval was </w:t>
      </w:r>
      <w:r w:rsidR="00D87187">
        <w:rPr>
          <w:rFonts w:ascii="Times New Roman" w:hAnsi="Times New Roman" w:cs="Times New Roman"/>
          <w:sz w:val="24"/>
          <w:szCs w:val="24"/>
        </w:rPr>
        <w:t>obtained</w:t>
      </w:r>
      <w:r w:rsidR="00436CAA" w:rsidRPr="00BF3570">
        <w:rPr>
          <w:rFonts w:ascii="Times New Roman" w:hAnsi="Times New Roman" w:cs="Times New Roman"/>
          <w:sz w:val="24"/>
          <w:szCs w:val="24"/>
        </w:rPr>
        <w:t xml:space="preserve"> from the relevant university</w:t>
      </w:r>
      <w:r w:rsidR="00D87187">
        <w:rPr>
          <w:rFonts w:ascii="Times New Roman" w:hAnsi="Times New Roman" w:cs="Times New Roman"/>
          <w:sz w:val="24"/>
          <w:szCs w:val="24"/>
        </w:rPr>
        <w:t>’s</w:t>
      </w:r>
      <w:r w:rsidR="00436CAA" w:rsidRPr="00BF3570">
        <w:rPr>
          <w:rFonts w:ascii="Times New Roman" w:hAnsi="Times New Roman" w:cs="Times New Roman"/>
          <w:sz w:val="24"/>
          <w:szCs w:val="24"/>
        </w:rPr>
        <w:t xml:space="preserve"> ethics panel. The study was hosted by Qualtrics, an online software tool used to build questionnaires. Once the study was accessed, participants were first presented with an information page followed by a consent form. First participants were asked to complete some demographic questions, and then they were asked to state an in-group of their choice</w:t>
      </w:r>
      <w:r w:rsidR="00D87187">
        <w:rPr>
          <w:rFonts w:ascii="Times New Roman" w:hAnsi="Times New Roman" w:cs="Times New Roman"/>
          <w:sz w:val="24"/>
          <w:szCs w:val="24"/>
        </w:rPr>
        <w:t>:</w:t>
      </w:r>
    </w:p>
    <w:p w14:paraId="1E807336" w14:textId="30AA77AE" w:rsidR="00F16637" w:rsidRDefault="00436CAA" w:rsidP="00E74EA5">
      <w:pPr>
        <w:spacing w:line="480" w:lineRule="auto"/>
        <w:ind w:firstLine="720"/>
        <w:jc w:val="both"/>
        <w:rPr>
          <w:rFonts w:ascii="Times New Roman" w:hAnsi="Times New Roman" w:cs="Times New Roman"/>
          <w:sz w:val="24"/>
          <w:szCs w:val="24"/>
        </w:rPr>
      </w:pPr>
      <w:r w:rsidRPr="00BF3570">
        <w:rPr>
          <w:rFonts w:ascii="Times New Roman" w:hAnsi="Times New Roman" w:cs="Times New Roman"/>
          <w:sz w:val="24"/>
          <w:szCs w:val="24"/>
        </w:rPr>
        <w:t xml:space="preserve"> </w:t>
      </w:r>
      <w:r w:rsidR="00D87187">
        <w:rPr>
          <w:rFonts w:ascii="Times New Roman" w:hAnsi="Times New Roman" w:cs="Times New Roman"/>
          <w:sz w:val="24"/>
          <w:szCs w:val="24"/>
        </w:rPr>
        <w:t>“</w:t>
      </w:r>
      <w:r w:rsidRPr="00BF3570">
        <w:rPr>
          <w:rFonts w:ascii="Times New Roman" w:hAnsi="Times New Roman" w:cs="Times New Roman"/>
          <w:sz w:val="24"/>
          <w:szCs w:val="24"/>
        </w:rPr>
        <w:t>We are often part of many different groups, some of these we feel close to and identify with, and some of these we may not feel as close to or may not identify with. Please indicate below a group who you feel close to and strongly identify with.</w:t>
      </w:r>
      <w:r w:rsidR="00F16637">
        <w:rPr>
          <w:rFonts w:ascii="Times New Roman" w:hAnsi="Times New Roman" w:cs="Times New Roman"/>
          <w:sz w:val="24"/>
          <w:szCs w:val="24"/>
        </w:rPr>
        <w:t>”</w:t>
      </w:r>
    </w:p>
    <w:p w14:paraId="7CB6C7E0" w14:textId="12C884CF" w:rsidR="00436CAA" w:rsidRPr="00BF3570" w:rsidRDefault="00436CAA" w:rsidP="00E74EA5">
      <w:pPr>
        <w:spacing w:line="480" w:lineRule="auto"/>
        <w:ind w:firstLine="720"/>
        <w:jc w:val="both"/>
        <w:rPr>
          <w:rFonts w:ascii="Times New Roman" w:hAnsi="Times New Roman" w:cs="Times New Roman"/>
          <w:b/>
          <w:bCs/>
          <w:i/>
          <w:iCs/>
          <w:sz w:val="28"/>
          <w:szCs w:val="28"/>
        </w:rPr>
      </w:pPr>
      <w:r w:rsidRPr="00BF3570">
        <w:rPr>
          <w:rFonts w:ascii="Times New Roman" w:hAnsi="Times New Roman" w:cs="Times New Roman"/>
          <w:sz w:val="24"/>
          <w:szCs w:val="24"/>
        </w:rPr>
        <w:t xml:space="preserve"> Participants were then asked to state an out-group</w:t>
      </w:r>
      <w:r w:rsidR="00F16637">
        <w:rPr>
          <w:rFonts w:ascii="Times New Roman" w:hAnsi="Times New Roman" w:cs="Times New Roman"/>
          <w:sz w:val="24"/>
          <w:szCs w:val="24"/>
        </w:rPr>
        <w:t>:</w:t>
      </w:r>
      <w:r w:rsidRPr="00BF3570">
        <w:rPr>
          <w:rFonts w:ascii="Times New Roman" w:hAnsi="Times New Roman" w:cs="Times New Roman"/>
          <w:sz w:val="24"/>
          <w:szCs w:val="24"/>
        </w:rPr>
        <w:t xml:space="preserve"> </w:t>
      </w:r>
      <w:r w:rsidR="00F16637">
        <w:rPr>
          <w:rFonts w:ascii="Times New Roman" w:hAnsi="Times New Roman" w:cs="Times New Roman"/>
          <w:sz w:val="24"/>
          <w:szCs w:val="24"/>
        </w:rPr>
        <w:t>“</w:t>
      </w:r>
      <w:r w:rsidRPr="00BF3570">
        <w:rPr>
          <w:rFonts w:ascii="Times New Roman" w:hAnsi="Times New Roman" w:cs="Times New Roman"/>
          <w:sz w:val="24"/>
          <w:szCs w:val="24"/>
        </w:rPr>
        <w:t>Please indicate below a group who you do not feel close to and do not identify with.</w:t>
      </w:r>
      <w:r w:rsidR="00F16637">
        <w:rPr>
          <w:rFonts w:ascii="Times New Roman" w:hAnsi="Times New Roman" w:cs="Times New Roman"/>
          <w:sz w:val="24"/>
          <w:szCs w:val="24"/>
        </w:rPr>
        <w:t>”</w:t>
      </w:r>
    </w:p>
    <w:p w14:paraId="0B1EC79A" w14:textId="111F3E11" w:rsidR="00436CAA" w:rsidRPr="000A6A63" w:rsidRDefault="00436CAA" w:rsidP="00E74EA5">
      <w:pPr>
        <w:spacing w:line="480" w:lineRule="auto"/>
        <w:ind w:firstLine="720"/>
        <w:jc w:val="both"/>
        <w:rPr>
          <w:rFonts w:ascii="Times New Roman" w:hAnsi="Times New Roman" w:cs="Times New Roman"/>
          <w:i/>
          <w:iCs/>
          <w:sz w:val="24"/>
          <w:szCs w:val="24"/>
        </w:rPr>
      </w:pPr>
      <w:r w:rsidRPr="000A6A63">
        <w:rPr>
          <w:rFonts w:ascii="Times New Roman" w:hAnsi="Times New Roman" w:cs="Times New Roman"/>
          <w:sz w:val="24"/>
          <w:szCs w:val="24"/>
        </w:rPr>
        <w:t xml:space="preserve">Personal belief in conspiracies was measured using the Belief in Real-World Conspiracy Theories Scale adapted from </w:t>
      </w:r>
      <w:r w:rsidRPr="000A6A63">
        <w:rPr>
          <w:rFonts w:ascii="Times New Roman" w:hAnsi="Times New Roman" w:cs="Times New Roman"/>
          <w:sz w:val="24"/>
          <w:szCs w:val="24"/>
        </w:rPr>
        <w:fldChar w:fldCharType="begin" w:fldLock="1"/>
      </w:r>
      <w:r w:rsidRPr="000A6A63">
        <w:rPr>
          <w:rFonts w:ascii="Times New Roman" w:hAnsi="Times New Roman" w:cs="Times New Roman"/>
          <w:sz w:val="24"/>
          <w:szCs w:val="24"/>
        </w:rPr>
        <w:instrText>ADDIN CSL_CITATION {"citationItems":[{"id":"ITEM-1","itemData":{"DOI":"10.1111/j.2044-8309.2010.02018.x","ISBN":"2044-8309 (Electronic)\\r0144-6665 (Linking)","ISSN":"01446665","PMID":"21486312","abstract":"We advance a new account of why people endorse conspiracy theories, arguing that individuals use the social-cognitive tool of projection when making social judgements about others. In two studies, we found that individuals were more likely to endorse conspiracy theories if they thought they would be willing, personally, to participate in the alleged conspiracies. Study 1 established an association between conspiracy beliefs and personal willingness to conspire, which fully mediated a relationship between Machiavellianism and conspiracy beliefs. In Study 2, participants primed with their own morality were less inclined than controls to endorse conspiracy theories - a finding fully mediated by personal willingness to conspire. These results suggest that some people think 'they conspired' because they think 'I would conspire'.","author":[{"dropping-particle":"","family":"Douglas","given":"Karen M.","non-dropping-particle":"","parse-names":false,"suffix":""},{"dropping-particle":"","family":"Sutton","given":"Robbie M.","non-dropping-particle":"","parse-names":false,"suffix":""}],"container-title":"British Journal of Social Psychology","id":"ITEM-1","issue":"3","issued":{"date-parts":[["2011"]]},"page":"544-552","title":"Does it take one to know one? Endorsement of conspiracy theories is influenced by personal willingness to conspire","type":"article-journal","volume":"50"},"uris":["http://www.mendeley.com/documents/?uuid=1f100d22-72d6-46f7-9bd4-426ea8aee507"]}],"mendeley":{"formattedCitation":"(Douglas &amp; Sutton, 2011a)","manualFormatting":"Douglas and Sutton (2011","plainTextFormattedCitation":"(Douglas &amp; Sutton, 2011a)","previouslyFormattedCitation":"(Douglas &amp; Sutton, 2011a)"},"properties":{"noteIndex":0},"schema":"https://github.com/citation-style-language/schema/raw/master/csl-citation.json"}</w:instrText>
      </w:r>
      <w:r w:rsidRPr="000A6A63">
        <w:rPr>
          <w:rFonts w:ascii="Times New Roman" w:hAnsi="Times New Roman" w:cs="Times New Roman"/>
          <w:sz w:val="24"/>
          <w:szCs w:val="24"/>
        </w:rPr>
        <w:fldChar w:fldCharType="separate"/>
      </w:r>
      <w:r w:rsidRPr="000A6A63">
        <w:rPr>
          <w:rFonts w:ascii="Times New Roman" w:hAnsi="Times New Roman" w:cs="Times New Roman"/>
          <w:noProof/>
          <w:sz w:val="24"/>
          <w:szCs w:val="24"/>
        </w:rPr>
        <w:t>Douglas and Sutton (2011</w:t>
      </w:r>
      <w:r w:rsidRPr="000A6A63">
        <w:rPr>
          <w:rFonts w:ascii="Times New Roman" w:hAnsi="Times New Roman" w:cs="Times New Roman"/>
          <w:sz w:val="24"/>
          <w:szCs w:val="24"/>
        </w:rPr>
        <w:fldChar w:fldCharType="end"/>
      </w:r>
      <w:r w:rsidRPr="000A6A63">
        <w:rPr>
          <w:rFonts w:ascii="Times New Roman" w:hAnsi="Times New Roman" w:cs="Times New Roman"/>
          <w:sz w:val="24"/>
          <w:szCs w:val="24"/>
        </w:rPr>
        <w:t>). There were seven statements (</w:t>
      </w:r>
      <w:proofErr w:type="gramStart"/>
      <w:r w:rsidRPr="000A6A63">
        <w:rPr>
          <w:rFonts w:ascii="Times New Roman" w:hAnsi="Times New Roman" w:cs="Times New Roman"/>
          <w:sz w:val="24"/>
          <w:szCs w:val="24"/>
        </w:rPr>
        <w:t>e.g.</w:t>
      </w:r>
      <w:proofErr w:type="gramEnd"/>
      <w:r w:rsidRPr="000A6A63">
        <w:rPr>
          <w:rFonts w:ascii="Times New Roman" w:hAnsi="Times New Roman" w:cs="Times New Roman"/>
          <w:sz w:val="24"/>
          <w:szCs w:val="24"/>
        </w:rPr>
        <w:t xml:space="preserve"> “Governments are suppressing evidence of the existence of aliens”, </w:t>
      </w:r>
      <w:r w:rsidRPr="000A6A63">
        <w:rPr>
          <w:rFonts w:ascii="Times New Roman" w:hAnsi="Times New Roman" w:cs="Times New Roman"/>
          <w:i/>
          <w:sz w:val="24"/>
          <w:szCs w:val="24"/>
        </w:rPr>
        <w:t xml:space="preserve">1= </w:t>
      </w:r>
      <w:r w:rsidRPr="000A6A63">
        <w:rPr>
          <w:rFonts w:ascii="Times New Roman" w:hAnsi="Times New Roman" w:cs="Times New Roman"/>
          <w:i/>
          <w:sz w:val="24"/>
          <w:szCs w:val="24"/>
        </w:rPr>
        <w:lastRenderedPageBreak/>
        <w:t>strongly disagree, 7= strongly agree</w:t>
      </w:r>
      <w:r w:rsidR="003846C4">
        <w:rPr>
          <w:rFonts w:ascii="Times New Roman" w:hAnsi="Times New Roman" w:cs="Times New Roman"/>
          <w:i/>
          <w:sz w:val="24"/>
          <w:szCs w:val="24"/>
        </w:rPr>
        <w:t xml:space="preserve">, </w:t>
      </w:r>
      <w:r w:rsidR="003846C4" w:rsidRPr="003846C4">
        <w:rPr>
          <w:rFonts w:ascii="Times New Roman" w:hAnsi="Times New Roman" w:cs="Times New Roman"/>
          <w:iCs/>
          <w:sz w:val="24"/>
          <w:szCs w:val="24"/>
        </w:rPr>
        <w:t>see Appendix A</w:t>
      </w:r>
      <w:r w:rsidRPr="000A6A63">
        <w:rPr>
          <w:rFonts w:ascii="Times New Roman" w:hAnsi="Times New Roman" w:cs="Times New Roman"/>
          <w:sz w:val="24"/>
          <w:szCs w:val="24"/>
        </w:rPr>
        <w:t xml:space="preserve">). The Belief in Real-World Conspiracy Theories Scale was adapted to measure the perceived beliefs of the in/out groups (“Now think about the group you previously stated that </w:t>
      </w:r>
      <w:r w:rsidR="00440CE0">
        <w:rPr>
          <w:rFonts w:ascii="Times New Roman" w:hAnsi="Times New Roman" w:cs="Times New Roman"/>
          <w:sz w:val="24"/>
          <w:szCs w:val="24"/>
        </w:rPr>
        <w:t>[</w:t>
      </w:r>
      <w:r w:rsidRPr="000A6A63">
        <w:rPr>
          <w:rFonts w:ascii="Times New Roman" w:hAnsi="Times New Roman" w:cs="Times New Roman"/>
          <w:sz w:val="24"/>
          <w:szCs w:val="24"/>
        </w:rPr>
        <w:t>you feel close to and identify with</w:t>
      </w:r>
      <w:r w:rsidR="00440CE0">
        <w:rPr>
          <w:rFonts w:ascii="Times New Roman" w:hAnsi="Times New Roman" w:cs="Times New Roman"/>
          <w:sz w:val="24"/>
          <w:szCs w:val="24"/>
        </w:rPr>
        <w:t>/ you do not feel close to and do not identify with]</w:t>
      </w:r>
      <w:r w:rsidRPr="000A6A63">
        <w:rPr>
          <w:rFonts w:ascii="Times New Roman" w:hAnsi="Times New Roman" w:cs="Times New Roman"/>
          <w:sz w:val="24"/>
          <w:szCs w:val="24"/>
        </w:rPr>
        <w:t>. Please indicate how much you think the majority of [chosen in-group</w:t>
      </w:r>
      <w:r w:rsidR="00440CE0">
        <w:rPr>
          <w:rFonts w:ascii="Times New Roman" w:hAnsi="Times New Roman" w:cs="Times New Roman"/>
          <w:sz w:val="24"/>
          <w:szCs w:val="24"/>
        </w:rPr>
        <w:t xml:space="preserve">/ </w:t>
      </w:r>
      <w:r w:rsidRPr="000A6A63">
        <w:rPr>
          <w:rFonts w:ascii="Times New Roman" w:hAnsi="Times New Roman" w:cs="Times New Roman"/>
          <w:sz w:val="24"/>
          <w:szCs w:val="24"/>
        </w:rPr>
        <w:t>prescribed in-group</w:t>
      </w:r>
      <w:r w:rsidR="00440CE0">
        <w:rPr>
          <w:rFonts w:ascii="Times New Roman" w:hAnsi="Times New Roman" w:cs="Times New Roman"/>
          <w:sz w:val="24"/>
          <w:szCs w:val="24"/>
        </w:rPr>
        <w:t>/</w:t>
      </w:r>
      <w:r w:rsidRPr="000A6A63">
        <w:rPr>
          <w:rFonts w:ascii="Times New Roman" w:hAnsi="Times New Roman" w:cs="Times New Roman"/>
          <w:sz w:val="24"/>
          <w:szCs w:val="24"/>
        </w:rPr>
        <w:t>out-group] agree with each statement below”).</w:t>
      </w:r>
    </w:p>
    <w:p w14:paraId="36DC0FB9" w14:textId="02614A3E" w:rsidR="00436CAA" w:rsidRDefault="00436CAA" w:rsidP="00E74EA5">
      <w:pPr>
        <w:spacing w:line="480" w:lineRule="auto"/>
        <w:ind w:firstLine="720"/>
        <w:jc w:val="both"/>
        <w:rPr>
          <w:rFonts w:ascii="Times New Roman" w:hAnsi="Times New Roman" w:cs="Times New Roman"/>
          <w:sz w:val="24"/>
          <w:szCs w:val="24"/>
        </w:rPr>
      </w:pPr>
      <w:r w:rsidRPr="000A6A63">
        <w:rPr>
          <w:rFonts w:ascii="Times New Roman" w:hAnsi="Times New Roman" w:cs="Times New Roman"/>
          <w:sz w:val="24"/>
          <w:szCs w:val="24"/>
        </w:rPr>
        <w:t xml:space="preserve">Level of identification with each of the social groups (in-group, out-group and other university students) was measured using the Inclusion of Other in the Self scale </w:t>
      </w:r>
      <w:r w:rsidRPr="000A6A63">
        <w:rPr>
          <w:rFonts w:ascii="Times New Roman" w:hAnsi="Times New Roman" w:cs="Times New Roman"/>
          <w:sz w:val="24"/>
          <w:szCs w:val="24"/>
        </w:rPr>
        <w:fldChar w:fldCharType="begin" w:fldLock="1"/>
      </w:r>
      <w:r w:rsidR="003846C4">
        <w:rPr>
          <w:rFonts w:ascii="Times New Roman" w:hAnsi="Times New Roman" w:cs="Times New Roman"/>
          <w:sz w:val="24"/>
          <w:szCs w:val="24"/>
        </w:rPr>
        <w:instrText>ADDIN CSL_CITATION {"citationItems":[{"id":"ITEM-1","itemData":{"DOI":"10.1037/0022-3514.63.4.596","ISBN":"0022-3514","ISSN":"0022-3514","abstract":"In 2 studies, the Inclusion of Other in the Self (IOS) Scale, a single-item, pictorial measure of closeness, demonstrated alternate-form and test-retest reliability; convergent validity with the Relationship Closeness Inventory (Berscheid, Snyder, &amp; Omoto, 1989), the Sternberg (1988) Inti- macy Scale, and other measures; discriminant validity; minimal social desirability correlations; and predictive validity for whether romantic relationships were intact 3 months later. Also identi- fied and cross-validated were (a) a 2-factor closeness model—Feeling Close and Behaving Close— and (b) longevity-closeness correlations that were small for women versus moderately positive for men. Five supplementary studies showed convergent and construct validity with marital satisfac- tion and commitment and with a reaction-time-based cognitive measure of closeness in married couples; and with intimacy and attraction measures in stranger dyads following laboratory close- ness-generating tasks. In 3 final studies most Ss interpreted IOS Scale diagrams as depicting inter- connectedness. Over","author":[{"dropping-particle":"","family":"Aron","given":"Arthur","non-dropping-particle":"","parse-names":false,"suffix":""},{"dropping-particle":"","family":"Aron","given":"Elaine N.","non-dropping-particle":"","parse-names":false,"suffix":""},{"dropping-particle":"","family":"Smollan","given":"Danny","non-dropping-particle":"","parse-names":false,"suffix":""}],"container-title":"Journal of Personality and Social Psychology","id":"ITEM-1","issue":"4","issued":{"date-parts":[["1992"]]},"page":"596-612","title":"Inclusion of Other in the Self Scale and the structure of interpersonal closeness.","type":"article-journal","volume":"63"},"uris":["http://www.mendeley.com/documents/?uuid=fd8e8064-292b-407b-9774-1230d1d763b9"]},{"id":"ITEM-2","itemData":{"DOI":"10.1177/0146167201275007","ISBN":"0146167201","ISSN":"0146-1672","PMID":"4714","abstract":"This article presents a basic conceptualization of ingroup identi- fication as the degree to which the ingroup is included in the self and introduces the Inclusion of Ingroup in the Self (IIS) measure to reflect this conceptualization. Using responses from samples of women and ethnic minority groups, four studies demonstrate the utility of this conceptualization of ingroup identification and provide support for the IIS. Results from these studies establish construct validity, concurrent and discriminant validity, and high degrees of test-retest reliability for the IIS. Reaction time evi- dence also is provided, supporting the use of the IIS as a measure of ingroup identification. Particular strengths of this conceptu- alization of ingroup identification and potential uses for the IIS are discussed.","author":[{"dropping-particle":"","family":"Tropp","given":"Linda R.","non-dropping-particle":"","parse-names":false,"suffix":""},{"dropping-particle":"","family":"Wright","given":"Stephen C.","non-dropping-particle":"","parse-names":false,"suffix":""}],"container-title":"Personality and Social Psychology Bulletin","id":"ITEM-2","issue":"5","issued":{"date-parts":[["2001"]]},"page":"585-600","title":"Ingroup Identification as the Inclusion of Ingroup in the Self","type":"article-journal","volume":"27"},"uris":["http://www.mendeley.com/documents/?uuid=4d42e241-619a-4df7-8552-194e22059071"]}],"mendeley":{"formattedCitation":"(Aron et al., 1992; Tropp &amp; Wright, 2001)","manualFormatting":"(Aron et al., 1992; Tropp &amp; Wright, 2001, see Appendix B)","plainTextFormattedCitation":"(Aron et al., 1992; Tropp &amp; Wright, 2001)","previouslyFormattedCitation":"(Aron et al., 1992; Tropp &amp; Wright, 2001)"},"properties":{"noteIndex":0},"schema":"https://github.com/citation-style-language/schema/raw/master/csl-citation.json"}</w:instrText>
      </w:r>
      <w:r w:rsidRPr="000A6A63">
        <w:rPr>
          <w:rFonts w:ascii="Times New Roman" w:hAnsi="Times New Roman" w:cs="Times New Roman"/>
          <w:sz w:val="24"/>
          <w:szCs w:val="24"/>
        </w:rPr>
        <w:fldChar w:fldCharType="separate"/>
      </w:r>
      <w:r w:rsidRPr="000A6A63">
        <w:rPr>
          <w:rFonts w:ascii="Times New Roman" w:hAnsi="Times New Roman" w:cs="Times New Roman"/>
          <w:noProof/>
          <w:sz w:val="24"/>
          <w:szCs w:val="24"/>
        </w:rPr>
        <w:t>(Aron et al., 1992; Tropp &amp; Wright, 2001</w:t>
      </w:r>
      <w:r w:rsidR="003846C4">
        <w:rPr>
          <w:rFonts w:ascii="Times New Roman" w:hAnsi="Times New Roman" w:cs="Times New Roman"/>
          <w:noProof/>
          <w:sz w:val="24"/>
          <w:szCs w:val="24"/>
        </w:rPr>
        <w:t>, see Appendix B</w:t>
      </w:r>
      <w:r w:rsidRPr="000A6A63">
        <w:rPr>
          <w:rFonts w:ascii="Times New Roman" w:hAnsi="Times New Roman" w:cs="Times New Roman"/>
          <w:noProof/>
          <w:sz w:val="24"/>
          <w:szCs w:val="24"/>
        </w:rPr>
        <w:t>)</w:t>
      </w:r>
      <w:r w:rsidRPr="000A6A63">
        <w:rPr>
          <w:rFonts w:ascii="Times New Roman" w:hAnsi="Times New Roman" w:cs="Times New Roman"/>
          <w:sz w:val="24"/>
          <w:szCs w:val="24"/>
        </w:rPr>
        <w:fldChar w:fldCharType="end"/>
      </w:r>
      <w:r w:rsidRPr="000A6A63">
        <w:rPr>
          <w:rFonts w:ascii="Times New Roman" w:hAnsi="Times New Roman" w:cs="Times New Roman"/>
          <w:sz w:val="24"/>
          <w:szCs w:val="24"/>
        </w:rPr>
        <w:t>. This is a one-item scale where participants were presented with a series of seven Venn diagrams ranging from non-overlapping circles to almost fully overlapping circles. Participants were asked to indicate which diagram best represents their level of identification with each group. The measure was scored on a scale ranging from one to seven, with one representing completely non</w:t>
      </w:r>
      <w:r w:rsidR="00440CE0">
        <w:rPr>
          <w:rFonts w:ascii="Times New Roman" w:hAnsi="Times New Roman" w:cs="Times New Roman"/>
          <w:sz w:val="24"/>
          <w:szCs w:val="24"/>
        </w:rPr>
        <w:t>-</w:t>
      </w:r>
      <w:r w:rsidRPr="000A6A63">
        <w:rPr>
          <w:rFonts w:ascii="Times New Roman" w:hAnsi="Times New Roman" w:cs="Times New Roman"/>
          <w:sz w:val="24"/>
          <w:szCs w:val="24"/>
        </w:rPr>
        <w:t>overlapping circles (</w:t>
      </w:r>
      <w:proofErr w:type="gramStart"/>
      <w:r w:rsidRPr="000A6A63">
        <w:rPr>
          <w:rFonts w:ascii="Times New Roman" w:hAnsi="Times New Roman" w:cs="Times New Roman"/>
          <w:sz w:val="24"/>
          <w:szCs w:val="24"/>
        </w:rPr>
        <w:t>i.e.</w:t>
      </w:r>
      <w:proofErr w:type="gramEnd"/>
      <w:r w:rsidRPr="000A6A63">
        <w:rPr>
          <w:rFonts w:ascii="Times New Roman" w:hAnsi="Times New Roman" w:cs="Times New Roman"/>
          <w:sz w:val="24"/>
          <w:szCs w:val="24"/>
        </w:rPr>
        <w:t xml:space="preserve"> very low identification) and seven representing nearly completely overlapping circles (i.e.</w:t>
      </w:r>
      <w:r w:rsidR="00440CE0">
        <w:rPr>
          <w:rFonts w:ascii="Times New Roman" w:hAnsi="Times New Roman" w:cs="Times New Roman"/>
          <w:sz w:val="24"/>
          <w:szCs w:val="24"/>
        </w:rPr>
        <w:t xml:space="preserve"> </w:t>
      </w:r>
      <w:r w:rsidRPr="000A6A63">
        <w:rPr>
          <w:rFonts w:ascii="Times New Roman" w:hAnsi="Times New Roman" w:cs="Times New Roman"/>
          <w:sz w:val="24"/>
          <w:szCs w:val="24"/>
        </w:rPr>
        <w:t xml:space="preserve">very high identification). Finally, need for uniqueness was measured using the four-item Self-Attributed Need for Uniqueness (SANU) scale (Lynn &amp; Snyder, 2002; </w:t>
      </w:r>
      <w:proofErr w:type="gramStart"/>
      <w:r w:rsidRPr="000A6A63">
        <w:rPr>
          <w:rFonts w:ascii="Times New Roman" w:hAnsi="Times New Roman" w:cs="Times New Roman"/>
          <w:sz w:val="24"/>
          <w:szCs w:val="24"/>
        </w:rPr>
        <w:t>e.g.</w:t>
      </w:r>
      <w:proofErr w:type="gramEnd"/>
      <w:r w:rsidRPr="000A6A63">
        <w:rPr>
          <w:rFonts w:ascii="Times New Roman" w:hAnsi="Times New Roman" w:cs="Times New Roman"/>
          <w:sz w:val="24"/>
          <w:szCs w:val="24"/>
        </w:rPr>
        <w:t xml:space="preserve"> “Being distinctive is important to me”, 1= </w:t>
      </w:r>
      <w:r w:rsidRPr="000A6A63">
        <w:rPr>
          <w:rFonts w:ascii="Times New Roman" w:hAnsi="Times New Roman" w:cs="Times New Roman"/>
          <w:i/>
          <w:iCs/>
          <w:sz w:val="24"/>
          <w:szCs w:val="24"/>
        </w:rPr>
        <w:t>not at all</w:t>
      </w:r>
      <w:r w:rsidRPr="000A6A63">
        <w:rPr>
          <w:rFonts w:ascii="Times New Roman" w:hAnsi="Times New Roman" w:cs="Times New Roman"/>
          <w:sz w:val="24"/>
          <w:szCs w:val="24"/>
        </w:rPr>
        <w:t xml:space="preserve">, 5= </w:t>
      </w:r>
      <w:r w:rsidRPr="000A6A63">
        <w:rPr>
          <w:rFonts w:ascii="Times New Roman" w:hAnsi="Times New Roman" w:cs="Times New Roman"/>
          <w:i/>
          <w:iCs/>
          <w:sz w:val="24"/>
          <w:szCs w:val="24"/>
        </w:rPr>
        <w:t>extremely</w:t>
      </w:r>
      <w:r w:rsidR="003846C4" w:rsidRPr="003846C4">
        <w:rPr>
          <w:rFonts w:ascii="Times New Roman" w:hAnsi="Times New Roman" w:cs="Times New Roman"/>
          <w:sz w:val="24"/>
          <w:szCs w:val="24"/>
        </w:rPr>
        <w:t>, see Appendix C</w:t>
      </w:r>
      <w:r w:rsidRPr="000A6A63">
        <w:rPr>
          <w:rFonts w:ascii="Times New Roman" w:hAnsi="Times New Roman" w:cs="Times New Roman"/>
          <w:sz w:val="24"/>
          <w:szCs w:val="24"/>
        </w:rPr>
        <w:t>). The measures were presented in a randomised order to each participant, followed by an online debrief.</w:t>
      </w:r>
    </w:p>
    <w:p w14:paraId="7B010903" w14:textId="77777777" w:rsidR="00440CE0" w:rsidRPr="000A6A63" w:rsidRDefault="00440CE0" w:rsidP="00E74EA5">
      <w:pPr>
        <w:spacing w:line="480" w:lineRule="auto"/>
        <w:ind w:firstLine="720"/>
        <w:jc w:val="both"/>
        <w:rPr>
          <w:rFonts w:ascii="Times New Roman" w:hAnsi="Times New Roman" w:cs="Times New Roman"/>
          <w:sz w:val="24"/>
          <w:szCs w:val="24"/>
        </w:rPr>
      </w:pPr>
    </w:p>
    <w:p w14:paraId="33540F90" w14:textId="343CF437" w:rsidR="00436CAA" w:rsidRPr="00BF3F5E" w:rsidRDefault="00695E0F" w:rsidP="00E74EA5">
      <w:pPr>
        <w:pStyle w:val="Heading3"/>
        <w:spacing w:after="240"/>
        <w:jc w:val="both"/>
        <w:rPr>
          <w:rFonts w:ascii="Times New Roman" w:hAnsi="Times New Roman" w:cs="Times New Roman"/>
          <w:b/>
          <w:bCs/>
          <w:i/>
          <w:iCs/>
          <w:color w:val="auto"/>
        </w:rPr>
      </w:pPr>
      <w:bookmarkStart w:id="71" w:name="_Toc82797868"/>
      <w:bookmarkEnd w:id="70"/>
      <w:r w:rsidRPr="00BF3F5E">
        <w:rPr>
          <w:rFonts w:ascii="Times New Roman" w:hAnsi="Times New Roman" w:cs="Times New Roman"/>
          <w:b/>
          <w:bCs/>
          <w:i/>
          <w:iCs/>
          <w:color w:val="auto"/>
        </w:rPr>
        <w:t xml:space="preserve">4.3.2 </w:t>
      </w:r>
      <w:r w:rsidR="00436CAA" w:rsidRPr="00BF3F5E">
        <w:rPr>
          <w:rFonts w:ascii="Times New Roman" w:hAnsi="Times New Roman" w:cs="Times New Roman"/>
          <w:b/>
          <w:bCs/>
          <w:i/>
          <w:iCs/>
          <w:color w:val="auto"/>
        </w:rPr>
        <w:t>Results and Discussion</w:t>
      </w:r>
      <w:bookmarkEnd w:id="71"/>
    </w:p>
    <w:p w14:paraId="3AE5DB9C" w14:textId="2F5E9A9D" w:rsidR="00436CAA" w:rsidRPr="000A6A63" w:rsidRDefault="00436CAA" w:rsidP="00E74EA5">
      <w:pPr>
        <w:spacing w:line="480" w:lineRule="auto"/>
        <w:ind w:firstLine="720"/>
        <w:jc w:val="both"/>
        <w:rPr>
          <w:rFonts w:ascii="Times New Roman" w:hAnsi="Times New Roman" w:cs="Times New Roman"/>
          <w:sz w:val="24"/>
          <w:szCs w:val="24"/>
        </w:rPr>
      </w:pPr>
      <w:bookmarkStart w:id="72" w:name="_Hlk18676220"/>
      <w:r w:rsidRPr="000A6A63">
        <w:rPr>
          <w:rFonts w:ascii="Times New Roman" w:hAnsi="Times New Roman" w:cs="Times New Roman"/>
          <w:sz w:val="24"/>
          <w:szCs w:val="24"/>
        </w:rPr>
        <w:t>Descriptive statistics and Pearson’s correlation coefficients are presented in Table 1. The effects of demographic variables on personal belief in conspiracy theories were tested. Gender differences were evident, with females having significantly higher belief in conspiracy theories (</w:t>
      </w:r>
      <w:r w:rsidRPr="000A6A63">
        <w:rPr>
          <w:rFonts w:ascii="Times New Roman" w:hAnsi="Times New Roman" w:cs="Times New Roman"/>
          <w:i/>
          <w:iCs/>
          <w:sz w:val="24"/>
          <w:szCs w:val="24"/>
        </w:rPr>
        <w:t>M</w:t>
      </w:r>
      <w:r w:rsidRPr="000A6A63">
        <w:rPr>
          <w:rFonts w:ascii="Times New Roman" w:hAnsi="Times New Roman" w:cs="Times New Roman"/>
          <w:sz w:val="24"/>
          <w:szCs w:val="24"/>
        </w:rPr>
        <w:t xml:space="preserve"> = 3.38, </w:t>
      </w:r>
      <w:r w:rsidRPr="000A6A63">
        <w:rPr>
          <w:rFonts w:ascii="Times New Roman" w:hAnsi="Times New Roman" w:cs="Times New Roman"/>
          <w:i/>
          <w:iCs/>
          <w:sz w:val="24"/>
          <w:szCs w:val="24"/>
        </w:rPr>
        <w:t>SD</w:t>
      </w:r>
      <w:r w:rsidRPr="000A6A63">
        <w:rPr>
          <w:rFonts w:ascii="Times New Roman" w:hAnsi="Times New Roman" w:cs="Times New Roman"/>
          <w:sz w:val="24"/>
          <w:szCs w:val="24"/>
        </w:rPr>
        <w:t xml:space="preserve"> = 1.35) than males (</w:t>
      </w:r>
      <w:r w:rsidRPr="000A6A63">
        <w:rPr>
          <w:rFonts w:ascii="Times New Roman" w:hAnsi="Times New Roman" w:cs="Times New Roman"/>
          <w:i/>
          <w:iCs/>
          <w:sz w:val="24"/>
          <w:szCs w:val="24"/>
        </w:rPr>
        <w:t>M</w:t>
      </w:r>
      <w:r w:rsidRPr="000A6A63">
        <w:rPr>
          <w:rFonts w:ascii="Times New Roman" w:hAnsi="Times New Roman" w:cs="Times New Roman"/>
          <w:sz w:val="24"/>
          <w:szCs w:val="24"/>
        </w:rPr>
        <w:t xml:space="preserve"> = 2.51, </w:t>
      </w:r>
      <w:r w:rsidRPr="000A6A63">
        <w:rPr>
          <w:rFonts w:ascii="Times New Roman" w:hAnsi="Times New Roman" w:cs="Times New Roman"/>
          <w:i/>
          <w:iCs/>
          <w:sz w:val="24"/>
          <w:szCs w:val="24"/>
        </w:rPr>
        <w:t>SD</w:t>
      </w:r>
      <w:r w:rsidRPr="000A6A63">
        <w:rPr>
          <w:rFonts w:ascii="Times New Roman" w:hAnsi="Times New Roman" w:cs="Times New Roman"/>
          <w:sz w:val="24"/>
          <w:szCs w:val="24"/>
        </w:rPr>
        <w:t xml:space="preserve"> = .97), </w:t>
      </w:r>
      <w:proofErr w:type="gramStart"/>
      <w:r w:rsidRPr="000A6A63">
        <w:rPr>
          <w:rFonts w:ascii="Times New Roman" w:hAnsi="Times New Roman" w:cs="Times New Roman"/>
          <w:i/>
          <w:iCs/>
          <w:sz w:val="24"/>
          <w:szCs w:val="24"/>
        </w:rPr>
        <w:t>t</w:t>
      </w:r>
      <w:r w:rsidRPr="000A6A63">
        <w:rPr>
          <w:rFonts w:ascii="Times New Roman" w:hAnsi="Times New Roman" w:cs="Times New Roman"/>
          <w:sz w:val="24"/>
          <w:szCs w:val="24"/>
        </w:rPr>
        <w:t>(</w:t>
      </w:r>
      <w:proofErr w:type="gramEnd"/>
      <w:r w:rsidRPr="000A6A63">
        <w:rPr>
          <w:rFonts w:ascii="Times New Roman" w:hAnsi="Times New Roman" w:cs="Times New Roman"/>
          <w:sz w:val="24"/>
          <w:szCs w:val="24"/>
        </w:rPr>
        <w:t>109) = -2.32,</w:t>
      </w:r>
      <w:r w:rsidRPr="000A6A63">
        <w:rPr>
          <w:rFonts w:ascii="Times New Roman" w:hAnsi="Times New Roman" w:cs="Times New Roman"/>
          <w:i/>
          <w:sz w:val="24"/>
          <w:szCs w:val="24"/>
        </w:rPr>
        <w:t xml:space="preserve"> p</w:t>
      </w:r>
      <w:r w:rsidRPr="000A6A63">
        <w:rPr>
          <w:rFonts w:ascii="Times New Roman" w:hAnsi="Times New Roman" w:cs="Times New Roman"/>
          <w:sz w:val="24"/>
          <w:szCs w:val="24"/>
        </w:rPr>
        <w:t xml:space="preserve"> = .022, </w:t>
      </w:r>
      <w:r w:rsidRPr="000A6A63">
        <w:rPr>
          <w:rFonts w:ascii="Times New Roman" w:hAnsi="Times New Roman" w:cs="Times New Roman"/>
          <w:i/>
          <w:iCs/>
          <w:sz w:val="24"/>
          <w:szCs w:val="24"/>
        </w:rPr>
        <w:t>d</w:t>
      </w:r>
      <w:r w:rsidRPr="000A6A63">
        <w:rPr>
          <w:rFonts w:ascii="Times New Roman" w:hAnsi="Times New Roman" w:cs="Times New Roman"/>
          <w:sz w:val="24"/>
          <w:szCs w:val="24"/>
        </w:rPr>
        <w:t xml:space="preserve"> = 0.66. There was no correlation between age and conspiracy belief (</w:t>
      </w:r>
      <w:r w:rsidRPr="000A6A63">
        <w:rPr>
          <w:rFonts w:ascii="Times New Roman" w:hAnsi="Times New Roman" w:cs="Times New Roman"/>
          <w:i/>
          <w:iCs/>
          <w:sz w:val="24"/>
          <w:szCs w:val="24"/>
        </w:rPr>
        <w:t xml:space="preserve">r </w:t>
      </w:r>
      <w:r w:rsidRPr="000A6A63">
        <w:rPr>
          <w:rFonts w:ascii="Times New Roman" w:hAnsi="Times New Roman" w:cs="Times New Roman"/>
          <w:sz w:val="24"/>
          <w:szCs w:val="24"/>
        </w:rPr>
        <w:t xml:space="preserve">= -.01, </w:t>
      </w:r>
      <w:r w:rsidRPr="000A6A63">
        <w:rPr>
          <w:rFonts w:ascii="Times New Roman" w:hAnsi="Times New Roman" w:cs="Times New Roman"/>
          <w:i/>
          <w:iCs/>
          <w:sz w:val="24"/>
          <w:szCs w:val="24"/>
        </w:rPr>
        <w:t xml:space="preserve">p </w:t>
      </w:r>
      <w:r w:rsidRPr="000A6A63">
        <w:rPr>
          <w:rFonts w:ascii="Times New Roman" w:hAnsi="Times New Roman" w:cs="Times New Roman"/>
          <w:sz w:val="24"/>
          <w:szCs w:val="24"/>
        </w:rPr>
        <w:t xml:space="preserve">= .939, </w:t>
      </w:r>
      <w:r w:rsidR="00F136AA">
        <w:rPr>
          <w:rFonts w:ascii="Times New Roman" w:hAnsi="Times New Roman" w:cs="Times New Roman"/>
          <w:i/>
          <w:iCs/>
          <w:sz w:val="24"/>
          <w:szCs w:val="24"/>
        </w:rPr>
        <w:t>N</w:t>
      </w:r>
      <w:r w:rsidRPr="000A6A63">
        <w:rPr>
          <w:rFonts w:ascii="Times New Roman" w:hAnsi="Times New Roman" w:cs="Times New Roman"/>
          <w:i/>
          <w:iCs/>
          <w:sz w:val="24"/>
          <w:szCs w:val="24"/>
        </w:rPr>
        <w:t xml:space="preserve"> </w:t>
      </w:r>
      <w:r w:rsidRPr="000A6A63">
        <w:rPr>
          <w:rFonts w:ascii="Times New Roman" w:hAnsi="Times New Roman" w:cs="Times New Roman"/>
          <w:sz w:val="24"/>
          <w:szCs w:val="24"/>
        </w:rPr>
        <w:t xml:space="preserve">= 111). </w:t>
      </w:r>
    </w:p>
    <w:bookmarkEnd w:id="72"/>
    <w:p w14:paraId="1F26B06A" w14:textId="1782899A" w:rsidR="00436CAA" w:rsidRDefault="00436CAA" w:rsidP="00E74EA5">
      <w:pPr>
        <w:spacing w:after="0" w:line="480" w:lineRule="auto"/>
        <w:ind w:firstLine="720"/>
        <w:jc w:val="both"/>
        <w:rPr>
          <w:rFonts w:ascii="Times New Roman" w:hAnsi="Times New Roman" w:cs="Times New Roman"/>
          <w:sz w:val="24"/>
          <w:szCs w:val="24"/>
        </w:rPr>
      </w:pPr>
      <w:r w:rsidRPr="000A6A63">
        <w:rPr>
          <w:rFonts w:ascii="Times New Roman" w:hAnsi="Times New Roman" w:cs="Times New Roman"/>
          <w:sz w:val="24"/>
          <w:szCs w:val="24"/>
        </w:rPr>
        <w:lastRenderedPageBreak/>
        <w:t xml:space="preserve">As shown in Table 1, personal conspiracy belief significantly and positively correlated with the perceived </w:t>
      </w:r>
      <w:r w:rsidR="00F136AA">
        <w:rPr>
          <w:rFonts w:ascii="Times New Roman" w:hAnsi="Times New Roman" w:cs="Times New Roman"/>
          <w:sz w:val="24"/>
          <w:szCs w:val="24"/>
        </w:rPr>
        <w:t>belief in conspiracy theories</w:t>
      </w:r>
      <w:r w:rsidRPr="000A6A63">
        <w:rPr>
          <w:rFonts w:ascii="Times New Roman" w:hAnsi="Times New Roman" w:cs="Times New Roman"/>
          <w:sz w:val="24"/>
          <w:szCs w:val="24"/>
        </w:rPr>
        <w:t xml:space="preserve"> of the in-group, </w:t>
      </w:r>
      <w:r w:rsidR="00F136AA">
        <w:rPr>
          <w:rFonts w:ascii="Times New Roman" w:hAnsi="Times New Roman" w:cs="Times New Roman"/>
          <w:sz w:val="24"/>
          <w:szCs w:val="24"/>
        </w:rPr>
        <w:t xml:space="preserve">of </w:t>
      </w:r>
      <w:r w:rsidRPr="000A6A63">
        <w:rPr>
          <w:rFonts w:ascii="Times New Roman" w:hAnsi="Times New Roman" w:cs="Times New Roman"/>
          <w:sz w:val="24"/>
          <w:szCs w:val="24"/>
        </w:rPr>
        <w:t xml:space="preserve">‘typical’ university students </w:t>
      </w:r>
      <w:proofErr w:type="gramStart"/>
      <w:r w:rsidRPr="000A6A63">
        <w:rPr>
          <w:rFonts w:ascii="Times New Roman" w:hAnsi="Times New Roman" w:cs="Times New Roman"/>
          <w:sz w:val="24"/>
          <w:szCs w:val="24"/>
        </w:rPr>
        <w:t>and also</w:t>
      </w:r>
      <w:proofErr w:type="gramEnd"/>
      <w:r w:rsidRPr="000A6A63">
        <w:rPr>
          <w:rFonts w:ascii="Times New Roman" w:hAnsi="Times New Roman" w:cs="Times New Roman"/>
          <w:sz w:val="24"/>
          <w:szCs w:val="24"/>
        </w:rPr>
        <w:t xml:space="preserve"> </w:t>
      </w:r>
      <w:r w:rsidR="00F136AA">
        <w:rPr>
          <w:rFonts w:ascii="Times New Roman" w:hAnsi="Times New Roman" w:cs="Times New Roman"/>
          <w:sz w:val="24"/>
          <w:szCs w:val="24"/>
        </w:rPr>
        <w:t xml:space="preserve">of </w:t>
      </w:r>
      <w:r w:rsidRPr="000A6A63">
        <w:rPr>
          <w:rFonts w:ascii="Times New Roman" w:hAnsi="Times New Roman" w:cs="Times New Roman"/>
          <w:sz w:val="24"/>
          <w:szCs w:val="24"/>
        </w:rPr>
        <w:t xml:space="preserve">the out-group. Need for </w:t>
      </w:r>
      <w:r w:rsidR="00F136AA">
        <w:rPr>
          <w:rFonts w:ascii="Times New Roman" w:hAnsi="Times New Roman" w:cs="Times New Roman"/>
          <w:sz w:val="24"/>
          <w:szCs w:val="24"/>
        </w:rPr>
        <w:t>u</w:t>
      </w:r>
      <w:r w:rsidRPr="000A6A63">
        <w:rPr>
          <w:rFonts w:ascii="Times New Roman" w:hAnsi="Times New Roman" w:cs="Times New Roman"/>
          <w:sz w:val="24"/>
          <w:szCs w:val="24"/>
        </w:rPr>
        <w:t>niqueness did not significantly correlate with any variables. Level of social identification with each social group did not significantly correlate with any variables, except for the level of social identification with ‘typical’ university students</w:t>
      </w:r>
      <w:r w:rsidR="00F136AA">
        <w:rPr>
          <w:rFonts w:ascii="Times New Roman" w:hAnsi="Times New Roman" w:cs="Times New Roman"/>
          <w:sz w:val="24"/>
          <w:szCs w:val="24"/>
        </w:rPr>
        <w:t>,</w:t>
      </w:r>
      <w:r w:rsidRPr="000A6A63">
        <w:rPr>
          <w:rFonts w:ascii="Times New Roman" w:hAnsi="Times New Roman" w:cs="Times New Roman"/>
          <w:sz w:val="24"/>
          <w:szCs w:val="24"/>
        </w:rPr>
        <w:t xml:space="preserve"> which significantly negatively correlated with age</w:t>
      </w:r>
      <w:r w:rsidR="00F136AA">
        <w:rPr>
          <w:rFonts w:ascii="Times New Roman" w:hAnsi="Times New Roman" w:cs="Times New Roman"/>
          <w:sz w:val="24"/>
          <w:szCs w:val="24"/>
        </w:rPr>
        <w:t>;</w:t>
      </w:r>
      <w:r w:rsidRPr="000A6A63">
        <w:rPr>
          <w:rFonts w:ascii="Times New Roman" w:hAnsi="Times New Roman" w:cs="Times New Roman"/>
          <w:sz w:val="24"/>
          <w:szCs w:val="24"/>
        </w:rPr>
        <w:t xml:space="preserve"> </w:t>
      </w:r>
      <w:proofErr w:type="gramStart"/>
      <w:r w:rsidRPr="000A6A63">
        <w:rPr>
          <w:rFonts w:ascii="Times New Roman" w:hAnsi="Times New Roman" w:cs="Times New Roman"/>
          <w:sz w:val="24"/>
          <w:szCs w:val="24"/>
        </w:rPr>
        <w:t>thus</w:t>
      </w:r>
      <w:proofErr w:type="gramEnd"/>
      <w:r w:rsidRPr="000A6A63">
        <w:rPr>
          <w:rFonts w:ascii="Times New Roman" w:hAnsi="Times New Roman" w:cs="Times New Roman"/>
          <w:sz w:val="24"/>
          <w:szCs w:val="24"/>
        </w:rPr>
        <w:t xml:space="preserve"> older participants reported lower social identification with other university students.</w:t>
      </w:r>
    </w:p>
    <w:p w14:paraId="51EAB789" w14:textId="77777777" w:rsidR="00805793" w:rsidRPr="000A6A63" w:rsidRDefault="00805793" w:rsidP="00E74EA5">
      <w:pPr>
        <w:spacing w:after="0" w:line="480" w:lineRule="auto"/>
        <w:ind w:firstLine="720"/>
        <w:jc w:val="both"/>
        <w:rPr>
          <w:rFonts w:ascii="Times New Roman" w:hAnsi="Times New Roman" w:cs="Times New Roman"/>
          <w:sz w:val="24"/>
          <w:szCs w:val="24"/>
        </w:rPr>
      </w:pPr>
    </w:p>
    <w:p w14:paraId="2A4A8396" w14:textId="77777777" w:rsidR="00436CAA" w:rsidRPr="000A6A63" w:rsidRDefault="00436CAA" w:rsidP="006E06B6">
      <w:pPr>
        <w:spacing w:after="0" w:line="480" w:lineRule="auto"/>
        <w:rPr>
          <w:rFonts w:ascii="Times New Roman" w:hAnsi="Times New Roman" w:cs="Times New Roman"/>
          <w:b/>
          <w:sz w:val="24"/>
          <w:szCs w:val="24"/>
        </w:rPr>
      </w:pPr>
      <w:r w:rsidRPr="000A6A63">
        <w:rPr>
          <w:rFonts w:ascii="Times New Roman" w:hAnsi="Times New Roman" w:cs="Times New Roman"/>
          <w:b/>
          <w:sz w:val="24"/>
          <w:szCs w:val="24"/>
        </w:rPr>
        <w:t>Table 1</w:t>
      </w:r>
    </w:p>
    <w:p w14:paraId="07A6EA5C" w14:textId="732572FB" w:rsidR="00436CAA" w:rsidRPr="00982FA5" w:rsidRDefault="00436CAA" w:rsidP="006E06B6">
      <w:pPr>
        <w:spacing w:after="0" w:line="480" w:lineRule="auto"/>
        <w:rPr>
          <w:rFonts w:ascii="Times New Roman" w:hAnsi="Times New Roman" w:cs="Times New Roman"/>
          <w:i/>
          <w:iCs/>
          <w:sz w:val="24"/>
          <w:szCs w:val="24"/>
        </w:rPr>
      </w:pPr>
      <w:r w:rsidRPr="00982FA5">
        <w:rPr>
          <w:rFonts w:ascii="Times New Roman" w:hAnsi="Times New Roman" w:cs="Times New Roman"/>
          <w:i/>
          <w:iCs/>
          <w:sz w:val="24"/>
          <w:szCs w:val="24"/>
        </w:rPr>
        <w:t xml:space="preserve">Means, </w:t>
      </w:r>
      <w:r w:rsidR="00982FA5" w:rsidRPr="00982FA5">
        <w:rPr>
          <w:rFonts w:ascii="Times New Roman" w:hAnsi="Times New Roman" w:cs="Times New Roman"/>
          <w:i/>
          <w:iCs/>
          <w:sz w:val="24"/>
          <w:szCs w:val="24"/>
        </w:rPr>
        <w:t>S</w:t>
      </w:r>
      <w:r w:rsidRPr="00982FA5">
        <w:rPr>
          <w:rFonts w:ascii="Times New Roman" w:hAnsi="Times New Roman" w:cs="Times New Roman"/>
          <w:i/>
          <w:iCs/>
          <w:sz w:val="24"/>
          <w:szCs w:val="24"/>
        </w:rPr>
        <w:t xml:space="preserve">tandard </w:t>
      </w:r>
      <w:r w:rsidR="00982FA5" w:rsidRPr="00982FA5">
        <w:rPr>
          <w:rFonts w:ascii="Times New Roman" w:hAnsi="Times New Roman" w:cs="Times New Roman"/>
          <w:i/>
          <w:iCs/>
          <w:sz w:val="24"/>
          <w:szCs w:val="24"/>
        </w:rPr>
        <w:t>D</w:t>
      </w:r>
      <w:r w:rsidRPr="00982FA5">
        <w:rPr>
          <w:rFonts w:ascii="Times New Roman" w:hAnsi="Times New Roman" w:cs="Times New Roman"/>
          <w:i/>
          <w:iCs/>
          <w:sz w:val="24"/>
          <w:szCs w:val="24"/>
        </w:rPr>
        <w:t xml:space="preserve">eviations, Cronbach’s </w:t>
      </w:r>
      <w:r w:rsidR="00982FA5" w:rsidRPr="00982FA5">
        <w:rPr>
          <w:rFonts w:ascii="Times New Roman" w:hAnsi="Times New Roman" w:cs="Times New Roman"/>
          <w:i/>
          <w:iCs/>
          <w:sz w:val="24"/>
          <w:szCs w:val="24"/>
        </w:rPr>
        <w:t>A</w:t>
      </w:r>
      <w:r w:rsidRPr="00982FA5">
        <w:rPr>
          <w:rFonts w:ascii="Times New Roman" w:hAnsi="Times New Roman" w:cs="Times New Roman"/>
          <w:i/>
          <w:iCs/>
          <w:sz w:val="24"/>
          <w:szCs w:val="24"/>
        </w:rPr>
        <w:t xml:space="preserve">lpha, and Pearson </w:t>
      </w:r>
      <w:r w:rsidR="00982FA5" w:rsidRPr="00982FA5">
        <w:rPr>
          <w:rFonts w:ascii="Times New Roman" w:hAnsi="Times New Roman" w:cs="Times New Roman"/>
          <w:i/>
          <w:iCs/>
          <w:sz w:val="24"/>
          <w:szCs w:val="24"/>
        </w:rPr>
        <w:t>C</w:t>
      </w:r>
      <w:r w:rsidRPr="00982FA5">
        <w:rPr>
          <w:rFonts w:ascii="Times New Roman" w:hAnsi="Times New Roman" w:cs="Times New Roman"/>
          <w:i/>
          <w:iCs/>
          <w:sz w:val="24"/>
          <w:szCs w:val="24"/>
        </w:rPr>
        <w:t xml:space="preserve">orrelation </w:t>
      </w:r>
      <w:r w:rsidR="00982FA5" w:rsidRPr="00982FA5">
        <w:rPr>
          <w:rFonts w:ascii="Times New Roman" w:hAnsi="Times New Roman" w:cs="Times New Roman"/>
          <w:i/>
          <w:iCs/>
          <w:sz w:val="24"/>
          <w:szCs w:val="24"/>
        </w:rPr>
        <w:t>M</w:t>
      </w:r>
      <w:r w:rsidRPr="00982FA5">
        <w:rPr>
          <w:rFonts w:ascii="Times New Roman" w:hAnsi="Times New Roman" w:cs="Times New Roman"/>
          <w:i/>
          <w:iCs/>
          <w:sz w:val="24"/>
          <w:szCs w:val="24"/>
        </w:rPr>
        <w:t>atrix (Study 1).</w:t>
      </w:r>
    </w:p>
    <w:tbl>
      <w:tblPr>
        <w:tblStyle w:val="TableGrid"/>
        <w:tblW w:w="52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7"/>
        <w:gridCol w:w="7"/>
        <w:gridCol w:w="840"/>
        <w:gridCol w:w="706"/>
        <w:gridCol w:w="564"/>
        <w:gridCol w:w="629"/>
        <w:gridCol w:w="631"/>
        <w:gridCol w:w="631"/>
        <w:gridCol w:w="631"/>
        <w:gridCol w:w="631"/>
        <w:gridCol w:w="631"/>
        <w:gridCol w:w="631"/>
        <w:gridCol w:w="631"/>
        <w:gridCol w:w="627"/>
      </w:tblGrid>
      <w:tr w:rsidR="008C111B" w:rsidRPr="008C111B" w14:paraId="0DB7DC91" w14:textId="77777777" w:rsidTr="008C111B">
        <w:trPr>
          <w:trHeight w:val="326"/>
        </w:trPr>
        <w:tc>
          <w:tcPr>
            <w:tcW w:w="903" w:type="pct"/>
            <w:gridSpan w:val="2"/>
            <w:tcBorders>
              <w:top w:val="single" w:sz="4" w:space="0" w:color="auto"/>
              <w:bottom w:val="single" w:sz="4" w:space="0" w:color="auto"/>
            </w:tcBorders>
          </w:tcPr>
          <w:p w14:paraId="29798F3C" w14:textId="77777777" w:rsidR="00436CAA" w:rsidRPr="008C111B" w:rsidRDefault="00436CAA" w:rsidP="002F76B5">
            <w:pPr>
              <w:rPr>
                <w:rFonts w:ascii="Times New Roman" w:hAnsi="Times New Roman" w:cs="Times New Roman"/>
                <w:sz w:val="24"/>
                <w:szCs w:val="24"/>
              </w:rPr>
            </w:pPr>
          </w:p>
        </w:tc>
        <w:tc>
          <w:tcPr>
            <w:tcW w:w="443" w:type="pct"/>
            <w:tcBorders>
              <w:top w:val="single" w:sz="4" w:space="0" w:color="auto"/>
              <w:bottom w:val="single" w:sz="4" w:space="0" w:color="auto"/>
            </w:tcBorders>
            <w:vAlign w:val="center"/>
          </w:tcPr>
          <w:p w14:paraId="3778B309" w14:textId="77777777" w:rsidR="00436CAA" w:rsidRPr="008C111B" w:rsidRDefault="00436CAA" w:rsidP="002F76B5">
            <w:pPr>
              <w:jc w:val="center"/>
              <w:rPr>
                <w:rFonts w:ascii="Times New Roman" w:hAnsi="Times New Roman" w:cs="Times New Roman"/>
                <w:i/>
                <w:sz w:val="24"/>
                <w:szCs w:val="24"/>
              </w:rPr>
            </w:pPr>
            <w:r w:rsidRPr="008C111B">
              <w:rPr>
                <w:rFonts w:ascii="Times New Roman" w:hAnsi="Times New Roman" w:cs="Times New Roman"/>
                <w:i/>
                <w:sz w:val="24"/>
                <w:szCs w:val="24"/>
              </w:rPr>
              <w:t>Mean</w:t>
            </w:r>
          </w:p>
        </w:tc>
        <w:tc>
          <w:tcPr>
            <w:tcW w:w="372" w:type="pct"/>
            <w:tcBorders>
              <w:top w:val="single" w:sz="4" w:space="0" w:color="auto"/>
              <w:bottom w:val="single" w:sz="4" w:space="0" w:color="auto"/>
            </w:tcBorders>
            <w:vAlign w:val="center"/>
          </w:tcPr>
          <w:p w14:paraId="2C7929A0" w14:textId="77777777" w:rsidR="00436CAA" w:rsidRPr="008C111B" w:rsidRDefault="00436CAA" w:rsidP="002F76B5">
            <w:pPr>
              <w:jc w:val="center"/>
              <w:rPr>
                <w:rFonts w:ascii="Times New Roman" w:hAnsi="Times New Roman" w:cs="Times New Roman"/>
                <w:i/>
                <w:sz w:val="24"/>
                <w:szCs w:val="24"/>
              </w:rPr>
            </w:pPr>
            <w:r w:rsidRPr="008C111B">
              <w:rPr>
                <w:rFonts w:ascii="Times New Roman" w:hAnsi="Times New Roman" w:cs="Times New Roman"/>
                <w:i/>
                <w:sz w:val="24"/>
                <w:szCs w:val="24"/>
              </w:rPr>
              <w:t>SD</w:t>
            </w:r>
          </w:p>
        </w:tc>
        <w:tc>
          <w:tcPr>
            <w:tcW w:w="297" w:type="pct"/>
            <w:tcBorders>
              <w:top w:val="single" w:sz="4" w:space="0" w:color="auto"/>
              <w:bottom w:val="single" w:sz="4" w:space="0" w:color="auto"/>
            </w:tcBorders>
            <w:vAlign w:val="center"/>
          </w:tcPr>
          <w:p w14:paraId="3F3EB24C"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α</w:t>
            </w:r>
          </w:p>
        </w:tc>
        <w:tc>
          <w:tcPr>
            <w:tcW w:w="331" w:type="pct"/>
            <w:tcBorders>
              <w:top w:val="single" w:sz="4" w:space="0" w:color="auto"/>
              <w:bottom w:val="single" w:sz="4" w:space="0" w:color="auto"/>
            </w:tcBorders>
            <w:vAlign w:val="center"/>
          </w:tcPr>
          <w:p w14:paraId="634AD8E9"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1</w:t>
            </w:r>
          </w:p>
        </w:tc>
        <w:tc>
          <w:tcPr>
            <w:tcW w:w="332" w:type="pct"/>
            <w:tcBorders>
              <w:top w:val="single" w:sz="4" w:space="0" w:color="auto"/>
              <w:bottom w:val="single" w:sz="4" w:space="0" w:color="auto"/>
            </w:tcBorders>
            <w:vAlign w:val="center"/>
          </w:tcPr>
          <w:p w14:paraId="4970518A"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2</w:t>
            </w:r>
          </w:p>
        </w:tc>
        <w:tc>
          <w:tcPr>
            <w:tcW w:w="332" w:type="pct"/>
            <w:tcBorders>
              <w:top w:val="single" w:sz="4" w:space="0" w:color="auto"/>
              <w:bottom w:val="single" w:sz="4" w:space="0" w:color="auto"/>
            </w:tcBorders>
            <w:vAlign w:val="center"/>
          </w:tcPr>
          <w:p w14:paraId="74F4EE60"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3</w:t>
            </w:r>
          </w:p>
        </w:tc>
        <w:tc>
          <w:tcPr>
            <w:tcW w:w="332" w:type="pct"/>
            <w:tcBorders>
              <w:top w:val="single" w:sz="4" w:space="0" w:color="auto"/>
              <w:bottom w:val="single" w:sz="4" w:space="0" w:color="auto"/>
            </w:tcBorders>
            <w:vAlign w:val="center"/>
          </w:tcPr>
          <w:p w14:paraId="7369D182"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4</w:t>
            </w:r>
          </w:p>
        </w:tc>
        <w:tc>
          <w:tcPr>
            <w:tcW w:w="332" w:type="pct"/>
            <w:tcBorders>
              <w:top w:val="single" w:sz="4" w:space="0" w:color="auto"/>
              <w:bottom w:val="single" w:sz="4" w:space="0" w:color="auto"/>
            </w:tcBorders>
            <w:vAlign w:val="center"/>
          </w:tcPr>
          <w:p w14:paraId="3D975326"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5</w:t>
            </w:r>
          </w:p>
        </w:tc>
        <w:tc>
          <w:tcPr>
            <w:tcW w:w="332" w:type="pct"/>
            <w:tcBorders>
              <w:top w:val="single" w:sz="4" w:space="0" w:color="auto"/>
              <w:bottom w:val="single" w:sz="4" w:space="0" w:color="auto"/>
            </w:tcBorders>
            <w:vAlign w:val="center"/>
          </w:tcPr>
          <w:p w14:paraId="715DBA6F"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6</w:t>
            </w:r>
          </w:p>
        </w:tc>
        <w:tc>
          <w:tcPr>
            <w:tcW w:w="332" w:type="pct"/>
            <w:tcBorders>
              <w:top w:val="single" w:sz="4" w:space="0" w:color="auto"/>
              <w:bottom w:val="single" w:sz="4" w:space="0" w:color="auto"/>
            </w:tcBorders>
            <w:vAlign w:val="center"/>
          </w:tcPr>
          <w:p w14:paraId="33C6282A"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7</w:t>
            </w:r>
          </w:p>
        </w:tc>
        <w:tc>
          <w:tcPr>
            <w:tcW w:w="332" w:type="pct"/>
            <w:tcBorders>
              <w:top w:val="single" w:sz="4" w:space="0" w:color="auto"/>
              <w:bottom w:val="single" w:sz="4" w:space="0" w:color="auto"/>
            </w:tcBorders>
            <w:vAlign w:val="center"/>
          </w:tcPr>
          <w:p w14:paraId="53FFA634"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8</w:t>
            </w:r>
          </w:p>
        </w:tc>
        <w:tc>
          <w:tcPr>
            <w:tcW w:w="332" w:type="pct"/>
            <w:tcBorders>
              <w:top w:val="single" w:sz="4" w:space="0" w:color="auto"/>
              <w:bottom w:val="single" w:sz="4" w:space="0" w:color="auto"/>
            </w:tcBorders>
            <w:vAlign w:val="center"/>
          </w:tcPr>
          <w:p w14:paraId="1197F5A8"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9</w:t>
            </w:r>
          </w:p>
        </w:tc>
      </w:tr>
      <w:tr w:rsidR="008C111B" w:rsidRPr="008C111B" w14:paraId="1736284F" w14:textId="77777777" w:rsidTr="008C111B">
        <w:trPr>
          <w:trHeight w:val="326"/>
        </w:trPr>
        <w:tc>
          <w:tcPr>
            <w:tcW w:w="899" w:type="pct"/>
            <w:tcBorders>
              <w:top w:val="single" w:sz="4" w:space="0" w:color="auto"/>
            </w:tcBorders>
          </w:tcPr>
          <w:p w14:paraId="6195526F" w14:textId="3742C266" w:rsidR="00436CAA" w:rsidRPr="008C111B" w:rsidRDefault="00436CAA" w:rsidP="002F76B5">
            <w:pPr>
              <w:rPr>
                <w:rFonts w:ascii="Times New Roman" w:hAnsi="Times New Roman" w:cs="Times New Roman"/>
                <w:sz w:val="24"/>
                <w:szCs w:val="24"/>
              </w:rPr>
            </w:pPr>
            <w:r w:rsidRPr="008C111B">
              <w:rPr>
                <w:rFonts w:ascii="Times New Roman" w:hAnsi="Times New Roman" w:cs="Times New Roman"/>
                <w:sz w:val="24"/>
                <w:szCs w:val="24"/>
              </w:rPr>
              <w:t xml:space="preserve">1. Personal </w:t>
            </w:r>
            <w:r w:rsidR="00CE37E5" w:rsidRPr="008C111B">
              <w:rPr>
                <w:rFonts w:ascii="Times New Roman" w:hAnsi="Times New Roman" w:cs="Times New Roman"/>
                <w:sz w:val="24"/>
                <w:szCs w:val="24"/>
              </w:rPr>
              <w:t xml:space="preserve">CT </w:t>
            </w:r>
            <w:r w:rsidRPr="008C111B">
              <w:rPr>
                <w:rFonts w:ascii="Times New Roman" w:hAnsi="Times New Roman" w:cs="Times New Roman"/>
                <w:sz w:val="24"/>
                <w:szCs w:val="24"/>
              </w:rPr>
              <w:t>belief</w:t>
            </w:r>
          </w:p>
        </w:tc>
        <w:tc>
          <w:tcPr>
            <w:tcW w:w="447" w:type="pct"/>
            <w:gridSpan w:val="2"/>
            <w:tcBorders>
              <w:top w:val="single" w:sz="4" w:space="0" w:color="auto"/>
            </w:tcBorders>
            <w:vAlign w:val="center"/>
          </w:tcPr>
          <w:p w14:paraId="38884929"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3.27</w:t>
            </w:r>
          </w:p>
        </w:tc>
        <w:tc>
          <w:tcPr>
            <w:tcW w:w="372" w:type="pct"/>
            <w:tcBorders>
              <w:top w:val="single" w:sz="4" w:space="0" w:color="auto"/>
            </w:tcBorders>
            <w:vAlign w:val="center"/>
          </w:tcPr>
          <w:p w14:paraId="5F6B85C1"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1.34</w:t>
            </w:r>
          </w:p>
        </w:tc>
        <w:tc>
          <w:tcPr>
            <w:tcW w:w="297" w:type="pct"/>
            <w:tcBorders>
              <w:top w:val="single" w:sz="4" w:space="0" w:color="auto"/>
            </w:tcBorders>
            <w:vAlign w:val="center"/>
          </w:tcPr>
          <w:p w14:paraId="3AF7317A"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.82</w:t>
            </w:r>
          </w:p>
        </w:tc>
        <w:tc>
          <w:tcPr>
            <w:tcW w:w="331" w:type="pct"/>
            <w:tcBorders>
              <w:top w:val="single" w:sz="4" w:space="0" w:color="auto"/>
            </w:tcBorders>
            <w:vAlign w:val="center"/>
          </w:tcPr>
          <w:p w14:paraId="3831F288" w14:textId="77777777" w:rsidR="00436CAA" w:rsidRPr="008C111B" w:rsidRDefault="00436CAA" w:rsidP="002F76B5">
            <w:pPr>
              <w:jc w:val="center"/>
              <w:rPr>
                <w:rFonts w:ascii="Times New Roman" w:hAnsi="Times New Roman" w:cs="Times New Roman"/>
                <w:sz w:val="24"/>
                <w:szCs w:val="24"/>
              </w:rPr>
            </w:pPr>
          </w:p>
        </w:tc>
        <w:tc>
          <w:tcPr>
            <w:tcW w:w="332" w:type="pct"/>
            <w:tcBorders>
              <w:top w:val="single" w:sz="4" w:space="0" w:color="auto"/>
            </w:tcBorders>
            <w:vAlign w:val="center"/>
          </w:tcPr>
          <w:p w14:paraId="6F3223BF"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.78**</w:t>
            </w:r>
          </w:p>
        </w:tc>
        <w:tc>
          <w:tcPr>
            <w:tcW w:w="332" w:type="pct"/>
            <w:tcBorders>
              <w:top w:val="single" w:sz="4" w:space="0" w:color="auto"/>
            </w:tcBorders>
            <w:vAlign w:val="center"/>
          </w:tcPr>
          <w:p w14:paraId="71923624"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.66**</w:t>
            </w:r>
          </w:p>
        </w:tc>
        <w:tc>
          <w:tcPr>
            <w:tcW w:w="332" w:type="pct"/>
            <w:tcBorders>
              <w:top w:val="single" w:sz="4" w:space="0" w:color="auto"/>
            </w:tcBorders>
            <w:vAlign w:val="center"/>
          </w:tcPr>
          <w:p w14:paraId="113408AE"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.22*</w:t>
            </w:r>
          </w:p>
        </w:tc>
        <w:tc>
          <w:tcPr>
            <w:tcW w:w="332" w:type="pct"/>
            <w:tcBorders>
              <w:top w:val="single" w:sz="4" w:space="0" w:color="auto"/>
            </w:tcBorders>
            <w:vAlign w:val="center"/>
          </w:tcPr>
          <w:p w14:paraId="143DA998"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-.04</w:t>
            </w:r>
          </w:p>
        </w:tc>
        <w:tc>
          <w:tcPr>
            <w:tcW w:w="332" w:type="pct"/>
            <w:tcBorders>
              <w:top w:val="single" w:sz="4" w:space="0" w:color="auto"/>
            </w:tcBorders>
            <w:vAlign w:val="center"/>
          </w:tcPr>
          <w:p w14:paraId="1C9FF068"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-.01</w:t>
            </w:r>
          </w:p>
        </w:tc>
        <w:tc>
          <w:tcPr>
            <w:tcW w:w="332" w:type="pct"/>
            <w:tcBorders>
              <w:top w:val="single" w:sz="4" w:space="0" w:color="auto"/>
            </w:tcBorders>
            <w:vAlign w:val="center"/>
          </w:tcPr>
          <w:p w14:paraId="3ED6847F"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-.10</w:t>
            </w:r>
          </w:p>
        </w:tc>
        <w:tc>
          <w:tcPr>
            <w:tcW w:w="332" w:type="pct"/>
            <w:tcBorders>
              <w:top w:val="single" w:sz="4" w:space="0" w:color="auto"/>
            </w:tcBorders>
            <w:vAlign w:val="center"/>
          </w:tcPr>
          <w:p w14:paraId="46A5D740"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.08</w:t>
            </w:r>
          </w:p>
        </w:tc>
        <w:tc>
          <w:tcPr>
            <w:tcW w:w="332" w:type="pct"/>
            <w:tcBorders>
              <w:top w:val="single" w:sz="4" w:space="0" w:color="auto"/>
            </w:tcBorders>
            <w:vAlign w:val="center"/>
          </w:tcPr>
          <w:p w14:paraId="633F874B"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-.01</w:t>
            </w:r>
          </w:p>
        </w:tc>
      </w:tr>
      <w:tr w:rsidR="008C111B" w:rsidRPr="008C111B" w14:paraId="2E9673C1" w14:textId="77777777" w:rsidTr="008C111B">
        <w:trPr>
          <w:trHeight w:val="326"/>
        </w:trPr>
        <w:tc>
          <w:tcPr>
            <w:tcW w:w="899" w:type="pct"/>
          </w:tcPr>
          <w:p w14:paraId="13B50CEF" w14:textId="77777777" w:rsidR="00436CAA" w:rsidRPr="008C111B" w:rsidRDefault="00436CAA" w:rsidP="002F76B5">
            <w:pPr>
              <w:rPr>
                <w:rFonts w:ascii="Times New Roman" w:hAnsi="Times New Roman" w:cs="Times New Roman"/>
                <w:sz w:val="24"/>
                <w:szCs w:val="24"/>
              </w:rPr>
            </w:pPr>
            <w:r w:rsidRPr="008C111B">
              <w:rPr>
                <w:rFonts w:ascii="Times New Roman" w:hAnsi="Times New Roman" w:cs="Times New Roman"/>
                <w:sz w:val="24"/>
                <w:szCs w:val="24"/>
              </w:rPr>
              <w:t>2. Perceived belief of in-group in CT</w:t>
            </w:r>
          </w:p>
        </w:tc>
        <w:tc>
          <w:tcPr>
            <w:tcW w:w="447" w:type="pct"/>
            <w:gridSpan w:val="2"/>
            <w:vAlign w:val="center"/>
          </w:tcPr>
          <w:p w14:paraId="23BDE313"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3.27</w:t>
            </w:r>
          </w:p>
        </w:tc>
        <w:tc>
          <w:tcPr>
            <w:tcW w:w="372" w:type="pct"/>
            <w:vAlign w:val="center"/>
          </w:tcPr>
          <w:p w14:paraId="46BD16DC"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1.43</w:t>
            </w:r>
          </w:p>
        </w:tc>
        <w:tc>
          <w:tcPr>
            <w:tcW w:w="297" w:type="pct"/>
            <w:vAlign w:val="center"/>
          </w:tcPr>
          <w:p w14:paraId="5F22D049"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.88</w:t>
            </w:r>
          </w:p>
        </w:tc>
        <w:tc>
          <w:tcPr>
            <w:tcW w:w="331" w:type="pct"/>
            <w:vAlign w:val="center"/>
          </w:tcPr>
          <w:p w14:paraId="559D5C9B" w14:textId="77777777" w:rsidR="00436CAA" w:rsidRPr="008C111B" w:rsidRDefault="00436CAA" w:rsidP="002F76B5">
            <w:pPr>
              <w:jc w:val="center"/>
              <w:rPr>
                <w:rFonts w:ascii="Times New Roman" w:hAnsi="Times New Roman" w:cs="Times New Roman"/>
                <w:sz w:val="24"/>
                <w:szCs w:val="24"/>
              </w:rPr>
            </w:pPr>
          </w:p>
        </w:tc>
        <w:tc>
          <w:tcPr>
            <w:tcW w:w="332" w:type="pct"/>
            <w:vAlign w:val="center"/>
          </w:tcPr>
          <w:p w14:paraId="10F68938" w14:textId="77777777" w:rsidR="00436CAA" w:rsidRPr="008C111B" w:rsidRDefault="00436CAA" w:rsidP="002F76B5">
            <w:pPr>
              <w:jc w:val="center"/>
              <w:rPr>
                <w:rFonts w:ascii="Times New Roman" w:hAnsi="Times New Roman" w:cs="Times New Roman"/>
                <w:sz w:val="24"/>
                <w:szCs w:val="24"/>
              </w:rPr>
            </w:pPr>
          </w:p>
        </w:tc>
        <w:tc>
          <w:tcPr>
            <w:tcW w:w="332" w:type="pct"/>
            <w:vAlign w:val="center"/>
          </w:tcPr>
          <w:p w14:paraId="5CFAD3D4"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.56**</w:t>
            </w:r>
          </w:p>
        </w:tc>
        <w:tc>
          <w:tcPr>
            <w:tcW w:w="332" w:type="pct"/>
            <w:vAlign w:val="center"/>
          </w:tcPr>
          <w:p w14:paraId="1D9D457C"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.15</w:t>
            </w:r>
          </w:p>
        </w:tc>
        <w:tc>
          <w:tcPr>
            <w:tcW w:w="332" w:type="pct"/>
            <w:vAlign w:val="center"/>
          </w:tcPr>
          <w:p w14:paraId="357F54E1"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-.03</w:t>
            </w:r>
          </w:p>
        </w:tc>
        <w:tc>
          <w:tcPr>
            <w:tcW w:w="332" w:type="pct"/>
            <w:vAlign w:val="center"/>
          </w:tcPr>
          <w:p w14:paraId="70E8035E"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.04</w:t>
            </w:r>
          </w:p>
        </w:tc>
        <w:tc>
          <w:tcPr>
            <w:tcW w:w="332" w:type="pct"/>
            <w:vAlign w:val="center"/>
          </w:tcPr>
          <w:p w14:paraId="0FD61FDE"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-.06</w:t>
            </w:r>
          </w:p>
        </w:tc>
        <w:tc>
          <w:tcPr>
            <w:tcW w:w="332" w:type="pct"/>
            <w:vAlign w:val="center"/>
          </w:tcPr>
          <w:p w14:paraId="24913EB9"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.09</w:t>
            </w:r>
          </w:p>
        </w:tc>
        <w:tc>
          <w:tcPr>
            <w:tcW w:w="332" w:type="pct"/>
            <w:vAlign w:val="center"/>
          </w:tcPr>
          <w:p w14:paraId="73200616"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-.05</w:t>
            </w:r>
          </w:p>
        </w:tc>
      </w:tr>
      <w:tr w:rsidR="008C111B" w:rsidRPr="008C111B" w14:paraId="148B9489" w14:textId="77777777" w:rsidTr="008C111B">
        <w:trPr>
          <w:trHeight w:val="326"/>
        </w:trPr>
        <w:tc>
          <w:tcPr>
            <w:tcW w:w="899" w:type="pct"/>
          </w:tcPr>
          <w:p w14:paraId="5CE36D08" w14:textId="77777777" w:rsidR="00436CAA" w:rsidRPr="008C111B" w:rsidRDefault="00436CAA" w:rsidP="002F76B5">
            <w:pPr>
              <w:rPr>
                <w:rFonts w:ascii="Times New Roman" w:hAnsi="Times New Roman" w:cs="Times New Roman"/>
                <w:sz w:val="24"/>
                <w:szCs w:val="24"/>
              </w:rPr>
            </w:pPr>
            <w:r w:rsidRPr="008C111B">
              <w:rPr>
                <w:rFonts w:ascii="Times New Roman" w:hAnsi="Times New Roman" w:cs="Times New Roman"/>
                <w:sz w:val="24"/>
                <w:szCs w:val="24"/>
              </w:rPr>
              <w:t>3.Perceived belief of ‘Typical’ students in CT</w:t>
            </w:r>
          </w:p>
        </w:tc>
        <w:tc>
          <w:tcPr>
            <w:tcW w:w="447" w:type="pct"/>
            <w:gridSpan w:val="2"/>
            <w:vAlign w:val="center"/>
          </w:tcPr>
          <w:p w14:paraId="1BDAB568"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3.66</w:t>
            </w:r>
          </w:p>
        </w:tc>
        <w:tc>
          <w:tcPr>
            <w:tcW w:w="372" w:type="pct"/>
            <w:vAlign w:val="center"/>
          </w:tcPr>
          <w:p w14:paraId="306E2708"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1.23</w:t>
            </w:r>
          </w:p>
        </w:tc>
        <w:tc>
          <w:tcPr>
            <w:tcW w:w="297" w:type="pct"/>
            <w:vAlign w:val="center"/>
          </w:tcPr>
          <w:p w14:paraId="0CDC25FE"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.86</w:t>
            </w:r>
          </w:p>
        </w:tc>
        <w:tc>
          <w:tcPr>
            <w:tcW w:w="331" w:type="pct"/>
            <w:vAlign w:val="center"/>
          </w:tcPr>
          <w:p w14:paraId="74AA2AB5" w14:textId="77777777" w:rsidR="00436CAA" w:rsidRPr="008C111B" w:rsidRDefault="00436CAA" w:rsidP="002F76B5">
            <w:pPr>
              <w:jc w:val="center"/>
              <w:rPr>
                <w:rFonts w:ascii="Times New Roman" w:hAnsi="Times New Roman" w:cs="Times New Roman"/>
                <w:sz w:val="24"/>
                <w:szCs w:val="24"/>
              </w:rPr>
            </w:pPr>
          </w:p>
        </w:tc>
        <w:tc>
          <w:tcPr>
            <w:tcW w:w="332" w:type="pct"/>
            <w:vAlign w:val="center"/>
          </w:tcPr>
          <w:p w14:paraId="3F354CC0" w14:textId="77777777" w:rsidR="00436CAA" w:rsidRPr="008C111B" w:rsidRDefault="00436CAA" w:rsidP="002F76B5">
            <w:pPr>
              <w:jc w:val="center"/>
              <w:rPr>
                <w:rFonts w:ascii="Times New Roman" w:hAnsi="Times New Roman" w:cs="Times New Roman"/>
                <w:sz w:val="24"/>
                <w:szCs w:val="24"/>
              </w:rPr>
            </w:pPr>
          </w:p>
        </w:tc>
        <w:tc>
          <w:tcPr>
            <w:tcW w:w="332" w:type="pct"/>
            <w:vAlign w:val="center"/>
          </w:tcPr>
          <w:p w14:paraId="7ACE4A46" w14:textId="77777777" w:rsidR="00436CAA" w:rsidRPr="008C111B" w:rsidRDefault="00436CAA" w:rsidP="002F76B5">
            <w:pPr>
              <w:jc w:val="center"/>
              <w:rPr>
                <w:rFonts w:ascii="Times New Roman" w:hAnsi="Times New Roman" w:cs="Times New Roman"/>
                <w:sz w:val="24"/>
                <w:szCs w:val="24"/>
              </w:rPr>
            </w:pPr>
          </w:p>
        </w:tc>
        <w:tc>
          <w:tcPr>
            <w:tcW w:w="332" w:type="pct"/>
            <w:vAlign w:val="center"/>
          </w:tcPr>
          <w:p w14:paraId="5704482E"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.30**</w:t>
            </w:r>
          </w:p>
        </w:tc>
        <w:tc>
          <w:tcPr>
            <w:tcW w:w="332" w:type="pct"/>
            <w:vAlign w:val="center"/>
          </w:tcPr>
          <w:p w14:paraId="5A51E427"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-.03</w:t>
            </w:r>
          </w:p>
        </w:tc>
        <w:tc>
          <w:tcPr>
            <w:tcW w:w="332" w:type="pct"/>
            <w:vAlign w:val="center"/>
          </w:tcPr>
          <w:p w14:paraId="12AA8509"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.13</w:t>
            </w:r>
          </w:p>
        </w:tc>
        <w:tc>
          <w:tcPr>
            <w:tcW w:w="332" w:type="pct"/>
            <w:vAlign w:val="center"/>
          </w:tcPr>
          <w:p w14:paraId="32BE6E15"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-.05</w:t>
            </w:r>
          </w:p>
        </w:tc>
        <w:tc>
          <w:tcPr>
            <w:tcW w:w="332" w:type="pct"/>
            <w:vAlign w:val="center"/>
          </w:tcPr>
          <w:p w14:paraId="4E91DDDD"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-.01</w:t>
            </w:r>
          </w:p>
        </w:tc>
        <w:tc>
          <w:tcPr>
            <w:tcW w:w="332" w:type="pct"/>
            <w:vAlign w:val="center"/>
          </w:tcPr>
          <w:p w14:paraId="4CF95701"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-.04</w:t>
            </w:r>
          </w:p>
        </w:tc>
      </w:tr>
      <w:tr w:rsidR="008C111B" w:rsidRPr="008C111B" w14:paraId="2B38BB15" w14:textId="77777777" w:rsidTr="008C111B">
        <w:trPr>
          <w:trHeight w:val="326"/>
        </w:trPr>
        <w:tc>
          <w:tcPr>
            <w:tcW w:w="899" w:type="pct"/>
          </w:tcPr>
          <w:p w14:paraId="49CE1712" w14:textId="77777777" w:rsidR="00436CAA" w:rsidRPr="008C111B" w:rsidRDefault="00436CAA" w:rsidP="002F76B5">
            <w:pPr>
              <w:rPr>
                <w:rFonts w:ascii="Times New Roman" w:hAnsi="Times New Roman" w:cs="Times New Roman"/>
                <w:sz w:val="24"/>
                <w:szCs w:val="24"/>
              </w:rPr>
            </w:pPr>
            <w:r w:rsidRPr="008C111B">
              <w:rPr>
                <w:rFonts w:ascii="Times New Roman" w:hAnsi="Times New Roman" w:cs="Times New Roman"/>
                <w:sz w:val="24"/>
                <w:szCs w:val="24"/>
              </w:rPr>
              <w:t>4. Perceived belief of out-group in CT</w:t>
            </w:r>
          </w:p>
        </w:tc>
        <w:tc>
          <w:tcPr>
            <w:tcW w:w="447" w:type="pct"/>
            <w:gridSpan w:val="2"/>
            <w:vAlign w:val="center"/>
          </w:tcPr>
          <w:p w14:paraId="0257FC70"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3.76</w:t>
            </w:r>
          </w:p>
        </w:tc>
        <w:tc>
          <w:tcPr>
            <w:tcW w:w="372" w:type="pct"/>
            <w:vAlign w:val="center"/>
          </w:tcPr>
          <w:p w14:paraId="047C0193"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1.58</w:t>
            </w:r>
          </w:p>
        </w:tc>
        <w:tc>
          <w:tcPr>
            <w:tcW w:w="297" w:type="pct"/>
            <w:vAlign w:val="center"/>
          </w:tcPr>
          <w:p w14:paraId="24551051"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.89</w:t>
            </w:r>
          </w:p>
        </w:tc>
        <w:tc>
          <w:tcPr>
            <w:tcW w:w="331" w:type="pct"/>
            <w:vAlign w:val="center"/>
          </w:tcPr>
          <w:p w14:paraId="6E5FA877" w14:textId="77777777" w:rsidR="00436CAA" w:rsidRPr="008C111B" w:rsidRDefault="00436CAA" w:rsidP="002F76B5">
            <w:pPr>
              <w:jc w:val="center"/>
              <w:rPr>
                <w:rFonts w:ascii="Times New Roman" w:hAnsi="Times New Roman" w:cs="Times New Roman"/>
                <w:sz w:val="24"/>
                <w:szCs w:val="24"/>
              </w:rPr>
            </w:pPr>
          </w:p>
        </w:tc>
        <w:tc>
          <w:tcPr>
            <w:tcW w:w="332" w:type="pct"/>
            <w:vAlign w:val="center"/>
          </w:tcPr>
          <w:p w14:paraId="66CEBEE6" w14:textId="77777777" w:rsidR="00436CAA" w:rsidRPr="008C111B" w:rsidRDefault="00436CAA" w:rsidP="002F76B5">
            <w:pPr>
              <w:jc w:val="center"/>
              <w:rPr>
                <w:rFonts w:ascii="Times New Roman" w:hAnsi="Times New Roman" w:cs="Times New Roman"/>
                <w:sz w:val="24"/>
                <w:szCs w:val="24"/>
              </w:rPr>
            </w:pPr>
          </w:p>
        </w:tc>
        <w:tc>
          <w:tcPr>
            <w:tcW w:w="332" w:type="pct"/>
            <w:vAlign w:val="center"/>
          </w:tcPr>
          <w:p w14:paraId="247E61BC" w14:textId="77777777" w:rsidR="00436CAA" w:rsidRPr="008C111B" w:rsidRDefault="00436CAA" w:rsidP="002F76B5">
            <w:pPr>
              <w:jc w:val="center"/>
              <w:rPr>
                <w:rFonts w:ascii="Times New Roman" w:hAnsi="Times New Roman" w:cs="Times New Roman"/>
                <w:sz w:val="24"/>
                <w:szCs w:val="24"/>
              </w:rPr>
            </w:pPr>
          </w:p>
        </w:tc>
        <w:tc>
          <w:tcPr>
            <w:tcW w:w="332" w:type="pct"/>
            <w:vAlign w:val="center"/>
          </w:tcPr>
          <w:p w14:paraId="1F783D85" w14:textId="77777777" w:rsidR="00436CAA" w:rsidRPr="008C111B" w:rsidRDefault="00436CAA" w:rsidP="002F76B5">
            <w:pPr>
              <w:jc w:val="center"/>
              <w:rPr>
                <w:rFonts w:ascii="Times New Roman" w:hAnsi="Times New Roman" w:cs="Times New Roman"/>
                <w:sz w:val="24"/>
                <w:szCs w:val="24"/>
              </w:rPr>
            </w:pPr>
          </w:p>
        </w:tc>
        <w:tc>
          <w:tcPr>
            <w:tcW w:w="332" w:type="pct"/>
            <w:vAlign w:val="center"/>
          </w:tcPr>
          <w:p w14:paraId="62DCD116"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.03</w:t>
            </w:r>
          </w:p>
        </w:tc>
        <w:tc>
          <w:tcPr>
            <w:tcW w:w="332" w:type="pct"/>
            <w:vAlign w:val="center"/>
          </w:tcPr>
          <w:p w14:paraId="4C4E148E"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.11</w:t>
            </w:r>
          </w:p>
        </w:tc>
        <w:tc>
          <w:tcPr>
            <w:tcW w:w="332" w:type="pct"/>
            <w:vAlign w:val="center"/>
          </w:tcPr>
          <w:p w14:paraId="6A776413"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-.16</w:t>
            </w:r>
          </w:p>
        </w:tc>
        <w:tc>
          <w:tcPr>
            <w:tcW w:w="332" w:type="pct"/>
            <w:vAlign w:val="center"/>
          </w:tcPr>
          <w:p w14:paraId="01471A9A"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-.02</w:t>
            </w:r>
          </w:p>
        </w:tc>
        <w:tc>
          <w:tcPr>
            <w:tcW w:w="332" w:type="pct"/>
            <w:vAlign w:val="center"/>
          </w:tcPr>
          <w:p w14:paraId="1FD4366D"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-.09</w:t>
            </w:r>
          </w:p>
        </w:tc>
      </w:tr>
      <w:tr w:rsidR="008C111B" w:rsidRPr="008C111B" w14:paraId="59EFD8AF" w14:textId="77777777" w:rsidTr="008C111B">
        <w:trPr>
          <w:trHeight w:val="326"/>
        </w:trPr>
        <w:tc>
          <w:tcPr>
            <w:tcW w:w="899" w:type="pct"/>
          </w:tcPr>
          <w:p w14:paraId="3A6DDE8C" w14:textId="77777777" w:rsidR="00436CAA" w:rsidRPr="008C111B" w:rsidRDefault="00436CAA" w:rsidP="002F76B5">
            <w:pPr>
              <w:rPr>
                <w:rFonts w:ascii="Times New Roman" w:hAnsi="Times New Roman" w:cs="Times New Roman"/>
                <w:sz w:val="24"/>
                <w:szCs w:val="24"/>
              </w:rPr>
            </w:pPr>
            <w:r w:rsidRPr="008C111B">
              <w:rPr>
                <w:rFonts w:ascii="Times New Roman" w:hAnsi="Times New Roman" w:cs="Times New Roman"/>
                <w:sz w:val="24"/>
                <w:szCs w:val="24"/>
              </w:rPr>
              <w:t>5. Need for uniqueness</w:t>
            </w:r>
          </w:p>
        </w:tc>
        <w:tc>
          <w:tcPr>
            <w:tcW w:w="447" w:type="pct"/>
            <w:gridSpan w:val="2"/>
            <w:vAlign w:val="center"/>
          </w:tcPr>
          <w:p w14:paraId="23FF6EC0"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2.65</w:t>
            </w:r>
          </w:p>
        </w:tc>
        <w:tc>
          <w:tcPr>
            <w:tcW w:w="372" w:type="pct"/>
            <w:vAlign w:val="center"/>
          </w:tcPr>
          <w:p w14:paraId="19487B4B"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0.77</w:t>
            </w:r>
          </w:p>
        </w:tc>
        <w:tc>
          <w:tcPr>
            <w:tcW w:w="297" w:type="pct"/>
            <w:vAlign w:val="center"/>
          </w:tcPr>
          <w:p w14:paraId="0CAEA0ED"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.78</w:t>
            </w:r>
          </w:p>
        </w:tc>
        <w:tc>
          <w:tcPr>
            <w:tcW w:w="331" w:type="pct"/>
            <w:vAlign w:val="center"/>
          </w:tcPr>
          <w:p w14:paraId="22604BD0" w14:textId="77777777" w:rsidR="00436CAA" w:rsidRPr="008C111B" w:rsidRDefault="00436CAA" w:rsidP="002F76B5">
            <w:pPr>
              <w:jc w:val="center"/>
              <w:rPr>
                <w:rFonts w:ascii="Times New Roman" w:hAnsi="Times New Roman" w:cs="Times New Roman"/>
                <w:sz w:val="24"/>
                <w:szCs w:val="24"/>
              </w:rPr>
            </w:pPr>
          </w:p>
        </w:tc>
        <w:tc>
          <w:tcPr>
            <w:tcW w:w="332" w:type="pct"/>
            <w:vAlign w:val="center"/>
          </w:tcPr>
          <w:p w14:paraId="63492860" w14:textId="77777777" w:rsidR="00436CAA" w:rsidRPr="008C111B" w:rsidRDefault="00436CAA" w:rsidP="002F76B5">
            <w:pPr>
              <w:jc w:val="center"/>
              <w:rPr>
                <w:rFonts w:ascii="Times New Roman" w:hAnsi="Times New Roman" w:cs="Times New Roman"/>
                <w:sz w:val="24"/>
                <w:szCs w:val="24"/>
              </w:rPr>
            </w:pPr>
          </w:p>
        </w:tc>
        <w:tc>
          <w:tcPr>
            <w:tcW w:w="332" w:type="pct"/>
            <w:vAlign w:val="center"/>
          </w:tcPr>
          <w:p w14:paraId="089EE576" w14:textId="77777777" w:rsidR="00436CAA" w:rsidRPr="008C111B" w:rsidRDefault="00436CAA" w:rsidP="002F76B5">
            <w:pPr>
              <w:jc w:val="center"/>
              <w:rPr>
                <w:rFonts w:ascii="Times New Roman" w:hAnsi="Times New Roman" w:cs="Times New Roman"/>
                <w:sz w:val="24"/>
                <w:szCs w:val="24"/>
              </w:rPr>
            </w:pPr>
          </w:p>
        </w:tc>
        <w:tc>
          <w:tcPr>
            <w:tcW w:w="332" w:type="pct"/>
            <w:vAlign w:val="center"/>
          </w:tcPr>
          <w:p w14:paraId="52D599A3" w14:textId="77777777" w:rsidR="00436CAA" w:rsidRPr="008C111B" w:rsidRDefault="00436CAA" w:rsidP="002F76B5">
            <w:pPr>
              <w:jc w:val="center"/>
              <w:rPr>
                <w:rFonts w:ascii="Times New Roman" w:hAnsi="Times New Roman" w:cs="Times New Roman"/>
                <w:sz w:val="24"/>
                <w:szCs w:val="24"/>
              </w:rPr>
            </w:pPr>
          </w:p>
        </w:tc>
        <w:tc>
          <w:tcPr>
            <w:tcW w:w="332" w:type="pct"/>
            <w:vAlign w:val="center"/>
          </w:tcPr>
          <w:p w14:paraId="6773DDC6" w14:textId="77777777" w:rsidR="00436CAA" w:rsidRPr="008C111B" w:rsidRDefault="00436CAA" w:rsidP="002F76B5">
            <w:pPr>
              <w:rPr>
                <w:rFonts w:ascii="Times New Roman" w:hAnsi="Times New Roman" w:cs="Times New Roman"/>
                <w:sz w:val="24"/>
                <w:szCs w:val="24"/>
              </w:rPr>
            </w:pPr>
          </w:p>
        </w:tc>
        <w:tc>
          <w:tcPr>
            <w:tcW w:w="332" w:type="pct"/>
            <w:vAlign w:val="center"/>
          </w:tcPr>
          <w:p w14:paraId="630FF3C8"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-.14</w:t>
            </w:r>
          </w:p>
        </w:tc>
        <w:tc>
          <w:tcPr>
            <w:tcW w:w="332" w:type="pct"/>
            <w:vAlign w:val="center"/>
          </w:tcPr>
          <w:p w14:paraId="76082D59"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.08</w:t>
            </w:r>
          </w:p>
        </w:tc>
        <w:tc>
          <w:tcPr>
            <w:tcW w:w="332" w:type="pct"/>
            <w:vAlign w:val="center"/>
          </w:tcPr>
          <w:p w14:paraId="32C0AC8A"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.11</w:t>
            </w:r>
          </w:p>
        </w:tc>
        <w:tc>
          <w:tcPr>
            <w:tcW w:w="332" w:type="pct"/>
            <w:vAlign w:val="center"/>
          </w:tcPr>
          <w:p w14:paraId="24A7F1B1"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-.01</w:t>
            </w:r>
          </w:p>
        </w:tc>
      </w:tr>
      <w:tr w:rsidR="008C111B" w:rsidRPr="008C111B" w14:paraId="39BA1F2E" w14:textId="77777777" w:rsidTr="008C111B">
        <w:trPr>
          <w:trHeight w:val="326"/>
        </w:trPr>
        <w:tc>
          <w:tcPr>
            <w:tcW w:w="899" w:type="pct"/>
          </w:tcPr>
          <w:p w14:paraId="6158930E" w14:textId="77777777" w:rsidR="00436CAA" w:rsidRPr="008C111B" w:rsidRDefault="00436CAA" w:rsidP="002F76B5">
            <w:pPr>
              <w:rPr>
                <w:rFonts w:ascii="Times New Roman" w:hAnsi="Times New Roman" w:cs="Times New Roman"/>
                <w:sz w:val="24"/>
                <w:szCs w:val="24"/>
              </w:rPr>
            </w:pPr>
            <w:r w:rsidRPr="008C111B">
              <w:rPr>
                <w:rFonts w:ascii="Times New Roman" w:hAnsi="Times New Roman" w:cs="Times New Roman"/>
                <w:sz w:val="24"/>
                <w:szCs w:val="24"/>
              </w:rPr>
              <w:t>6. Age (years)</w:t>
            </w:r>
          </w:p>
        </w:tc>
        <w:tc>
          <w:tcPr>
            <w:tcW w:w="447" w:type="pct"/>
            <w:gridSpan w:val="2"/>
            <w:vAlign w:val="center"/>
          </w:tcPr>
          <w:p w14:paraId="1E0E65FE"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23.32</w:t>
            </w:r>
          </w:p>
        </w:tc>
        <w:tc>
          <w:tcPr>
            <w:tcW w:w="372" w:type="pct"/>
            <w:vAlign w:val="center"/>
          </w:tcPr>
          <w:p w14:paraId="296B75F3"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7.81</w:t>
            </w:r>
          </w:p>
        </w:tc>
        <w:tc>
          <w:tcPr>
            <w:tcW w:w="297" w:type="pct"/>
            <w:vAlign w:val="center"/>
          </w:tcPr>
          <w:p w14:paraId="1A98B95B"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w:t>
            </w:r>
          </w:p>
        </w:tc>
        <w:tc>
          <w:tcPr>
            <w:tcW w:w="331" w:type="pct"/>
            <w:vAlign w:val="center"/>
          </w:tcPr>
          <w:p w14:paraId="700B95DF" w14:textId="77777777" w:rsidR="00436CAA" w:rsidRPr="008C111B" w:rsidRDefault="00436CAA" w:rsidP="002F76B5">
            <w:pPr>
              <w:jc w:val="center"/>
              <w:rPr>
                <w:rFonts w:ascii="Times New Roman" w:hAnsi="Times New Roman" w:cs="Times New Roman"/>
                <w:sz w:val="24"/>
                <w:szCs w:val="24"/>
              </w:rPr>
            </w:pPr>
          </w:p>
        </w:tc>
        <w:tc>
          <w:tcPr>
            <w:tcW w:w="332" w:type="pct"/>
            <w:vAlign w:val="center"/>
          </w:tcPr>
          <w:p w14:paraId="07818699" w14:textId="77777777" w:rsidR="00436CAA" w:rsidRPr="008C111B" w:rsidRDefault="00436CAA" w:rsidP="002F76B5">
            <w:pPr>
              <w:jc w:val="center"/>
              <w:rPr>
                <w:rFonts w:ascii="Times New Roman" w:hAnsi="Times New Roman" w:cs="Times New Roman"/>
                <w:sz w:val="24"/>
                <w:szCs w:val="24"/>
              </w:rPr>
            </w:pPr>
          </w:p>
        </w:tc>
        <w:tc>
          <w:tcPr>
            <w:tcW w:w="332" w:type="pct"/>
            <w:vAlign w:val="center"/>
          </w:tcPr>
          <w:p w14:paraId="0F15555B" w14:textId="77777777" w:rsidR="00436CAA" w:rsidRPr="008C111B" w:rsidRDefault="00436CAA" w:rsidP="002F76B5">
            <w:pPr>
              <w:jc w:val="center"/>
              <w:rPr>
                <w:rFonts w:ascii="Times New Roman" w:hAnsi="Times New Roman" w:cs="Times New Roman"/>
                <w:sz w:val="24"/>
                <w:szCs w:val="24"/>
              </w:rPr>
            </w:pPr>
          </w:p>
        </w:tc>
        <w:tc>
          <w:tcPr>
            <w:tcW w:w="332" w:type="pct"/>
            <w:vAlign w:val="center"/>
          </w:tcPr>
          <w:p w14:paraId="40783942" w14:textId="77777777" w:rsidR="00436CAA" w:rsidRPr="008C111B" w:rsidRDefault="00436CAA" w:rsidP="002F76B5">
            <w:pPr>
              <w:jc w:val="center"/>
              <w:rPr>
                <w:rFonts w:ascii="Times New Roman" w:hAnsi="Times New Roman" w:cs="Times New Roman"/>
                <w:sz w:val="24"/>
                <w:szCs w:val="24"/>
              </w:rPr>
            </w:pPr>
          </w:p>
        </w:tc>
        <w:tc>
          <w:tcPr>
            <w:tcW w:w="332" w:type="pct"/>
            <w:vAlign w:val="center"/>
          </w:tcPr>
          <w:p w14:paraId="5F397177" w14:textId="77777777" w:rsidR="00436CAA" w:rsidRPr="008C111B" w:rsidRDefault="00436CAA" w:rsidP="002F76B5">
            <w:pPr>
              <w:jc w:val="center"/>
              <w:rPr>
                <w:rFonts w:ascii="Times New Roman" w:hAnsi="Times New Roman" w:cs="Times New Roman"/>
                <w:sz w:val="24"/>
                <w:szCs w:val="24"/>
              </w:rPr>
            </w:pPr>
          </w:p>
        </w:tc>
        <w:tc>
          <w:tcPr>
            <w:tcW w:w="332" w:type="pct"/>
            <w:vAlign w:val="center"/>
          </w:tcPr>
          <w:p w14:paraId="39C2CFED" w14:textId="77777777" w:rsidR="00436CAA" w:rsidRPr="008C111B" w:rsidRDefault="00436CAA" w:rsidP="002F76B5">
            <w:pPr>
              <w:jc w:val="center"/>
              <w:rPr>
                <w:rFonts w:ascii="Times New Roman" w:hAnsi="Times New Roman" w:cs="Times New Roman"/>
                <w:sz w:val="24"/>
                <w:szCs w:val="24"/>
              </w:rPr>
            </w:pPr>
          </w:p>
        </w:tc>
        <w:tc>
          <w:tcPr>
            <w:tcW w:w="332" w:type="pct"/>
            <w:vAlign w:val="center"/>
          </w:tcPr>
          <w:p w14:paraId="01AF8DF2"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.02</w:t>
            </w:r>
          </w:p>
        </w:tc>
        <w:tc>
          <w:tcPr>
            <w:tcW w:w="332" w:type="pct"/>
            <w:vAlign w:val="center"/>
          </w:tcPr>
          <w:p w14:paraId="46E51E08"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-.20*</w:t>
            </w:r>
          </w:p>
        </w:tc>
        <w:tc>
          <w:tcPr>
            <w:tcW w:w="332" w:type="pct"/>
            <w:vAlign w:val="center"/>
          </w:tcPr>
          <w:p w14:paraId="5EBDFDB0"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-.02</w:t>
            </w:r>
          </w:p>
        </w:tc>
      </w:tr>
      <w:tr w:rsidR="008C111B" w:rsidRPr="008C111B" w14:paraId="3D359F0A" w14:textId="77777777" w:rsidTr="008C111B">
        <w:trPr>
          <w:trHeight w:val="326"/>
        </w:trPr>
        <w:tc>
          <w:tcPr>
            <w:tcW w:w="899" w:type="pct"/>
          </w:tcPr>
          <w:p w14:paraId="344B042C" w14:textId="77777777" w:rsidR="00436CAA" w:rsidRPr="008C111B" w:rsidRDefault="00436CAA" w:rsidP="002F76B5">
            <w:pPr>
              <w:rPr>
                <w:rFonts w:ascii="Times New Roman" w:hAnsi="Times New Roman" w:cs="Times New Roman"/>
                <w:sz w:val="24"/>
                <w:szCs w:val="24"/>
              </w:rPr>
            </w:pPr>
            <w:r w:rsidRPr="008C111B">
              <w:rPr>
                <w:rFonts w:ascii="Times New Roman" w:hAnsi="Times New Roman" w:cs="Times New Roman"/>
                <w:sz w:val="24"/>
                <w:szCs w:val="24"/>
              </w:rPr>
              <w:t>7. In-group identification</w:t>
            </w:r>
          </w:p>
        </w:tc>
        <w:tc>
          <w:tcPr>
            <w:tcW w:w="447" w:type="pct"/>
            <w:gridSpan w:val="2"/>
            <w:vAlign w:val="center"/>
          </w:tcPr>
          <w:p w14:paraId="3CEBEB5E"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5.30</w:t>
            </w:r>
          </w:p>
        </w:tc>
        <w:tc>
          <w:tcPr>
            <w:tcW w:w="372" w:type="pct"/>
            <w:vAlign w:val="center"/>
          </w:tcPr>
          <w:p w14:paraId="41B157C1"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1.54</w:t>
            </w:r>
          </w:p>
        </w:tc>
        <w:tc>
          <w:tcPr>
            <w:tcW w:w="297" w:type="pct"/>
            <w:vAlign w:val="center"/>
          </w:tcPr>
          <w:p w14:paraId="4B806273"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w:t>
            </w:r>
          </w:p>
        </w:tc>
        <w:tc>
          <w:tcPr>
            <w:tcW w:w="331" w:type="pct"/>
            <w:vAlign w:val="center"/>
          </w:tcPr>
          <w:p w14:paraId="174DBFBB" w14:textId="77777777" w:rsidR="00436CAA" w:rsidRPr="008C111B" w:rsidRDefault="00436CAA" w:rsidP="002F76B5">
            <w:pPr>
              <w:jc w:val="center"/>
              <w:rPr>
                <w:rFonts w:ascii="Times New Roman" w:hAnsi="Times New Roman" w:cs="Times New Roman"/>
                <w:sz w:val="24"/>
                <w:szCs w:val="24"/>
              </w:rPr>
            </w:pPr>
          </w:p>
        </w:tc>
        <w:tc>
          <w:tcPr>
            <w:tcW w:w="332" w:type="pct"/>
            <w:vAlign w:val="center"/>
          </w:tcPr>
          <w:p w14:paraId="1CC11645" w14:textId="77777777" w:rsidR="00436CAA" w:rsidRPr="008C111B" w:rsidRDefault="00436CAA" w:rsidP="002F76B5">
            <w:pPr>
              <w:jc w:val="center"/>
              <w:rPr>
                <w:rFonts w:ascii="Times New Roman" w:hAnsi="Times New Roman" w:cs="Times New Roman"/>
                <w:sz w:val="24"/>
                <w:szCs w:val="24"/>
              </w:rPr>
            </w:pPr>
          </w:p>
        </w:tc>
        <w:tc>
          <w:tcPr>
            <w:tcW w:w="332" w:type="pct"/>
            <w:vAlign w:val="center"/>
          </w:tcPr>
          <w:p w14:paraId="3680046C" w14:textId="77777777" w:rsidR="00436CAA" w:rsidRPr="008C111B" w:rsidRDefault="00436CAA" w:rsidP="002F76B5">
            <w:pPr>
              <w:jc w:val="center"/>
              <w:rPr>
                <w:rFonts w:ascii="Times New Roman" w:hAnsi="Times New Roman" w:cs="Times New Roman"/>
                <w:sz w:val="24"/>
                <w:szCs w:val="24"/>
              </w:rPr>
            </w:pPr>
          </w:p>
        </w:tc>
        <w:tc>
          <w:tcPr>
            <w:tcW w:w="332" w:type="pct"/>
            <w:vAlign w:val="center"/>
          </w:tcPr>
          <w:p w14:paraId="68367547" w14:textId="77777777" w:rsidR="00436CAA" w:rsidRPr="008C111B" w:rsidRDefault="00436CAA" w:rsidP="002F76B5">
            <w:pPr>
              <w:jc w:val="center"/>
              <w:rPr>
                <w:rFonts w:ascii="Times New Roman" w:hAnsi="Times New Roman" w:cs="Times New Roman"/>
                <w:sz w:val="24"/>
                <w:szCs w:val="24"/>
              </w:rPr>
            </w:pPr>
          </w:p>
        </w:tc>
        <w:tc>
          <w:tcPr>
            <w:tcW w:w="332" w:type="pct"/>
            <w:vAlign w:val="center"/>
          </w:tcPr>
          <w:p w14:paraId="0C3E2107" w14:textId="77777777" w:rsidR="00436CAA" w:rsidRPr="008C111B" w:rsidRDefault="00436CAA" w:rsidP="002F76B5">
            <w:pPr>
              <w:jc w:val="center"/>
              <w:rPr>
                <w:rFonts w:ascii="Times New Roman" w:hAnsi="Times New Roman" w:cs="Times New Roman"/>
                <w:sz w:val="24"/>
                <w:szCs w:val="24"/>
              </w:rPr>
            </w:pPr>
          </w:p>
        </w:tc>
        <w:tc>
          <w:tcPr>
            <w:tcW w:w="332" w:type="pct"/>
            <w:vAlign w:val="center"/>
          </w:tcPr>
          <w:p w14:paraId="4685C32A" w14:textId="77777777" w:rsidR="00436CAA" w:rsidRPr="008C111B" w:rsidRDefault="00436CAA" w:rsidP="002F76B5">
            <w:pPr>
              <w:jc w:val="center"/>
              <w:rPr>
                <w:rFonts w:ascii="Times New Roman" w:hAnsi="Times New Roman" w:cs="Times New Roman"/>
                <w:sz w:val="24"/>
                <w:szCs w:val="24"/>
              </w:rPr>
            </w:pPr>
          </w:p>
        </w:tc>
        <w:tc>
          <w:tcPr>
            <w:tcW w:w="332" w:type="pct"/>
            <w:vAlign w:val="center"/>
          </w:tcPr>
          <w:p w14:paraId="149CEFE3" w14:textId="77777777" w:rsidR="00436CAA" w:rsidRPr="008C111B" w:rsidRDefault="00436CAA" w:rsidP="002F76B5">
            <w:pPr>
              <w:jc w:val="center"/>
              <w:rPr>
                <w:rFonts w:ascii="Times New Roman" w:hAnsi="Times New Roman" w:cs="Times New Roman"/>
                <w:sz w:val="24"/>
                <w:szCs w:val="24"/>
              </w:rPr>
            </w:pPr>
          </w:p>
        </w:tc>
        <w:tc>
          <w:tcPr>
            <w:tcW w:w="332" w:type="pct"/>
            <w:vAlign w:val="center"/>
          </w:tcPr>
          <w:p w14:paraId="63AB91D5"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.11</w:t>
            </w:r>
          </w:p>
        </w:tc>
        <w:tc>
          <w:tcPr>
            <w:tcW w:w="332" w:type="pct"/>
            <w:vAlign w:val="center"/>
          </w:tcPr>
          <w:p w14:paraId="48068553"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.03</w:t>
            </w:r>
          </w:p>
        </w:tc>
      </w:tr>
      <w:tr w:rsidR="008C111B" w:rsidRPr="008C111B" w14:paraId="7C342FAF" w14:textId="77777777" w:rsidTr="008C111B">
        <w:trPr>
          <w:trHeight w:val="326"/>
        </w:trPr>
        <w:tc>
          <w:tcPr>
            <w:tcW w:w="899" w:type="pct"/>
          </w:tcPr>
          <w:p w14:paraId="4D230CF6" w14:textId="77777777" w:rsidR="00436CAA" w:rsidRPr="008C111B" w:rsidRDefault="00436CAA" w:rsidP="002F76B5">
            <w:pPr>
              <w:rPr>
                <w:rFonts w:ascii="Times New Roman" w:hAnsi="Times New Roman" w:cs="Times New Roman"/>
                <w:sz w:val="24"/>
                <w:szCs w:val="24"/>
              </w:rPr>
            </w:pPr>
            <w:r w:rsidRPr="008C111B">
              <w:rPr>
                <w:rFonts w:ascii="Times New Roman" w:hAnsi="Times New Roman" w:cs="Times New Roman"/>
                <w:sz w:val="24"/>
                <w:szCs w:val="24"/>
              </w:rPr>
              <w:t>8. ‘Typical’ student identification</w:t>
            </w:r>
          </w:p>
        </w:tc>
        <w:tc>
          <w:tcPr>
            <w:tcW w:w="447" w:type="pct"/>
            <w:gridSpan w:val="2"/>
            <w:vAlign w:val="center"/>
          </w:tcPr>
          <w:p w14:paraId="54B51A66"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3.75</w:t>
            </w:r>
          </w:p>
        </w:tc>
        <w:tc>
          <w:tcPr>
            <w:tcW w:w="372" w:type="pct"/>
            <w:vAlign w:val="center"/>
          </w:tcPr>
          <w:p w14:paraId="42C29D83"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1.42</w:t>
            </w:r>
          </w:p>
        </w:tc>
        <w:tc>
          <w:tcPr>
            <w:tcW w:w="297" w:type="pct"/>
            <w:vAlign w:val="center"/>
          </w:tcPr>
          <w:p w14:paraId="3F2177FE"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w:t>
            </w:r>
          </w:p>
        </w:tc>
        <w:tc>
          <w:tcPr>
            <w:tcW w:w="331" w:type="pct"/>
            <w:vAlign w:val="center"/>
          </w:tcPr>
          <w:p w14:paraId="0205171B" w14:textId="77777777" w:rsidR="00436CAA" w:rsidRPr="008C111B" w:rsidRDefault="00436CAA" w:rsidP="002F76B5">
            <w:pPr>
              <w:jc w:val="center"/>
              <w:rPr>
                <w:rFonts w:ascii="Times New Roman" w:hAnsi="Times New Roman" w:cs="Times New Roman"/>
                <w:sz w:val="24"/>
                <w:szCs w:val="24"/>
              </w:rPr>
            </w:pPr>
          </w:p>
        </w:tc>
        <w:tc>
          <w:tcPr>
            <w:tcW w:w="332" w:type="pct"/>
            <w:vAlign w:val="center"/>
          </w:tcPr>
          <w:p w14:paraId="18541365" w14:textId="77777777" w:rsidR="00436CAA" w:rsidRPr="008C111B" w:rsidRDefault="00436CAA" w:rsidP="002F76B5">
            <w:pPr>
              <w:jc w:val="center"/>
              <w:rPr>
                <w:rFonts w:ascii="Times New Roman" w:hAnsi="Times New Roman" w:cs="Times New Roman"/>
                <w:sz w:val="24"/>
                <w:szCs w:val="24"/>
              </w:rPr>
            </w:pPr>
          </w:p>
        </w:tc>
        <w:tc>
          <w:tcPr>
            <w:tcW w:w="332" w:type="pct"/>
            <w:vAlign w:val="center"/>
          </w:tcPr>
          <w:p w14:paraId="6C78C017" w14:textId="77777777" w:rsidR="00436CAA" w:rsidRPr="008C111B" w:rsidRDefault="00436CAA" w:rsidP="002F76B5">
            <w:pPr>
              <w:jc w:val="center"/>
              <w:rPr>
                <w:rFonts w:ascii="Times New Roman" w:hAnsi="Times New Roman" w:cs="Times New Roman"/>
                <w:sz w:val="24"/>
                <w:szCs w:val="24"/>
              </w:rPr>
            </w:pPr>
          </w:p>
        </w:tc>
        <w:tc>
          <w:tcPr>
            <w:tcW w:w="332" w:type="pct"/>
            <w:vAlign w:val="center"/>
          </w:tcPr>
          <w:p w14:paraId="6F6E1E40" w14:textId="77777777" w:rsidR="00436CAA" w:rsidRPr="008C111B" w:rsidRDefault="00436CAA" w:rsidP="002F76B5">
            <w:pPr>
              <w:jc w:val="center"/>
              <w:rPr>
                <w:rFonts w:ascii="Times New Roman" w:hAnsi="Times New Roman" w:cs="Times New Roman"/>
                <w:sz w:val="24"/>
                <w:szCs w:val="24"/>
              </w:rPr>
            </w:pPr>
          </w:p>
        </w:tc>
        <w:tc>
          <w:tcPr>
            <w:tcW w:w="332" w:type="pct"/>
            <w:vAlign w:val="center"/>
          </w:tcPr>
          <w:p w14:paraId="6E8B6CAA" w14:textId="77777777" w:rsidR="00436CAA" w:rsidRPr="008C111B" w:rsidRDefault="00436CAA" w:rsidP="002F76B5">
            <w:pPr>
              <w:jc w:val="center"/>
              <w:rPr>
                <w:rFonts w:ascii="Times New Roman" w:hAnsi="Times New Roman" w:cs="Times New Roman"/>
                <w:sz w:val="24"/>
                <w:szCs w:val="24"/>
              </w:rPr>
            </w:pPr>
          </w:p>
        </w:tc>
        <w:tc>
          <w:tcPr>
            <w:tcW w:w="332" w:type="pct"/>
            <w:vAlign w:val="center"/>
          </w:tcPr>
          <w:p w14:paraId="75D4B9DA" w14:textId="77777777" w:rsidR="00436CAA" w:rsidRPr="008C111B" w:rsidRDefault="00436CAA" w:rsidP="002F76B5">
            <w:pPr>
              <w:jc w:val="center"/>
              <w:rPr>
                <w:rFonts w:ascii="Times New Roman" w:hAnsi="Times New Roman" w:cs="Times New Roman"/>
                <w:sz w:val="24"/>
                <w:szCs w:val="24"/>
              </w:rPr>
            </w:pPr>
          </w:p>
        </w:tc>
        <w:tc>
          <w:tcPr>
            <w:tcW w:w="332" w:type="pct"/>
            <w:vAlign w:val="center"/>
          </w:tcPr>
          <w:p w14:paraId="7CEAE963" w14:textId="77777777" w:rsidR="00436CAA" w:rsidRPr="008C111B" w:rsidRDefault="00436CAA" w:rsidP="002F76B5">
            <w:pPr>
              <w:jc w:val="center"/>
              <w:rPr>
                <w:rFonts w:ascii="Times New Roman" w:hAnsi="Times New Roman" w:cs="Times New Roman"/>
                <w:sz w:val="24"/>
                <w:szCs w:val="24"/>
              </w:rPr>
            </w:pPr>
          </w:p>
        </w:tc>
        <w:tc>
          <w:tcPr>
            <w:tcW w:w="332" w:type="pct"/>
            <w:vAlign w:val="center"/>
          </w:tcPr>
          <w:p w14:paraId="5B086B48" w14:textId="77777777" w:rsidR="00436CAA" w:rsidRPr="008C111B" w:rsidRDefault="00436CAA" w:rsidP="002F76B5">
            <w:pPr>
              <w:jc w:val="center"/>
              <w:rPr>
                <w:rFonts w:ascii="Times New Roman" w:hAnsi="Times New Roman" w:cs="Times New Roman"/>
                <w:sz w:val="24"/>
                <w:szCs w:val="24"/>
              </w:rPr>
            </w:pPr>
          </w:p>
        </w:tc>
        <w:tc>
          <w:tcPr>
            <w:tcW w:w="332" w:type="pct"/>
            <w:vAlign w:val="center"/>
          </w:tcPr>
          <w:p w14:paraId="6D088DC8"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.13</w:t>
            </w:r>
          </w:p>
        </w:tc>
      </w:tr>
      <w:tr w:rsidR="008C111B" w:rsidRPr="008C111B" w14:paraId="382E09F4" w14:textId="77777777" w:rsidTr="008C111B">
        <w:trPr>
          <w:trHeight w:val="223"/>
        </w:trPr>
        <w:tc>
          <w:tcPr>
            <w:tcW w:w="899" w:type="pct"/>
            <w:tcBorders>
              <w:bottom w:val="single" w:sz="4" w:space="0" w:color="auto"/>
            </w:tcBorders>
          </w:tcPr>
          <w:p w14:paraId="79163A7E" w14:textId="77777777" w:rsidR="00436CAA" w:rsidRPr="008C111B" w:rsidRDefault="00436CAA" w:rsidP="002F76B5">
            <w:pPr>
              <w:rPr>
                <w:rFonts w:ascii="Times New Roman" w:hAnsi="Times New Roman" w:cs="Times New Roman"/>
                <w:sz w:val="24"/>
                <w:szCs w:val="24"/>
              </w:rPr>
            </w:pPr>
            <w:r w:rsidRPr="008C111B">
              <w:rPr>
                <w:rFonts w:ascii="Times New Roman" w:hAnsi="Times New Roman" w:cs="Times New Roman"/>
                <w:sz w:val="24"/>
                <w:szCs w:val="24"/>
              </w:rPr>
              <w:t>9. Out-group identification</w:t>
            </w:r>
          </w:p>
        </w:tc>
        <w:tc>
          <w:tcPr>
            <w:tcW w:w="447" w:type="pct"/>
            <w:gridSpan w:val="2"/>
            <w:tcBorders>
              <w:bottom w:val="single" w:sz="4" w:space="0" w:color="auto"/>
            </w:tcBorders>
            <w:vAlign w:val="center"/>
          </w:tcPr>
          <w:p w14:paraId="64CEDF98"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1.48</w:t>
            </w:r>
          </w:p>
        </w:tc>
        <w:tc>
          <w:tcPr>
            <w:tcW w:w="372" w:type="pct"/>
            <w:tcBorders>
              <w:bottom w:val="single" w:sz="4" w:space="0" w:color="auto"/>
            </w:tcBorders>
            <w:vAlign w:val="center"/>
          </w:tcPr>
          <w:p w14:paraId="6F64B2BE"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0.92</w:t>
            </w:r>
          </w:p>
        </w:tc>
        <w:tc>
          <w:tcPr>
            <w:tcW w:w="297" w:type="pct"/>
            <w:tcBorders>
              <w:bottom w:val="single" w:sz="4" w:space="0" w:color="auto"/>
            </w:tcBorders>
            <w:vAlign w:val="center"/>
          </w:tcPr>
          <w:p w14:paraId="052A0BC7" w14:textId="77777777" w:rsidR="00436CAA" w:rsidRPr="008C111B" w:rsidRDefault="00436CAA" w:rsidP="002F76B5">
            <w:pPr>
              <w:jc w:val="center"/>
              <w:rPr>
                <w:rFonts w:ascii="Times New Roman" w:hAnsi="Times New Roman" w:cs="Times New Roman"/>
                <w:sz w:val="24"/>
                <w:szCs w:val="24"/>
              </w:rPr>
            </w:pPr>
            <w:r w:rsidRPr="008C111B">
              <w:rPr>
                <w:rFonts w:ascii="Times New Roman" w:hAnsi="Times New Roman" w:cs="Times New Roman"/>
                <w:sz w:val="24"/>
                <w:szCs w:val="24"/>
              </w:rPr>
              <w:t>-</w:t>
            </w:r>
          </w:p>
        </w:tc>
        <w:tc>
          <w:tcPr>
            <w:tcW w:w="331" w:type="pct"/>
            <w:tcBorders>
              <w:bottom w:val="single" w:sz="4" w:space="0" w:color="auto"/>
            </w:tcBorders>
            <w:vAlign w:val="center"/>
          </w:tcPr>
          <w:p w14:paraId="3912825F" w14:textId="77777777" w:rsidR="00436CAA" w:rsidRPr="008C111B" w:rsidRDefault="00436CAA" w:rsidP="002F76B5">
            <w:pPr>
              <w:jc w:val="center"/>
              <w:rPr>
                <w:rFonts w:ascii="Times New Roman" w:hAnsi="Times New Roman" w:cs="Times New Roman"/>
                <w:sz w:val="24"/>
                <w:szCs w:val="24"/>
              </w:rPr>
            </w:pPr>
          </w:p>
        </w:tc>
        <w:tc>
          <w:tcPr>
            <w:tcW w:w="332" w:type="pct"/>
            <w:tcBorders>
              <w:bottom w:val="single" w:sz="4" w:space="0" w:color="auto"/>
            </w:tcBorders>
            <w:vAlign w:val="center"/>
          </w:tcPr>
          <w:p w14:paraId="16204F61" w14:textId="77777777" w:rsidR="00436CAA" w:rsidRPr="008C111B" w:rsidRDefault="00436CAA" w:rsidP="002F76B5">
            <w:pPr>
              <w:jc w:val="center"/>
              <w:rPr>
                <w:rFonts w:ascii="Times New Roman" w:hAnsi="Times New Roman" w:cs="Times New Roman"/>
                <w:sz w:val="24"/>
                <w:szCs w:val="24"/>
              </w:rPr>
            </w:pPr>
          </w:p>
        </w:tc>
        <w:tc>
          <w:tcPr>
            <w:tcW w:w="332" w:type="pct"/>
            <w:tcBorders>
              <w:bottom w:val="single" w:sz="4" w:space="0" w:color="auto"/>
            </w:tcBorders>
            <w:vAlign w:val="center"/>
          </w:tcPr>
          <w:p w14:paraId="7092000C" w14:textId="77777777" w:rsidR="00436CAA" w:rsidRPr="008C111B" w:rsidRDefault="00436CAA" w:rsidP="002F76B5">
            <w:pPr>
              <w:jc w:val="center"/>
              <w:rPr>
                <w:rFonts w:ascii="Times New Roman" w:hAnsi="Times New Roman" w:cs="Times New Roman"/>
                <w:sz w:val="24"/>
                <w:szCs w:val="24"/>
              </w:rPr>
            </w:pPr>
          </w:p>
        </w:tc>
        <w:tc>
          <w:tcPr>
            <w:tcW w:w="332" w:type="pct"/>
            <w:tcBorders>
              <w:bottom w:val="single" w:sz="4" w:space="0" w:color="auto"/>
            </w:tcBorders>
            <w:vAlign w:val="center"/>
          </w:tcPr>
          <w:p w14:paraId="2C18B4F6" w14:textId="77777777" w:rsidR="00436CAA" w:rsidRPr="008C111B" w:rsidRDefault="00436CAA" w:rsidP="002F76B5">
            <w:pPr>
              <w:jc w:val="center"/>
              <w:rPr>
                <w:rFonts w:ascii="Times New Roman" w:hAnsi="Times New Roman" w:cs="Times New Roman"/>
                <w:sz w:val="24"/>
                <w:szCs w:val="24"/>
              </w:rPr>
            </w:pPr>
          </w:p>
        </w:tc>
        <w:tc>
          <w:tcPr>
            <w:tcW w:w="332" w:type="pct"/>
            <w:tcBorders>
              <w:bottom w:val="single" w:sz="4" w:space="0" w:color="auto"/>
            </w:tcBorders>
            <w:vAlign w:val="center"/>
          </w:tcPr>
          <w:p w14:paraId="4AE30AB9" w14:textId="77777777" w:rsidR="00436CAA" w:rsidRPr="008C111B" w:rsidRDefault="00436CAA" w:rsidP="002F76B5">
            <w:pPr>
              <w:jc w:val="center"/>
              <w:rPr>
                <w:rFonts w:ascii="Times New Roman" w:hAnsi="Times New Roman" w:cs="Times New Roman"/>
                <w:sz w:val="24"/>
                <w:szCs w:val="24"/>
              </w:rPr>
            </w:pPr>
          </w:p>
        </w:tc>
        <w:tc>
          <w:tcPr>
            <w:tcW w:w="332" w:type="pct"/>
            <w:tcBorders>
              <w:bottom w:val="single" w:sz="4" w:space="0" w:color="auto"/>
            </w:tcBorders>
            <w:vAlign w:val="center"/>
          </w:tcPr>
          <w:p w14:paraId="031F2E62" w14:textId="77777777" w:rsidR="00436CAA" w:rsidRPr="008C111B" w:rsidRDefault="00436CAA" w:rsidP="002F76B5">
            <w:pPr>
              <w:jc w:val="center"/>
              <w:rPr>
                <w:rFonts w:ascii="Times New Roman" w:hAnsi="Times New Roman" w:cs="Times New Roman"/>
                <w:sz w:val="24"/>
                <w:szCs w:val="24"/>
              </w:rPr>
            </w:pPr>
          </w:p>
        </w:tc>
        <w:tc>
          <w:tcPr>
            <w:tcW w:w="332" w:type="pct"/>
            <w:tcBorders>
              <w:bottom w:val="single" w:sz="4" w:space="0" w:color="auto"/>
            </w:tcBorders>
            <w:vAlign w:val="center"/>
          </w:tcPr>
          <w:p w14:paraId="5E430A8A" w14:textId="77777777" w:rsidR="00436CAA" w:rsidRPr="008C111B" w:rsidRDefault="00436CAA" w:rsidP="002F76B5">
            <w:pPr>
              <w:jc w:val="center"/>
              <w:rPr>
                <w:rFonts w:ascii="Times New Roman" w:hAnsi="Times New Roman" w:cs="Times New Roman"/>
                <w:sz w:val="24"/>
                <w:szCs w:val="24"/>
              </w:rPr>
            </w:pPr>
          </w:p>
        </w:tc>
        <w:tc>
          <w:tcPr>
            <w:tcW w:w="332" w:type="pct"/>
            <w:tcBorders>
              <w:bottom w:val="single" w:sz="4" w:space="0" w:color="auto"/>
            </w:tcBorders>
            <w:vAlign w:val="center"/>
          </w:tcPr>
          <w:p w14:paraId="4CF83F07" w14:textId="77777777" w:rsidR="00436CAA" w:rsidRPr="008C111B" w:rsidRDefault="00436CAA" w:rsidP="002F76B5">
            <w:pPr>
              <w:jc w:val="center"/>
              <w:rPr>
                <w:rFonts w:ascii="Times New Roman" w:hAnsi="Times New Roman" w:cs="Times New Roman"/>
                <w:sz w:val="24"/>
                <w:szCs w:val="24"/>
              </w:rPr>
            </w:pPr>
          </w:p>
        </w:tc>
        <w:tc>
          <w:tcPr>
            <w:tcW w:w="332" w:type="pct"/>
            <w:tcBorders>
              <w:bottom w:val="single" w:sz="4" w:space="0" w:color="auto"/>
            </w:tcBorders>
            <w:vAlign w:val="center"/>
          </w:tcPr>
          <w:p w14:paraId="6A96D9CA" w14:textId="77777777" w:rsidR="00436CAA" w:rsidRPr="008C111B" w:rsidRDefault="00436CAA" w:rsidP="002F76B5">
            <w:pPr>
              <w:jc w:val="center"/>
              <w:rPr>
                <w:rFonts w:ascii="Times New Roman" w:hAnsi="Times New Roman" w:cs="Times New Roman"/>
                <w:sz w:val="24"/>
                <w:szCs w:val="24"/>
              </w:rPr>
            </w:pPr>
          </w:p>
        </w:tc>
      </w:tr>
    </w:tbl>
    <w:p w14:paraId="59409AE0" w14:textId="6C57F053" w:rsidR="00436CAA" w:rsidRPr="000A6A63" w:rsidRDefault="00982FA5" w:rsidP="00982FA5">
      <w:pPr>
        <w:spacing w:line="240" w:lineRule="auto"/>
        <w:rPr>
          <w:rFonts w:ascii="Times New Roman" w:hAnsi="Times New Roman" w:cs="Times New Roman"/>
          <w:sz w:val="24"/>
          <w:szCs w:val="24"/>
        </w:rPr>
      </w:pPr>
      <w:r>
        <w:rPr>
          <w:rFonts w:ascii="Times New Roman" w:hAnsi="Times New Roman" w:cs="Times New Roman"/>
          <w:i/>
          <w:sz w:val="24"/>
          <w:szCs w:val="24"/>
        </w:rPr>
        <w:t xml:space="preserve">Note. </w:t>
      </w:r>
      <w:r w:rsidR="008C111B" w:rsidRPr="008C111B">
        <w:rPr>
          <w:rFonts w:ascii="Times New Roman" w:hAnsi="Times New Roman" w:cs="Times New Roman"/>
          <w:iCs/>
          <w:sz w:val="24"/>
          <w:szCs w:val="24"/>
        </w:rPr>
        <w:t>CT = Conspiracy theory</w:t>
      </w:r>
      <w:r w:rsidR="00684F40">
        <w:rPr>
          <w:rFonts w:ascii="Times New Roman" w:hAnsi="Times New Roman" w:cs="Times New Roman"/>
          <w:iCs/>
          <w:sz w:val="24"/>
          <w:szCs w:val="24"/>
        </w:rPr>
        <w:t>.</w:t>
      </w:r>
      <w:r w:rsidR="008C111B">
        <w:rPr>
          <w:rFonts w:ascii="Times New Roman" w:hAnsi="Times New Roman" w:cs="Times New Roman"/>
          <w:i/>
          <w:sz w:val="24"/>
          <w:szCs w:val="24"/>
        </w:rPr>
        <w:t xml:space="preserve"> </w:t>
      </w:r>
      <w:r w:rsidR="00F136AA">
        <w:rPr>
          <w:rFonts w:ascii="Times New Roman" w:hAnsi="Times New Roman" w:cs="Times New Roman"/>
          <w:i/>
          <w:sz w:val="24"/>
          <w:szCs w:val="24"/>
        </w:rPr>
        <w:t>N</w:t>
      </w:r>
      <w:r w:rsidR="00436CAA" w:rsidRPr="000A6A63">
        <w:rPr>
          <w:rFonts w:ascii="Times New Roman" w:hAnsi="Times New Roman" w:cs="Times New Roman"/>
          <w:sz w:val="24"/>
          <w:szCs w:val="24"/>
        </w:rPr>
        <w:t xml:space="preserve">= 111.  </w:t>
      </w:r>
      <w:bookmarkStart w:id="73" w:name="_Hlk11423213"/>
      <w:r w:rsidR="00436CAA" w:rsidRPr="000A6A63">
        <w:rPr>
          <w:rFonts w:ascii="Times New Roman" w:hAnsi="Times New Roman" w:cs="Times New Roman"/>
          <w:sz w:val="24"/>
          <w:szCs w:val="24"/>
        </w:rPr>
        <w:t>*</w:t>
      </w:r>
      <w:r w:rsidR="00436CAA" w:rsidRPr="000A6A63">
        <w:rPr>
          <w:rFonts w:ascii="Times New Roman" w:hAnsi="Times New Roman" w:cs="Times New Roman"/>
          <w:i/>
          <w:sz w:val="24"/>
          <w:szCs w:val="24"/>
        </w:rPr>
        <w:t>p</w:t>
      </w:r>
      <w:r w:rsidR="00436CAA" w:rsidRPr="000A6A63">
        <w:rPr>
          <w:rFonts w:ascii="Times New Roman" w:hAnsi="Times New Roman" w:cs="Times New Roman"/>
          <w:sz w:val="24"/>
          <w:szCs w:val="24"/>
        </w:rPr>
        <w:t>&lt;.05.  **</w:t>
      </w:r>
      <w:r w:rsidR="00436CAA" w:rsidRPr="000A6A63">
        <w:rPr>
          <w:rFonts w:ascii="Times New Roman" w:hAnsi="Times New Roman" w:cs="Times New Roman"/>
          <w:i/>
          <w:sz w:val="24"/>
          <w:szCs w:val="24"/>
        </w:rPr>
        <w:t>p</w:t>
      </w:r>
      <w:r w:rsidR="00436CAA" w:rsidRPr="000A6A63">
        <w:rPr>
          <w:rFonts w:ascii="Times New Roman" w:hAnsi="Times New Roman" w:cs="Times New Roman"/>
          <w:sz w:val="24"/>
          <w:szCs w:val="24"/>
        </w:rPr>
        <w:t>&lt;.01.</w:t>
      </w:r>
    </w:p>
    <w:bookmarkEnd w:id="73"/>
    <w:p w14:paraId="1E8256EC" w14:textId="77777777" w:rsidR="00436CAA" w:rsidRPr="000A6A63" w:rsidRDefault="00436CAA" w:rsidP="002F76B5">
      <w:pPr>
        <w:spacing w:line="480" w:lineRule="auto"/>
        <w:rPr>
          <w:rFonts w:ascii="Times New Roman" w:hAnsi="Times New Roman" w:cs="Times New Roman"/>
          <w:sz w:val="24"/>
          <w:szCs w:val="24"/>
        </w:rPr>
      </w:pPr>
    </w:p>
    <w:p w14:paraId="094D6385" w14:textId="1409527F" w:rsidR="00436CAA" w:rsidRPr="000A6A63" w:rsidRDefault="00436CAA" w:rsidP="00E74EA5">
      <w:pPr>
        <w:spacing w:line="480" w:lineRule="auto"/>
        <w:ind w:firstLine="720"/>
        <w:jc w:val="both"/>
        <w:rPr>
          <w:rFonts w:ascii="Times New Roman" w:hAnsi="Times New Roman" w:cs="Times New Roman"/>
          <w:sz w:val="24"/>
          <w:szCs w:val="24"/>
        </w:rPr>
      </w:pPr>
      <w:bookmarkStart w:id="74" w:name="_Hlk16515659"/>
      <w:r w:rsidRPr="000A6A63">
        <w:rPr>
          <w:rFonts w:ascii="Times New Roman" w:hAnsi="Times New Roman" w:cs="Times New Roman"/>
          <w:sz w:val="24"/>
          <w:szCs w:val="24"/>
        </w:rPr>
        <w:lastRenderedPageBreak/>
        <w:t xml:space="preserve">A one-way repeated measures ANOVA was conducted between participants’ level of social identification with the in-group they chose, the out-group they chose and ‘typical’ university students. This was to check </w:t>
      </w:r>
      <w:r w:rsidR="00490D14">
        <w:rPr>
          <w:rFonts w:ascii="Times New Roman" w:hAnsi="Times New Roman" w:cs="Times New Roman"/>
          <w:sz w:val="24"/>
          <w:szCs w:val="24"/>
        </w:rPr>
        <w:t>whether</w:t>
      </w:r>
      <w:r w:rsidRPr="000A6A63">
        <w:rPr>
          <w:rFonts w:ascii="Times New Roman" w:hAnsi="Times New Roman" w:cs="Times New Roman"/>
          <w:sz w:val="24"/>
          <w:szCs w:val="24"/>
        </w:rPr>
        <w:t xml:space="preserve"> participants ha</w:t>
      </w:r>
      <w:r w:rsidR="00490D14">
        <w:rPr>
          <w:rFonts w:ascii="Times New Roman" w:hAnsi="Times New Roman" w:cs="Times New Roman"/>
          <w:sz w:val="24"/>
          <w:szCs w:val="24"/>
        </w:rPr>
        <w:t>d</w:t>
      </w:r>
      <w:r w:rsidRPr="000A6A63">
        <w:rPr>
          <w:rFonts w:ascii="Times New Roman" w:hAnsi="Times New Roman" w:cs="Times New Roman"/>
          <w:sz w:val="24"/>
          <w:szCs w:val="24"/>
        </w:rPr>
        <w:t xml:space="preserve"> a higher level of social identification with the in-groups versus the out-group. As the assumption of sphericity was violated (</w:t>
      </w:r>
      <w:r w:rsidRPr="000A6A63">
        <w:rPr>
          <w:rFonts w:ascii="Times New Roman" w:hAnsi="Times New Roman" w:cs="Times New Roman"/>
          <w:i/>
          <w:iCs/>
          <w:sz w:val="24"/>
          <w:szCs w:val="24"/>
        </w:rPr>
        <w:t>p</w:t>
      </w:r>
      <w:r w:rsidRPr="000A6A63">
        <w:rPr>
          <w:rFonts w:ascii="Times New Roman" w:hAnsi="Times New Roman" w:cs="Times New Roman"/>
          <w:sz w:val="24"/>
          <w:szCs w:val="24"/>
        </w:rPr>
        <w:t xml:space="preserve"> = .027), the Greenhouse-</w:t>
      </w:r>
      <w:proofErr w:type="spellStart"/>
      <w:r w:rsidRPr="000A6A63">
        <w:rPr>
          <w:rFonts w:ascii="Times New Roman" w:hAnsi="Times New Roman" w:cs="Times New Roman"/>
          <w:sz w:val="24"/>
          <w:szCs w:val="24"/>
        </w:rPr>
        <w:t>Geisser</w:t>
      </w:r>
      <w:proofErr w:type="spellEnd"/>
      <w:r w:rsidRPr="000A6A63">
        <w:rPr>
          <w:rFonts w:ascii="Times New Roman" w:hAnsi="Times New Roman" w:cs="Times New Roman"/>
          <w:sz w:val="24"/>
          <w:szCs w:val="24"/>
        </w:rPr>
        <w:t xml:space="preserve"> correction was used. There was a significant difference in level of social identification across the three groups, </w:t>
      </w:r>
      <w:proofErr w:type="gramStart"/>
      <w:r w:rsidRPr="000A6A63">
        <w:rPr>
          <w:rFonts w:ascii="Times New Roman" w:hAnsi="Times New Roman" w:cs="Times New Roman"/>
          <w:i/>
          <w:iCs/>
          <w:sz w:val="24"/>
          <w:szCs w:val="24"/>
        </w:rPr>
        <w:t>F</w:t>
      </w:r>
      <w:r w:rsidRPr="000A6A63">
        <w:rPr>
          <w:rFonts w:ascii="Times New Roman" w:hAnsi="Times New Roman" w:cs="Times New Roman"/>
          <w:sz w:val="24"/>
          <w:szCs w:val="24"/>
        </w:rPr>
        <w:t>(</w:t>
      </w:r>
      <w:proofErr w:type="gramEnd"/>
      <w:r w:rsidRPr="000A6A63">
        <w:rPr>
          <w:rFonts w:ascii="Times New Roman" w:hAnsi="Times New Roman" w:cs="Times New Roman"/>
          <w:sz w:val="24"/>
          <w:szCs w:val="24"/>
        </w:rPr>
        <w:t xml:space="preserve">1.88, 204. 74) = 253.83, </w:t>
      </w:r>
      <w:r w:rsidRPr="000A6A63">
        <w:rPr>
          <w:rFonts w:ascii="Times New Roman" w:hAnsi="Times New Roman" w:cs="Times New Roman"/>
          <w:i/>
          <w:iCs/>
          <w:sz w:val="24"/>
          <w:szCs w:val="24"/>
        </w:rPr>
        <w:t>p</w:t>
      </w:r>
      <w:r w:rsidRPr="000A6A63">
        <w:rPr>
          <w:rFonts w:ascii="Times New Roman" w:hAnsi="Times New Roman" w:cs="Times New Roman"/>
          <w:sz w:val="24"/>
          <w:szCs w:val="24"/>
        </w:rPr>
        <w:t xml:space="preserve"> &lt; .001, </w:t>
      </w:r>
      <w:bookmarkStart w:id="75" w:name="_Hlk60732549"/>
      <m:oMath>
        <m:sSubSup>
          <m:sSubSupPr>
            <m:ctrlPr>
              <w:rPr>
                <w:rFonts w:ascii="Cambria Math" w:hAnsi="Cambria Math" w:cs="Times New Roman"/>
                <w:i/>
                <w:iCs/>
                <w:sz w:val="24"/>
                <w:szCs w:val="24"/>
              </w:rPr>
            </m:ctrlPr>
          </m:sSubSupPr>
          <m:e>
            <m:r>
              <w:rPr>
                <w:rFonts w:ascii="Cambria Math" w:hAnsi="Cambria Math" w:cs="Times New Roman"/>
                <w:sz w:val="24"/>
                <w:szCs w:val="24"/>
              </w:rPr>
              <m:t>η</m:t>
            </m:r>
          </m:e>
          <m:sub>
            <m:r>
              <w:rPr>
                <w:rFonts w:ascii="Cambria Math" w:hAnsi="Cambria Math" w:cs="Times New Roman"/>
                <w:sz w:val="24"/>
                <w:szCs w:val="24"/>
              </w:rPr>
              <m:t>p</m:t>
            </m:r>
          </m:sub>
          <m:sup>
            <m:r>
              <w:rPr>
                <w:rFonts w:ascii="Cambria Math" w:hAnsi="Cambria Math" w:cs="Times New Roman"/>
                <w:sz w:val="24"/>
                <w:szCs w:val="24"/>
              </w:rPr>
              <m:t>2</m:t>
            </m:r>
          </m:sup>
        </m:sSubSup>
      </m:oMath>
      <w:r w:rsidRPr="000A6A63">
        <w:rPr>
          <w:rFonts w:ascii="Times New Roman" w:hAnsi="Times New Roman" w:cs="Times New Roman"/>
          <w:i/>
          <w:iCs/>
          <w:sz w:val="24"/>
          <w:szCs w:val="24"/>
          <w:vertAlign w:val="superscript"/>
        </w:rPr>
        <w:t xml:space="preserve"> </w:t>
      </w:r>
      <w:r w:rsidRPr="000A6A63">
        <w:rPr>
          <w:rFonts w:ascii="Times New Roman" w:hAnsi="Times New Roman" w:cs="Times New Roman"/>
          <w:sz w:val="24"/>
          <w:szCs w:val="24"/>
          <w:vertAlign w:val="superscript"/>
        </w:rPr>
        <w:t xml:space="preserve"> </w:t>
      </w:r>
      <w:bookmarkEnd w:id="75"/>
      <w:r w:rsidRPr="000A6A63">
        <w:rPr>
          <w:rFonts w:ascii="Times New Roman" w:hAnsi="Times New Roman" w:cs="Times New Roman"/>
          <w:sz w:val="24"/>
          <w:szCs w:val="24"/>
        </w:rPr>
        <w:t xml:space="preserve">= .7, </w:t>
      </w:r>
      <m:oMath>
        <m:sSubSup>
          <m:sSubSupPr>
            <m:ctrlPr>
              <w:rPr>
                <w:rFonts w:ascii="Cambria Math" w:hAnsi="Cambria Math" w:cs="Times New Roman"/>
                <w:i/>
                <w:iCs/>
                <w:sz w:val="24"/>
                <w:szCs w:val="24"/>
              </w:rPr>
            </m:ctrlPr>
          </m:sSubSupPr>
          <m:e>
            <m:r>
              <w:rPr>
                <w:rFonts w:ascii="Cambria Math" w:hAnsi="Cambria Math" w:cs="Times New Roman"/>
                <w:sz w:val="24"/>
                <w:szCs w:val="24"/>
              </w:rPr>
              <m:t>η</m:t>
            </m:r>
          </m:e>
          <m:sub>
            <m:r>
              <w:rPr>
                <w:rFonts w:ascii="Cambria Math" w:hAnsi="Cambria Math" w:cs="Times New Roman"/>
                <w:sz w:val="24"/>
                <w:szCs w:val="24"/>
              </w:rPr>
              <m:t>G</m:t>
            </m:r>
          </m:sub>
          <m:sup>
            <m:r>
              <w:rPr>
                <w:rFonts w:ascii="Cambria Math" w:hAnsi="Cambria Math" w:cs="Times New Roman"/>
                <w:sz w:val="24"/>
                <w:szCs w:val="24"/>
              </w:rPr>
              <m:t>2</m:t>
            </m:r>
          </m:sup>
        </m:sSubSup>
      </m:oMath>
      <w:r w:rsidRPr="000A6A63">
        <w:rPr>
          <w:rFonts w:ascii="Times New Roman" w:hAnsi="Times New Roman" w:cs="Times New Roman"/>
          <w:i/>
          <w:iCs/>
          <w:sz w:val="24"/>
          <w:szCs w:val="24"/>
        </w:rPr>
        <w:t xml:space="preserve"> = .59</w:t>
      </w:r>
      <w:r w:rsidRPr="000A6A63">
        <w:rPr>
          <w:rFonts w:ascii="Times New Roman" w:hAnsi="Times New Roman" w:cs="Times New Roman"/>
          <w:sz w:val="24"/>
          <w:szCs w:val="24"/>
        </w:rPr>
        <w:t>. Pairwise comparisons using Bonferroni corrections indicated that participants identified with their chosen in-group significantly more than the prescribed in-group (‘typical’ university students) (</w:t>
      </w:r>
      <w:r w:rsidRPr="000A6A63">
        <w:rPr>
          <w:rFonts w:ascii="Times New Roman" w:hAnsi="Times New Roman" w:cs="Times New Roman"/>
          <w:i/>
          <w:iCs/>
          <w:sz w:val="24"/>
          <w:szCs w:val="24"/>
        </w:rPr>
        <w:t>p</w:t>
      </w:r>
      <w:r w:rsidRPr="000A6A63">
        <w:rPr>
          <w:rFonts w:ascii="Times New Roman" w:hAnsi="Times New Roman" w:cs="Times New Roman"/>
          <w:sz w:val="24"/>
          <w:szCs w:val="24"/>
        </w:rPr>
        <w:t xml:space="preserve"> &lt; .001) and the out-group (</w:t>
      </w:r>
      <w:r w:rsidRPr="000A6A63">
        <w:rPr>
          <w:rFonts w:ascii="Times New Roman" w:hAnsi="Times New Roman" w:cs="Times New Roman"/>
          <w:i/>
          <w:iCs/>
          <w:sz w:val="24"/>
          <w:szCs w:val="24"/>
        </w:rPr>
        <w:t>p</w:t>
      </w:r>
      <w:r w:rsidRPr="000A6A63">
        <w:rPr>
          <w:rFonts w:ascii="Times New Roman" w:hAnsi="Times New Roman" w:cs="Times New Roman"/>
          <w:sz w:val="24"/>
          <w:szCs w:val="24"/>
        </w:rPr>
        <w:t xml:space="preserve"> &lt; .001), and they identified with ‘typical’ university students significantly more than with the out-group (</w:t>
      </w:r>
      <w:r w:rsidRPr="000A6A63">
        <w:rPr>
          <w:rFonts w:ascii="Times New Roman" w:hAnsi="Times New Roman" w:cs="Times New Roman"/>
          <w:i/>
          <w:iCs/>
          <w:sz w:val="24"/>
          <w:szCs w:val="24"/>
        </w:rPr>
        <w:t>p</w:t>
      </w:r>
      <w:r w:rsidRPr="000A6A63">
        <w:rPr>
          <w:rFonts w:ascii="Times New Roman" w:hAnsi="Times New Roman" w:cs="Times New Roman"/>
          <w:sz w:val="24"/>
          <w:szCs w:val="24"/>
        </w:rPr>
        <w:t xml:space="preserve"> &lt; .001) (See Table 1 for means). Thus, the three groups successfully represented a proximal in-group, a distal in-group</w:t>
      </w:r>
      <w:r w:rsidR="00490D14">
        <w:rPr>
          <w:rFonts w:ascii="Times New Roman" w:hAnsi="Times New Roman" w:cs="Times New Roman"/>
          <w:sz w:val="24"/>
          <w:szCs w:val="24"/>
        </w:rPr>
        <w:t>,</w:t>
      </w:r>
      <w:r w:rsidRPr="000A6A63">
        <w:rPr>
          <w:rFonts w:ascii="Times New Roman" w:hAnsi="Times New Roman" w:cs="Times New Roman"/>
          <w:sz w:val="24"/>
          <w:szCs w:val="24"/>
        </w:rPr>
        <w:t xml:space="preserve"> and an out-group. </w:t>
      </w:r>
    </w:p>
    <w:bookmarkEnd w:id="74"/>
    <w:p w14:paraId="0E3886D4" w14:textId="4BA5DCBC" w:rsidR="00E74EA5" w:rsidRPr="000A6A63" w:rsidRDefault="00436CAA" w:rsidP="00805793">
      <w:pPr>
        <w:spacing w:line="480" w:lineRule="auto"/>
        <w:ind w:firstLine="720"/>
        <w:jc w:val="both"/>
        <w:rPr>
          <w:rFonts w:ascii="Times New Roman" w:hAnsi="Times New Roman" w:cs="Times New Roman"/>
          <w:sz w:val="24"/>
          <w:szCs w:val="24"/>
        </w:rPr>
      </w:pPr>
      <w:r w:rsidRPr="000A6A63">
        <w:rPr>
          <w:rFonts w:ascii="Times New Roman" w:hAnsi="Times New Roman" w:cs="Times New Roman"/>
          <w:sz w:val="24"/>
          <w:szCs w:val="24"/>
        </w:rPr>
        <w:t>A hierarchal multiple regression analysis was then conducted to test the role of percei</w:t>
      </w:r>
      <w:r w:rsidR="000D0CDA">
        <w:rPr>
          <w:rFonts w:ascii="Times New Roman" w:hAnsi="Times New Roman" w:cs="Times New Roman"/>
          <w:sz w:val="24"/>
          <w:szCs w:val="24"/>
        </w:rPr>
        <w:t xml:space="preserve">ved </w:t>
      </w:r>
      <w:r w:rsidRPr="000A6A63">
        <w:rPr>
          <w:rFonts w:ascii="Times New Roman" w:hAnsi="Times New Roman" w:cs="Times New Roman"/>
          <w:sz w:val="24"/>
          <w:szCs w:val="24"/>
        </w:rPr>
        <w:t xml:space="preserve">conspiracy belief </w:t>
      </w:r>
      <w:r w:rsidR="000D0CDA">
        <w:rPr>
          <w:rFonts w:ascii="Times New Roman" w:hAnsi="Times New Roman" w:cs="Times New Roman"/>
          <w:sz w:val="24"/>
          <w:szCs w:val="24"/>
        </w:rPr>
        <w:t xml:space="preserve">norms </w:t>
      </w:r>
      <w:r w:rsidRPr="000A6A63">
        <w:rPr>
          <w:rFonts w:ascii="Times New Roman" w:hAnsi="Times New Roman" w:cs="Times New Roman"/>
          <w:sz w:val="24"/>
          <w:szCs w:val="24"/>
        </w:rPr>
        <w:t xml:space="preserve">(the perceived belief of the in-group, </w:t>
      </w:r>
      <w:r w:rsidR="000D0CDA">
        <w:rPr>
          <w:rFonts w:ascii="Times New Roman" w:hAnsi="Times New Roman" w:cs="Times New Roman"/>
          <w:sz w:val="24"/>
          <w:szCs w:val="24"/>
        </w:rPr>
        <w:t xml:space="preserve">of </w:t>
      </w:r>
      <w:r w:rsidRPr="000A6A63">
        <w:rPr>
          <w:rFonts w:ascii="Times New Roman" w:hAnsi="Times New Roman" w:cs="Times New Roman"/>
          <w:sz w:val="24"/>
          <w:szCs w:val="24"/>
        </w:rPr>
        <w:t>‘typical’ university students and</w:t>
      </w:r>
      <w:r w:rsidR="000D0CDA">
        <w:rPr>
          <w:rFonts w:ascii="Times New Roman" w:hAnsi="Times New Roman" w:cs="Times New Roman"/>
          <w:sz w:val="24"/>
          <w:szCs w:val="24"/>
        </w:rPr>
        <w:t xml:space="preserve"> of</w:t>
      </w:r>
      <w:r w:rsidRPr="000A6A63">
        <w:rPr>
          <w:rFonts w:ascii="Times New Roman" w:hAnsi="Times New Roman" w:cs="Times New Roman"/>
          <w:sz w:val="24"/>
          <w:szCs w:val="24"/>
        </w:rPr>
        <w:t xml:space="preserve"> the out-group) in predicting personal conspiracy beliefs. Personal conspiracy belief was entered as the dependent variable, with gender entered as the predictor variable in the first step of the regression. The model was significant, </w:t>
      </w:r>
      <w:proofErr w:type="gramStart"/>
      <w:r w:rsidRPr="000A6A63">
        <w:rPr>
          <w:rFonts w:ascii="Times New Roman" w:hAnsi="Times New Roman" w:cs="Times New Roman"/>
          <w:i/>
          <w:iCs/>
          <w:sz w:val="24"/>
          <w:szCs w:val="24"/>
        </w:rPr>
        <w:t>F</w:t>
      </w:r>
      <w:r w:rsidRPr="000A6A63">
        <w:rPr>
          <w:rFonts w:ascii="Times New Roman" w:hAnsi="Times New Roman" w:cs="Times New Roman"/>
          <w:sz w:val="24"/>
          <w:szCs w:val="24"/>
        </w:rPr>
        <w:t>(</w:t>
      </w:r>
      <w:proofErr w:type="gramEnd"/>
      <w:r w:rsidRPr="000A6A63">
        <w:rPr>
          <w:rFonts w:ascii="Times New Roman" w:hAnsi="Times New Roman" w:cs="Times New Roman"/>
          <w:sz w:val="24"/>
          <w:szCs w:val="24"/>
        </w:rPr>
        <w:t xml:space="preserve">1, 109) = 5.38,  </w:t>
      </w:r>
      <w:r w:rsidRPr="000A6A63">
        <w:rPr>
          <w:rFonts w:ascii="Times New Roman" w:hAnsi="Times New Roman" w:cs="Times New Roman"/>
          <w:i/>
          <w:iCs/>
          <w:sz w:val="24"/>
          <w:szCs w:val="24"/>
        </w:rPr>
        <w:t>R²</w:t>
      </w:r>
      <w:r w:rsidRPr="000A6A63">
        <w:rPr>
          <w:rFonts w:ascii="Times New Roman" w:hAnsi="Times New Roman" w:cs="Times New Roman"/>
          <w:sz w:val="24"/>
          <w:szCs w:val="24"/>
        </w:rPr>
        <w:t xml:space="preserve">  =  .05, </w:t>
      </w:r>
      <w:r w:rsidRPr="000A6A63">
        <w:rPr>
          <w:rFonts w:ascii="Times New Roman" w:hAnsi="Times New Roman" w:cs="Times New Roman"/>
          <w:i/>
          <w:iCs/>
          <w:sz w:val="24"/>
          <w:szCs w:val="24"/>
        </w:rPr>
        <w:t xml:space="preserve"> p</w:t>
      </w:r>
      <w:r w:rsidRPr="000A6A63">
        <w:rPr>
          <w:rFonts w:ascii="Times New Roman" w:hAnsi="Times New Roman" w:cs="Times New Roman"/>
          <w:sz w:val="24"/>
          <w:szCs w:val="24"/>
        </w:rPr>
        <w:t xml:space="preserve"> = .022, and accounted for 4.7% of variance in conspiracy belief. In the next step, the perceived conspiracy beliefs of the three groups were entered (see Table 2). The multi-collinearity of the model was checked, and no issues were detected (all tolerances &gt;.59 and all VIFs &lt;1.7). The overall regression model was significant, </w:t>
      </w:r>
      <w:proofErr w:type="gramStart"/>
      <w:r w:rsidRPr="000A6A63">
        <w:rPr>
          <w:rFonts w:ascii="Times New Roman" w:hAnsi="Times New Roman" w:cs="Times New Roman"/>
          <w:i/>
          <w:iCs/>
          <w:sz w:val="24"/>
          <w:szCs w:val="24"/>
        </w:rPr>
        <w:t>F</w:t>
      </w:r>
      <w:r w:rsidRPr="000A6A63">
        <w:rPr>
          <w:rFonts w:ascii="Times New Roman" w:hAnsi="Times New Roman" w:cs="Times New Roman"/>
          <w:sz w:val="24"/>
          <w:szCs w:val="24"/>
        </w:rPr>
        <w:t>(</w:t>
      </w:r>
      <w:proofErr w:type="gramEnd"/>
      <w:r w:rsidRPr="000A6A63">
        <w:rPr>
          <w:rFonts w:ascii="Times New Roman" w:hAnsi="Times New Roman" w:cs="Times New Roman"/>
          <w:sz w:val="24"/>
          <w:szCs w:val="24"/>
        </w:rPr>
        <w:t xml:space="preserve">4, 106) = 53.32, </w:t>
      </w:r>
      <w:r w:rsidRPr="000A6A63">
        <w:rPr>
          <w:rFonts w:ascii="Times New Roman" w:hAnsi="Times New Roman" w:cs="Times New Roman"/>
          <w:i/>
          <w:iCs/>
          <w:sz w:val="24"/>
          <w:szCs w:val="24"/>
        </w:rPr>
        <w:t>R² </w:t>
      </w:r>
      <w:r w:rsidRPr="000A6A63">
        <w:rPr>
          <w:rFonts w:ascii="Times New Roman" w:hAnsi="Times New Roman" w:cs="Times New Roman"/>
          <w:sz w:val="24"/>
          <w:szCs w:val="24"/>
        </w:rPr>
        <w:t xml:space="preserve"> =  .67, </w:t>
      </w:r>
      <w:r w:rsidRPr="000A6A63">
        <w:rPr>
          <w:rFonts w:ascii="Times New Roman" w:hAnsi="Times New Roman" w:cs="Times New Roman"/>
          <w:i/>
          <w:iCs/>
          <w:sz w:val="24"/>
          <w:szCs w:val="24"/>
        </w:rPr>
        <w:t xml:space="preserve">p </w:t>
      </w:r>
      <w:r w:rsidRPr="000A6A63">
        <w:rPr>
          <w:rFonts w:ascii="Times New Roman" w:hAnsi="Times New Roman" w:cs="Times New Roman"/>
          <w:sz w:val="24"/>
          <w:szCs w:val="24"/>
        </w:rPr>
        <w:t xml:space="preserve">&lt; .001, and accounted for 66.8% of the variance in personal conspiracy belief. As hypothesised, the perceived conspiracy belief </w:t>
      </w:r>
      <w:r w:rsidR="000D0CDA">
        <w:rPr>
          <w:rFonts w:ascii="Times New Roman" w:hAnsi="Times New Roman" w:cs="Times New Roman"/>
          <w:sz w:val="24"/>
          <w:szCs w:val="24"/>
        </w:rPr>
        <w:t xml:space="preserve">norms </w:t>
      </w:r>
      <w:r w:rsidRPr="000A6A63">
        <w:rPr>
          <w:rFonts w:ascii="Times New Roman" w:hAnsi="Times New Roman" w:cs="Times New Roman"/>
          <w:sz w:val="24"/>
          <w:szCs w:val="24"/>
        </w:rPr>
        <w:t xml:space="preserve">of the in-group positively predicted actual conspiracy belief, as did the perceived </w:t>
      </w:r>
      <w:r w:rsidR="000D0CDA">
        <w:rPr>
          <w:rFonts w:ascii="Times New Roman" w:hAnsi="Times New Roman" w:cs="Times New Roman"/>
          <w:sz w:val="24"/>
          <w:szCs w:val="24"/>
        </w:rPr>
        <w:t xml:space="preserve">conspiracy belief </w:t>
      </w:r>
      <w:r w:rsidRPr="000A6A63">
        <w:rPr>
          <w:rFonts w:ascii="Times New Roman" w:hAnsi="Times New Roman" w:cs="Times New Roman"/>
          <w:sz w:val="24"/>
          <w:szCs w:val="24"/>
        </w:rPr>
        <w:t>norms of ‘typical’ university students. The perceived belief of the out-group in conspiracy theories did not significantly predict personal conspiracy belief.</w:t>
      </w:r>
    </w:p>
    <w:p w14:paraId="1AD6B4A5" w14:textId="77777777" w:rsidR="00436CAA" w:rsidRPr="000A6A63" w:rsidRDefault="00436CAA" w:rsidP="00E74EA5">
      <w:pPr>
        <w:spacing w:line="480" w:lineRule="auto"/>
        <w:jc w:val="both"/>
        <w:rPr>
          <w:rFonts w:ascii="Times New Roman" w:hAnsi="Times New Roman" w:cs="Times New Roman"/>
          <w:b/>
          <w:sz w:val="24"/>
          <w:szCs w:val="24"/>
        </w:rPr>
      </w:pPr>
      <w:r w:rsidRPr="000A6A63">
        <w:rPr>
          <w:rFonts w:ascii="Times New Roman" w:hAnsi="Times New Roman" w:cs="Times New Roman"/>
          <w:b/>
          <w:sz w:val="24"/>
          <w:szCs w:val="24"/>
        </w:rPr>
        <w:lastRenderedPageBreak/>
        <w:t>Table 2</w:t>
      </w:r>
    </w:p>
    <w:p w14:paraId="39DCDE9B" w14:textId="50682EF0" w:rsidR="00436CAA" w:rsidRPr="002A029D" w:rsidRDefault="00436CAA" w:rsidP="00E74EA5">
      <w:pPr>
        <w:spacing w:line="480" w:lineRule="auto"/>
        <w:jc w:val="both"/>
        <w:rPr>
          <w:rFonts w:ascii="Times New Roman" w:hAnsi="Times New Roman" w:cs="Times New Roman"/>
          <w:i/>
          <w:iCs/>
          <w:sz w:val="24"/>
          <w:szCs w:val="24"/>
        </w:rPr>
      </w:pPr>
      <w:r w:rsidRPr="002A029D">
        <w:rPr>
          <w:rFonts w:ascii="Times New Roman" w:hAnsi="Times New Roman" w:cs="Times New Roman"/>
          <w:i/>
          <w:iCs/>
          <w:color w:val="323232"/>
          <w:sz w:val="24"/>
          <w:szCs w:val="24"/>
        </w:rPr>
        <w:t>Results of the </w:t>
      </w:r>
      <w:r w:rsidR="00982FA5" w:rsidRPr="002A029D">
        <w:rPr>
          <w:rFonts w:ascii="Times New Roman" w:hAnsi="Times New Roman" w:cs="Times New Roman"/>
          <w:i/>
          <w:iCs/>
          <w:color w:val="323232"/>
          <w:sz w:val="24"/>
          <w:szCs w:val="24"/>
        </w:rPr>
        <w:t>H</w:t>
      </w:r>
      <w:r w:rsidRPr="002A029D">
        <w:rPr>
          <w:rFonts w:ascii="Times New Roman" w:hAnsi="Times New Roman" w:cs="Times New Roman"/>
          <w:i/>
          <w:iCs/>
          <w:color w:val="323232"/>
          <w:sz w:val="24"/>
          <w:szCs w:val="24"/>
        </w:rPr>
        <w:t xml:space="preserve">ierarchical </w:t>
      </w:r>
      <w:r w:rsidR="00982FA5" w:rsidRPr="002A029D">
        <w:rPr>
          <w:rFonts w:ascii="Times New Roman" w:hAnsi="Times New Roman" w:cs="Times New Roman"/>
          <w:i/>
          <w:iCs/>
          <w:sz w:val="24"/>
          <w:szCs w:val="24"/>
        </w:rPr>
        <w:t>M</w:t>
      </w:r>
      <w:r w:rsidRPr="002A029D">
        <w:rPr>
          <w:rFonts w:ascii="Times New Roman" w:hAnsi="Times New Roman" w:cs="Times New Roman"/>
          <w:i/>
          <w:iCs/>
          <w:sz w:val="24"/>
          <w:szCs w:val="24"/>
        </w:rPr>
        <w:t xml:space="preserve">ultiple </w:t>
      </w:r>
      <w:r w:rsidR="00982FA5" w:rsidRPr="002A029D">
        <w:rPr>
          <w:rFonts w:ascii="Times New Roman" w:hAnsi="Times New Roman" w:cs="Times New Roman"/>
          <w:i/>
          <w:iCs/>
          <w:sz w:val="24"/>
          <w:szCs w:val="24"/>
        </w:rPr>
        <w:t>R</w:t>
      </w:r>
      <w:r w:rsidRPr="002A029D">
        <w:rPr>
          <w:rFonts w:ascii="Times New Roman" w:hAnsi="Times New Roman" w:cs="Times New Roman"/>
          <w:i/>
          <w:iCs/>
          <w:sz w:val="24"/>
          <w:szCs w:val="24"/>
        </w:rPr>
        <w:t>egression</w:t>
      </w:r>
      <w:r w:rsidRPr="002A029D">
        <w:rPr>
          <w:rFonts w:ascii="Times New Roman" w:hAnsi="Times New Roman" w:cs="Times New Roman"/>
          <w:i/>
          <w:iCs/>
          <w:color w:val="323232"/>
          <w:sz w:val="24"/>
          <w:szCs w:val="24"/>
        </w:rPr>
        <w:t> </w:t>
      </w:r>
      <w:r w:rsidR="00982FA5" w:rsidRPr="002A029D">
        <w:rPr>
          <w:rFonts w:ascii="Times New Roman" w:hAnsi="Times New Roman" w:cs="Times New Roman"/>
          <w:i/>
          <w:iCs/>
          <w:color w:val="323232"/>
          <w:sz w:val="24"/>
          <w:szCs w:val="24"/>
        </w:rPr>
        <w:t>M</w:t>
      </w:r>
      <w:r w:rsidRPr="002A029D">
        <w:rPr>
          <w:rFonts w:ascii="Times New Roman" w:hAnsi="Times New Roman" w:cs="Times New Roman"/>
          <w:i/>
          <w:iCs/>
          <w:color w:val="323232"/>
          <w:sz w:val="24"/>
          <w:szCs w:val="24"/>
        </w:rPr>
        <w:t xml:space="preserve">odel </w:t>
      </w:r>
      <w:r w:rsidR="00982FA5" w:rsidRPr="002A029D">
        <w:rPr>
          <w:rFonts w:ascii="Times New Roman" w:hAnsi="Times New Roman" w:cs="Times New Roman"/>
          <w:i/>
          <w:iCs/>
          <w:color w:val="323232"/>
          <w:sz w:val="24"/>
          <w:szCs w:val="24"/>
        </w:rPr>
        <w:t>P</w:t>
      </w:r>
      <w:r w:rsidRPr="002A029D">
        <w:rPr>
          <w:rFonts w:ascii="Times New Roman" w:hAnsi="Times New Roman" w:cs="Times New Roman"/>
          <w:i/>
          <w:iCs/>
          <w:color w:val="323232"/>
          <w:sz w:val="24"/>
          <w:szCs w:val="24"/>
        </w:rPr>
        <w:t xml:space="preserve">redicting </w:t>
      </w:r>
      <w:r w:rsidR="00982FA5" w:rsidRPr="002A029D">
        <w:rPr>
          <w:rFonts w:ascii="Times New Roman" w:hAnsi="Times New Roman" w:cs="Times New Roman"/>
          <w:i/>
          <w:iCs/>
          <w:color w:val="323232"/>
          <w:sz w:val="24"/>
          <w:szCs w:val="24"/>
        </w:rPr>
        <w:t>P</w:t>
      </w:r>
      <w:r w:rsidRPr="002A029D">
        <w:rPr>
          <w:rFonts w:ascii="Times New Roman" w:hAnsi="Times New Roman" w:cs="Times New Roman"/>
          <w:i/>
          <w:iCs/>
          <w:color w:val="323232"/>
          <w:sz w:val="24"/>
          <w:szCs w:val="24"/>
        </w:rPr>
        <w:t xml:space="preserve">ersonal </w:t>
      </w:r>
      <w:r w:rsidR="00982FA5" w:rsidRPr="002A029D">
        <w:rPr>
          <w:rFonts w:ascii="Times New Roman" w:hAnsi="Times New Roman" w:cs="Times New Roman"/>
          <w:i/>
          <w:iCs/>
          <w:color w:val="323232"/>
          <w:sz w:val="24"/>
          <w:szCs w:val="24"/>
        </w:rPr>
        <w:t>C</w:t>
      </w:r>
      <w:r w:rsidRPr="002A029D">
        <w:rPr>
          <w:rFonts w:ascii="Times New Roman" w:hAnsi="Times New Roman" w:cs="Times New Roman"/>
          <w:i/>
          <w:iCs/>
          <w:color w:val="323232"/>
          <w:sz w:val="24"/>
          <w:szCs w:val="24"/>
        </w:rPr>
        <w:t xml:space="preserve">onspiracy </w:t>
      </w:r>
      <w:r w:rsidR="00982FA5" w:rsidRPr="002A029D">
        <w:rPr>
          <w:rFonts w:ascii="Times New Roman" w:hAnsi="Times New Roman" w:cs="Times New Roman"/>
          <w:i/>
          <w:iCs/>
          <w:color w:val="323232"/>
          <w:sz w:val="24"/>
          <w:szCs w:val="24"/>
        </w:rPr>
        <w:t>B</w:t>
      </w:r>
      <w:r w:rsidRPr="002A029D">
        <w:rPr>
          <w:rFonts w:ascii="Times New Roman" w:hAnsi="Times New Roman" w:cs="Times New Roman"/>
          <w:i/>
          <w:iCs/>
          <w:color w:val="323232"/>
          <w:sz w:val="24"/>
          <w:szCs w:val="24"/>
        </w:rPr>
        <w:t>elief</w:t>
      </w:r>
      <w:r w:rsidRPr="002A029D">
        <w:rPr>
          <w:rFonts w:ascii="Times New Roman" w:hAnsi="Times New Roman" w:cs="Times New Roman"/>
          <w:i/>
          <w:iCs/>
          <w:sz w:val="24"/>
          <w:szCs w:val="24"/>
        </w:rPr>
        <w:t xml:space="preserve"> (Study 1).</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
        <w:gridCol w:w="2034"/>
        <w:gridCol w:w="947"/>
        <w:gridCol w:w="947"/>
        <w:gridCol w:w="947"/>
        <w:gridCol w:w="1131"/>
        <w:gridCol w:w="1429"/>
      </w:tblGrid>
      <w:tr w:rsidR="00436CAA" w:rsidRPr="000A6A63" w14:paraId="25ADBD23" w14:textId="77777777" w:rsidTr="002F76B5">
        <w:trPr>
          <w:trHeight w:val="283"/>
        </w:trPr>
        <w:tc>
          <w:tcPr>
            <w:tcW w:w="1134" w:type="dxa"/>
            <w:tcBorders>
              <w:top w:val="single" w:sz="4" w:space="0" w:color="auto"/>
              <w:bottom w:val="single" w:sz="4" w:space="0" w:color="auto"/>
            </w:tcBorders>
          </w:tcPr>
          <w:p w14:paraId="6954B0C8" w14:textId="77777777" w:rsidR="00436CAA" w:rsidRPr="00982FA5" w:rsidRDefault="00436CAA" w:rsidP="002F76B5">
            <w:pPr>
              <w:rPr>
                <w:rFonts w:ascii="Times New Roman" w:hAnsi="Times New Roman" w:cs="Times New Roman"/>
                <w:bCs/>
                <w:sz w:val="24"/>
                <w:szCs w:val="24"/>
              </w:rPr>
            </w:pPr>
            <w:r w:rsidRPr="00982FA5">
              <w:rPr>
                <w:rFonts w:ascii="Times New Roman" w:hAnsi="Times New Roman" w:cs="Times New Roman"/>
                <w:bCs/>
                <w:sz w:val="24"/>
                <w:szCs w:val="24"/>
              </w:rPr>
              <w:t>Step</w:t>
            </w:r>
          </w:p>
        </w:tc>
        <w:tc>
          <w:tcPr>
            <w:tcW w:w="2949" w:type="dxa"/>
            <w:tcBorders>
              <w:top w:val="single" w:sz="4" w:space="0" w:color="auto"/>
              <w:bottom w:val="single" w:sz="4" w:space="0" w:color="auto"/>
            </w:tcBorders>
            <w:vAlign w:val="center"/>
          </w:tcPr>
          <w:p w14:paraId="710EC5A4" w14:textId="77777777" w:rsidR="00436CAA" w:rsidRPr="00982FA5" w:rsidRDefault="00436CAA" w:rsidP="002F76B5">
            <w:pPr>
              <w:rPr>
                <w:rFonts w:ascii="Times New Roman" w:hAnsi="Times New Roman" w:cs="Times New Roman"/>
                <w:bCs/>
                <w:sz w:val="24"/>
                <w:szCs w:val="24"/>
              </w:rPr>
            </w:pPr>
            <w:bookmarkStart w:id="76" w:name="_Hlk11416305"/>
            <w:r w:rsidRPr="00982FA5">
              <w:rPr>
                <w:rFonts w:ascii="Times New Roman" w:hAnsi="Times New Roman" w:cs="Times New Roman"/>
                <w:bCs/>
                <w:sz w:val="24"/>
                <w:szCs w:val="24"/>
              </w:rPr>
              <w:t>Predictor</w:t>
            </w:r>
          </w:p>
        </w:tc>
        <w:tc>
          <w:tcPr>
            <w:tcW w:w="1399" w:type="dxa"/>
            <w:tcBorders>
              <w:top w:val="single" w:sz="4" w:space="0" w:color="auto"/>
              <w:bottom w:val="single" w:sz="4" w:space="0" w:color="auto"/>
            </w:tcBorders>
          </w:tcPr>
          <w:p w14:paraId="5EC10E60" w14:textId="77777777" w:rsidR="00436CAA" w:rsidRPr="00982FA5" w:rsidRDefault="00436CAA" w:rsidP="002F76B5">
            <w:pPr>
              <w:jc w:val="center"/>
              <w:rPr>
                <w:rFonts w:ascii="Times New Roman" w:hAnsi="Times New Roman" w:cs="Times New Roman"/>
                <w:bCs/>
                <w:iCs/>
                <w:sz w:val="24"/>
                <w:szCs w:val="24"/>
              </w:rPr>
            </w:pPr>
            <w:r w:rsidRPr="00982FA5">
              <w:rPr>
                <w:rFonts w:ascii="Times New Roman" w:hAnsi="Times New Roman" w:cs="Times New Roman"/>
                <w:bCs/>
                <w:iCs/>
                <w:sz w:val="24"/>
                <w:szCs w:val="24"/>
              </w:rPr>
              <w:t>B</w:t>
            </w:r>
          </w:p>
        </w:tc>
        <w:tc>
          <w:tcPr>
            <w:tcW w:w="1399" w:type="dxa"/>
            <w:tcBorders>
              <w:top w:val="single" w:sz="4" w:space="0" w:color="auto"/>
              <w:bottom w:val="single" w:sz="4" w:space="0" w:color="auto"/>
            </w:tcBorders>
          </w:tcPr>
          <w:p w14:paraId="2F5164FF" w14:textId="77777777" w:rsidR="00436CAA" w:rsidRPr="00982FA5" w:rsidRDefault="00436CAA" w:rsidP="002F76B5">
            <w:pPr>
              <w:jc w:val="center"/>
              <w:rPr>
                <w:rFonts w:ascii="Times New Roman" w:hAnsi="Times New Roman" w:cs="Times New Roman"/>
                <w:bCs/>
                <w:iCs/>
                <w:sz w:val="24"/>
                <w:szCs w:val="24"/>
              </w:rPr>
            </w:pPr>
            <w:r w:rsidRPr="00982FA5">
              <w:rPr>
                <w:rFonts w:ascii="Times New Roman" w:hAnsi="Times New Roman" w:cs="Times New Roman"/>
                <w:bCs/>
                <w:iCs/>
                <w:sz w:val="24"/>
                <w:szCs w:val="24"/>
              </w:rPr>
              <w:t>SE B</w:t>
            </w:r>
          </w:p>
        </w:tc>
        <w:tc>
          <w:tcPr>
            <w:tcW w:w="1399" w:type="dxa"/>
            <w:tcBorders>
              <w:top w:val="single" w:sz="4" w:space="0" w:color="auto"/>
              <w:bottom w:val="single" w:sz="4" w:space="0" w:color="auto"/>
            </w:tcBorders>
          </w:tcPr>
          <w:p w14:paraId="609C6898" w14:textId="77777777" w:rsidR="00436CAA" w:rsidRPr="00982FA5" w:rsidRDefault="00436CAA" w:rsidP="002F76B5">
            <w:pPr>
              <w:jc w:val="center"/>
              <w:rPr>
                <w:rFonts w:ascii="Times New Roman" w:hAnsi="Times New Roman" w:cs="Times New Roman"/>
                <w:bCs/>
                <w:iCs/>
                <w:sz w:val="24"/>
                <w:szCs w:val="24"/>
              </w:rPr>
            </w:pPr>
            <w:r w:rsidRPr="00982FA5">
              <w:rPr>
                <w:rFonts w:ascii="Times New Roman" w:hAnsi="Times New Roman" w:cs="Times New Roman"/>
                <w:bCs/>
                <w:iCs/>
                <w:sz w:val="24"/>
                <w:szCs w:val="24"/>
              </w:rPr>
              <w:t>β</w:t>
            </w:r>
          </w:p>
        </w:tc>
        <w:tc>
          <w:tcPr>
            <w:tcW w:w="1399" w:type="dxa"/>
            <w:tcBorders>
              <w:top w:val="single" w:sz="4" w:space="0" w:color="auto"/>
              <w:bottom w:val="single" w:sz="4" w:space="0" w:color="auto"/>
            </w:tcBorders>
            <w:vAlign w:val="center"/>
          </w:tcPr>
          <w:p w14:paraId="6B6586E0" w14:textId="77777777" w:rsidR="00436CAA" w:rsidRPr="00982FA5" w:rsidRDefault="00436CAA" w:rsidP="002F76B5">
            <w:pPr>
              <w:jc w:val="center"/>
              <w:rPr>
                <w:rFonts w:ascii="Times New Roman" w:hAnsi="Times New Roman" w:cs="Times New Roman"/>
                <w:bCs/>
                <w:i/>
                <w:sz w:val="24"/>
                <w:szCs w:val="24"/>
              </w:rPr>
            </w:pPr>
            <w:r w:rsidRPr="00982FA5">
              <w:rPr>
                <w:rFonts w:ascii="Times New Roman" w:hAnsi="Times New Roman" w:cs="Times New Roman"/>
                <w:bCs/>
                <w:i/>
                <w:sz w:val="24"/>
                <w:szCs w:val="24"/>
              </w:rPr>
              <w:t>t</w:t>
            </w:r>
          </w:p>
        </w:tc>
        <w:tc>
          <w:tcPr>
            <w:tcW w:w="2073" w:type="dxa"/>
            <w:tcBorders>
              <w:top w:val="single" w:sz="4" w:space="0" w:color="auto"/>
              <w:bottom w:val="single" w:sz="4" w:space="0" w:color="auto"/>
            </w:tcBorders>
            <w:vAlign w:val="center"/>
          </w:tcPr>
          <w:p w14:paraId="30F442A7" w14:textId="77777777" w:rsidR="00436CAA" w:rsidRPr="00982FA5" w:rsidRDefault="00436CAA" w:rsidP="002F76B5">
            <w:pPr>
              <w:jc w:val="center"/>
              <w:rPr>
                <w:rFonts w:ascii="Times New Roman" w:hAnsi="Times New Roman" w:cs="Times New Roman"/>
                <w:bCs/>
                <w:iCs/>
                <w:sz w:val="24"/>
                <w:szCs w:val="24"/>
              </w:rPr>
            </w:pPr>
            <w:r w:rsidRPr="00982FA5">
              <w:rPr>
                <w:rFonts w:ascii="Times New Roman" w:hAnsi="Times New Roman" w:cs="Times New Roman"/>
                <w:bCs/>
                <w:iCs/>
                <w:sz w:val="24"/>
                <w:szCs w:val="24"/>
              </w:rPr>
              <w:t>CI (95%)</w:t>
            </w:r>
          </w:p>
        </w:tc>
      </w:tr>
      <w:tr w:rsidR="00436CAA" w:rsidRPr="000A6A63" w14:paraId="143DD338" w14:textId="77777777" w:rsidTr="002F76B5">
        <w:trPr>
          <w:trHeight w:val="283"/>
        </w:trPr>
        <w:tc>
          <w:tcPr>
            <w:tcW w:w="1134" w:type="dxa"/>
            <w:tcBorders>
              <w:top w:val="single" w:sz="4" w:space="0" w:color="auto"/>
            </w:tcBorders>
          </w:tcPr>
          <w:p w14:paraId="153DB199" w14:textId="77777777" w:rsidR="00436CAA" w:rsidRPr="000A6A63" w:rsidRDefault="00436CAA" w:rsidP="002F76B5">
            <w:pPr>
              <w:rPr>
                <w:rFonts w:ascii="Times New Roman" w:hAnsi="Times New Roman" w:cs="Times New Roman"/>
                <w:sz w:val="24"/>
                <w:szCs w:val="24"/>
              </w:rPr>
            </w:pPr>
            <w:r w:rsidRPr="000A6A63">
              <w:rPr>
                <w:rFonts w:ascii="Times New Roman" w:hAnsi="Times New Roman" w:cs="Times New Roman"/>
                <w:sz w:val="24"/>
                <w:szCs w:val="24"/>
              </w:rPr>
              <w:t>1</w:t>
            </w:r>
          </w:p>
        </w:tc>
        <w:tc>
          <w:tcPr>
            <w:tcW w:w="2949" w:type="dxa"/>
            <w:tcBorders>
              <w:top w:val="single" w:sz="4" w:space="0" w:color="auto"/>
            </w:tcBorders>
            <w:vAlign w:val="center"/>
          </w:tcPr>
          <w:p w14:paraId="7AD2F1CD" w14:textId="77777777" w:rsidR="00436CAA" w:rsidRPr="000A6A63" w:rsidRDefault="00436CAA" w:rsidP="002F76B5">
            <w:pPr>
              <w:rPr>
                <w:rFonts w:ascii="Times New Roman" w:hAnsi="Times New Roman" w:cs="Times New Roman"/>
                <w:sz w:val="24"/>
                <w:szCs w:val="24"/>
              </w:rPr>
            </w:pPr>
            <w:r w:rsidRPr="000A6A63">
              <w:rPr>
                <w:rFonts w:ascii="Times New Roman" w:hAnsi="Times New Roman" w:cs="Times New Roman"/>
                <w:sz w:val="24"/>
                <w:szCs w:val="24"/>
              </w:rPr>
              <w:t>Gender</w:t>
            </w:r>
          </w:p>
        </w:tc>
        <w:tc>
          <w:tcPr>
            <w:tcW w:w="1399" w:type="dxa"/>
            <w:tcBorders>
              <w:top w:val="single" w:sz="4" w:space="0" w:color="auto"/>
            </w:tcBorders>
            <w:vAlign w:val="center"/>
          </w:tcPr>
          <w:p w14:paraId="099340A9"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.87</w:t>
            </w:r>
          </w:p>
        </w:tc>
        <w:tc>
          <w:tcPr>
            <w:tcW w:w="1399" w:type="dxa"/>
            <w:tcBorders>
              <w:top w:val="single" w:sz="4" w:space="0" w:color="auto"/>
            </w:tcBorders>
            <w:vAlign w:val="center"/>
          </w:tcPr>
          <w:p w14:paraId="7124382F"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.38</w:t>
            </w:r>
          </w:p>
        </w:tc>
        <w:tc>
          <w:tcPr>
            <w:tcW w:w="1399" w:type="dxa"/>
            <w:tcBorders>
              <w:top w:val="single" w:sz="4" w:space="0" w:color="auto"/>
            </w:tcBorders>
            <w:vAlign w:val="center"/>
          </w:tcPr>
          <w:p w14:paraId="158C4409"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.22</w:t>
            </w:r>
          </w:p>
        </w:tc>
        <w:tc>
          <w:tcPr>
            <w:tcW w:w="1399" w:type="dxa"/>
            <w:tcBorders>
              <w:top w:val="single" w:sz="4" w:space="0" w:color="auto"/>
            </w:tcBorders>
            <w:vAlign w:val="center"/>
          </w:tcPr>
          <w:p w14:paraId="411AC28B"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2.32*</w:t>
            </w:r>
          </w:p>
        </w:tc>
        <w:tc>
          <w:tcPr>
            <w:tcW w:w="2073" w:type="dxa"/>
            <w:tcBorders>
              <w:top w:val="single" w:sz="4" w:space="0" w:color="auto"/>
            </w:tcBorders>
            <w:vAlign w:val="center"/>
          </w:tcPr>
          <w:p w14:paraId="3AA62DF5"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.13, 1.62</w:t>
            </w:r>
          </w:p>
        </w:tc>
      </w:tr>
      <w:tr w:rsidR="00436CAA" w:rsidRPr="000A6A63" w14:paraId="1CCCDE32" w14:textId="77777777" w:rsidTr="002F76B5">
        <w:trPr>
          <w:trHeight w:val="283"/>
        </w:trPr>
        <w:tc>
          <w:tcPr>
            <w:tcW w:w="1134" w:type="dxa"/>
          </w:tcPr>
          <w:p w14:paraId="22DCBC33" w14:textId="77777777" w:rsidR="00436CAA" w:rsidRPr="000A6A63" w:rsidRDefault="00436CAA" w:rsidP="002F76B5">
            <w:pPr>
              <w:rPr>
                <w:rFonts w:ascii="Times New Roman" w:hAnsi="Times New Roman" w:cs="Times New Roman"/>
                <w:sz w:val="24"/>
                <w:szCs w:val="24"/>
              </w:rPr>
            </w:pPr>
          </w:p>
        </w:tc>
        <w:tc>
          <w:tcPr>
            <w:tcW w:w="2949" w:type="dxa"/>
            <w:vAlign w:val="center"/>
          </w:tcPr>
          <w:p w14:paraId="092CB47E" w14:textId="77777777" w:rsidR="00436CAA" w:rsidRPr="000A6A63" w:rsidRDefault="00436CAA" w:rsidP="002F76B5">
            <w:pPr>
              <w:rPr>
                <w:rFonts w:ascii="Times New Roman" w:hAnsi="Times New Roman" w:cs="Times New Roman"/>
                <w:sz w:val="24"/>
                <w:szCs w:val="24"/>
              </w:rPr>
            </w:pPr>
          </w:p>
        </w:tc>
        <w:tc>
          <w:tcPr>
            <w:tcW w:w="1399" w:type="dxa"/>
            <w:vAlign w:val="center"/>
          </w:tcPr>
          <w:p w14:paraId="1314EF96" w14:textId="77777777" w:rsidR="00436CAA" w:rsidRPr="000A6A63" w:rsidRDefault="00436CAA" w:rsidP="002F76B5">
            <w:pPr>
              <w:jc w:val="center"/>
              <w:rPr>
                <w:rFonts w:ascii="Times New Roman" w:hAnsi="Times New Roman" w:cs="Times New Roman"/>
                <w:sz w:val="24"/>
                <w:szCs w:val="24"/>
              </w:rPr>
            </w:pPr>
          </w:p>
        </w:tc>
        <w:tc>
          <w:tcPr>
            <w:tcW w:w="1399" w:type="dxa"/>
            <w:vAlign w:val="center"/>
          </w:tcPr>
          <w:p w14:paraId="25380E9B" w14:textId="77777777" w:rsidR="00436CAA" w:rsidRPr="000A6A63" w:rsidRDefault="00436CAA" w:rsidP="002F76B5">
            <w:pPr>
              <w:jc w:val="center"/>
              <w:rPr>
                <w:rFonts w:ascii="Times New Roman" w:hAnsi="Times New Roman" w:cs="Times New Roman"/>
                <w:sz w:val="24"/>
                <w:szCs w:val="24"/>
              </w:rPr>
            </w:pPr>
          </w:p>
        </w:tc>
        <w:tc>
          <w:tcPr>
            <w:tcW w:w="1399" w:type="dxa"/>
            <w:vAlign w:val="center"/>
          </w:tcPr>
          <w:p w14:paraId="7295243A" w14:textId="77777777" w:rsidR="00436CAA" w:rsidRPr="000A6A63" w:rsidRDefault="00436CAA" w:rsidP="002F76B5">
            <w:pPr>
              <w:jc w:val="center"/>
              <w:rPr>
                <w:rFonts w:ascii="Times New Roman" w:hAnsi="Times New Roman" w:cs="Times New Roman"/>
                <w:sz w:val="24"/>
                <w:szCs w:val="24"/>
              </w:rPr>
            </w:pPr>
          </w:p>
        </w:tc>
        <w:tc>
          <w:tcPr>
            <w:tcW w:w="1399" w:type="dxa"/>
            <w:vAlign w:val="center"/>
          </w:tcPr>
          <w:p w14:paraId="5E9BAFB1" w14:textId="77777777" w:rsidR="00436CAA" w:rsidRPr="000A6A63" w:rsidRDefault="00436CAA" w:rsidP="002F76B5">
            <w:pPr>
              <w:jc w:val="center"/>
              <w:rPr>
                <w:rFonts w:ascii="Times New Roman" w:hAnsi="Times New Roman" w:cs="Times New Roman"/>
                <w:sz w:val="24"/>
                <w:szCs w:val="24"/>
              </w:rPr>
            </w:pPr>
          </w:p>
        </w:tc>
        <w:tc>
          <w:tcPr>
            <w:tcW w:w="2073" w:type="dxa"/>
            <w:vAlign w:val="center"/>
          </w:tcPr>
          <w:p w14:paraId="15B0056D" w14:textId="77777777" w:rsidR="00436CAA" w:rsidRPr="000A6A63" w:rsidRDefault="00436CAA" w:rsidP="002F76B5">
            <w:pPr>
              <w:jc w:val="center"/>
              <w:rPr>
                <w:rFonts w:ascii="Times New Roman" w:hAnsi="Times New Roman" w:cs="Times New Roman"/>
                <w:sz w:val="24"/>
                <w:szCs w:val="24"/>
              </w:rPr>
            </w:pPr>
          </w:p>
        </w:tc>
      </w:tr>
      <w:tr w:rsidR="00436CAA" w:rsidRPr="000A6A63" w14:paraId="431128A0" w14:textId="77777777" w:rsidTr="002F76B5">
        <w:trPr>
          <w:trHeight w:val="283"/>
        </w:trPr>
        <w:tc>
          <w:tcPr>
            <w:tcW w:w="1134" w:type="dxa"/>
          </w:tcPr>
          <w:p w14:paraId="7A74F575" w14:textId="77777777" w:rsidR="00436CAA" w:rsidRPr="000A6A63" w:rsidRDefault="00436CAA" w:rsidP="002F76B5">
            <w:pPr>
              <w:rPr>
                <w:rFonts w:ascii="Times New Roman" w:hAnsi="Times New Roman" w:cs="Times New Roman"/>
                <w:sz w:val="24"/>
                <w:szCs w:val="24"/>
              </w:rPr>
            </w:pPr>
            <w:bookmarkStart w:id="77" w:name="_Hlk18664198"/>
            <w:r w:rsidRPr="000A6A63">
              <w:rPr>
                <w:rFonts w:ascii="Times New Roman" w:hAnsi="Times New Roman" w:cs="Times New Roman"/>
                <w:sz w:val="24"/>
                <w:szCs w:val="24"/>
              </w:rPr>
              <w:t>2</w:t>
            </w:r>
          </w:p>
        </w:tc>
        <w:tc>
          <w:tcPr>
            <w:tcW w:w="2949" w:type="dxa"/>
            <w:vAlign w:val="center"/>
          </w:tcPr>
          <w:p w14:paraId="73F98CC7" w14:textId="77777777" w:rsidR="00436CAA" w:rsidRPr="000A6A63" w:rsidRDefault="00436CAA" w:rsidP="002F76B5">
            <w:pPr>
              <w:rPr>
                <w:rFonts w:ascii="Times New Roman" w:hAnsi="Times New Roman" w:cs="Times New Roman"/>
                <w:sz w:val="24"/>
                <w:szCs w:val="24"/>
              </w:rPr>
            </w:pPr>
            <w:r w:rsidRPr="000A6A63">
              <w:rPr>
                <w:rFonts w:ascii="Times New Roman" w:hAnsi="Times New Roman" w:cs="Times New Roman"/>
                <w:sz w:val="24"/>
                <w:szCs w:val="24"/>
              </w:rPr>
              <w:t>Gender</w:t>
            </w:r>
          </w:p>
        </w:tc>
        <w:tc>
          <w:tcPr>
            <w:tcW w:w="1399" w:type="dxa"/>
            <w:vAlign w:val="center"/>
          </w:tcPr>
          <w:p w14:paraId="479A9120"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-.12</w:t>
            </w:r>
          </w:p>
        </w:tc>
        <w:tc>
          <w:tcPr>
            <w:tcW w:w="1399" w:type="dxa"/>
            <w:vAlign w:val="center"/>
          </w:tcPr>
          <w:p w14:paraId="0FBE4295"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.24</w:t>
            </w:r>
          </w:p>
        </w:tc>
        <w:tc>
          <w:tcPr>
            <w:tcW w:w="1399" w:type="dxa"/>
            <w:vAlign w:val="center"/>
          </w:tcPr>
          <w:p w14:paraId="110D0C53"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-.03</w:t>
            </w:r>
          </w:p>
        </w:tc>
        <w:tc>
          <w:tcPr>
            <w:tcW w:w="1399" w:type="dxa"/>
            <w:vAlign w:val="center"/>
          </w:tcPr>
          <w:p w14:paraId="3C9E767D"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-0.52</w:t>
            </w:r>
          </w:p>
        </w:tc>
        <w:tc>
          <w:tcPr>
            <w:tcW w:w="2073" w:type="dxa"/>
            <w:vAlign w:val="center"/>
          </w:tcPr>
          <w:p w14:paraId="263464F1"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-.60, .35</w:t>
            </w:r>
          </w:p>
        </w:tc>
      </w:tr>
      <w:tr w:rsidR="00436CAA" w:rsidRPr="000A6A63" w14:paraId="45005565" w14:textId="77777777" w:rsidTr="002F76B5">
        <w:trPr>
          <w:trHeight w:val="958"/>
        </w:trPr>
        <w:tc>
          <w:tcPr>
            <w:tcW w:w="1134" w:type="dxa"/>
          </w:tcPr>
          <w:p w14:paraId="04504903" w14:textId="77777777" w:rsidR="00436CAA" w:rsidRPr="000A6A63" w:rsidRDefault="00436CAA" w:rsidP="002F76B5">
            <w:pPr>
              <w:rPr>
                <w:rFonts w:ascii="Times New Roman" w:hAnsi="Times New Roman" w:cs="Times New Roman"/>
                <w:sz w:val="24"/>
                <w:szCs w:val="24"/>
              </w:rPr>
            </w:pPr>
          </w:p>
        </w:tc>
        <w:tc>
          <w:tcPr>
            <w:tcW w:w="2949" w:type="dxa"/>
            <w:vAlign w:val="center"/>
          </w:tcPr>
          <w:p w14:paraId="170DA520" w14:textId="77777777" w:rsidR="00436CAA" w:rsidRPr="000A6A63" w:rsidRDefault="00436CAA" w:rsidP="002F76B5">
            <w:pPr>
              <w:rPr>
                <w:rFonts w:ascii="Times New Roman" w:hAnsi="Times New Roman" w:cs="Times New Roman"/>
                <w:sz w:val="24"/>
                <w:szCs w:val="24"/>
              </w:rPr>
            </w:pPr>
            <w:r w:rsidRPr="000A6A63">
              <w:rPr>
                <w:rFonts w:ascii="Times New Roman" w:hAnsi="Times New Roman" w:cs="Times New Roman"/>
                <w:sz w:val="24"/>
                <w:szCs w:val="24"/>
              </w:rPr>
              <w:t>Perceived belief of in-group in CT</w:t>
            </w:r>
          </w:p>
        </w:tc>
        <w:tc>
          <w:tcPr>
            <w:tcW w:w="1399" w:type="dxa"/>
            <w:vAlign w:val="center"/>
          </w:tcPr>
          <w:p w14:paraId="01847679"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.57</w:t>
            </w:r>
          </w:p>
        </w:tc>
        <w:tc>
          <w:tcPr>
            <w:tcW w:w="1399" w:type="dxa"/>
            <w:vAlign w:val="center"/>
          </w:tcPr>
          <w:p w14:paraId="51C1BC20"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.07</w:t>
            </w:r>
          </w:p>
        </w:tc>
        <w:tc>
          <w:tcPr>
            <w:tcW w:w="1399" w:type="dxa"/>
            <w:vAlign w:val="center"/>
          </w:tcPr>
          <w:p w14:paraId="105AEC00"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.61</w:t>
            </w:r>
          </w:p>
        </w:tc>
        <w:tc>
          <w:tcPr>
            <w:tcW w:w="1399" w:type="dxa"/>
            <w:vAlign w:val="center"/>
          </w:tcPr>
          <w:p w14:paraId="0B1C68D0"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8.36**</w:t>
            </w:r>
          </w:p>
        </w:tc>
        <w:tc>
          <w:tcPr>
            <w:tcW w:w="2073" w:type="dxa"/>
            <w:vAlign w:val="center"/>
          </w:tcPr>
          <w:p w14:paraId="5BED9880"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.44, .71</w:t>
            </w:r>
          </w:p>
        </w:tc>
      </w:tr>
      <w:tr w:rsidR="00436CAA" w:rsidRPr="000A6A63" w14:paraId="3554B7B3" w14:textId="77777777" w:rsidTr="002F76B5">
        <w:trPr>
          <w:trHeight w:val="844"/>
        </w:trPr>
        <w:tc>
          <w:tcPr>
            <w:tcW w:w="1134" w:type="dxa"/>
          </w:tcPr>
          <w:p w14:paraId="38D8D6F0" w14:textId="77777777" w:rsidR="00436CAA" w:rsidRPr="000A6A63" w:rsidRDefault="00436CAA" w:rsidP="002F76B5">
            <w:pPr>
              <w:rPr>
                <w:rFonts w:ascii="Times New Roman" w:hAnsi="Times New Roman" w:cs="Times New Roman"/>
                <w:sz w:val="24"/>
                <w:szCs w:val="24"/>
              </w:rPr>
            </w:pPr>
          </w:p>
        </w:tc>
        <w:tc>
          <w:tcPr>
            <w:tcW w:w="2949" w:type="dxa"/>
            <w:vAlign w:val="center"/>
          </w:tcPr>
          <w:p w14:paraId="71BA8775" w14:textId="77777777" w:rsidR="00436CAA" w:rsidRPr="000A6A63" w:rsidRDefault="00436CAA" w:rsidP="002F76B5">
            <w:pPr>
              <w:rPr>
                <w:rFonts w:ascii="Times New Roman" w:hAnsi="Times New Roman" w:cs="Times New Roman"/>
                <w:sz w:val="24"/>
                <w:szCs w:val="24"/>
              </w:rPr>
            </w:pPr>
            <w:r w:rsidRPr="000A6A63">
              <w:rPr>
                <w:rFonts w:ascii="Times New Roman" w:hAnsi="Times New Roman" w:cs="Times New Roman"/>
                <w:sz w:val="24"/>
                <w:szCs w:val="24"/>
              </w:rPr>
              <w:t>Perceived belief of ‘Typical’ students in CT</w:t>
            </w:r>
          </w:p>
        </w:tc>
        <w:tc>
          <w:tcPr>
            <w:tcW w:w="1399" w:type="dxa"/>
            <w:vAlign w:val="center"/>
          </w:tcPr>
          <w:p w14:paraId="1BEB7E47"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.31</w:t>
            </w:r>
          </w:p>
        </w:tc>
        <w:tc>
          <w:tcPr>
            <w:tcW w:w="1399" w:type="dxa"/>
            <w:vAlign w:val="center"/>
          </w:tcPr>
          <w:p w14:paraId="34583D7D"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.08</w:t>
            </w:r>
          </w:p>
        </w:tc>
        <w:tc>
          <w:tcPr>
            <w:tcW w:w="1399" w:type="dxa"/>
            <w:vAlign w:val="center"/>
          </w:tcPr>
          <w:p w14:paraId="383BBA21"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.29</w:t>
            </w:r>
          </w:p>
        </w:tc>
        <w:tc>
          <w:tcPr>
            <w:tcW w:w="1399" w:type="dxa"/>
            <w:vAlign w:val="center"/>
          </w:tcPr>
          <w:p w14:paraId="66605608"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4.99**</w:t>
            </w:r>
          </w:p>
        </w:tc>
        <w:tc>
          <w:tcPr>
            <w:tcW w:w="2073" w:type="dxa"/>
            <w:vAlign w:val="center"/>
          </w:tcPr>
          <w:p w14:paraId="18D16D24"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.16, .47</w:t>
            </w:r>
          </w:p>
        </w:tc>
      </w:tr>
      <w:tr w:rsidR="00436CAA" w:rsidRPr="000A6A63" w14:paraId="283DDA27" w14:textId="77777777" w:rsidTr="002F76B5">
        <w:trPr>
          <w:trHeight w:val="1263"/>
        </w:trPr>
        <w:tc>
          <w:tcPr>
            <w:tcW w:w="1134" w:type="dxa"/>
            <w:tcBorders>
              <w:bottom w:val="single" w:sz="4" w:space="0" w:color="auto"/>
            </w:tcBorders>
          </w:tcPr>
          <w:p w14:paraId="0E181BA8" w14:textId="77777777" w:rsidR="00436CAA" w:rsidRPr="000A6A63" w:rsidRDefault="00436CAA" w:rsidP="002F76B5">
            <w:pPr>
              <w:rPr>
                <w:rFonts w:ascii="Times New Roman" w:hAnsi="Times New Roman" w:cs="Times New Roman"/>
                <w:sz w:val="24"/>
                <w:szCs w:val="24"/>
              </w:rPr>
            </w:pPr>
          </w:p>
        </w:tc>
        <w:tc>
          <w:tcPr>
            <w:tcW w:w="2949" w:type="dxa"/>
            <w:tcBorders>
              <w:bottom w:val="single" w:sz="4" w:space="0" w:color="auto"/>
            </w:tcBorders>
            <w:vAlign w:val="center"/>
          </w:tcPr>
          <w:p w14:paraId="4DE9B666" w14:textId="77777777" w:rsidR="00436CAA" w:rsidRPr="000A6A63" w:rsidRDefault="00436CAA" w:rsidP="002F76B5">
            <w:pPr>
              <w:rPr>
                <w:rFonts w:ascii="Times New Roman" w:hAnsi="Times New Roman" w:cs="Times New Roman"/>
                <w:sz w:val="24"/>
                <w:szCs w:val="24"/>
              </w:rPr>
            </w:pPr>
            <w:r w:rsidRPr="000A6A63">
              <w:rPr>
                <w:rFonts w:ascii="Times New Roman" w:hAnsi="Times New Roman" w:cs="Times New Roman"/>
                <w:sz w:val="24"/>
                <w:szCs w:val="24"/>
              </w:rPr>
              <w:t>Perceived belief of out-group in CT</w:t>
            </w:r>
          </w:p>
        </w:tc>
        <w:tc>
          <w:tcPr>
            <w:tcW w:w="1399" w:type="dxa"/>
            <w:tcBorders>
              <w:bottom w:val="single" w:sz="4" w:space="0" w:color="auto"/>
            </w:tcBorders>
            <w:vAlign w:val="center"/>
          </w:tcPr>
          <w:p w14:paraId="1A075401"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.04</w:t>
            </w:r>
          </w:p>
        </w:tc>
        <w:tc>
          <w:tcPr>
            <w:tcW w:w="1399" w:type="dxa"/>
            <w:tcBorders>
              <w:bottom w:val="single" w:sz="4" w:space="0" w:color="auto"/>
            </w:tcBorders>
            <w:vAlign w:val="center"/>
          </w:tcPr>
          <w:p w14:paraId="262E61E3"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.05</w:t>
            </w:r>
          </w:p>
        </w:tc>
        <w:tc>
          <w:tcPr>
            <w:tcW w:w="1399" w:type="dxa"/>
            <w:tcBorders>
              <w:bottom w:val="single" w:sz="4" w:space="0" w:color="auto"/>
            </w:tcBorders>
            <w:vAlign w:val="center"/>
          </w:tcPr>
          <w:p w14:paraId="5C6E0BCB"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.05</w:t>
            </w:r>
          </w:p>
        </w:tc>
        <w:tc>
          <w:tcPr>
            <w:tcW w:w="1399" w:type="dxa"/>
            <w:tcBorders>
              <w:bottom w:val="single" w:sz="4" w:space="0" w:color="auto"/>
            </w:tcBorders>
            <w:vAlign w:val="center"/>
          </w:tcPr>
          <w:p w14:paraId="04C74BC8"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0.77</w:t>
            </w:r>
          </w:p>
        </w:tc>
        <w:tc>
          <w:tcPr>
            <w:tcW w:w="2073" w:type="dxa"/>
            <w:tcBorders>
              <w:bottom w:val="single" w:sz="4" w:space="0" w:color="auto"/>
            </w:tcBorders>
            <w:vAlign w:val="center"/>
          </w:tcPr>
          <w:p w14:paraId="6CB2F3BF"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-.06, .14</w:t>
            </w:r>
          </w:p>
        </w:tc>
      </w:tr>
    </w:tbl>
    <w:p w14:paraId="67E6D611" w14:textId="74BAEA8D" w:rsidR="00436CAA" w:rsidRPr="000A6A63" w:rsidRDefault="00982FA5" w:rsidP="002F76B5">
      <w:pPr>
        <w:spacing w:line="240" w:lineRule="auto"/>
        <w:ind w:firstLine="720"/>
        <w:rPr>
          <w:rFonts w:ascii="Times New Roman" w:hAnsi="Times New Roman" w:cs="Times New Roman"/>
          <w:sz w:val="24"/>
          <w:szCs w:val="24"/>
        </w:rPr>
      </w:pPr>
      <w:bookmarkStart w:id="78" w:name="_Hlk11852499"/>
      <w:bookmarkEnd w:id="76"/>
      <w:bookmarkEnd w:id="77"/>
      <w:r w:rsidRPr="00982FA5">
        <w:rPr>
          <w:rFonts w:ascii="Times New Roman" w:hAnsi="Times New Roman" w:cs="Times New Roman"/>
          <w:i/>
          <w:iCs/>
          <w:sz w:val="24"/>
          <w:szCs w:val="24"/>
        </w:rPr>
        <w:t>Note.</w:t>
      </w:r>
      <w:r>
        <w:rPr>
          <w:rFonts w:ascii="Times New Roman" w:hAnsi="Times New Roman" w:cs="Times New Roman"/>
          <w:sz w:val="24"/>
          <w:szCs w:val="24"/>
        </w:rPr>
        <w:t xml:space="preserve"> </w:t>
      </w:r>
      <w:r w:rsidR="00684F40">
        <w:rPr>
          <w:rFonts w:ascii="Times New Roman" w:hAnsi="Times New Roman" w:cs="Times New Roman"/>
          <w:sz w:val="24"/>
          <w:szCs w:val="24"/>
        </w:rPr>
        <w:t xml:space="preserve">CT = Conspiracy theory. </w:t>
      </w:r>
      <w:r w:rsidR="00436CAA" w:rsidRPr="000A6A63">
        <w:rPr>
          <w:rFonts w:ascii="Times New Roman" w:hAnsi="Times New Roman" w:cs="Times New Roman"/>
          <w:sz w:val="24"/>
          <w:szCs w:val="24"/>
        </w:rPr>
        <w:t>*</w:t>
      </w:r>
      <w:r w:rsidR="00436CAA" w:rsidRPr="000A6A63">
        <w:rPr>
          <w:rFonts w:ascii="Times New Roman" w:hAnsi="Times New Roman" w:cs="Times New Roman"/>
          <w:i/>
          <w:sz w:val="24"/>
          <w:szCs w:val="24"/>
        </w:rPr>
        <w:t>p</w:t>
      </w:r>
      <w:r w:rsidR="00436CAA" w:rsidRPr="000A6A63">
        <w:rPr>
          <w:rFonts w:ascii="Times New Roman" w:hAnsi="Times New Roman" w:cs="Times New Roman"/>
          <w:sz w:val="24"/>
          <w:szCs w:val="24"/>
        </w:rPr>
        <w:t>&lt;.05.  **</w:t>
      </w:r>
      <w:r w:rsidR="00436CAA" w:rsidRPr="000A6A63">
        <w:rPr>
          <w:rFonts w:ascii="Times New Roman" w:hAnsi="Times New Roman" w:cs="Times New Roman"/>
          <w:i/>
          <w:sz w:val="24"/>
          <w:szCs w:val="24"/>
        </w:rPr>
        <w:t>p</w:t>
      </w:r>
      <w:r w:rsidR="00436CAA" w:rsidRPr="000A6A63">
        <w:rPr>
          <w:rFonts w:ascii="Times New Roman" w:hAnsi="Times New Roman" w:cs="Times New Roman"/>
          <w:sz w:val="24"/>
          <w:szCs w:val="24"/>
        </w:rPr>
        <w:t>&lt;.01.</w:t>
      </w:r>
    </w:p>
    <w:bookmarkEnd w:id="78"/>
    <w:p w14:paraId="1DAF4A75" w14:textId="77777777" w:rsidR="00436CAA" w:rsidRPr="000A6A63" w:rsidRDefault="00436CAA" w:rsidP="002F76B5">
      <w:pPr>
        <w:spacing w:line="480" w:lineRule="auto"/>
        <w:rPr>
          <w:rFonts w:ascii="Times New Roman" w:hAnsi="Times New Roman" w:cs="Times New Roman"/>
          <w:sz w:val="24"/>
          <w:szCs w:val="24"/>
        </w:rPr>
      </w:pPr>
    </w:p>
    <w:p w14:paraId="68C81CC7" w14:textId="44AE94E6" w:rsidR="00436CAA" w:rsidRPr="000A6A63" w:rsidRDefault="00436CAA" w:rsidP="00E74EA5">
      <w:pPr>
        <w:spacing w:line="480" w:lineRule="auto"/>
        <w:ind w:firstLine="720"/>
        <w:jc w:val="both"/>
        <w:rPr>
          <w:rFonts w:ascii="Times New Roman" w:hAnsi="Times New Roman" w:cs="Times New Roman"/>
          <w:sz w:val="24"/>
          <w:szCs w:val="24"/>
        </w:rPr>
      </w:pPr>
      <w:r w:rsidRPr="000A6A63">
        <w:rPr>
          <w:rFonts w:ascii="Times New Roman" w:hAnsi="Times New Roman" w:cs="Times New Roman"/>
          <w:sz w:val="24"/>
          <w:szCs w:val="24"/>
        </w:rPr>
        <w:t>Investigating the second hypothesis, a paired samples t-test was conducted to compare participants’ actual conspiracy belief (</w:t>
      </w:r>
      <w:r w:rsidRPr="000A6A63">
        <w:rPr>
          <w:rFonts w:ascii="Times New Roman" w:hAnsi="Times New Roman" w:cs="Times New Roman"/>
          <w:i/>
          <w:iCs/>
          <w:sz w:val="24"/>
          <w:szCs w:val="24"/>
        </w:rPr>
        <w:t xml:space="preserve">M </w:t>
      </w:r>
      <w:r w:rsidRPr="000A6A63">
        <w:rPr>
          <w:rFonts w:ascii="Times New Roman" w:hAnsi="Times New Roman" w:cs="Times New Roman"/>
          <w:sz w:val="24"/>
          <w:szCs w:val="24"/>
        </w:rPr>
        <w:t xml:space="preserve">= 3.27, </w:t>
      </w:r>
      <w:r w:rsidRPr="000A6A63">
        <w:rPr>
          <w:rFonts w:ascii="Times New Roman" w:hAnsi="Times New Roman" w:cs="Times New Roman"/>
          <w:i/>
          <w:iCs/>
          <w:sz w:val="24"/>
          <w:szCs w:val="24"/>
        </w:rPr>
        <w:t xml:space="preserve">SD </w:t>
      </w:r>
      <w:r w:rsidRPr="000A6A63">
        <w:rPr>
          <w:rFonts w:ascii="Times New Roman" w:hAnsi="Times New Roman" w:cs="Times New Roman"/>
          <w:sz w:val="24"/>
          <w:szCs w:val="24"/>
        </w:rPr>
        <w:t>= 1.34) and their predictions of other students</w:t>
      </w:r>
      <w:r w:rsidR="00762CA9">
        <w:rPr>
          <w:rFonts w:ascii="Times New Roman" w:hAnsi="Times New Roman" w:cs="Times New Roman"/>
          <w:sz w:val="24"/>
          <w:szCs w:val="24"/>
        </w:rPr>
        <w:t xml:space="preserve">’ belief </w:t>
      </w:r>
      <w:r w:rsidRPr="000A6A63">
        <w:rPr>
          <w:rFonts w:ascii="Times New Roman" w:hAnsi="Times New Roman" w:cs="Times New Roman"/>
          <w:sz w:val="24"/>
          <w:szCs w:val="24"/>
        </w:rPr>
        <w:t>in conspiracy theories (</w:t>
      </w:r>
      <w:r w:rsidRPr="000A6A63">
        <w:rPr>
          <w:rFonts w:ascii="Times New Roman" w:hAnsi="Times New Roman" w:cs="Times New Roman"/>
          <w:i/>
          <w:sz w:val="24"/>
          <w:szCs w:val="24"/>
        </w:rPr>
        <w:t xml:space="preserve">M </w:t>
      </w:r>
      <w:r w:rsidRPr="000A6A63">
        <w:rPr>
          <w:rFonts w:ascii="Times New Roman" w:hAnsi="Times New Roman" w:cs="Times New Roman"/>
          <w:sz w:val="24"/>
          <w:szCs w:val="24"/>
        </w:rPr>
        <w:t xml:space="preserve">= 3.66, </w:t>
      </w:r>
      <w:r w:rsidRPr="000A6A63">
        <w:rPr>
          <w:rFonts w:ascii="Times New Roman" w:hAnsi="Times New Roman" w:cs="Times New Roman"/>
          <w:i/>
          <w:sz w:val="24"/>
          <w:szCs w:val="24"/>
        </w:rPr>
        <w:t xml:space="preserve">SD </w:t>
      </w:r>
      <w:r w:rsidRPr="000A6A63">
        <w:rPr>
          <w:rFonts w:ascii="Times New Roman" w:hAnsi="Times New Roman" w:cs="Times New Roman"/>
          <w:sz w:val="24"/>
          <w:szCs w:val="24"/>
        </w:rPr>
        <w:t>= 1.23)</w:t>
      </w:r>
      <w:r w:rsidR="00762CA9">
        <w:rPr>
          <w:rFonts w:ascii="Times New Roman" w:hAnsi="Times New Roman" w:cs="Times New Roman"/>
          <w:sz w:val="24"/>
          <w:szCs w:val="24"/>
        </w:rPr>
        <w:t>,</w:t>
      </w:r>
      <w:r w:rsidRPr="000A6A63">
        <w:rPr>
          <w:rFonts w:ascii="Times New Roman" w:hAnsi="Times New Roman" w:cs="Times New Roman"/>
          <w:sz w:val="24"/>
          <w:szCs w:val="24"/>
        </w:rPr>
        <w:t xml:space="preserve"> to assess for the presence of misperceptions of conspiracy belief norms. Participants estimated that others endorsed conspiracy beliefs significantly more than they personally did </w:t>
      </w:r>
      <w:proofErr w:type="gramStart"/>
      <w:r w:rsidRPr="000A6A63">
        <w:rPr>
          <w:rFonts w:ascii="Times New Roman" w:hAnsi="Times New Roman" w:cs="Times New Roman"/>
          <w:i/>
          <w:iCs/>
          <w:sz w:val="24"/>
          <w:szCs w:val="24"/>
        </w:rPr>
        <w:t>t</w:t>
      </w:r>
      <w:r w:rsidRPr="000A6A63">
        <w:rPr>
          <w:rFonts w:ascii="Times New Roman" w:hAnsi="Times New Roman" w:cs="Times New Roman"/>
          <w:sz w:val="24"/>
          <w:szCs w:val="24"/>
        </w:rPr>
        <w:t>(</w:t>
      </w:r>
      <w:proofErr w:type="gramEnd"/>
      <w:r w:rsidRPr="000A6A63">
        <w:rPr>
          <w:rFonts w:ascii="Times New Roman" w:hAnsi="Times New Roman" w:cs="Times New Roman"/>
          <w:sz w:val="24"/>
          <w:szCs w:val="24"/>
        </w:rPr>
        <w:t xml:space="preserve">110) = -3.83, </w:t>
      </w:r>
      <w:r w:rsidRPr="000A6A63">
        <w:rPr>
          <w:rFonts w:ascii="Times New Roman" w:hAnsi="Times New Roman" w:cs="Times New Roman"/>
          <w:i/>
          <w:iCs/>
          <w:sz w:val="24"/>
          <w:szCs w:val="24"/>
        </w:rPr>
        <w:t>p</w:t>
      </w:r>
      <w:r w:rsidRPr="000A6A63">
        <w:rPr>
          <w:rFonts w:ascii="Times New Roman" w:hAnsi="Times New Roman" w:cs="Times New Roman"/>
          <w:sz w:val="24"/>
          <w:szCs w:val="24"/>
        </w:rPr>
        <w:t xml:space="preserve"> &lt; .001, Cohen’s </w:t>
      </w:r>
      <w:proofErr w:type="spellStart"/>
      <w:r w:rsidRPr="000A6A63">
        <w:rPr>
          <w:rFonts w:ascii="Times New Roman" w:hAnsi="Times New Roman" w:cs="Times New Roman"/>
          <w:i/>
          <w:iCs/>
          <w:sz w:val="24"/>
          <w:szCs w:val="24"/>
        </w:rPr>
        <w:t>d</w:t>
      </w:r>
      <w:r w:rsidRPr="000A6A63">
        <w:rPr>
          <w:rFonts w:ascii="Times New Roman" w:hAnsi="Times New Roman" w:cs="Times New Roman"/>
          <w:i/>
          <w:iCs/>
          <w:sz w:val="24"/>
          <w:szCs w:val="24"/>
          <w:vertAlign w:val="subscript"/>
        </w:rPr>
        <w:t>z</w:t>
      </w:r>
      <w:proofErr w:type="spellEnd"/>
      <w:r w:rsidRPr="000A6A63">
        <w:rPr>
          <w:rFonts w:ascii="Times New Roman" w:hAnsi="Times New Roman" w:cs="Times New Roman"/>
          <w:sz w:val="24"/>
          <w:szCs w:val="24"/>
          <w:vertAlign w:val="subscript"/>
        </w:rPr>
        <w:t xml:space="preserve"> </w:t>
      </w:r>
      <w:r w:rsidRPr="000A6A63">
        <w:rPr>
          <w:rFonts w:ascii="Times New Roman" w:hAnsi="Times New Roman" w:cs="Times New Roman"/>
          <w:sz w:val="24"/>
          <w:szCs w:val="24"/>
        </w:rPr>
        <w:t xml:space="preserve">= 0.36, demonstrating a self-other discrepancy. </w:t>
      </w:r>
    </w:p>
    <w:p w14:paraId="6004F9EC" w14:textId="55BD2230" w:rsidR="00436CAA" w:rsidRPr="000A6A63" w:rsidRDefault="00436CAA" w:rsidP="00E74EA5">
      <w:pPr>
        <w:spacing w:line="480" w:lineRule="auto"/>
        <w:ind w:firstLine="720"/>
        <w:jc w:val="both"/>
        <w:rPr>
          <w:rFonts w:ascii="Times New Roman" w:hAnsi="Times New Roman" w:cs="Times New Roman"/>
          <w:sz w:val="24"/>
          <w:szCs w:val="24"/>
        </w:rPr>
      </w:pPr>
      <w:r w:rsidRPr="000A6A63">
        <w:rPr>
          <w:rFonts w:ascii="Times New Roman" w:hAnsi="Times New Roman" w:cs="Times New Roman"/>
          <w:sz w:val="24"/>
          <w:szCs w:val="24"/>
        </w:rPr>
        <w:t xml:space="preserve">Moderation analysis was conducted using the PROCESS macro for SPSS (Hayes, 2017). Model 2 was used which allows for two moderators to be added to the model (W and Z), and thus the effect of X (predictor), W, Z, XW, and XZ on Y (outcome) can be calculated. Model 2 was run twice, once for each of the significant predictors of belief in conspiracy theories; </w:t>
      </w:r>
      <w:r w:rsidR="00E278F8">
        <w:rPr>
          <w:rFonts w:ascii="Times New Roman" w:hAnsi="Times New Roman" w:cs="Times New Roman"/>
          <w:sz w:val="24"/>
          <w:szCs w:val="24"/>
        </w:rPr>
        <w:t>(a</w:t>
      </w:r>
      <w:r w:rsidRPr="000A6A63">
        <w:rPr>
          <w:rFonts w:ascii="Times New Roman" w:hAnsi="Times New Roman" w:cs="Times New Roman"/>
          <w:sz w:val="24"/>
          <w:szCs w:val="24"/>
        </w:rPr>
        <w:t xml:space="preserve">) the perceived belief of the in-group (X) and </w:t>
      </w:r>
      <w:r w:rsidR="00E278F8">
        <w:rPr>
          <w:rFonts w:ascii="Times New Roman" w:hAnsi="Times New Roman" w:cs="Times New Roman"/>
          <w:sz w:val="24"/>
          <w:szCs w:val="24"/>
        </w:rPr>
        <w:t>(b</w:t>
      </w:r>
      <w:r w:rsidRPr="000A6A63">
        <w:rPr>
          <w:rFonts w:ascii="Times New Roman" w:hAnsi="Times New Roman" w:cs="Times New Roman"/>
          <w:sz w:val="24"/>
          <w:szCs w:val="24"/>
        </w:rPr>
        <w:t xml:space="preserve">) the perceived belief of ‘typical’ university students (X). </w:t>
      </w:r>
      <w:r w:rsidR="00E278F8">
        <w:rPr>
          <w:rFonts w:ascii="Times New Roman" w:hAnsi="Times New Roman" w:cs="Times New Roman"/>
          <w:sz w:val="24"/>
          <w:szCs w:val="24"/>
        </w:rPr>
        <w:t>P</w:t>
      </w:r>
      <w:r w:rsidRPr="000A6A63">
        <w:rPr>
          <w:rFonts w:ascii="Times New Roman" w:hAnsi="Times New Roman" w:cs="Times New Roman"/>
          <w:sz w:val="24"/>
          <w:szCs w:val="24"/>
        </w:rPr>
        <w:t xml:space="preserve">articipants’ level of social identification with the group (W) and their </w:t>
      </w:r>
      <w:r w:rsidRPr="000A6A63">
        <w:rPr>
          <w:rFonts w:ascii="Times New Roman" w:hAnsi="Times New Roman" w:cs="Times New Roman"/>
          <w:sz w:val="24"/>
          <w:szCs w:val="24"/>
        </w:rPr>
        <w:lastRenderedPageBreak/>
        <w:t>need for uniqueness (Z) were added as moderator variables, whilst actual conspiracy belie</w:t>
      </w:r>
      <w:r w:rsidR="00E278F8">
        <w:rPr>
          <w:rFonts w:ascii="Times New Roman" w:hAnsi="Times New Roman" w:cs="Times New Roman"/>
          <w:sz w:val="24"/>
          <w:szCs w:val="24"/>
        </w:rPr>
        <w:t>f</w:t>
      </w:r>
      <w:r w:rsidRPr="000A6A63">
        <w:rPr>
          <w:rFonts w:ascii="Times New Roman" w:hAnsi="Times New Roman" w:cs="Times New Roman"/>
          <w:sz w:val="24"/>
          <w:szCs w:val="24"/>
        </w:rPr>
        <w:t xml:space="preserve"> was added as the dependent variable (Y). However, this analysis was non-significant for each of the predictor variables. The relationship between both the perceived belief of the in-group and the perceived belief of ‘typical’ university students in conspiracy theories and personal belief </w:t>
      </w:r>
      <w:r w:rsidR="00E278F8">
        <w:rPr>
          <w:rFonts w:ascii="Times New Roman" w:hAnsi="Times New Roman" w:cs="Times New Roman"/>
          <w:sz w:val="24"/>
          <w:szCs w:val="24"/>
        </w:rPr>
        <w:t>wa</w:t>
      </w:r>
      <w:r w:rsidRPr="000A6A63">
        <w:rPr>
          <w:rFonts w:ascii="Times New Roman" w:hAnsi="Times New Roman" w:cs="Times New Roman"/>
          <w:sz w:val="24"/>
          <w:szCs w:val="24"/>
        </w:rPr>
        <w:t xml:space="preserve">s not dependent on level of social identification with the group (in-group, </w:t>
      </w:r>
      <w:r w:rsidRPr="000A6A63">
        <w:rPr>
          <w:rFonts w:ascii="Times New Roman" w:hAnsi="Times New Roman" w:cs="Times New Roman"/>
          <w:i/>
          <w:iCs/>
          <w:sz w:val="24"/>
          <w:szCs w:val="24"/>
        </w:rPr>
        <w:t xml:space="preserve">b </w:t>
      </w:r>
      <w:r w:rsidRPr="000A6A63">
        <w:rPr>
          <w:rFonts w:ascii="Times New Roman" w:hAnsi="Times New Roman" w:cs="Times New Roman"/>
          <w:sz w:val="24"/>
          <w:szCs w:val="24"/>
        </w:rPr>
        <w:t xml:space="preserve">= -.00, </w:t>
      </w:r>
      <w:r w:rsidRPr="000A6A63">
        <w:rPr>
          <w:rFonts w:ascii="Times New Roman" w:hAnsi="Times New Roman" w:cs="Times New Roman"/>
          <w:i/>
          <w:iCs/>
          <w:sz w:val="24"/>
          <w:szCs w:val="24"/>
        </w:rPr>
        <w:t xml:space="preserve">SE </w:t>
      </w:r>
      <w:r w:rsidRPr="000A6A63">
        <w:rPr>
          <w:rFonts w:ascii="Times New Roman" w:hAnsi="Times New Roman" w:cs="Times New Roman"/>
          <w:sz w:val="24"/>
          <w:szCs w:val="24"/>
        </w:rPr>
        <w:t xml:space="preserve">= .04, </w:t>
      </w:r>
      <w:r w:rsidRPr="000A6A63">
        <w:rPr>
          <w:rFonts w:ascii="Times New Roman" w:hAnsi="Times New Roman" w:cs="Times New Roman"/>
          <w:i/>
          <w:sz w:val="24"/>
          <w:szCs w:val="24"/>
        </w:rPr>
        <w:t>t</w:t>
      </w:r>
      <w:r w:rsidRPr="000A6A63">
        <w:rPr>
          <w:rFonts w:ascii="Times New Roman" w:hAnsi="Times New Roman" w:cs="Times New Roman"/>
          <w:sz w:val="24"/>
          <w:szCs w:val="24"/>
        </w:rPr>
        <w:t xml:space="preserve">(105) = -.12, </w:t>
      </w:r>
      <w:r w:rsidRPr="000A6A63">
        <w:rPr>
          <w:rFonts w:ascii="Times New Roman" w:hAnsi="Times New Roman" w:cs="Times New Roman"/>
          <w:i/>
          <w:sz w:val="24"/>
          <w:szCs w:val="24"/>
        </w:rPr>
        <w:t xml:space="preserve">p </w:t>
      </w:r>
      <w:r w:rsidRPr="000A6A63">
        <w:rPr>
          <w:rFonts w:ascii="Times New Roman" w:hAnsi="Times New Roman" w:cs="Times New Roman"/>
          <w:sz w:val="24"/>
          <w:szCs w:val="24"/>
        </w:rPr>
        <w:t>= .91, 95% CI</w:t>
      </w:r>
      <w:r w:rsidRPr="000A6A63">
        <w:rPr>
          <w:rFonts w:ascii="Times New Roman" w:hAnsi="Times New Roman" w:cs="Times New Roman"/>
          <w:i/>
          <w:iCs/>
          <w:sz w:val="24"/>
          <w:szCs w:val="24"/>
        </w:rPr>
        <w:t xml:space="preserve"> </w:t>
      </w:r>
      <w:r w:rsidRPr="000A6A63">
        <w:rPr>
          <w:rFonts w:ascii="Times New Roman" w:hAnsi="Times New Roman" w:cs="Times New Roman"/>
          <w:sz w:val="24"/>
          <w:szCs w:val="24"/>
        </w:rPr>
        <w:t xml:space="preserve">= -.07, .07; ‘typical’ university students, </w:t>
      </w:r>
      <w:r w:rsidRPr="000A6A63">
        <w:rPr>
          <w:rFonts w:ascii="Times New Roman" w:hAnsi="Times New Roman" w:cs="Times New Roman"/>
          <w:i/>
          <w:iCs/>
          <w:sz w:val="24"/>
          <w:szCs w:val="24"/>
        </w:rPr>
        <w:t xml:space="preserve">b </w:t>
      </w:r>
      <w:r w:rsidRPr="000A6A63">
        <w:rPr>
          <w:rFonts w:ascii="Times New Roman" w:hAnsi="Times New Roman" w:cs="Times New Roman"/>
          <w:sz w:val="24"/>
          <w:szCs w:val="24"/>
        </w:rPr>
        <w:t xml:space="preserve">= .09, </w:t>
      </w:r>
      <w:r w:rsidRPr="000A6A63">
        <w:rPr>
          <w:rFonts w:ascii="Times New Roman" w:hAnsi="Times New Roman" w:cs="Times New Roman"/>
          <w:i/>
          <w:iCs/>
          <w:sz w:val="24"/>
          <w:szCs w:val="24"/>
        </w:rPr>
        <w:t xml:space="preserve">SE </w:t>
      </w:r>
      <w:r w:rsidRPr="000A6A63">
        <w:rPr>
          <w:rFonts w:ascii="Times New Roman" w:hAnsi="Times New Roman" w:cs="Times New Roman"/>
          <w:sz w:val="24"/>
          <w:szCs w:val="24"/>
        </w:rPr>
        <w:t xml:space="preserve">= .05, </w:t>
      </w:r>
      <w:r w:rsidRPr="000A6A63">
        <w:rPr>
          <w:rFonts w:ascii="Times New Roman" w:hAnsi="Times New Roman" w:cs="Times New Roman"/>
          <w:i/>
          <w:sz w:val="24"/>
          <w:szCs w:val="24"/>
        </w:rPr>
        <w:t>t</w:t>
      </w:r>
      <w:r w:rsidRPr="000A6A63">
        <w:rPr>
          <w:rFonts w:ascii="Times New Roman" w:hAnsi="Times New Roman" w:cs="Times New Roman"/>
          <w:sz w:val="24"/>
          <w:szCs w:val="24"/>
        </w:rPr>
        <w:t xml:space="preserve">(105) = 1.72, </w:t>
      </w:r>
      <w:r w:rsidRPr="000A6A63">
        <w:rPr>
          <w:rFonts w:ascii="Times New Roman" w:hAnsi="Times New Roman" w:cs="Times New Roman"/>
          <w:i/>
          <w:sz w:val="24"/>
          <w:szCs w:val="24"/>
        </w:rPr>
        <w:t xml:space="preserve">p </w:t>
      </w:r>
      <w:r w:rsidRPr="000A6A63">
        <w:rPr>
          <w:rFonts w:ascii="Times New Roman" w:hAnsi="Times New Roman" w:cs="Times New Roman"/>
          <w:sz w:val="24"/>
          <w:szCs w:val="24"/>
        </w:rPr>
        <w:t xml:space="preserve">= .09, 95% CI = -.01, .19) or the need to feel unique (in-group, </w:t>
      </w:r>
      <w:r w:rsidRPr="000A6A63">
        <w:rPr>
          <w:rFonts w:ascii="Times New Roman" w:hAnsi="Times New Roman" w:cs="Times New Roman"/>
          <w:i/>
          <w:iCs/>
          <w:sz w:val="24"/>
          <w:szCs w:val="24"/>
        </w:rPr>
        <w:t xml:space="preserve">b </w:t>
      </w:r>
      <w:r w:rsidRPr="000A6A63">
        <w:rPr>
          <w:rFonts w:ascii="Times New Roman" w:hAnsi="Times New Roman" w:cs="Times New Roman"/>
          <w:sz w:val="24"/>
          <w:szCs w:val="24"/>
        </w:rPr>
        <w:t xml:space="preserve">= .03, </w:t>
      </w:r>
      <w:r w:rsidRPr="000A6A63">
        <w:rPr>
          <w:rFonts w:ascii="Times New Roman" w:hAnsi="Times New Roman" w:cs="Times New Roman"/>
          <w:i/>
          <w:iCs/>
          <w:sz w:val="24"/>
          <w:szCs w:val="24"/>
        </w:rPr>
        <w:t xml:space="preserve">SE </w:t>
      </w:r>
      <w:r w:rsidRPr="000A6A63">
        <w:rPr>
          <w:rFonts w:ascii="Times New Roman" w:hAnsi="Times New Roman" w:cs="Times New Roman"/>
          <w:sz w:val="24"/>
          <w:szCs w:val="24"/>
        </w:rPr>
        <w:t xml:space="preserve">= .08, </w:t>
      </w:r>
      <w:r w:rsidRPr="000A6A63">
        <w:rPr>
          <w:rFonts w:ascii="Times New Roman" w:hAnsi="Times New Roman" w:cs="Times New Roman"/>
          <w:i/>
          <w:sz w:val="24"/>
          <w:szCs w:val="24"/>
        </w:rPr>
        <w:t>t</w:t>
      </w:r>
      <w:r w:rsidRPr="000A6A63">
        <w:rPr>
          <w:rFonts w:ascii="Times New Roman" w:hAnsi="Times New Roman" w:cs="Times New Roman"/>
          <w:sz w:val="24"/>
          <w:szCs w:val="24"/>
        </w:rPr>
        <w:t>(105) = .42,</w:t>
      </w:r>
      <w:r w:rsidRPr="000A6A63">
        <w:rPr>
          <w:rFonts w:ascii="Times New Roman" w:hAnsi="Times New Roman" w:cs="Times New Roman"/>
          <w:i/>
          <w:sz w:val="24"/>
          <w:szCs w:val="24"/>
        </w:rPr>
        <w:t xml:space="preserve"> p </w:t>
      </w:r>
      <w:r w:rsidRPr="000A6A63">
        <w:rPr>
          <w:rFonts w:ascii="Times New Roman" w:hAnsi="Times New Roman" w:cs="Times New Roman"/>
          <w:sz w:val="24"/>
          <w:szCs w:val="24"/>
        </w:rPr>
        <w:t xml:space="preserve">= .67, 95% CI = -.13, .19; ‘typical’ university students, </w:t>
      </w:r>
      <w:r w:rsidRPr="000A6A63">
        <w:rPr>
          <w:rFonts w:ascii="Times New Roman" w:hAnsi="Times New Roman" w:cs="Times New Roman"/>
          <w:i/>
          <w:iCs/>
          <w:sz w:val="24"/>
          <w:szCs w:val="24"/>
        </w:rPr>
        <w:t xml:space="preserve">b </w:t>
      </w:r>
      <w:r w:rsidRPr="000A6A63">
        <w:rPr>
          <w:rFonts w:ascii="Times New Roman" w:hAnsi="Times New Roman" w:cs="Times New Roman"/>
          <w:sz w:val="24"/>
          <w:szCs w:val="24"/>
        </w:rPr>
        <w:t xml:space="preserve">= .11, </w:t>
      </w:r>
      <w:r w:rsidRPr="000A6A63">
        <w:rPr>
          <w:rFonts w:ascii="Times New Roman" w:hAnsi="Times New Roman" w:cs="Times New Roman"/>
          <w:i/>
          <w:iCs/>
          <w:sz w:val="24"/>
          <w:szCs w:val="24"/>
        </w:rPr>
        <w:t xml:space="preserve">SE </w:t>
      </w:r>
      <w:r w:rsidRPr="000A6A63">
        <w:rPr>
          <w:rFonts w:ascii="Times New Roman" w:hAnsi="Times New Roman" w:cs="Times New Roman"/>
          <w:sz w:val="24"/>
          <w:szCs w:val="24"/>
        </w:rPr>
        <w:t xml:space="preserve">= .11, </w:t>
      </w:r>
      <w:r w:rsidRPr="000A6A63">
        <w:rPr>
          <w:rFonts w:ascii="Times New Roman" w:hAnsi="Times New Roman" w:cs="Times New Roman"/>
          <w:i/>
          <w:sz w:val="24"/>
          <w:szCs w:val="24"/>
        </w:rPr>
        <w:t>t</w:t>
      </w:r>
      <w:r w:rsidRPr="000A6A63">
        <w:rPr>
          <w:rFonts w:ascii="Times New Roman" w:hAnsi="Times New Roman" w:cs="Times New Roman"/>
          <w:sz w:val="24"/>
          <w:szCs w:val="24"/>
        </w:rPr>
        <w:t xml:space="preserve">(105) = .98, </w:t>
      </w:r>
      <w:r w:rsidRPr="000A6A63">
        <w:rPr>
          <w:rFonts w:ascii="Times New Roman" w:hAnsi="Times New Roman" w:cs="Times New Roman"/>
          <w:i/>
          <w:sz w:val="24"/>
          <w:szCs w:val="24"/>
        </w:rPr>
        <w:t>p</w:t>
      </w:r>
      <w:r w:rsidRPr="000A6A63">
        <w:rPr>
          <w:rFonts w:ascii="Times New Roman" w:hAnsi="Times New Roman" w:cs="Times New Roman"/>
          <w:sz w:val="24"/>
          <w:szCs w:val="24"/>
        </w:rPr>
        <w:t>= .33, 95% CI = -.11, .34).</w:t>
      </w:r>
    </w:p>
    <w:p w14:paraId="39F4C7B3" w14:textId="232A2470" w:rsidR="00436CAA" w:rsidRDefault="00436CAA" w:rsidP="00E74EA5">
      <w:pPr>
        <w:spacing w:line="480" w:lineRule="auto"/>
        <w:ind w:firstLine="720"/>
        <w:jc w:val="both"/>
        <w:rPr>
          <w:rFonts w:ascii="Times New Roman" w:hAnsi="Times New Roman" w:cs="Times New Roman"/>
          <w:sz w:val="24"/>
          <w:szCs w:val="24"/>
        </w:rPr>
      </w:pPr>
      <w:r w:rsidRPr="000A6A63">
        <w:rPr>
          <w:rFonts w:ascii="Times New Roman" w:hAnsi="Times New Roman" w:cs="Times New Roman"/>
          <w:sz w:val="24"/>
          <w:szCs w:val="24"/>
        </w:rPr>
        <w:t>Study 1 provides the first evidence that the perceived conspiracy belief</w:t>
      </w:r>
      <w:r w:rsidR="00E278F8">
        <w:rPr>
          <w:rFonts w:ascii="Times New Roman" w:hAnsi="Times New Roman" w:cs="Times New Roman"/>
          <w:sz w:val="24"/>
          <w:szCs w:val="24"/>
        </w:rPr>
        <w:t xml:space="preserve"> norms </w:t>
      </w:r>
      <w:r w:rsidRPr="000A6A63">
        <w:rPr>
          <w:rFonts w:ascii="Times New Roman" w:hAnsi="Times New Roman" w:cs="Times New Roman"/>
          <w:sz w:val="24"/>
          <w:szCs w:val="24"/>
        </w:rPr>
        <w:t xml:space="preserve">of groups </w:t>
      </w:r>
      <w:r w:rsidR="00E278F8">
        <w:rPr>
          <w:rFonts w:ascii="Times New Roman" w:hAnsi="Times New Roman" w:cs="Times New Roman"/>
          <w:sz w:val="24"/>
          <w:szCs w:val="24"/>
        </w:rPr>
        <w:t xml:space="preserve">one </w:t>
      </w:r>
      <w:r w:rsidRPr="000A6A63">
        <w:rPr>
          <w:rFonts w:ascii="Times New Roman" w:hAnsi="Times New Roman" w:cs="Times New Roman"/>
          <w:sz w:val="24"/>
          <w:szCs w:val="24"/>
        </w:rPr>
        <w:t>identifie</w:t>
      </w:r>
      <w:r w:rsidR="00E278F8">
        <w:rPr>
          <w:rFonts w:ascii="Times New Roman" w:hAnsi="Times New Roman" w:cs="Times New Roman"/>
          <w:sz w:val="24"/>
          <w:szCs w:val="24"/>
        </w:rPr>
        <w:t>s</w:t>
      </w:r>
      <w:r w:rsidRPr="000A6A63">
        <w:rPr>
          <w:rFonts w:ascii="Times New Roman" w:hAnsi="Times New Roman" w:cs="Times New Roman"/>
          <w:sz w:val="24"/>
          <w:szCs w:val="24"/>
        </w:rPr>
        <w:t xml:space="preserve"> with are positively associated with personal belief in conspiracy theories. The findings show that this relationship is not significantly moderated by the extent to which participants identify with the in-group (both chosen and prescribed) or their need to feel unique. Moreover, this study demonstrates that conspiracy belief is perceived to be more normative amongst university students than it is. </w:t>
      </w:r>
    </w:p>
    <w:p w14:paraId="22C4ADC3" w14:textId="77777777" w:rsidR="00931F97" w:rsidRPr="000A6A63" w:rsidRDefault="00931F97" w:rsidP="002F76B5">
      <w:pPr>
        <w:spacing w:line="480" w:lineRule="auto"/>
        <w:ind w:firstLine="720"/>
        <w:rPr>
          <w:rFonts w:ascii="Times New Roman" w:hAnsi="Times New Roman" w:cs="Times New Roman"/>
          <w:sz w:val="24"/>
          <w:szCs w:val="24"/>
        </w:rPr>
      </w:pPr>
    </w:p>
    <w:p w14:paraId="0A974FB7" w14:textId="6BF75F08" w:rsidR="00436CAA" w:rsidRPr="00A938BE" w:rsidRDefault="00695E0F" w:rsidP="00931F97">
      <w:pPr>
        <w:pStyle w:val="Heading2"/>
        <w:spacing w:after="240"/>
        <w:jc w:val="center"/>
        <w:rPr>
          <w:rFonts w:ascii="Times New Roman" w:hAnsi="Times New Roman" w:cs="Times New Roman"/>
          <w:b/>
          <w:bCs/>
          <w:color w:val="auto"/>
          <w:sz w:val="24"/>
          <w:szCs w:val="24"/>
        </w:rPr>
      </w:pPr>
      <w:bookmarkStart w:id="79" w:name="_Toc82797869"/>
      <w:r w:rsidRPr="00A938BE">
        <w:rPr>
          <w:rFonts w:ascii="Times New Roman" w:hAnsi="Times New Roman" w:cs="Times New Roman"/>
          <w:b/>
          <w:bCs/>
          <w:color w:val="auto"/>
          <w:sz w:val="24"/>
          <w:szCs w:val="24"/>
        </w:rPr>
        <w:t xml:space="preserve">4.4 </w:t>
      </w:r>
      <w:r w:rsidR="00436CAA" w:rsidRPr="00A938BE">
        <w:rPr>
          <w:rFonts w:ascii="Times New Roman" w:hAnsi="Times New Roman" w:cs="Times New Roman"/>
          <w:b/>
          <w:bCs/>
          <w:color w:val="auto"/>
          <w:sz w:val="24"/>
          <w:szCs w:val="24"/>
        </w:rPr>
        <w:t>Study 2</w:t>
      </w:r>
      <w:bookmarkEnd w:id="79"/>
    </w:p>
    <w:p w14:paraId="1BB09E5A" w14:textId="3449F582" w:rsidR="003801D9" w:rsidRPr="000A6A63" w:rsidRDefault="00436CAA" w:rsidP="005D3478">
      <w:pPr>
        <w:spacing w:line="480" w:lineRule="auto"/>
        <w:ind w:firstLine="720"/>
        <w:jc w:val="both"/>
        <w:rPr>
          <w:rFonts w:ascii="Times New Roman" w:hAnsi="Times New Roman" w:cs="Times New Roman"/>
          <w:sz w:val="24"/>
          <w:szCs w:val="24"/>
        </w:rPr>
      </w:pPr>
      <w:bookmarkStart w:id="80" w:name="_Hlk43224631"/>
      <w:r w:rsidRPr="000A6A63">
        <w:rPr>
          <w:rFonts w:ascii="Times New Roman" w:hAnsi="Times New Roman" w:cs="Times New Roman"/>
          <w:sz w:val="24"/>
          <w:szCs w:val="24"/>
        </w:rPr>
        <w:t xml:space="preserve">This study aimed to replicate the findings of Study 1 in a non-student, British community sample. The importance of this is to demonstrate the relationship between perceived norms of conspiratorial beliefs and personal beliefs outside of a university setting, as it has been noted that research assessing the influence of perceived norms on behaviours is often confined to university settings </w:t>
      </w:r>
      <w:r w:rsidRPr="000A6A63">
        <w:rPr>
          <w:rFonts w:ascii="Times New Roman" w:hAnsi="Times New Roman" w:cs="Times New Roman"/>
          <w:sz w:val="24"/>
          <w:szCs w:val="24"/>
        </w:rPr>
        <w:fldChar w:fldCharType="begin" w:fldLock="1"/>
      </w:r>
      <w:r w:rsidRPr="000A6A63">
        <w:rPr>
          <w:rFonts w:ascii="Times New Roman" w:hAnsi="Times New Roman" w:cs="Times New Roman"/>
          <w:sz w:val="24"/>
          <w:szCs w:val="24"/>
        </w:rPr>
        <w:instrText>ADDIN CSL_CITATION {"citationItems":[{"id":"ITEM-1","itemData":{"DOI":"10.3109/09687631003610977","ISSN":"0968-7637","abstract":"The social norms approach to health promotion has become remarkably popular in the last 20 years, particularly in the American college system. It is an alternative to traditional fear-based approaches of health education, which a growing body of research demonstrates is often ineffective in reducing alcohol and drug misuse. The social norms approach differs by recognizing that individuals, particularly young adults, tend to overestimate how heavily and frequently their peers consume alcohol, and that these perceptions lead them to drink more heavily themselves than they would otherwise do. Similar misperceptions have been found in a range of other health and non-health behaviours. The social norms approach aims to reduce these misperceptions, and thus personal consumption, through the use of media campaigns and personal feedback. Although the numbers of completed social norms projects outside the USA is small, the evidence from them is that the approach can be equally effective in both European and Australian contexts. It is also acknowledged that as an emergent field, there are limitations to the current social norms literature. There is a lack of randomized control trial studies, a lack of clarity of the role of referent groups and a need to better understand the processes through which misperceptions are transmitted. However, despite these issues, the social norms approach represents a new avenue for reducing alcohol and drug-related harm and is an area which merits further research. (PsycINFO Database Record (c) 2016 APA, all rights reserved)","author":[{"dropping-particle":"","family":"McAlaney","given":"John","non-dropping-particle":"","parse-names":false,"suffix":""},{"dropping-particle":"","family":"Bewick","given":"Bridgette","non-dropping-particle":"","parse-names":false,"suffix":""},{"dropping-particle":"","family":"Hughes","given":"Clarissa","non-dropping-particle":"","parse-names":false,"suffix":""}],"container-title":"Drugs: Education, Prevention &amp; Policy","id":"ITEM-1","issue":"2","issued":{"date-parts":[["2011","4"]]},"note":"Accession Number: 2011-04524-001. Partial author list: First Author &amp;amp; Affiliation: McAlaney, John; Department of Psychology, Centre for Psychology Studies, University of Bradford, Bradford, United Kingdom. Other Publishers: Taylor &amp;amp; Francis. Release Date: 20110725. Correction Date: 20150921. Publication Type: Journal (0100), Peer Reviewed Journal (0110). Format Covered: Electronic. Document Type: Journal Article. Language: English. Major Descriptor: Drug Abuse Prevention; Drug Education; Health Promotion; Social Norms. Classification: Drug &amp;amp; Alcohol Rehabilitation (3383). Population: Human (10). References Available: Y. Page Count: 9. Issue Publication Date: Apr, 2011. Copyright Statement: Informa UK Ltd. 2011.","page":"81-89","publisher":"Informa Healthcare","publisher-place":"McAlaney, John, Centre for Psychology Studies, University of Bradford, Richmond Building, Bradford, United Kingdom, BD7 1DP","title":"The international development of the 'social norms' approach to drug education and prevention.","type":"article-journal","volume":"18"},"uris":["http://www.mendeley.com/documents/?uuid=02e72f37-ebca-4dce-a902-31477ab0c5ba"]}],"mendeley":{"formattedCitation":"(McAlaney et al., 2011)","plainTextFormattedCitation":"(McAlaney et al., 2011)","previouslyFormattedCitation":"(McAlaney et al., 2011)"},"properties":{"noteIndex":0},"schema":"https://github.com/citation-style-language/schema/raw/master/csl-citation.json"}</w:instrText>
      </w:r>
      <w:r w:rsidRPr="000A6A63">
        <w:rPr>
          <w:rFonts w:ascii="Times New Roman" w:hAnsi="Times New Roman" w:cs="Times New Roman"/>
          <w:sz w:val="24"/>
          <w:szCs w:val="24"/>
        </w:rPr>
        <w:fldChar w:fldCharType="separate"/>
      </w:r>
      <w:r w:rsidRPr="000A6A63">
        <w:rPr>
          <w:rFonts w:ascii="Times New Roman" w:hAnsi="Times New Roman" w:cs="Times New Roman"/>
          <w:noProof/>
          <w:sz w:val="24"/>
          <w:szCs w:val="24"/>
        </w:rPr>
        <w:t>(McAlaney et al., 2011)</w:t>
      </w:r>
      <w:r w:rsidRPr="000A6A63">
        <w:rPr>
          <w:rFonts w:ascii="Times New Roman" w:hAnsi="Times New Roman" w:cs="Times New Roman"/>
          <w:sz w:val="24"/>
          <w:szCs w:val="24"/>
        </w:rPr>
        <w:fldChar w:fldCharType="end"/>
      </w:r>
      <w:r w:rsidRPr="000A6A63">
        <w:rPr>
          <w:rFonts w:ascii="Times New Roman" w:hAnsi="Times New Roman" w:cs="Times New Roman"/>
          <w:sz w:val="24"/>
          <w:szCs w:val="24"/>
        </w:rPr>
        <w:t>. Therefore, the hypotheses and materials used in Study 2 mirrored those from Study 1; however, in this case, the prescribed in-group was ‘</w:t>
      </w:r>
      <w:r w:rsidR="003801D9">
        <w:rPr>
          <w:rFonts w:ascii="Times New Roman" w:hAnsi="Times New Roman" w:cs="Times New Roman"/>
          <w:sz w:val="24"/>
          <w:szCs w:val="24"/>
        </w:rPr>
        <w:t>o</w:t>
      </w:r>
      <w:r w:rsidRPr="000A6A63">
        <w:rPr>
          <w:rFonts w:ascii="Times New Roman" w:hAnsi="Times New Roman" w:cs="Times New Roman"/>
          <w:sz w:val="24"/>
          <w:szCs w:val="24"/>
        </w:rPr>
        <w:t xml:space="preserve">ther British </w:t>
      </w:r>
      <w:proofErr w:type="gramStart"/>
      <w:r w:rsidRPr="000A6A63">
        <w:rPr>
          <w:rFonts w:ascii="Times New Roman" w:hAnsi="Times New Roman" w:cs="Times New Roman"/>
          <w:sz w:val="24"/>
          <w:szCs w:val="24"/>
        </w:rPr>
        <w:t>citizens’</w:t>
      </w:r>
      <w:proofErr w:type="gramEnd"/>
      <w:r w:rsidRPr="000A6A63">
        <w:rPr>
          <w:rFonts w:ascii="Times New Roman" w:hAnsi="Times New Roman" w:cs="Times New Roman"/>
          <w:sz w:val="24"/>
          <w:szCs w:val="24"/>
        </w:rPr>
        <w:t xml:space="preserve">. </w:t>
      </w:r>
    </w:p>
    <w:bookmarkEnd w:id="80"/>
    <w:p w14:paraId="65D7C328" w14:textId="2B582F97" w:rsidR="00436CAA" w:rsidRDefault="00436CAA" w:rsidP="00E74EA5">
      <w:pPr>
        <w:pStyle w:val="Heading3"/>
        <w:spacing w:after="240"/>
        <w:jc w:val="both"/>
        <w:rPr>
          <w:rFonts w:ascii="Times New Roman" w:hAnsi="Times New Roman" w:cs="Times New Roman"/>
          <w:b/>
          <w:bCs/>
          <w:i/>
          <w:iCs/>
          <w:color w:val="auto"/>
        </w:rPr>
      </w:pPr>
      <w:r w:rsidRPr="00695E0F">
        <w:lastRenderedPageBreak/>
        <w:t xml:space="preserve"> </w:t>
      </w:r>
      <w:bookmarkStart w:id="81" w:name="_Toc82797870"/>
      <w:r w:rsidR="00695E0F" w:rsidRPr="00A938BE">
        <w:rPr>
          <w:rFonts w:ascii="Times New Roman" w:hAnsi="Times New Roman" w:cs="Times New Roman"/>
          <w:b/>
          <w:bCs/>
          <w:i/>
          <w:iCs/>
          <w:color w:val="auto"/>
        </w:rPr>
        <w:t xml:space="preserve">4.4.1 </w:t>
      </w:r>
      <w:r w:rsidRPr="00A938BE">
        <w:rPr>
          <w:rFonts w:ascii="Times New Roman" w:hAnsi="Times New Roman" w:cs="Times New Roman"/>
          <w:b/>
          <w:bCs/>
          <w:i/>
          <w:iCs/>
          <w:color w:val="auto"/>
        </w:rPr>
        <w:t>Method</w:t>
      </w:r>
      <w:bookmarkEnd w:id="81"/>
    </w:p>
    <w:p w14:paraId="71268FDD" w14:textId="77777777" w:rsidR="005D3478" w:rsidRPr="005D3478" w:rsidRDefault="005D3478" w:rsidP="005D3478"/>
    <w:p w14:paraId="7BF25AB7" w14:textId="72FCA611" w:rsidR="00436CAA" w:rsidRPr="00BF3570" w:rsidRDefault="00436CAA" w:rsidP="00E74EA5">
      <w:pPr>
        <w:spacing w:line="480" w:lineRule="auto"/>
        <w:ind w:firstLine="720"/>
        <w:jc w:val="both"/>
        <w:rPr>
          <w:rFonts w:ascii="Times New Roman" w:hAnsi="Times New Roman" w:cs="Times New Roman"/>
          <w:sz w:val="24"/>
          <w:szCs w:val="24"/>
        </w:rPr>
      </w:pPr>
      <w:r w:rsidRPr="007105B6">
        <w:rPr>
          <w:b/>
          <w:bCs/>
        </w:rPr>
        <w:t xml:space="preserve"> </w:t>
      </w:r>
      <w:r w:rsidR="00695E0F" w:rsidRPr="00BF3570">
        <w:rPr>
          <w:rStyle w:val="Heading4Char"/>
          <w:rFonts w:ascii="Times New Roman" w:hAnsi="Times New Roman" w:cs="Times New Roman"/>
          <w:b/>
          <w:bCs/>
          <w:i w:val="0"/>
          <w:iCs w:val="0"/>
          <w:color w:val="auto"/>
          <w:sz w:val="24"/>
          <w:szCs w:val="24"/>
        </w:rPr>
        <w:t xml:space="preserve">4.4.1.1 </w:t>
      </w:r>
      <w:r w:rsidRPr="00BF3570">
        <w:rPr>
          <w:rStyle w:val="Heading4Char"/>
          <w:rFonts w:ascii="Times New Roman" w:hAnsi="Times New Roman" w:cs="Times New Roman"/>
          <w:b/>
          <w:bCs/>
          <w:i w:val="0"/>
          <w:iCs w:val="0"/>
          <w:color w:val="auto"/>
          <w:sz w:val="24"/>
          <w:szCs w:val="24"/>
        </w:rPr>
        <w:t>Participants and Design</w:t>
      </w:r>
      <w:r w:rsidR="007105B6" w:rsidRPr="00BF3570">
        <w:rPr>
          <w:rStyle w:val="Heading4Char"/>
          <w:rFonts w:ascii="Times New Roman" w:hAnsi="Times New Roman" w:cs="Times New Roman"/>
          <w:b/>
          <w:bCs/>
          <w:i w:val="0"/>
          <w:iCs w:val="0"/>
          <w:color w:val="auto"/>
          <w:sz w:val="24"/>
          <w:szCs w:val="24"/>
        </w:rPr>
        <w:t>.</w:t>
      </w:r>
      <w:r w:rsidR="00090B72" w:rsidRPr="00BF3570">
        <w:rPr>
          <w:rStyle w:val="Heading4Char"/>
          <w:rFonts w:ascii="Times New Roman" w:hAnsi="Times New Roman" w:cs="Times New Roman"/>
          <w:color w:val="auto"/>
          <w:sz w:val="24"/>
          <w:szCs w:val="24"/>
        </w:rPr>
        <w:t xml:space="preserve"> </w:t>
      </w:r>
      <w:r w:rsidRPr="00BF3570">
        <w:rPr>
          <w:rFonts w:ascii="Times New Roman" w:hAnsi="Times New Roman" w:cs="Times New Roman"/>
          <w:sz w:val="24"/>
          <w:szCs w:val="24"/>
        </w:rPr>
        <w:t>This study was pre-registered with the Open Science Framework (OSF</w:t>
      </w:r>
      <w:r w:rsidR="003801D9">
        <w:rPr>
          <w:rFonts w:ascii="Times New Roman" w:hAnsi="Times New Roman" w:cs="Times New Roman"/>
          <w:sz w:val="24"/>
          <w:szCs w:val="24"/>
        </w:rPr>
        <w:t xml:space="preserve">; </w:t>
      </w:r>
      <w:r w:rsidRPr="00BF3570">
        <w:rPr>
          <w:rFonts w:ascii="Times New Roman" w:hAnsi="Times New Roman" w:cs="Times New Roman"/>
          <w:sz w:val="24"/>
          <w:szCs w:val="24"/>
        </w:rPr>
        <w:t>osf.io/4786a).</w:t>
      </w:r>
      <w:r w:rsidR="003801D9">
        <w:rPr>
          <w:rFonts w:ascii="Times New Roman" w:hAnsi="Times New Roman" w:cs="Times New Roman"/>
          <w:sz w:val="24"/>
          <w:szCs w:val="24"/>
        </w:rPr>
        <w:t xml:space="preserve"> </w:t>
      </w:r>
      <w:r w:rsidRPr="00BF3570">
        <w:rPr>
          <w:rFonts w:ascii="Times New Roman" w:hAnsi="Times New Roman" w:cs="Times New Roman"/>
          <w:sz w:val="24"/>
          <w:szCs w:val="24"/>
        </w:rPr>
        <w:t>Two hundred and five participants were recruited via Prolific, an online recruitment platform where volunteers can register for studies in return for small monetary rewards (£1.25 for this study). Screening criteria were applied via Prolific to ensure that all participants were British and had a high approval rating on the recruitment platform, meaning that they had a reputation for completing surveys satisfactorily</w:t>
      </w:r>
      <w:r w:rsidRPr="003801D9">
        <w:rPr>
          <w:rFonts w:ascii="Times New Roman" w:hAnsi="Times New Roman" w:cs="Times New Roman"/>
          <w:sz w:val="24"/>
          <w:szCs w:val="24"/>
          <w:vertAlign w:val="superscript"/>
        </w:rPr>
        <w:footnoteReference w:id="3"/>
      </w:r>
      <w:r w:rsidRPr="00BF3570">
        <w:rPr>
          <w:rFonts w:ascii="Times New Roman" w:hAnsi="Times New Roman" w:cs="Times New Roman"/>
          <w:sz w:val="24"/>
          <w:szCs w:val="24"/>
        </w:rPr>
        <w:t>. Similar to Study 1, the questionnaire included attention check items (</w:t>
      </w:r>
      <w:proofErr w:type="gramStart"/>
      <w:r w:rsidRPr="00BF3570">
        <w:rPr>
          <w:rFonts w:ascii="Times New Roman" w:hAnsi="Times New Roman" w:cs="Times New Roman"/>
          <w:sz w:val="24"/>
          <w:szCs w:val="24"/>
        </w:rPr>
        <w:t>e.g.</w:t>
      </w:r>
      <w:proofErr w:type="gramEnd"/>
      <w:r w:rsidRPr="00BF3570">
        <w:rPr>
          <w:rFonts w:ascii="Times New Roman" w:hAnsi="Times New Roman" w:cs="Times New Roman"/>
          <w:sz w:val="24"/>
          <w:szCs w:val="24"/>
        </w:rPr>
        <w:t xml:space="preserve"> ‘This statement is an attention check. Please select 4 for this statement’)</w:t>
      </w:r>
      <w:r w:rsidR="003801D9">
        <w:rPr>
          <w:rFonts w:ascii="Times New Roman" w:hAnsi="Times New Roman" w:cs="Times New Roman"/>
          <w:sz w:val="24"/>
          <w:szCs w:val="24"/>
        </w:rPr>
        <w:t xml:space="preserve">; </w:t>
      </w:r>
      <w:r w:rsidRPr="00BF3570">
        <w:rPr>
          <w:rFonts w:ascii="Times New Roman" w:hAnsi="Times New Roman" w:cs="Times New Roman"/>
          <w:sz w:val="24"/>
          <w:szCs w:val="24"/>
        </w:rPr>
        <w:t>participants who failed an attention check (</w:t>
      </w:r>
      <w:r w:rsidRPr="003801D9">
        <w:rPr>
          <w:rFonts w:ascii="Times New Roman" w:hAnsi="Times New Roman" w:cs="Times New Roman"/>
          <w:i/>
          <w:iCs/>
          <w:sz w:val="24"/>
          <w:szCs w:val="24"/>
        </w:rPr>
        <w:t>n</w:t>
      </w:r>
      <w:r w:rsidRPr="00BF3570">
        <w:rPr>
          <w:rFonts w:ascii="Times New Roman" w:hAnsi="Times New Roman" w:cs="Times New Roman"/>
          <w:sz w:val="24"/>
          <w:szCs w:val="24"/>
        </w:rPr>
        <w:t xml:space="preserve"> = 19) and participants who failed to enter a sensical in-group and out-group (</w:t>
      </w:r>
      <w:r w:rsidRPr="003801D9">
        <w:rPr>
          <w:rFonts w:ascii="Times New Roman" w:hAnsi="Times New Roman" w:cs="Times New Roman"/>
          <w:i/>
          <w:iCs/>
          <w:sz w:val="24"/>
          <w:szCs w:val="24"/>
        </w:rPr>
        <w:t xml:space="preserve">n </w:t>
      </w:r>
      <w:r w:rsidRPr="00BF3570">
        <w:rPr>
          <w:rFonts w:ascii="Times New Roman" w:hAnsi="Times New Roman" w:cs="Times New Roman"/>
          <w:sz w:val="24"/>
          <w:szCs w:val="24"/>
        </w:rPr>
        <w:t>= 9) were removed. The remaining participants (</w:t>
      </w:r>
      <w:r w:rsidRPr="003801D9">
        <w:rPr>
          <w:rFonts w:ascii="Times New Roman" w:hAnsi="Times New Roman" w:cs="Times New Roman"/>
          <w:i/>
          <w:iCs/>
          <w:sz w:val="24"/>
          <w:szCs w:val="24"/>
        </w:rPr>
        <w:t>N</w:t>
      </w:r>
      <w:r w:rsidRPr="00BF3570">
        <w:rPr>
          <w:rFonts w:ascii="Times New Roman" w:hAnsi="Times New Roman" w:cs="Times New Roman"/>
          <w:sz w:val="24"/>
          <w:szCs w:val="24"/>
        </w:rPr>
        <w:t xml:space="preserve"> = 177; 129 females, 48 males, </w:t>
      </w:r>
      <w:r w:rsidRPr="003801D9">
        <w:rPr>
          <w:rFonts w:ascii="Times New Roman" w:hAnsi="Times New Roman" w:cs="Times New Roman"/>
          <w:i/>
          <w:iCs/>
          <w:sz w:val="24"/>
          <w:szCs w:val="24"/>
        </w:rPr>
        <w:t>M</w:t>
      </w:r>
      <w:r w:rsidRPr="00BF3570">
        <w:rPr>
          <w:rFonts w:ascii="Times New Roman" w:hAnsi="Times New Roman" w:cs="Times New Roman"/>
          <w:sz w:val="24"/>
          <w:szCs w:val="24"/>
        </w:rPr>
        <w:t xml:space="preserve"> = 35.66 years, </w:t>
      </w:r>
      <w:r w:rsidRPr="003801D9">
        <w:rPr>
          <w:rFonts w:ascii="Times New Roman" w:hAnsi="Times New Roman" w:cs="Times New Roman"/>
          <w:i/>
          <w:iCs/>
          <w:sz w:val="24"/>
          <w:szCs w:val="24"/>
        </w:rPr>
        <w:t>SD</w:t>
      </w:r>
      <w:r w:rsidRPr="00BF3570">
        <w:rPr>
          <w:rFonts w:ascii="Times New Roman" w:hAnsi="Times New Roman" w:cs="Times New Roman"/>
          <w:sz w:val="24"/>
          <w:szCs w:val="24"/>
        </w:rPr>
        <w:t xml:space="preserve"> = 12.27) were included in the analys</w:t>
      </w:r>
      <w:r w:rsidR="003801D9">
        <w:rPr>
          <w:rFonts w:ascii="Times New Roman" w:hAnsi="Times New Roman" w:cs="Times New Roman"/>
          <w:sz w:val="24"/>
          <w:szCs w:val="24"/>
        </w:rPr>
        <w:t>e</w:t>
      </w:r>
      <w:r w:rsidRPr="00BF3570">
        <w:rPr>
          <w:rFonts w:ascii="Times New Roman" w:hAnsi="Times New Roman" w:cs="Times New Roman"/>
          <w:sz w:val="24"/>
          <w:szCs w:val="24"/>
        </w:rPr>
        <w:t>s.</w:t>
      </w:r>
    </w:p>
    <w:p w14:paraId="19E331B8" w14:textId="11BEA676" w:rsidR="003801D9" w:rsidRDefault="00436CAA" w:rsidP="00E74EA5">
      <w:pPr>
        <w:spacing w:before="240" w:line="480" w:lineRule="auto"/>
        <w:ind w:firstLine="720"/>
        <w:jc w:val="both"/>
        <w:rPr>
          <w:rFonts w:ascii="Times New Roman" w:hAnsi="Times New Roman" w:cs="Times New Roman"/>
          <w:sz w:val="24"/>
          <w:szCs w:val="24"/>
        </w:rPr>
      </w:pPr>
      <w:r w:rsidRPr="000A6A63">
        <w:rPr>
          <w:rFonts w:ascii="Times New Roman" w:hAnsi="Times New Roman" w:cs="Times New Roman"/>
          <w:sz w:val="24"/>
          <w:szCs w:val="24"/>
        </w:rPr>
        <w:t xml:space="preserve">This study replicated the design of Study 1, where the outcome variable was participants’ belief in conspiracy theories and the predictor variables were the perceived conspiracy beliefs of an in-group (chosen by participants), </w:t>
      </w:r>
      <w:r w:rsidR="003801D9">
        <w:rPr>
          <w:rFonts w:ascii="Times New Roman" w:hAnsi="Times New Roman" w:cs="Times New Roman"/>
          <w:sz w:val="24"/>
          <w:szCs w:val="24"/>
        </w:rPr>
        <w:t xml:space="preserve">of </w:t>
      </w:r>
      <w:r w:rsidRPr="000A6A63">
        <w:rPr>
          <w:rFonts w:ascii="Times New Roman" w:hAnsi="Times New Roman" w:cs="Times New Roman"/>
          <w:sz w:val="24"/>
          <w:szCs w:val="24"/>
        </w:rPr>
        <w:t>an out-group (chosen by participants)</w:t>
      </w:r>
      <w:r w:rsidR="003801D9">
        <w:rPr>
          <w:rFonts w:ascii="Times New Roman" w:hAnsi="Times New Roman" w:cs="Times New Roman"/>
          <w:sz w:val="24"/>
          <w:szCs w:val="24"/>
        </w:rPr>
        <w:t>,</w:t>
      </w:r>
      <w:r w:rsidRPr="000A6A63">
        <w:rPr>
          <w:rFonts w:ascii="Times New Roman" w:hAnsi="Times New Roman" w:cs="Times New Roman"/>
          <w:sz w:val="24"/>
          <w:szCs w:val="24"/>
        </w:rPr>
        <w:t xml:space="preserve"> and</w:t>
      </w:r>
      <w:r w:rsidR="003801D9">
        <w:rPr>
          <w:rFonts w:ascii="Times New Roman" w:hAnsi="Times New Roman" w:cs="Times New Roman"/>
          <w:sz w:val="24"/>
          <w:szCs w:val="24"/>
        </w:rPr>
        <w:t xml:space="preserve"> of</w:t>
      </w:r>
      <w:r w:rsidRPr="000A6A63">
        <w:rPr>
          <w:rFonts w:ascii="Times New Roman" w:hAnsi="Times New Roman" w:cs="Times New Roman"/>
          <w:sz w:val="24"/>
          <w:szCs w:val="24"/>
        </w:rPr>
        <w:t xml:space="preserve"> ‘other British citizens’ (the prescribed in-group). Need for uniqueness and level of social identification with each of the groups were measured as moderator variables. Demographic variables, age and gender, were measured. </w:t>
      </w:r>
    </w:p>
    <w:p w14:paraId="5A04BF1A" w14:textId="77777777" w:rsidR="00E74EA5" w:rsidRPr="000A6A63" w:rsidRDefault="00E74EA5" w:rsidP="00E74EA5">
      <w:pPr>
        <w:spacing w:before="240" w:line="480" w:lineRule="auto"/>
        <w:ind w:firstLine="720"/>
        <w:jc w:val="both"/>
        <w:rPr>
          <w:rFonts w:ascii="Times New Roman" w:hAnsi="Times New Roman" w:cs="Times New Roman"/>
          <w:sz w:val="24"/>
          <w:szCs w:val="24"/>
        </w:rPr>
      </w:pPr>
    </w:p>
    <w:p w14:paraId="0485A495" w14:textId="59F10660" w:rsidR="00436CAA" w:rsidRDefault="00695E0F" w:rsidP="00E74EA5">
      <w:pPr>
        <w:spacing w:line="480" w:lineRule="auto"/>
        <w:ind w:firstLine="720"/>
        <w:jc w:val="both"/>
        <w:rPr>
          <w:rFonts w:ascii="Times New Roman" w:hAnsi="Times New Roman" w:cs="Times New Roman"/>
          <w:sz w:val="24"/>
          <w:szCs w:val="24"/>
        </w:rPr>
      </w:pPr>
      <w:r w:rsidRPr="00BF3570">
        <w:rPr>
          <w:rStyle w:val="Heading4Char"/>
          <w:rFonts w:ascii="Times New Roman" w:hAnsi="Times New Roman" w:cs="Times New Roman"/>
          <w:b/>
          <w:bCs/>
          <w:i w:val="0"/>
          <w:iCs w:val="0"/>
          <w:color w:val="auto"/>
          <w:sz w:val="24"/>
          <w:szCs w:val="24"/>
        </w:rPr>
        <w:t xml:space="preserve">4.4.1.2 </w:t>
      </w:r>
      <w:r w:rsidR="00436CAA" w:rsidRPr="00BF3570">
        <w:rPr>
          <w:rStyle w:val="Heading4Char"/>
          <w:rFonts w:ascii="Times New Roman" w:hAnsi="Times New Roman" w:cs="Times New Roman"/>
          <w:b/>
          <w:bCs/>
          <w:i w:val="0"/>
          <w:iCs w:val="0"/>
          <w:color w:val="auto"/>
          <w:sz w:val="24"/>
          <w:szCs w:val="24"/>
        </w:rPr>
        <w:t>Materials and Procedure</w:t>
      </w:r>
      <w:r w:rsidR="007105B6" w:rsidRPr="00BF3570">
        <w:rPr>
          <w:rFonts w:ascii="Times New Roman" w:hAnsi="Times New Roman" w:cs="Times New Roman"/>
          <w:sz w:val="24"/>
          <w:szCs w:val="24"/>
        </w:rPr>
        <w:t>.</w:t>
      </w:r>
      <w:r w:rsidR="00436CAA" w:rsidRPr="00BF3570">
        <w:rPr>
          <w:rFonts w:ascii="Times New Roman" w:hAnsi="Times New Roman" w:cs="Times New Roman"/>
          <w:sz w:val="24"/>
          <w:szCs w:val="24"/>
        </w:rPr>
        <w:t xml:space="preserve"> Ethical approval was </w:t>
      </w:r>
      <w:r w:rsidR="003801D9">
        <w:rPr>
          <w:rFonts w:ascii="Times New Roman" w:hAnsi="Times New Roman" w:cs="Times New Roman"/>
          <w:sz w:val="24"/>
          <w:szCs w:val="24"/>
        </w:rPr>
        <w:t>obtained</w:t>
      </w:r>
      <w:r w:rsidR="00436CAA" w:rsidRPr="00BF3570">
        <w:rPr>
          <w:rFonts w:ascii="Times New Roman" w:hAnsi="Times New Roman" w:cs="Times New Roman"/>
          <w:sz w:val="24"/>
          <w:szCs w:val="24"/>
        </w:rPr>
        <w:t xml:space="preserve"> from the relevant university</w:t>
      </w:r>
      <w:r w:rsidR="003801D9">
        <w:rPr>
          <w:rFonts w:ascii="Times New Roman" w:hAnsi="Times New Roman" w:cs="Times New Roman"/>
          <w:sz w:val="24"/>
          <w:szCs w:val="24"/>
        </w:rPr>
        <w:t>’s</w:t>
      </w:r>
      <w:r w:rsidR="00436CAA" w:rsidRPr="00BF3570">
        <w:rPr>
          <w:rFonts w:ascii="Times New Roman" w:hAnsi="Times New Roman" w:cs="Times New Roman"/>
          <w:sz w:val="24"/>
          <w:szCs w:val="24"/>
        </w:rPr>
        <w:t xml:space="preserve"> ethics panel. Qualtrics was used to design and host the study, and participants gave their informed consent before taking part. First</w:t>
      </w:r>
      <w:r w:rsidR="003801D9">
        <w:rPr>
          <w:rFonts w:ascii="Times New Roman" w:hAnsi="Times New Roman" w:cs="Times New Roman"/>
          <w:sz w:val="24"/>
          <w:szCs w:val="24"/>
        </w:rPr>
        <w:t>,</w:t>
      </w:r>
      <w:r w:rsidR="00436CAA" w:rsidRPr="00BF3570">
        <w:rPr>
          <w:rFonts w:ascii="Times New Roman" w:hAnsi="Times New Roman" w:cs="Times New Roman"/>
          <w:sz w:val="24"/>
          <w:szCs w:val="24"/>
        </w:rPr>
        <w:t xml:space="preserve"> participants were asked to complete the </w:t>
      </w:r>
      <w:r w:rsidR="00436CAA" w:rsidRPr="00BF3570">
        <w:rPr>
          <w:rFonts w:ascii="Times New Roman" w:hAnsi="Times New Roman" w:cs="Times New Roman"/>
          <w:sz w:val="24"/>
          <w:szCs w:val="24"/>
        </w:rPr>
        <w:lastRenderedPageBreak/>
        <w:t>demographic questions</w:t>
      </w:r>
      <w:r w:rsidR="003801D9">
        <w:rPr>
          <w:rFonts w:ascii="Times New Roman" w:hAnsi="Times New Roman" w:cs="Times New Roman"/>
          <w:sz w:val="24"/>
          <w:szCs w:val="24"/>
        </w:rPr>
        <w:t>,</w:t>
      </w:r>
      <w:r w:rsidR="00436CAA" w:rsidRPr="00BF3570">
        <w:rPr>
          <w:rFonts w:ascii="Times New Roman" w:hAnsi="Times New Roman" w:cs="Times New Roman"/>
          <w:sz w:val="24"/>
          <w:szCs w:val="24"/>
        </w:rPr>
        <w:t xml:space="preserve"> and then to state an in-group and out-group of their choice. Participants then completed the same measures as in Study 1, presented in a randomised order, followed by an online debrief.</w:t>
      </w:r>
    </w:p>
    <w:p w14:paraId="105F65F5" w14:textId="77777777" w:rsidR="003801D9" w:rsidRPr="00BF3570" w:rsidRDefault="003801D9" w:rsidP="00E74EA5">
      <w:pPr>
        <w:spacing w:line="480" w:lineRule="auto"/>
        <w:ind w:firstLine="720"/>
        <w:jc w:val="both"/>
        <w:rPr>
          <w:rFonts w:ascii="Times New Roman" w:hAnsi="Times New Roman" w:cs="Times New Roman"/>
          <w:sz w:val="24"/>
          <w:szCs w:val="24"/>
        </w:rPr>
      </w:pPr>
    </w:p>
    <w:p w14:paraId="16078F2B" w14:textId="169F626F" w:rsidR="00436CAA" w:rsidRPr="007105B6" w:rsidRDefault="00695E0F" w:rsidP="00E74EA5">
      <w:pPr>
        <w:pStyle w:val="Heading3"/>
        <w:spacing w:after="240"/>
        <w:jc w:val="both"/>
        <w:rPr>
          <w:rFonts w:ascii="Times New Roman" w:hAnsi="Times New Roman" w:cs="Times New Roman"/>
          <w:b/>
          <w:bCs/>
          <w:i/>
          <w:iCs/>
          <w:color w:val="auto"/>
        </w:rPr>
      </w:pPr>
      <w:bookmarkStart w:id="82" w:name="_Toc82797871"/>
      <w:r w:rsidRPr="007105B6">
        <w:rPr>
          <w:rFonts w:ascii="Times New Roman" w:hAnsi="Times New Roman" w:cs="Times New Roman"/>
          <w:b/>
          <w:bCs/>
          <w:i/>
          <w:iCs/>
          <w:color w:val="auto"/>
        </w:rPr>
        <w:t xml:space="preserve">4.4.2 </w:t>
      </w:r>
      <w:r w:rsidR="00436CAA" w:rsidRPr="007105B6">
        <w:rPr>
          <w:rFonts w:ascii="Times New Roman" w:hAnsi="Times New Roman" w:cs="Times New Roman"/>
          <w:b/>
          <w:bCs/>
          <w:i/>
          <w:iCs/>
          <w:color w:val="auto"/>
        </w:rPr>
        <w:t>Results and Discussion</w:t>
      </w:r>
      <w:bookmarkEnd w:id="82"/>
    </w:p>
    <w:p w14:paraId="3B0C3073" w14:textId="0FB72EEA" w:rsidR="00436CAA" w:rsidRPr="000A6A63" w:rsidRDefault="00436CAA" w:rsidP="00E74EA5">
      <w:pPr>
        <w:spacing w:line="480" w:lineRule="auto"/>
        <w:ind w:firstLine="720"/>
        <w:jc w:val="both"/>
        <w:rPr>
          <w:rFonts w:ascii="Times New Roman" w:hAnsi="Times New Roman" w:cs="Times New Roman"/>
          <w:sz w:val="24"/>
          <w:szCs w:val="24"/>
        </w:rPr>
      </w:pPr>
      <w:r w:rsidRPr="000A6A63">
        <w:rPr>
          <w:rFonts w:ascii="Times New Roman" w:hAnsi="Times New Roman" w:cs="Times New Roman"/>
          <w:sz w:val="24"/>
          <w:szCs w:val="24"/>
        </w:rPr>
        <w:t>Descriptive statistics and Pearson’s correlation coefficients are presented in Table 3. The effects of demographic variables on the personal belief in conspiracy theories w</w:t>
      </w:r>
      <w:r w:rsidR="00602C85">
        <w:rPr>
          <w:rFonts w:ascii="Times New Roman" w:hAnsi="Times New Roman" w:cs="Times New Roman"/>
          <w:sz w:val="24"/>
          <w:szCs w:val="24"/>
        </w:rPr>
        <w:t>ere</w:t>
      </w:r>
      <w:r w:rsidRPr="000A6A63">
        <w:rPr>
          <w:rFonts w:ascii="Times New Roman" w:hAnsi="Times New Roman" w:cs="Times New Roman"/>
          <w:sz w:val="24"/>
          <w:szCs w:val="24"/>
        </w:rPr>
        <w:t xml:space="preserve"> tested. Unlike in Study 1, no gender differences were present (females: </w:t>
      </w:r>
      <w:r w:rsidRPr="000A6A63">
        <w:rPr>
          <w:rFonts w:ascii="Times New Roman" w:hAnsi="Times New Roman" w:cs="Times New Roman"/>
          <w:i/>
          <w:iCs/>
          <w:sz w:val="24"/>
          <w:szCs w:val="24"/>
        </w:rPr>
        <w:t>M</w:t>
      </w:r>
      <w:r w:rsidRPr="000A6A63">
        <w:rPr>
          <w:rFonts w:ascii="Times New Roman" w:hAnsi="Times New Roman" w:cs="Times New Roman"/>
          <w:sz w:val="24"/>
          <w:szCs w:val="24"/>
        </w:rPr>
        <w:t xml:space="preserve"> = 2.74, </w:t>
      </w:r>
      <w:r w:rsidRPr="000A6A63">
        <w:rPr>
          <w:rFonts w:ascii="Times New Roman" w:hAnsi="Times New Roman" w:cs="Times New Roman"/>
          <w:i/>
          <w:iCs/>
          <w:sz w:val="24"/>
          <w:szCs w:val="24"/>
        </w:rPr>
        <w:t>SD</w:t>
      </w:r>
      <w:r w:rsidRPr="000A6A63">
        <w:rPr>
          <w:rFonts w:ascii="Times New Roman" w:hAnsi="Times New Roman" w:cs="Times New Roman"/>
          <w:sz w:val="24"/>
          <w:szCs w:val="24"/>
        </w:rPr>
        <w:t xml:space="preserve"> = 1.38; males: </w:t>
      </w:r>
      <w:r w:rsidRPr="000A6A63">
        <w:rPr>
          <w:rFonts w:ascii="Times New Roman" w:hAnsi="Times New Roman" w:cs="Times New Roman"/>
          <w:i/>
          <w:iCs/>
          <w:sz w:val="24"/>
          <w:szCs w:val="24"/>
        </w:rPr>
        <w:t>M</w:t>
      </w:r>
      <w:r w:rsidRPr="000A6A63">
        <w:rPr>
          <w:rFonts w:ascii="Times New Roman" w:hAnsi="Times New Roman" w:cs="Times New Roman"/>
          <w:sz w:val="24"/>
          <w:szCs w:val="24"/>
        </w:rPr>
        <w:t xml:space="preserve"> = 2.71, </w:t>
      </w:r>
      <w:r w:rsidRPr="000A6A63">
        <w:rPr>
          <w:rFonts w:ascii="Times New Roman" w:hAnsi="Times New Roman" w:cs="Times New Roman"/>
          <w:i/>
          <w:iCs/>
          <w:sz w:val="24"/>
          <w:szCs w:val="24"/>
        </w:rPr>
        <w:t>SD</w:t>
      </w:r>
      <w:r w:rsidRPr="000A6A63">
        <w:rPr>
          <w:rFonts w:ascii="Times New Roman" w:hAnsi="Times New Roman" w:cs="Times New Roman"/>
          <w:sz w:val="24"/>
          <w:szCs w:val="24"/>
        </w:rPr>
        <w:t xml:space="preserve"> = 1.36, </w:t>
      </w:r>
      <w:proofErr w:type="gramStart"/>
      <w:r w:rsidRPr="000A6A63">
        <w:rPr>
          <w:rFonts w:ascii="Times New Roman" w:hAnsi="Times New Roman" w:cs="Times New Roman"/>
          <w:i/>
          <w:iCs/>
          <w:sz w:val="24"/>
          <w:szCs w:val="24"/>
        </w:rPr>
        <w:t>t</w:t>
      </w:r>
      <w:r w:rsidRPr="000A6A63">
        <w:rPr>
          <w:rFonts w:ascii="Times New Roman" w:hAnsi="Times New Roman" w:cs="Times New Roman"/>
          <w:sz w:val="24"/>
          <w:szCs w:val="24"/>
        </w:rPr>
        <w:t>(</w:t>
      </w:r>
      <w:proofErr w:type="gramEnd"/>
      <w:r w:rsidRPr="000A6A63">
        <w:rPr>
          <w:rFonts w:ascii="Times New Roman" w:hAnsi="Times New Roman" w:cs="Times New Roman"/>
          <w:sz w:val="24"/>
          <w:szCs w:val="24"/>
        </w:rPr>
        <w:t xml:space="preserve">175) = -.153, </w:t>
      </w:r>
      <w:r w:rsidRPr="000A6A63">
        <w:rPr>
          <w:rFonts w:ascii="Times New Roman" w:hAnsi="Times New Roman" w:cs="Times New Roman"/>
          <w:i/>
          <w:iCs/>
          <w:sz w:val="24"/>
          <w:szCs w:val="24"/>
        </w:rPr>
        <w:t xml:space="preserve">p </w:t>
      </w:r>
      <w:r w:rsidRPr="000A6A63">
        <w:rPr>
          <w:rFonts w:ascii="Times New Roman" w:hAnsi="Times New Roman" w:cs="Times New Roman"/>
          <w:sz w:val="24"/>
          <w:szCs w:val="24"/>
        </w:rPr>
        <w:t>= .879,</w:t>
      </w:r>
      <w:r w:rsidRPr="000A6A63">
        <w:rPr>
          <w:rFonts w:ascii="Times New Roman" w:hAnsi="Times New Roman" w:cs="Times New Roman"/>
          <w:i/>
          <w:iCs/>
          <w:sz w:val="24"/>
          <w:szCs w:val="24"/>
        </w:rPr>
        <w:t xml:space="preserve"> d </w:t>
      </w:r>
      <w:r w:rsidRPr="000A6A63">
        <w:rPr>
          <w:rFonts w:ascii="Times New Roman" w:hAnsi="Times New Roman" w:cs="Times New Roman"/>
          <w:sz w:val="24"/>
          <w:szCs w:val="24"/>
        </w:rPr>
        <w:t>= .03). There was no significant correlation between age and conspiracy belief (</w:t>
      </w:r>
      <w:r w:rsidRPr="000A6A63">
        <w:rPr>
          <w:rFonts w:ascii="Times New Roman" w:hAnsi="Times New Roman" w:cs="Times New Roman"/>
          <w:i/>
          <w:iCs/>
          <w:sz w:val="24"/>
          <w:szCs w:val="24"/>
        </w:rPr>
        <w:t xml:space="preserve">r </w:t>
      </w:r>
      <w:r w:rsidRPr="000A6A63">
        <w:rPr>
          <w:rFonts w:ascii="Times New Roman" w:hAnsi="Times New Roman" w:cs="Times New Roman"/>
          <w:sz w:val="24"/>
          <w:szCs w:val="24"/>
        </w:rPr>
        <w:t xml:space="preserve">= -.11, </w:t>
      </w:r>
      <w:r w:rsidRPr="000A6A63">
        <w:rPr>
          <w:rFonts w:ascii="Times New Roman" w:hAnsi="Times New Roman" w:cs="Times New Roman"/>
          <w:i/>
          <w:iCs/>
          <w:sz w:val="24"/>
          <w:szCs w:val="24"/>
        </w:rPr>
        <w:t xml:space="preserve">p </w:t>
      </w:r>
      <w:r w:rsidRPr="000A6A63">
        <w:rPr>
          <w:rFonts w:ascii="Times New Roman" w:hAnsi="Times New Roman" w:cs="Times New Roman"/>
          <w:sz w:val="24"/>
          <w:szCs w:val="24"/>
        </w:rPr>
        <w:t xml:space="preserve">= .132, </w:t>
      </w:r>
      <w:r w:rsidR="003801D9">
        <w:rPr>
          <w:rFonts w:ascii="Times New Roman" w:hAnsi="Times New Roman" w:cs="Times New Roman"/>
          <w:i/>
          <w:iCs/>
          <w:sz w:val="24"/>
          <w:szCs w:val="24"/>
        </w:rPr>
        <w:t>N</w:t>
      </w:r>
      <w:r w:rsidRPr="000A6A63">
        <w:rPr>
          <w:rFonts w:ascii="Times New Roman" w:hAnsi="Times New Roman" w:cs="Times New Roman"/>
          <w:i/>
          <w:iCs/>
          <w:sz w:val="24"/>
          <w:szCs w:val="24"/>
        </w:rPr>
        <w:t xml:space="preserve"> </w:t>
      </w:r>
      <w:r w:rsidRPr="000A6A63">
        <w:rPr>
          <w:rFonts w:ascii="Times New Roman" w:hAnsi="Times New Roman" w:cs="Times New Roman"/>
          <w:sz w:val="24"/>
          <w:szCs w:val="24"/>
        </w:rPr>
        <w:t>= 177), so they were not controlled for in the analysis. Mirroring the correlations found in Study 1, personal conspiracy belief was significantly positively correlated with the perceived belief of the participants’ chosen in-group, the prescribed in-group (British citizens), and the out-group in conspiracy theories. Need for uniqueness did not correlate significantly with any of the variables. There was a weak but significant negative correlation between the perceived belief of the out-group in conspiracy theories and level of social identification with the out-group</w:t>
      </w:r>
      <w:r w:rsidR="003801D9">
        <w:rPr>
          <w:rFonts w:ascii="Times New Roman" w:hAnsi="Times New Roman" w:cs="Times New Roman"/>
          <w:sz w:val="24"/>
          <w:szCs w:val="24"/>
        </w:rPr>
        <w:t>,</w:t>
      </w:r>
      <w:r w:rsidRPr="000A6A63">
        <w:rPr>
          <w:rFonts w:ascii="Times New Roman" w:hAnsi="Times New Roman" w:cs="Times New Roman"/>
          <w:sz w:val="24"/>
          <w:szCs w:val="24"/>
        </w:rPr>
        <w:t xml:space="preserve"> suggesting that the less the participants identified with the out-group, the higher their estimations that the out-group endorsed conspiracy theories. </w:t>
      </w:r>
    </w:p>
    <w:p w14:paraId="45C46677" w14:textId="77777777" w:rsidR="00436CAA" w:rsidRPr="000A6A63" w:rsidRDefault="00436CAA" w:rsidP="002F76B5">
      <w:pPr>
        <w:rPr>
          <w:rFonts w:ascii="Times New Roman" w:hAnsi="Times New Roman" w:cs="Times New Roman"/>
          <w:b/>
          <w:sz w:val="24"/>
          <w:szCs w:val="24"/>
        </w:rPr>
        <w:sectPr w:rsidR="00436CAA" w:rsidRPr="000A6A63" w:rsidSect="002F76B5">
          <w:footerReference w:type="default" r:id="rId14"/>
          <w:pgSz w:w="11906" w:h="16838"/>
          <w:pgMar w:top="1440" w:right="1440" w:bottom="1440" w:left="1440" w:header="708" w:footer="708" w:gutter="0"/>
          <w:cols w:space="708"/>
          <w:docGrid w:linePitch="360"/>
        </w:sectPr>
      </w:pPr>
    </w:p>
    <w:p w14:paraId="1A9BC085" w14:textId="77777777" w:rsidR="00436CAA" w:rsidRPr="000A6A63" w:rsidRDefault="00436CAA" w:rsidP="002F76B5">
      <w:pPr>
        <w:rPr>
          <w:rFonts w:ascii="Times New Roman" w:hAnsi="Times New Roman" w:cs="Times New Roman"/>
          <w:b/>
          <w:sz w:val="24"/>
          <w:szCs w:val="24"/>
        </w:rPr>
      </w:pPr>
      <w:r w:rsidRPr="000A6A63">
        <w:rPr>
          <w:rFonts w:ascii="Times New Roman" w:hAnsi="Times New Roman" w:cs="Times New Roman"/>
          <w:b/>
          <w:sz w:val="24"/>
          <w:szCs w:val="24"/>
        </w:rPr>
        <w:lastRenderedPageBreak/>
        <w:t>Table 3</w:t>
      </w:r>
    </w:p>
    <w:p w14:paraId="64356743" w14:textId="3F5AABBA" w:rsidR="00436CAA" w:rsidRPr="00982FA5" w:rsidRDefault="00436CAA" w:rsidP="002F76B5">
      <w:pPr>
        <w:rPr>
          <w:rFonts w:ascii="Times New Roman" w:hAnsi="Times New Roman" w:cs="Times New Roman"/>
          <w:i/>
          <w:iCs/>
          <w:sz w:val="24"/>
          <w:szCs w:val="24"/>
        </w:rPr>
      </w:pPr>
      <w:r w:rsidRPr="00982FA5">
        <w:rPr>
          <w:rFonts w:ascii="Times New Roman" w:hAnsi="Times New Roman" w:cs="Times New Roman"/>
          <w:i/>
          <w:iCs/>
          <w:sz w:val="24"/>
          <w:szCs w:val="24"/>
        </w:rPr>
        <w:t xml:space="preserve">Means, </w:t>
      </w:r>
      <w:r w:rsidR="00982FA5">
        <w:rPr>
          <w:rFonts w:ascii="Times New Roman" w:hAnsi="Times New Roman" w:cs="Times New Roman"/>
          <w:i/>
          <w:iCs/>
          <w:sz w:val="24"/>
          <w:szCs w:val="24"/>
        </w:rPr>
        <w:t>S</w:t>
      </w:r>
      <w:r w:rsidRPr="00982FA5">
        <w:rPr>
          <w:rFonts w:ascii="Times New Roman" w:hAnsi="Times New Roman" w:cs="Times New Roman"/>
          <w:i/>
          <w:iCs/>
          <w:sz w:val="24"/>
          <w:szCs w:val="24"/>
        </w:rPr>
        <w:t xml:space="preserve">tandard </w:t>
      </w:r>
      <w:r w:rsidR="00982FA5">
        <w:rPr>
          <w:rFonts w:ascii="Times New Roman" w:hAnsi="Times New Roman" w:cs="Times New Roman"/>
          <w:i/>
          <w:iCs/>
          <w:sz w:val="24"/>
          <w:szCs w:val="24"/>
        </w:rPr>
        <w:t>D</w:t>
      </w:r>
      <w:r w:rsidRPr="00982FA5">
        <w:rPr>
          <w:rFonts w:ascii="Times New Roman" w:hAnsi="Times New Roman" w:cs="Times New Roman"/>
          <w:i/>
          <w:iCs/>
          <w:sz w:val="24"/>
          <w:szCs w:val="24"/>
        </w:rPr>
        <w:t xml:space="preserve">eviations, Cronbach’s </w:t>
      </w:r>
      <w:r w:rsidR="00982FA5">
        <w:rPr>
          <w:rFonts w:ascii="Times New Roman" w:hAnsi="Times New Roman" w:cs="Times New Roman"/>
          <w:i/>
          <w:iCs/>
          <w:sz w:val="24"/>
          <w:szCs w:val="24"/>
        </w:rPr>
        <w:t>A</w:t>
      </w:r>
      <w:r w:rsidRPr="00982FA5">
        <w:rPr>
          <w:rFonts w:ascii="Times New Roman" w:hAnsi="Times New Roman" w:cs="Times New Roman"/>
          <w:i/>
          <w:iCs/>
          <w:sz w:val="24"/>
          <w:szCs w:val="24"/>
        </w:rPr>
        <w:t xml:space="preserve">lpha, and Pearson </w:t>
      </w:r>
      <w:r w:rsidR="00982FA5">
        <w:rPr>
          <w:rFonts w:ascii="Times New Roman" w:hAnsi="Times New Roman" w:cs="Times New Roman"/>
          <w:i/>
          <w:iCs/>
          <w:sz w:val="24"/>
          <w:szCs w:val="24"/>
        </w:rPr>
        <w:t>C</w:t>
      </w:r>
      <w:r w:rsidRPr="00982FA5">
        <w:rPr>
          <w:rFonts w:ascii="Times New Roman" w:hAnsi="Times New Roman" w:cs="Times New Roman"/>
          <w:i/>
          <w:iCs/>
          <w:sz w:val="24"/>
          <w:szCs w:val="24"/>
        </w:rPr>
        <w:t xml:space="preserve">orrelation </w:t>
      </w:r>
      <w:r w:rsidR="00982FA5">
        <w:rPr>
          <w:rFonts w:ascii="Times New Roman" w:hAnsi="Times New Roman" w:cs="Times New Roman"/>
          <w:i/>
          <w:iCs/>
          <w:sz w:val="24"/>
          <w:szCs w:val="24"/>
        </w:rPr>
        <w:t>M</w:t>
      </w:r>
      <w:r w:rsidRPr="00982FA5">
        <w:rPr>
          <w:rFonts w:ascii="Times New Roman" w:hAnsi="Times New Roman" w:cs="Times New Roman"/>
          <w:i/>
          <w:iCs/>
          <w:sz w:val="24"/>
          <w:szCs w:val="24"/>
        </w:rPr>
        <w:t>atrix (Study 2).</w:t>
      </w:r>
    </w:p>
    <w:tbl>
      <w:tblPr>
        <w:tblStyle w:val="TableGrid"/>
        <w:tblW w:w="13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959"/>
        <w:gridCol w:w="960"/>
        <w:gridCol w:w="959"/>
        <w:gridCol w:w="960"/>
        <w:gridCol w:w="959"/>
        <w:gridCol w:w="960"/>
        <w:gridCol w:w="959"/>
        <w:gridCol w:w="960"/>
        <w:gridCol w:w="960"/>
        <w:gridCol w:w="959"/>
        <w:gridCol w:w="960"/>
        <w:gridCol w:w="960"/>
      </w:tblGrid>
      <w:tr w:rsidR="00436CAA" w:rsidRPr="000A6A63" w14:paraId="596C04B1" w14:textId="77777777" w:rsidTr="002F76B5">
        <w:trPr>
          <w:trHeight w:val="300"/>
        </w:trPr>
        <w:tc>
          <w:tcPr>
            <w:tcW w:w="1701" w:type="dxa"/>
            <w:tcBorders>
              <w:top w:val="single" w:sz="4" w:space="0" w:color="auto"/>
              <w:bottom w:val="single" w:sz="4" w:space="0" w:color="auto"/>
            </w:tcBorders>
          </w:tcPr>
          <w:p w14:paraId="6FC750F9" w14:textId="77777777" w:rsidR="00436CAA" w:rsidRPr="000A6A63" w:rsidRDefault="00436CAA" w:rsidP="002F76B5">
            <w:pPr>
              <w:rPr>
                <w:rFonts w:ascii="Times New Roman" w:hAnsi="Times New Roman" w:cs="Times New Roman"/>
                <w:sz w:val="24"/>
                <w:szCs w:val="24"/>
              </w:rPr>
            </w:pPr>
          </w:p>
        </w:tc>
        <w:tc>
          <w:tcPr>
            <w:tcW w:w="959" w:type="dxa"/>
            <w:tcBorders>
              <w:top w:val="single" w:sz="4" w:space="0" w:color="auto"/>
              <w:bottom w:val="single" w:sz="4" w:space="0" w:color="auto"/>
            </w:tcBorders>
            <w:vAlign w:val="center"/>
          </w:tcPr>
          <w:p w14:paraId="4C7A6647" w14:textId="77777777" w:rsidR="00436CAA" w:rsidRPr="000A6A63" w:rsidRDefault="00436CAA" w:rsidP="002F76B5">
            <w:pPr>
              <w:jc w:val="center"/>
              <w:rPr>
                <w:rFonts w:ascii="Times New Roman" w:hAnsi="Times New Roman" w:cs="Times New Roman"/>
                <w:i/>
                <w:sz w:val="24"/>
                <w:szCs w:val="24"/>
              </w:rPr>
            </w:pPr>
            <w:r w:rsidRPr="000A6A63">
              <w:rPr>
                <w:rFonts w:ascii="Times New Roman" w:hAnsi="Times New Roman" w:cs="Times New Roman"/>
                <w:i/>
                <w:sz w:val="24"/>
                <w:szCs w:val="24"/>
              </w:rPr>
              <w:t>Mean</w:t>
            </w:r>
          </w:p>
        </w:tc>
        <w:tc>
          <w:tcPr>
            <w:tcW w:w="960" w:type="dxa"/>
            <w:tcBorders>
              <w:top w:val="single" w:sz="4" w:space="0" w:color="auto"/>
              <w:bottom w:val="single" w:sz="4" w:space="0" w:color="auto"/>
            </w:tcBorders>
            <w:vAlign w:val="center"/>
          </w:tcPr>
          <w:p w14:paraId="0EB29B85" w14:textId="77777777" w:rsidR="00436CAA" w:rsidRPr="000A6A63" w:rsidRDefault="00436CAA" w:rsidP="002F76B5">
            <w:pPr>
              <w:jc w:val="center"/>
              <w:rPr>
                <w:rFonts w:ascii="Times New Roman" w:hAnsi="Times New Roman" w:cs="Times New Roman"/>
                <w:i/>
                <w:sz w:val="24"/>
                <w:szCs w:val="24"/>
              </w:rPr>
            </w:pPr>
            <w:r w:rsidRPr="000A6A63">
              <w:rPr>
                <w:rFonts w:ascii="Times New Roman" w:hAnsi="Times New Roman" w:cs="Times New Roman"/>
                <w:i/>
                <w:sz w:val="24"/>
                <w:szCs w:val="24"/>
              </w:rPr>
              <w:t>SD</w:t>
            </w:r>
          </w:p>
        </w:tc>
        <w:tc>
          <w:tcPr>
            <w:tcW w:w="959" w:type="dxa"/>
            <w:tcBorders>
              <w:top w:val="single" w:sz="4" w:space="0" w:color="auto"/>
              <w:bottom w:val="single" w:sz="4" w:space="0" w:color="auto"/>
            </w:tcBorders>
            <w:vAlign w:val="center"/>
          </w:tcPr>
          <w:p w14:paraId="7504FC1A"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α</w:t>
            </w:r>
          </w:p>
        </w:tc>
        <w:tc>
          <w:tcPr>
            <w:tcW w:w="960" w:type="dxa"/>
            <w:tcBorders>
              <w:top w:val="single" w:sz="4" w:space="0" w:color="auto"/>
              <w:bottom w:val="single" w:sz="4" w:space="0" w:color="auto"/>
            </w:tcBorders>
            <w:vAlign w:val="center"/>
          </w:tcPr>
          <w:p w14:paraId="5B4879E3"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1</w:t>
            </w:r>
          </w:p>
        </w:tc>
        <w:tc>
          <w:tcPr>
            <w:tcW w:w="959" w:type="dxa"/>
            <w:tcBorders>
              <w:top w:val="single" w:sz="4" w:space="0" w:color="auto"/>
              <w:bottom w:val="single" w:sz="4" w:space="0" w:color="auto"/>
            </w:tcBorders>
            <w:vAlign w:val="center"/>
          </w:tcPr>
          <w:p w14:paraId="0678F0D4"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2</w:t>
            </w:r>
          </w:p>
        </w:tc>
        <w:tc>
          <w:tcPr>
            <w:tcW w:w="960" w:type="dxa"/>
            <w:tcBorders>
              <w:top w:val="single" w:sz="4" w:space="0" w:color="auto"/>
              <w:bottom w:val="single" w:sz="4" w:space="0" w:color="auto"/>
            </w:tcBorders>
            <w:vAlign w:val="center"/>
          </w:tcPr>
          <w:p w14:paraId="68BBB60D"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3</w:t>
            </w:r>
          </w:p>
        </w:tc>
        <w:tc>
          <w:tcPr>
            <w:tcW w:w="959" w:type="dxa"/>
            <w:tcBorders>
              <w:top w:val="single" w:sz="4" w:space="0" w:color="auto"/>
              <w:bottom w:val="single" w:sz="4" w:space="0" w:color="auto"/>
            </w:tcBorders>
            <w:vAlign w:val="center"/>
          </w:tcPr>
          <w:p w14:paraId="0444040B"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4</w:t>
            </w:r>
          </w:p>
        </w:tc>
        <w:tc>
          <w:tcPr>
            <w:tcW w:w="960" w:type="dxa"/>
            <w:tcBorders>
              <w:top w:val="single" w:sz="4" w:space="0" w:color="auto"/>
              <w:bottom w:val="single" w:sz="4" w:space="0" w:color="auto"/>
            </w:tcBorders>
            <w:vAlign w:val="center"/>
          </w:tcPr>
          <w:p w14:paraId="405BBC04"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5</w:t>
            </w:r>
          </w:p>
        </w:tc>
        <w:tc>
          <w:tcPr>
            <w:tcW w:w="960" w:type="dxa"/>
            <w:tcBorders>
              <w:top w:val="single" w:sz="4" w:space="0" w:color="auto"/>
              <w:bottom w:val="single" w:sz="4" w:space="0" w:color="auto"/>
            </w:tcBorders>
            <w:vAlign w:val="center"/>
          </w:tcPr>
          <w:p w14:paraId="1A48AAC4"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6</w:t>
            </w:r>
          </w:p>
        </w:tc>
        <w:tc>
          <w:tcPr>
            <w:tcW w:w="959" w:type="dxa"/>
            <w:tcBorders>
              <w:top w:val="single" w:sz="4" w:space="0" w:color="auto"/>
              <w:bottom w:val="single" w:sz="4" w:space="0" w:color="auto"/>
            </w:tcBorders>
            <w:vAlign w:val="center"/>
          </w:tcPr>
          <w:p w14:paraId="70CBD55A"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7</w:t>
            </w:r>
          </w:p>
        </w:tc>
        <w:tc>
          <w:tcPr>
            <w:tcW w:w="960" w:type="dxa"/>
            <w:tcBorders>
              <w:top w:val="single" w:sz="4" w:space="0" w:color="auto"/>
              <w:bottom w:val="single" w:sz="4" w:space="0" w:color="auto"/>
            </w:tcBorders>
            <w:vAlign w:val="center"/>
          </w:tcPr>
          <w:p w14:paraId="56C4C7B8"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8</w:t>
            </w:r>
          </w:p>
        </w:tc>
        <w:tc>
          <w:tcPr>
            <w:tcW w:w="960" w:type="dxa"/>
            <w:tcBorders>
              <w:top w:val="single" w:sz="4" w:space="0" w:color="auto"/>
              <w:bottom w:val="single" w:sz="4" w:space="0" w:color="auto"/>
            </w:tcBorders>
            <w:vAlign w:val="center"/>
          </w:tcPr>
          <w:p w14:paraId="562EB895"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9</w:t>
            </w:r>
          </w:p>
        </w:tc>
      </w:tr>
      <w:tr w:rsidR="00436CAA" w:rsidRPr="000A6A63" w14:paraId="27827F3A" w14:textId="77777777" w:rsidTr="002F76B5">
        <w:trPr>
          <w:trHeight w:val="454"/>
        </w:trPr>
        <w:tc>
          <w:tcPr>
            <w:tcW w:w="1701" w:type="dxa"/>
            <w:tcBorders>
              <w:top w:val="single" w:sz="4" w:space="0" w:color="auto"/>
            </w:tcBorders>
          </w:tcPr>
          <w:p w14:paraId="1FFCEEF7" w14:textId="77777777" w:rsidR="00436CAA" w:rsidRPr="000A6A63" w:rsidRDefault="00436CAA" w:rsidP="002F76B5">
            <w:pPr>
              <w:rPr>
                <w:rFonts w:ascii="Times New Roman" w:hAnsi="Times New Roman" w:cs="Times New Roman"/>
                <w:sz w:val="24"/>
                <w:szCs w:val="24"/>
              </w:rPr>
            </w:pPr>
            <w:r w:rsidRPr="000A6A63">
              <w:rPr>
                <w:rFonts w:ascii="Times New Roman" w:hAnsi="Times New Roman" w:cs="Times New Roman"/>
                <w:sz w:val="24"/>
                <w:szCs w:val="24"/>
              </w:rPr>
              <w:t xml:space="preserve">1.Personal </w:t>
            </w:r>
            <w:proofErr w:type="gramStart"/>
            <w:r w:rsidRPr="000A6A63">
              <w:rPr>
                <w:rFonts w:ascii="Times New Roman" w:hAnsi="Times New Roman" w:cs="Times New Roman"/>
                <w:sz w:val="24"/>
                <w:szCs w:val="24"/>
              </w:rPr>
              <w:t>conspiracy  theory</w:t>
            </w:r>
            <w:proofErr w:type="gramEnd"/>
            <w:r w:rsidRPr="000A6A63">
              <w:rPr>
                <w:rFonts w:ascii="Times New Roman" w:hAnsi="Times New Roman" w:cs="Times New Roman"/>
                <w:sz w:val="24"/>
                <w:szCs w:val="24"/>
              </w:rPr>
              <w:t xml:space="preserve"> (CT) belief</w:t>
            </w:r>
          </w:p>
        </w:tc>
        <w:tc>
          <w:tcPr>
            <w:tcW w:w="959" w:type="dxa"/>
            <w:tcBorders>
              <w:top w:val="single" w:sz="4" w:space="0" w:color="auto"/>
            </w:tcBorders>
            <w:vAlign w:val="center"/>
          </w:tcPr>
          <w:p w14:paraId="45684C74"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2.73</w:t>
            </w:r>
          </w:p>
        </w:tc>
        <w:tc>
          <w:tcPr>
            <w:tcW w:w="960" w:type="dxa"/>
            <w:tcBorders>
              <w:top w:val="single" w:sz="4" w:space="0" w:color="auto"/>
            </w:tcBorders>
            <w:vAlign w:val="center"/>
          </w:tcPr>
          <w:p w14:paraId="4D49C5FF"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1.37</w:t>
            </w:r>
          </w:p>
        </w:tc>
        <w:tc>
          <w:tcPr>
            <w:tcW w:w="959" w:type="dxa"/>
            <w:tcBorders>
              <w:top w:val="single" w:sz="4" w:space="0" w:color="auto"/>
            </w:tcBorders>
            <w:vAlign w:val="center"/>
          </w:tcPr>
          <w:p w14:paraId="223DA8E5"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.85</w:t>
            </w:r>
          </w:p>
        </w:tc>
        <w:tc>
          <w:tcPr>
            <w:tcW w:w="960" w:type="dxa"/>
            <w:tcBorders>
              <w:top w:val="single" w:sz="4" w:space="0" w:color="auto"/>
            </w:tcBorders>
            <w:vAlign w:val="center"/>
          </w:tcPr>
          <w:p w14:paraId="32852A31" w14:textId="77777777" w:rsidR="00436CAA" w:rsidRPr="000A6A63" w:rsidRDefault="00436CAA" w:rsidP="002F76B5">
            <w:pPr>
              <w:jc w:val="center"/>
              <w:rPr>
                <w:rFonts w:ascii="Times New Roman" w:hAnsi="Times New Roman" w:cs="Times New Roman"/>
                <w:sz w:val="24"/>
                <w:szCs w:val="24"/>
              </w:rPr>
            </w:pPr>
          </w:p>
        </w:tc>
        <w:tc>
          <w:tcPr>
            <w:tcW w:w="959" w:type="dxa"/>
            <w:tcBorders>
              <w:top w:val="single" w:sz="4" w:space="0" w:color="auto"/>
            </w:tcBorders>
            <w:vAlign w:val="center"/>
          </w:tcPr>
          <w:p w14:paraId="39B05AD7"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.79**</w:t>
            </w:r>
          </w:p>
        </w:tc>
        <w:tc>
          <w:tcPr>
            <w:tcW w:w="960" w:type="dxa"/>
            <w:tcBorders>
              <w:top w:val="single" w:sz="4" w:space="0" w:color="auto"/>
            </w:tcBorders>
            <w:vAlign w:val="center"/>
          </w:tcPr>
          <w:p w14:paraId="3D99B70F"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.60**</w:t>
            </w:r>
          </w:p>
        </w:tc>
        <w:tc>
          <w:tcPr>
            <w:tcW w:w="959" w:type="dxa"/>
            <w:tcBorders>
              <w:top w:val="single" w:sz="4" w:space="0" w:color="auto"/>
            </w:tcBorders>
            <w:vAlign w:val="center"/>
          </w:tcPr>
          <w:p w14:paraId="4D1082D4"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.26**</w:t>
            </w:r>
          </w:p>
        </w:tc>
        <w:tc>
          <w:tcPr>
            <w:tcW w:w="960" w:type="dxa"/>
            <w:tcBorders>
              <w:top w:val="single" w:sz="4" w:space="0" w:color="auto"/>
            </w:tcBorders>
            <w:vAlign w:val="center"/>
          </w:tcPr>
          <w:p w14:paraId="0D77EAB1"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.09</w:t>
            </w:r>
          </w:p>
        </w:tc>
        <w:tc>
          <w:tcPr>
            <w:tcW w:w="960" w:type="dxa"/>
            <w:tcBorders>
              <w:top w:val="single" w:sz="4" w:space="0" w:color="auto"/>
            </w:tcBorders>
            <w:vAlign w:val="center"/>
          </w:tcPr>
          <w:p w14:paraId="4C733C73"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-.11</w:t>
            </w:r>
          </w:p>
        </w:tc>
        <w:tc>
          <w:tcPr>
            <w:tcW w:w="959" w:type="dxa"/>
            <w:tcBorders>
              <w:top w:val="single" w:sz="4" w:space="0" w:color="auto"/>
            </w:tcBorders>
            <w:vAlign w:val="center"/>
          </w:tcPr>
          <w:p w14:paraId="7BE2F1CC"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-.01</w:t>
            </w:r>
          </w:p>
        </w:tc>
        <w:tc>
          <w:tcPr>
            <w:tcW w:w="960" w:type="dxa"/>
            <w:tcBorders>
              <w:top w:val="single" w:sz="4" w:space="0" w:color="auto"/>
            </w:tcBorders>
            <w:vAlign w:val="center"/>
          </w:tcPr>
          <w:p w14:paraId="4C632023"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.07</w:t>
            </w:r>
          </w:p>
        </w:tc>
        <w:tc>
          <w:tcPr>
            <w:tcW w:w="960" w:type="dxa"/>
            <w:tcBorders>
              <w:top w:val="single" w:sz="4" w:space="0" w:color="auto"/>
            </w:tcBorders>
            <w:vAlign w:val="center"/>
          </w:tcPr>
          <w:p w14:paraId="11D4B077"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.01</w:t>
            </w:r>
          </w:p>
        </w:tc>
      </w:tr>
      <w:tr w:rsidR="00436CAA" w:rsidRPr="000A6A63" w14:paraId="2C8C7CAC" w14:textId="77777777" w:rsidTr="002F76B5">
        <w:trPr>
          <w:trHeight w:val="454"/>
        </w:trPr>
        <w:tc>
          <w:tcPr>
            <w:tcW w:w="1701" w:type="dxa"/>
          </w:tcPr>
          <w:p w14:paraId="54579E2C" w14:textId="77777777" w:rsidR="00436CAA" w:rsidRPr="000A6A63" w:rsidRDefault="00436CAA" w:rsidP="002F76B5">
            <w:pPr>
              <w:rPr>
                <w:rFonts w:ascii="Times New Roman" w:hAnsi="Times New Roman" w:cs="Times New Roman"/>
                <w:sz w:val="24"/>
                <w:szCs w:val="24"/>
              </w:rPr>
            </w:pPr>
            <w:r w:rsidRPr="000A6A63">
              <w:rPr>
                <w:rFonts w:ascii="Times New Roman" w:hAnsi="Times New Roman" w:cs="Times New Roman"/>
                <w:sz w:val="24"/>
                <w:szCs w:val="24"/>
              </w:rPr>
              <w:t>2. Perceived belief of in-group in CT</w:t>
            </w:r>
          </w:p>
        </w:tc>
        <w:tc>
          <w:tcPr>
            <w:tcW w:w="959" w:type="dxa"/>
            <w:vAlign w:val="center"/>
          </w:tcPr>
          <w:p w14:paraId="405BF07A"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2.87</w:t>
            </w:r>
          </w:p>
        </w:tc>
        <w:tc>
          <w:tcPr>
            <w:tcW w:w="960" w:type="dxa"/>
            <w:vAlign w:val="center"/>
          </w:tcPr>
          <w:p w14:paraId="222540C7"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1.29</w:t>
            </w:r>
          </w:p>
        </w:tc>
        <w:tc>
          <w:tcPr>
            <w:tcW w:w="959" w:type="dxa"/>
            <w:vAlign w:val="center"/>
          </w:tcPr>
          <w:p w14:paraId="0A32DE93"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.87</w:t>
            </w:r>
          </w:p>
        </w:tc>
        <w:tc>
          <w:tcPr>
            <w:tcW w:w="960" w:type="dxa"/>
            <w:vAlign w:val="center"/>
          </w:tcPr>
          <w:p w14:paraId="5C915D6E" w14:textId="77777777" w:rsidR="00436CAA" w:rsidRPr="000A6A63" w:rsidRDefault="00436CAA" w:rsidP="002F76B5">
            <w:pPr>
              <w:jc w:val="center"/>
              <w:rPr>
                <w:rFonts w:ascii="Times New Roman" w:hAnsi="Times New Roman" w:cs="Times New Roman"/>
                <w:sz w:val="24"/>
                <w:szCs w:val="24"/>
              </w:rPr>
            </w:pPr>
          </w:p>
        </w:tc>
        <w:tc>
          <w:tcPr>
            <w:tcW w:w="959" w:type="dxa"/>
            <w:vAlign w:val="center"/>
          </w:tcPr>
          <w:p w14:paraId="4FBA2F5C" w14:textId="77777777" w:rsidR="00436CAA" w:rsidRPr="000A6A63" w:rsidRDefault="00436CAA" w:rsidP="002F76B5">
            <w:pPr>
              <w:jc w:val="center"/>
              <w:rPr>
                <w:rFonts w:ascii="Times New Roman" w:hAnsi="Times New Roman" w:cs="Times New Roman"/>
                <w:sz w:val="24"/>
                <w:szCs w:val="24"/>
              </w:rPr>
            </w:pPr>
          </w:p>
        </w:tc>
        <w:tc>
          <w:tcPr>
            <w:tcW w:w="960" w:type="dxa"/>
            <w:vAlign w:val="center"/>
          </w:tcPr>
          <w:p w14:paraId="34B7B391"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.60**</w:t>
            </w:r>
          </w:p>
        </w:tc>
        <w:tc>
          <w:tcPr>
            <w:tcW w:w="959" w:type="dxa"/>
            <w:vAlign w:val="center"/>
          </w:tcPr>
          <w:p w14:paraId="06707EAC"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.22**</w:t>
            </w:r>
          </w:p>
        </w:tc>
        <w:tc>
          <w:tcPr>
            <w:tcW w:w="960" w:type="dxa"/>
            <w:vAlign w:val="center"/>
          </w:tcPr>
          <w:p w14:paraId="24B83A6B"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.11</w:t>
            </w:r>
          </w:p>
        </w:tc>
        <w:tc>
          <w:tcPr>
            <w:tcW w:w="960" w:type="dxa"/>
            <w:vAlign w:val="center"/>
          </w:tcPr>
          <w:p w14:paraId="4AA5DB9C"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-.12</w:t>
            </w:r>
          </w:p>
        </w:tc>
        <w:tc>
          <w:tcPr>
            <w:tcW w:w="959" w:type="dxa"/>
            <w:vAlign w:val="center"/>
          </w:tcPr>
          <w:p w14:paraId="57E6C71D"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-.10</w:t>
            </w:r>
          </w:p>
        </w:tc>
        <w:tc>
          <w:tcPr>
            <w:tcW w:w="960" w:type="dxa"/>
            <w:vAlign w:val="center"/>
          </w:tcPr>
          <w:p w14:paraId="4B717C66"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.08</w:t>
            </w:r>
          </w:p>
        </w:tc>
        <w:tc>
          <w:tcPr>
            <w:tcW w:w="960" w:type="dxa"/>
            <w:vAlign w:val="center"/>
          </w:tcPr>
          <w:p w14:paraId="5BBE3F3A"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.03</w:t>
            </w:r>
          </w:p>
        </w:tc>
      </w:tr>
      <w:tr w:rsidR="00436CAA" w:rsidRPr="000A6A63" w14:paraId="42EB1C9F" w14:textId="77777777" w:rsidTr="002F76B5">
        <w:trPr>
          <w:trHeight w:val="454"/>
        </w:trPr>
        <w:tc>
          <w:tcPr>
            <w:tcW w:w="1701" w:type="dxa"/>
          </w:tcPr>
          <w:p w14:paraId="24979BD7" w14:textId="77777777" w:rsidR="00436CAA" w:rsidRPr="000A6A63" w:rsidRDefault="00436CAA" w:rsidP="002F76B5">
            <w:pPr>
              <w:rPr>
                <w:rFonts w:ascii="Times New Roman" w:hAnsi="Times New Roman" w:cs="Times New Roman"/>
                <w:sz w:val="24"/>
                <w:szCs w:val="24"/>
              </w:rPr>
            </w:pPr>
            <w:r w:rsidRPr="000A6A63">
              <w:rPr>
                <w:rFonts w:ascii="Times New Roman" w:hAnsi="Times New Roman" w:cs="Times New Roman"/>
                <w:sz w:val="24"/>
                <w:szCs w:val="24"/>
              </w:rPr>
              <w:t>3.Perceived belief of ‘Typical’ British citizens in CT</w:t>
            </w:r>
          </w:p>
        </w:tc>
        <w:tc>
          <w:tcPr>
            <w:tcW w:w="959" w:type="dxa"/>
            <w:vAlign w:val="center"/>
          </w:tcPr>
          <w:p w14:paraId="67425A46"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3.22</w:t>
            </w:r>
          </w:p>
        </w:tc>
        <w:tc>
          <w:tcPr>
            <w:tcW w:w="960" w:type="dxa"/>
            <w:vAlign w:val="center"/>
          </w:tcPr>
          <w:p w14:paraId="778E2118"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1.11</w:t>
            </w:r>
          </w:p>
        </w:tc>
        <w:tc>
          <w:tcPr>
            <w:tcW w:w="959" w:type="dxa"/>
            <w:vAlign w:val="center"/>
          </w:tcPr>
          <w:p w14:paraId="2298849D"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.84</w:t>
            </w:r>
          </w:p>
        </w:tc>
        <w:tc>
          <w:tcPr>
            <w:tcW w:w="960" w:type="dxa"/>
            <w:vAlign w:val="center"/>
          </w:tcPr>
          <w:p w14:paraId="50244E48" w14:textId="77777777" w:rsidR="00436CAA" w:rsidRPr="000A6A63" w:rsidRDefault="00436CAA" w:rsidP="002F76B5">
            <w:pPr>
              <w:jc w:val="center"/>
              <w:rPr>
                <w:rFonts w:ascii="Times New Roman" w:hAnsi="Times New Roman" w:cs="Times New Roman"/>
                <w:sz w:val="24"/>
                <w:szCs w:val="24"/>
              </w:rPr>
            </w:pPr>
          </w:p>
        </w:tc>
        <w:tc>
          <w:tcPr>
            <w:tcW w:w="959" w:type="dxa"/>
            <w:vAlign w:val="center"/>
          </w:tcPr>
          <w:p w14:paraId="1BDBF26E" w14:textId="77777777" w:rsidR="00436CAA" w:rsidRPr="000A6A63" w:rsidRDefault="00436CAA" w:rsidP="002F76B5">
            <w:pPr>
              <w:jc w:val="center"/>
              <w:rPr>
                <w:rFonts w:ascii="Times New Roman" w:hAnsi="Times New Roman" w:cs="Times New Roman"/>
                <w:sz w:val="24"/>
                <w:szCs w:val="24"/>
              </w:rPr>
            </w:pPr>
          </w:p>
        </w:tc>
        <w:tc>
          <w:tcPr>
            <w:tcW w:w="960" w:type="dxa"/>
            <w:vAlign w:val="center"/>
          </w:tcPr>
          <w:p w14:paraId="5FF02A5E" w14:textId="77777777" w:rsidR="00436CAA" w:rsidRPr="000A6A63" w:rsidRDefault="00436CAA" w:rsidP="002F76B5">
            <w:pPr>
              <w:jc w:val="center"/>
              <w:rPr>
                <w:rFonts w:ascii="Times New Roman" w:hAnsi="Times New Roman" w:cs="Times New Roman"/>
                <w:sz w:val="24"/>
                <w:szCs w:val="24"/>
              </w:rPr>
            </w:pPr>
          </w:p>
        </w:tc>
        <w:tc>
          <w:tcPr>
            <w:tcW w:w="959" w:type="dxa"/>
            <w:vAlign w:val="center"/>
          </w:tcPr>
          <w:p w14:paraId="1B965222"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.42**</w:t>
            </w:r>
          </w:p>
        </w:tc>
        <w:tc>
          <w:tcPr>
            <w:tcW w:w="960" w:type="dxa"/>
            <w:vAlign w:val="center"/>
          </w:tcPr>
          <w:p w14:paraId="70D9B119"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.02</w:t>
            </w:r>
          </w:p>
        </w:tc>
        <w:tc>
          <w:tcPr>
            <w:tcW w:w="960" w:type="dxa"/>
            <w:vAlign w:val="center"/>
          </w:tcPr>
          <w:p w14:paraId="6A6C089C"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-.09</w:t>
            </w:r>
          </w:p>
        </w:tc>
        <w:tc>
          <w:tcPr>
            <w:tcW w:w="959" w:type="dxa"/>
            <w:vAlign w:val="center"/>
          </w:tcPr>
          <w:p w14:paraId="4D9344AD"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-.01</w:t>
            </w:r>
          </w:p>
        </w:tc>
        <w:tc>
          <w:tcPr>
            <w:tcW w:w="960" w:type="dxa"/>
            <w:vAlign w:val="center"/>
          </w:tcPr>
          <w:p w14:paraId="25BE924B"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-.12</w:t>
            </w:r>
          </w:p>
        </w:tc>
        <w:tc>
          <w:tcPr>
            <w:tcW w:w="960" w:type="dxa"/>
            <w:vAlign w:val="center"/>
          </w:tcPr>
          <w:p w14:paraId="1AFEFAE0"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-.10</w:t>
            </w:r>
          </w:p>
        </w:tc>
      </w:tr>
      <w:tr w:rsidR="00436CAA" w:rsidRPr="000A6A63" w14:paraId="0D80DE24" w14:textId="77777777" w:rsidTr="002F76B5">
        <w:trPr>
          <w:trHeight w:val="454"/>
        </w:trPr>
        <w:tc>
          <w:tcPr>
            <w:tcW w:w="1701" w:type="dxa"/>
          </w:tcPr>
          <w:p w14:paraId="50B5D0E9" w14:textId="77777777" w:rsidR="00436CAA" w:rsidRPr="000A6A63" w:rsidRDefault="00436CAA" w:rsidP="002F76B5">
            <w:pPr>
              <w:rPr>
                <w:rFonts w:ascii="Times New Roman" w:hAnsi="Times New Roman" w:cs="Times New Roman"/>
                <w:sz w:val="24"/>
                <w:szCs w:val="24"/>
              </w:rPr>
            </w:pPr>
            <w:r w:rsidRPr="000A6A63">
              <w:rPr>
                <w:rFonts w:ascii="Times New Roman" w:hAnsi="Times New Roman" w:cs="Times New Roman"/>
                <w:sz w:val="24"/>
                <w:szCs w:val="24"/>
              </w:rPr>
              <w:t>4. Perceived belief of out-group in CT</w:t>
            </w:r>
          </w:p>
        </w:tc>
        <w:tc>
          <w:tcPr>
            <w:tcW w:w="959" w:type="dxa"/>
            <w:vAlign w:val="center"/>
          </w:tcPr>
          <w:p w14:paraId="6A1C499E"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3.49</w:t>
            </w:r>
          </w:p>
        </w:tc>
        <w:tc>
          <w:tcPr>
            <w:tcW w:w="960" w:type="dxa"/>
            <w:vAlign w:val="center"/>
          </w:tcPr>
          <w:p w14:paraId="5A411D78"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1.44</w:t>
            </w:r>
          </w:p>
        </w:tc>
        <w:tc>
          <w:tcPr>
            <w:tcW w:w="959" w:type="dxa"/>
            <w:vAlign w:val="center"/>
          </w:tcPr>
          <w:p w14:paraId="0F147417"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.88</w:t>
            </w:r>
          </w:p>
        </w:tc>
        <w:tc>
          <w:tcPr>
            <w:tcW w:w="960" w:type="dxa"/>
            <w:vAlign w:val="center"/>
          </w:tcPr>
          <w:p w14:paraId="1EB654A0" w14:textId="77777777" w:rsidR="00436CAA" w:rsidRPr="000A6A63" w:rsidRDefault="00436CAA" w:rsidP="002F76B5">
            <w:pPr>
              <w:jc w:val="center"/>
              <w:rPr>
                <w:rFonts w:ascii="Times New Roman" w:hAnsi="Times New Roman" w:cs="Times New Roman"/>
                <w:sz w:val="24"/>
                <w:szCs w:val="24"/>
              </w:rPr>
            </w:pPr>
          </w:p>
        </w:tc>
        <w:tc>
          <w:tcPr>
            <w:tcW w:w="959" w:type="dxa"/>
            <w:vAlign w:val="center"/>
          </w:tcPr>
          <w:p w14:paraId="53D92F6D" w14:textId="77777777" w:rsidR="00436CAA" w:rsidRPr="000A6A63" w:rsidRDefault="00436CAA" w:rsidP="002F76B5">
            <w:pPr>
              <w:jc w:val="center"/>
              <w:rPr>
                <w:rFonts w:ascii="Times New Roman" w:hAnsi="Times New Roman" w:cs="Times New Roman"/>
                <w:sz w:val="24"/>
                <w:szCs w:val="24"/>
              </w:rPr>
            </w:pPr>
          </w:p>
        </w:tc>
        <w:tc>
          <w:tcPr>
            <w:tcW w:w="960" w:type="dxa"/>
            <w:vAlign w:val="center"/>
          </w:tcPr>
          <w:p w14:paraId="4DFD565E" w14:textId="77777777" w:rsidR="00436CAA" w:rsidRPr="000A6A63" w:rsidRDefault="00436CAA" w:rsidP="002F76B5">
            <w:pPr>
              <w:jc w:val="center"/>
              <w:rPr>
                <w:rFonts w:ascii="Times New Roman" w:hAnsi="Times New Roman" w:cs="Times New Roman"/>
                <w:sz w:val="24"/>
                <w:szCs w:val="24"/>
              </w:rPr>
            </w:pPr>
          </w:p>
        </w:tc>
        <w:tc>
          <w:tcPr>
            <w:tcW w:w="959" w:type="dxa"/>
            <w:vAlign w:val="center"/>
          </w:tcPr>
          <w:p w14:paraId="0AE731F6" w14:textId="77777777" w:rsidR="00436CAA" w:rsidRPr="000A6A63" w:rsidRDefault="00436CAA" w:rsidP="002F76B5">
            <w:pPr>
              <w:jc w:val="center"/>
              <w:rPr>
                <w:rFonts w:ascii="Times New Roman" w:hAnsi="Times New Roman" w:cs="Times New Roman"/>
                <w:sz w:val="24"/>
                <w:szCs w:val="24"/>
              </w:rPr>
            </w:pPr>
          </w:p>
        </w:tc>
        <w:tc>
          <w:tcPr>
            <w:tcW w:w="960" w:type="dxa"/>
            <w:vAlign w:val="center"/>
          </w:tcPr>
          <w:p w14:paraId="62746DBA"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.04</w:t>
            </w:r>
          </w:p>
        </w:tc>
        <w:tc>
          <w:tcPr>
            <w:tcW w:w="960" w:type="dxa"/>
            <w:vAlign w:val="center"/>
          </w:tcPr>
          <w:p w14:paraId="27A25DBA"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-.04</w:t>
            </w:r>
          </w:p>
        </w:tc>
        <w:tc>
          <w:tcPr>
            <w:tcW w:w="959" w:type="dxa"/>
            <w:vAlign w:val="center"/>
          </w:tcPr>
          <w:p w14:paraId="1AF2644A"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.01</w:t>
            </w:r>
          </w:p>
        </w:tc>
        <w:tc>
          <w:tcPr>
            <w:tcW w:w="960" w:type="dxa"/>
            <w:vAlign w:val="center"/>
          </w:tcPr>
          <w:p w14:paraId="5FFE3BCE"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.00</w:t>
            </w:r>
          </w:p>
        </w:tc>
        <w:tc>
          <w:tcPr>
            <w:tcW w:w="960" w:type="dxa"/>
            <w:vAlign w:val="center"/>
          </w:tcPr>
          <w:p w14:paraId="37492E45"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-.16*</w:t>
            </w:r>
          </w:p>
        </w:tc>
      </w:tr>
      <w:tr w:rsidR="00436CAA" w:rsidRPr="000A6A63" w14:paraId="2E48266B" w14:textId="77777777" w:rsidTr="002F76B5">
        <w:trPr>
          <w:trHeight w:val="454"/>
        </w:trPr>
        <w:tc>
          <w:tcPr>
            <w:tcW w:w="1701" w:type="dxa"/>
          </w:tcPr>
          <w:p w14:paraId="23D6D316" w14:textId="77777777" w:rsidR="00436CAA" w:rsidRPr="000A6A63" w:rsidRDefault="00436CAA" w:rsidP="002F76B5">
            <w:pPr>
              <w:rPr>
                <w:rFonts w:ascii="Times New Roman" w:hAnsi="Times New Roman" w:cs="Times New Roman"/>
                <w:sz w:val="24"/>
                <w:szCs w:val="24"/>
              </w:rPr>
            </w:pPr>
            <w:r w:rsidRPr="000A6A63">
              <w:rPr>
                <w:rFonts w:ascii="Times New Roman" w:hAnsi="Times New Roman" w:cs="Times New Roman"/>
                <w:sz w:val="24"/>
                <w:szCs w:val="24"/>
              </w:rPr>
              <w:t>5. Need for uniqueness</w:t>
            </w:r>
          </w:p>
        </w:tc>
        <w:tc>
          <w:tcPr>
            <w:tcW w:w="959" w:type="dxa"/>
            <w:vAlign w:val="center"/>
          </w:tcPr>
          <w:p w14:paraId="036CBBD4"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2.56</w:t>
            </w:r>
          </w:p>
        </w:tc>
        <w:tc>
          <w:tcPr>
            <w:tcW w:w="960" w:type="dxa"/>
            <w:vAlign w:val="center"/>
          </w:tcPr>
          <w:p w14:paraId="7D6E5667"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0.81</w:t>
            </w:r>
          </w:p>
        </w:tc>
        <w:tc>
          <w:tcPr>
            <w:tcW w:w="959" w:type="dxa"/>
            <w:vAlign w:val="center"/>
          </w:tcPr>
          <w:p w14:paraId="0CF5BBEF"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.88</w:t>
            </w:r>
          </w:p>
        </w:tc>
        <w:tc>
          <w:tcPr>
            <w:tcW w:w="960" w:type="dxa"/>
            <w:vAlign w:val="center"/>
          </w:tcPr>
          <w:p w14:paraId="4A3785E2" w14:textId="77777777" w:rsidR="00436CAA" w:rsidRPr="000A6A63" w:rsidRDefault="00436CAA" w:rsidP="002F76B5">
            <w:pPr>
              <w:jc w:val="center"/>
              <w:rPr>
                <w:rFonts w:ascii="Times New Roman" w:hAnsi="Times New Roman" w:cs="Times New Roman"/>
                <w:sz w:val="24"/>
                <w:szCs w:val="24"/>
              </w:rPr>
            </w:pPr>
          </w:p>
        </w:tc>
        <w:tc>
          <w:tcPr>
            <w:tcW w:w="959" w:type="dxa"/>
            <w:vAlign w:val="center"/>
          </w:tcPr>
          <w:p w14:paraId="4F180292" w14:textId="77777777" w:rsidR="00436CAA" w:rsidRPr="000A6A63" w:rsidRDefault="00436CAA" w:rsidP="002F76B5">
            <w:pPr>
              <w:jc w:val="center"/>
              <w:rPr>
                <w:rFonts w:ascii="Times New Roman" w:hAnsi="Times New Roman" w:cs="Times New Roman"/>
                <w:sz w:val="24"/>
                <w:szCs w:val="24"/>
              </w:rPr>
            </w:pPr>
          </w:p>
        </w:tc>
        <w:tc>
          <w:tcPr>
            <w:tcW w:w="960" w:type="dxa"/>
            <w:vAlign w:val="center"/>
          </w:tcPr>
          <w:p w14:paraId="67278237" w14:textId="77777777" w:rsidR="00436CAA" w:rsidRPr="000A6A63" w:rsidRDefault="00436CAA" w:rsidP="002F76B5">
            <w:pPr>
              <w:jc w:val="center"/>
              <w:rPr>
                <w:rFonts w:ascii="Times New Roman" w:hAnsi="Times New Roman" w:cs="Times New Roman"/>
                <w:sz w:val="24"/>
                <w:szCs w:val="24"/>
              </w:rPr>
            </w:pPr>
          </w:p>
        </w:tc>
        <w:tc>
          <w:tcPr>
            <w:tcW w:w="959" w:type="dxa"/>
            <w:vAlign w:val="center"/>
          </w:tcPr>
          <w:p w14:paraId="71BB5663" w14:textId="77777777" w:rsidR="00436CAA" w:rsidRPr="000A6A63" w:rsidRDefault="00436CAA" w:rsidP="002F76B5">
            <w:pPr>
              <w:jc w:val="center"/>
              <w:rPr>
                <w:rFonts w:ascii="Times New Roman" w:hAnsi="Times New Roman" w:cs="Times New Roman"/>
                <w:sz w:val="24"/>
                <w:szCs w:val="24"/>
              </w:rPr>
            </w:pPr>
          </w:p>
        </w:tc>
        <w:tc>
          <w:tcPr>
            <w:tcW w:w="960" w:type="dxa"/>
            <w:vAlign w:val="center"/>
          </w:tcPr>
          <w:p w14:paraId="3AEE0F13" w14:textId="77777777" w:rsidR="00436CAA" w:rsidRPr="000A6A63" w:rsidRDefault="00436CAA" w:rsidP="002F76B5">
            <w:pPr>
              <w:jc w:val="center"/>
              <w:rPr>
                <w:rFonts w:ascii="Times New Roman" w:hAnsi="Times New Roman" w:cs="Times New Roman"/>
                <w:sz w:val="24"/>
                <w:szCs w:val="24"/>
              </w:rPr>
            </w:pPr>
          </w:p>
        </w:tc>
        <w:tc>
          <w:tcPr>
            <w:tcW w:w="960" w:type="dxa"/>
            <w:vAlign w:val="center"/>
          </w:tcPr>
          <w:p w14:paraId="59C51029"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-.11</w:t>
            </w:r>
          </w:p>
        </w:tc>
        <w:tc>
          <w:tcPr>
            <w:tcW w:w="959" w:type="dxa"/>
            <w:vAlign w:val="center"/>
          </w:tcPr>
          <w:p w14:paraId="7809E0F0"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.00</w:t>
            </w:r>
          </w:p>
        </w:tc>
        <w:tc>
          <w:tcPr>
            <w:tcW w:w="960" w:type="dxa"/>
            <w:vAlign w:val="center"/>
          </w:tcPr>
          <w:p w14:paraId="2E07548B"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-.12</w:t>
            </w:r>
          </w:p>
        </w:tc>
        <w:tc>
          <w:tcPr>
            <w:tcW w:w="960" w:type="dxa"/>
            <w:vAlign w:val="center"/>
          </w:tcPr>
          <w:p w14:paraId="6A432DFD"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-.08</w:t>
            </w:r>
          </w:p>
        </w:tc>
      </w:tr>
      <w:tr w:rsidR="00436CAA" w:rsidRPr="000A6A63" w14:paraId="4BCD2100" w14:textId="77777777" w:rsidTr="002F76B5">
        <w:trPr>
          <w:trHeight w:val="454"/>
        </w:trPr>
        <w:tc>
          <w:tcPr>
            <w:tcW w:w="1701" w:type="dxa"/>
          </w:tcPr>
          <w:p w14:paraId="20F692BE" w14:textId="77777777" w:rsidR="00436CAA" w:rsidRPr="000A6A63" w:rsidRDefault="00436CAA" w:rsidP="002F76B5">
            <w:pPr>
              <w:rPr>
                <w:rFonts w:ascii="Times New Roman" w:hAnsi="Times New Roman" w:cs="Times New Roman"/>
                <w:sz w:val="24"/>
                <w:szCs w:val="24"/>
              </w:rPr>
            </w:pPr>
            <w:r w:rsidRPr="000A6A63">
              <w:rPr>
                <w:rFonts w:ascii="Times New Roman" w:hAnsi="Times New Roman" w:cs="Times New Roman"/>
                <w:sz w:val="24"/>
                <w:szCs w:val="24"/>
              </w:rPr>
              <w:t>6. Age (years)</w:t>
            </w:r>
          </w:p>
        </w:tc>
        <w:tc>
          <w:tcPr>
            <w:tcW w:w="959" w:type="dxa"/>
            <w:vAlign w:val="center"/>
          </w:tcPr>
          <w:p w14:paraId="2E683B85"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35.66</w:t>
            </w:r>
          </w:p>
        </w:tc>
        <w:tc>
          <w:tcPr>
            <w:tcW w:w="960" w:type="dxa"/>
            <w:vAlign w:val="center"/>
          </w:tcPr>
          <w:p w14:paraId="6FC03581"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12.27</w:t>
            </w:r>
          </w:p>
        </w:tc>
        <w:tc>
          <w:tcPr>
            <w:tcW w:w="959" w:type="dxa"/>
            <w:vAlign w:val="center"/>
          </w:tcPr>
          <w:p w14:paraId="3BD18E0D"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w:t>
            </w:r>
          </w:p>
        </w:tc>
        <w:tc>
          <w:tcPr>
            <w:tcW w:w="960" w:type="dxa"/>
            <w:vAlign w:val="center"/>
          </w:tcPr>
          <w:p w14:paraId="714349AF" w14:textId="77777777" w:rsidR="00436CAA" w:rsidRPr="000A6A63" w:rsidRDefault="00436CAA" w:rsidP="002F76B5">
            <w:pPr>
              <w:jc w:val="center"/>
              <w:rPr>
                <w:rFonts w:ascii="Times New Roman" w:hAnsi="Times New Roman" w:cs="Times New Roman"/>
                <w:sz w:val="24"/>
                <w:szCs w:val="24"/>
              </w:rPr>
            </w:pPr>
          </w:p>
        </w:tc>
        <w:tc>
          <w:tcPr>
            <w:tcW w:w="959" w:type="dxa"/>
            <w:vAlign w:val="center"/>
          </w:tcPr>
          <w:p w14:paraId="3D6EAAEC" w14:textId="77777777" w:rsidR="00436CAA" w:rsidRPr="000A6A63" w:rsidRDefault="00436CAA" w:rsidP="002F76B5">
            <w:pPr>
              <w:jc w:val="center"/>
              <w:rPr>
                <w:rFonts w:ascii="Times New Roman" w:hAnsi="Times New Roman" w:cs="Times New Roman"/>
                <w:sz w:val="24"/>
                <w:szCs w:val="24"/>
              </w:rPr>
            </w:pPr>
          </w:p>
        </w:tc>
        <w:tc>
          <w:tcPr>
            <w:tcW w:w="960" w:type="dxa"/>
            <w:vAlign w:val="center"/>
          </w:tcPr>
          <w:p w14:paraId="599FEC63" w14:textId="77777777" w:rsidR="00436CAA" w:rsidRPr="000A6A63" w:rsidRDefault="00436CAA" w:rsidP="002F76B5">
            <w:pPr>
              <w:jc w:val="center"/>
              <w:rPr>
                <w:rFonts w:ascii="Times New Roman" w:hAnsi="Times New Roman" w:cs="Times New Roman"/>
                <w:sz w:val="24"/>
                <w:szCs w:val="24"/>
              </w:rPr>
            </w:pPr>
          </w:p>
        </w:tc>
        <w:tc>
          <w:tcPr>
            <w:tcW w:w="959" w:type="dxa"/>
            <w:vAlign w:val="center"/>
          </w:tcPr>
          <w:p w14:paraId="673C64D5" w14:textId="77777777" w:rsidR="00436CAA" w:rsidRPr="000A6A63" w:rsidRDefault="00436CAA" w:rsidP="002F76B5">
            <w:pPr>
              <w:jc w:val="center"/>
              <w:rPr>
                <w:rFonts w:ascii="Times New Roman" w:hAnsi="Times New Roman" w:cs="Times New Roman"/>
                <w:sz w:val="24"/>
                <w:szCs w:val="24"/>
              </w:rPr>
            </w:pPr>
          </w:p>
        </w:tc>
        <w:tc>
          <w:tcPr>
            <w:tcW w:w="960" w:type="dxa"/>
            <w:vAlign w:val="center"/>
          </w:tcPr>
          <w:p w14:paraId="12F53B8A" w14:textId="77777777" w:rsidR="00436CAA" w:rsidRPr="000A6A63" w:rsidRDefault="00436CAA" w:rsidP="002F76B5">
            <w:pPr>
              <w:jc w:val="center"/>
              <w:rPr>
                <w:rFonts w:ascii="Times New Roman" w:hAnsi="Times New Roman" w:cs="Times New Roman"/>
                <w:sz w:val="24"/>
                <w:szCs w:val="24"/>
              </w:rPr>
            </w:pPr>
          </w:p>
        </w:tc>
        <w:tc>
          <w:tcPr>
            <w:tcW w:w="960" w:type="dxa"/>
            <w:vAlign w:val="center"/>
          </w:tcPr>
          <w:p w14:paraId="64F9CFC8" w14:textId="77777777" w:rsidR="00436CAA" w:rsidRPr="000A6A63" w:rsidRDefault="00436CAA" w:rsidP="002F76B5">
            <w:pPr>
              <w:jc w:val="center"/>
              <w:rPr>
                <w:rFonts w:ascii="Times New Roman" w:hAnsi="Times New Roman" w:cs="Times New Roman"/>
                <w:sz w:val="24"/>
                <w:szCs w:val="24"/>
              </w:rPr>
            </w:pPr>
          </w:p>
        </w:tc>
        <w:tc>
          <w:tcPr>
            <w:tcW w:w="959" w:type="dxa"/>
            <w:vAlign w:val="center"/>
          </w:tcPr>
          <w:p w14:paraId="5EA523C4"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-.03</w:t>
            </w:r>
          </w:p>
        </w:tc>
        <w:tc>
          <w:tcPr>
            <w:tcW w:w="960" w:type="dxa"/>
            <w:vAlign w:val="center"/>
          </w:tcPr>
          <w:p w14:paraId="0059F691"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.04</w:t>
            </w:r>
          </w:p>
        </w:tc>
        <w:tc>
          <w:tcPr>
            <w:tcW w:w="960" w:type="dxa"/>
            <w:vAlign w:val="center"/>
          </w:tcPr>
          <w:p w14:paraId="1654BC6B"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-.01</w:t>
            </w:r>
          </w:p>
        </w:tc>
      </w:tr>
      <w:tr w:rsidR="00436CAA" w:rsidRPr="000A6A63" w14:paraId="4570FCB3" w14:textId="77777777" w:rsidTr="002F76B5">
        <w:trPr>
          <w:trHeight w:val="454"/>
        </w:trPr>
        <w:tc>
          <w:tcPr>
            <w:tcW w:w="1701" w:type="dxa"/>
          </w:tcPr>
          <w:p w14:paraId="1777D3D3" w14:textId="77777777" w:rsidR="00436CAA" w:rsidRPr="000A6A63" w:rsidRDefault="00436CAA" w:rsidP="002F76B5">
            <w:pPr>
              <w:rPr>
                <w:rFonts w:ascii="Times New Roman" w:hAnsi="Times New Roman" w:cs="Times New Roman"/>
                <w:sz w:val="24"/>
                <w:szCs w:val="24"/>
              </w:rPr>
            </w:pPr>
            <w:r w:rsidRPr="000A6A63">
              <w:rPr>
                <w:rFonts w:ascii="Times New Roman" w:hAnsi="Times New Roman" w:cs="Times New Roman"/>
                <w:sz w:val="24"/>
                <w:szCs w:val="24"/>
              </w:rPr>
              <w:t>7. In-group identification</w:t>
            </w:r>
          </w:p>
        </w:tc>
        <w:tc>
          <w:tcPr>
            <w:tcW w:w="959" w:type="dxa"/>
            <w:vAlign w:val="center"/>
          </w:tcPr>
          <w:p w14:paraId="6B061500"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5.18</w:t>
            </w:r>
          </w:p>
        </w:tc>
        <w:tc>
          <w:tcPr>
            <w:tcW w:w="960" w:type="dxa"/>
            <w:vAlign w:val="center"/>
          </w:tcPr>
          <w:p w14:paraId="6360888D"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1.48</w:t>
            </w:r>
          </w:p>
        </w:tc>
        <w:tc>
          <w:tcPr>
            <w:tcW w:w="959" w:type="dxa"/>
            <w:vAlign w:val="center"/>
          </w:tcPr>
          <w:p w14:paraId="09636444"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w:t>
            </w:r>
          </w:p>
        </w:tc>
        <w:tc>
          <w:tcPr>
            <w:tcW w:w="960" w:type="dxa"/>
            <w:vAlign w:val="center"/>
          </w:tcPr>
          <w:p w14:paraId="450A2C6A" w14:textId="77777777" w:rsidR="00436CAA" w:rsidRPr="000A6A63" w:rsidRDefault="00436CAA" w:rsidP="002F76B5">
            <w:pPr>
              <w:jc w:val="center"/>
              <w:rPr>
                <w:rFonts w:ascii="Times New Roman" w:hAnsi="Times New Roman" w:cs="Times New Roman"/>
                <w:sz w:val="24"/>
                <w:szCs w:val="24"/>
              </w:rPr>
            </w:pPr>
          </w:p>
        </w:tc>
        <w:tc>
          <w:tcPr>
            <w:tcW w:w="959" w:type="dxa"/>
            <w:vAlign w:val="center"/>
          </w:tcPr>
          <w:p w14:paraId="3256C2B0" w14:textId="77777777" w:rsidR="00436CAA" w:rsidRPr="000A6A63" w:rsidRDefault="00436CAA" w:rsidP="002F76B5">
            <w:pPr>
              <w:jc w:val="center"/>
              <w:rPr>
                <w:rFonts w:ascii="Times New Roman" w:hAnsi="Times New Roman" w:cs="Times New Roman"/>
                <w:sz w:val="24"/>
                <w:szCs w:val="24"/>
              </w:rPr>
            </w:pPr>
          </w:p>
        </w:tc>
        <w:tc>
          <w:tcPr>
            <w:tcW w:w="960" w:type="dxa"/>
            <w:vAlign w:val="center"/>
          </w:tcPr>
          <w:p w14:paraId="4577AE28" w14:textId="77777777" w:rsidR="00436CAA" w:rsidRPr="000A6A63" w:rsidRDefault="00436CAA" w:rsidP="002F76B5">
            <w:pPr>
              <w:jc w:val="center"/>
              <w:rPr>
                <w:rFonts w:ascii="Times New Roman" w:hAnsi="Times New Roman" w:cs="Times New Roman"/>
                <w:sz w:val="24"/>
                <w:szCs w:val="24"/>
              </w:rPr>
            </w:pPr>
          </w:p>
        </w:tc>
        <w:tc>
          <w:tcPr>
            <w:tcW w:w="959" w:type="dxa"/>
            <w:vAlign w:val="center"/>
          </w:tcPr>
          <w:p w14:paraId="1B6114AB" w14:textId="77777777" w:rsidR="00436CAA" w:rsidRPr="000A6A63" w:rsidRDefault="00436CAA" w:rsidP="002F76B5">
            <w:pPr>
              <w:jc w:val="center"/>
              <w:rPr>
                <w:rFonts w:ascii="Times New Roman" w:hAnsi="Times New Roman" w:cs="Times New Roman"/>
                <w:sz w:val="24"/>
                <w:szCs w:val="24"/>
              </w:rPr>
            </w:pPr>
          </w:p>
        </w:tc>
        <w:tc>
          <w:tcPr>
            <w:tcW w:w="960" w:type="dxa"/>
            <w:vAlign w:val="center"/>
          </w:tcPr>
          <w:p w14:paraId="76629951" w14:textId="77777777" w:rsidR="00436CAA" w:rsidRPr="000A6A63" w:rsidRDefault="00436CAA" w:rsidP="002F76B5">
            <w:pPr>
              <w:jc w:val="center"/>
              <w:rPr>
                <w:rFonts w:ascii="Times New Roman" w:hAnsi="Times New Roman" w:cs="Times New Roman"/>
                <w:sz w:val="24"/>
                <w:szCs w:val="24"/>
              </w:rPr>
            </w:pPr>
          </w:p>
        </w:tc>
        <w:tc>
          <w:tcPr>
            <w:tcW w:w="960" w:type="dxa"/>
            <w:vAlign w:val="center"/>
          </w:tcPr>
          <w:p w14:paraId="3FA0B748" w14:textId="77777777" w:rsidR="00436CAA" w:rsidRPr="000A6A63" w:rsidRDefault="00436CAA" w:rsidP="002F76B5">
            <w:pPr>
              <w:jc w:val="center"/>
              <w:rPr>
                <w:rFonts w:ascii="Times New Roman" w:hAnsi="Times New Roman" w:cs="Times New Roman"/>
                <w:sz w:val="24"/>
                <w:szCs w:val="24"/>
              </w:rPr>
            </w:pPr>
          </w:p>
        </w:tc>
        <w:tc>
          <w:tcPr>
            <w:tcW w:w="959" w:type="dxa"/>
            <w:vAlign w:val="center"/>
          </w:tcPr>
          <w:p w14:paraId="13A40C91" w14:textId="77777777" w:rsidR="00436CAA" w:rsidRPr="000A6A63" w:rsidRDefault="00436CAA" w:rsidP="002F76B5">
            <w:pPr>
              <w:jc w:val="center"/>
              <w:rPr>
                <w:rFonts w:ascii="Times New Roman" w:hAnsi="Times New Roman" w:cs="Times New Roman"/>
                <w:sz w:val="24"/>
                <w:szCs w:val="24"/>
              </w:rPr>
            </w:pPr>
          </w:p>
        </w:tc>
        <w:tc>
          <w:tcPr>
            <w:tcW w:w="960" w:type="dxa"/>
            <w:vAlign w:val="center"/>
          </w:tcPr>
          <w:p w14:paraId="1782CE20"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.35**</w:t>
            </w:r>
          </w:p>
        </w:tc>
        <w:tc>
          <w:tcPr>
            <w:tcW w:w="960" w:type="dxa"/>
            <w:vAlign w:val="center"/>
          </w:tcPr>
          <w:p w14:paraId="102A64FD"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-.20**</w:t>
            </w:r>
          </w:p>
        </w:tc>
      </w:tr>
      <w:tr w:rsidR="00436CAA" w:rsidRPr="000A6A63" w14:paraId="48214B7F" w14:textId="77777777" w:rsidTr="002F76B5">
        <w:trPr>
          <w:trHeight w:val="454"/>
        </w:trPr>
        <w:tc>
          <w:tcPr>
            <w:tcW w:w="1701" w:type="dxa"/>
          </w:tcPr>
          <w:p w14:paraId="1A9B411C" w14:textId="77777777" w:rsidR="00436CAA" w:rsidRPr="000A6A63" w:rsidRDefault="00436CAA" w:rsidP="002F76B5">
            <w:pPr>
              <w:rPr>
                <w:rFonts w:ascii="Times New Roman" w:hAnsi="Times New Roman" w:cs="Times New Roman"/>
                <w:sz w:val="24"/>
                <w:szCs w:val="24"/>
              </w:rPr>
            </w:pPr>
            <w:r w:rsidRPr="000A6A63">
              <w:rPr>
                <w:rFonts w:ascii="Times New Roman" w:hAnsi="Times New Roman" w:cs="Times New Roman"/>
                <w:sz w:val="24"/>
                <w:szCs w:val="24"/>
              </w:rPr>
              <w:t>8. ‘Typical’ British citizen identification</w:t>
            </w:r>
          </w:p>
        </w:tc>
        <w:tc>
          <w:tcPr>
            <w:tcW w:w="959" w:type="dxa"/>
            <w:vAlign w:val="center"/>
          </w:tcPr>
          <w:p w14:paraId="511DA018"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3.79</w:t>
            </w:r>
          </w:p>
        </w:tc>
        <w:tc>
          <w:tcPr>
            <w:tcW w:w="960" w:type="dxa"/>
            <w:vAlign w:val="center"/>
          </w:tcPr>
          <w:p w14:paraId="78939926"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1.50</w:t>
            </w:r>
          </w:p>
        </w:tc>
        <w:tc>
          <w:tcPr>
            <w:tcW w:w="959" w:type="dxa"/>
            <w:vAlign w:val="center"/>
          </w:tcPr>
          <w:p w14:paraId="51673E3D"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w:t>
            </w:r>
          </w:p>
        </w:tc>
        <w:tc>
          <w:tcPr>
            <w:tcW w:w="960" w:type="dxa"/>
            <w:vAlign w:val="center"/>
          </w:tcPr>
          <w:p w14:paraId="00CB98AF" w14:textId="77777777" w:rsidR="00436CAA" w:rsidRPr="000A6A63" w:rsidRDefault="00436CAA" w:rsidP="002F76B5">
            <w:pPr>
              <w:jc w:val="center"/>
              <w:rPr>
                <w:rFonts w:ascii="Times New Roman" w:hAnsi="Times New Roman" w:cs="Times New Roman"/>
                <w:sz w:val="24"/>
                <w:szCs w:val="24"/>
              </w:rPr>
            </w:pPr>
          </w:p>
        </w:tc>
        <w:tc>
          <w:tcPr>
            <w:tcW w:w="959" w:type="dxa"/>
            <w:vAlign w:val="center"/>
          </w:tcPr>
          <w:p w14:paraId="1DAD21FB" w14:textId="77777777" w:rsidR="00436CAA" w:rsidRPr="000A6A63" w:rsidRDefault="00436CAA" w:rsidP="002F76B5">
            <w:pPr>
              <w:jc w:val="center"/>
              <w:rPr>
                <w:rFonts w:ascii="Times New Roman" w:hAnsi="Times New Roman" w:cs="Times New Roman"/>
                <w:sz w:val="24"/>
                <w:szCs w:val="24"/>
              </w:rPr>
            </w:pPr>
          </w:p>
        </w:tc>
        <w:tc>
          <w:tcPr>
            <w:tcW w:w="960" w:type="dxa"/>
            <w:vAlign w:val="center"/>
          </w:tcPr>
          <w:p w14:paraId="15FD5AB3" w14:textId="77777777" w:rsidR="00436CAA" w:rsidRPr="000A6A63" w:rsidRDefault="00436CAA" w:rsidP="002F76B5">
            <w:pPr>
              <w:jc w:val="center"/>
              <w:rPr>
                <w:rFonts w:ascii="Times New Roman" w:hAnsi="Times New Roman" w:cs="Times New Roman"/>
                <w:sz w:val="24"/>
                <w:szCs w:val="24"/>
              </w:rPr>
            </w:pPr>
          </w:p>
        </w:tc>
        <w:tc>
          <w:tcPr>
            <w:tcW w:w="959" w:type="dxa"/>
            <w:vAlign w:val="center"/>
          </w:tcPr>
          <w:p w14:paraId="338D5311" w14:textId="77777777" w:rsidR="00436CAA" w:rsidRPr="000A6A63" w:rsidRDefault="00436CAA" w:rsidP="002F76B5">
            <w:pPr>
              <w:jc w:val="center"/>
              <w:rPr>
                <w:rFonts w:ascii="Times New Roman" w:hAnsi="Times New Roman" w:cs="Times New Roman"/>
                <w:sz w:val="24"/>
                <w:szCs w:val="24"/>
              </w:rPr>
            </w:pPr>
          </w:p>
        </w:tc>
        <w:tc>
          <w:tcPr>
            <w:tcW w:w="960" w:type="dxa"/>
            <w:vAlign w:val="center"/>
          </w:tcPr>
          <w:p w14:paraId="4FB880B0" w14:textId="77777777" w:rsidR="00436CAA" w:rsidRPr="000A6A63" w:rsidRDefault="00436CAA" w:rsidP="002F76B5">
            <w:pPr>
              <w:jc w:val="center"/>
              <w:rPr>
                <w:rFonts w:ascii="Times New Roman" w:hAnsi="Times New Roman" w:cs="Times New Roman"/>
                <w:sz w:val="24"/>
                <w:szCs w:val="24"/>
              </w:rPr>
            </w:pPr>
          </w:p>
        </w:tc>
        <w:tc>
          <w:tcPr>
            <w:tcW w:w="960" w:type="dxa"/>
            <w:vAlign w:val="center"/>
          </w:tcPr>
          <w:p w14:paraId="742DC965" w14:textId="77777777" w:rsidR="00436CAA" w:rsidRPr="000A6A63" w:rsidRDefault="00436CAA" w:rsidP="002F76B5">
            <w:pPr>
              <w:jc w:val="center"/>
              <w:rPr>
                <w:rFonts w:ascii="Times New Roman" w:hAnsi="Times New Roman" w:cs="Times New Roman"/>
                <w:sz w:val="24"/>
                <w:szCs w:val="24"/>
              </w:rPr>
            </w:pPr>
          </w:p>
        </w:tc>
        <w:tc>
          <w:tcPr>
            <w:tcW w:w="959" w:type="dxa"/>
            <w:vAlign w:val="center"/>
          </w:tcPr>
          <w:p w14:paraId="1B942DF7" w14:textId="77777777" w:rsidR="00436CAA" w:rsidRPr="000A6A63" w:rsidRDefault="00436CAA" w:rsidP="002F76B5">
            <w:pPr>
              <w:jc w:val="center"/>
              <w:rPr>
                <w:rFonts w:ascii="Times New Roman" w:hAnsi="Times New Roman" w:cs="Times New Roman"/>
                <w:sz w:val="24"/>
                <w:szCs w:val="24"/>
              </w:rPr>
            </w:pPr>
          </w:p>
        </w:tc>
        <w:tc>
          <w:tcPr>
            <w:tcW w:w="960" w:type="dxa"/>
            <w:vAlign w:val="center"/>
          </w:tcPr>
          <w:p w14:paraId="1EB42364" w14:textId="77777777" w:rsidR="00436CAA" w:rsidRPr="000A6A63" w:rsidRDefault="00436CAA" w:rsidP="002F76B5">
            <w:pPr>
              <w:jc w:val="center"/>
              <w:rPr>
                <w:rFonts w:ascii="Times New Roman" w:hAnsi="Times New Roman" w:cs="Times New Roman"/>
                <w:sz w:val="24"/>
                <w:szCs w:val="24"/>
              </w:rPr>
            </w:pPr>
          </w:p>
        </w:tc>
        <w:tc>
          <w:tcPr>
            <w:tcW w:w="960" w:type="dxa"/>
            <w:vAlign w:val="center"/>
          </w:tcPr>
          <w:p w14:paraId="7FBE71D1"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.09</w:t>
            </w:r>
          </w:p>
        </w:tc>
      </w:tr>
      <w:tr w:rsidR="00436CAA" w:rsidRPr="000A6A63" w14:paraId="23CCB07E" w14:textId="77777777" w:rsidTr="002F76B5">
        <w:trPr>
          <w:trHeight w:val="454"/>
        </w:trPr>
        <w:tc>
          <w:tcPr>
            <w:tcW w:w="1701" w:type="dxa"/>
            <w:tcBorders>
              <w:bottom w:val="single" w:sz="4" w:space="0" w:color="auto"/>
            </w:tcBorders>
          </w:tcPr>
          <w:p w14:paraId="405A289E" w14:textId="77777777" w:rsidR="00436CAA" w:rsidRPr="000A6A63" w:rsidRDefault="00436CAA" w:rsidP="002F76B5">
            <w:pPr>
              <w:rPr>
                <w:rFonts w:ascii="Times New Roman" w:hAnsi="Times New Roman" w:cs="Times New Roman"/>
                <w:sz w:val="24"/>
                <w:szCs w:val="24"/>
              </w:rPr>
            </w:pPr>
            <w:r w:rsidRPr="000A6A63">
              <w:rPr>
                <w:rFonts w:ascii="Times New Roman" w:hAnsi="Times New Roman" w:cs="Times New Roman"/>
                <w:sz w:val="24"/>
                <w:szCs w:val="24"/>
              </w:rPr>
              <w:t>9. Out-group identification</w:t>
            </w:r>
          </w:p>
        </w:tc>
        <w:tc>
          <w:tcPr>
            <w:tcW w:w="959" w:type="dxa"/>
            <w:tcBorders>
              <w:bottom w:val="single" w:sz="4" w:space="0" w:color="auto"/>
            </w:tcBorders>
            <w:vAlign w:val="center"/>
          </w:tcPr>
          <w:p w14:paraId="5DD51B4D"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1.69</w:t>
            </w:r>
          </w:p>
        </w:tc>
        <w:tc>
          <w:tcPr>
            <w:tcW w:w="960" w:type="dxa"/>
            <w:tcBorders>
              <w:bottom w:val="single" w:sz="4" w:space="0" w:color="auto"/>
            </w:tcBorders>
            <w:vAlign w:val="center"/>
          </w:tcPr>
          <w:p w14:paraId="53853402"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1.22</w:t>
            </w:r>
          </w:p>
        </w:tc>
        <w:tc>
          <w:tcPr>
            <w:tcW w:w="959" w:type="dxa"/>
            <w:tcBorders>
              <w:bottom w:val="single" w:sz="4" w:space="0" w:color="auto"/>
            </w:tcBorders>
            <w:vAlign w:val="center"/>
          </w:tcPr>
          <w:p w14:paraId="3829252A" w14:textId="77777777" w:rsidR="00436CAA" w:rsidRPr="000A6A63" w:rsidRDefault="00436CAA" w:rsidP="002F76B5">
            <w:pPr>
              <w:jc w:val="center"/>
              <w:rPr>
                <w:rFonts w:ascii="Times New Roman" w:hAnsi="Times New Roman" w:cs="Times New Roman"/>
                <w:sz w:val="24"/>
                <w:szCs w:val="24"/>
              </w:rPr>
            </w:pPr>
            <w:r w:rsidRPr="000A6A63">
              <w:rPr>
                <w:rFonts w:ascii="Times New Roman" w:hAnsi="Times New Roman" w:cs="Times New Roman"/>
                <w:sz w:val="24"/>
                <w:szCs w:val="24"/>
              </w:rPr>
              <w:t>-</w:t>
            </w:r>
          </w:p>
        </w:tc>
        <w:tc>
          <w:tcPr>
            <w:tcW w:w="960" w:type="dxa"/>
            <w:tcBorders>
              <w:bottom w:val="single" w:sz="4" w:space="0" w:color="auto"/>
            </w:tcBorders>
            <w:vAlign w:val="center"/>
          </w:tcPr>
          <w:p w14:paraId="1D83A070" w14:textId="77777777" w:rsidR="00436CAA" w:rsidRPr="000A6A63" w:rsidRDefault="00436CAA" w:rsidP="002F76B5">
            <w:pPr>
              <w:jc w:val="center"/>
              <w:rPr>
                <w:rFonts w:ascii="Times New Roman" w:hAnsi="Times New Roman" w:cs="Times New Roman"/>
                <w:sz w:val="24"/>
                <w:szCs w:val="24"/>
              </w:rPr>
            </w:pPr>
          </w:p>
        </w:tc>
        <w:tc>
          <w:tcPr>
            <w:tcW w:w="959" w:type="dxa"/>
            <w:tcBorders>
              <w:bottom w:val="single" w:sz="4" w:space="0" w:color="auto"/>
            </w:tcBorders>
            <w:vAlign w:val="center"/>
          </w:tcPr>
          <w:p w14:paraId="5DAEBCE8" w14:textId="77777777" w:rsidR="00436CAA" w:rsidRPr="000A6A63" w:rsidRDefault="00436CAA" w:rsidP="002F76B5">
            <w:pPr>
              <w:jc w:val="center"/>
              <w:rPr>
                <w:rFonts w:ascii="Times New Roman" w:hAnsi="Times New Roman" w:cs="Times New Roman"/>
                <w:sz w:val="24"/>
                <w:szCs w:val="24"/>
              </w:rPr>
            </w:pPr>
          </w:p>
        </w:tc>
        <w:tc>
          <w:tcPr>
            <w:tcW w:w="960" w:type="dxa"/>
            <w:tcBorders>
              <w:bottom w:val="single" w:sz="4" w:space="0" w:color="auto"/>
            </w:tcBorders>
            <w:vAlign w:val="center"/>
          </w:tcPr>
          <w:p w14:paraId="1391F06B" w14:textId="77777777" w:rsidR="00436CAA" w:rsidRPr="000A6A63" w:rsidRDefault="00436CAA" w:rsidP="002F76B5">
            <w:pPr>
              <w:jc w:val="center"/>
              <w:rPr>
                <w:rFonts w:ascii="Times New Roman" w:hAnsi="Times New Roman" w:cs="Times New Roman"/>
                <w:sz w:val="24"/>
                <w:szCs w:val="24"/>
              </w:rPr>
            </w:pPr>
          </w:p>
        </w:tc>
        <w:tc>
          <w:tcPr>
            <w:tcW w:w="959" w:type="dxa"/>
            <w:tcBorders>
              <w:bottom w:val="single" w:sz="4" w:space="0" w:color="auto"/>
            </w:tcBorders>
            <w:vAlign w:val="center"/>
          </w:tcPr>
          <w:p w14:paraId="60C0EE12" w14:textId="77777777" w:rsidR="00436CAA" w:rsidRPr="000A6A63" w:rsidRDefault="00436CAA" w:rsidP="002F76B5">
            <w:pPr>
              <w:jc w:val="center"/>
              <w:rPr>
                <w:rFonts w:ascii="Times New Roman" w:hAnsi="Times New Roman" w:cs="Times New Roman"/>
                <w:sz w:val="24"/>
                <w:szCs w:val="24"/>
              </w:rPr>
            </w:pPr>
          </w:p>
        </w:tc>
        <w:tc>
          <w:tcPr>
            <w:tcW w:w="960" w:type="dxa"/>
            <w:tcBorders>
              <w:bottom w:val="single" w:sz="4" w:space="0" w:color="auto"/>
            </w:tcBorders>
            <w:vAlign w:val="center"/>
          </w:tcPr>
          <w:p w14:paraId="647A0107" w14:textId="77777777" w:rsidR="00436CAA" w:rsidRPr="000A6A63" w:rsidRDefault="00436CAA" w:rsidP="002F76B5">
            <w:pPr>
              <w:jc w:val="center"/>
              <w:rPr>
                <w:rFonts w:ascii="Times New Roman" w:hAnsi="Times New Roman" w:cs="Times New Roman"/>
                <w:sz w:val="24"/>
                <w:szCs w:val="24"/>
              </w:rPr>
            </w:pPr>
          </w:p>
        </w:tc>
        <w:tc>
          <w:tcPr>
            <w:tcW w:w="960" w:type="dxa"/>
            <w:tcBorders>
              <w:bottom w:val="single" w:sz="4" w:space="0" w:color="auto"/>
            </w:tcBorders>
            <w:vAlign w:val="center"/>
          </w:tcPr>
          <w:p w14:paraId="3786573D" w14:textId="77777777" w:rsidR="00436CAA" w:rsidRPr="000A6A63" w:rsidRDefault="00436CAA" w:rsidP="002F76B5">
            <w:pPr>
              <w:jc w:val="center"/>
              <w:rPr>
                <w:rFonts w:ascii="Times New Roman" w:hAnsi="Times New Roman" w:cs="Times New Roman"/>
                <w:sz w:val="24"/>
                <w:szCs w:val="24"/>
              </w:rPr>
            </w:pPr>
          </w:p>
        </w:tc>
        <w:tc>
          <w:tcPr>
            <w:tcW w:w="959" w:type="dxa"/>
            <w:tcBorders>
              <w:bottom w:val="single" w:sz="4" w:space="0" w:color="auto"/>
            </w:tcBorders>
            <w:vAlign w:val="center"/>
          </w:tcPr>
          <w:p w14:paraId="37CD9601" w14:textId="77777777" w:rsidR="00436CAA" w:rsidRPr="000A6A63" w:rsidRDefault="00436CAA" w:rsidP="002F76B5">
            <w:pPr>
              <w:jc w:val="center"/>
              <w:rPr>
                <w:rFonts w:ascii="Times New Roman" w:hAnsi="Times New Roman" w:cs="Times New Roman"/>
                <w:sz w:val="24"/>
                <w:szCs w:val="24"/>
              </w:rPr>
            </w:pPr>
          </w:p>
        </w:tc>
        <w:tc>
          <w:tcPr>
            <w:tcW w:w="960" w:type="dxa"/>
            <w:tcBorders>
              <w:bottom w:val="single" w:sz="4" w:space="0" w:color="auto"/>
            </w:tcBorders>
            <w:vAlign w:val="center"/>
          </w:tcPr>
          <w:p w14:paraId="65006BD8" w14:textId="77777777" w:rsidR="00436CAA" w:rsidRPr="000A6A63" w:rsidRDefault="00436CAA" w:rsidP="002F76B5">
            <w:pPr>
              <w:jc w:val="center"/>
              <w:rPr>
                <w:rFonts w:ascii="Times New Roman" w:hAnsi="Times New Roman" w:cs="Times New Roman"/>
                <w:sz w:val="24"/>
                <w:szCs w:val="24"/>
              </w:rPr>
            </w:pPr>
          </w:p>
        </w:tc>
        <w:tc>
          <w:tcPr>
            <w:tcW w:w="960" w:type="dxa"/>
            <w:tcBorders>
              <w:bottom w:val="single" w:sz="4" w:space="0" w:color="auto"/>
            </w:tcBorders>
            <w:vAlign w:val="center"/>
          </w:tcPr>
          <w:p w14:paraId="5C36223F" w14:textId="77777777" w:rsidR="00436CAA" w:rsidRPr="000A6A63" w:rsidRDefault="00436CAA" w:rsidP="002F76B5">
            <w:pPr>
              <w:jc w:val="center"/>
              <w:rPr>
                <w:rFonts w:ascii="Times New Roman" w:hAnsi="Times New Roman" w:cs="Times New Roman"/>
                <w:sz w:val="24"/>
                <w:szCs w:val="24"/>
              </w:rPr>
            </w:pPr>
          </w:p>
        </w:tc>
      </w:tr>
    </w:tbl>
    <w:p w14:paraId="7E9B90EF" w14:textId="48B28774" w:rsidR="00436CAA" w:rsidRPr="000A6A63" w:rsidRDefault="00982FA5" w:rsidP="00970235">
      <w:pPr>
        <w:spacing w:line="240" w:lineRule="auto"/>
        <w:rPr>
          <w:rFonts w:ascii="Times New Roman" w:hAnsi="Times New Roman" w:cs="Times New Roman"/>
          <w:sz w:val="24"/>
          <w:szCs w:val="24"/>
        </w:rPr>
        <w:sectPr w:rsidR="00436CAA" w:rsidRPr="000A6A63" w:rsidSect="002F76B5">
          <w:type w:val="continuous"/>
          <w:pgSz w:w="16838" w:h="11906" w:orient="landscape"/>
          <w:pgMar w:top="1440" w:right="1440" w:bottom="1440" w:left="1440" w:header="709" w:footer="709" w:gutter="0"/>
          <w:cols w:space="708"/>
          <w:docGrid w:linePitch="360"/>
        </w:sectPr>
      </w:pPr>
      <w:r>
        <w:rPr>
          <w:rFonts w:ascii="Times New Roman" w:hAnsi="Times New Roman" w:cs="Times New Roman"/>
          <w:i/>
          <w:sz w:val="24"/>
          <w:szCs w:val="24"/>
        </w:rPr>
        <w:t xml:space="preserve">Note. </w:t>
      </w:r>
      <w:r w:rsidR="00684F40" w:rsidRPr="00684F40">
        <w:rPr>
          <w:rFonts w:ascii="Times New Roman" w:hAnsi="Times New Roman" w:cs="Times New Roman"/>
          <w:iCs/>
          <w:sz w:val="24"/>
          <w:szCs w:val="24"/>
        </w:rPr>
        <w:t>CT = Conspiracy theory</w:t>
      </w:r>
      <w:r w:rsidR="00684F40">
        <w:rPr>
          <w:rFonts w:ascii="Times New Roman" w:hAnsi="Times New Roman" w:cs="Times New Roman"/>
          <w:i/>
          <w:sz w:val="24"/>
          <w:szCs w:val="24"/>
        </w:rPr>
        <w:t xml:space="preserve"> </w:t>
      </w:r>
      <w:r>
        <w:rPr>
          <w:rFonts w:ascii="Times New Roman" w:hAnsi="Times New Roman" w:cs="Times New Roman"/>
          <w:i/>
          <w:sz w:val="24"/>
          <w:szCs w:val="24"/>
        </w:rPr>
        <w:t>N</w:t>
      </w:r>
      <w:r w:rsidR="00436CAA" w:rsidRPr="000A6A63">
        <w:rPr>
          <w:rFonts w:ascii="Times New Roman" w:hAnsi="Times New Roman" w:cs="Times New Roman"/>
          <w:sz w:val="24"/>
          <w:szCs w:val="24"/>
        </w:rPr>
        <w:t xml:space="preserve"> = 177   *</w:t>
      </w:r>
      <w:r w:rsidR="00436CAA" w:rsidRPr="000A6A63">
        <w:rPr>
          <w:rFonts w:ascii="Times New Roman" w:hAnsi="Times New Roman" w:cs="Times New Roman"/>
          <w:i/>
          <w:iCs/>
          <w:sz w:val="24"/>
          <w:szCs w:val="24"/>
        </w:rPr>
        <w:t>p</w:t>
      </w:r>
      <w:r w:rsidR="00436CAA" w:rsidRPr="000A6A63">
        <w:rPr>
          <w:rFonts w:ascii="Times New Roman" w:hAnsi="Times New Roman" w:cs="Times New Roman"/>
          <w:sz w:val="24"/>
          <w:szCs w:val="24"/>
        </w:rPr>
        <w:t xml:space="preserve"> &lt; .05, ** </w:t>
      </w:r>
      <w:r w:rsidR="00436CAA" w:rsidRPr="000A6A63">
        <w:rPr>
          <w:rFonts w:ascii="Times New Roman" w:hAnsi="Times New Roman" w:cs="Times New Roman"/>
          <w:i/>
          <w:iCs/>
          <w:sz w:val="24"/>
          <w:szCs w:val="24"/>
        </w:rPr>
        <w:t xml:space="preserve">p </w:t>
      </w:r>
      <w:r w:rsidR="00436CAA" w:rsidRPr="000A6A63">
        <w:rPr>
          <w:rFonts w:ascii="Times New Roman" w:hAnsi="Times New Roman" w:cs="Times New Roman"/>
          <w:sz w:val="24"/>
          <w:szCs w:val="24"/>
        </w:rPr>
        <w:t>&lt; .01.</w:t>
      </w:r>
    </w:p>
    <w:p w14:paraId="311425C0" w14:textId="29D7F189" w:rsidR="00436CAA" w:rsidRPr="00E74EA5" w:rsidRDefault="00436CAA" w:rsidP="00E74EA5">
      <w:pPr>
        <w:spacing w:line="480" w:lineRule="auto"/>
        <w:ind w:firstLine="720"/>
        <w:jc w:val="both"/>
        <w:rPr>
          <w:rFonts w:ascii="Times New Roman" w:hAnsi="Times New Roman" w:cs="Times New Roman"/>
          <w:sz w:val="24"/>
          <w:szCs w:val="24"/>
        </w:rPr>
      </w:pPr>
      <w:r w:rsidRPr="00E74EA5">
        <w:rPr>
          <w:rFonts w:ascii="Times New Roman" w:hAnsi="Times New Roman" w:cs="Times New Roman"/>
          <w:sz w:val="24"/>
          <w:szCs w:val="24"/>
        </w:rPr>
        <w:lastRenderedPageBreak/>
        <w:t xml:space="preserve">A one-way repeated measures ANOVA was conducted between participants’ level of social identification with the in-group they chose, the out-group they chose and ‘Other British citizens’, to check </w:t>
      </w:r>
      <w:r w:rsidR="003801D9" w:rsidRPr="00E74EA5">
        <w:rPr>
          <w:rFonts w:ascii="Times New Roman" w:hAnsi="Times New Roman" w:cs="Times New Roman"/>
          <w:sz w:val="24"/>
          <w:szCs w:val="24"/>
        </w:rPr>
        <w:t xml:space="preserve">whether </w:t>
      </w:r>
      <w:r w:rsidRPr="00E74EA5">
        <w:rPr>
          <w:rFonts w:ascii="Times New Roman" w:hAnsi="Times New Roman" w:cs="Times New Roman"/>
          <w:sz w:val="24"/>
          <w:szCs w:val="24"/>
        </w:rPr>
        <w:t>participants had a higher level of social identification with the in-groups versus the out-group. The assumption of sphericity was violated (</w:t>
      </w:r>
      <w:r w:rsidRPr="00E74EA5">
        <w:rPr>
          <w:rFonts w:ascii="Times New Roman" w:hAnsi="Times New Roman" w:cs="Times New Roman"/>
          <w:i/>
          <w:iCs/>
          <w:sz w:val="24"/>
          <w:szCs w:val="24"/>
        </w:rPr>
        <w:t>p</w:t>
      </w:r>
      <w:r w:rsidRPr="00E74EA5">
        <w:rPr>
          <w:rFonts w:ascii="Times New Roman" w:hAnsi="Times New Roman" w:cs="Times New Roman"/>
          <w:sz w:val="24"/>
          <w:szCs w:val="24"/>
        </w:rPr>
        <w:t xml:space="preserve"> = .003), thus the Greenhouse-</w:t>
      </w:r>
      <w:proofErr w:type="spellStart"/>
      <w:r w:rsidRPr="00E74EA5">
        <w:rPr>
          <w:rFonts w:ascii="Times New Roman" w:hAnsi="Times New Roman" w:cs="Times New Roman"/>
          <w:sz w:val="24"/>
          <w:szCs w:val="24"/>
        </w:rPr>
        <w:t>Geisser</w:t>
      </w:r>
      <w:proofErr w:type="spellEnd"/>
      <w:r w:rsidRPr="00E74EA5">
        <w:rPr>
          <w:rFonts w:ascii="Times New Roman" w:hAnsi="Times New Roman" w:cs="Times New Roman"/>
          <w:sz w:val="24"/>
          <w:szCs w:val="24"/>
        </w:rPr>
        <w:t xml:space="preserve"> correction was used. There was a significant difference in level of social identification across the three groups, </w:t>
      </w:r>
      <w:proofErr w:type="gramStart"/>
      <w:r w:rsidRPr="00E74EA5">
        <w:rPr>
          <w:rFonts w:ascii="Times New Roman" w:hAnsi="Times New Roman" w:cs="Times New Roman"/>
          <w:i/>
          <w:iCs/>
          <w:sz w:val="24"/>
          <w:szCs w:val="24"/>
        </w:rPr>
        <w:t>F</w:t>
      </w:r>
      <w:r w:rsidRPr="00E74EA5">
        <w:rPr>
          <w:rFonts w:ascii="Times New Roman" w:hAnsi="Times New Roman" w:cs="Times New Roman"/>
          <w:sz w:val="24"/>
          <w:szCs w:val="24"/>
        </w:rPr>
        <w:t>(</w:t>
      </w:r>
      <w:proofErr w:type="gramEnd"/>
      <w:r w:rsidRPr="00E74EA5">
        <w:rPr>
          <w:rFonts w:ascii="Times New Roman" w:hAnsi="Times New Roman" w:cs="Times New Roman"/>
          <w:sz w:val="24"/>
          <w:szCs w:val="24"/>
        </w:rPr>
        <w:t>1.88, 330.98) = 305.53</w:t>
      </w:r>
      <w:r w:rsidRPr="00E74EA5">
        <w:rPr>
          <w:rFonts w:ascii="Times New Roman" w:hAnsi="Times New Roman" w:cs="Times New Roman"/>
          <w:i/>
          <w:iCs/>
          <w:sz w:val="24"/>
          <w:szCs w:val="24"/>
        </w:rPr>
        <w:t xml:space="preserve">, p </w:t>
      </w:r>
      <w:r w:rsidRPr="00E74EA5">
        <w:rPr>
          <w:rFonts w:ascii="Times New Roman" w:hAnsi="Times New Roman" w:cs="Times New Roman"/>
          <w:sz w:val="24"/>
          <w:szCs w:val="24"/>
        </w:rPr>
        <w:t xml:space="preserve">&lt; .001, </w:t>
      </w:r>
      <m:oMath>
        <m:sSubSup>
          <m:sSubSupPr>
            <m:ctrlPr>
              <w:rPr>
                <w:rFonts w:ascii="Cambria Math" w:hAnsi="Cambria Math" w:cs="Times New Roman"/>
                <w:i/>
                <w:iCs/>
                <w:sz w:val="24"/>
                <w:szCs w:val="24"/>
              </w:rPr>
            </m:ctrlPr>
          </m:sSubSupPr>
          <m:e>
            <m:r>
              <w:rPr>
                <w:rFonts w:ascii="Cambria Math" w:hAnsi="Cambria Math" w:cs="Times New Roman"/>
                <w:sz w:val="24"/>
                <w:szCs w:val="24"/>
              </w:rPr>
              <m:t>η</m:t>
            </m:r>
          </m:e>
          <m:sub>
            <m:r>
              <w:rPr>
                <w:rFonts w:ascii="Cambria Math" w:hAnsi="Cambria Math" w:cs="Times New Roman"/>
                <w:sz w:val="24"/>
                <w:szCs w:val="24"/>
              </w:rPr>
              <m:t>p</m:t>
            </m:r>
          </m:sub>
          <m:sup>
            <m:r>
              <w:rPr>
                <w:rFonts w:ascii="Cambria Math" w:hAnsi="Cambria Math" w:cs="Times New Roman"/>
                <w:sz w:val="24"/>
                <w:szCs w:val="24"/>
              </w:rPr>
              <m:t>2</m:t>
            </m:r>
          </m:sup>
        </m:sSubSup>
      </m:oMath>
      <w:r w:rsidRPr="00E74EA5">
        <w:rPr>
          <w:rFonts w:ascii="Times New Roman" w:hAnsi="Times New Roman" w:cs="Times New Roman"/>
          <w:sz w:val="24"/>
          <w:szCs w:val="24"/>
        </w:rPr>
        <w:t xml:space="preserve"> = .63, </w:t>
      </w:r>
      <m:oMath>
        <m:sSubSup>
          <m:sSubSupPr>
            <m:ctrlPr>
              <w:rPr>
                <w:rFonts w:ascii="Cambria Math" w:hAnsi="Cambria Math" w:cs="Times New Roman"/>
                <w:i/>
                <w:iCs/>
                <w:sz w:val="24"/>
                <w:szCs w:val="24"/>
              </w:rPr>
            </m:ctrlPr>
          </m:sSubSupPr>
          <m:e>
            <m:r>
              <w:rPr>
                <w:rFonts w:ascii="Cambria Math" w:hAnsi="Cambria Math" w:cs="Times New Roman"/>
                <w:sz w:val="24"/>
                <w:szCs w:val="24"/>
              </w:rPr>
              <m:t>η</m:t>
            </m:r>
          </m:e>
          <m:sub>
            <m:r>
              <w:rPr>
                <w:rFonts w:ascii="Cambria Math" w:hAnsi="Cambria Math" w:cs="Times New Roman"/>
                <w:sz w:val="24"/>
                <w:szCs w:val="24"/>
              </w:rPr>
              <m:t>G</m:t>
            </m:r>
          </m:sub>
          <m:sup>
            <m:r>
              <w:rPr>
                <w:rFonts w:ascii="Cambria Math" w:hAnsi="Cambria Math" w:cs="Times New Roman"/>
                <w:sz w:val="24"/>
                <w:szCs w:val="24"/>
              </w:rPr>
              <m:t>2</m:t>
            </m:r>
          </m:sup>
        </m:sSubSup>
      </m:oMath>
      <w:r w:rsidRPr="00E74EA5">
        <w:rPr>
          <w:rFonts w:ascii="Times New Roman" w:hAnsi="Times New Roman" w:cs="Times New Roman"/>
          <w:i/>
          <w:iCs/>
          <w:sz w:val="24"/>
          <w:szCs w:val="24"/>
        </w:rPr>
        <w:t xml:space="preserve"> = .51</w:t>
      </w:r>
      <w:r w:rsidRPr="00E74EA5">
        <w:rPr>
          <w:rFonts w:ascii="Times New Roman" w:hAnsi="Times New Roman" w:cs="Times New Roman"/>
          <w:sz w:val="24"/>
          <w:szCs w:val="24"/>
        </w:rPr>
        <w:t>. Pairwise comparisons using Bonferroni adjustments indicated that the participants identified with their chosen in-group significantly more than the prescribed in-group (‘</w:t>
      </w:r>
      <w:r w:rsidR="003801D9" w:rsidRPr="00E74EA5">
        <w:rPr>
          <w:rFonts w:ascii="Times New Roman" w:hAnsi="Times New Roman" w:cs="Times New Roman"/>
          <w:sz w:val="24"/>
          <w:szCs w:val="24"/>
        </w:rPr>
        <w:t>o</w:t>
      </w:r>
      <w:r w:rsidRPr="00E74EA5">
        <w:rPr>
          <w:rFonts w:ascii="Times New Roman" w:hAnsi="Times New Roman" w:cs="Times New Roman"/>
          <w:sz w:val="24"/>
          <w:szCs w:val="24"/>
        </w:rPr>
        <w:t>ther British citizens’) (</w:t>
      </w:r>
      <w:r w:rsidRPr="00E74EA5">
        <w:rPr>
          <w:rFonts w:ascii="Times New Roman" w:hAnsi="Times New Roman" w:cs="Times New Roman"/>
          <w:i/>
          <w:iCs/>
          <w:sz w:val="24"/>
          <w:szCs w:val="24"/>
        </w:rPr>
        <w:t>p</w:t>
      </w:r>
      <w:r w:rsidRPr="00E74EA5">
        <w:rPr>
          <w:rFonts w:ascii="Times New Roman" w:hAnsi="Times New Roman" w:cs="Times New Roman"/>
          <w:sz w:val="24"/>
          <w:szCs w:val="24"/>
        </w:rPr>
        <w:t xml:space="preserve"> &lt; .001) and the out-group (</w:t>
      </w:r>
      <w:r w:rsidRPr="00E74EA5">
        <w:rPr>
          <w:rFonts w:ascii="Times New Roman" w:hAnsi="Times New Roman" w:cs="Times New Roman"/>
          <w:i/>
          <w:iCs/>
          <w:sz w:val="24"/>
          <w:szCs w:val="24"/>
        </w:rPr>
        <w:t>p</w:t>
      </w:r>
      <w:r w:rsidRPr="00E74EA5">
        <w:rPr>
          <w:rFonts w:ascii="Times New Roman" w:hAnsi="Times New Roman" w:cs="Times New Roman"/>
          <w:sz w:val="24"/>
          <w:szCs w:val="24"/>
        </w:rPr>
        <w:t xml:space="preserve"> &lt; .001), and they identified with ‘</w:t>
      </w:r>
      <w:r w:rsidR="003801D9" w:rsidRPr="00E74EA5">
        <w:rPr>
          <w:rFonts w:ascii="Times New Roman" w:hAnsi="Times New Roman" w:cs="Times New Roman"/>
          <w:sz w:val="24"/>
          <w:szCs w:val="24"/>
        </w:rPr>
        <w:t>o</w:t>
      </w:r>
      <w:r w:rsidRPr="00E74EA5">
        <w:rPr>
          <w:rFonts w:ascii="Times New Roman" w:hAnsi="Times New Roman" w:cs="Times New Roman"/>
          <w:sz w:val="24"/>
          <w:szCs w:val="24"/>
        </w:rPr>
        <w:t>ther British citizens’ significantly more than with the out-group (</w:t>
      </w:r>
      <w:r w:rsidRPr="00E74EA5">
        <w:rPr>
          <w:rFonts w:ascii="Times New Roman" w:hAnsi="Times New Roman" w:cs="Times New Roman"/>
          <w:i/>
          <w:iCs/>
          <w:sz w:val="24"/>
          <w:szCs w:val="24"/>
        </w:rPr>
        <w:t>p</w:t>
      </w:r>
      <w:r w:rsidRPr="00E74EA5">
        <w:rPr>
          <w:rFonts w:ascii="Times New Roman" w:hAnsi="Times New Roman" w:cs="Times New Roman"/>
          <w:sz w:val="24"/>
          <w:szCs w:val="24"/>
        </w:rPr>
        <w:t xml:space="preserve"> &lt; .001) (See Table 3 for means). This confirmed that the groups selected successfully represented a proximal in-group, a distal in-group, and an out-group. </w:t>
      </w:r>
    </w:p>
    <w:p w14:paraId="6CF8F337" w14:textId="23A617BB" w:rsidR="00436CAA" w:rsidRPr="00E74EA5" w:rsidRDefault="00436CAA" w:rsidP="00E74EA5">
      <w:pPr>
        <w:spacing w:line="480" w:lineRule="auto"/>
        <w:ind w:firstLine="720"/>
        <w:jc w:val="both"/>
        <w:rPr>
          <w:rFonts w:ascii="Times New Roman" w:hAnsi="Times New Roman" w:cs="Times New Roman"/>
          <w:sz w:val="24"/>
          <w:szCs w:val="24"/>
        </w:rPr>
      </w:pPr>
      <w:r w:rsidRPr="00E74EA5">
        <w:rPr>
          <w:rFonts w:ascii="Times New Roman" w:hAnsi="Times New Roman" w:cs="Times New Roman"/>
          <w:sz w:val="24"/>
          <w:szCs w:val="24"/>
        </w:rPr>
        <w:t xml:space="preserve">To test the first hypothesis, a multiple regression analysis was conducted. Personal conspiracy belief was entered as the dependent variable and the perceived conspiracy beliefs of the in-group, </w:t>
      </w:r>
      <w:r w:rsidR="003801D9" w:rsidRPr="00E74EA5">
        <w:rPr>
          <w:rFonts w:ascii="Times New Roman" w:hAnsi="Times New Roman" w:cs="Times New Roman"/>
          <w:sz w:val="24"/>
          <w:szCs w:val="24"/>
        </w:rPr>
        <w:t>of</w:t>
      </w:r>
      <w:r w:rsidRPr="00E74EA5">
        <w:rPr>
          <w:rFonts w:ascii="Times New Roman" w:hAnsi="Times New Roman" w:cs="Times New Roman"/>
          <w:sz w:val="24"/>
          <w:szCs w:val="24"/>
        </w:rPr>
        <w:t xml:space="preserve"> ‘other British citizens’, and </w:t>
      </w:r>
      <w:r w:rsidR="003801D9" w:rsidRPr="00E74EA5">
        <w:rPr>
          <w:rFonts w:ascii="Times New Roman" w:hAnsi="Times New Roman" w:cs="Times New Roman"/>
          <w:sz w:val="24"/>
          <w:szCs w:val="24"/>
        </w:rPr>
        <w:t xml:space="preserve">of the </w:t>
      </w:r>
      <w:r w:rsidRPr="00E74EA5">
        <w:rPr>
          <w:rFonts w:ascii="Times New Roman" w:hAnsi="Times New Roman" w:cs="Times New Roman"/>
          <w:sz w:val="24"/>
          <w:szCs w:val="24"/>
        </w:rPr>
        <w:t xml:space="preserve">out-group were entered as predictor variables (see Table 4). The multi-collinearity of the model was checked, and no issues were detected (all tolerances &gt; .55 and all VIFs &lt; 1.8). The overall regression model was significant, </w:t>
      </w:r>
      <w:proofErr w:type="gramStart"/>
      <w:r w:rsidRPr="00E74EA5">
        <w:rPr>
          <w:rFonts w:ascii="Times New Roman" w:hAnsi="Times New Roman" w:cs="Times New Roman"/>
          <w:i/>
          <w:iCs/>
          <w:sz w:val="24"/>
          <w:szCs w:val="24"/>
        </w:rPr>
        <w:t>F</w:t>
      </w:r>
      <w:r w:rsidRPr="00E74EA5">
        <w:rPr>
          <w:rFonts w:ascii="Times New Roman" w:hAnsi="Times New Roman" w:cs="Times New Roman"/>
          <w:sz w:val="24"/>
          <w:szCs w:val="24"/>
        </w:rPr>
        <w:t>(</w:t>
      </w:r>
      <w:proofErr w:type="gramEnd"/>
      <w:r w:rsidRPr="00E74EA5">
        <w:rPr>
          <w:rFonts w:ascii="Times New Roman" w:hAnsi="Times New Roman" w:cs="Times New Roman"/>
          <w:sz w:val="24"/>
          <w:szCs w:val="24"/>
        </w:rPr>
        <w:t xml:space="preserve">3, 173) = 108.75, </w:t>
      </w:r>
      <w:r w:rsidRPr="00E74EA5">
        <w:rPr>
          <w:rFonts w:ascii="Times New Roman" w:hAnsi="Times New Roman" w:cs="Times New Roman"/>
          <w:i/>
          <w:iCs/>
          <w:sz w:val="24"/>
          <w:szCs w:val="24"/>
        </w:rPr>
        <w:t>R</w:t>
      </w:r>
      <w:r w:rsidRPr="00E74EA5">
        <w:rPr>
          <w:rFonts w:ascii="Times New Roman" w:hAnsi="Times New Roman" w:cs="Times New Roman"/>
          <w:i/>
          <w:iCs/>
          <w:sz w:val="24"/>
          <w:szCs w:val="24"/>
          <w:vertAlign w:val="superscript"/>
        </w:rPr>
        <w:t>2</w:t>
      </w:r>
      <w:r w:rsidRPr="00E74EA5">
        <w:rPr>
          <w:rFonts w:ascii="Times New Roman" w:hAnsi="Times New Roman" w:cs="Times New Roman"/>
          <w:sz w:val="24"/>
          <w:szCs w:val="24"/>
        </w:rPr>
        <w:t xml:space="preserve"> = .65, </w:t>
      </w:r>
      <w:r w:rsidRPr="00E74EA5">
        <w:rPr>
          <w:rFonts w:ascii="Times New Roman" w:hAnsi="Times New Roman" w:cs="Times New Roman"/>
          <w:i/>
          <w:iCs/>
          <w:sz w:val="24"/>
          <w:szCs w:val="24"/>
        </w:rPr>
        <w:t xml:space="preserve">p </w:t>
      </w:r>
      <w:r w:rsidRPr="00E74EA5">
        <w:rPr>
          <w:rFonts w:ascii="Times New Roman" w:hAnsi="Times New Roman" w:cs="Times New Roman"/>
          <w:sz w:val="24"/>
          <w:szCs w:val="24"/>
        </w:rPr>
        <w:t xml:space="preserve">&lt; .001, and accounted for 65.3% of the variance in conspiracy belief. As hypothesised, and mirroring the findings of Study 1, the perceived belief of the in-group in conspiracy theories significantly positively predicted participants’ personal belief in </w:t>
      </w:r>
      <w:r w:rsidR="003801D9" w:rsidRPr="00E74EA5">
        <w:rPr>
          <w:rFonts w:ascii="Times New Roman" w:hAnsi="Times New Roman" w:cs="Times New Roman"/>
          <w:sz w:val="24"/>
          <w:szCs w:val="24"/>
        </w:rPr>
        <w:t>such</w:t>
      </w:r>
      <w:r w:rsidRPr="00E74EA5">
        <w:rPr>
          <w:rFonts w:ascii="Times New Roman" w:hAnsi="Times New Roman" w:cs="Times New Roman"/>
          <w:sz w:val="24"/>
          <w:szCs w:val="24"/>
        </w:rPr>
        <w:t xml:space="preserve"> theories</w:t>
      </w:r>
      <w:r w:rsidR="003801D9" w:rsidRPr="00E74EA5">
        <w:rPr>
          <w:rFonts w:ascii="Times New Roman" w:hAnsi="Times New Roman" w:cs="Times New Roman"/>
          <w:sz w:val="24"/>
          <w:szCs w:val="24"/>
        </w:rPr>
        <w:t>,</w:t>
      </w:r>
      <w:r w:rsidRPr="00E74EA5">
        <w:rPr>
          <w:rFonts w:ascii="Times New Roman" w:hAnsi="Times New Roman" w:cs="Times New Roman"/>
          <w:sz w:val="24"/>
          <w:szCs w:val="24"/>
        </w:rPr>
        <w:t xml:space="preserve"> and the perceived belief of</w:t>
      </w:r>
      <w:r w:rsidR="003801D9" w:rsidRPr="00E74EA5">
        <w:rPr>
          <w:rFonts w:ascii="Times New Roman" w:hAnsi="Times New Roman" w:cs="Times New Roman"/>
          <w:sz w:val="24"/>
          <w:szCs w:val="24"/>
        </w:rPr>
        <w:t xml:space="preserve"> </w:t>
      </w:r>
      <w:r w:rsidRPr="00E74EA5">
        <w:rPr>
          <w:rFonts w:ascii="Times New Roman" w:hAnsi="Times New Roman" w:cs="Times New Roman"/>
          <w:sz w:val="24"/>
          <w:szCs w:val="24"/>
        </w:rPr>
        <w:t xml:space="preserve">‘other British citizens’ also significantly positively predicted </w:t>
      </w:r>
      <w:r w:rsidR="003801D9" w:rsidRPr="00E74EA5">
        <w:rPr>
          <w:rFonts w:ascii="Times New Roman" w:hAnsi="Times New Roman" w:cs="Times New Roman"/>
          <w:sz w:val="24"/>
          <w:szCs w:val="24"/>
        </w:rPr>
        <w:t xml:space="preserve">participants’ </w:t>
      </w:r>
      <w:r w:rsidRPr="00E74EA5">
        <w:rPr>
          <w:rFonts w:ascii="Times New Roman" w:hAnsi="Times New Roman" w:cs="Times New Roman"/>
          <w:sz w:val="24"/>
          <w:szCs w:val="24"/>
        </w:rPr>
        <w:t xml:space="preserve">conspiracy belief, but, as in Study 1, to a lesser extent. The perceived belief of the out-group did not significantly predict </w:t>
      </w:r>
      <w:r w:rsidR="003801D9" w:rsidRPr="00E74EA5">
        <w:rPr>
          <w:rFonts w:ascii="Times New Roman" w:hAnsi="Times New Roman" w:cs="Times New Roman"/>
          <w:sz w:val="24"/>
          <w:szCs w:val="24"/>
        </w:rPr>
        <w:t xml:space="preserve">participants’ </w:t>
      </w:r>
      <w:r w:rsidRPr="00E74EA5">
        <w:rPr>
          <w:rFonts w:ascii="Times New Roman" w:hAnsi="Times New Roman" w:cs="Times New Roman"/>
          <w:sz w:val="24"/>
          <w:szCs w:val="24"/>
        </w:rPr>
        <w:t xml:space="preserve">conspiracy belief. </w:t>
      </w:r>
    </w:p>
    <w:p w14:paraId="35E917DB" w14:textId="77777777" w:rsidR="003801D9" w:rsidRPr="00E74EA5" w:rsidRDefault="003801D9" w:rsidP="00E74EA5">
      <w:pPr>
        <w:spacing w:line="480" w:lineRule="auto"/>
        <w:ind w:firstLine="720"/>
        <w:jc w:val="both"/>
        <w:rPr>
          <w:rFonts w:ascii="Times New Roman" w:hAnsi="Times New Roman" w:cs="Times New Roman"/>
          <w:sz w:val="24"/>
          <w:szCs w:val="24"/>
        </w:rPr>
      </w:pPr>
    </w:p>
    <w:p w14:paraId="2597753A" w14:textId="77777777" w:rsidR="00436CAA" w:rsidRPr="00E74EA5" w:rsidRDefault="00436CAA" w:rsidP="00E74EA5">
      <w:pPr>
        <w:jc w:val="both"/>
        <w:rPr>
          <w:rFonts w:ascii="Times New Roman" w:hAnsi="Times New Roman" w:cs="Times New Roman"/>
          <w:b/>
          <w:sz w:val="24"/>
          <w:szCs w:val="24"/>
        </w:rPr>
      </w:pPr>
      <w:bookmarkStart w:id="83" w:name="_Hlk18934843"/>
      <w:r w:rsidRPr="00E74EA5">
        <w:rPr>
          <w:rFonts w:ascii="Times New Roman" w:hAnsi="Times New Roman" w:cs="Times New Roman"/>
          <w:b/>
          <w:sz w:val="24"/>
          <w:szCs w:val="24"/>
        </w:rPr>
        <w:lastRenderedPageBreak/>
        <w:t>Table 4</w:t>
      </w:r>
    </w:p>
    <w:p w14:paraId="3E78E971" w14:textId="1398A0D8" w:rsidR="00436CAA" w:rsidRPr="00E74EA5" w:rsidRDefault="00436CAA" w:rsidP="00E74EA5">
      <w:pPr>
        <w:jc w:val="both"/>
        <w:rPr>
          <w:rFonts w:ascii="Times New Roman" w:hAnsi="Times New Roman" w:cs="Times New Roman"/>
          <w:i/>
          <w:iCs/>
          <w:sz w:val="24"/>
          <w:szCs w:val="24"/>
        </w:rPr>
      </w:pPr>
      <w:r w:rsidRPr="00E74EA5">
        <w:rPr>
          <w:rFonts w:ascii="Times New Roman" w:hAnsi="Times New Roman" w:cs="Times New Roman"/>
          <w:i/>
          <w:iCs/>
          <w:color w:val="323232"/>
          <w:sz w:val="24"/>
          <w:szCs w:val="24"/>
        </w:rPr>
        <w:t>Results of the </w:t>
      </w:r>
      <w:r w:rsidR="00982FA5" w:rsidRPr="00E74EA5">
        <w:rPr>
          <w:rFonts w:ascii="Times New Roman" w:hAnsi="Times New Roman" w:cs="Times New Roman"/>
          <w:i/>
          <w:iCs/>
          <w:sz w:val="24"/>
          <w:szCs w:val="24"/>
        </w:rPr>
        <w:t>M</w:t>
      </w:r>
      <w:r w:rsidRPr="00E74EA5">
        <w:rPr>
          <w:rFonts w:ascii="Times New Roman" w:hAnsi="Times New Roman" w:cs="Times New Roman"/>
          <w:i/>
          <w:iCs/>
          <w:sz w:val="24"/>
          <w:szCs w:val="24"/>
        </w:rPr>
        <w:t xml:space="preserve">ultiple </w:t>
      </w:r>
      <w:r w:rsidR="00982FA5" w:rsidRPr="00E74EA5">
        <w:rPr>
          <w:rFonts w:ascii="Times New Roman" w:hAnsi="Times New Roman" w:cs="Times New Roman"/>
          <w:i/>
          <w:iCs/>
          <w:sz w:val="24"/>
          <w:szCs w:val="24"/>
        </w:rPr>
        <w:t>R</w:t>
      </w:r>
      <w:r w:rsidRPr="00E74EA5">
        <w:rPr>
          <w:rFonts w:ascii="Times New Roman" w:hAnsi="Times New Roman" w:cs="Times New Roman"/>
          <w:i/>
          <w:iCs/>
          <w:sz w:val="24"/>
          <w:szCs w:val="24"/>
        </w:rPr>
        <w:t>egression</w:t>
      </w:r>
      <w:r w:rsidRPr="00E74EA5">
        <w:rPr>
          <w:rFonts w:ascii="Times New Roman" w:hAnsi="Times New Roman" w:cs="Times New Roman"/>
          <w:i/>
          <w:iCs/>
          <w:color w:val="323232"/>
          <w:sz w:val="24"/>
          <w:szCs w:val="24"/>
        </w:rPr>
        <w:t> </w:t>
      </w:r>
      <w:r w:rsidR="00982FA5" w:rsidRPr="00E74EA5">
        <w:rPr>
          <w:rFonts w:ascii="Times New Roman" w:hAnsi="Times New Roman" w:cs="Times New Roman"/>
          <w:i/>
          <w:iCs/>
          <w:color w:val="323232"/>
          <w:sz w:val="24"/>
          <w:szCs w:val="24"/>
        </w:rPr>
        <w:t>M</w:t>
      </w:r>
      <w:r w:rsidRPr="00E74EA5">
        <w:rPr>
          <w:rFonts w:ascii="Times New Roman" w:hAnsi="Times New Roman" w:cs="Times New Roman"/>
          <w:i/>
          <w:iCs/>
          <w:color w:val="323232"/>
          <w:sz w:val="24"/>
          <w:szCs w:val="24"/>
        </w:rPr>
        <w:t xml:space="preserve">odel </w:t>
      </w:r>
      <w:r w:rsidR="00982FA5" w:rsidRPr="00E74EA5">
        <w:rPr>
          <w:rFonts w:ascii="Times New Roman" w:hAnsi="Times New Roman" w:cs="Times New Roman"/>
          <w:i/>
          <w:iCs/>
          <w:color w:val="323232"/>
          <w:sz w:val="24"/>
          <w:szCs w:val="24"/>
        </w:rPr>
        <w:t>P</w:t>
      </w:r>
      <w:r w:rsidRPr="00E74EA5">
        <w:rPr>
          <w:rFonts w:ascii="Times New Roman" w:hAnsi="Times New Roman" w:cs="Times New Roman"/>
          <w:i/>
          <w:iCs/>
          <w:color w:val="323232"/>
          <w:sz w:val="24"/>
          <w:szCs w:val="24"/>
        </w:rPr>
        <w:t xml:space="preserve">redicting </w:t>
      </w:r>
      <w:r w:rsidR="00982FA5" w:rsidRPr="00E74EA5">
        <w:rPr>
          <w:rFonts w:ascii="Times New Roman" w:hAnsi="Times New Roman" w:cs="Times New Roman"/>
          <w:i/>
          <w:iCs/>
          <w:color w:val="323232"/>
          <w:sz w:val="24"/>
          <w:szCs w:val="24"/>
        </w:rPr>
        <w:t>P</w:t>
      </w:r>
      <w:r w:rsidRPr="00E74EA5">
        <w:rPr>
          <w:rFonts w:ascii="Times New Roman" w:hAnsi="Times New Roman" w:cs="Times New Roman"/>
          <w:i/>
          <w:iCs/>
          <w:color w:val="323232"/>
          <w:sz w:val="24"/>
          <w:szCs w:val="24"/>
        </w:rPr>
        <w:t xml:space="preserve">ersonal </w:t>
      </w:r>
      <w:r w:rsidR="00982FA5" w:rsidRPr="00E74EA5">
        <w:rPr>
          <w:rFonts w:ascii="Times New Roman" w:hAnsi="Times New Roman" w:cs="Times New Roman"/>
          <w:i/>
          <w:iCs/>
          <w:color w:val="323232"/>
          <w:sz w:val="24"/>
          <w:szCs w:val="24"/>
        </w:rPr>
        <w:t>C</w:t>
      </w:r>
      <w:r w:rsidRPr="00E74EA5">
        <w:rPr>
          <w:rFonts w:ascii="Times New Roman" w:hAnsi="Times New Roman" w:cs="Times New Roman"/>
          <w:i/>
          <w:iCs/>
          <w:color w:val="323232"/>
          <w:sz w:val="24"/>
          <w:szCs w:val="24"/>
        </w:rPr>
        <w:t xml:space="preserve">onspiracy </w:t>
      </w:r>
      <w:r w:rsidR="00982FA5" w:rsidRPr="00E74EA5">
        <w:rPr>
          <w:rFonts w:ascii="Times New Roman" w:hAnsi="Times New Roman" w:cs="Times New Roman"/>
          <w:i/>
          <w:iCs/>
          <w:color w:val="323232"/>
          <w:sz w:val="24"/>
          <w:szCs w:val="24"/>
        </w:rPr>
        <w:t>B</w:t>
      </w:r>
      <w:r w:rsidRPr="00E74EA5">
        <w:rPr>
          <w:rFonts w:ascii="Times New Roman" w:hAnsi="Times New Roman" w:cs="Times New Roman"/>
          <w:i/>
          <w:iCs/>
          <w:color w:val="323232"/>
          <w:sz w:val="24"/>
          <w:szCs w:val="24"/>
        </w:rPr>
        <w:t>elief</w:t>
      </w:r>
      <w:r w:rsidRPr="00E74EA5">
        <w:rPr>
          <w:rFonts w:ascii="Times New Roman" w:hAnsi="Times New Roman" w:cs="Times New Roman"/>
          <w:i/>
          <w:iCs/>
          <w:sz w:val="24"/>
          <w:szCs w:val="24"/>
        </w:rPr>
        <w:t xml:space="preserve"> (Study 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8"/>
        <w:gridCol w:w="1380"/>
        <w:gridCol w:w="1379"/>
        <w:gridCol w:w="1379"/>
        <w:gridCol w:w="1379"/>
        <w:gridCol w:w="1381"/>
      </w:tblGrid>
      <w:tr w:rsidR="00436CAA" w:rsidRPr="00E74EA5" w14:paraId="2826BFC9" w14:textId="77777777" w:rsidTr="002F76B5">
        <w:trPr>
          <w:trHeight w:val="283"/>
        </w:trPr>
        <w:tc>
          <w:tcPr>
            <w:tcW w:w="1178" w:type="pct"/>
            <w:tcBorders>
              <w:top w:val="single" w:sz="4" w:space="0" w:color="auto"/>
              <w:bottom w:val="single" w:sz="4" w:space="0" w:color="auto"/>
            </w:tcBorders>
          </w:tcPr>
          <w:bookmarkEnd w:id="83"/>
          <w:p w14:paraId="3FA076CE" w14:textId="77777777" w:rsidR="00436CAA" w:rsidRPr="00E74EA5" w:rsidRDefault="00436CAA" w:rsidP="00E74EA5">
            <w:pPr>
              <w:jc w:val="both"/>
              <w:rPr>
                <w:rFonts w:ascii="Times New Roman" w:hAnsi="Times New Roman" w:cs="Times New Roman"/>
                <w:bCs/>
                <w:sz w:val="24"/>
                <w:szCs w:val="24"/>
              </w:rPr>
            </w:pPr>
            <w:r w:rsidRPr="00E74EA5">
              <w:rPr>
                <w:rFonts w:ascii="Times New Roman" w:hAnsi="Times New Roman" w:cs="Times New Roman"/>
                <w:bCs/>
                <w:sz w:val="24"/>
                <w:szCs w:val="24"/>
              </w:rPr>
              <w:t>Predictor</w:t>
            </w:r>
          </w:p>
        </w:tc>
        <w:tc>
          <w:tcPr>
            <w:tcW w:w="764" w:type="pct"/>
            <w:tcBorders>
              <w:top w:val="single" w:sz="4" w:space="0" w:color="auto"/>
              <w:bottom w:val="single" w:sz="4" w:space="0" w:color="auto"/>
            </w:tcBorders>
          </w:tcPr>
          <w:p w14:paraId="09FAA61D" w14:textId="77777777" w:rsidR="00436CAA" w:rsidRPr="00E74EA5" w:rsidRDefault="00436CAA" w:rsidP="00E74EA5">
            <w:pPr>
              <w:jc w:val="both"/>
              <w:rPr>
                <w:rFonts w:ascii="Times New Roman" w:hAnsi="Times New Roman" w:cs="Times New Roman"/>
                <w:bCs/>
                <w:i/>
                <w:sz w:val="24"/>
                <w:szCs w:val="24"/>
              </w:rPr>
            </w:pPr>
            <w:r w:rsidRPr="00E74EA5">
              <w:rPr>
                <w:rFonts w:ascii="Times New Roman" w:hAnsi="Times New Roman" w:cs="Times New Roman"/>
                <w:bCs/>
                <w:iCs/>
                <w:sz w:val="24"/>
                <w:szCs w:val="24"/>
              </w:rPr>
              <w:t>B</w:t>
            </w:r>
          </w:p>
        </w:tc>
        <w:tc>
          <w:tcPr>
            <w:tcW w:w="764" w:type="pct"/>
            <w:tcBorders>
              <w:top w:val="single" w:sz="4" w:space="0" w:color="auto"/>
              <w:bottom w:val="single" w:sz="4" w:space="0" w:color="auto"/>
            </w:tcBorders>
          </w:tcPr>
          <w:p w14:paraId="6FC361E0" w14:textId="77777777" w:rsidR="00436CAA" w:rsidRPr="00E74EA5" w:rsidRDefault="00436CAA" w:rsidP="00E74EA5">
            <w:pPr>
              <w:jc w:val="both"/>
              <w:rPr>
                <w:rFonts w:ascii="Times New Roman" w:hAnsi="Times New Roman" w:cs="Times New Roman"/>
                <w:bCs/>
                <w:i/>
                <w:sz w:val="24"/>
                <w:szCs w:val="24"/>
              </w:rPr>
            </w:pPr>
            <w:r w:rsidRPr="00E74EA5">
              <w:rPr>
                <w:rFonts w:ascii="Times New Roman" w:hAnsi="Times New Roman" w:cs="Times New Roman"/>
                <w:bCs/>
                <w:iCs/>
                <w:sz w:val="24"/>
                <w:szCs w:val="24"/>
              </w:rPr>
              <w:t>SE B</w:t>
            </w:r>
          </w:p>
        </w:tc>
        <w:tc>
          <w:tcPr>
            <w:tcW w:w="764" w:type="pct"/>
            <w:tcBorders>
              <w:top w:val="single" w:sz="4" w:space="0" w:color="auto"/>
              <w:bottom w:val="single" w:sz="4" w:space="0" w:color="auto"/>
            </w:tcBorders>
          </w:tcPr>
          <w:p w14:paraId="358EC92F" w14:textId="77777777" w:rsidR="00436CAA" w:rsidRPr="00E74EA5" w:rsidRDefault="00436CAA" w:rsidP="00E74EA5">
            <w:pPr>
              <w:jc w:val="both"/>
              <w:rPr>
                <w:rFonts w:ascii="Times New Roman" w:hAnsi="Times New Roman" w:cs="Times New Roman"/>
                <w:bCs/>
                <w:i/>
                <w:sz w:val="24"/>
                <w:szCs w:val="24"/>
              </w:rPr>
            </w:pPr>
            <w:r w:rsidRPr="00E74EA5">
              <w:rPr>
                <w:rFonts w:ascii="Times New Roman" w:hAnsi="Times New Roman" w:cs="Times New Roman"/>
                <w:bCs/>
                <w:iCs/>
                <w:sz w:val="24"/>
                <w:szCs w:val="24"/>
              </w:rPr>
              <w:t>β</w:t>
            </w:r>
          </w:p>
        </w:tc>
        <w:tc>
          <w:tcPr>
            <w:tcW w:w="764" w:type="pct"/>
            <w:tcBorders>
              <w:top w:val="single" w:sz="4" w:space="0" w:color="auto"/>
              <w:bottom w:val="single" w:sz="4" w:space="0" w:color="auto"/>
            </w:tcBorders>
          </w:tcPr>
          <w:p w14:paraId="41C8DED3" w14:textId="77777777" w:rsidR="00436CAA" w:rsidRPr="00E74EA5" w:rsidRDefault="00436CAA" w:rsidP="00E74EA5">
            <w:pPr>
              <w:jc w:val="both"/>
              <w:rPr>
                <w:rFonts w:ascii="Times New Roman" w:hAnsi="Times New Roman" w:cs="Times New Roman"/>
                <w:bCs/>
                <w:i/>
                <w:sz w:val="24"/>
                <w:szCs w:val="24"/>
              </w:rPr>
            </w:pPr>
            <w:r w:rsidRPr="00E74EA5">
              <w:rPr>
                <w:rFonts w:ascii="Times New Roman" w:hAnsi="Times New Roman" w:cs="Times New Roman"/>
                <w:bCs/>
                <w:i/>
                <w:sz w:val="24"/>
                <w:szCs w:val="24"/>
              </w:rPr>
              <w:t>t</w:t>
            </w:r>
          </w:p>
        </w:tc>
        <w:tc>
          <w:tcPr>
            <w:tcW w:w="765" w:type="pct"/>
            <w:tcBorders>
              <w:top w:val="single" w:sz="4" w:space="0" w:color="auto"/>
              <w:bottom w:val="single" w:sz="4" w:space="0" w:color="auto"/>
            </w:tcBorders>
          </w:tcPr>
          <w:p w14:paraId="52191AD2" w14:textId="77777777" w:rsidR="00436CAA" w:rsidRPr="00E74EA5" w:rsidRDefault="00436CAA" w:rsidP="00E74EA5">
            <w:pPr>
              <w:jc w:val="both"/>
              <w:rPr>
                <w:rFonts w:ascii="Times New Roman" w:hAnsi="Times New Roman" w:cs="Times New Roman"/>
                <w:bCs/>
                <w:i/>
                <w:sz w:val="24"/>
                <w:szCs w:val="24"/>
              </w:rPr>
            </w:pPr>
            <w:r w:rsidRPr="00E74EA5">
              <w:rPr>
                <w:rFonts w:ascii="Times New Roman" w:hAnsi="Times New Roman" w:cs="Times New Roman"/>
                <w:bCs/>
                <w:iCs/>
                <w:sz w:val="24"/>
                <w:szCs w:val="24"/>
              </w:rPr>
              <w:t>CI (95%)</w:t>
            </w:r>
          </w:p>
        </w:tc>
      </w:tr>
      <w:tr w:rsidR="00436CAA" w:rsidRPr="00E74EA5" w14:paraId="7D846D24" w14:textId="77777777" w:rsidTr="002F76B5">
        <w:trPr>
          <w:trHeight w:val="283"/>
        </w:trPr>
        <w:tc>
          <w:tcPr>
            <w:tcW w:w="1178" w:type="pct"/>
            <w:tcBorders>
              <w:top w:val="single" w:sz="4" w:space="0" w:color="auto"/>
            </w:tcBorders>
          </w:tcPr>
          <w:p w14:paraId="71983F29" w14:textId="77777777" w:rsidR="00436CAA" w:rsidRPr="00E74EA5" w:rsidRDefault="00436CAA" w:rsidP="00E74EA5">
            <w:pPr>
              <w:jc w:val="both"/>
              <w:rPr>
                <w:rFonts w:ascii="Times New Roman" w:hAnsi="Times New Roman" w:cs="Times New Roman"/>
                <w:sz w:val="24"/>
                <w:szCs w:val="24"/>
              </w:rPr>
            </w:pPr>
            <w:r w:rsidRPr="00E74EA5">
              <w:rPr>
                <w:rFonts w:ascii="Times New Roman" w:hAnsi="Times New Roman" w:cs="Times New Roman"/>
                <w:sz w:val="24"/>
                <w:szCs w:val="24"/>
              </w:rPr>
              <w:t>Perceived belief of in-group in CT</w:t>
            </w:r>
          </w:p>
        </w:tc>
        <w:tc>
          <w:tcPr>
            <w:tcW w:w="764" w:type="pct"/>
            <w:tcBorders>
              <w:top w:val="single" w:sz="4" w:space="0" w:color="auto"/>
            </w:tcBorders>
          </w:tcPr>
          <w:p w14:paraId="78BBEA1F" w14:textId="77777777" w:rsidR="00436CAA" w:rsidRPr="00E74EA5" w:rsidRDefault="00436CAA" w:rsidP="00E74EA5">
            <w:pPr>
              <w:jc w:val="both"/>
              <w:rPr>
                <w:rFonts w:ascii="Times New Roman" w:hAnsi="Times New Roman" w:cs="Times New Roman"/>
                <w:sz w:val="24"/>
                <w:szCs w:val="24"/>
              </w:rPr>
            </w:pPr>
            <w:r w:rsidRPr="00E74EA5">
              <w:rPr>
                <w:rFonts w:ascii="Times New Roman" w:hAnsi="Times New Roman" w:cs="Times New Roman"/>
                <w:sz w:val="24"/>
                <w:szCs w:val="24"/>
              </w:rPr>
              <w:t>.72</w:t>
            </w:r>
          </w:p>
        </w:tc>
        <w:tc>
          <w:tcPr>
            <w:tcW w:w="764" w:type="pct"/>
            <w:tcBorders>
              <w:top w:val="single" w:sz="4" w:space="0" w:color="auto"/>
            </w:tcBorders>
          </w:tcPr>
          <w:p w14:paraId="5C11AC8F" w14:textId="77777777" w:rsidR="00436CAA" w:rsidRPr="00E74EA5" w:rsidRDefault="00436CAA" w:rsidP="00E74EA5">
            <w:pPr>
              <w:jc w:val="both"/>
              <w:rPr>
                <w:rFonts w:ascii="Times New Roman" w:hAnsi="Times New Roman" w:cs="Times New Roman"/>
                <w:sz w:val="24"/>
                <w:szCs w:val="24"/>
              </w:rPr>
            </w:pPr>
            <w:r w:rsidRPr="00E74EA5">
              <w:rPr>
                <w:rFonts w:ascii="Times New Roman" w:hAnsi="Times New Roman" w:cs="Times New Roman"/>
                <w:sz w:val="24"/>
                <w:szCs w:val="24"/>
              </w:rPr>
              <w:t>.06</w:t>
            </w:r>
          </w:p>
        </w:tc>
        <w:tc>
          <w:tcPr>
            <w:tcW w:w="764" w:type="pct"/>
            <w:tcBorders>
              <w:top w:val="single" w:sz="4" w:space="0" w:color="auto"/>
            </w:tcBorders>
          </w:tcPr>
          <w:p w14:paraId="2D15C92F" w14:textId="77777777" w:rsidR="00436CAA" w:rsidRPr="00E74EA5" w:rsidRDefault="00436CAA" w:rsidP="00E74EA5">
            <w:pPr>
              <w:jc w:val="both"/>
              <w:rPr>
                <w:rFonts w:ascii="Times New Roman" w:hAnsi="Times New Roman" w:cs="Times New Roman"/>
                <w:sz w:val="24"/>
                <w:szCs w:val="24"/>
              </w:rPr>
            </w:pPr>
            <w:r w:rsidRPr="00E74EA5">
              <w:rPr>
                <w:rFonts w:ascii="Times New Roman" w:hAnsi="Times New Roman" w:cs="Times New Roman"/>
                <w:sz w:val="24"/>
                <w:szCs w:val="24"/>
              </w:rPr>
              <w:t>.68</w:t>
            </w:r>
          </w:p>
        </w:tc>
        <w:tc>
          <w:tcPr>
            <w:tcW w:w="764" w:type="pct"/>
            <w:tcBorders>
              <w:top w:val="single" w:sz="4" w:space="0" w:color="auto"/>
            </w:tcBorders>
          </w:tcPr>
          <w:p w14:paraId="37D3E4BE" w14:textId="77777777" w:rsidR="00436CAA" w:rsidRPr="00E74EA5" w:rsidRDefault="00436CAA" w:rsidP="00E74EA5">
            <w:pPr>
              <w:jc w:val="both"/>
              <w:rPr>
                <w:rFonts w:ascii="Times New Roman" w:hAnsi="Times New Roman" w:cs="Times New Roman"/>
                <w:sz w:val="24"/>
                <w:szCs w:val="24"/>
              </w:rPr>
            </w:pPr>
            <w:r w:rsidRPr="00E74EA5">
              <w:rPr>
                <w:rFonts w:ascii="Times New Roman" w:hAnsi="Times New Roman" w:cs="Times New Roman"/>
                <w:sz w:val="24"/>
                <w:szCs w:val="24"/>
              </w:rPr>
              <w:t>12.14**</w:t>
            </w:r>
          </w:p>
        </w:tc>
        <w:tc>
          <w:tcPr>
            <w:tcW w:w="765" w:type="pct"/>
            <w:tcBorders>
              <w:top w:val="single" w:sz="4" w:space="0" w:color="auto"/>
            </w:tcBorders>
          </w:tcPr>
          <w:p w14:paraId="56FB309A" w14:textId="77777777" w:rsidR="00436CAA" w:rsidRPr="00E74EA5" w:rsidRDefault="00436CAA" w:rsidP="00E74EA5">
            <w:pPr>
              <w:jc w:val="both"/>
              <w:rPr>
                <w:rFonts w:ascii="Times New Roman" w:hAnsi="Times New Roman" w:cs="Times New Roman"/>
                <w:sz w:val="24"/>
                <w:szCs w:val="24"/>
              </w:rPr>
            </w:pPr>
            <w:r w:rsidRPr="00E74EA5">
              <w:rPr>
                <w:rFonts w:ascii="Times New Roman" w:hAnsi="Times New Roman" w:cs="Times New Roman"/>
                <w:sz w:val="24"/>
                <w:szCs w:val="24"/>
              </w:rPr>
              <w:t>.61, .84</w:t>
            </w:r>
          </w:p>
        </w:tc>
      </w:tr>
      <w:tr w:rsidR="00436CAA" w:rsidRPr="00E74EA5" w14:paraId="7830A209" w14:textId="77777777" w:rsidTr="002F76B5">
        <w:trPr>
          <w:trHeight w:val="283"/>
        </w:trPr>
        <w:tc>
          <w:tcPr>
            <w:tcW w:w="1178" w:type="pct"/>
          </w:tcPr>
          <w:p w14:paraId="5C5BFF2E" w14:textId="77777777" w:rsidR="00436CAA" w:rsidRPr="00E74EA5" w:rsidRDefault="00436CAA" w:rsidP="00E74EA5">
            <w:pPr>
              <w:jc w:val="both"/>
              <w:rPr>
                <w:rFonts w:ascii="Times New Roman" w:hAnsi="Times New Roman" w:cs="Times New Roman"/>
                <w:sz w:val="24"/>
                <w:szCs w:val="24"/>
              </w:rPr>
            </w:pPr>
            <w:r w:rsidRPr="00E74EA5">
              <w:rPr>
                <w:rFonts w:ascii="Times New Roman" w:hAnsi="Times New Roman" w:cs="Times New Roman"/>
                <w:sz w:val="24"/>
                <w:szCs w:val="24"/>
              </w:rPr>
              <w:t>Perceived belief of ‘Typical’ British citizens in CT</w:t>
            </w:r>
          </w:p>
        </w:tc>
        <w:tc>
          <w:tcPr>
            <w:tcW w:w="764" w:type="pct"/>
          </w:tcPr>
          <w:p w14:paraId="5059605A" w14:textId="77777777" w:rsidR="00436CAA" w:rsidRPr="00E74EA5" w:rsidRDefault="00436CAA" w:rsidP="00E74EA5">
            <w:pPr>
              <w:jc w:val="both"/>
              <w:rPr>
                <w:rFonts w:ascii="Times New Roman" w:hAnsi="Times New Roman" w:cs="Times New Roman"/>
                <w:sz w:val="24"/>
                <w:szCs w:val="24"/>
              </w:rPr>
            </w:pPr>
            <w:r w:rsidRPr="00E74EA5">
              <w:rPr>
                <w:rFonts w:ascii="Times New Roman" w:hAnsi="Times New Roman" w:cs="Times New Roman"/>
                <w:sz w:val="24"/>
                <w:szCs w:val="24"/>
              </w:rPr>
              <w:t>.21</w:t>
            </w:r>
          </w:p>
        </w:tc>
        <w:tc>
          <w:tcPr>
            <w:tcW w:w="764" w:type="pct"/>
          </w:tcPr>
          <w:p w14:paraId="0FD231F8" w14:textId="77777777" w:rsidR="00436CAA" w:rsidRPr="00E74EA5" w:rsidRDefault="00436CAA" w:rsidP="00E74EA5">
            <w:pPr>
              <w:jc w:val="both"/>
              <w:rPr>
                <w:rFonts w:ascii="Times New Roman" w:hAnsi="Times New Roman" w:cs="Times New Roman"/>
                <w:sz w:val="24"/>
                <w:szCs w:val="24"/>
              </w:rPr>
            </w:pPr>
            <w:r w:rsidRPr="00E74EA5">
              <w:rPr>
                <w:rFonts w:ascii="Times New Roman" w:hAnsi="Times New Roman" w:cs="Times New Roman"/>
                <w:sz w:val="24"/>
                <w:szCs w:val="24"/>
              </w:rPr>
              <w:t>.07</w:t>
            </w:r>
          </w:p>
        </w:tc>
        <w:tc>
          <w:tcPr>
            <w:tcW w:w="764" w:type="pct"/>
          </w:tcPr>
          <w:p w14:paraId="0DD39F55" w14:textId="77777777" w:rsidR="00436CAA" w:rsidRPr="00E74EA5" w:rsidRDefault="00436CAA" w:rsidP="00E74EA5">
            <w:pPr>
              <w:jc w:val="both"/>
              <w:rPr>
                <w:rFonts w:ascii="Times New Roman" w:hAnsi="Times New Roman" w:cs="Times New Roman"/>
                <w:sz w:val="24"/>
                <w:szCs w:val="24"/>
              </w:rPr>
            </w:pPr>
            <w:r w:rsidRPr="00E74EA5">
              <w:rPr>
                <w:rFonts w:ascii="Times New Roman" w:hAnsi="Times New Roman" w:cs="Times New Roman"/>
                <w:sz w:val="24"/>
                <w:szCs w:val="24"/>
              </w:rPr>
              <w:t>.17</w:t>
            </w:r>
          </w:p>
        </w:tc>
        <w:tc>
          <w:tcPr>
            <w:tcW w:w="764" w:type="pct"/>
          </w:tcPr>
          <w:p w14:paraId="0A94481D" w14:textId="77777777" w:rsidR="00436CAA" w:rsidRPr="00E74EA5" w:rsidRDefault="00436CAA" w:rsidP="00E74EA5">
            <w:pPr>
              <w:jc w:val="both"/>
              <w:rPr>
                <w:rFonts w:ascii="Times New Roman" w:hAnsi="Times New Roman" w:cs="Times New Roman"/>
                <w:sz w:val="24"/>
                <w:szCs w:val="24"/>
              </w:rPr>
            </w:pPr>
            <w:r w:rsidRPr="00E74EA5">
              <w:rPr>
                <w:rFonts w:ascii="Times New Roman" w:hAnsi="Times New Roman" w:cs="Times New Roman"/>
                <w:sz w:val="24"/>
                <w:szCs w:val="24"/>
              </w:rPr>
              <w:t>2.87**</w:t>
            </w:r>
          </w:p>
        </w:tc>
        <w:tc>
          <w:tcPr>
            <w:tcW w:w="765" w:type="pct"/>
          </w:tcPr>
          <w:p w14:paraId="759F37E7" w14:textId="77777777" w:rsidR="00436CAA" w:rsidRPr="00E74EA5" w:rsidRDefault="00436CAA" w:rsidP="00E74EA5">
            <w:pPr>
              <w:jc w:val="both"/>
              <w:rPr>
                <w:rFonts w:ascii="Times New Roman" w:hAnsi="Times New Roman" w:cs="Times New Roman"/>
                <w:sz w:val="24"/>
                <w:szCs w:val="24"/>
              </w:rPr>
            </w:pPr>
            <w:r w:rsidRPr="00E74EA5">
              <w:rPr>
                <w:rFonts w:ascii="Times New Roman" w:hAnsi="Times New Roman" w:cs="Times New Roman"/>
                <w:sz w:val="24"/>
                <w:szCs w:val="24"/>
              </w:rPr>
              <w:t>.07, .36</w:t>
            </w:r>
          </w:p>
        </w:tc>
      </w:tr>
      <w:tr w:rsidR="00436CAA" w:rsidRPr="00E74EA5" w14:paraId="652A2A53" w14:textId="77777777" w:rsidTr="002F76B5">
        <w:trPr>
          <w:trHeight w:val="283"/>
        </w:trPr>
        <w:tc>
          <w:tcPr>
            <w:tcW w:w="1178" w:type="pct"/>
            <w:tcBorders>
              <w:bottom w:val="single" w:sz="4" w:space="0" w:color="auto"/>
            </w:tcBorders>
          </w:tcPr>
          <w:p w14:paraId="7CC51CB1" w14:textId="77777777" w:rsidR="00436CAA" w:rsidRPr="00E74EA5" w:rsidRDefault="00436CAA" w:rsidP="00E74EA5">
            <w:pPr>
              <w:jc w:val="both"/>
              <w:rPr>
                <w:rFonts w:ascii="Times New Roman" w:hAnsi="Times New Roman" w:cs="Times New Roman"/>
                <w:sz w:val="24"/>
                <w:szCs w:val="24"/>
              </w:rPr>
            </w:pPr>
            <w:r w:rsidRPr="00E74EA5">
              <w:rPr>
                <w:rFonts w:ascii="Times New Roman" w:hAnsi="Times New Roman" w:cs="Times New Roman"/>
                <w:sz w:val="24"/>
                <w:szCs w:val="24"/>
              </w:rPr>
              <w:t>Perceived belief of out-group in CT</w:t>
            </w:r>
          </w:p>
        </w:tc>
        <w:tc>
          <w:tcPr>
            <w:tcW w:w="764" w:type="pct"/>
            <w:tcBorders>
              <w:bottom w:val="single" w:sz="4" w:space="0" w:color="auto"/>
            </w:tcBorders>
          </w:tcPr>
          <w:p w14:paraId="30EAA205" w14:textId="77777777" w:rsidR="00436CAA" w:rsidRPr="00E74EA5" w:rsidRDefault="00436CAA" w:rsidP="00E74EA5">
            <w:pPr>
              <w:jc w:val="both"/>
              <w:rPr>
                <w:rFonts w:ascii="Times New Roman" w:hAnsi="Times New Roman" w:cs="Times New Roman"/>
                <w:sz w:val="24"/>
                <w:szCs w:val="24"/>
              </w:rPr>
            </w:pPr>
            <w:r w:rsidRPr="00E74EA5">
              <w:rPr>
                <w:rFonts w:ascii="Times New Roman" w:hAnsi="Times New Roman" w:cs="Times New Roman"/>
                <w:sz w:val="24"/>
                <w:szCs w:val="24"/>
              </w:rPr>
              <w:t>.03</w:t>
            </w:r>
          </w:p>
        </w:tc>
        <w:tc>
          <w:tcPr>
            <w:tcW w:w="764" w:type="pct"/>
            <w:tcBorders>
              <w:bottom w:val="single" w:sz="4" w:space="0" w:color="auto"/>
            </w:tcBorders>
          </w:tcPr>
          <w:p w14:paraId="34566D10" w14:textId="77777777" w:rsidR="00436CAA" w:rsidRPr="00E74EA5" w:rsidRDefault="00436CAA" w:rsidP="00E74EA5">
            <w:pPr>
              <w:jc w:val="both"/>
              <w:rPr>
                <w:rFonts w:ascii="Times New Roman" w:hAnsi="Times New Roman" w:cs="Times New Roman"/>
                <w:sz w:val="24"/>
                <w:szCs w:val="24"/>
              </w:rPr>
            </w:pPr>
            <w:r w:rsidRPr="00E74EA5">
              <w:rPr>
                <w:rFonts w:ascii="Times New Roman" w:hAnsi="Times New Roman" w:cs="Times New Roman"/>
                <w:sz w:val="24"/>
                <w:szCs w:val="24"/>
              </w:rPr>
              <w:t>.05</w:t>
            </w:r>
          </w:p>
        </w:tc>
        <w:tc>
          <w:tcPr>
            <w:tcW w:w="764" w:type="pct"/>
            <w:tcBorders>
              <w:bottom w:val="single" w:sz="4" w:space="0" w:color="auto"/>
            </w:tcBorders>
          </w:tcPr>
          <w:p w14:paraId="72A2D115" w14:textId="77777777" w:rsidR="00436CAA" w:rsidRPr="00E74EA5" w:rsidRDefault="00436CAA" w:rsidP="00E74EA5">
            <w:pPr>
              <w:jc w:val="both"/>
              <w:rPr>
                <w:rFonts w:ascii="Times New Roman" w:hAnsi="Times New Roman" w:cs="Times New Roman"/>
                <w:sz w:val="24"/>
                <w:szCs w:val="24"/>
              </w:rPr>
            </w:pPr>
            <w:r w:rsidRPr="00E74EA5">
              <w:rPr>
                <w:rFonts w:ascii="Times New Roman" w:hAnsi="Times New Roman" w:cs="Times New Roman"/>
                <w:sz w:val="24"/>
                <w:szCs w:val="24"/>
              </w:rPr>
              <w:t>.03</w:t>
            </w:r>
          </w:p>
        </w:tc>
        <w:tc>
          <w:tcPr>
            <w:tcW w:w="764" w:type="pct"/>
            <w:tcBorders>
              <w:bottom w:val="single" w:sz="4" w:space="0" w:color="auto"/>
            </w:tcBorders>
          </w:tcPr>
          <w:p w14:paraId="6B3BFD66" w14:textId="77777777" w:rsidR="00436CAA" w:rsidRPr="00E74EA5" w:rsidRDefault="00436CAA" w:rsidP="00E74EA5">
            <w:pPr>
              <w:jc w:val="both"/>
              <w:rPr>
                <w:rFonts w:ascii="Times New Roman" w:hAnsi="Times New Roman" w:cs="Times New Roman"/>
                <w:sz w:val="24"/>
                <w:szCs w:val="24"/>
              </w:rPr>
            </w:pPr>
            <w:r w:rsidRPr="00E74EA5">
              <w:rPr>
                <w:rFonts w:ascii="Times New Roman" w:hAnsi="Times New Roman" w:cs="Times New Roman"/>
                <w:sz w:val="24"/>
                <w:szCs w:val="24"/>
              </w:rPr>
              <w:t>0.66</w:t>
            </w:r>
          </w:p>
        </w:tc>
        <w:tc>
          <w:tcPr>
            <w:tcW w:w="765" w:type="pct"/>
            <w:tcBorders>
              <w:bottom w:val="single" w:sz="4" w:space="0" w:color="auto"/>
            </w:tcBorders>
          </w:tcPr>
          <w:p w14:paraId="77752C1C" w14:textId="77777777" w:rsidR="00436CAA" w:rsidRPr="00E74EA5" w:rsidRDefault="00436CAA" w:rsidP="00E74EA5">
            <w:pPr>
              <w:jc w:val="both"/>
              <w:rPr>
                <w:rFonts w:ascii="Times New Roman" w:hAnsi="Times New Roman" w:cs="Times New Roman"/>
                <w:sz w:val="24"/>
                <w:szCs w:val="24"/>
              </w:rPr>
            </w:pPr>
            <w:r w:rsidRPr="00E74EA5">
              <w:rPr>
                <w:rFonts w:ascii="Times New Roman" w:hAnsi="Times New Roman" w:cs="Times New Roman"/>
                <w:sz w:val="24"/>
                <w:szCs w:val="24"/>
              </w:rPr>
              <w:t>-.06, .12</w:t>
            </w:r>
          </w:p>
        </w:tc>
      </w:tr>
    </w:tbl>
    <w:p w14:paraId="1DA6B19C" w14:textId="2A520CBA" w:rsidR="00436CAA" w:rsidRDefault="00436CAA" w:rsidP="00E74EA5">
      <w:pPr>
        <w:spacing w:before="240" w:line="240" w:lineRule="auto"/>
        <w:jc w:val="both"/>
        <w:rPr>
          <w:rFonts w:ascii="Times New Roman" w:hAnsi="Times New Roman" w:cs="Times New Roman"/>
          <w:sz w:val="24"/>
          <w:szCs w:val="24"/>
        </w:rPr>
      </w:pPr>
      <w:r w:rsidRPr="00E74EA5">
        <w:rPr>
          <w:rFonts w:ascii="Times New Roman" w:hAnsi="Times New Roman" w:cs="Times New Roman"/>
          <w:sz w:val="24"/>
          <w:szCs w:val="24"/>
        </w:rPr>
        <w:t xml:space="preserve"> </w:t>
      </w:r>
      <w:r w:rsidR="00982FA5" w:rsidRPr="00E74EA5">
        <w:rPr>
          <w:rFonts w:ascii="Times New Roman" w:hAnsi="Times New Roman" w:cs="Times New Roman"/>
          <w:i/>
          <w:iCs/>
          <w:sz w:val="24"/>
          <w:szCs w:val="24"/>
        </w:rPr>
        <w:t>Note.</w:t>
      </w:r>
      <w:r w:rsidR="00982FA5" w:rsidRPr="00E74EA5">
        <w:rPr>
          <w:rFonts w:ascii="Times New Roman" w:hAnsi="Times New Roman" w:cs="Times New Roman"/>
          <w:sz w:val="24"/>
          <w:szCs w:val="24"/>
        </w:rPr>
        <w:t xml:space="preserve"> </w:t>
      </w:r>
      <w:r w:rsidR="00684F40" w:rsidRPr="00E74EA5">
        <w:rPr>
          <w:rFonts w:ascii="Times New Roman" w:hAnsi="Times New Roman" w:cs="Times New Roman"/>
          <w:sz w:val="24"/>
          <w:szCs w:val="24"/>
        </w:rPr>
        <w:t xml:space="preserve">CT = Conspiracy theory </w:t>
      </w:r>
      <w:r w:rsidRPr="00E74EA5">
        <w:rPr>
          <w:rFonts w:ascii="Times New Roman" w:hAnsi="Times New Roman" w:cs="Times New Roman"/>
          <w:sz w:val="24"/>
          <w:szCs w:val="24"/>
        </w:rPr>
        <w:t xml:space="preserve">** </w:t>
      </w:r>
      <w:r w:rsidRPr="00E74EA5">
        <w:rPr>
          <w:rFonts w:ascii="Times New Roman" w:hAnsi="Times New Roman" w:cs="Times New Roman"/>
          <w:i/>
          <w:iCs/>
          <w:sz w:val="24"/>
          <w:szCs w:val="24"/>
        </w:rPr>
        <w:t>p</w:t>
      </w:r>
      <w:r w:rsidRPr="00E74EA5">
        <w:rPr>
          <w:rFonts w:ascii="Times New Roman" w:hAnsi="Times New Roman" w:cs="Times New Roman"/>
          <w:sz w:val="24"/>
          <w:szCs w:val="24"/>
        </w:rPr>
        <w:t xml:space="preserve"> &lt; .01.</w:t>
      </w:r>
    </w:p>
    <w:p w14:paraId="28BF0839" w14:textId="77777777" w:rsidR="00E74EA5" w:rsidRPr="00E74EA5" w:rsidRDefault="00E74EA5" w:rsidP="00E74EA5">
      <w:pPr>
        <w:spacing w:before="240" w:line="240" w:lineRule="auto"/>
        <w:jc w:val="both"/>
        <w:rPr>
          <w:rFonts w:ascii="Times New Roman" w:hAnsi="Times New Roman" w:cs="Times New Roman"/>
          <w:sz w:val="24"/>
          <w:szCs w:val="24"/>
        </w:rPr>
      </w:pPr>
    </w:p>
    <w:p w14:paraId="1EF86007" w14:textId="75DDD60D" w:rsidR="00436CAA" w:rsidRPr="00E74EA5" w:rsidRDefault="00436CAA" w:rsidP="00E74EA5">
      <w:pPr>
        <w:spacing w:before="240" w:line="480" w:lineRule="auto"/>
        <w:ind w:firstLine="720"/>
        <w:jc w:val="both"/>
        <w:rPr>
          <w:rFonts w:ascii="Times New Roman" w:hAnsi="Times New Roman" w:cs="Times New Roman"/>
          <w:sz w:val="24"/>
          <w:szCs w:val="24"/>
        </w:rPr>
      </w:pPr>
      <w:r w:rsidRPr="00E74EA5">
        <w:rPr>
          <w:rFonts w:ascii="Times New Roman" w:hAnsi="Times New Roman" w:cs="Times New Roman"/>
          <w:sz w:val="24"/>
          <w:szCs w:val="24"/>
        </w:rPr>
        <w:t>A paired samples t-test was conducted to compare participants’ actual conspiracy belief (</w:t>
      </w:r>
      <w:r w:rsidRPr="00E74EA5">
        <w:rPr>
          <w:rFonts w:ascii="Times New Roman" w:hAnsi="Times New Roman" w:cs="Times New Roman"/>
          <w:i/>
          <w:iCs/>
          <w:sz w:val="24"/>
          <w:szCs w:val="24"/>
        </w:rPr>
        <w:t xml:space="preserve">M </w:t>
      </w:r>
      <w:r w:rsidRPr="00E74EA5">
        <w:rPr>
          <w:rFonts w:ascii="Times New Roman" w:hAnsi="Times New Roman" w:cs="Times New Roman"/>
          <w:sz w:val="24"/>
          <w:szCs w:val="24"/>
        </w:rPr>
        <w:t xml:space="preserve">= 2.73, </w:t>
      </w:r>
      <w:r w:rsidRPr="00E74EA5">
        <w:rPr>
          <w:rFonts w:ascii="Times New Roman" w:hAnsi="Times New Roman" w:cs="Times New Roman"/>
          <w:i/>
          <w:iCs/>
          <w:sz w:val="24"/>
          <w:szCs w:val="24"/>
        </w:rPr>
        <w:t xml:space="preserve">SD </w:t>
      </w:r>
      <w:r w:rsidRPr="00E74EA5">
        <w:rPr>
          <w:rFonts w:ascii="Times New Roman" w:hAnsi="Times New Roman" w:cs="Times New Roman"/>
          <w:sz w:val="24"/>
          <w:szCs w:val="24"/>
        </w:rPr>
        <w:t>= 1.37) and their predictions of the belief of other British citizens (</w:t>
      </w:r>
      <w:r w:rsidRPr="00E74EA5">
        <w:rPr>
          <w:rFonts w:ascii="Times New Roman" w:hAnsi="Times New Roman" w:cs="Times New Roman"/>
          <w:i/>
          <w:iCs/>
          <w:sz w:val="24"/>
          <w:szCs w:val="24"/>
        </w:rPr>
        <w:t xml:space="preserve">M </w:t>
      </w:r>
      <w:r w:rsidRPr="00E74EA5">
        <w:rPr>
          <w:rFonts w:ascii="Times New Roman" w:hAnsi="Times New Roman" w:cs="Times New Roman"/>
          <w:sz w:val="24"/>
          <w:szCs w:val="24"/>
        </w:rPr>
        <w:t xml:space="preserve">= 3.22, </w:t>
      </w:r>
      <w:r w:rsidRPr="00E74EA5">
        <w:rPr>
          <w:rFonts w:ascii="Times New Roman" w:hAnsi="Times New Roman" w:cs="Times New Roman"/>
          <w:i/>
          <w:iCs/>
          <w:sz w:val="24"/>
          <w:szCs w:val="24"/>
        </w:rPr>
        <w:t>SD</w:t>
      </w:r>
      <w:r w:rsidRPr="00E74EA5">
        <w:rPr>
          <w:rFonts w:ascii="Times New Roman" w:hAnsi="Times New Roman" w:cs="Times New Roman"/>
          <w:sz w:val="24"/>
          <w:szCs w:val="24"/>
        </w:rPr>
        <w:t xml:space="preserve"> = 1.11)</w:t>
      </w:r>
      <w:r w:rsidR="00DB36EC" w:rsidRPr="00E74EA5">
        <w:rPr>
          <w:rFonts w:ascii="Times New Roman" w:hAnsi="Times New Roman" w:cs="Times New Roman"/>
          <w:sz w:val="24"/>
          <w:szCs w:val="24"/>
        </w:rPr>
        <w:t>,</w:t>
      </w:r>
      <w:r w:rsidRPr="00E74EA5">
        <w:rPr>
          <w:rFonts w:ascii="Times New Roman" w:hAnsi="Times New Roman" w:cs="Times New Roman"/>
          <w:sz w:val="24"/>
          <w:szCs w:val="24"/>
        </w:rPr>
        <w:t xml:space="preserve"> to check for the presence of misperceptions </w:t>
      </w:r>
      <w:r w:rsidR="00DB36EC" w:rsidRPr="00E74EA5">
        <w:rPr>
          <w:rFonts w:ascii="Times New Roman" w:hAnsi="Times New Roman" w:cs="Times New Roman"/>
          <w:sz w:val="24"/>
          <w:szCs w:val="24"/>
        </w:rPr>
        <w:t xml:space="preserve">regarding </w:t>
      </w:r>
      <w:r w:rsidRPr="00E74EA5">
        <w:rPr>
          <w:rFonts w:ascii="Times New Roman" w:hAnsi="Times New Roman" w:cs="Times New Roman"/>
          <w:sz w:val="24"/>
          <w:szCs w:val="24"/>
        </w:rPr>
        <w:t xml:space="preserve">conspiracy belief amongst British citizens. Replicating the findings of Study 1, participants significantly over-estimated the conspiracy beliefs of others, </w:t>
      </w:r>
      <w:proofErr w:type="gramStart"/>
      <w:r w:rsidRPr="00E74EA5">
        <w:rPr>
          <w:rFonts w:ascii="Times New Roman" w:hAnsi="Times New Roman" w:cs="Times New Roman"/>
          <w:i/>
          <w:iCs/>
          <w:sz w:val="24"/>
          <w:szCs w:val="24"/>
        </w:rPr>
        <w:t>t</w:t>
      </w:r>
      <w:r w:rsidRPr="00E74EA5">
        <w:rPr>
          <w:rFonts w:ascii="Times New Roman" w:hAnsi="Times New Roman" w:cs="Times New Roman"/>
          <w:sz w:val="24"/>
          <w:szCs w:val="24"/>
        </w:rPr>
        <w:t>(</w:t>
      </w:r>
      <w:proofErr w:type="gramEnd"/>
      <w:r w:rsidRPr="00E74EA5">
        <w:rPr>
          <w:rFonts w:ascii="Times New Roman" w:hAnsi="Times New Roman" w:cs="Times New Roman"/>
          <w:sz w:val="24"/>
          <w:szCs w:val="24"/>
        </w:rPr>
        <w:t xml:space="preserve">176) = -5.77, </w:t>
      </w:r>
      <w:r w:rsidRPr="00E74EA5">
        <w:rPr>
          <w:rFonts w:ascii="Times New Roman" w:hAnsi="Times New Roman" w:cs="Times New Roman"/>
          <w:i/>
          <w:iCs/>
          <w:sz w:val="24"/>
          <w:szCs w:val="24"/>
        </w:rPr>
        <w:t xml:space="preserve">p </w:t>
      </w:r>
      <w:r w:rsidRPr="00E74EA5">
        <w:rPr>
          <w:rFonts w:ascii="Times New Roman" w:hAnsi="Times New Roman" w:cs="Times New Roman"/>
          <w:sz w:val="24"/>
          <w:szCs w:val="24"/>
        </w:rPr>
        <w:t xml:space="preserve">&lt; .001, Cohen’s </w:t>
      </w:r>
      <w:proofErr w:type="spellStart"/>
      <w:r w:rsidRPr="00E74EA5">
        <w:rPr>
          <w:rFonts w:ascii="Times New Roman" w:hAnsi="Times New Roman" w:cs="Times New Roman"/>
          <w:i/>
          <w:iCs/>
          <w:sz w:val="24"/>
          <w:szCs w:val="24"/>
        </w:rPr>
        <w:t>d</w:t>
      </w:r>
      <w:r w:rsidRPr="00E74EA5">
        <w:rPr>
          <w:rFonts w:ascii="Times New Roman" w:hAnsi="Times New Roman" w:cs="Times New Roman"/>
          <w:i/>
          <w:iCs/>
          <w:sz w:val="24"/>
          <w:szCs w:val="24"/>
          <w:vertAlign w:val="subscript"/>
        </w:rPr>
        <w:t>z</w:t>
      </w:r>
      <w:proofErr w:type="spellEnd"/>
      <w:r w:rsidRPr="00E74EA5">
        <w:rPr>
          <w:rFonts w:ascii="Times New Roman" w:hAnsi="Times New Roman" w:cs="Times New Roman"/>
          <w:i/>
          <w:iCs/>
          <w:sz w:val="24"/>
          <w:szCs w:val="24"/>
        </w:rPr>
        <w:t xml:space="preserve"> </w:t>
      </w:r>
      <w:r w:rsidRPr="00E74EA5">
        <w:rPr>
          <w:rFonts w:ascii="Times New Roman" w:hAnsi="Times New Roman" w:cs="Times New Roman"/>
          <w:sz w:val="24"/>
          <w:szCs w:val="24"/>
        </w:rPr>
        <w:t xml:space="preserve">= 0.43. </w:t>
      </w:r>
    </w:p>
    <w:p w14:paraId="3988A26B" w14:textId="76F31AFC" w:rsidR="00436CAA" w:rsidRPr="00E74EA5" w:rsidRDefault="00436CAA" w:rsidP="00E74EA5">
      <w:pPr>
        <w:spacing w:line="480" w:lineRule="auto"/>
        <w:ind w:firstLine="720"/>
        <w:jc w:val="both"/>
        <w:rPr>
          <w:rFonts w:ascii="Times New Roman" w:hAnsi="Times New Roman" w:cs="Times New Roman"/>
          <w:sz w:val="24"/>
          <w:szCs w:val="24"/>
        </w:rPr>
      </w:pPr>
      <w:r w:rsidRPr="00E74EA5">
        <w:rPr>
          <w:rFonts w:ascii="Times New Roman" w:hAnsi="Times New Roman" w:cs="Times New Roman"/>
          <w:sz w:val="24"/>
          <w:szCs w:val="24"/>
        </w:rPr>
        <w:t xml:space="preserve">Following the same procedure as Study 1, moderation analysis was conducted for each of the significant predictor variables; </w:t>
      </w:r>
      <w:r w:rsidR="00DB36EC" w:rsidRPr="00E74EA5">
        <w:rPr>
          <w:rFonts w:ascii="Times New Roman" w:hAnsi="Times New Roman" w:cs="Times New Roman"/>
          <w:sz w:val="24"/>
          <w:szCs w:val="24"/>
        </w:rPr>
        <w:t>(a</w:t>
      </w:r>
      <w:r w:rsidRPr="00E74EA5">
        <w:rPr>
          <w:rFonts w:ascii="Times New Roman" w:hAnsi="Times New Roman" w:cs="Times New Roman"/>
          <w:sz w:val="24"/>
          <w:szCs w:val="24"/>
        </w:rPr>
        <w:t>) the perceived belief of the in-group (see Figure 1)</w:t>
      </w:r>
      <w:r w:rsidRPr="00E74EA5">
        <w:rPr>
          <w:rStyle w:val="FootnoteReference"/>
          <w:rFonts w:ascii="Times New Roman" w:hAnsi="Times New Roman" w:cs="Times New Roman"/>
          <w:sz w:val="24"/>
          <w:szCs w:val="24"/>
        </w:rPr>
        <w:footnoteReference w:id="4"/>
      </w:r>
      <w:r w:rsidRPr="00E74EA5">
        <w:rPr>
          <w:rFonts w:ascii="Times New Roman" w:hAnsi="Times New Roman" w:cs="Times New Roman"/>
          <w:sz w:val="24"/>
          <w:szCs w:val="24"/>
        </w:rPr>
        <w:t xml:space="preserve"> and </w:t>
      </w:r>
      <w:r w:rsidR="00DB36EC" w:rsidRPr="00E74EA5">
        <w:rPr>
          <w:rFonts w:ascii="Times New Roman" w:hAnsi="Times New Roman" w:cs="Times New Roman"/>
          <w:sz w:val="24"/>
          <w:szCs w:val="24"/>
        </w:rPr>
        <w:t>(b</w:t>
      </w:r>
      <w:r w:rsidRPr="00E74EA5">
        <w:rPr>
          <w:rFonts w:ascii="Times New Roman" w:hAnsi="Times New Roman" w:cs="Times New Roman"/>
          <w:sz w:val="24"/>
          <w:szCs w:val="24"/>
        </w:rPr>
        <w:t xml:space="preserve">) the perceived belief of ‘other British citizens’ (see Figure 2). Need for uniqueness did not moderate the relationship between perceived belief of either in-group in conspiracy theories (chosen in-group, </w:t>
      </w:r>
      <w:r w:rsidRPr="00E74EA5">
        <w:rPr>
          <w:rFonts w:ascii="Times New Roman" w:hAnsi="Times New Roman" w:cs="Times New Roman"/>
          <w:i/>
          <w:iCs/>
          <w:sz w:val="24"/>
          <w:szCs w:val="24"/>
        </w:rPr>
        <w:t xml:space="preserve">b </w:t>
      </w:r>
      <w:r w:rsidRPr="00E74EA5">
        <w:rPr>
          <w:rFonts w:ascii="Times New Roman" w:hAnsi="Times New Roman" w:cs="Times New Roman"/>
          <w:sz w:val="24"/>
          <w:szCs w:val="24"/>
        </w:rPr>
        <w:t xml:space="preserve">= .04, </w:t>
      </w:r>
      <w:r w:rsidRPr="00E74EA5">
        <w:rPr>
          <w:rFonts w:ascii="Times New Roman" w:hAnsi="Times New Roman" w:cs="Times New Roman"/>
          <w:i/>
          <w:iCs/>
          <w:sz w:val="24"/>
          <w:szCs w:val="24"/>
        </w:rPr>
        <w:t xml:space="preserve">SE </w:t>
      </w:r>
      <w:r w:rsidRPr="00E74EA5">
        <w:rPr>
          <w:rFonts w:ascii="Times New Roman" w:hAnsi="Times New Roman" w:cs="Times New Roman"/>
          <w:sz w:val="24"/>
          <w:szCs w:val="24"/>
        </w:rPr>
        <w:t xml:space="preserve">= .06, </w:t>
      </w:r>
      <w:proofErr w:type="gramStart"/>
      <w:r w:rsidRPr="00E74EA5">
        <w:rPr>
          <w:rFonts w:ascii="Times New Roman" w:hAnsi="Times New Roman" w:cs="Times New Roman"/>
          <w:i/>
          <w:sz w:val="24"/>
          <w:szCs w:val="24"/>
        </w:rPr>
        <w:t>t(</w:t>
      </w:r>
      <w:proofErr w:type="gramEnd"/>
      <w:r w:rsidRPr="00E74EA5">
        <w:rPr>
          <w:rFonts w:ascii="Times New Roman" w:hAnsi="Times New Roman" w:cs="Times New Roman"/>
          <w:sz w:val="24"/>
          <w:szCs w:val="24"/>
        </w:rPr>
        <w:t xml:space="preserve">171) = .73, </w:t>
      </w:r>
      <w:r w:rsidRPr="00E74EA5">
        <w:rPr>
          <w:rFonts w:ascii="Times New Roman" w:hAnsi="Times New Roman" w:cs="Times New Roman"/>
          <w:i/>
          <w:sz w:val="24"/>
          <w:szCs w:val="24"/>
        </w:rPr>
        <w:t xml:space="preserve">p </w:t>
      </w:r>
      <w:r w:rsidRPr="00E74EA5">
        <w:rPr>
          <w:rFonts w:ascii="Times New Roman" w:hAnsi="Times New Roman" w:cs="Times New Roman"/>
          <w:sz w:val="24"/>
          <w:szCs w:val="24"/>
        </w:rPr>
        <w:t xml:space="preserve">= .47, 95% </w:t>
      </w:r>
      <w:r w:rsidRPr="00E74EA5">
        <w:rPr>
          <w:rFonts w:ascii="Times New Roman" w:hAnsi="Times New Roman" w:cs="Times New Roman"/>
          <w:iCs/>
          <w:sz w:val="24"/>
          <w:szCs w:val="24"/>
        </w:rPr>
        <w:t>CI</w:t>
      </w:r>
      <w:r w:rsidRPr="00E74EA5">
        <w:rPr>
          <w:rFonts w:ascii="Times New Roman" w:hAnsi="Times New Roman" w:cs="Times New Roman"/>
          <w:sz w:val="24"/>
          <w:szCs w:val="24"/>
        </w:rPr>
        <w:t xml:space="preserve"> = -.07, .16; ‘other British citizens’, </w:t>
      </w:r>
      <w:r w:rsidRPr="00E74EA5">
        <w:rPr>
          <w:rFonts w:ascii="Times New Roman" w:hAnsi="Times New Roman" w:cs="Times New Roman"/>
          <w:i/>
          <w:iCs/>
          <w:sz w:val="24"/>
          <w:szCs w:val="24"/>
        </w:rPr>
        <w:t xml:space="preserve">b </w:t>
      </w:r>
      <w:r w:rsidRPr="00E74EA5">
        <w:rPr>
          <w:rFonts w:ascii="Times New Roman" w:hAnsi="Times New Roman" w:cs="Times New Roman"/>
          <w:sz w:val="24"/>
          <w:szCs w:val="24"/>
        </w:rPr>
        <w:t xml:space="preserve">= -.02, </w:t>
      </w:r>
      <w:r w:rsidRPr="00E74EA5">
        <w:rPr>
          <w:rFonts w:ascii="Times New Roman" w:hAnsi="Times New Roman" w:cs="Times New Roman"/>
          <w:i/>
          <w:iCs/>
          <w:sz w:val="24"/>
          <w:szCs w:val="24"/>
        </w:rPr>
        <w:t xml:space="preserve">SE </w:t>
      </w:r>
      <w:r w:rsidRPr="00E74EA5">
        <w:rPr>
          <w:rFonts w:ascii="Times New Roman" w:hAnsi="Times New Roman" w:cs="Times New Roman"/>
          <w:sz w:val="24"/>
          <w:szCs w:val="24"/>
        </w:rPr>
        <w:t xml:space="preserve">= .10, </w:t>
      </w:r>
      <w:r w:rsidRPr="00E74EA5">
        <w:rPr>
          <w:rFonts w:ascii="Times New Roman" w:hAnsi="Times New Roman" w:cs="Times New Roman"/>
          <w:i/>
          <w:sz w:val="24"/>
          <w:szCs w:val="24"/>
        </w:rPr>
        <w:t>t</w:t>
      </w:r>
      <w:r w:rsidRPr="00E74EA5">
        <w:rPr>
          <w:rFonts w:ascii="Times New Roman" w:hAnsi="Times New Roman" w:cs="Times New Roman"/>
          <w:sz w:val="24"/>
          <w:szCs w:val="24"/>
        </w:rPr>
        <w:t xml:space="preserve">(171) = -.18, </w:t>
      </w:r>
      <w:r w:rsidRPr="00E74EA5">
        <w:rPr>
          <w:rFonts w:ascii="Times New Roman" w:hAnsi="Times New Roman" w:cs="Times New Roman"/>
          <w:i/>
          <w:sz w:val="24"/>
          <w:szCs w:val="24"/>
        </w:rPr>
        <w:t xml:space="preserve">p </w:t>
      </w:r>
      <w:r w:rsidRPr="00E74EA5">
        <w:rPr>
          <w:rFonts w:ascii="Times New Roman" w:hAnsi="Times New Roman" w:cs="Times New Roman"/>
          <w:sz w:val="24"/>
          <w:szCs w:val="24"/>
        </w:rPr>
        <w:t xml:space="preserve">= .86, 95% CI = -.21, .18) and personal belief. Level of social identification with the group did, however, significantly moderate the relationship between both perceived belief of the chosen in-group and perceived belief of ‘other British citizens’ with </w:t>
      </w:r>
      <w:r w:rsidR="00DB36EC" w:rsidRPr="00E74EA5">
        <w:rPr>
          <w:rFonts w:ascii="Times New Roman" w:hAnsi="Times New Roman" w:cs="Times New Roman"/>
          <w:sz w:val="24"/>
          <w:szCs w:val="24"/>
        </w:rPr>
        <w:t>personal</w:t>
      </w:r>
      <w:r w:rsidRPr="00E74EA5">
        <w:rPr>
          <w:rFonts w:ascii="Times New Roman" w:hAnsi="Times New Roman" w:cs="Times New Roman"/>
          <w:sz w:val="24"/>
          <w:szCs w:val="24"/>
        </w:rPr>
        <w:t xml:space="preserve"> conspiracy beliefs (chosen in-group, </w:t>
      </w:r>
      <w:r w:rsidRPr="00E74EA5">
        <w:rPr>
          <w:rFonts w:ascii="Times New Roman" w:hAnsi="Times New Roman" w:cs="Times New Roman"/>
          <w:i/>
          <w:iCs/>
          <w:sz w:val="24"/>
          <w:szCs w:val="24"/>
        </w:rPr>
        <w:t xml:space="preserve">b </w:t>
      </w:r>
      <w:r w:rsidRPr="00E74EA5">
        <w:rPr>
          <w:rFonts w:ascii="Times New Roman" w:hAnsi="Times New Roman" w:cs="Times New Roman"/>
          <w:sz w:val="24"/>
          <w:szCs w:val="24"/>
        </w:rPr>
        <w:t xml:space="preserve">= .07, </w:t>
      </w:r>
      <w:r w:rsidRPr="00E74EA5">
        <w:rPr>
          <w:rFonts w:ascii="Times New Roman" w:hAnsi="Times New Roman" w:cs="Times New Roman"/>
          <w:i/>
          <w:iCs/>
          <w:sz w:val="24"/>
          <w:szCs w:val="24"/>
        </w:rPr>
        <w:t xml:space="preserve">SE </w:t>
      </w:r>
      <w:r w:rsidRPr="00E74EA5">
        <w:rPr>
          <w:rFonts w:ascii="Times New Roman" w:hAnsi="Times New Roman" w:cs="Times New Roman"/>
          <w:sz w:val="24"/>
          <w:szCs w:val="24"/>
        </w:rPr>
        <w:t xml:space="preserve">= .03, </w:t>
      </w:r>
      <w:r w:rsidRPr="00E74EA5">
        <w:rPr>
          <w:rFonts w:ascii="Times New Roman" w:hAnsi="Times New Roman" w:cs="Times New Roman"/>
          <w:i/>
          <w:sz w:val="24"/>
          <w:szCs w:val="24"/>
        </w:rPr>
        <w:t>t</w:t>
      </w:r>
      <w:r w:rsidRPr="00E74EA5">
        <w:rPr>
          <w:rFonts w:ascii="Times New Roman" w:hAnsi="Times New Roman" w:cs="Times New Roman"/>
          <w:sz w:val="24"/>
          <w:szCs w:val="24"/>
        </w:rPr>
        <w:t>(171) = 2.14,</w:t>
      </w:r>
      <w:r w:rsidRPr="00E74EA5">
        <w:rPr>
          <w:rFonts w:ascii="Times New Roman" w:hAnsi="Times New Roman" w:cs="Times New Roman"/>
          <w:i/>
          <w:sz w:val="24"/>
          <w:szCs w:val="24"/>
        </w:rPr>
        <w:t xml:space="preserve"> p </w:t>
      </w:r>
      <w:r w:rsidRPr="00E74EA5">
        <w:rPr>
          <w:rFonts w:ascii="Times New Roman" w:hAnsi="Times New Roman" w:cs="Times New Roman"/>
          <w:sz w:val="24"/>
          <w:szCs w:val="24"/>
        </w:rPr>
        <w:t xml:space="preserve">= .03, 95% CI = .01, .14; ‘other British citizens’, </w:t>
      </w:r>
      <w:bookmarkStart w:id="84" w:name="_Hlk18935229"/>
      <w:r w:rsidRPr="00E74EA5">
        <w:rPr>
          <w:rFonts w:ascii="Times New Roman" w:hAnsi="Times New Roman" w:cs="Times New Roman"/>
          <w:i/>
          <w:iCs/>
          <w:sz w:val="24"/>
          <w:szCs w:val="24"/>
        </w:rPr>
        <w:t xml:space="preserve">b </w:t>
      </w:r>
      <w:r w:rsidRPr="00E74EA5">
        <w:rPr>
          <w:rFonts w:ascii="Times New Roman" w:hAnsi="Times New Roman" w:cs="Times New Roman"/>
          <w:sz w:val="24"/>
          <w:szCs w:val="24"/>
        </w:rPr>
        <w:t xml:space="preserve">= .13, </w:t>
      </w:r>
      <w:r w:rsidRPr="00E74EA5">
        <w:rPr>
          <w:rFonts w:ascii="Times New Roman" w:hAnsi="Times New Roman" w:cs="Times New Roman"/>
          <w:i/>
          <w:iCs/>
          <w:sz w:val="24"/>
          <w:szCs w:val="24"/>
        </w:rPr>
        <w:t xml:space="preserve">SE </w:t>
      </w:r>
      <w:r w:rsidRPr="00E74EA5">
        <w:rPr>
          <w:rFonts w:ascii="Times New Roman" w:hAnsi="Times New Roman" w:cs="Times New Roman"/>
          <w:sz w:val="24"/>
          <w:szCs w:val="24"/>
        </w:rPr>
        <w:t xml:space="preserve">= .05, </w:t>
      </w:r>
      <w:r w:rsidRPr="00E74EA5">
        <w:rPr>
          <w:rFonts w:ascii="Times New Roman" w:hAnsi="Times New Roman" w:cs="Times New Roman"/>
          <w:i/>
          <w:sz w:val="24"/>
          <w:szCs w:val="24"/>
        </w:rPr>
        <w:t>t</w:t>
      </w:r>
      <w:r w:rsidRPr="00E74EA5">
        <w:rPr>
          <w:rFonts w:ascii="Times New Roman" w:hAnsi="Times New Roman" w:cs="Times New Roman"/>
          <w:sz w:val="24"/>
          <w:szCs w:val="24"/>
        </w:rPr>
        <w:t xml:space="preserve">(171) = 2.80, </w:t>
      </w:r>
      <w:r w:rsidRPr="00E74EA5">
        <w:rPr>
          <w:rFonts w:ascii="Times New Roman" w:hAnsi="Times New Roman" w:cs="Times New Roman"/>
          <w:i/>
          <w:sz w:val="24"/>
          <w:szCs w:val="24"/>
        </w:rPr>
        <w:t xml:space="preserve">p </w:t>
      </w:r>
      <w:r w:rsidRPr="00E74EA5">
        <w:rPr>
          <w:rFonts w:ascii="Times New Roman" w:hAnsi="Times New Roman" w:cs="Times New Roman"/>
          <w:sz w:val="24"/>
          <w:szCs w:val="24"/>
        </w:rPr>
        <w:t xml:space="preserve">= </w:t>
      </w:r>
      <w:r w:rsidRPr="00E74EA5">
        <w:rPr>
          <w:rFonts w:ascii="Times New Roman" w:hAnsi="Times New Roman" w:cs="Times New Roman"/>
          <w:sz w:val="24"/>
          <w:szCs w:val="24"/>
        </w:rPr>
        <w:lastRenderedPageBreak/>
        <w:t xml:space="preserve">.01, 95% CI = .04, .21). </w:t>
      </w:r>
      <w:bookmarkEnd w:id="84"/>
      <w:r w:rsidRPr="00E74EA5">
        <w:rPr>
          <w:rFonts w:ascii="Times New Roman" w:hAnsi="Times New Roman" w:cs="Times New Roman"/>
          <w:sz w:val="24"/>
          <w:szCs w:val="24"/>
        </w:rPr>
        <w:t xml:space="preserve">The higher the level of social identification with each in-group, the stronger the relationship between the perceived conspiratorial beliefs of that group and personal conspiracy beliefs. However, the relationship between the perceived beliefs of both in-groups and personal conspiracy beliefs was significant for each level of social identification with the in-group (see Figures 1 and 2). </w:t>
      </w:r>
    </w:p>
    <w:p w14:paraId="49CBAD59" w14:textId="77777777" w:rsidR="00436CAA" w:rsidRPr="000A6A63" w:rsidRDefault="00436CAA" w:rsidP="002F76B5">
      <w:pPr>
        <w:spacing w:line="480" w:lineRule="auto"/>
        <w:ind w:firstLine="720"/>
        <w:rPr>
          <w:rFonts w:ascii="Times New Roman" w:hAnsi="Times New Roman" w:cs="Times New Roman"/>
          <w:sz w:val="24"/>
          <w:szCs w:val="24"/>
        </w:rPr>
      </w:pPr>
    </w:p>
    <w:p w14:paraId="25C61E4E" w14:textId="77777777" w:rsidR="00436CAA" w:rsidRPr="000A6A63" w:rsidRDefault="00436CAA" w:rsidP="002F76B5">
      <w:pPr>
        <w:spacing w:line="480" w:lineRule="auto"/>
        <w:ind w:firstLine="720"/>
        <w:rPr>
          <w:rFonts w:ascii="Times New Roman" w:hAnsi="Times New Roman" w:cs="Times New Roman"/>
          <w:sz w:val="24"/>
          <w:szCs w:val="24"/>
        </w:rPr>
      </w:pPr>
    </w:p>
    <w:p w14:paraId="3C854A30" w14:textId="77777777" w:rsidR="00436CAA" w:rsidRPr="000A6A63" w:rsidRDefault="00436CAA" w:rsidP="002F76B5">
      <w:pPr>
        <w:spacing w:line="480" w:lineRule="auto"/>
        <w:ind w:firstLine="720"/>
        <w:rPr>
          <w:rFonts w:ascii="Times New Roman" w:hAnsi="Times New Roman" w:cs="Times New Roman"/>
          <w:sz w:val="24"/>
          <w:szCs w:val="24"/>
        </w:rPr>
      </w:pPr>
    </w:p>
    <w:p w14:paraId="607BE196" w14:textId="77777777" w:rsidR="00436CAA" w:rsidRPr="000A6A63" w:rsidRDefault="00436CAA" w:rsidP="002F76B5">
      <w:pPr>
        <w:spacing w:line="480" w:lineRule="auto"/>
        <w:ind w:firstLine="720"/>
        <w:rPr>
          <w:rFonts w:ascii="Times New Roman" w:hAnsi="Times New Roman" w:cs="Times New Roman"/>
          <w:sz w:val="24"/>
          <w:szCs w:val="24"/>
        </w:rPr>
      </w:pPr>
    </w:p>
    <w:p w14:paraId="0B8A22A5" w14:textId="77777777" w:rsidR="00436CAA" w:rsidRPr="000A6A63" w:rsidRDefault="00436CAA" w:rsidP="002F76B5">
      <w:pPr>
        <w:spacing w:line="480" w:lineRule="auto"/>
        <w:ind w:firstLine="720"/>
        <w:rPr>
          <w:rFonts w:ascii="Times New Roman" w:hAnsi="Times New Roman" w:cs="Times New Roman"/>
          <w:sz w:val="24"/>
          <w:szCs w:val="24"/>
        </w:rPr>
      </w:pPr>
    </w:p>
    <w:p w14:paraId="4D5FBDAD" w14:textId="77777777" w:rsidR="00436CAA" w:rsidRPr="000A6A63" w:rsidRDefault="00436CAA" w:rsidP="002F76B5">
      <w:pPr>
        <w:spacing w:line="480" w:lineRule="auto"/>
        <w:ind w:firstLine="720"/>
        <w:rPr>
          <w:rFonts w:ascii="Times New Roman" w:hAnsi="Times New Roman" w:cs="Times New Roman"/>
          <w:sz w:val="24"/>
          <w:szCs w:val="24"/>
        </w:rPr>
      </w:pPr>
    </w:p>
    <w:p w14:paraId="6CFC765A" w14:textId="77777777" w:rsidR="00436CAA" w:rsidRPr="000A6A63" w:rsidRDefault="00436CAA" w:rsidP="002F76B5">
      <w:pPr>
        <w:spacing w:line="480" w:lineRule="auto"/>
        <w:ind w:firstLine="720"/>
        <w:rPr>
          <w:rFonts w:ascii="Times New Roman" w:hAnsi="Times New Roman" w:cs="Times New Roman"/>
          <w:sz w:val="24"/>
          <w:szCs w:val="24"/>
        </w:rPr>
      </w:pPr>
    </w:p>
    <w:p w14:paraId="2C55591A" w14:textId="77777777" w:rsidR="00436CAA" w:rsidRPr="000A6A63" w:rsidRDefault="00436CAA" w:rsidP="00884437">
      <w:pPr>
        <w:spacing w:line="480" w:lineRule="auto"/>
        <w:rPr>
          <w:rFonts w:ascii="Times New Roman" w:hAnsi="Times New Roman" w:cs="Times New Roman"/>
          <w:sz w:val="24"/>
          <w:szCs w:val="24"/>
        </w:rPr>
        <w:sectPr w:rsidR="00436CAA" w:rsidRPr="000A6A63" w:rsidSect="002F76B5">
          <w:pgSz w:w="11906" w:h="16838"/>
          <w:pgMar w:top="1440" w:right="1440" w:bottom="1440" w:left="1440" w:header="708" w:footer="708" w:gutter="0"/>
          <w:cols w:space="708"/>
          <w:docGrid w:linePitch="360"/>
        </w:sectPr>
      </w:pPr>
    </w:p>
    <w:p w14:paraId="5685CB21" w14:textId="77777777" w:rsidR="00884437" w:rsidRPr="00884437" w:rsidRDefault="00884437" w:rsidP="00884437">
      <w:pPr>
        <w:spacing w:before="240" w:line="480" w:lineRule="auto"/>
        <w:rPr>
          <w:rFonts w:ascii="Times New Roman" w:hAnsi="Times New Roman" w:cs="Times New Roman"/>
          <w:b/>
          <w:bCs/>
          <w:sz w:val="24"/>
          <w:szCs w:val="24"/>
        </w:rPr>
      </w:pPr>
      <w:bookmarkStart w:id="85" w:name="_Hlk82182726"/>
      <w:r w:rsidRPr="00884437">
        <w:rPr>
          <w:rFonts w:ascii="Times New Roman" w:hAnsi="Times New Roman" w:cs="Times New Roman"/>
          <w:b/>
          <w:bCs/>
          <w:sz w:val="24"/>
          <w:szCs w:val="24"/>
        </w:rPr>
        <w:lastRenderedPageBreak/>
        <w:t>Figure 1</w:t>
      </w:r>
    </w:p>
    <w:p w14:paraId="21F7ABF5" w14:textId="1EC79B20" w:rsidR="00436CAA" w:rsidRPr="00762CA0" w:rsidRDefault="00884437" w:rsidP="00884437">
      <w:pPr>
        <w:spacing w:before="240" w:line="480" w:lineRule="auto"/>
        <w:rPr>
          <w:rFonts w:ascii="Times New Roman" w:hAnsi="Times New Roman" w:cs="Times New Roman"/>
          <w:i/>
          <w:iCs/>
          <w:sz w:val="24"/>
          <w:szCs w:val="24"/>
        </w:rPr>
      </w:pPr>
      <w:r w:rsidRPr="00762CA0">
        <w:rPr>
          <w:rFonts w:ascii="Times New Roman" w:hAnsi="Times New Roman" w:cs="Times New Roman"/>
          <w:i/>
          <w:iCs/>
          <w:sz w:val="24"/>
          <w:szCs w:val="24"/>
        </w:rPr>
        <w:t xml:space="preserve">Moderation effect of level of identification with the in-group on the positive association of perceived belief of the in-group in conspiracy theories and personal belief in conspiracy theories in Study 2. </w:t>
      </w:r>
      <w:bookmarkEnd w:id="85"/>
    </w:p>
    <w:p w14:paraId="6D8E2DD1" w14:textId="652DDB11" w:rsidR="00436CAA" w:rsidRDefault="00884437" w:rsidP="00884437">
      <w:pPr>
        <w:spacing w:line="480" w:lineRule="auto"/>
        <w:rPr>
          <w:rFonts w:ascii="Times New Roman" w:hAnsi="Times New Roman" w:cs="Times New Roman"/>
          <w:sz w:val="24"/>
          <w:szCs w:val="24"/>
        </w:rPr>
      </w:pPr>
      <w:r w:rsidRPr="000A6A63">
        <w:rPr>
          <w:rFonts w:ascii="Times New Roman" w:hAnsi="Times New Roman" w:cs="Times New Roman"/>
          <w:noProof/>
          <w:sz w:val="24"/>
          <w:szCs w:val="24"/>
        </w:rPr>
        <w:drawing>
          <wp:anchor distT="0" distB="0" distL="114300" distR="114300" simplePos="0" relativeHeight="251658243" behindDoc="0" locked="0" layoutInCell="1" allowOverlap="1" wp14:anchorId="343FF416" wp14:editId="285A7474">
            <wp:simplePos x="0" y="0"/>
            <wp:positionH relativeFrom="margin">
              <wp:posOffset>269240</wp:posOffset>
            </wp:positionH>
            <wp:positionV relativeFrom="paragraph">
              <wp:posOffset>8255</wp:posOffset>
            </wp:positionV>
            <wp:extent cx="7891325" cy="3599459"/>
            <wp:effectExtent l="0" t="0" r="14605" b="1270"/>
            <wp:wrapSquare wrapText="bothSides"/>
            <wp:docPr id="7" name="Chart 7">
              <a:extLst xmlns:a="http://schemas.openxmlformats.org/drawingml/2006/main">
                <a:ext uri="{FF2B5EF4-FFF2-40B4-BE49-F238E27FC236}">
                  <a16:creationId xmlns:a16="http://schemas.microsoft.com/office/drawing/2014/main" id="{F856A0BA-C038-4832-ACB4-4DE1171367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2B3A0FC4" w14:textId="6D7B9DF4" w:rsidR="00884437" w:rsidRPr="00884437" w:rsidRDefault="00884437" w:rsidP="00884437">
      <w:pPr>
        <w:rPr>
          <w:rFonts w:ascii="Times New Roman" w:hAnsi="Times New Roman" w:cs="Times New Roman"/>
          <w:sz w:val="24"/>
          <w:szCs w:val="24"/>
        </w:rPr>
      </w:pPr>
    </w:p>
    <w:p w14:paraId="3A678BFB" w14:textId="3171FD38" w:rsidR="00884437" w:rsidRPr="00884437" w:rsidRDefault="00884437" w:rsidP="00884437">
      <w:pPr>
        <w:rPr>
          <w:rFonts w:ascii="Times New Roman" w:hAnsi="Times New Roman" w:cs="Times New Roman"/>
          <w:sz w:val="24"/>
          <w:szCs w:val="24"/>
        </w:rPr>
      </w:pPr>
    </w:p>
    <w:p w14:paraId="7D0C096F" w14:textId="51D2DB16" w:rsidR="00884437" w:rsidRPr="00884437" w:rsidRDefault="00884437" w:rsidP="00884437">
      <w:pPr>
        <w:rPr>
          <w:rFonts w:ascii="Times New Roman" w:hAnsi="Times New Roman" w:cs="Times New Roman"/>
          <w:sz w:val="24"/>
          <w:szCs w:val="24"/>
        </w:rPr>
      </w:pPr>
    </w:p>
    <w:p w14:paraId="212BCD43" w14:textId="286E36E4" w:rsidR="00884437" w:rsidRPr="00884437" w:rsidRDefault="00884437" w:rsidP="00884437">
      <w:pPr>
        <w:rPr>
          <w:rFonts w:ascii="Times New Roman" w:hAnsi="Times New Roman" w:cs="Times New Roman"/>
          <w:sz w:val="24"/>
          <w:szCs w:val="24"/>
        </w:rPr>
      </w:pPr>
    </w:p>
    <w:p w14:paraId="273CA178" w14:textId="5C0B4DDC" w:rsidR="00884437" w:rsidRPr="00884437" w:rsidRDefault="00884437" w:rsidP="00884437">
      <w:pPr>
        <w:rPr>
          <w:rFonts w:ascii="Times New Roman" w:hAnsi="Times New Roman" w:cs="Times New Roman"/>
          <w:sz w:val="24"/>
          <w:szCs w:val="24"/>
        </w:rPr>
      </w:pPr>
    </w:p>
    <w:p w14:paraId="38B6E5E3" w14:textId="5B9DFDB2" w:rsidR="00884437" w:rsidRPr="00884437" w:rsidRDefault="00884437" w:rsidP="00884437">
      <w:pPr>
        <w:rPr>
          <w:rFonts w:ascii="Times New Roman" w:hAnsi="Times New Roman" w:cs="Times New Roman"/>
          <w:sz w:val="24"/>
          <w:szCs w:val="24"/>
        </w:rPr>
      </w:pPr>
    </w:p>
    <w:p w14:paraId="571A7366" w14:textId="2CC9F2D0" w:rsidR="00884437" w:rsidRPr="00884437" w:rsidRDefault="00884437" w:rsidP="00884437">
      <w:pPr>
        <w:rPr>
          <w:rFonts w:ascii="Times New Roman" w:hAnsi="Times New Roman" w:cs="Times New Roman"/>
          <w:sz w:val="24"/>
          <w:szCs w:val="24"/>
        </w:rPr>
      </w:pPr>
    </w:p>
    <w:p w14:paraId="5A74D879" w14:textId="4FA17BAA" w:rsidR="00884437" w:rsidRPr="00884437" w:rsidRDefault="00884437" w:rsidP="00884437">
      <w:pPr>
        <w:rPr>
          <w:rFonts w:ascii="Times New Roman" w:hAnsi="Times New Roman" w:cs="Times New Roman"/>
          <w:sz w:val="24"/>
          <w:szCs w:val="24"/>
        </w:rPr>
      </w:pPr>
    </w:p>
    <w:p w14:paraId="0111FD35" w14:textId="2A2B8291" w:rsidR="00884437" w:rsidRPr="00884437" w:rsidRDefault="00884437" w:rsidP="00884437">
      <w:pPr>
        <w:rPr>
          <w:rFonts w:ascii="Times New Roman" w:hAnsi="Times New Roman" w:cs="Times New Roman"/>
          <w:sz w:val="24"/>
          <w:szCs w:val="24"/>
        </w:rPr>
      </w:pPr>
    </w:p>
    <w:p w14:paraId="623CC3E0" w14:textId="50334D7D" w:rsidR="00884437" w:rsidRDefault="00884437" w:rsidP="00884437">
      <w:pPr>
        <w:rPr>
          <w:rFonts w:ascii="Times New Roman" w:hAnsi="Times New Roman" w:cs="Times New Roman"/>
          <w:sz w:val="24"/>
          <w:szCs w:val="24"/>
        </w:rPr>
      </w:pPr>
    </w:p>
    <w:p w14:paraId="5B30A626" w14:textId="7462F5AA" w:rsidR="00884437" w:rsidRDefault="00884437" w:rsidP="00884437">
      <w:pPr>
        <w:rPr>
          <w:rFonts w:ascii="Times New Roman" w:hAnsi="Times New Roman" w:cs="Times New Roman"/>
          <w:sz w:val="24"/>
          <w:szCs w:val="24"/>
        </w:rPr>
      </w:pPr>
    </w:p>
    <w:p w14:paraId="13777040" w14:textId="76EE50DA" w:rsidR="00884437" w:rsidRPr="00884437" w:rsidRDefault="00884437" w:rsidP="00884437">
      <w:pPr>
        <w:ind w:firstLine="720"/>
        <w:rPr>
          <w:rFonts w:ascii="Times New Roman" w:hAnsi="Times New Roman" w:cs="Times New Roman"/>
          <w:sz w:val="24"/>
          <w:szCs w:val="24"/>
        </w:rPr>
      </w:pPr>
      <w:r w:rsidRPr="00884437">
        <w:rPr>
          <w:rFonts w:ascii="Times New Roman" w:hAnsi="Times New Roman" w:cs="Times New Roman"/>
          <w:i/>
          <w:iCs/>
          <w:sz w:val="24"/>
          <w:szCs w:val="24"/>
        </w:rPr>
        <w:t>Note.</w:t>
      </w:r>
      <w:r>
        <w:rPr>
          <w:rFonts w:ascii="Times New Roman" w:hAnsi="Times New Roman" w:cs="Times New Roman"/>
          <w:sz w:val="24"/>
          <w:szCs w:val="24"/>
        </w:rPr>
        <w:t xml:space="preserve"> </w:t>
      </w:r>
      <w:r w:rsidRPr="000A6A63">
        <w:rPr>
          <w:rFonts w:ascii="Times New Roman" w:hAnsi="Times New Roman" w:cs="Times New Roman"/>
          <w:sz w:val="24"/>
          <w:szCs w:val="24"/>
        </w:rPr>
        <w:t>Model 2 of PROCESS macro;</w:t>
      </w:r>
      <w:r w:rsidRPr="00884437">
        <w:rPr>
          <w:rFonts w:ascii="Times New Roman" w:hAnsi="Times New Roman" w:cs="Times New Roman"/>
          <w:i/>
          <w:iCs/>
          <w:sz w:val="24"/>
          <w:szCs w:val="24"/>
        </w:rPr>
        <w:t xml:space="preserve"> N</w:t>
      </w:r>
      <w:r w:rsidRPr="000A6A63">
        <w:rPr>
          <w:rFonts w:ascii="Times New Roman" w:hAnsi="Times New Roman" w:cs="Times New Roman"/>
          <w:sz w:val="24"/>
          <w:szCs w:val="24"/>
        </w:rPr>
        <w:t xml:space="preserve"> = 177. Error bars display the standard error.  </w:t>
      </w:r>
    </w:p>
    <w:p w14:paraId="454CA4A3" w14:textId="77777777" w:rsidR="00CF1C5A" w:rsidRDefault="00CF1C5A" w:rsidP="00CF1C5A">
      <w:pPr>
        <w:spacing w:line="480" w:lineRule="auto"/>
        <w:rPr>
          <w:rFonts w:ascii="Times New Roman" w:hAnsi="Times New Roman" w:cs="Times New Roman"/>
          <w:sz w:val="24"/>
          <w:szCs w:val="24"/>
        </w:rPr>
      </w:pPr>
    </w:p>
    <w:p w14:paraId="5422EEC9" w14:textId="60AC26FE" w:rsidR="00CF1C5A" w:rsidRPr="009A49FE" w:rsidRDefault="00CF1C5A" w:rsidP="00CF1C5A">
      <w:pPr>
        <w:spacing w:line="480" w:lineRule="auto"/>
        <w:rPr>
          <w:rFonts w:ascii="Times New Roman" w:hAnsi="Times New Roman" w:cs="Times New Roman"/>
          <w:b/>
          <w:bCs/>
          <w:sz w:val="24"/>
          <w:szCs w:val="24"/>
        </w:rPr>
      </w:pPr>
      <w:r w:rsidRPr="009A49FE">
        <w:rPr>
          <w:rFonts w:ascii="Times New Roman" w:hAnsi="Times New Roman" w:cs="Times New Roman"/>
          <w:b/>
          <w:bCs/>
          <w:sz w:val="24"/>
          <w:szCs w:val="24"/>
        </w:rPr>
        <w:lastRenderedPageBreak/>
        <w:t>Figure 2</w:t>
      </w:r>
    </w:p>
    <w:p w14:paraId="0280958E" w14:textId="5A4C1867" w:rsidR="00436CAA" w:rsidRPr="000A6A63" w:rsidRDefault="00CF1C5A" w:rsidP="00CF1C5A">
      <w:pPr>
        <w:spacing w:line="480" w:lineRule="auto"/>
        <w:rPr>
          <w:rFonts w:ascii="Times New Roman" w:hAnsi="Times New Roman" w:cs="Times New Roman"/>
          <w:sz w:val="24"/>
          <w:szCs w:val="24"/>
        </w:rPr>
      </w:pPr>
      <w:r w:rsidRPr="00762CA0">
        <w:rPr>
          <w:rFonts w:ascii="Times New Roman" w:hAnsi="Times New Roman" w:cs="Times New Roman"/>
          <w:i/>
          <w:iCs/>
          <w:noProof/>
          <w:sz w:val="24"/>
          <w:szCs w:val="24"/>
        </w:rPr>
        <w:drawing>
          <wp:anchor distT="0" distB="0" distL="114300" distR="114300" simplePos="0" relativeHeight="251658244" behindDoc="0" locked="0" layoutInCell="1" allowOverlap="1" wp14:anchorId="1F897A8D" wp14:editId="13D8B89D">
            <wp:simplePos x="0" y="0"/>
            <wp:positionH relativeFrom="margin">
              <wp:align>right</wp:align>
            </wp:positionH>
            <wp:positionV relativeFrom="paragraph">
              <wp:posOffset>1076325</wp:posOffset>
            </wp:positionV>
            <wp:extent cx="8810625" cy="4210050"/>
            <wp:effectExtent l="0" t="0" r="9525" b="0"/>
            <wp:wrapSquare wrapText="bothSides"/>
            <wp:docPr id="5" name="Chart 5">
              <a:extLst xmlns:a="http://schemas.openxmlformats.org/drawingml/2006/main">
                <a:ext uri="{FF2B5EF4-FFF2-40B4-BE49-F238E27FC236}">
                  <a16:creationId xmlns:a16="http://schemas.microsoft.com/office/drawing/2014/main" id="{DC2FFEC3-B2D7-4B45-97D0-59B0BC7FC7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r w:rsidRPr="00762CA0">
        <w:rPr>
          <w:rFonts w:ascii="Times New Roman" w:hAnsi="Times New Roman" w:cs="Times New Roman"/>
          <w:i/>
          <w:iCs/>
          <w:sz w:val="24"/>
          <w:szCs w:val="24"/>
        </w:rPr>
        <w:t>Moderation effect of level of identification with other British citizens on the positive association of perceived belief of other British citizens in conspiracy theories and personal belief in conspiracy theories in Study 2</w:t>
      </w:r>
      <w:r w:rsidR="009A49FE" w:rsidRPr="00762CA0">
        <w:rPr>
          <w:rFonts w:ascii="Times New Roman" w:hAnsi="Times New Roman" w:cs="Times New Roman"/>
          <w:i/>
          <w:iCs/>
          <w:sz w:val="24"/>
          <w:szCs w:val="24"/>
        </w:rPr>
        <w:t>.</w:t>
      </w:r>
      <w:r w:rsidR="009A49FE">
        <w:rPr>
          <w:rFonts w:ascii="Times New Roman" w:hAnsi="Times New Roman" w:cs="Times New Roman"/>
          <w:sz w:val="24"/>
          <w:szCs w:val="24"/>
        </w:rPr>
        <w:t xml:space="preserve"> </w:t>
      </w:r>
      <w:r w:rsidR="009A49FE" w:rsidRPr="009A49FE">
        <w:rPr>
          <w:rFonts w:ascii="Times New Roman" w:hAnsi="Times New Roman" w:cs="Times New Roman"/>
          <w:i/>
          <w:iCs/>
          <w:sz w:val="24"/>
          <w:szCs w:val="24"/>
        </w:rPr>
        <w:t>Note</w:t>
      </w:r>
      <w:r w:rsidR="009A49FE">
        <w:rPr>
          <w:rFonts w:ascii="Times New Roman" w:hAnsi="Times New Roman" w:cs="Times New Roman"/>
          <w:sz w:val="24"/>
          <w:szCs w:val="24"/>
        </w:rPr>
        <w:t>.</w:t>
      </w:r>
      <w:r w:rsidRPr="00CF1C5A">
        <w:rPr>
          <w:rFonts w:ascii="Times New Roman" w:hAnsi="Times New Roman" w:cs="Times New Roman"/>
          <w:sz w:val="24"/>
          <w:szCs w:val="24"/>
        </w:rPr>
        <w:t xml:space="preserve"> Model 2 of PROCESS macro; </w:t>
      </w:r>
      <w:r w:rsidRPr="009A49FE">
        <w:rPr>
          <w:rFonts w:ascii="Times New Roman" w:hAnsi="Times New Roman" w:cs="Times New Roman"/>
          <w:i/>
          <w:iCs/>
          <w:sz w:val="24"/>
          <w:szCs w:val="24"/>
        </w:rPr>
        <w:t>N</w:t>
      </w:r>
      <w:r w:rsidRPr="00CF1C5A">
        <w:rPr>
          <w:rFonts w:ascii="Times New Roman" w:hAnsi="Times New Roman" w:cs="Times New Roman"/>
          <w:sz w:val="24"/>
          <w:szCs w:val="24"/>
        </w:rPr>
        <w:t xml:space="preserve"> = 177. Error bars display the standard error. </w:t>
      </w:r>
    </w:p>
    <w:p w14:paraId="19F607FC" w14:textId="6D4D95BE" w:rsidR="00436CAA" w:rsidRPr="000A6A63" w:rsidRDefault="00436CAA" w:rsidP="002F76B5">
      <w:pPr>
        <w:spacing w:before="240" w:line="480" w:lineRule="auto"/>
        <w:rPr>
          <w:rFonts w:ascii="Times New Roman" w:hAnsi="Times New Roman" w:cs="Times New Roman"/>
          <w:sz w:val="24"/>
          <w:szCs w:val="24"/>
        </w:rPr>
        <w:sectPr w:rsidR="00436CAA" w:rsidRPr="000A6A63" w:rsidSect="002F76B5">
          <w:pgSz w:w="16838" w:h="11906" w:orient="landscape"/>
          <w:pgMar w:top="1440" w:right="1440" w:bottom="1440" w:left="1440" w:header="709" w:footer="709" w:gutter="0"/>
          <w:cols w:space="708"/>
          <w:docGrid w:linePitch="360"/>
        </w:sectPr>
      </w:pPr>
      <w:bookmarkStart w:id="86" w:name="_Hlk82182755"/>
    </w:p>
    <w:bookmarkEnd w:id="86"/>
    <w:p w14:paraId="0E9D0626" w14:textId="0BDD18CA" w:rsidR="00436CAA" w:rsidRDefault="00436CAA" w:rsidP="00E74EA5">
      <w:pPr>
        <w:spacing w:line="480" w:lineRule="auto"/>
        <w:ind w:firstLine="720"/>
        <w:jc w:val="both"/>
        <w:rPr>
          <w:rFonts w:ascii="Times New Roman" w:hAnsi="Times New Roman" w:cs="Times New Roman"/>
          <w:sz w:val="24"/>
          <w:szCs w:val="24"/>
        </w:rPr>
      </w:pPr>
      <w:r w:rsidRPr="000A6A63">
        <w:rPr>
          <w:rFonts w:ascii="Times New Roman" w:hAnsi="Times New Roman" w:cs="Times New Roman"/>
          <w:sz w:val="24"/>
          <w:szCs w:val="24"/>
        </w:rPr>
        <w:lastRenderedPageBreak/>
        <w:t>Study 2 supports the findings from Study 1</w:t>
      </w:r>
      <w:r w:rsidR="00DB36EC">
        <w:rPr>
          <w:rFonts w:ascii="Times New Roman" w:hAnsi="Times New Roman" w:cs="Times New Roman"/>
          <w:sz w:val="24"/>
          <w:szCs w:val="24"/>
        </w:rPr>
        <w:t>,</w:t>
      </w:r>
      <w:r w:rsidRPr="000A6A63">
        <w:rPr>
          <w:rFonts w:ascii="Times New Roman" w:hAnsi="Times New Roman" w:cs="Times New Roman"/>
          <w:sz w:val="24"/>
          <w:szCs w:val="24"/>
        </w:rPr>
        <w:t xml:space="preserve"> demonstrating that perceived in-group conspiracy belief</w:t>
      </w:r>
      <w:r w:rsidR="00DB36EC">
        <w:rPr>
          <w:rFonts w:ascii="Times New Roman" w:hAnsi="Times New Roman" w:cs="Times New Roman"/>
          <w:sz w:val="24"/>
          <w:szCs w:val="24"/>
        </w:rPr>
        <w:t xml:space="preserve"> norms </w:t>
      </w:r>
      <w:r w:rsidRPr="000A6A63">
        <w:rPr>
          <w:rFonts w:ascii="Times New Roman" w:hAnsi="Times New Roman" w:cs="Times New Roman"/>
          <w:sz w:val="24"/>
          <w:szCs w:val="24"/>
        </w:rPr>
        <w:t>are positively associated with personal conspiracy belief. Further, as predicted</w:t>
      </w:r>
      <w:r w:rsidR="00DB36EC">
        <w:rPr>
          <w:rFonts w:ascii="Times New Roman" w:hAnsi="Times New Roman" w:cs="Times New Roman"/>
          <w:sz w:val="24"/>
          <w:szCs w:val="24"/>
        </w:rPr>
        <w:t xml:space="preserve">, for the general population sample in Study 2, </w:t>
      </w:r>
      <w:r w:rsidRPr="000A6A63">
        <w:rPr>
          <w:rFonts w:ascii="Times New Roman" w:hAnsi="Times New Roman" w:cs="Times New Roman"/>
          <w:sz w:val="24"/>
          <w:szCs w:val="24"/>
        </w:rPr>
        <w:t xml:space="preserve">this relationship is moderated by participants’ level of social identification with the group. Participants also overestimated the extent to which others endorse conspiracy theories, showing again that conspiracy belief is perceived to be more normative than it is. </w:t>
      </w:r>
    </w:p>
    <w:p w14:paraId="4B80EE5B" w14:textId="77777777" w:rsidR="00DB36EC" w:rsidRPr="000A6A63" w:rsidRDefault="00DB36EC" w:rsidP="00E74EA5">
      <w:pPr>
        <w:spacing w:line="480" w:lineRule="auto"/>
        <w:ind w:firstLine="720"/>
        <w:jc w:val="both"/>
        <w:rPr>
          <w:rFonts w:ascii="Times New Roman" w:hAnsi="Times New Roman" w:cs="Times New Roman"/>
          <w:sz w:val="24"/>
          <w:szCs w:val="24"/>
        </w:rPr>
      </w:pPr>
    </w:p>
    <w:p w14:paraId="3901A1BE" w14:textId="2C44EDBB" w:rsidR="00436CAA" w:rsidRDefault="00695E0F" w:rsidP="00E74EA5">
      <w:pPr>
        <w:pStyle w:val="Heading2"/>
        <w:spacing w:after="240"/>
        <w:jc w:val="center"/>
        <w:rPr>
          <w:rFonts w:ascii="Times New Roman" w:hAnsi="Times New Roman" w:cs="Times New Roman"/>
          <w:b/>
          <w:bCs/>
          <w:color w:val="auto"/>
          <w:sz w:val="24"/>
          <w:szCs w:val="24"/>
        </w:rPr>
      </w:pPr>
      <w:bookmarkStart w:id="87" w:name="_Toc82797872"/>
      <w:r w:rsidRPr="007105B6">
        <w:rPr>
          <w:rFonts w:ascii="Times New Roman" w:hAnsi="Times New Roman" w:cs="Times New Roman"/>
          <w:b/>
          <w:bCs/>
          <w:color w:val="auto"/>
          <w:sz w:val="24"/>
          <w:szCs w:val="24"/>
        </w:rPr>
        <w:t xml:space="preserve">4.5 </w:t>
      </w:r>
      <w:r w:rsidR="00436CAA" w:rsidRPr="007105B6">
        <w:rPr>
          <w:rFonts w:ascii="Times New Roman" w:hAnsi="Times New Roman" w:cs="Times New Roman"/>
          <w:b/>
          <w:bCs/>
          <w:color w:val="auto"/>
          <w:sz w:val="24"/>
          <w:szCs w:val="24"/>
        </w:rPr>
        <w:t>General Discussion</w:t>
      </w:r>
      <w:bookmarkEnd w:id="87"/>
    </w:p>
    <w:p w14:paraId="6B60DC26" w14:textId="77777777" w:rsidR="00DB36EC" w:rsidRPr="00DB36EC" w:rsidRDefault="00DB36EC" w:rsidP="00E74EA5">
      <w:pPr>
        <w:jc w:val="both"/>
      </w:pPr>
    </w:p>
    <w:p w14:paraId="0EA6C9DF" w14:textId="52EAF3F9" w:rsidR="00436CAA" w:rsidRDefault="00695E0F" w:rsidP="00E74EA5">
      <w:pPr>
        <w:pStyle w:val="Heading3"/>
        <w:jc w:val="both"/>
        <w:rPr>
          <w:rFonts w:ascii="Times New Roman" w:hAnsi="Times New Roman" w:cs="Times New Roman"/>
          <w:b/>
          <w:bCs/>
          <w:i/>
          <w:iCs/>
          <w:color w:val="auto"/>
        </w:rPr>
      </w:pPr>
      <w:bookmarkStart w:id="88" w:name="_Toc82797873"/>
      <w:r w:rsidRPr="007105B6">
        <w:rPr>
          <w:rFonts w:ascii="Times New Roman" w:hAnsi="Times New Roman" w:cs="Times New Roman"/>
          <w:b/>
          <w:bCs/>
          <w:i/>
          <w:iCs/>
          <w:color w:val="auto"/>
        </w:rPr>
        <w:t xml:space="preserve">4.5.1 </w:t>
      </w:r>
      <w:r w:rsidR="00436CAA" w:rsidRPr="007105B6">
        <w:rPr>
          <w:rFonts w:ascii="Times New Roman" w:hAnsi="Times New Roman" w:cs="Times New Roman"/>
          <w:b/>
          <w:bCs/>
          <w:i/>
          <w:iCs/>
          <w:color w:val="auto"/>
        </w:rPr>
        <w:t>The Present Findings</w:t>
      </w:r>
      <w:bookmarkEnd w:id="88"/>
      <w:r w:rsidR="00436CAA" w:rsidRPr="007105B6">
        <w:rPr>
          <w:rFonts w:ascii="Times New Roman" w:hAnsi="Times New Roman" w:cs="Times New Roman"/>
          <w:b/>
          <w:bCs/>
          <w:i/>
          <w:iCs/>
          <w:color w:val="auto"/>
        </w:rPr>
        <w:t xml:space="preserve"> </w:t>
      </w:r>
    </w:p>
    <w:p w14:paraId="1A9E6CBA" w14:textId="77777777" w:rsidR="00B949DC" w:rsidRPr="00B949DC" w:rsidRDefault="00B949DC" w:rsidP="00E74EA5">
      <w:pPr>
        <w:jc w:val="both"/>
      </w:pPr>
    </w:p>
    <w:p w14:paraId="2F9B2D4E" w14:textId="2684424A" w:rsidR="00436CAA" w:rsidRPr="000A6A63" w:rsidRDefault="00436CAA" w:rsidP="00E74EA5">
      <w:pPr>
        <w:spacing w:before="240" w:line="480" w:lineRule="auto"/>
        <w:ind w:firstLine="720"/>
        <w:jc w:val="both"/>
        <w:rPr>
          <w:rFonts w:ascii="Times New Roman" w:hAnsi="Times New Roman" w:cs="Times New Roman"/>
          <w:sz w:val="24"/>
          <w:szCs w:val="24"/>
        </w:rPr>
      </w:pPr>
      <w:r w:rsidRPr="000A6A63">
        <w:rPr>
          <w:rFonts w:ascii="Times New Roman" w:hAnsi="Times New Roman" w:cs="Times New Roman"/>
          <w:sz w:val="24"/>
          <w:szCs w:val="24"/>
        </w:rPr>
        <w:t xml:space="preserve">The current research supports the hypothesis that there is a positive relationship between perceived in-group conspiracy belief </w:t>
      </w:r>
      <w:r w:rsidR="008728E4">
        <w:rPr>
          <w:rFonts w:ascii="Times New Roman" w:hAnsi="Times New Roman" w:cs="Times New Roman"/>
          <w:sz w:val="24"/>
          <w:szCs w:val="24"/>
        </w:rPr>
        <w:t xml:space="preserve">norms </w:t>
      </w:r>
      <w:r w:rsidRPr="000A6A63">
        <w:rPr>
          <w:rFonts w:ascii="Times New Roman" w:hAnsi="Times New Roman" w:cs="Times New Roman"/>
          <w:sz w:val="24"/>
          <w:szCs w:val="24"/>
        </w:rPr>
        <w:t xml:space="preserve">and personal belief in conspiracy theories. This </w:t>
      </w:r>
      <w:r w:rsidR="005E5292">
        <w:rPr>
          <w:rFonts w:ascii="Times New Roman" w:hAnsi="Times New Roman" w:cs="Times New Roman"/>
          <w:sz w:val="24"/>
          <w:szCs w:val="24"/>
        </w:rPr>
        <w:t>association</w:t>
      </w:r>
      <w:r w:rsidRPr="000A6A63">
        <w:rPr>
          <w:rFonts w:ascii="Times New Roman" w:hAnsi="Times New Roman" w:cs="Times New Roman"/>
          <w:sz w:val="24"/>
          <w:szCs w:val="24"/>
        </w:rPr>
        <w:t xml:space="preserve"> was found across both a student and community sample. This is the first evidence of the relationship between the </w:t>
      </w:r>
      <w:r w:rsidRPr="000A6A63">
        <w:rPr>
          <w:rFonts w:ascii="Times New Roman" w:hAnsi="Times New Roman" w:cs="Times New Roman"/>
          <w:iCs/>
          <w:sz w:val="24"/>
          <w:szCs w:val="24"/>
        </w:rPr>
        <w:t>perceived</w:t>
      </w:r>
      <w:r w:rsidRPr="000A6A63">
        <w:rPr>
          <w:rFonts w:ascii="Times New Roman" w:hAnsi="Times New Roman" w:cs="Times New Roman"/>
          <w:sz w:val="24"/>
          <w:szCs w:val="24"/>
        </w:rPr>
        <w:t xml:space="preserve"> in-group conspiracy belief</w:t>
      </w:r>
      <w:r w:rsidR="008728E4">
        <w:rPr>
          <w:rFonts w:ascii="Times New Roman" w:hAnsi="Times New Roman" w:cs="Times New Roman"/>
          <w:sz w:val="24"/>
          <w:szCs w:val="24"/>
        </w:rPr>
        <w:t xml:space="preserve"> norms </w:t>
      </w:r>
      <w:r w:rsidRPr="000A6A63">
        <w:rPr>
          <w:rFonts w:ascii="Times New Roman" w:hAnsi="Times New Roman" w:cs="Times New Roman"/>
          <w:sz w:val="24"/>
          <w:szCs w:val="24"/>
        </w:rPr>
        <w:t xml:space="preserve">and personal conspiracy belief, where this relationship holds true for both the in-group chosen by participants and, to a lesser extent, a more generic in-group (students, British Citizens). These studies strongly demonstrate that if people perceive that those with whom they share a group membership with endorse conspiracy theories, then they themselves will be more likely to endorse </w:t>
      </w:r>
      <w:r w:rsidR="008728E4">
        <w:rPr>
          <w:rFonts w:ascii="Times New Roman" w:hAnsi="Times New Roman" w:cs="Times New Roman"/>
          <w:sz w:val="24"/>
          <w:szCs w:val="24"/>
        </w:rPr>
        <w:t>such</w:t>
      </w:r>
      <w:r w:rsidRPr="000A6A63">
        <w:rPr>
          <w:rFonts w:ascii="Times New Roman" w:hAnsi="Times New Roman" w:cs="Times New Roman"/>
          <w:sz w:val="24"/>
          <w:szCs w:val="24"/>
        </w:rPr>
        <w:t xml:space="preserve"> theories. The analysis did not yield a significant association between the perceived belief of out-groups in conspiracy theories and personal belief. </w:t>
      </w:r>
    </w:p>
    <w:p w14:paraId="6F25D323" w14:textId="486A54E4" w:rsidR="00436CAA" w:rsidRPr="000A6A63" w:rsidRDefault="00436CAA" w:rsidP="00E74EA5">
      <w:pPr>
        <w:spacing w:before="240" w:line="480" w:lineRule="auto"/>
        <w:ind w:firstLine="720"/>
        <w:jc w:val="both"/>
        <w:rPr>
          <w:rFonts w:ascii="Times New Roman" w:hAnsi="Times New Roman" w:cs="Times New Roman"/>
          <w:color w:val="000000"/>
          <w:sz w:val="24"/>
          <w:szCs w:val="24"/>
          <w:shd w:val="clear" w:color="auto" w:fill="FFFFFF"/>
        </w:rPr>
      </w:pPr>
      <w:r w:rsidRPr="000A6A63">
        <w:rPr>
          <w:rFonts w:ascii="Times New Roman" w:hAnsi="Times New Roman" w:cs="Times New Roman"/>
          <w:sz w:val="24"/>
          <w:szCs w:val="24"/>
        </w:rPr>
        <w:t xml:space="preserve">Further, the relationship between perceived in-group belief and personal conspiracy belief was not influenced by participants’ need to feel unique. This does not support the hypothesis which predicted that having a strong need </w:t>
      </w:r>
      <w:r w:rsidR="008728E4">
        <w:rPr>
          <w:rFonts w:ascii="Times New Roman" w:hAnsi="Times New Roman" w:cs="Times New Roman"/>
          <w:sz w:val="24"/>
          <w:szCs w:val="24"/>
        </w:rPr>
        <w:t>t</w:t>
      </w:r>
      <w:r w:rsidRPr="000A6A63">
        <w:rPr>
          <w:rFonts w:ascii="Times New Roman" w:hAnsi="Times New Roman" w:cs="Times New Roman"/>
          <w:sz w:val="24"/>
          <w:szCs w:val="24"/>
        </w:rPr>
        <w:t xml:space="preserve">o feel unique could weaken this relationship. These findings are important, as previous research shows that a stronger need to </w:t>
      </w:r>
      <w:r w:rsidRPr="000A6A63">
        <w:rPr>
          <w:rFonts w:ascii="Times New Roman" w:hAnsi="Times New Roman" w:cs="Times New Roman"/>
          <w:sz w:val="24"/>
          <w:szCs w:val="24"/>
        </w:rPr>
        <w:lastRenderedPageBreak/>
        <w:t xml:space="preserve">feel unique can buffer against social influence pressures </w:t>
      </w:r>
      <w:r w:rsidRPr="000A6A63">
        <w:rPr>
          <w:rFonts w:ascii="Times New Roman" w:hAnsi="Times New Roman" w:cs="Times New Roman"/>
          <w:sz w:val="24"/>
          <w:szCs w:val="24"/>
        </w:rPr>
        <w:fldChar w:fldCharType="begin" w:fldLock="1"/>
      </w:r>
      <w:r w:rsidRPr="000A6A63">
        <w:rPr>
          <w:rFonts w:ascii="Times New Roman" w:hAnsi="Times New Roman" w:cs="Times New Roman"/>
          <w:sz w:val="24"/>
          <w:szCs w:val="24"/>
        </w:rPr>
        <w:instrText>ADDIN CSL_CITATION {"citationItems":[{"id":"ITEM-1","itemData":{"DOI":"10.1177/0146167208328166","ISSN":"01461672","abstract":"A high need for uniqueness undermines majority influence. Need for uniqueness (a) is a psychological state in which individuals feel indistinguishable from others and (b) motivates compensatory acts to reestablish a sense of uniqueness. Three studies demonstrate that a strive for uniqueness motivates individuals to resist majority influence. In Study 1, the need for uniqueness was measured, and it was found that individuals high in need for uniqueness yielded less to majority influence than those low in need for uniqueness. In Study 2, participants who received personality feedback undermining their feeling of uniqueness agreed less with a majority (vs. minority) position. Study 3 replicated this effect and additionally demonstrated the motivational nature of the assumed mechanism: An alternative means that allowed participants to regain a feeling of uniqueness canceled out the effect of high need for uniqueness on majority influence. © 2009 by the Society for Personality and Social Psychology, Inc.","author":[{"dropping-particle":"","family":"Imhoff","given":"Roland","non-dropping-particle":"","parse-names":false,"suffix":""},{"dropping-particle":"","family":"Erb","given":"Hans Peter","non-dropping-particle":"","parse-names":false,"suffix":""}],"container-title":"Personality and Social Psychology Bulletin","id":"ITEM-1","issue":"3","issued":{"date-parts":[["2009"]]},"page":"309-320","title":"What motivates nonconformity? Uniqueness seeking blocks majority influence","type":"article-journal","volume":"35"},"uris":["http://www.mendeley.com/documents/?uuid=8e7f53ed-70aa-47d4-bb48-62a19cc05653"]}],"mendeley":{"formattedCitation":"(Imhoff &amp; Erb, 2009)","plainTextFormattedCitation":"(Imhoff &amp; Erb, 2009)","previouslyFormattedCitation":"(Imhoff &amp; Erb, 2009)"},"properties":{"noteIndex":0},"schema":"https://github.com/citation-style-language/schema/raw/master/csl-citation.json"}</w:instrText>
      </w:r>
      <w:r w:rsidRPr="000A6A63">
        <w:rPr>
          <w:rFonts w:ascii="Times New Roman" w:hAnsi="Times New Roman" w:cs="Times New Roman"/>
          <w:sz w:val="24"/>
          <w:szCs w:val="24"/>
        </w:rPr>
        <w:fldChar w:fldCharType="separate"/>
      </w:r>
      <w:r w:rsidRPr="000A6A63">
        <w:rPr>
          <w:rFonts w:ascii="Times New Roman" w:hAnsi="Times New Roman" w:cs="Times New Roman"/>
          <w:noProof/>
          <w:sz w:val="24"/>
          <w:szCs w:val="24"/>
        </w:rPr>
        <w:t>(Imhoff &amp; Erb, 2009)</w:t>
      </w:r>
      <w:r w:rsidRPr="000A6A63">
        <w:rPr>
          <w:rFonts w:ascii="Times New Roman" w:hAnsi="Times New Roman" w:cs="Times New Roman"/>
          <w:sz w:val="24"/>
          <w:szCs w:val="24"/>
        </w:rPr>
        <w:fldChar w:fldCharType="end"/>
      </w:r>
      <w:r w:rsidRPr="000A6A63">
        <w:rPr>
          <w:rFonts w:ascii="Times New Roman" w:hAnsi="Times New Roman" w:cs="Times New Roman"/>
          <w:color w:val="000000"/>
          <w:sz w:val="24"/>
          <w:szCs w:val="24"/>
          <w:shd w:val="clear" w:color="auto" w:fill="FFFFFF"/>
        </w:rPr>
        <w:t>. However, in these studies a stronger Need for Uniqueness did</w:t>
      </w:r>
      <w:r w:rsidR="00EB6F8F">
        <w:rPr>
          <w:rFonts w:ascii="Times New Roman" w:hAnsi="Times New Roman" w:cs="Times New Roman"/>
          <w:color w:val="000000"/>
          <w:sz w:val="24"/>
          <w:szCs w:val="24"/>
          <w:shd w:val="clear" w:color="auto" w:fill="FFFFFF"/>
        </w:rPr>
        <w:t xml:space="preserve"> not</w:t>
      </w:r>
      <w:r w:rsidRPr="000A6A63">
        <w:rPr>
          <w:rFonts w:ascii="Times New Roman" w:hAnsi="Times New Roman" w:cs="Times New Roman"/>
          <w:color w:val="000000"/>
          <w:sz w:val="24"/>
          <w:szCs w:val="24"/>
          <w:shd w:val="clear" w:color="auto" w:fill="FFFFFF"/>
        </w:rPr>
        <w:t xml:space="preserve"> impact the association with social influence. Similarly, the present studies do not support previous findings with regards to the relationship between need for uniqueness and belief in conspiracy theories (Imhoff &amp; </w:t>
      </w:r>
      <w:proofErr w:type="spellStart"/>
      <w:r w:rsidRPr="000A6A63">
        <w:rPr>
          <w:rFonts w:ascii="Times New Roman" w:hAnsi="Times New Roman" w:cs="Times New Roman"/>
          <w:color w:val="000000"/>
          <w:sz w:val="24"/>
          <w:szCs w:val="24"/>
          <w:shd w:val="clear" w:color="auto" w:fill="FFFFFF"/>
        </w:rPr>
        <w:t>Lamberty</w:t>
      </w:r>
      <w:proofErr w:type="spellEnd"/>
      <w:r w:rsidRPr="000A6A63">
        <w:rPr>
          <w:rFonts w:ascii="Times New Roman" w:hAnsi="Times New Roman" w:cs="Times New Roman"/>
          <w:color w:val="000000"/>
          <w:sz w:val="24"/>
          <w:szCs w:val="24"/>
          <w:shd w:val="clear" w:color="auto" w:fill="FFFFFF"/>
        </w:rPr>
        <w:t xml:space="preserve">, 2017; </w:t>
      </w:r>
      <w:proofErr w:type="spellStart"/>
      <w:r w:rsidRPr="000A6A63">
        <w:rPr>
          <w:rFonts w:ascii="Times New Roman" w:hAnsi="Times New Roman" w:cs="Times New Roman"/>
          <w:color w:val="000000"/>
          <w:sz w:val="24"/>
          <w:szCs w:val="24"/>
          <w:shd w:val="clear" w:color="auto" w:fill="FFFFFF"/>
        </w:rPr>
        <w:t>Lantian</w:t>
      </w:r>
      <w:proofErr w:type="spellEnd"/>
      <w:r w:rsidRPr="000A6A63">
        <w:rPr>
          <w:rFonts w:ascii="Times New Roman" w:hAnsi="Times New Roman" w:cs="Times New Roman"/>
          <w:color w:val="000000"/>
          <w:sz w:val="24"/>
          <w:szCs w:val="24"/>
          <w:shd w:val="clear" w:color="auto" w:fill="FFFFFF"/>
        </w:rPr>
        <w:t xml:space="preserve"> et al, 2017). Previous research has demonstrated that conspiracy belief is positively predicted by one’s need to feel unique, however, no such relationship was found here. This could be indicative of cultural differences with regards to need for uniqueness in the UK compared to other European countries and the US where this relationship has previously been evidenced (Imhoff &amp; </w:t>
      </w:r>
      <w:proofErr w:type="spellStart"/>
      <w:r w:rsidRPr="000A6A63">
        <w:rPr>
          <w:rFonts w:ascii="Times New Roman" w:hAnsi="Times New Roman" w:cs="Times New Roman"/>
          <w:color w:val="000000"/>
          <w:sz w:val="24"/>
          <w:szCs w:val="24"/>
          <w:shd w:val="clear" w:color="auto" w:fill="FFFFFF"/>
        </w:rPr>
        <w:t>Lamberty</w:t>
      </w:r>
      <w:proofErr w:type="spellEnd"/>
      <w:r w:rsidRPr="000A6A63">
        <w:rPr>
          <w:rFonts w:ascii="Times New Roman" w:hAnsi="Times New Roman" w:cs="Times New Roman"/>
          <w:color w:val="000000"/>
          <w:sz w:val="24"/>
          <w:szCs w:val="24"/>
          <w:shd w:val="clear" w:color="auto" w:fill="FFFFFF"/>
        </w:rPr>
        <w:t xml:space="preserve">, 2017; </w:t>
      </w:r>
      <w:proofErr w:type="spellStart"/>
      <w:r w:rsidRPr="000A6A63">
        <w:rPr>
          <w:rFonts w:ascii="Times New Roman" w:hAnsi="Times New Roman" w:cs="Times New Roman"/>
          <w:color w:val="000000"/>
          <w:sz w:val="24"/>
          <w:szCs w:val="24"/>
          <w:shd w:val="clear" w:color="auto" w:fill="FFFFFF"/>
        </w:rPr>
        <w:t>Lantian</w:t>
      </w:r>
      <w:proofErr w:type="spellEnd"/>
      <w:r w:rsidRPr="000A6A63">
        <w:rPr>
          <w:rFonts w:ascii="Times New Roman" w:hAnsi="Times New Roman" w:cs="Times New Roman"/>
          <w:color w:val="000000"/>
          <w:sz w:val="24"/>
          <w:szCs w:val="24"/>
          <w:shd w:val="clear" w:color="auto" w:fill="FFFFFF"/>
        </w:rPr>
        <w:t xml:space="preserve"> et al, 2017). Further research could explore these potential cultural nuances in the relationship between need for uniqueness and conspiracy belief.</w:t>
      </w:r>
    </w:p>
    <w:p w14:paraId="1921E2B3" w14:textId="753CD4CB" w:rsidR="00436CAA" w:rsidRPr="000A6A63" w:rsidRDefault="00436CAA" w:rsidP="0085092C">
      <w:pPr>
        <w:spacing w:before="240" w:line="480" w:lineRule="auto"/>
        <w:ind w:firstLine="720"/>
        <w:jc w:val="both"/>
        <w:rPr>
          <w:rFonts w:ascii="Times New Roman" w:hAnsi="Times New Roman" w:cs="Times New Roman"/>
          <w:color w:val="000000"/>
          <w:sz w:val="24"/>
          <w:szCs w:val="24"/>
          <w:shd w:val="clear" w:color="auto" w:fill="FFFFFF"/>
        </w:rPr>
      </w:pPr>
      <w:r w:rsidRPr="000A6A63">
        <w:rPr>
          <w:rFonts w:ascii="Times New Roman" w:hAnsi="Times New Roman" w:cs="Times New Roman"/>
          <w:color w:val="000000"/>
          <w:sz w:val="24"/>
          <w:szCs w:val="24"/>
          <w:shd w:val="clear" w:color="auto" w:fill="FFFFFF"/>
        </w:rPr>
        <w:t>The next moderator tested was the level of identification with the in-group. Indeed, Social Identity Theory (SIT) stresses the importance of using the group as a guide for personal beliefs and behaviours (Tajfel &amp; Turner, 1979; Turner, 1982; 1991)</w:t>
      </w:r>
      <w:r w:rsidR="00EB6F8F">
        <w:rPr>
          <w:rFonts w:ascii="Times New Roman" w:hAnsi="Times New Roman" w:cs="Times New Roman"/>
          <w:color w:val="000000"/>
          <w:sz w:val="24"/>
          <w:szCs w:val="24"/>
          <w:shd w:val="clear" w:color="auto" w:fill="FFFFFF"/>
        </w:rPr>
        <w:t>,</w:t>
      </w:r>
      <w:r w:rsidRPr="000A6A63">
        <w:rPr>
          <w:rFonts w:ascii="Times New Roman" w:hAnsi="Times New Roman" w:cs="Times New Roman"/>
          <w:color w:val="000000"/>
          <w:sz w:val="24"/>
          <w:szCs w:val="24"/>
          <w:shd w:val="clear" w:color="auto" w:fill="FFFFFF"/>
        </w:rPr>
        <w:t xml:space="preserve"> and that this is accentuated when one more strongly identifies with the group (Terry &amp; Hogg, 1996). Thus, it was predicted that the relationship between perceived</w:t>
      </w:r>
      <w:r w:rsidR="00EB6F8F">
        <w:rPr>
          <w:rFonts w:ascii="Times New Roman" w:hAnsi="Times New Roman" w:cs="Times New Roman"/>
          <w:color w:val="000000"/>
          <w:sz w:val="24"/>
          <w:szCs w:val="24"/>
          <w:shd w:val="clear" w:color="auto" w:fill="FFFFFF"/>
        </w:rPr>
        <w:t xml:space="preserve"> in-group conspiracy belief</w:t>
      </w:r>
      <w:r w:rsidRPr="000A6A63">
        <w:rPr>
          <w:rFonts w:ascii="Times New Roman" w:hAnsi="Times New Roman" w:cs="Times New Roman"/>
          <w:color w:val="000000"/>
          <w:sz w:val="24"/>
          <w:szCs w:val="24"/>
          <w:shd w:val="clear" w:color="auto" w:fill="FFFFFF"/>
        </w:rPr>
        <w:t xml:space="preserve"> norms and personal conspiracy belief would be strengthened for those who strongly identified with the in-group. In Study 2, level of social identification with the group was a moderator, such that, the more participants identified with the in-group, the stronger the relationship between the perceived norms of that group and personal conspiracy belief, consistent with our hypothesis. However, this relationship was not </w:t>
      </w:r>
      <w:r w:rsidR="00DB4EC4" w:rsidRPr="000A6A63">
        <w:rPr>
          <w:rFonts w:ascii="Times New Roman" w:hAnsi="Times New Roman" w:cs="Times New Roman"/>
          <w:color w:val="000000"/>
          <w:sz w:val="24"/>
          <w:szCs w:val="24"/>
          <w:shd w:val="clear" w:color="auto" w:fill="FFFFFF"/>
        </w:rPr>
        <w:t>significant</w:t>
      </w:r>
      <w:r w:rsidRPr="000A6A63">
        <w:rPr>
          <w:rFonts w:ascii="Times New Roman" w:hAnsi="Times New Roman" w:cs="Times New Roman"/>
          <w:color w:val="000000"/>
          <w:sz w:val="24"/>
          <w:szCs w:val="24"/>
          <w:shd w:val="clear" w:color="auto" w:fill="FFFFFF"/>
        </w:rPr>
        <w:t xml:space="preserve"> in Study 1. This could be because, in Study 1, the participants’ student identity was already salient (Hogg &amp; Turner, 1987)</w:t>
      </w:r>
      <w:r w:rsidR="00EB6F8F">
        <w:rPr>
          <w:rFonts w:ascii="Times New Roman" w:hAnsi="Times New Roman" w:cs="Times New Roman"/>
          <w:color w:val="000000"/>
          <w:sz w:val="24"/>
          <w:szCs w:val="24"/>
          <w:shd w:val="clear" w:color="auto" w:fill="FFFFFF"/>
        </w:rPr>
        <w:t xml:space="preserve"> </w:t>
      </w:r>
      <w:r w:rsidRPr="000A6A63">
        <w:rPr>
          <w:rFonts w:ascii="Times New Roman" w:hAnsi="Times New Roman" w:cs="Times New Roman"/>
          <w:color w:val="000000"/>
          <w:sz w:val="24"/>
          <w:szCs w:val="24"/>
          <w:shd w:val="clear" w:color="auto" w:fill="FFFFFF"/>
        </w:rPr>
        <w:t xml:space="preserve">as they were completing the study in exchange for course credit, and thus they saw themselves as a ‘student’ meaning they were influenced by the norms of this group without necessarily documenting higher identification with </w:t>
      </w:r>
      <w:r w:rsidR="00EB6F8F">
        <w:rPr>
          <w:rFonts w:ascii="Times New Roman" w:hAnsi="Times New Roman" w:cs="Times New Roman"/>
          <w:color w:val="000000"/>
          <w:sz w:val="24"/>
          <w:szCs w:val="24"/>
          <w:shd w:val="clear" w:color="auto" w:fill="FFFFFF"/>
        </w:rPr>
        <w:t>it</w:t>
      </w:r>
      <w:r w:rsidRPr="000A6A63">
        <w:rPr>
          <w:rFonts w:ascii="Times New Roman" w:hAnsi="Times New Roman" w:cs="Times New Roman"/>
          <w:color w:val="000000"/>
          <w:sz w:val="24"/>
          <w:szCs w:val="24"/>
          <w:shd w:val="clear" w:color="auto" w:fill="FFFFFF"/>
        </w:rPr>
        <w:t xml:space="preserve">. It is also worth noting that even in Study 2, the relationship </w:t>
      </w:r>
      <w:r w:rsidRPr="000A6A63">
        <w:rPr>
          <w:rFonts w:ascii="Times New Roman" w:hAnsi="Times New Roman" w:cs="Times New Roman"/>
          <w:color w:val="000000"/>
          <w:sz w:val="24"/>
          <w:szCs w:val="24"/>
          <w:shd w:val="clear" w:color="auto" w:fill="FFFFFF"/>
        </w:rPr>
        <w:lastRenderedPageBreak/>
        <w:t xml:space="preserve">between perceived beliefs of the in-groups and personal conspiracy beliefs was strong at each level of social identification with the group. Thus, the perceived belief of the in-group in conspiracy theories is still associated with personal belief even for those who don’t necessarily strongly identify with the in-group. </w:t>
      </w:r>
    </w:p>
    <w:p w14:paraId="723FF758" w14:textId="1B750D49" w:rsidR="00FC21FC" w:rsidRPr="00193819" w:rsidRDefault="00436CAA" w:rsidP="00193819">
      <w:pPr>
        <w:spacing w:before="240" w:line="480" w:lineRule="auto"/>
        <w:ind w:firstLine="720"/>
        <w:jc w:val="both"/>
        <w:rPr>
          <w:rFonts w:ascii="Times New Roman" w:hAnsi="Times New Roman" w:cs="Times New Roman"/>
          <w:color w:val="000000"/>
          <w:sz w:val="24"/>
          <w:szCs w:val="24"/>
          <w:shd w:val="clear" w:color="auto" w:fill="FFFFFF"/>
        </w:rPr>
      </w:pPr>
      <w:r w:rsidRPr="000A6A63">
        <w:rPr>
          <w:rFonts w:ascii="Times New Roman" w:hAnsi="Times New Roman" w:cs="Times New Roman"/>
          <w:color w:val="000000"/>
          <w:sz w:val="24"/>
          <w:szCs w:val="24"/>
          <w:shd w:val="clear" w:color="auto" w:fill="FFFFFF"/>
        </w:rPr>
        <w:t xml:space="preserve">The originality of the findings from the two studies presented here is demonstrated firstly in their contribution to our knowledge of the antecedents of conspiracy belief. Previous research has demonstrated that personality factors, such as narcissism, Machiavellianism, and subclinical paranoid and schizotypal personality traits </w:t>
      </w:r>
      <w:r w:rsidRPr="000A6A63">
        <w:rPr>
          <w:rFonts w:ascii="Times New Roman" w:hAnsi="Times New Roman" w:cs="Times New Roman"/>
          <w:color w:val="000000"/>
          <w:sz w:val="24"/>
          <w:szCs w:val="24"/>
          <w:shd w:val="clear" w:color="auto" w:fill="FFFFFF"/>
        </w:rPr>
        <w:fldChar w:fldCharType="begin" w:fldLock="1"/>
      </w:r>
      <w:r w:rsidR="006D62AC">
        <w:rPr>
          <w:rFonts w:ascii="Times New Roman" w:hAnsi="Times New Roman" w:cs="Times New Roman"/>
          <w:color w:val="000000"/>
          <w:sz w:val="24"/>
          <w:szCs w:val="24"/>
          <w:shd w:val="clear" w:color="auto" w:fill="FFFFFF"/>
        </w:rPr>
        <w:instrText>ADDIN CSL_CITATION {"citationItems":[{"id":"ITEM-1","itemData":{"DOI":"10.1111/bjop.12158","ISSN":"0007-1269","abstract":"This research examined the role of different forms of positive regard for the ingroup in predicting beliefs in intergroup conspiracies. Collective narcissism reflects a belief in ingroup greatness contingent on others’ recognition. We hypothesized that collective narcissism should be especially likely to foster outgroup conspiracy beliefs. Non‐narcissistic ingroup positivity, on the other hand, should predict a weaker tendency to believe in conspiracy theories. In Study 1, the endorsement of conspiratorial explanations of outgroup actions was positively predicted by collective narcissism but negatively by non‐narcissistic ingroup positivity. Study 2 showed that the opposite effects of collective narcissism and non‐narcissistic ingroup positivity on conspiracy beliefs were mediated via differential perceptions of threat. Study 3 manipulated whether conspiracy theories implicated ingroup or outgroup members. Collective narcissism predicted belief in outgroup conspiracies but not in ingroup conspiracies, while non‐narcissistic ingroup positivity predicted lower conspiracy beliefs, regardless of them being ascribed to the ingroup or the outgroup. (PsycINFO Database Record (c) 2016 APA, all rights reserved)","author":[{"dropping-particle":"","family":"Cichocka","given":"Aleksandra","non-dropping-particle":"","parse-names":false,"suffix":""},{"dropping-particle":"","family":"Marchlewska","given":"Marta","non-dropping-particle":"","parse-names":false,"suffix":""},{"dropping-particle":"","family":"Golec de Zavala","given":"Agnieszka","non-dropping-particle":"","parse-names":false,"suffix":""},{"dropping-particle":"","family":"Olechowski","given":"Mateusz","non-dropping-particle":"","parse-names":false,"suffix":""}],"container-title":"British Journal of Psychology","id":"ITEM-1","issue":"3","issued":{"date-parts":[["2016","8"]]},"note":"Accession Number: 2015-49622-001. Partial author list: First Author &amp;amp; Affiliation: Cichocka, Aleksandra; School of Psychology, University of Kent, Canterbury, United Kingdom. Other Publishers: British Psychological Society. Release Date: 20151102. Correction Date: 20160811. Publication Type: Journal (0100), Peer Reviewed Journal (0110). Format Covered: Electronic. Document Type: Journal Article. Language: English. Major Descriptor: Group Identity; Ingroup Outgroup; Narcissism; Suspicion; Threat. Classification: Group &amp;amp; Interpersonal Processes (3020). Population: Human (10); Male (30); Female (40). Location: Poland; US. Age Group: Adulthood (18 yrs &amp;amp; older) (300); Young Adulthood (18-29 yrs) (320); Thirties (30-39 yrs) (340); Middle Age (40-64 yrs) (360); Aged (65 yrs &amp;amp; older) (380). Tests &amp;amp; Measures: Collective Narcissism Scale-9; Collective Self-Esteem Scale DOI: 10.1037/t16793-000. Methodology: Empirical Study; Quantitative Study. Supplemental Data: Other Internet. References Available: Y. Page Count: 21. Issue Publication Date: Aug, 2016. Publication History: Revised Date: Sep 15, 2015; First Submitted Date: Feb 18, 2015. Copyright Statement: The British Psychological Society. 2015.","page":"556-576","publisher":"Wiley-Blackwell Publishing Ltd.","publisher-place":"Cichocka, Aleksandra, Keynes College, School of Psychology, University of Kent, Canterbury, United Kingdom, CT2 7NZ","title":"‘They will not control us’: Ingroup positivity and belief in intergroup conspiracies.","type":"article-journal","volume":"107"},"uris":["http://www.mendeley.com/documents/?uuid=4ecedd3e-c088-4562-bc2f-bfe790aca310"]},{"id":"ITEM-2","itemData":{"DOI":"10.1016/j.paid.2011.02.027","ISBN":"0191-8869","ISSN":"01918869","abstract":"Surveys indicate that belief in conspiracy theories is widespread. Previous studies have indicated that such beliefs are related to agreeableness, low levels of self esteem, certain negative attitudes towards authority, and paranoia. The current study investigated the relationship between conspiracy theory beliefs, paranormal belief, paranoid ideation, and schizotypy, in a study involving 60 females and 60 males aged 18-50. Sex differences were found in paranormal belief, with females scoring significantly higher than males in spiritualism, precognition, psi, and overall paranormal belief. Partial correlations controlling for sex showed that conspiracy beliefs were significantly and positively correlated with paranormal beliefs, paranoid ideation and schizotypy. Confirmatory analysis revealed a best fit model to explain conspiracy beliefs that included schizotypy and paranoid ideation, but not paranormal beliefs. These findings suggest that paranoid ideation and schizotypy are strongly associated with belief in conspiracy theories. © 2011 Elsevier Ltd.","author":[{"dropping-particle":"","family":"Darwin","given":"Hannah","non-dropping-particle":"","parse-names":false,"suffix":""},{"dropping-particle":"","family":"Neave","given":"Nick","non-dropping-particle":"","parse-names":false,"suffix":""},{"dropping-particle":"","family":"Holmes","given":"Joni","non-dropping-particle":"","parse-names":false,"suffix":""}],"container-title":"Personality and Individual Differences","id":"ITEM-2","issue":"8","issued":{"date-parts":[["2011"]]},"page":"1289-1293","publisher":"Elsevier Ltd","title":"Belief in conspiracy theories. The role of paranormal belief, paranoid ideation and schizotypy","type":"article-journal","volume":"50"},"uris":["http://www.mendeley.com/documents/?uuid=704094e1-9dc5-4b80-be53-ff2da8651c5a"]},{"id":"ITEM-3","itemData":{"DOI":"10.1111/j.2044-8309.2010.02018.x","ISBN":"2044-8309 (Electronic)\\r0144-6665 (Linking)","ISSN":"01446665","PMID":"21486312","abstract":"We advance a new account of why people endorse conspiracy theories, arguing that individuals use the social-cognitive tool of projection when making social judgements about others. In two studies, we found that individuals were more likely to endorse conspiracy theories if they thought they would be willing, personally, to participate in the alleged conspiracies. Study 1 established an association between conspiracy beliefs and personal willingness to conspire, which fully mediated a relationship between Machiavellianism and conspiracy beliefs. In Study 2, participants primed with their own morality were less inclined than controls to endorse conspiracy theories - a finding fully mediated by personal willingness to conspire. These results suggest that some people think 'they conspired' because they think 'I would conspire'.","author":[{"dropping-particle":"","family":"Douglas","given":"Karen M.","non-dropping-particle":"","parse-names":false,"suffix":""},{"dropping-particle":"","family":"Sutton","given":"Robbie M.","non-dropping-particle":"","parse-names":false,"suffix":""}],"container-title":"British Journal of Social Psychology","id":"ITEM-3","issue":"3","issued":{"date-parts":[["2011"]]},"page":"544-552","title":"Does it take one to know one? Endorsement of conspiracy theories is influenced by personal willingness to conspire","type":"article-journal","volume":"50"},"uris":["http://www.mendeley.com/documents/?uuid=1f100d22-72d6-46f7-9bd4-426ea8aee507"]}],"mendeley":{"formattedCitation":"(Cichocka, Marchlewska, Golec de Zavala, et al., 2016; Darwin et al., 2011a; Douglas &amp; Sutton, 2011a)","manualFormatting":"(Barron et al., 2018; Darwin et al., 2011; Douglas &amp; Sutton, 2011; March &amp; Springer, 2019;)","plainTextFormattedCitation":"(Cichocka, Marchlewska, Golec de Zavala, et al., 2016; Darwin et al., 2011a; Douglas &amp; Sutton, 2011a)","previouslyFormattedCitation":"(Cichocka, Marchlewska, Golec de Zavala, et al., 2016; Darwin et al., 2011a; Douglas &amp; Sutton, 2011a)"},"properties":{"noteIndex":0},"schema":"https://github.com/citation-style-language/schema/raw/master/csl-citation.json"}</w:instrText>
      </w:r>
      <w:r w:rsidRPr="000A6A63">
        <w:rPr>
          <w:rFonts w:ascii="Times New Roman" w:hAnsi="Times New Roman" w:cs="Times New Roman"/>
          <w:color w:val="000000"/>
          <w:sz w:val="24"/>
          <w:szCs w:val="24"/>
          <w:shd w:val="clear" w:color="auto" w:fill="FFFFFF"/>
        </w:rPr>
        <w:fldChar w:fldCharType="separate"/>
      </w:r>
      <w:r w:rsidRPr="000A6A63">
        <w:rPr>
          <w:rFonts w:ascii="Times New Roman" w:hAnsi="Times New Roman" w:cs="Times New Roman"/>
          <w:noProof/>
          <w:color w:val="000000"/>
          <w:sz w:val="24"/>
          <w:szCs w:val="24"/>
          <w:shd w:val="clear" w:color="auto" w:fill="FFFFFF"/>
        </w:rPr>
        <w:t>(</w:t>
      </w:r>
      <w:r w:rsidRPr="000A6A63">
        <w:rPr>
          <w:rFonts w:ascii="Times New Roman" w:hAnsi="Times New Roman" w:cs="Times New Roman"/>
          <w:noProof/>
          <w:color w:val="000000" w:themeColor="text1"/>
          <w:sz w:val="24"/>
          <w:szCs w:val="24"/>
        </w:rPr>
        <w:t>Barron et al., 2018; Darwin et al., 2011; Douglas &amp; Sutton, 2011; March &amp; Springer, 2019</w:t>
      </w:r>
      <w:r w:rsidRPr="000A6A63">
        <w:rPr>
          <w:rFonts w:ascii="Times New Roman" w:hAnsi="Times New Roman" w:cs="Times New Roman"/>
          <w:noProof/>
          <w:color w:val="000000"/>
          <w:sz w:val="24"/>
          <w:szCs w:val="24"/>
          <w:shd w:val="clear" w:color="auto" w:fill="FFFFFF"/>
        </w:rPr>
        <w:t>)</w:t>
      </w:r>
      <w:r w:rsidRPr="000A6A63">
        <w:rPr>
          <w:rFonts w:ascii="Times New Roman" w:hAnsi="Times New Roman" w:cs="Times New Roman"/>
          <w:color w:val="000000"/>
          <w:sz w:val="24"/>
          <w:szCs w:val="24"/>
          <w:shd w:val="clear" w:color="auto" w:fill="FFFFFF"/>
        </w:rPr>
        <w:fldChar w:fldCharType="end"/>
      </w:r>
      <w:r w:rsidRPr="000A6A63">
        <w:rPr>
          <w:rFonts w:ascii="Times New Roman" w:hAnsi="Times New Roman" w:cs="Times New Roman"/>
          <w:color w:val="000000"/>
          <w:sz w:val="24"/>
          <w:szCs w:val="24"/>
          <w:shd w:val="clear" w:color="auto" w:fill="FFFFFF"/>
        </w:rPr>
        <w:t>, a</w:t>
      </w:r>
      <w:r w:rsidR="00EB6F8F">
        <w:rPr>
          <w:rFonts w:ascii="Times New Roman" w:hAnsi="Times New Roman" w:cs="Times New Roman"/>
          <w:color w:val="000000"/>
          <w:sz w:val="24"/>
          <w:szCs w:val="24"/>
          <w:shd w:val="clear" w:color="auto" w:fill="FFFFFF"/>
        </w:rPr>
        <w:t xml:space="preserve">s well as </w:t>
      </w:r>
      <w:r w:rsidRPr="000A6A63">
        <w:rPr>
          <w:rFonts w:ascii="Times New Roman" w:hAnsi="Times New Roman" w:cs="Times New Roman"/>
          <w:color w:val="000000"/>
          <w:sz w:val="24"/>
          <w:szCs w:val="24"/>
          <w:shd w:val="clear" w:color="auto" w:fill="FFFFFF"/>
        </w:rPr>
        <w:t>psychological processes</w:t>
      </w:r>
      <w:r w:rsidR="00EB6F8F">
        <w:rPr>
          <w:rFonts w:ascii="Times New Roman" w:hAnsi="Times New Roman" w:cs="Times New Roman"/>
          <w:color w:val="000000"/>
          <w:sz w:val="24"/>
          <w:szCs w:val="24"/>
          <w:shd w:val="clear" w:color="auto" w:fill="FFFFFF"/>
        </w:rPr>
        <w:t xml:space="preserve"> </w:t>
      </w:r>
      <w:r w:rsidRPr="000A6A63">
        <w:rPr>
          <w:rFonts w:ascii="Times New Roman" w:hAnsi="Times New Roman" w:cs="Times New Roman"/>
          <w:color w:val="000000"/>
          <w:sz w:val="24"/>
          <w:szCs w:val="24"/>
          <w:shd w:val="clear" w:color="auto" w:fill="FFFFFF"/>
        </w:rPr>
        <w:t xml:space="preserve">such </w:t>
      </w:r>
      <w:r w:rsidRPr="000A6A63">
        <w:rPr>
          <w:rFonts w:ascii="Times New Roman" w:hAnsi="Times New Roman" w:cs="Times New Roman"/>
          <w:sz w:val="24"/>
          <w:szCs w:val="24"/>
        </w:rPr>
        <w:t xml:space="preserve">as distrust in authority, higher political cynicism, and lower self-esteem </w:t>
      </w:r>
      <w:r w:rsidRPr="000A6A63">
        <w:rPr>
          <w:rFonts w:ascii="Times New Roman" w:hAnsi="Times New Roman" w:cs="Times New Roman"/>
          <w:color w:val="000000"/>
          <w:sz w:val="24"/>
          <w:szCs w:val="24"/>
          <w:shd w:val="clear" w:color="auto" w:fill="FFFFFF"/>
        </w:rPr>
        <w:t>(see Douglas</w:t>
      </w:r>
      <w:r w:rsidR="00EB6F8F">
        <w:rPr>
          <w:rFonts w:ascii="Times New Roman" w:hAnsi="Times New Roman" w:cs="Times New Roman"/>
          <w:color w:val="000000"/>
          <w:sz w:val="24"/>
          <w:szCs w:val="24"/>
          <w:shd w:val="clear" w:color="auto" w:fill="FFFFFF"/>
        </w:rPr>
        <w:t xml:space="preserve"> et al., </w:t>
      </w:r>
      <w:r w:rsidRPr="000A6A63">
        <w:rPr>
          <w:rFonts w:ascii="Times New Roman" w:hAnsi="Times New Roman" w:cs="Times New Roman"/>
          <w:color w:val="000000"/>
          <w:sz w:val="24"/>
          <w:szCs w:val="24"/>
          <w:shd w:val="clear" w:color="auto" w:fill="FFFFFF"/>
        </w:rPr>
        <w:t xml:space="preserve"> 2017 for a review) are predictive of conspiracy belief. Similarly, </w:t>
      </w:r>
      <w:proofErr w:type="spellStart"/>
      <w:r w:rsidRPr="000A6A63">
        <w:rPr>
          <w:rFonts w:ascii="Times New Roman" w:hAnsi="Times New Roman" w:cs="Times New Roman"/>
          <w:color w:val="000000"/>
          <w:sz w:val="24"/>
          <w:szCs w:val="24"/>
          <w:shd w:val="clear" w:color="auto" w:fill="FFFFFF"/>
        </w:rPr>
        <w:t>Chayinska</w:t>
      </w:r>
      <w:proofErr w:type="spellEnd"/>
      <w:r w:rsidRPr="000A6A63">
        <w:rPr>
          <w:rFonts w:ascii="Times New Roman" w:hAnsi="Times New Roman" w:cs="Times New Roman"/>
          <w:color w:val="000000"/>
          <w:sz w:val="24"/>
          <w:szCs w:val="24"/>
          <w:shd w:val="clear" w:color="auto" w:fill="FFFFFF"/>
        </w:rPr>
        <w:t xml:space="preserve"> and </w:t>
      </w:r>
      <w:proofErr w:type="spellStart"/>
      <w:r w:rsidRPr="000A6A63">
        <w:rPr>
          <w:rFonts w:ascii="Times New Roman" w:hAnsi="Times New Roman" w:cs="Times New Roman"/>
          <w:color w:val="000000"/>
          <w:sz w:val="24"/>
          <w:szCs w:val="24"/>
          <w:shd w:val="clear" w:color="auto" w:fill="FFFFFF"/>
        </w:rPr>
        <w:t>Minescu</w:t>
      </w:r>
      <w:proofErr w:type="spellEnd"/>
      <w:r w:rsidRPr="000A6A63">
        <w:rPr>
          <w:rFonts w:ascii="Times New Roman" w:hAnsi="Times New Roman" w:cs="Times New Roman"/>
          <w:color w:val="000000"/>
          <w:sz w:val="24"/>
          <w:szCs w:val="24"/>
          <w:shd w:val="clear" w:color="auto" w:fill="FFFFFF"/>
        </w:rPr>
        <w:t xml:space="preserve"> (2018) and </w:t>
      </w:r>
      <w:proofErr w:type="spellStart"/>
      <w:r w:rsidRPr="000A6A63">
        <w:rPr>
          <w:rFonts w:ascii="Times New Roman" w:hAnsi="Times New Roman" w:cs="Times New Roman"/>
          <w:color w:val="000000"/>
          <w:sz w:val="24"/>
          <w:szCs w:val="24"/>
          <w:shd w:val="clear" w:color="auto" w:fill="FFFFFF"/>
        </w:rPr>
        <w:t>Mashuri</w:t>
      </w:r>
      <w:proofErr w:type="spellEnd"/>
      <w:r w:rsidRPr="000A6A63">
        <w:rPr>
          <w:rFonts w:ascii="Times New Roman" w:hAnsi="Times New Roman" w:cs="Times New Roman"/>
          <w:color w:val="000000"/>
          <w:sz w:val="24"/>
          <w:szCs w:val="24"/>
          <w:shd w:val="clear" w:color="auto" w:fill="FFFFFF"/>
        </w:rPr>
        <w:t xml:space="preserve"> and </w:t>
      </w:r>
      <w:proofErr w:type="spellStart"/>
      <w:r w:rsidRPr="000A6A63">
        <w:rPr>
          <w:rFonts w:ascii="Times New Roman" w:hAnsi="Times New Roman" w:cs="Times New Roman"/>
          <w:color w:val="000000"/>
          <w:sz w:val="24"/>
          <w:szCs w:val="24"/>
          <w:shd w:val="clear" w:color="auto" w:fill="FFFFFF"/>
        </w:rPr>
        <w:t>Zaduquisti</w:t>
      </w:r>
      <w:proofErr w:type="spellEnd"/>
      <w:r w:rsidRPr="000A6A63">
        <w:rPr>
          <w:rFonts w:ascii="Times New Roman" w:hAnsi="Times New Roman" w:cs="Times New Roman"/>
          <w:color w:val="000000"/>
          <w:sz w:val="24"/>
          <w:szCs w:val="24"/>
          <w:shd w:val="clear" w:color="auto" w:fill="FFFFFF"/>
        </w:rPr>
        <w:t xml:space="preserve"> (201</w:t>
      </w:r>
      <w:r w:rsidR="00EB6F8F">
        <w:rPr>
          <w:rFonts w:ascii="Times New Roman" w:hAnsi="Times New Roman" w:cs="Times New Roman"/>
          <w:color w:val="000000"/>
          <w:sz w:val="24"/>
          <w:szCs w:val="24"/>
          <w:shd w:val="clear" w:color="auto" w:fill="FFFFFF"/>
        </w:rPr>
        <w:t>3</w:t>
      </w:r>
      <w:r w:rsidRPr="000A6A63">
        <w:rPr>
          <w:rFonts w:ascii="Times New Roman" w:hAnsi="Times New Roman" w:cs="Times New Roman"/>
          <w:color w:val="000000"/>
          <w:sz w:val="24"/>
          <w:szCs w:val="24"/>
          <w:shd w:val="clear" w:color="auto" w:fill="FFFFFF"/>
        </w:rPr>
        <w:t>) have demonstrated that there are social identity mechanisms at play within intergroup conspiracy theories. In an intergroup context</w:t>
      </w:r>
      <w:r w:rsidRPr="000A6A63">
        <w:rPr>
          <w:rFonts w:ascii="Times New Roman" w:hAnsi="Times New Roman" w:cs="Times New Roman"/>
          <w:color w:val="000000" w:themeColor="text1"/>
          <w:sz w:val="24"/>
          <w:szCs w:val="24"/>
        </w:rPr>
        <w:t xml:space="preserve"> with situational threat</w:t>
      </w:r>
      <w:r w:rsidRPr="000A6A63">
        <w:rPr>
          <w:rFonts w:ascii="Times New Roman" w:hAnsi="Times New Roman" w:cs="Times New Roman"/>
          <w:color w:val="000000"/>
          <w:sz w:val="24"/>
          <w:szCs w:val="24"/>
          <w:shd w:val="clear" w:color="auto" w:fill="FFFFFF"/>
        </w:rPr>
        <w:t xml:space="preserve">, a greater level of social identification with an in-group can influence endorsement of specific conspiracy theories targeted against the out-group. </w:t>
      </w:r>
      <w:r w:rsidRPr="000A6A63">
        <w:rPr>
          <w:rFonts w:ascii="Times New Roman" w:hAnsi="Times New Roman" w:cs="Times New Roman"/>
          <w:color w:val="000000" w:themeColor="text1"/>
          <w:sz w:val="24"/>
          <w:szCs w:val="24"/>
        </w:rPr>
        <w:t>However, strong identification with the in-group does not always increase endorsement of conspiracy theories. Previous research has shown that defensive in-group identification, specifically, collective narcissism (and not secure identification with the in-group), is predictive of conspiracy beliefs against the out-group (</w:t>
      </w:r>
      <w:proofErr w:type="spellStart"/>
      <w:r w:rsidRPr="000A6A63">
        <w:rPr>
          <w:rFonts w:ascii="Times New Roman" w:eastAsia="Times New Roman" w:hAnsi="Times New Roman" w:cs="Times New Roman"/>
          <w:sz w:val="24"/>
          <w:szCs w:val="24"/>
          <w:lang w:eastAsia="en-GB"/>
        </w:rPr>
        <w:t>Cichocka</w:t>
      </w:r>
      <w:proofErr w:type="spellEnd"/>
      <w:r w:rsidRPr="000A6A63">
        <w:rPr>
          <w:rFonts w:ascii="Times New Roman" w:eastAsia="Times New Roman" w:hAnsi="Times New Roman" w:cs="Times New Roman"/>
          <w:sz w:val="24"/>
          <w:szCs w:val="24"/>
          <w:lang w:eastAsia="en-GB"/>
        </w:rPr>
        <w:t xml:space="preserve"> et al., 2015; </w:t>
      </w:r>
      <w:proofErr w:type="spellStart"/>
      <w:r w:rsidRPr="000A6A63">
        <w:rPr>
          <w:rFonts w:ascii="Times New Roman" w:eastAsia="Times New Roman" w:hAnsi="Times New Roman" w:cs="Times New Roman"/>
          <w:sz w:val="24"/>
          <w:szCs w:val="24"/>
          <w:lang w:eastAsia="en-GB"/>
        </w:rPr>
        <w:t>Cichocka</w:t>
      </w:r>
      <w:proofErr w:type="spellEnd"/>
      <w:r w:rsidRPr="000A6A63">
        <w:rPr>
          <w:rFonts w:ascii="Times New Roman" w:eastAsia="Times New Roman" w:hAnsi="Times New Roman" w:cs="Times New Roman"/>
          <w:sz w:val="24"/>
          <w:szCs w:val="24"/>
          <w:lang w:eastAsia="en-GB"/>
        </w:rPr>
        <w:t xml:space="preserve">, </w:t>
      </w:r>
      <w:proofErr w:type="spellStart"/>
      <w:r w:rsidRPr="000A6A63">
        <w:rPr>
          <w:rFonts w:ascii="Times New Roman" w:eastAsia="Times New Roman" w:hAnsi="Times New Roman" w:cs="Times New Roman"/>
          <w:sz w:val="24"/>
          <w:szCs w:val="24"/>
          <w:lang w:eastAsia="en-GB"/>
        </w:rPr>
        <w:t>Marchlewska</w:t>
      </w:r>
      <w:proofErr w:type="spellEnd"/>
      <w:r w:rsidRPr="000A6A63">
        <w:rPr>
          <w:rFonts w:ascii="Times New Roman" w:eastAsia="Times New Roman" w:hAnsi="Times New Roman" w:cs="Times New Roman"/>
          <w:sz w:val="24"/>
          <w:szCs w:val="24"/>
          <w:lang w:eastAsia="en-GB"/>
        </w:rPr>
        <w:t xml:space="preserve"> et al., 2015; </w:t>
      </w:r>
      <w:proofErr w:type="spellStart"/>
      <w:r w:rsidRPr="000A6A63">
        <w:rPr>
          <w:rFonts w:ascii="Times New Roman" w:eastAsia="Times New Roman" w:hAnsi="Times New Roman" w:cs="Times New Roman"/>
          <w:sz w:val="24"/>
          <w:szCs w:val="24"/>
          <w:lang w:eastAsia="en-GB"/>
        </w:rPr>
        <w:t>Marchlewska</w:t>
      </w:r>
      <w:proofErr w:type="spellEnd"/>
      <w:r w:rsidRPr="000A6A63">
        <w:rPr>
          <w:rFonts w:ascii="Times New Roman" w:eastAsia="Times New Roman" w:hAnsi="Times New Roman" w:cs="Times New Roman"/>
          <w:sz w:val="24"/>
          <w:szCs w:val="24"/>
          <w:lang w:eastAsia="en-GB"/>
        </w:rPr>
        <w:t>, et al., 2019).</w:t>
      </w:r>
      <w:r w:rsidRPr="000A6A63">
        <w:rPr>
          <w:rFonts w:ascii="Times New Roman" w:hAnsi="Times New Roman" w:cs="Times New Roman"/>
          <w:color w:val="000000" w:themeColor="text1"/>
          <w:sz w:val="24"/>
          <w:szCs w:val="24"/>
        </w:rPr>
        <w:t xml:space="preserve"> </w:t>
      </w:r>
      <w:r w:rsidRPr="000A6A63">
        <w:rPr>
          <w:rFonts w:ascii="Times New Roman" w:hAnsi="Times New Roman" w:cs="Times New Roman"/>
          <w:color w:val="000000"/>
          <w:sz w:val="24"/>
          <w:szCs w:val="24"/>
          <w:shd w:val="clear" w:color="auto" w:fill="FFFFFF"/>
        </w:rPr>
        <w:t>The current studies uniquely extend our knowledge of the role of social influence mechanisms in conspiracy belief, demonstrating that perceived in-group</w:t>
      </w:r>
      <w:r w:rsidR="00EB6F8F">
        <w:rPr>
          <w:rFonts w:ascii="Times New Roman" w:hAnsi="Times New Roman" w:cs="Times New Roman"/>
          <w:color w:val="000000"/>
          <w:sz w:val="24"/>
          <w:szCs w:val="24"/>
          <w:shd w:val="clear" w:color="auto" w:fill="FFFFFF"/>
        </w:rPr>
        <w:t xml:space="preserve"> </w:t>
      </w:r>
      <w:r w:rsidRPr="000A6A63">
        <w:rPr>
          <w:rFonts w:ascii="Times New Roman" w:hAnsi="Times New Roman" w:cs="Times New Roman"/>
          <w:color w:val="000000" w:themeColor="text1"/>
          <w:sz w:val="24"/>
          <w:szCs w:val="24"/>
        </w:rPr>
        <w:t>conspiracy belief</w:t>
      </w:r>
      <w:r w:rsidR="00EB6F8F">
        <w:rPr>
          <w:rFonts w:ascii="Times New Roman" w:hAnsi="Times New Roman" w:cs="Times New Roman"/>
          <w:color w:val="000000" w:themeColor="text1"/>
          <w:sz w:val="24"/>
          <w:szCs w:val="24"/>
        </w:rPr>
        <w:t xml:space="preserve"> norms</w:t>
      </w:r>
      <w:r w:rsidRPr="000A6A63">
        <w:rPr>
          <w:rFonts w:ascii="Times New Roman" w:hAnsi="Times New Roman" w:cs="Times New Roman"/>
          <w:color w:val="000000" w:themeColor="text1"/>
          <w:sz w:val="24"/>
          <w:szCs w:val="24"/>
        </w:rPr>
        <w:t xml:space="preserve"> </w:t>
      </w:r>
      <w:r w:rsidRPr="000A6A63">
        <w:rPr>
          <w:rFonts w:ascii="Times New Roman" w:hAnsi="Times New Roman" w:cs="Times New Roman"/>
          <w:color w:val="000000"/>
          <w:sz w:val="24"/>
          <w:szCs w:val="24"/>
          <w:shd w:val="clear" w:color="auto" w:fill="FFFFFF"/>
        </w:rPr>
        <w:t>are strong</w:t>
      </w:r>
      <w:r w:rsidRPr="000A6A63">
        <w:rPr>
          <w:rFonts w:ascii="Times New Roman" w:hAnsi="Times New Roman" w:cs="Times New Roman"/>
          <w:color w:val="000000" w:themeColor="text1"/>
          <w:sz w:val="24"/>
          <w:szCs w:val="24"/>
        </w:rPr>
        <w:t>ly</w:t>
      </w:r>
      <w:r w:rsidRPr="000A6A63">
        <w:rPr>
          <w:rFonts w:ascii="Times New Roman" w:hAnsi="Times New Roman" w:cs="Times New Roman"/>
          <w:color w:val="000000"/>
          <w:sz w:val="24"/>
          <w:szCs w:val="24"/>
          <w:shd w:val="clear" w:color="auto" w:fill="FFFFFF"/>
        </w:rPr>
        <w:t xml:space="preserve"> </w:t>
      </w:r>
      <w:r w:rsidRPr="000A6A63">
        <w:rPr>
          <w:rFonts w:ascii="Times New Roman" w:hAnsi="Times New Roman" w:cs="Times New Roman"/>
          <w:color w:val="000000" w:themeColor="text1"/>
          <w:sz w:val="24"/>
          <w:szCs w:val="24"/>
        </w:rPr>
        <w:t>associated with</w:t>
      </w:r>
      <w:r w:rsidRPr="000A6A63">
        <w:rPr>
          <w:rFonts w:ascii="Times New Roman" w:hAnsi="Times New Roman" w:cs="Times New Roman"/>
          <w:color w:val="000000"/>
          <w:sz w:val="24"/>
          <w:szCs w:val="24"/>
          <w:shd w:val="clear" w:color="auto" w:fill="FFFFFF"/>
        </w:rPr>
        <w:t xml:space="preserve"> personal conspiracy theory endorsement in both a student and British community sample. </w:t>
      </w:r>
      <w:r w:rsidRPr="000A6A63">
        <w:rPr>
          <w:rFonts w:ascii="Times New Roman" w:hAnsi="Times New Roman" w:cs="Times New Roman"/>
          <w:color w:val="000000" w:themeColor="text1"/>
          <w:sz w:val="24"/>
          <w:szCs w:val="24"/>
        </w:rPr>
        <w:t xml:space="preserve">And further, that strong identification with the in-group can amplify this </w:t>
      </w:r>
      <w:proofErr w:type="spellStart"/>
      <w:r w:rsidRPr="000A6A63">
        <w:rPr>
          <w:rFonts w:ascii="Times New Roman" w:hAnsi="Times New Roman" w:cs="Times New Roman"/>
          <w:color w:val="000000" w:themeColor="text1"/>
          <w:sz w:val="24"/>
          <w:szCs w:val="24"/>
        </w:rPr>
        <w:t>relationship.</w:t>
      </w:r>
      <w:bookmarkStart w:id="89" w:name="_Hlk103013056"/>
      <w:r w:rsidR="00FC21FC">
        <w:rPr>
          <w:rFonts w:ascii="Times New Roman" w:hAnsi="Times New Roman" w:cs="Times New Roman"/>
          <w:sz w:val="24"/>
          <w:szCs w:val="24"/>
        </w:rPr>
        <w:t>A</w:t>
      </w:r>
      <w:proofErr w:type="spellEnd"/>
      <w:r w:rsidR="00FC21FC">
        <w:rPr>
          <w:rFonts w:ascii="Times New Roman" w:hAnsi="Times New Roman" w:cs="Times New Roman"/>
          <w:sz w:val="24"/>
          <w:szCs w:val="24"/>
        </w:rPr>
        <w:t xml:space="preserve"> key explanation for the strong association between personal conspiracy beliefs and perceptions of the in-group’s conspiracy beliefs could lie in peoples’ desire to hold beliefs </w:t>
      </w:r>
      <w:r w:rsidR="00FC21FC">
        <w:rPr>
          <w:rFonts w:ascii="Times New Roman" w:hAnsi="Times New Roman" w:cs="Times New Roman"/>
          <w:sz w:val="24"/>
          <w:szCs w:val="24"/>
        </w:rPr>
        <w:lastRenderedPageBreak/>
        <w:t>which align with those who they identify with</w:t>
      </w:r>
      <w:r w:rsidR="00193819">
        <w:rPr>
          <w:rFonts w:ascii="Times New Roman" w:hAnsi="Times New Roman" w:cs="Times New Roman"/>
          <w:sz w:val="24"/>
          <w:szCs w:val="24"/>
        </w:rPr>
        <w:t>; the more one identifies with a group, the more closely their beliefs and behaviours will align with the perceived norms of that group (</w:t>
      </w:r>
      <w:r w:rsidR="00193819" w:rsidRPr="00193819">
        <w:rPr>
          <w:rFonts w:ascii="Times New Roman" w:hAnsi="Times New Roman" w:cs="Times New Roman"/>
          <w:sz w:val="24"/>
          <w:szCs w:val="24"/>
        </w:rPr>
        <w:t xml:space="preserve">Tankard &amp; </w:t>
      </w:r>
      <w:proofErr w:type="spellStart"/>
      <w:r w:rsidR="00193819" w:rsidRPr="00193819">
        <w:rPr>
          <w:rFonts w:ascii="Times New Roman" w:hAnsi="Times New Roman" w:cs="Times New Roman"/>
          <w:sz w:val="24"/>
          <w:szCs w:val="24"/>
        </w:rPr>
        <w:t>Paluck</w:t>
      </w:r>
      <w:proofErr w:type="spellEnd"/>
      <w:r w:rsidR="00193819" w:rsidRPr="00193819">
        <w:rPr>
          <w:rFonts w:ascii="Times New Roman" w:hAnsi="Times New Roman" w:cs="Times New Roman"/>
          <w:sz w:val="24"/>
          <w:szCs w:val="24"/>
        </w:rPr>
        <w:t>, 2015</w:t>
      </w:r>
      <w:r w:rsidR="00193819">
        <w:rPr>
          <w:rFonts w:ascii="Times New Roman" w:hAnsi="Times New Roman" w:cs="Times New Roman"/>
          <w:sz w:val="24"/>
          <w:szCs w:val="24"/>
        </w:rPr>
        <w:t>; Terry &amp; Hogg, 1996</w:t>
      </w:r>
      <w:r w:rsidR="00193819" w:rsidRPr="00193819">
        <w:rPr>
          <w:rFonts w:ascii="Times New Roman" w:hAnsi="Times New Roman" w:cs="Times New Roman"/>
          <w:sz w:val="24"/>
          <w:szCs w:val="24"/>
        </w:rPr>
        <w:t>)</w:t>
      </w:r>
      <w:r w:rsidR="00193819">
        <w:rPr>
          <w:rFonts w:ascii="Times New Roman" w:hAnsi="Times New Roman" w:cs="Times New Roman"/>
          <w:sz w:val="24"/>
          <w:szCs w:val="24"/>
        </w:rPr>
        <w:t>. Similarly, these findings could also be explained by considering individuals’</w:t>
      </w:r>
      <w:r w:rsidR="00FC21FC">
        <w:rPr>
          <w:rFonts w:ascii="Times New Roman" w:hAnsi="Times New Roman" w:cs="Times New Roman"/>
          <w:sz w:val="24"/>
          <w:szCs w:val="24"/>
        </w:rPr>
        <w:t xml:space="preserve"> increased accuracy</w:t>
      </w:r>
      <w:r w:rsidR="00FC21FC" w:rsidRPr="00212592">
        <w:rPr>
          <w:rFonts w:ascii="Times New Roman" w:hAnsi="Times New Roman" w:cs="Times New Roman"/>
          <w:sz w:val="24"/>
          <w:szCs w:val="24"/>
        </w:rPr>
        <w:t xml:space="preserve"> </w:t>
      </w:r>
      <w:r w:rsidR="00FC21FC">
        <w:rPr>
          <w:rFonts w:ascii="Times New Roman" w:hAnsi="Times New Roman" w:cs="Times New Roman"/>
          <w:sz w:val="24"/>
          <w:szCs w:val="24"/>
        </w:rPr>
        <w:t xml:space="preserve">when </w:t>
      </w:r>
      <w:r w:rsidR="00FC21FC" w:rsidRPr="00212592">
        <w:rPr>
          <w:rFonts w:ascii="Times New Roman" w:hAnsi="Times New Roman" w:cs="Times New Roman"/>
          <w:sz w:val="24"/>
          <w:szCs w:val="24"/>
        </w:rPr>
        <w:t>predicting the norms of groups that they are closer to</w:t>
      </w:r>
      <w:r w:rsidR="00FC21FC">
        <w:rPr>
          <w:rFonts w:ascii="Times New Roman" w:hAnsi="Times New Roman" w:cs="Times New Roman"/>
          <w:sz w:val="24"/>
          <w:szCs w:val="24"/>
        </w:rPr>
        <w:t xml:space="preserve">. As we do not interact with everyone around us, and we interact with different groups to different degrees, our perceptions of other people’s beliefs are often inaccurate (Tankard &amp; </w:t>
      </w:r>
      <w:proofErr w:type="spellStart"/>
      <w:r w:rsidR="00FC21FC">
        <w:rPr>
          <w:rFonts w:ascii="Times New Roman" w:hAnsi="Times New Roman" w:cs="Times New Roman"/>
          <w:sz w:val="24"/>
          <w:szCs w:val="24"/>
        </w:rPr>
        <w:t>Paluck</w:t>
      </w:r>
      <w:proofErr w:type="spellEnd"/>
      <w:r w:rsidR="00FC21FC">
        <w:rPr>
          <w:rFonts w:ascii="Times New Roman" w:hAnsi="Times New Roman" w:cs="Times New Roman"/>
          <w:sz w:val="24"/>
          <w:szCs w:val="24"/>
        </w:rPr>
        <w:t>, 2015). However, as perceptions of proximal in-group’s conspiracy beliefs were more strongly associated with personal beliefs</w:t>
      </w:r>
      <w:r w:rsidR="004C2950">
        <w:rPr>
          <w:rFonts w:ascii="Times New Roman" w:hAnsi="Times New Roman" w:cs="Times New Roman"/>
          <w:sz w:val="24"/>
          <w:szCs w:val="24"/>
        </w:rPr>
        <w:t xml:space="preserve"> than perceptions of a more distal in-group’s conspiracy beliefs</w:t>
      </w:r>
      <w:r w:rsidR="00FC21FC">
        <w:rPr>
          <w:rFonts w:ascii="Times New Roman" w:hAnsi="Times New Roman" w:cs="Times New Roman"/>
          <w:sz w:val="24"/>
          <w:szCs w:val="24"/>
        </w:rPr>
        <w:t xml:space="preserve">, this could be due to individuals being more accurate when predicting the beliefs of groups who they are closer to. </w:t>
      </w:r>
      <w:r w:rsidR="00FC21FC" w:rsidRPr="00212592">
        <w:rPr>
          <w:rFonts w:ascii="Times New Roman" w:hAnsi="Times New Roman" w:cs="Times New Roman"/>
          <w:sz w:val="24"/>
          <w:szCs w:val="24"/>
        </w:rPr>
        <w:t xml:space="preserve"> </w:t>
      </w:r>
    </w:p>
    <w:bookmarkEnd w:id="89"/>
    <w:p w14:paraId="33B1C817" w14:textId="272CED0C" w:rsidR="00436CAA" w:rsidRDefault="00436CAA" w:rsidP="00FC21FC">
      <w:pPr>
        <w:spacing w:before="240" w:line="480" w:lineRule="auto"/>
        <w:ind w:firstLine="720"/>
        <w:jc w:val="both"/>
        <w:rPr>
          <w:rFonts w:ascii="Times New Roman" w:hAnsi="Times New Roman" w:cs="Times New Roman"/>
          <w:sz w:val="24"/>
          <w:szCs w:val="24"/>
        </w:rPr>
      </w:pPr>
      <w:r w:rsidRPr="000A6A63">
        <w:rPr>
          <w:rFonts w:ascii="Times New Roman" w:hAnsi="Times New Roman" w:cs="Times New Roman"/>
          <w:sz w:val="24"/>
          <w:szCs w:val="24"/>
        </w:rPr>
        <w:t>The findings also uniquely reveal that people have misperceptions about other people’s belief in conspiracy theories, estimating that others endorse them more than they do. Conspiracy theories are alternative viewpoints, which go against more mainstream accounts (</w:t>
      </w:r>
      <w:proofErr w:type="spellStart"/>
      <w:r w:rsidRPr="000A6A63">
        <w:rPr>
          <w:rFonts w:ascii="Times New Roman" w:hAnsi="Times New Roman" w:cs="Times New Roman"/>
          <w:sz w:val="24"/>
          <w:szCs w:val="24"/>
        </w:rPr>
        <w:t>Goertzel</w:t>
      </w:r>
      <w:proofErr w:type="spellEnd"/>
      <w:r w:rsidRPr="000A6A63">
        <w:rPr>
          <w:rFonts w:ascii="Times New Roman" w:hAnsi="Times New Roman" w:cs="Times New Roman"/>
          <w:sz w:val="24"/>
          <w:szCs w:val="24"/>
        </w:rPr>
        <w:t xml:space="preserve">, 1994) and are generally considered a minority viewpoint </w:t>
      </w:r>
      <w:r w:rsidRPr="000A6A63">
        <w:rPr>
          <w:rFonts w:ascii="Times New Roman" w:hAnsi="Times New Roman" w:cs="Times New Roman"/>
          <w:sz w:val="24"/>
          <w:szCs w:val="24"/>
        </w:rPr>
        <w:fldChar w:fldCharType="begin" w:fldLock="1"/>
      </w:r>
      <w:r w:rsidRPr="000A6A63">
        <w:rPr>
          <w:rFonts w:ascii="Times New Roman" w:hAnsi="Times New Roman" w:cs="Times New Roman"/>
          <w:sz w:val="24"/>
          <w:szCs w:val="24"/>
        </w:rPr>
        <w:instrText>ADDIN CSL_CITATION {"citationItems":[{"id":"ITEM-1","itemData":{"DOI":"10.1027/1864-9335/a000306","ISSN":"1864-9335","abstract":"In the current research, we investigated whether belief in conspiracy theories satisfies people’s need for uniqueness. We found that the tendency to believe in conspiracy theories was associated with the feeling of possessing scarce information about the situations explained by the conspiracy theories (Study 1) and higher need for uniqueness (Study 2). Further two studies using two different manipulations of need for uniqueness (Studies 3 and 4) showed that people in a high need for uniqueness condition displayed higher conspiracy belief than people in a low need for uniqueness condition. This conclusion is strengthened by a small-scale meta-analysis. These studies suggest that conspiracy theories may serve people’s desire to be unique, highlighting a motivational underpinning of conspiracy belief. (PsycINFO Database Record (c) 2017 APA, all rights reserved)","author":[{"dropping-particle":"","family":"Lantian","given":"Anthony","non-dropping-particle":"","parse-names":false,"suffix":""},{"dropping-particle":"","family":"Muller","given":"Dominique","non-dropping-particle":"","parse-names":false,"suffix":""},{"dropping-particle":"","family":"Nurra","given":"Cécile","non-dropping-particle":"","parse-names":false,"suffix":""},{"dropping-particle":"","family":"Douglas","given":"Karen M","non-dropping-particle":"","parse-names":false,"suffix":""}],"container-title":"Social Psychology","id":"ITEM-1","issue":"3","issued":{"date-parts":[["2017"]]},"note":"Accession Number: 2017-30136-003. Other Journal Title: Zeitschrift für Sozialpsychologie. Partial author list: First Author &amp;amp; Affiliation: Lantian, Anthony; Univ. Grenoble Alpes, Grenoble, France. Other Publishers: Hogrefe &amp;amp; Huber Publishers; Verlag Hans Huber. Release Date: 20170713. Publication Type: Journal (0100), Peer Reviewed Journal (0110). Format Covered: Electronic. Document Type: Journal Article. Language: English. Major Descriptor: Attitudes; Motivation; Theories; Thinking. Minor Descriptor: Needs. Classification: Personality Traits &amp;amp; Processes (3120). Population: Human (10); Male (30); Female (40). Location: France. Age Group: Adulthood (18 yrs &amp;amp; older) (300). Tests &amp;amp; Measures: Belief in Conspiracy Theories Inventory-French Version; Self-Attributed Need for Uniqueness Scale; Conspiracy Mentality Questionnaire DOI: 10.1037/t31566-000; Generic Conspiracist Beliefs Scale DOI: 10.1037/t41554-000. Methodology: Empirical Study; Quantitative Study. Supplemental Data: Experimental Materials Internet. Page Count: 14. Issue Publication Date: 2017. Publication History: Accepted Date: Mar 20, 2017; Revised Date: Mar 20, 2017; First Submitted Date: Nov 30, 2016. Copyright Statement: Hogrefe Publishing. 2017.","page":"160-173","publisher":"Hogrefe Publishing","publisher-place":"Muller, Dominique, LIP/PC2S, Univ. Grenoble Alpes, Bâtiment BSHM, 38 058, Grenoble Cedex 9, France","title":"'I know things they don’t know!': The role of need for uniqueness in belief in conspiracy theories.","type":"article-journal","volume":"48"},"uris":["http://www.mendeley.com/documents/?uuid=4025477f-7e4f-4785-840b-461fbda29c9d"]}],"mendeley":{"formattedCitation":"(Lantian et al., 2017)","plainTextFormattedCitation":"(Lantian et al., 2017)","previouslyFormattedCitation":"(Lantian et al., 2017)"},"properties":{"noteIndex":0},"schema":"https://github.com/citation-style-language/schema/raw/master/csl-citation.json"}</w:instrText>
      </w:r>
      <w:r w:rsidRPr="000A6A63">
        <w:rPr>
          <w:rFonts w:ascii="Times New Roman" w:hAnsi="Times New Roman" w:cs="Times New Roman"/>
          <w:sz w:val="24"/>
          <w:szCs w:val="24"/>
        </w:rPr>
        <w:fldChar w:fldCharType="separate"/>
      </w:r>
      <w:r w:rsidRPr="000A6A63">
        <w:rPr>
          <w:rFonts w:ascii="Times New Roman" w:hAnsi="Times New Roman" w:cs="Times New Roman"/>
          <w:noProof/>
          <w:sz w:val="24"/>
          <w:szCs w:val="24"/>
        </w:rPr>
        <w:t>(Lantian et al., 2017)</w:t>
      </w:r>
      <w:r w:rsidRPr="000A6A63">
        <w:rPr>
          <w:rFonts w:ascii="Times New Roman" w:hAnsi="Times New Roman" w:cs="Times New Roman"/>
          <w:sz w:val="24"/>
          <w:szCs w:val="24"/>
        </w:rPr>
        <w:fldChar w:fldCharType="end"/>
      </w:r>
      <w:r w:rsidRPr="000A6A63">
        <w:rPr>
          <w:rFonts w:ascii="Times New Roman" w:hAnsi="Times New Roman" w:cs="Times New Roman"/>
          <w:sz w:val="24"/>
          <w:szCs w:val="24"/>
        </w:rPr>
        <w:t>. However, conspiracy theories are gaining traction via the internet (Howell, 2013), specifically social media, and are often reported in mainstream news (</w:t>
      </w:r>
      <w:proofErr w:type="gramStart"/>
      <w:r w:rsidRPr="000A6A63">
        <w:rPr>
          <w:rFonts w:ascii="Times New Roman" w:hAnsi="Times New Roman" w:cs="Times New Roman"/>
          <w:sz w:val="24"/>
          <w:szCs w:val="24"/>
        </w:rPr>
        <w:t>e.g.</w:t>
      </w:r>
      <w:proofErr w:type="gramEnd"/>
      <w:r w:rsidRPr="000A6A63">
        <w:rPr>
          <w:rFonts w:ascii="Times New Roman" w:hAnsi="Times New Roman" w:cs="Times New Roman"/>
          <w:sz w:val="24"/>
          <w:szCs w:val="24"/>
        </w:rPr>
        <w:t xml:space="preserve"> Jolley &amp; Patterson, 2020; Smith &amp; Novella, 2007). The current findings suggest that belief in conspiracy theories </w:t>
      </w:r>
      <w:proofErr w:type="gramStart"/>
      <w:r w:rsidR="00EB6F8F">
        <w:rPr>
          <w:rFonts w:ascii="Times New Roman" w:hAnsi="Times New Roman" w:cs="Times New Roman"/>
          <w:sz w:val="24"/>
          <w:szCs w:val="24"/>
        </w:rPr>
        <w:t>is</w:t>
      </w:r>
      <w:r w:rsidRPr="000A6A63">
        <w:rPr>
          <w:rFonts w:ascii="Times New Roman" w:hAnsi="Times New Roman" w:cs="Times New Roman"/>
          <w:sz w:val="24"/>
          <w:szCs w:val="24"/>
        </w:rPr>
        <w:t xml:space="preserve"> considered to be</w:t>
      </w:r>
      <w:proofErr w:type="gramEnd"/>
      <w:r w:rsidRPr="000A6A63">
        <w:rPr>
          <w:rFonts w:ascii="Times New Roman" w:hAnsi="Times New Roman" w:cs="Times New Roman"/>
          <w:sz w:val="24"/>
          <w:szCs w:val="24"/>
        </w:rPr>
        <w:t xml:space="preserve"> more normative than </w:t>
      </w:r>
      <w:r w:rsidR="00EB6F8F">
        <w:rPr>
          <w:rFonts w:ascii="Times New Roman" w:hAnsi="Times New Roman" w:cs="Times New Roman"/>
          <w:sz w:val="24"/>
          <w:szCs w:val="24"/>
        </w:rPr>
        <w:t>it</w:t>
      </w:r>
      <w:r w:rsidRPr="000A6A63">
        <w:rPr>
          <w:rFonts w:ascii="Times New Roman" w:hAnsi="Times New Roman" w:cs="Times New Roman"/>
          <w:sz w:val="24"/>
          <w:szCs w:val="24"/>
        </w:rPr>
        <w:t xml:space="preserve"> actually </w:t>
      </w:r>
      <w:r w:rsidR="00EB6F8F">
        <w:rPr>
          <w:rFonts w:ascii="Times New Roman" w:hAnsi="Times New Roman" w:cs="Times New Roman"/>
          <w:sz w:val="24"/>
          <w:szCs w:val="24"/>
        </w:rPr>
        <w:t>is</w:t>
      </w:r>
      <w:r w:rsidRPr="000A6A63">
        <w:rPr>
          <w:rFonts w:ascii="Times New Roman" w:hAnsi="Times New Roman" w:cs="Times New Roman"/>
          <w:sz w:val="24"/>
          <w:szCs w:val="24"/>
        </w:rPr>
        <w:t xml:space="preserve">. This is important because if the conspiracy belief of in-groups is over-estimated, this could elicit unwarranted social pressure to also endorse conspiracy beliefs. Considering the negative social and health consequences of harbouring conspiracy beliefs (Jolley &amp; Douglas, 2014a; Jolley &amp; Douglas 2014b; </w:t>
      </w:r>
      <w:r w:rsidRPr="000A6A63">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{"citationItems":[{"id":"ITEM-1","itemData":{"DOI":"10.1111/bjop.12385","ISSN":"20448295","abstract":"This research experimentally examined the effects of exposure to intergroup conspiracy theories on prejudice and discrimination. Study 1 (N = 166) demonstrated that exposure to conspiracy theories concerning immigrants to Britain from the European Union (vs. anti-conspiracy material or a control) exacerbated prejudice towards this group. Study 2 (N = 173) found the same effect in a different intergroup context – exposure to conspiracy theories about Jewish people (vs. anti-conspiracy material or a control) increased prejudice towards this group and reduced participants’ willingness to vote for a Jewish political candidate. Finally, Study 3 (N = 114) demonstrated that exposure to conspiracy theories about Jewish people not only increased prejudice towards this group but was indirectly associated with increased prejudice towards a number of secondary outgroups (e.g., Asians, Arabs, Americans, Irish, Australians). The current research suggests that conspiracy theories may have potentially damaging and widespread consequences for intergroup relations.","author":[{"dropping-particle":"","family":"Jolley","given":"Daniel","non-dropping-particle":"","parse-names":false,"suffix":""},{"dropping-particle":"","family":"Meleady","given":"Rose","non-dropping-particle":"","parse-names":false,"suffix":""},{"dropping-particle":"","family":"Douglas","given":"Karen M.","non-dropping-particle":"","parse-names":false,"suffix":""}],"container-title":"British Journal of Psychology","id":"ITEM-1","issued":{"date-parts":[["2019"]]},"page":"1-19","title":"Exposure to intergroup conspiracy theories promotes prejudice which spreads across groups","type":"article-journal"},"uris":["http://www.mendeley.com/documents/?uuid=2b83d11a-12a1-4189-ac08-6e40e8a2663c"]}],"mendeley":{"formattedCitation":"(Jolley et al., 2019a)","manualFormatting":"Jolley et al., 2019","plainTextFormattedCitation":"(Jolley et al., 2019a)","previouslyFormattedCitation":"(Jolley et al., 2019a)"},"properties":{"noteIndex":0},"schema":"https://github.com/citation-style-language/schema/raw/master/csl-citation.json"}</w:instrText>
      </w:r>
      <w:r w:rsidRPr="000A6A63">
        <w:rPr>
          <w:rFonts w:ascii="Times New Roman" w:hAnsi="Times New Roman" w:cs="Times New Roman"/>
          <w:sz w:val="24"/>
          <w:szCs w:val="24"/>
        </w:rPr>
        <w:fldChar w:fldCharType="separate"/>
      </w:r>
      <w:r w:rsidRPr="000A6A63">
        <w:rPr>
          <w:rFonts w:ascii="Times New Roman" w:hAnsi="Times New Roman" w:cs="Times New Roman"/>
          <w:noProof/>
          <w:sz w:val="24"/>
          <w:szCs w:val="24"/>
        </w:rPr>
        <w:t>Jolley et al., 2019</w:t>
      </w:r>
      <w:r w:rsidRPr="000A6A63">
        <w:rPr>
          <w:rFonts w:ascii="Times New Roman" w:hAnsi="Times New Roman" w:cs="Times New Roman"/>
          <w:sz w:val="24"/>
          <w:szCs w:val="24"/>
        </w:rPr>
        <w:fldChar w:fldCharType="end"/>
      </w:r>
      <w:r w:rsidRPr="000A6A63">
        <w:rPr>
          <w:rFonts w:ascii="Times New Roman" w:hAnsi="Times New Roman" w:cs="Times New Roman"/>
          <w:sz w:val="24"/>
          <w:szCs w:val="24"/>
        </w:rPr>
        <w:t xml:space="preserve">, Thorburn &amp; Bogart, 2005), specifically anti-vaccine conspiracy theories, it is concerning that perceived social norms could be driving conspiracy belief. </w:t>
      </w:r>
    </w:p>
    <w:p w14:paraId="018EAE45" w14:textId="77777777" w:rsidR="00EB6F8F" w:rsidRPr="000A6A63" w:rsidRDefault="00EB6F8F" w:rsidP="0085092C">
      <w:pPr>
        <w:spacing w:before="240" w:line="480" w:lineRule="auto"/>
        <w:ind w:firstLine="720"/>
        <w:jc w:val="both"/>
        <w:rPr>
          <w:rFonts w:ascii="Times New Roman" w:hAnsi="Times New Roman" w:cs="Times New Roman"/>
          <w:sz w:val="24"/>
          <w:szCs w:val="24"/>
        </w:rPr>
      </w:pPr>
    </w:p>
    <w:p w14:paraId="4655D879" w14:textId="5FEE8635" w:rsidR="00436CAA" w:rsidRPr="007105B6" w:rsidRDefault="00695E0F" w:rsidP="0085092C">
      <w:pPr>
        <w:pStyle w:val="Heading3"/>
        <w:jc w:val="both"/>
        <w:rPr>
          <w:rFonts w:ascii="Times New Roman" w:hAnsi="Times New Roman" w:cs="Times New Roman"/>
          <w:b/>
          <w:bCs/>
          <w:i/>
          <w:iCs/>
          <w:color w:val="auto"/>
        </w:rPr>
      </w:pPr>
      <w:bookmarkStart w:id="90" w:name="_Toc82797874"/>
      <w:r w:rsidRPr="007105B6">
        <w:rPr>
          <w:rFonts w:ascii="Times New Roman" w:hAnsi="Times New Roman" w:cs="Times New Roman"/>
          <w:b/>
          <w:bCs/>
          <w:i/>
          <w:iCs/>
          <w:color w:val="auto"/>
        </w:rPr>
        <w:lastRenderedPageBreak/>
        <w:t xml:space="preserve">4.5.2 </w:t>
      </w:r>
      <w:r w:rsidR="00436CAA" w:rsidRPr="007105B6">
        <w:rPr>
          <w:rFonts w:ascii="Times New Roman" w:hAnsi="Times New Roman" w:cs="Times New Roman"/>
          <w:b/>
          <w:bCs/>
          <w:i/>
          <w:iCs/>
          <w:color w:val="auto"/>
        </w:rPr>
        <w:t>Limitations and Future Research</w:t>
      </w:r>
      <w:bookmarkEnd w:id="90"/>
      <w:r w:rsidR="00436CAA" w:rsidRPr="007105B6">
        <w:rPr>
          <w:rFonts w:ascii="Times New Roman" w:hAnsi="Times New Roman" w:cs="Times New Roman"/>
          <w:b/>
          <w:bCs/>
          <w:i/>
          <w:iCs/>
          <w:color w:val="auto"/>
        </w:rPr>
        <w:t xml:space="preserve"> </w:t>
      </w:r>
    </w:p>
    <w:p w14:paraId="665E63AF" w14:textId="59279A1E" w:rsidR="00436CAA" w:rsidRPr="000A6A63" w:rsidRDefault="00436CAA" w:rsidP="0085092C">
      <w:pPr>
        <w:spacing w:before="240" w:line="480" w:lineRule="auto"/>
        <w:ind w:firstLine="720"/>
        <w:jc w:val="both"/>
        <w:rPr>
          <w:rFonts w:ascii="Times New Roman" w:hAnsi="Times New Roman" w:cs="Times New Roman"/>
          <w:sz w:val="24"/>
          <w:szCs w:val="24"/>
        </w:rPr>
      </w:pPr>
      <w:r w:rsidRPr="000A6A63">
        <w:rPr>
          <w:rFonts w:ascii="Times New Roman" w:hAnsi="Times New Roman" w:cs="Times New Roman"/>
          <w:sz w:val="24"/>
          <w:szCs w:val="24"/>
        </w:rPr>
        <w:t>One limitation of the current research is that it is correlational, where we have identified a relationship between the perceived conspiracy belief of others identified with and personal belief in conspiracy theories, but the causal direction is not yet established. As social norms provide an expectation about appropriate social behaviour (</w:t>
      </w:r>
      <w:proofErr w:type="spellStart"/>
      <w:r w:rsidRPr="000A6A63">
        <w:rPr>
          <w:rFonts w:ascii="Times New Roman" w:hAnsi="Times New Roman" w:cs="Times New Roman"/>
          <w:sz w:val="24"/>
          <w:szCs w:val="24"/>
        </w:rPr>
        <w:t>Sherif</w:t>
      </w:r>
      <w:proofErr w:type="spellEnd"/>
      <w:r w:rsidRPr="000A6A63">
        <w:rPr>
          <w:rFonts w:ascii="Times New Roman" w:hAnsi="Times New Roman" w:cs="Times New Roman"/>
          <w:sz w:val="24"/>
          <w:szCs w:val="24"/>
        </w:rPr>
        <w:t xml:space="preserve">, 1936; Cialdini &amp; </w:t>
      </w:r>
      <w:proofErr w:type="spellStart"/>
      <w:r w:rsidRPr="000A6A63">
        <w:rPr>
          <w:rFonts w:ascii="Times New Roman" w:hAnsi="Times New Roman" w:cs="Times New Roman"/>
          <w:sz w:val="24"/>
          <w:szCs w:val="24"/>
        </w:rPr>
        <w:t>Trost</w:t>
      </w:r>
      <w:proofErr w:type="spellEnd"/>
      <w:r w:rsidRPr="000A6A63">
        <w:rPr>
          <w:rFonts w:ascii="Times New Roman" w:hAnsi="Times New Roman" w:cs="Times New Roman"/>
          <w:sz w:val="24"/>
          <w:szCs w:val="24"/>
        </w:rPr>
        <w:t xml:space="preserve">, 1998), and as such, have continually been shown influence personal attitudes and behaviour (Asch, 1954; Cialdini et al., 1991; </w:t>
      </w:r>
      <w:proofErr w:type="spellStart"/>
      <w:r w:rsidRPr="000A6A63">
        <w:rPr>
          <w:rFonts w:ascii="Times New Roman" w:hAnsi="Times New Roman" w:cs="Times New Roman"/>
          <w:sz w:val="24"/>
          <w:szCs w:val="24"/>
        </w:rPr>
        <w:t>Sherif</w:t>
      </w:r>
      <w:proofErr w:type="spellEnd"/>
      <w:r w:rsidRPr="000A6A63">
        <w:rPr>
          <w:rFonts w:ascii="Times New Roman" w:hAnsi="Times New Roman" w:cs="Times New Roman"/>
          <w:sz w:val="24"/>
          <w:szCs w:val="24"/>
        </w:rPr>
        <w:t>, 1936), it is plausible that perceived conspiracy belief</w:t>
      </w:r>
      <w:r w:rsidR="00C6769D">
        <w:rPr>
          <w:rFonts w:ascii="Times New Roman" w:hAnsi="Times New Roman" w:cs="Times New Roman"/>
          <w:sz w:val="24"/>
          <w:szCs w:val="24"/>
        </w:rPr>
        <w:t xml:space="preserve"> norms </w:t>
      </w:r>
      <w:r w:rsidRPr="000A6A63">
        <w:rPr>
          <w:rFonts w:ascii="Times New Roman" w:hAnsi="Times New Roman" w:cs="Times New Roman"/>
          <w:sz w:val="24"/>
          <w:szCs w:val="24"/>
        </w:rPr>
        <w:t>influence personal belief in conspiracy theories. For example, previous research has shown that perceived social norms can predict a wide range of behaviours</w:t>
      </w:r>
      <w:r w:rsidR="00C6769D">
        <w:rPr>
          <w:rFonts w:ascii="Times New Roman" w:hAnsi="Times New Roman" w:cs="Times New Roman"/>
          <w:sz w:val="24"/>
          <w:szCs w:val="24"/>
        </w:rPr>
        <w:t>:</w:t>
      </w:r>
      <w:r w:rsidRPr="000A6A63">
        <w:rPr>
          <w:rFonts w:ascii="Times New Roman" w:hAnsi="Times New Roman" w:cs="Times New Roman"/>
          <w:sz w:val="24"/>
          <w:szCs w:val="24"/>
        </w:rPr>
        <w:t xml:space="preserve"> college student drinking (</w:t>
      </w:r>
      <w:proofErr w:type="gramStart"/>
      <w:r w:rsidRPr="000A6A63">
        <w:rPr>
          <w:rFonts w:ascii="Times New Roman" w:hAnsi="Times New Roman" w:cs="Times New Roman"/>
          <w:sz w:val="24"/>
          <w:szCs w:val="24"/>
        </w:rPr>
        <w:t>e.g.</w:t>
      </w:r>
      <w:proofErr w:type="gramEnd"/>
      <w:r w:rsidRPr="000A6A63">
        <w:rPr>
          <w:rFonts w:ascii="Times New Roman" w:hAnsi="Times New Roman" w:cs="Times New Roman"/>
          <w:sz w:val="24"/>
          <w:szCs w:val="24"/>
        </w:rPr>
        <w:t xml:space="preserve"> </w:t>
      </w:r>
      <w:proofErr w:type="spellStart"/>
      <w:r w:rsidRPr="000A6A63">
        <w:rPr>
          <w:rFonts w:ascii="Times New Roman" w:hAnsi="Times New Roman" w:cs="Times New Roman"/>
          <w:sz w:val="24"/>
          <w:szCs w:val="24"/>
        </w:rPr>
        <w:t>Bosari</w:t>
      </w:r>
      <w:proofErr w:type="spellEnd"/>
      <w:r w:rsidRPr="000A6A63">
        <w:rPr>
          <w:rFonts w:ascii="Times New Roman" w:hAnsi="Times New Roman" w:cs="Times New Roman"/>
          <w:sz w:val="24"/>
          <w:szCs w:val="24"/>
        </w:rPr>
        <w:t xml:space="preserve"> &amp; Carey, 2001)</w:t>
      </w:r>
      <w:r w:rsidR="00C6769D">
        <w:rPr>
          <w:rFonts w:ascii="Times New Roman" w:hAnsi="Times New Roman" w:cs="Times New Roman"/>
          <w:sz w:val="24"/>
          <w:szCs w:val="24"/>
        </w:rPr>
        <w:t>,</w:t>
      </w:r>
      <w:r w:rsidRPr="000A6A63">
        <w:rPr>
          <w:rFonts w:ascii="Times New Roman" w:hAnsi="Times New Roman" w:cs="Times New Roman"/>
          <w:sz w:val="24"/>
          <w:szCs w:val="24"/>
        </w:rPr>
        <w:t xml:space="preserve"> smoking (e.g. </w:t>
      </w:r>
      <w:proofErr w:type="spellStart"/>
      <w:r w:rsidRPr="000A6A63">
        <w:rPr>
          <w:rFonts w:ascii="Times New Roman" w:hAnsi="Times New Roman" w:cs="Times New Roman"/>
          <w:sz w:val="24"/>
          <w:szCs w:val="24"/>
        </w:rPr>
        <w:t>Piscke</w:t>
      </w:r>
      <w:proofErr w:type="spellEnd"/>
      <w:r w:rsidRPr="000A6A63">
        <w:rPr>
          <w:rFonts w:ascii="Times New Roman" w:hAnsi="Times New Roman" w:cs="Times New Roman"/>
          <w:sz w:val="24"/>
          <w:szCs w:val="24"/>
        </w:rPr>
        <w:t xml:space="preserve"> et al., 2015)</w:t>
      </w:r>
      <w:r w:rsidR="00C6769D">
        <w:rPr>
          <w:rFonts w:ascii="Times New Roman" w:hAnsi="Times New Roman" w:cs="Times New Roman"/>
          <w:sz w:val="24"/>
          <w:szCs w:val="24"/>
        </w:rPr>
        <w:t>,</w:t>
      </w:r>
      <w:r w:rsidRPr="000A6A63">
        <w:rPr>
          <w:rFonts w:ascii="Times New Roman" w:hAnsi="Times New Roman" w:cs="Times New Roman"/>
          <w:sz w:val="24"/>
          <w:szCs w:val="24"/>
        </w:rPr>
        <w:t xml:space="preserve"> eating habits (e.g. Lally et al., 2010; Perkins et al., 2010, 2018), gambling (e.g. </w:t>
      </w:r>
      <w:proofErr w:type="spellStart"/>
      <w:r w:rsidRPr="000A6A63">
        <w:rPr>
          <w:rFonts w:ascii="Times New Roman" w:hAnsi="Times New Roman" w:cs="Times New Roman"/>
          <w:sz w:val="24"/>
          <w:szCs w:val="24"/>
        </w:rPr>
        <w:t>Larimer</w:t>
      </w:r>
      <w:proofErr w:type="spellEnd"/>
      <w:r w:rsidRPr="000A6A63">
        <w:rPr>
          <w:rFonts w:ascii="Times New Roman" w:hAnsi="Times New Roman" w:cs="Times New Roman"/>
          <w:sz w:val="24"/>
          <w:szCs w:val="24"/>
        </w:rPr>
        <w:t xml:space="preserve"> &amp; </w:t>
      </w:r>
      <w:proofErr w:type="spellStart"/>
      <w:r w:rsidRPr="000A6A63">
        <w:rPr>
          <w:rFonts w:ascii="Times New Roman" w:hAnsi="Times New Roman" w:cs="Times New Roman"/>
          <w:sz w:val="24"/>
          <w:szCs w:val="24"/>
        </w:rPr>
        <w:t>Neighbors</w:t>
      </w:r>
      <w:proofErr w:type="spellEnd"/>
      <w:r w:rsidRPr="000A6A63">
        <w:rPr>
          <w:rFonts w:ascii="Times New Roman" w:hAnsi="Times New Roman" w:cs="Times New Roman"/>
          <w:sz w:val="24"/>
          <w:szCs w:val="24"/>
        </w:rPr>
        <w:t>, 2003; Meisel &amp; Goodie, 2014) and sun protection (</w:t>
      </w:r>
      <w:proofErr w:type="spellStart"/>
      <w:r w:rsidRPr="000A6A63">
        <w:rPr>
          <w:rFonts w:ascii="Times New Roman" w:hAnsi="Times New Roman" w:cs="Times New Roman"/>
          <w:sz w:val="24"/>
          <w:szCs w:val="24"/>
        </w:rPr>
        <w:t>e.g</w:t>
      </w:r>
      <w:proofErr w:type="spellEnd"/>
      <w:r w:rsidRPr="000A6A63">
        <w:rPr>
          <w:rFonts w:ascii="Times New Roman" w:hAnsi="Times New Roman" w:cs="Times New Roman"/>
          <w:sz w:val="24"/>
          <w:szCs w:val="24"/>
        </w:rPr>
        <w:t xml:space="preserve"> Reid &amp; Aiken, 2013). Thus, the current research extends this notion demonstrating the association between perceived in-group conspiracy belief</w:t>
      </w:r>
      <w:r w:rsidR="00C6769D">
        <w:rPr>
          <w:rFonts w:ascii="Times New Roman" w:hAnsi="Times New Roman" w:cs="Times New Roman"/>
          <w:sz w:val="24"/>
          <w:szCs w:val="24"/>
        </w:rPr>
        <w:t xml:space="preserve"> norms </w:t>
      </w:r>
      <w:r w:rsidRPr="000A6A63">
        <w:rPr>
          <w:rFonts w:ascii="Times New Roman" w:hAnsi="Times New Roman" w:cs="Times New Roman"/>
          <w:sz w:val="24"/>
          <w:szCs w:val="24"/>
        </w:rPr>
        <w:t xml:space="preserve">and personal beliefs. </w:t>
      </w:r>
    </w:p>
    <w:p w14:paraId="4E232696" w14:textId="79D694EF" w:rsidR="00436CAA" w:rsidRPr="000A6A63" w:rsidRDefault="00436CAA" w:rsidP="00174475">
      <w:pPr>
        <w:spacing w:before="240" w:line="480" w:lineRule="auto"/>
        <w:ind w:firstLine="720"/>
        <w:jc w:val="both"/>
        <w:rPr>
          <w:rFonts w:ascii="Times New Roman" w:hAnsi="Times New Roman" w:cs="Times New Roman"/>
          <w:sz w:val="24"/>
          <w:szCs w:val="24"/>
        </w:rPr>
      </w:pPr>
      <w:r w:rsidRPr="000A6A63">
        <w:rPr>
          <w:rFonts w:ascii="Times New Roman" w:hAnsi="Times New Roman" w:cs="Times New Roman"/>
          <w:sz w:val="24"/>
          <w:szCs w:val="24"/>
        </w:rPr>
        <w:t>Social norms perceptions can also have a reciprocal relationship with behaviour. Perceived social norms could influence personal attitudes and behaviours, and/or personal attitudes and behaviours can be projected onto others to estimate social norms (</w:t>
      </w:r>
      <w:proofErr w:type="gramStart"/>
      <w:r w:rsidRPr="000A6A63">
        <w:rPr>
          <w:rFonts w:ascii="Times New Roman" w:hAnsi="Times New Roman" w:cs="Times New Roman"/>
          <w:sz w:val="24"/>
          <w:szCs w:val="24"/>
        </w:rPr>
        <w:t>i.e.</w:t>
      </w:r>
      <w:proofErr w:type="gramEnd"/>
      <w:r w:rsidRPr="000A6A63">
        <w:rPr>
          <w:rFonts w:ascii="Times New Roman" w:hAnsi="Times New Roman" w:cs="Times New Roman"/>
          <w:sz w:val="24"/>
          <w:szCs w:val="24"/>
        </w:rPr>
        <w:t xml:space="preserve"> social projection). </w:t>
      </w:r>
      <w:bookmarkStart w:id="91" w:name="_Hlk60731665"/>
      <w:r w:rsidRPr="000A6A63">
        <w:rPr>
          <w:rFonts w:ascii="Times New Roman" w:hAnsi="Times New Roman" w:cs="Times New Roman"/>
          <w:sz w:val="24"/>
          <w:szCs w:val="24"/>
        </w:rPr>
        <w:t xml:space="preserve">Future research should consider employing longitudinal and/or experimental designs to unpick the </w:t>
      </w:r>
      <w:r w:rsidR="009500E4" w:rsidRPr="000A6A63">
        <w:rPr>
          <w:rFonts w:ascii="Times New Roman" w:hAnsi="Times New Roman" w:cs="Times New Roman"/>
          <w:sz w:val="24"/>
          <w:szCs w:val="24"/>
        </w:rPr>
        <w:t>cause-and-effect</w:t>
      </w:r>
      <w:r w:rsidRPr="000A6A63">
        <w:rPr>
          <w:rFonts w:ascii="Times New Roman" w:hAnsi="Times New Roman" w:cs="Times New Roman"/>
          <w:sz w:val="24"/>
          <w:szCs w:val="24"/>
        </w:rPr>
        <w:t xml:space="preserve"> relationship between social norms perceptions and personal beliefs in conspiracy theories</w:t>
      </w:r>
      <w:bookmarkEnd w:id="91"/>
      <w:r w:rsidRPr="000A6A63">
        <w:rPr>
          <w:rFonts w:ascii="Times New Roman" w:hAnsi="Times New Roman" w:cs="Times New Roman"/>
          <w:sz w:val="24"/>
          <w:szCs w:val="24"/>
        </w:rPr>
        <w:t>. On the one hand, it could be argued that perceived conspiracy belie</w:t>
      </w:r>
      <w:r w:rsidR="009500E4">
        <w:rPr>
          <w:rFonts w:ascii="Times New Roman" w:hAnsi="Times New Roman" w:cs="Times New Roman"/>
          <w:sz w:val="24"/>
          <w:szCs w:val="24"/>
        </w:rPr>
        <w:t>f norms</w:t>
      </w:r>
      <w:r w:rsidRPr="000A6A63">
        <w:rPr>
          <w:rFonts w:ascii="Times New Roman" w:hAnsi="Times New Roman" w:cs="Times New Roman"/>
          <w:sz w:val="24"/>
          <w:szCs w:val="24"/>
        </w:rPr>
        <w:t xml:space="preserve"> and personal beliefs could reinforce one another </w:t>
      </w:r>
      <w:r w:rsidR="009500E4">
        <w:rPr>
          <w:rFonts w:ascii="Times New Roman" w:hAnsi="Times New Roman" w:cs="Times New Roman"/>
          <w:sz w:val="24"/>
          <w:szCs w:val="24"/>
        </w:rPr>
        <w:t>since</w:t>
      </w:r>
      <w:r w:rsidRPr="000A6A63">
        <w:rPr>
          <w:rFonts w:ascii="Times New Roman" w:hAnsi="Times New Roman" w:cs="Times New Roman"/>
          <w:sz w:val="24"/>
          <w:szCs w:val="24"/>
        </w:rPr>
        <w:t xml:space="preserve"> research has demonstrated that social projection plays an important role in shaping social norm perceptions</w:t>
      </w:r>
      <w:r w:rsidR="009500E4">
        <w:rPr>
          <w:rFonts w:ascii="Times New Roman" w:hAnsi="Times New Roman" w:cs="Times New Roman"/>
          <w:sz w:val="24"/>
          <w:szCs w:val="24"/>
        </w:rPr>
        <w:t>,</w:t>
      </w:r>
      <w:r w:rsidRPr="000A6A63">
        <w:rPr>
          <w:rFonts w:ascii="Times New Roman" w:hAnsi="Times New Roman" w:cs="Times New Roman"/>
          <w:sz w:val="24"/>
          <w:szCs w:val="24"/>
        </w:rPr>
        <w:t xml:space="preserve"> and the subsequent acceptance of these perceived social norms reinforces the continuation of that belief or behaviour (Cho et al., 2015; </w:t>
      </w:r>
      <w:proofErr w:type="spellStart"/>
      <w:r w:rsidRPr="000A6A63">
        <w:rPr>
          <w:rFonts w:ascii="Times New Roman" w:hAnsi="Times New Roman" w:cs="Times New Roman"/>
          <w:sz w:val="24"/>
          <w:szCs w:val="24"/>
        </w:rPr>
        <w:t>Neighbors</w:t>
      </w:r>
      <w:proofErr w:type="spellEnd"/>
      <w:r w:rsidRPr="000A6A63">
        <w:rPr>
          <w:rFonts w:ascii="Times New Roman" w:hAnsi="Times New Roman" w:cs="Times New Roman"/>
          <w:sz w:val="24"/>
          <w:szCs w:val="24"/>
        </w:rPr>
        <w:t xml:space="preserve"> et al., 2006). In the context of college student alcohol consumption, the effect of perceived norms on behaviour appears to be greater </w:t>
      </w:r>
      <w:r w:rsidRPr="000A6A63">
        <w:rPr>
          <w:rFonts w:ascii="Times New Roman" w:hAnsi="Times New Roman" w:cs="Times New Roman"/>
          <w:sz w:val="24"/>
          <w:szCs w:val="24"/>
        </w:rPr>
        <w:lastRenderedPageBreak/>
        <w:t>than the effect of personal behaviours on perceived norms (</w:t>
      </w:r>
      <w:proofErr w:type="spellStart"/>
      <w:r w:rsidRPr="000A6A63">
        <w:rPr>
          <w:rFonts w:ascii="Times New Roman" w:hAnsi="Times New Roman" w:cs="Times New Roman"/>
          <w:sz w:val="24"/>
          <w:szCs w:val="24"/>
        </w:rPr>
        <w:t>Neighbors</w:t>
      </w:r>
      <w:proofErr w:type="spellEnd"/>
      <w:r w:rsidRPr="000A6A63">
        <w:rPr>
          <w:rFonts w:ascii="Times New Roman" w:hAnsi="Times New Roman" w:cs="Times New Roman"/>
          <w:sz w:val="24"/>
          <w:szCs w:val="24"/>
        </w:rPr>
        <w:t xml:space="preserve"> et al., 2006). </w:t>
      </w:r>
      <w:bookmarkStart w:id="92" w:name="_Hlk103011920"/>
      <w:r w:rsidRPr="000A6A63">
        <w:rPr>
          <w:rFonts w:ascii="Times New Roman" w:hAnsi="Times New Roman" w:cs="Times New Roman"/>
          <w:sz w:val="24"/>
          <w:szCs w:val="24"/>
        </w:rPr>
        <w:t>Moreover, the relationship between perceived norms of in-group conspiracy beliefs and personal beliefs was found across t</w:t>
      </w:r>
      <w:r w:rsidR="009500E4">
        <w:rPr>
          <w:rFonts w:ascii="Times New Roman" w:hAnsi="Times New Roman" w:cs="Times New Roman"/>
          <w:sz w:val="24"/>
          <w:szCs w:val="24"/>
        </w:rPr>
        <w:t>wo</w:t>
      </w:r>
      <w:r w:rsidRPr="000A6A63">
        <w:rPr>
          <w:rFonts w:ascii="Times New Roman" w:hAnsi="Times New Roman" w:cs="Times New Roman"/>
          <w:sz w:val="24"/>
          <w:szCs w:val="24"/>
        </w:rPr>
        <w:t xml:space="preserve"> different samples which indicates that the relationship is robust.</w:t>
      </w:r>
    </w:p>
    <w:bookmarkEnd w:id="92"/>
    <w:p w14:paraId="358C258E" w14:textId="712661C0" w:rsidR="00436CAA" w:rsidRPr="000A6A63" w:rsidRDefault="00436CAA" w:rsidP="0085092C">
      <w:pPr>
        <w:spacing w:before="240" w:line="480" w:lineRule="auto"/>
        <w:ind w:firstLine="720"/>
        <w:jc w:val="both"/>
        <w:rPr>
          <w:rFonts w:ascii="Times New Roman" w:hAnsi="Times New Roman" w:cs="Times New Roman"/>
          <w:sz w:val="24"/>
          <w:szCs w:val="24"/>
        </w:rPr>
      </w:pPr>
      <w:r w:rsidRPr="000A6A63">
        <w:rPr>
          <w:rFonts w:ascii="Times New Roman" w:hAnsi="Times New Roman" w:cs="Times New Roman"/>
          <w:sz w:val="24"/>
          <w:szCs w:val="24"/>
        </w:rPr>
        <w:t xml:space="preserve">A second limitation of this research is that participants self-reported their level of conspiratorial belief using ‘The Belief in Real-World Conspiracy Theory Scale’ </w:t>
      </w:r>
      <w:r w:rsidRPr="000A6A63">
        <w:rPr>
          <w:rFonts w:ascii="Times New Roman" w:hAnsi="Times New Roman" w:cs="Times New Roman"/>
          <w:sz w:val="24"/>
          <w:szCs w:val="24"/>
        </w:rPr>
        <w:fldChar w:fldCharType="begin" w:fldLock="1"/>
      </w:r>
      <w:r w:rsidRPr="000A6A63">
        <w:rPr>
          <w:rFonts w:ascii="Times New Roman" w:hAnsi="Times New Roman" w:cs="Times New Roman"/>
          <w:sz w:val="24"/>
          <w:szCs w:val="24"/>
        </w:rPr>
        <w:instrText>ADDIN CSL_CITATION {"citationItems":[{"id":"ITEM-1","itemData":{"DOI":"10.1111/j.2044-8309.2010.02018.x","ISSN":"01446665","abstract":"We advance a new account of why people endorse conspiracy theories, arguing that individuals use the social-cognitive tool of projection when making social judgements about others. In two studies, we found that individuals were more likely to endorse conspiracy theories if they thought they would be willing, personally, to participate in the alleged conspiracies. Study 1 established an association between conspiracy beliefs and personal willingness to conspire, which fully mediated a relationship between Machiavellianism and conspiracy beliefs. In Study 2, participants primed with their own morality were less inclined than controls to endorse conspiracy theories - a finding fully mediated by personal willingness to conspire. These results suggest that some people think 'they conspired' because they think 'I would conspire'.","author":[{"dropping-particle":"","family":"Douglas","given":"Karen M.","non-dropping-particle":"","parse-names":false,"suffix":""},{"dropping-particle":"","family":"Sutton","given":"Robbie M.","non-dropping-particle":"","parse-names":false,"suffix":""}],"container-title":"British Journal of Social Psychology","id":"ITEM-1","issue":"3","issued":{"date-parts":[["2011","9"]]},"page":"544-552","title":"Does it take one to know one? Endorsement of conspiracy theories is influenced by personal willingness to conspire","type":"article-journal","volume":"50"},"uris":["http://www.mendeley.com/documents/?uuid=07d37d6d-9784-3238-a229-7fb9a395292a"]}],"mendeley":{"formattedCitation":"(Douglas &amp; Sutton, 2011b)","manualFormatting":"(Douglas &amp; Sutton, 2011)","plainTextFormattedCitation":"(Douglas &amp; Sutton, 2011b)","previouslyFormattedCitation":"(Douglas &amp; Sutton, 2011b)"},"properties":{"noteIndex":0},"schema":"https://github.com/citation-style-language/schema/raw/master/csl-citation.json"}</w:instrText>
      </w:r>
      <w:r w:rsidRPr="000A6A63">
        <w:rPr>
          <w:rFonts w:ascii="Times New Roman" w:hAnsi="Times New Roman" w:cs="Times New Roman"/>
          <w:sz w:val="24"/>
          <w:szCs w:val="24"/>
        </w:rPr>
        <w:fldChar w:fldCharType="separate"/>
      </w:r>
      <w:r w:rsidRPr="000A6A63">
        <w:rPr>
          <w:rFonts w:ascii="Times New Roman" w:hAnsi="Times New Roman" w:cs="Times New Roman"/>
          <w:noProof/>
          <w:sz w:val="24"/>
          <w:szCs w:val="24"/>
        </w:rPr>
        <w:t>(Douglas &amp; Sutton, 2011)</w:t>
      </w:r>
      <w:r w:rsidRPr="000A6A63">
        <w:rPr>
          <w:rFonts w:ascii="Times New Roman" w:hAnsi="Times New Roman" w:cs="Times New Roman"/>
          <w:sz w:val="24"/>
          <w:szCs w:val="24"/>
        </w:rPr>
        <w:fldChar w:fldCharType="end"/>
      </w:r>
      <w:r w:rsidR="00FA5A46">
        <w:rPr>
          <w:rFonts w:ascii="Times New Roman" w:hAnsi="Times New Roman" w:cs="Times New Roman"/>
          <w:sz w:val="24"/>
          <w:szCs w:val="24"/>
        </w:rPr>
        <w:t>,</w:t>
      </w:r>
      <w:r w:rsidRPr="000A6A63">
        <w:rPr>
          <w:rFonts w:ascii="Times New Roman" w:hAnsi="Times New Roman" w:cs="Times New Roman"/>
          <w:sz w:val="24"/>
          <w:szCs w:val="24"/>
        </w:rPr>
        <w:t xml:space="preserve"> and as such, how participants </w:t>
      </w:r>
      <w:r w:rsidR="00FA5A46">
        <w:rPr>
          <w:rFonts w:ascii="Times New Roman" w:hAnsi="Times New Roman" w:cs="Times New Roman"/>
          <w:sz w:val="24"/>
          <w:szCs w:val="24"/>
        </w:rPr>
        <w:t xml:space="preserve">understand </w:t>
      </w:r>
      <w:r w:rsidRPr="000A6A63">
        <w:rPr>
          <w:rFonts w:ascii="Times New Roman" w:hAnsi="Times New Roman" w:cs="Times New Roman"/>
          <w:sz w:val="24"/>
          <w:szCs w:val="24"/>
        </w:rPr>
        <w:t xml:space="preserve">the scales is not clear-cut. These scales have been used previously in conspiracy theory research and have shown good reliability </w:t>
      </w:r>
      <w:r w:rsidRPr="000A6A63">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{"citationItems":[{"id":"ITEM-1","itemData":{"DOI":"10.1080/13546783.2015.1051586","ISSN":"14640708","abstract":"© 2015 Taylor &amp; Francis.We hypothesised that belief in conspiracy theories would be predicted by the general tendency to attribute agency and intentionality where it is unlikely to exist. We further hypothesised that this tendency would explain the relationship between education level and belief in conspiracy theories, where lower levels of education have been found to be associated with higher conspiracy belief. In Study 1 (N = 202) participants were more likely to agree with a range of conspiracy theories if they also tended to attribute intentionality and agency to inanimate objects. As predicted, this relationship accounted for the link between education level and belief in conspiracy theories. We replicated this finding in Study 2 (N = 330), whilst taking into account beliefs in paranormal phenomena. These results suggest that education may undermine the reasoning processes and assumptions that are reflected in conspiracy belief.","author":[{"dropping-particle":"","family":"Douglas","given":"Karen M.","non-dropping-particle":"","parse-names":false,"suffix":""},{"dropping-particle":"","family":"Sutton","given":"Robbie M.","non-dropping-particle":"","parse-names":false,"suffix":""},{"dropping-particle":"","family":"Callan","given":"Mitchell J.","non-dropping-particle":"","parse-names":false,"suffix":""},{"dropping-particle":"","family":"Dawtry","given":"Rael J.","non-dropping-particle":"","parse-names":false,"suffix":""},{"dropping-particle":"","family":"Harvey","given":"Annelie J.","non-dropping-particle":"","parse-names":false,"suffix":""}],"container-title":"Thinking and Reasoning","id":"ITEM-1","issue":"1","issued":{"date-parts":[["2016","1","2"]]},"page":"57-77","publisher":"Psychology Press Ltd","title":"Someone is pulling the strings: hypersensitive agency detection and belief in conspiracy theories","type":"article-journal","volume":"22"},"uris":["http://www.mendeley.com/documents/?uuid=5c98ae66-6f42-3a08-b575-1ca41921819d"]}],"mendeley":{"formattedCitation":"(Douglas et al., 2016b)","manualFormatting":"(Douglas et al., 2016)","plainTextFormattedCitation":"(Douglas et al., 2016b)","previouslyFormattedCitation":"(Douglas et al., 2016b)"},"properties":{"noteIndex":0},"schema":"https://github.com/citation-style-language/schema/raw/master/csl-citation.json"}</w:instrText>
      </w:r>
      <w:r w:rsidRPr="000A6A63">
        <w:rPr>
          <w:rFonts w:ascii="Times New Roman" w:hAnsi="Times New Roman" w:cs="Times New Roman"/>
          <w:sz w:val="24"/>
          <w:szCs w:val="24"/>
        </w:rPr>
        <w:fldChar w:fldCharType="separate"/>
      </w:r>
      <w:r w:rsidRPr="000A6A63">
        <w:rPr>
          <w:rFonts w:ascii="Times New Roman" w:hAnsi="Times New Roman" w:cs="Times New Roman"/>
          <w:noProof/>
          <w:sz w:val="24"/>
          <w:szCs w:val="24"/>
        </w:rPr>
        <w:t>(Douglas et al., 2016)</w:t>
      </w:r>
      <w:r w:rsidRPr="000A6A63">
        <w:rPr>
          <w:rFonts w:ascii="Times New Roman" w:hAnsi="Times New Roman" w:cs="Times New Roman"/>
          <w:sz w:val="24"/>
          <w:szCs w:val="24"/>
        </w:rPr>
        <w:fldChar w:fldCharType="end"/>
      </w:r>
      <w:r w:rsidRPr="000A6A63">
        <w:rPr>
          <w:rFonts w:ascii="Times New Roman" w:hAnsi="Times New Roman" w:cs="Times New Roman"/>
          <w:sz w:val="24"/>
          <w:szCs w:val="24"/>
        </w:rPr>
        <w:t xml:space="preserve">. Although, some research has shown that endorsing conspiracy theories can be viewed as a source of social stigma and thus participants may be less willing to divulge their conspiracy beliefs </w:t>
      </w:r>
      <w:r w:rsidRPr="000A6A63">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ISSN":"0046-2772","author":[{"dropping-particle":"","family":"Lantian","given":"Anthony","non-dropping-particle":"","parse-names":false,"suffix":""},{"dropping-particle":"","family":"Muller","given":"Dominique","non-dropping-particle":"","parse-names":false,"suffix":""},{"dropping-particle":"","family":"Nurra","given":"Cécile","non-dropping-particle":"","parse-names":false,"suffix":""},{"dropping-particle":"","family":"Klein","given":"Olivier","non-dropping-particle":"","parse-names":false,"suffix":""},{"dropping-particle":"","family":"Berjot","given":"Sophie","non-dropping-particle":"","parse-names":false,"suffix":""},{"dropping-particle":"","family":"Pantazi","given":"Myrto","non-dropping-particle":"","parse-names":false,"suffix":""}],"container-title":"European Journal of Social Psychology","id":"ITEM-1","issue":"7","issued":{"date-parts":[["2018"]]},"page":"939-954","publisher":"Wiley Online Library","title":"Stigmatized beliefs: Conspiracy theories, anticipated negative evaluation of the self, and fear of social exclusion","type":"article-journal","volume":"48"},"uris":["http://www.mendeley.com/documents/?uuid=915a52b5-ea76-4991-80f3-0029300b8500"]}],"mendeley":{"formattedCitation":"(Lantian et al., 2018)","plainTextFormattedCitation":"(Lantian et al., 2018)","previouslyFormattedCitation":"(Lantian et al., 2018)"},"properties":{"noteIndex":0},"schema":"https://github.com/citation-style-language/schema/raw/master/csl-citation.json"}</w:instrText>
      </w:r>
      <w:r w:rsidRPr="000A6A63">
        <w:rPr>
          <w:rFonts w:ascii="Times New Roman" w:hAnsi="Times New Roman" w:cs="Times New Roman"/>
          <w:sz w:val="24"/>
          <w:szCs w:val="24"/>
        </w:rPr>
        <w:fldChar w:fldCharType="separate"/>
      </w:r>
      <w:r w:rsidRPr="000A6A63">
        <w:rPr>
          <w:rFonts w:ascii="Times New Roman" w:hAnsi="Times New Roman" w:cs="Times New Roman"/>
          <w:noProof/>
          <w:sz w:val="24"/>
          <w:szCs w:val="24"/>
        </w:rPr>
        <w:t>(Lantian et al., 2018)</w:t>
      </w:r>
      <w:r w:rsidRPr="000A6A63">
        <w:rPr>
          <w:rFonts w:ascii="Times New Roman" w:hAnsi="Times New Roman" w:cs="Times New Roman"/>
          <w:sz w:val="24"/>
          <w:szCs w:val="24"/>
        </w:rPr>
        <w:fldChar w:fldCharType="end"/>
      </w:r>
      <w:r w:rsidRPr="000A6A63">
        <w:rPr>
          <w:rFonts w:ascii="Times New Roman" w:hAnsi="Times New Roman" w:cs="Times New Roman"/>
          <w:sz w:val="24"/>
          <w:szCs w:val="24"/>
        </w:rPr>
        <w:t xml:space="preserve">, this potential limitation was minimised as the survey was completed online meaning participants disclosed their beliefs privately. </w:t>
      </w:r>
    </w:p>
    <w:p w14:paraId="5C8982FD" w14:textId="652F9A08" w:rsidR="00436CAA" w:rsidRPr="000A6A63" w:rsidRDefault="00436CAA" w:rsidP="0085092C">
      <w:pPr>
        <w:spacing w:line="480" w:lineRule="auto"/>
        <w:ind w:firstLine="720"/>
        <w:jc w:val="both"/>
        <w:rPr>
          <w:rFonts w:ascii="Times New Roman" w:hAnsi="Times New Roman" w:cs="Times New Roman"/>
          <w:sz w:val="24"/>
          <w:szCs w:val="24"/>
        </w:rPr>
      </w:pPr>
      <w:r w:rsidRPr="000A6A63">
        <w:rPr>
          <w:rFonts w:ascii="Times New Roman" w:hAnsi="Times New Roman" w:cs="Times New Roman"/>
          <w:sz w:val="24"/>
          <w:szCs w:val="24"/>
        </w:rPr>
        <w:t xml:space="preserve"> </w:t>
      </w:r>
      <w:bookmarkStart w:id="93" w:name="_Hlk60731755"/>
      <w:r w:rsidRPr="000A6A63">
        <w:rPr>
          <w:rFonts w:ascii="Times New Roman" w:hAnsi="Times New Roman" w:cs="Times New Roman"/>
          <w:sz w:val="24"/>
          <w:szCs w:val="24"/>
        </w:rPr>
        <w:t xml:space="preserve">The key findings of this research support the proposition that interventions challenging misperceived norms could be effective in reducing conspiracy beliefs in the future, which has not been attempted before. The current studies have provided evidence for the two key tenants of the Social Norms Approach </w:t>
      </w:r>
      <w:r w:rsidRPr="000A6A63">
        <w:rPr>
          <w:rFonts w:ascii="Times New Roman" w:hAnsi="Times New Roman" w:cs="Times New Roman"/>
          <w:sz w:val="24"/>
          <w:szCs w:val="24"/>
        </w:rPr>
        <w:fldChar w:fldCharType="begin" w:fldLock="1"/>
      </w:r>
      <w:r w:rsidRPr="000A6A63">
        <w:rPr>
          <w:rFonts w:ascii="Times New Roman" w:hAnsi="Times New Roman" w:cs="Times New Roman"/>
          <w:sz w:val="24"/>
          <w:szCs w:val="24"/>
        </w:rPr>
        <w:instrText>ADDIN CSL_CITATION {"citationItems":[{"id":"ITEM-1","itemData":{"DOI":"10.3389/fpsyg.2018.02180","ISSN":"16641078","abstract":"The Social Norms Approach is a widely used intervention strategy for promoting positive health-related behaviors. The Approach operates on the premise that individuals misperceive their peers' behaviors and attitudes, with evidence of under- and over-estimations of behaviors and peer approval for a range of positive and negative behaviors respectively. The greater these misperceptions, the more likely an individual is to engage in negative behaviors such as consuming heavier amounts of alcohol and other substances and reduce positive behaviors such as eating healthily and using sun protection. However, there are many complexities associated with the use of social norms feedback in interventions and empirical studies. Many social norms interventions do not attempt to change misperceptions of social norms or measure changes in normative perceptions pre- and post-intervention. This has led to a conflation of generic social norms interventions with those that are explicitly testing the Approach's assumptions that it is misperceptions of peer norms which drive behavior. The aim of the present review was to provide a critical appraisal of the use of the Social Norms Approach as an intervention strategy for health-related behaviors, identify the current issues with its evidence base, highlight key opportunities and challenges facing the approach, and make recommendations for good practice when using the approach. There are three core challenges and areas for improved practice when using the Social Norms Approach. Firstly, improvements in the methodological rigor and clarity of reporting of 'social norms' research, ensuring that studies are testing the approach's assumption of the role of misperceptions on behaviors are differentiated from studies investigating other forms of 'social norms.' Secondly, the need for a more explicit, unified and testable theoretical model outlining the development of normative misperceptions which can be translated into interventional studies. Finally, a need for a more robust evaluation of social norms interventions in addition to randomized controlled trials, such as the inclusion of process evaluations, qualitative studies of participant experiences of social norms feedback, and alternative study designs better suited for real-world public health settings. Such improvements are required to ensure that the Social Norms Approach is adequately tested and evaluated.","author":[{"dropping-particle":"","family":"Dempsey","given":"Robert C.","non-dropping-particle":"","parse-names":false,"suffix":""},{"dropping-particle":"","family":"McAlaney","given":"John","non-dropping-particle":"","parse-names":false,"suffix":""},{"dropping-particle":"","family":"Bewick","given":"Bridgette M.","non-dropping-particle":"","parse-names":false,"suffix":""}],"container-title":"Frontiers in Psychology","id":"ITEM-1","issue":"NOV","issued":{"date-parts":[["2018"]]},"page":"1-16","title":"A critical appraisal of the social norms approach as an interventional strategy for health-related behavior and attitude change","type":"article-journal","volume":"9"},"uris":["http://www.mendeley.com/documents/?uuid=e99880aa-a5c7-4309-9ec0-dc3d7de2011f"]},{"id":"ITEM-2","itemData":{"DOI":"10.3109/09687631003610977","ISSN":"0968-7637","abstract":"The social norms approach to health promotion has become remarkably popular in the last 20 years, particularly in the American college system. It is an alternative to traditional fear-based approaches of health education, which a growing body of research demonstrates is often ineffective in reducing alcohol and drug misuse. The social norms approach differs by recognizing that individuals, particularly young adults, tend to overestimate how heavily and frequently their peers consume alcohol, and that these perceptions lead them to drink more heavily themselves than they would otherwise do. Similar misperceptions have been found in a range of other health and non-health behaviours. The social norms approach aims to reduce these misperceptions, and thus personal consumption, through the use of media campaigns and personal feedback. Although the numbers of completed social norms projects outside the USA is small, the evidence from them is that the approach can be equally effective in both European and Australian contexts. It is also acknowledged that as an emergent field, there are limitations to the current social norms literature. There is a lack of randomized control trial studies, a lack of clarity of the role of referent groups and a need to better understand the processes through which misperceptions are transmitted. However, despite these issues, the social norms approach represents a new avenue for reducing alcohol and drug-related harm and is an area which merits further research. (PsycINFO Database Record (c) 2016 APA, all rights reserved)","author":[{"dropping-particle":"","family":"McAlaney","given":"John","non-dropping-particle":"","parse-names":false,"suffix":""},{"dropping-particle":"","family":"Bewick","given":"Bridgette","non-dropping-particle":"","parse-names":false,"suffix":""},{"dropping-particle":"","family":"Hughes","given":"Clarissa","non-dropping-particle":"","parse-names":false,"suffix":""}],"container-title":"Drugs: Education, Prevention &amp; Policy","id":"ITEM-2","issue":"2","issued":{"date-parts":[["2011","4"]]},"note":"Accession Number: 2011-04524-001. Partial author list: First Author &amp;amp; Affiliation: McAlaney, John; Department of Psychology, Centre for Psychology Studies, University of Bradford, Bradford, United Kingdom. Other Publishers: Taylor &amp;amp; Francis. Release Date: 20110725. Correction Date: 20150921. Publication Type: Journal (0100), Peer Reviewed Journal (0110). Format Covered: Electronic. Document Type: Journal Article. Language: English. Major Descriptor: Drug Abuse Prevention; Drug Education; Health Promotion; Social Norms. Classification: Drug &amp;amp; Alcohol Rehabilitation (3383). Population: Human (10). References Available: Y. Page Count: 9. Issue Publication Date: Apr, 2011. Copyright Statement: Informa UK Ltd. 2011.","page":"81-89","publisher":"Informa Healthcare","publisher-place":"McAlaney, John, Centre for Psychology Studies, University of Bradford, Richmond Building, Bradford, United Kingdom, BD7 1DP","title":"The international development of the 'social norms' approach to drug education and prevention.","type":"article-journal","volume":"18"},"uris":["http://www.mendeley.com/documents/?uuid=02e72f37-ebca-4dce-a902-31477ab0c5ba"]}],"mendeley":{"formattedCitation":"(Dempsey et al., 2018; McAlaney et al., 2011)","manualFormatting":"(SNA; Dempsey et al., 2018; McAlaney et al., 2011)","plainTextFormattedCitation":"(Dempsey et al., 2018; McAlaney et al., 2011)","previouslyFormattedCitation":"(Dempsey et al., 2018; McAlaney et al., 2011)"},"properties":{"noteIndex":0},"schema":"https://github.com/citation-style-language/schema/raw/master/csl-citation.json"}</w:instrText>
      </w:r>
      <w:r w:rsidRPr="000A6A63">
        <w:rPr>
          <w:rFonts w:ascii="Times New Roman" w:hAnsi="Times New Roman" w:cs="Times New Roman"/>
          <w:sz w:val="24"/>
          <w:szCs w:val="24"/>
        </w:rPr>
        <w:fldChar w:fldCharType="separate"/>
      </w:r>
      <w:r w:rsidRPr="000A6A63">
        <w:rPr>
          <w:rFonts w:ascii="Times New Roman" w:hAnsi="Times New Roman" w:cs="Times New Roman"/>
          <w:noProof/>
          <w:sz w:val="24"/>
          <w:szCs w:val="24"/>
        </w:rPr>
        <w:t>(SNA; Dempsey et al., 2018; McAlaney et al., 2011)</w:t>
      </w:r>
      <w:r w:rsidRPr="000A6A63">
        <w:rPr>
          <w:rFonts w:ascii="Times New Roman" w:hAnsi="Times New Roman" w:cs="Times New Roman"/>
          <w:sz w:val="24"/>
          <w:szCs w:val="24"/>
        </w:rPr>
        <w:fldChar w:fldCharType="end"/>
      </w:r>
      <w:r w:rsidRPr="000A6A63">
        <w:rPr>
          <w:rFonts w:ascii="Times New Roman" w:hAnsi="Times New Roman" w:cs="Times New Roman"/>
          <w:sz w:val="24"/>
          <w:szCs w:val="24"/>
        </w:rPr>
        <w:t>.</w:t>
      </w:r>
      <w:r w:rsidRPr="000A6A63">
        <w:rPr>
          <w:rFonts w:ascii="Times New Roman" w:hAnsi="Times New Roman" w:cs="Times New Roman"/>
          <w:color w:val="000000"/>
          <w:sz w:val="24"/>
          <w:szCs w:val="24"/>
          <w:shd w:val="clear" w:color="auto" w:fill="FFFFFF"/>
        </w:rPr>
        <w:t xml:space="preserve"> </w:t>
      </w:r>
      <w:bookmarkEnd w:id="93"/>
      <w:r w:rsidRPr="000A6A63">
        <w:rPr>
          <w:rFonts w:ascii="Times New Roman" w:hAnsi="Times New Roman" w:cs="Times New Roman"/>
          <w:color w:val="000000"/>
          <w:sz w:val="24"/>
          <w:szCs w:val="24"/>
          <w:shd w:val="clear" w:color="auto" w:fill="FFFFFF"/>
        </w:rPr>
        <w:t xml:space="preserve">The SNA begins with the premise that individuals are influenced by the beliefs and behaviours of others and often make misperceptions about how much others engage in certain behaviours. These misperceptions influence personal engagement in that behaviour (Perkins &amp; Berkowitz, 1986). The SNA works by challenging these misperceptions of the belief and behaviours of others and thus reducing the social pressure to engage in a problem behaviour (Dempsey et al., 2018). Often used to reduce excessive drinking amongst college students (LaBrie et al., 2008; </w:t>
      </w:r>
      <w:proofErr w:type="spellStart"/>
      <w:r w:rsidRPr="000A6A63">
        <w:rPr>
          <w:rFonts w:ascii="Times New Roman" w:hAnsi="Times New Roman" w:cs="Times New Roman"/>
          <w:color w:val="000000"/>
          <w:sz w:val="24"/>
          <w:szCs w:val="24"/>
          <w:shd w:val="clear" w:color="auto" w:fill="FFFFFF"/>
        </w:rPr>
        <w:t>Neighbors</w:t>
      </w:r>
      <w:proofErr w:type="spellEnd"/>
      <w:r w:rsidRPr="000A6A63">
        <w:rPr>
          <w:rFonts w:ascii="Times New Roman" w:hAnsi="Times New Roman" w:cs="Times New Roman"/>
          <w:color w:val="000000"/>
          <w:sz w:val="24"/>
          <w:szCs w:val="24"/>
          <w:shd w:val="clear" w:color="auto" w:fill="FFFFFF"/>
        </w:rPr>
        <w:t xml:space="preserve"> et al., 2004; Walters et al., 2000), this approach is now gaining traction in other areas, for example, promoting energy conservation (Anderson et al., 2017) and reducing problematic gambling behaviours (</w:t>
      </w:r>
      <w:proofErr w:type="spellStart"/>
      <w:r w:rsidRPr="000A6A63">
        <w:rPr>
          <w:rFonts w:ascii="Times New Roman" w:hAnsi="Times New Roman" w:cs="Times New Roman"/>
          <w:color w:val="000000"/>
          <w:sz w:val="24"/>
          <w:szCs w:val="24"/>
          <w:shd w:val="clear" w:color="auto" w:fill="FFFFFF"/>
        </w:rPr>
        <w:t>Larimer</w:t>
      </w:r>
      <w:proofErr w:type="spellEnd"/>
      <w:r w:rsidRPr="000A6A63">
        <w:rPr>
          <w:rFonts w:ascii="Times New Roman" w:hAnsi="Times New Roman" w:cs="Times New Roman"/>
          <w:color w:val="000000"/>
          <w:sz w:val="24"/>
          <w:szCs w:val="24"/>
          <w:shd w:val="clear" w:color="auto" w:fill="FFFFFF"/>
        </w:rPr>
        <w:t xml:space="preserve"> &amp; </w:t>
      </w:r>
      <w:proofErr w:type="spellStart"/>
      <w:r w:rsidRPr="000A6A63">
        <w:rPr>
          <w:rFonts w:ascii="Times New Roman" w:hAnsi="Times New Roman" w:cs="Times New Roman"/>
          <w:color w:val="000000"/>
          <w:sz w:val="24"/>
          <w:szCs w:val="24"/>
          <w:shd w:val="clear" w:color="auto" w:fill="FFFFFF"/>
        </w:rPr>
        <w:t>Neighbors</w:t>
      </w:r>
      <w:proofErr w:type="spellEnd"/>
      <w:r w:rsidRPr="000A6A63">
        <w:rPr>
          <w:rFonts w:ascii="Times New Roman" w:hAnsi="Times New Roman" w:cs="Times New Roman"/>
          <w:color w:val="000000"/>
          <w:sz w:val="24"/>
          <w:szCs w:val="24"/>
          <w:shd w:val="clear" w:color="auto" w:fill="FFFFFF"/>
        </w:rPr>
        <w:t xml:space="preserve">, 2003). This could potentially be extended to reduce harmful conspiracy beliefs as the current study has demonstrated </w:t>
      </w:r>
      <w:r w:rsidRPr="000A6A63">
        <w:rPr>
          <w:rFonts w:ascii="Times New Roman" w:hAnsi="Times New Roman" w:cs="Times New Roman"/>
          <w:sz w:val="24"/>
          <w:szCs w:val="24"/>
        </w:rPr>
        <w:t xml:space="preserve">that </w:t>
      </w:r>
      <w:r w:rsidR="00FA5A46">
        <w:rPr>
          <w:rFonts w:ascii="Times New Roman" w:hAnsi="Times New Roman" w:cs="Times New Roman"/>
          <w:sz w:val="24"/>
          <w:szCs w:val="24"/>
        </w:rPr>
        <w:t>(a</w:t>
      </w:r>
      <w:r w:rsidRPr="000A6A63">
        <w:rPr>
          <w:rFonts w:ascii="Times New Roman" w:hAnsi="Times New Roman" w:cs="Times New Roman"/>
          <w:sz w:val="24"/>
          <w:szCs w:val="24"/>
        </w:rPr>
        <w:t xml:space="preserve">) </w:t>
      </w:r>
      <w:r w:rsidRPr="000A6A63">
        <w:rPr>
          <w:rFonts w:ascii="Times New Roman" w:hAnsi="Times New Roman" w:cs="Times New Roman"/>
          <w:sz w:val="24"/>
          <w:szCs w:val="24"/>
        </w:rPr>
        <w:lastRenderedPageBreak/>
        <w:t xml:space="preserve">there is a relationship between perceived conspiracy beliefs of others identified with and personal conspiracy belief and </w:t>
      </w:r>
      <w:r w:rsidR="00FA5A46">
        <w:rPr>
          <w:rFonts w:ascii="Times New Roman" w:hAnsi="Times New Roman" w:cs="Times New Roman"/>
          <w:sz w:val="24"/>
          <w:szCs w:val="24"/>
        </w:rPr>
        <w:t>(b</w:t>
      </w:r>
      <w:r w:rsidRPr="000A6A63">
        <w:rPr>
          <w:rFonts w:ascii="Times New Roman" w:hAnsi="Times New Roman" w:cs="Times New Roman"/>
          <w:sz w:val="24"/>
          <w:szCs w:val="24"/>
        </w:rPr>
        <w:t xml:space="preserve">) participants over-estimate the extent to which others endorse conspiracy beliefs. </w:t>
      </w:r>
    </w:p>
    <w:p w14:paraId="22730BEA" w14:textId="05F1EAF6" w:rsidR="00436CAA" w:rsidRDefault="00436CAA" w:rsidP="0085092C">
      <w:pPr>
        <w:spacing w:line="480" w:lineRule="auto"/>
        <w:ind w:firstLine="720"/>
        <w:jc w:val="both"/>
        <w:rPr>
          <w:rFonts w:ascii="Times New Roman" w:hAnsi="Times New Roman" w:cs="Times New Roman"/>
          <w:sz w:val="24"/>
          <w:szCs w:val="24"/>
        </w:rPr>
      </w:pPr>
      <w:r w:rsidRPr="000A6A63">
        <w:rPr>
          <w:rFonts w:ascii="Times New Roman" w:hAnsi="Times New Roman" w:cs="Times New Roman"/>
          <w:sz w:val="24"/>
          <w:szCs w:val="24"/>
        </w:rPr>
        <w:t>This is important, as research to date suggests that conspiracy beliefs are associated with potentially harmful consequences, for example, anti-vaccine conspiracy beliefs can directly reduce intentions to vaccinate (Jolley &amp; Douglas, 2014a). Jolley and Douglas (2017) have addressed anti-vaccine conspiracy using an inoculation technique. They demonstrated that exposure to anti-conspiracy arguments prior to exposure to anti-vaccine conspiracy theories could inoculate people against the potentially harmful effects of anti-vaccine conspiracy theories. However, this intervention was not successful when the anti-conspiracy arguments were presented after the anti-vaccine conspiracy theories; demonstrating that once these beliefs are established, they can be difficult to correct, limiting the success of this approach (Jolley &amp; Douglas, 2017). Therefore, these findings provide the foundations for developing interventions like the SNA, challenging misperceived norms</w:t>
      </w:r>
      <w:r w:rsidR="00FA5A46">
        <w:rPr>
          <w:rFonts w:ascii="Times New Roman" w:hAnsi="Times New Roman" w:cs="Times New Roman"/>
          <w:sz w:val="24"/>
          <w:szCs w:val="24"/>
        </w:rPr>
        <w:t>,</w:t>
      </w:r>
      <w:r w:rsidRPr="000A6A63">
        <w:rPr>
          <w:rFonts w:ascii="Times New Roman" w:hAnsi="Times New Roman" w:cs="Times New Roman"/>
          <w:sz w:val="24"/>
          <w:szCs w:val="24"/>
        </w:rPr>
        <w:t xml:space="preserve"> and providing new avenues to reduce conspiracy beliefs in the future.</w:t>
      </w:r>
    </w:p>
    <w:p w14:paraId="2CCFA0A2" w14:textId="77777777" w:rsidR="00FA5A46" w:rsidRPr="000A6A63" w:rsidRDefault="00FA5A46" w:rsidP="0085092C">
      <w:pPr>
        <w:spacing w:line="480" w:lineRule="auto"/>
        <w:ind w:firstLine="720"/>
        <w:jc w:val="both"/>
        <w:rPr>
          <w:rFonts w:ascii="Times New Roman" w:hAnsi="Times New Roman" w:cs="Times New Roman"/>
          <w:sz w:val="24"/>
          <w:szCs w:val="24"/>
        </w:rPr>
      </w:pPr>
    </w:p>
    <w:p w14:paraId="329CC7FB" w14:textId="40618E8B" w:rsidR="00436CAA" w:rsidRPr="00A9651E" w:rsidRDefault="00695E0F" w:rsidP="00A9651E">
      <w:pPr>
        <w:pStyle w:val="Heading2"/>
        <w:jc w:val="center"/>
        <w:rPr>
          <w:rFonts w:ascii="Times New Roman" w:hAnsi="Times New Roman" w:cs="Times New Roman"/>
          <w:b/>
          <w:bCs/>
          <w:color w:val="auto"/>
          <w:sz w:val="24"/>
          <w:szCs w:val="24"/>
        </w:rPr>
      </w:pPr>
      <w:bookmarkStart w:id="94" w:name="_Toc82797875"/>
      <w:r w:rsidRPr="00A9651E">
        <w:rPr>
          <w:rFonts w:ascii="Times New Roman" w:hAnsi="Times New Roman" w:cs="Times New Roman"/>
          <w:b/>
          <w:bCs/>
          <w:color w:val="auto"/>
          <w:sz w:val="24"/>
          <w:szCs w:val="24"/>
        </w:rPr>
        <w:t>4.</w:t>
      </w:r>
      <w:r w:rsidR="00A9651E" w:rsidRPr="00A9651E">
        <w:rPr>
          <w:rFonts w:ascii="Times New Roman" w:hAnsi="Times New Roman" w:cs="Times New Roman"/>
          <w:b/>
          <w:bCs/>
          <w:color w:val="auto"/>
          <w:sz w:val="24"/>
          <w:szCs w:val="24"/>
        </w:rPr>
        <w:t xml:space="preserve">6 </w:t>
      </w:r>
      <w:r w:rsidR="00436CAA" w:rsidRPr="00A9651E">
        <w:rPr>
          <w:rFonts w:ascii="Times New Roman" w:hAnsi="Times New Roman" w:cs="Times New Roman"/>
          <w:b/>
          <w:bCs/>
          <w:color w:val="auto"/>
          <w:sz w:val="24"/>
          <w:szCs w:val="24"/>
        </w:rPr>
        <w:t>Conclusion</w:t>
      </w:r>
      <w:bookmarkEnd w:id="94"/>
    </w:p>
    <w:p w14:paraId="43B0B5F6" w14:textId="77777777" w:rsidR="00436CAA" w:rsidRPr="000A6A63" w:rsidRDefault="00436CAA" w:rsidP="0085092C">
      <w:pPr>
        <w:spacing w:before="240" w:line="480" w:lineRule="auto"/>
        <w:ind w:firstLine="720"/>
        <w:jc w:val="both"/>
        <w:rPr>
          <w:rFonts w:ascii="Times New Roman" w:hAnsi="Times New Roman" w:cs="Times New Roman"/>
          <w:sz w:val="24"/>
          <w:szCs w:val="24"/>
        </w:rPr>
      </w:pPr>
      <w:r w:rsidRPr="000A6A63">
        <w:rPr>
          <w:rFonts w:ascii="Times New Roman" w:hAnsi="Times New Roman" w:cs="Times New Roman"/>
          <w:sz w:val="24"/>
          <w:szCs w:val="24"/>
        </w:rPr>
        <w:t xml:space="preserve">In summary, across both studies, the current research demonstrates that the perceived belief of in-groups in conspiracy theories are strongly, positively associated with personal conspiracy belief. Further, the current research shows that people over-estimate the extent of conspiracy belief amongst their in-groups. This is important as it is the first study to directly link the perceived norms of in-groups to personal conspiracy belief and demonstrate that conspiracy beliefs of others are over-estimated. A challenge for researchers now is to determine </w:t>
      </w:r>
      <w:r w:rsidRPr="000A6A63">
        <w:rPr>
          <w:rFonts w:ascii="Times New Roman" w:hAnsi="Times New Roman" w:cs="Times New Roman"/>
          <w:sz w:val="24"/>
          <w:szCs w:val="24"/>
        </w:rPr>
        <w:lastRenderedPageBreak/>
        <w:t>the utility of information-based interventions which challenge such normative misperceptions of conspiracy belief as a means of reducing the negative outcomes of conspiracy belief.</w:t>
      </w:r>
    </w:p>
    <w:p w14:paraId="6D4166AC" w14:textId="77777777" w:rsidR="00436CAA" w:rsidRPr="000B190B" w:rsidRDefault="00436CAA" w:rsidP="002F76B5">
      <w:pPr>
        <w:spacing w:before="240" w:line="480" w:lineRule="auto"/>
        <w:ind w:firstLine="720"/>
        <w:rPr>
          <w:rFonts w:ascii="Arial" w:hAnsi="Arial" w:cs="Arial"/>
          <w:sz w:val="24"/>
          <w:szCs w:val="24"/>
        </w:rPr>
      </w:pPr>
    </w:p>
    <w:p w14:paraId="010CB931" w14:textId="77777777" w:rsidR="00436CAA" w:rsidRPr="000B190B" w:rsidRDefault="00436CAA" w:rsidP="002F76B5">
      <w:pPr>
        <w:spacing w:before="240" w:line="480" w:lineRule="auto"/>
        <w:rPr>
          <w:rFonts w:ascii="Arial" w:hAnsi="Arial" w:cs="Arial"/>
          <w:sz w:val="24"/>
          <w:szCs w:val="24"/>
        </w:rPr>
      </w:pPr>
    </w:p>
    <w:p w14:paraId="60294512" w14:textId="04B9A11C" w:rsidR="00436CAA" w:rsidRDefault="00436CAA" w:rsidP="002F76B5">
      <w:pPr>
        <w:spacing w:before="240" w:line="480" w:lineRule="auto"/>
        <w:rPr>
          <w:rFonts w:ascii="Arial" w:hAnsi="Arial" w:cs="Arial"/>
          <w:sz w:val="24"/>
          <w:szCs w:val="24"/>
        </w:rPr>
      </w:pPr>
    </w:p>
    <w:p w14:paraId="6066645F" w14:textId="53256900" w:rsidR="00FC2C48" w:rsidRDefault="00FC2C48" w:rsidP="002F76B5">
      <w:pPr>
        <w:spacing w:before="240" w:line="480" w:lineRule="auto"/>
        <w:rPr>
          <w:rFonts w:ascii="Arial" w:hAnsi="Arial" w:cs="Arial"/>
          <w:sz w:val="24"/>
          <w:szCs w:val="24"/>
        </w:rPr>
      </w:pPr>
    </w:p>
    <w:p w14:paraId="5D3A12B2" w14:textId="17EC0D82" w:rsidR="00FC2C48" w:rsidRDefault="00FC2C48" w:rsidP="002F76B5">
      <w:pPr>
        <w:spacing w:before="240" w:line="480" w:lineRule="auto"/>
        <w:rPr>
          <w:rFonts w:ascii="Arial" w:hAnsi="Arial" w:cs="Arial"/>
          <w:sz w:val="24"/>
          <w:szCs w:val="24"/>
        </w:rPr>
      </w:pPr>
    </w:p>
    <w:p w14:paraId="55CEFBB5" w14:textId="009B3389" w:rsidR="00FC2C48" w:rsidRDefault="00FC2C48" w:rsidP="002F76B5">
      <w:pPr>
        <w:spacing w:before="240" w:line="480" w:lineRule="auto"/>
        <w:rPr>
          <w:rFonts w:ascii="Arial" w:hAnsi="Arial" w:cs="Arial"/>
          <w:sz w:val="24"/>
          <w:szCs w:val="24"/>
        </w:rPr>
      </w:pPr>
    </w:p>
    <w:p w14:paraId="5D14CE02" w14:textId="11FEEEB3" w:rsidR="00FC2C48" w:rsidRDefault="00FC2C48" w:rsidP="002F76B5">
      <w:pPr>
        <w:spacing w:before="240" w:line="480" w:lineRule="auto"/>
        <w:rPr>
          <w:rFonts w:ascii="Arial" w:hAnsi="Arial" w:cs="Arial"/>
          <w:sz w:val="24"/>
          <w:szCs w:val="24"/>
        </w:rPr>
      </w:pPr>
    </w:p>
    <w:p w14:paraId="7C17F5E8" w14:textId="3E41BDEB" w:rsidR="0097099A" w:rsidRDefault="0097099A" w:rsidP="002F76B5">
      <w:pPr>
        <w:spacing w:before="240" w:line="480" w:lineRule="auto"/>
        <w:rPr>
          <w:rFonts w:ascii="Arial" w:hAnsi="Arial" w:cs="Arial"/>
          <w:sz w:val="24"/>
          <w:szCs w:val="24"/>
        </w:rPr>
      </w:pPr>
    </w:p>
    <w:p w14:paraId="7B1FA4ED" w14:textId="2695D14E" w:rsidR="0097099A" w:rsidRDefault="0097099A" w:rsidP="002F76B5">
      <w:pPr>
        <w:spacing w:before="240" w:line="480" w:lineRule="auto"/>
        <w:rPr>
          <w:rFonts w:ascii="Arial" w:hAnsi="Arial" w:cs="Arial"/>
          <w:sz w:val="24"/>
          <w:szCs w:val="24"/>
        </w:rPr>
      </w:pPr>
    </w:p>
    <w:p w14:paraId="5C8B69D6" w14:textId="6B68220A" w:rsidR="00010FCE" w:rsidRDefault="00010FCE" w:rsidP="002F76B5">
      <w:pPr>
        <w:spacing w:before="240" w:line="480" w:lineRule="auto"/>
        <w:rPr>
          <w:rFonts w:ascii="Arial" w:hAnsi="Arial" w:cs="Arial"/>
          <w:sz w:val="24"/>
          <w:szCs w:val="24"/>
        </w:rPr>
      </w:pPr>
    </w:p>
    <w:p w14:paraId="14EEB7AC" w14:textId="2508F377" w:rsidR="00010FCE" w:rsidRDefault="00010FCE" w:rsidP="002F76B5">
      <w:pPr>
        <w:spacing w:before="240" w:line="480" w:lineRule="auto"/>
        <w:rPr>
          <w:rFonts w:ascii="Arial" w:hAnsi="Arial" w:cs="Arial"/>
          <w:sz w:val="24"/>
          <w:szCs w:val="24"/>
        </w:rPr>
      </w:pPr>
    </w:p>
    <w:p w14:paraId="6370D5A0" w14:textId="7AC03A35" w:rsidR="00010FCE" w:rsidRDefault="00010FCE" w:rsidP="002F76B5">
      <w:pPr>
        <w:spacing w:before="240" w:line="480" w:lineRule="auto"/>
        <w:rPr>
          <w:rFonts w:ascii="Arial" w:hAnsi="Arial" w:cs="Arial"/>
          <w:sz w:val="24"/>
          <w:szCs w:val="24"/>
        </w:rPr>
      </w:pPr>
    </w:p>
    <w:p w14:paraId="3B85F05A" w14:textId="1C627228" w:rsidR="00010FCE" w:rsidRDefault="00010FCE" w:rsidP="002F76B5">
      <w:pPr>
        <w:spacing w:before="240" w:line="480" w:lineRule="auto"/>
        <w:rPr>
          <w:rFonts w:ascii="Arial" w:hAnsi="Arial" w:cs="Arial"/>
          <w:sz w:val="24"/>
          <w:szCs w:val="24"/>
        </w:rPr>
      </w:pPr>
    </w:p>
    <w:p w14:paraId="07C22A9F" w14:textId="3EE9D12E" w:rsidR="00010FCE" w:rsidRDefault="00010FCE" w:rsidP="002F76B5">
      <w:pPr>
        <w:spacing w:before="240" w:line="480" w:lineRule="auto"/>
        <w:rPr>
          <w:rFonts w:ascii="Arial" w:hAnsi="Arial" w:cs="Arial"/>
          <w:sz w:val="24"/>
          <w:szCs w:val="24"/>
        </w:rPr>
      </w:pPr>
    </w:p>
    <w:p w14:paraId="2B0AAD20" w14:textId="53A06F2E" w:rsidR="00010FCE" w:rsidRDefault="00010FCE" w:rsidP="002F76B5">
      <w:pPr>
        <w:spacing w:before="240" w:line="480" w:lineRule="auto"/>
        <w:rPr>
          <w:rFonts w:ascii="Arial" w:hAnsi="Arial" w:cs="Arial"/>
          <w:sz w:val="24"/>
          <w:szCs w:val="24"/>
        </w:rPr>
      </w:pPr>
    </w:p>
    <w:p w14:paraId="4CD60749" w14:textId="49E2519D" w:rsidR="00010FCE" w:rsidRDefault="00010FCE" w:rsidP="002F76B5">
      <w:pPr>
        <w:spacing w:before="240" w:line="480" w:lineRule="auto"/>
        <w:rPr>
          <w:rFonts w:ascii="Arial" w:hAnsi="Arial" w:cs="Arial"/>
          <w:sz w:val="24"/>
          <w:szCs w:val="24"/>
        </w:rPr>
      </w:pPr>
    </w:p>
    <w:p w14:paraId="0A61C290" w14:textId="6371CF93" w:rsidR="00010FCE" w:rsidRDefault="00010FCE" w:rsidP="002F76B5">
      <w:pPr>
        <w:spacing w:before="240" w:line="480" w:lineRule="auto"/>
        <w:rPr>
          <w:rFonts w:ascii="Arial" w:hAnsi="Arial" w:cs="Arial"/>
          <w:sz w:val="24"/>
          <w:szCs w:val="24"/>
        </w:rPr>
      </w:pPr>
    </w:p>
    <w:p w14:paraId="20351C43" w14:textId="77777777" w:rsidR="00010FCE" w:rsidRDefault="00010FCE" w:rsidP="002F76B5">
      <w:pPr>
        <w:spacing w:before="240" w:line="480" w:lineRule="auto"/>
        <w:rPr>
          <w:rFonts w:ascii="Arial" w:hAnsi="Arial" w:cs="Arial"/>
          <w:sz w:val="24"/>
          <w:szCs w:val="24"/>
        </w:rPr>
      </w:pPr>
    </w:p>
    <w:p w14:paraId="1464267A" w14:textId="77777777" w:rsidR="0097099A" w:rsidRPr="000B190B" w:rsidRDefault="0097099A" w:rsidP="002F76B5">
      <w:pPr>
        <w:spacing w:before="240" w:line="480" w:lineRule="auto"/>
        <w:rPr>
          <w:rFonts w:ascii="Arial" w:hAnsi="Arial" w:cs="Arial"/>
          <w:sz w:val="24"/>
          <w:szCs w:val="24"/>
        </w:rPr>
      </w:pPr>
    </w:p>
    <w:p w14:paraId="2A4BAD31" w14:textId="77777777" w:rsidR="00436CAA" w:rsidRPr="000E4388" w:rsidRDefault="00436CAA" w:rsidP="002F76B5">
      <w:pPr>
        <w:spacing w:line="480" w:lineRule="auto"/>
        <w:rPr>
          <w:rFonts w:ascii="Arial" w:hAnsi="Arial" w:cs="Arial"/>
          <w:sz w:val="24"/>
          <w:szCs w:val="24"/>
        </w:rPr>
      </w:pPr>
    </w:p>
    <w:p w14:paraId="5D8C7B7C" w14:textId="10BCC61A" w:rsidR="00436CAA" w:rsidRPr="007105B6" w:rsidRDefault="00436CAA" w:rsidP="007105B6">
      <w:pPr>
        <w:pStyle w:val="Heading1"/>
        <w:jc w:val="center"/>
        <w:rPr>
          <w:rFonts w:ascii="Times New Roman" w:hAnsi="Times New Roman" w:cs="Times New Roman"/>
          <w:b/>
          <w:bCs/>
          <w:color w:val="auto"/>
          <w:sz w:val="24"/>
          <w:szCs w:val="24"/>
        </w:rPr>
      </w:pPr>
      <w:bookmarkStart w:id="95" w:name="_Toc82797876"/>
      <w:r w:rsidRPr="007105B6">
        <w:rPr>
          <w:rFonts w:ascii="Times New Roman" w:hAnsi="Times New Roman" w:cs="Times New Roman"/>
          <w:b/>
          <w:bCs/>
          <w:color w:val="auto"/>
          <w:sz w:val="24"/>
          <w:szCs w:val="24"/>
        </w:rPr>
        <w:t xml:space="preserve">Chapter 5: An </w:t>
      </w:r>
      <w:r w:rsidR="00346E42">
        <w:rPr>
          <w:rFonts w:ascii="Times New Roman" w:hAnsi="Times New Roman" w:cs="Times New Roman"/>
          <w:b/>
          <w:bCs/>
          <w:color w:val="auto"/>
          <w:sz w:val="24"/>
          <w:szCs w:val="24"/>
        </w:rPr>
        <w:t>E</w:t>
      </w:r>
      <w:r w:rsidRPr="007105B6">
        <w:rPr>
          <w:rFonts w:ascii="Times New Roman" w:hAnsi="Times New Roman" w:cs="Times New Roman"/>
          <w:b/>
          <w:bCs/>
          <w:color w:val="auto"/>
          <w:sz w:val="24"/>
          <w:szCs w:val="24"/>
        </w:rPr>
        <w:t xml:space="preserve">xperimental </w:t>
      </w:r>
      <w:r w:rsidR="00346E42">
        <w:rPr>
          <w:rFonts w:ascii="Times New Roman" w:hAnsi="Times New Roman" w:cs="Times New Roman"/>
          <w:b/>
          <w:bCs/>
          <w:color w:val="auto"/>
          <w:sz w:val="24"/>
          <w:szCs w:val="24"/>
        </w:rPr>
        <w:t>I</w:t>
      </w:r>
      <w:r w:rsidRPr="007105B6">
        <w:rPr>
          <w:rFonts w:ascii="Times New Roman" w:hAnsi="Times New Roman" w:cs="Times New Roman"/>
          <w:b/>
          <w:bCs/>
          <w:color w:val="auto"/>
          <w:sz w:val="24"/>
          <w:szCs w:val="24"/>
        </w:rPr>
        <w:t xml:space="preserve">nvestigation into the </w:t>
      </w:r>
      <w:r w:rsidR="00346E42">
        <w:rPr>
          <w:rFonts w:ascii="Times New Roman" w:hAnsi="Times New Roman" w:cs="Times New Roman"/>
          <w:b/>
          <w:bCs/>
          <w:color w:val="auto"/>
          <w:sz w:val="24"/>
          <w:szCs w:val="24"/>
        </w:rPr>
        <w:t>E</w:t>
      </w:r>
      <w:r w:rsidRPr="007105B6">
        <w:rPr>
          <w:rFonts w:ascii="Times New Roman" w:hAnsi="Times New Roman" w:cs="Times New Roman"/>
          <w:b/>
          <w:bCs/>
          <w:color w:val="auto"/>
          <w:sz w:val="24"/>
          <w:szCs w:val="24"/>
        </w:rPr>
        <w:t xml:space="preserve">ffects of </w:t>
      </w:r>
      <w:r w:rsidR="00346E42">
        <w:rPr>
          <w:rFonts w:ascii="Times New Roman" w:hAnsi="Times New Roman" w:cs="Times New Roman"/>
          <w:b/>
          <w:bCs/>
          <w:color w:val="auto"/>
          <w:sz w:val="24"/>
          <w:szCs w:val="24"/>
        </w:rPr>
        <w:t>P</w:t>
      </w:r>
      <w:r w:rsidRPr="007105B6">
        <w:rPr>
          <w:rFonts w:ascii="Times New Roman" w:hAnsi="Times New Roman" w:cs="Times New Roman"/>
          <w:b/>
          <w:bCs/>
          <w:color w:val="auto"/>
          <w:sz w:val="24"/>
          <w:szCs w:val="24"/>
        </w:rPr>
        <w:t xml:space="preserve">erceived </w:t>
      </w:r>
      <w:r w:rsidR="00346E42">
        <w:rPr>
          <w:rFonts w:ascii="Times New Roman" w:hAnsi="Times New Roman" w:cs="Times New Roman"/>
          <w:b/>
          <w:bCs/>
          <w:color w:val="auto"/>
          <w:sz w:val="24"/>
          <w:szCs w:val="24"/>
        </w:rPr>
        <w:t>S</w:t>
      </w:r>
      <w:r w:rsidRPr="007105B6">
        <w:rPr>
          <w:rFonts w:ascii="Times New Roman" w:hAnsi="Times New Roman" w:cs="Times New Roman"/>
          <w:b/>
          <w:bCs/>
          <w:color w:val="auto"/>
          <w:sz w:val="24"/>
          <w:szCs w:val="24"/>
        </w:rPr>
        <w:t xml:space="preserve">ocial </w:t>
      </w:r>
      <w:r w:rsidR="00346E42">
        <w:rPr>
          <w:rFonts w:ascii="Times New Roman" w:hAnsi="Times New Roman" w:cs="Times New Roman"/>
          <w:b/>
          <w:bCs/>
          <w:color w:val="auto"/>
          <w:sz w:val="24"/>
          <w:szCs w:val="24"/>
        </w:rPr>
        <w:t>N</w:t>
      </w:r>
      <w:r w:rsidRPr="007105B6">
        <w:rPr>
          <w:rFonts w:ascii="Times New Roman" w:hAnsi="Times New Roman" w:cs="Times New Roman"/>
          <w:b/>
          <w:bCs/>
          <w:color w:val="auto"/>
          <w:sz w:val="24"/>
          <w:szCs w:val="24"/>
        </w:rPr>
        <w:t xml:space="preserve">orms on </w:t>
      </w:r>
      <w:r w:rsidR="00346E42">
        <w:rPr>
          <w:rFonts w:ascii="Times New Roman" w:hAnsi="Times New Roman" w:cs="Times New Roman"/>
          <w:b/>
          <w:bCs/>
          <w:color w:val="auto"/>
          <w:sz w:val="24"/>
          <w:szCs w:val="24"/>
        </w:rPr>
        <w:t>A</w:t>
      </w:r>
      <w:r w:rsidRPr="007105B6">
        <w:rPr>
          <w:rFonts w:ascii="Times New Roman" w:hAnsi="Times New Roman" w:cs="Times New Roman"/>
          <w:b/>
          <w:bCs/>
          <w:color w:val="auto"/>
          <w:sz w:val="24"/>
          <w:szCs w:val="24"/>
        </w:rPr>
        <w:t>nti-</w:t>
      </w:r>
      <w:r w:rsidR="00346E42">
        <w:rPr>
          <w:rFonts w:ascii="Times New Roman" w:hAnsi="Times New Roman" w:cs="Times New Roman"/>
          <w:b/>
          <w:bCs/>
          <w:color w:val="auto"/>
          <w:sz w:val="24"/>
          <w:szCs w:val="24"/>
        </w:rPr>
        <w:t>V</w:t>
      </w:r>
      <w:r w:rsidRPr="007105B6">
        <w:rPr>
          <w:rFonts w:ascii="Times New Roman" w:hAnsi="Times New Roman" w:cs="Times New Roman"/>
          <w:b/>
          <w:bCs/>
          <w:color w:val="auto"/>
          <w:sz w:val="24"/>
          <w:szCs w:val="24"/>
        </w:rPr>
        <w:t xml:space="preserve">accine </w:t>
      </w:r>
      <w:r w:rsidR="00346E42">
        <w:rPr>
          <w:rFonts w:ascii="Times New Roman" w:hAnsi="Times New Roman" w:cs="Times New Roman"/>
          <w:b/>
          <w:bCs/>
          <w:color w:val="auto"/>
          <w:sz w:val="24"/>
          <w:szCs w:val="24"/>
        </w:rPr>
        <w:t>C</w:t>
      </w:r>
      <w:r w:rsidRPr="007105B6">
        <w:rPr>
          <w:rFonts w:ascii="Times New Roman" w:hAnsi="Times New Roman" w:cs="Times New Roman"/>
          <w:b/>
          <w:bCs/>
          <w:color w:val="auto"/>
          <w:sz w:val="24"/>
          <w:szCs w:val="24"/>
        </w:rPr>
        <w:t xml:space="preserve">onspiracy </w:t>
      </w:r>
      <w:r w:rsidR="00346E42">
        <w:rPr>
          <w:rFonts w:ascii="Times New Roman" w:hAnsi="Times New Roman" w:cs="Times New Roman"/>
          <w:b/>
          <w:bCs/>
          <w:color w:val="auto"/>
          <w:sz w:val="24"/>
          <w:szCs w:val="24"/>
        </w:rPr>
        <w:t>B</w:t>
      </w:r>
      <w:r w:rsidRPr="007105B6">
        <w:rPr>
          <w:rFonts w:ascii="Times New Roman" w:hAnsi="Times New Roman" w:cs="Times New Roman"/>
          <w:b/>
          <w:bCs/>
          <w:color w:val="auto"/>
          <w:sz w:val="24"/>
          <w:szCs w:val="24"/>
        </w:rPr>
        <w:t>eliefs.</w:t>
      </w:r>
      <w:bookmarkEnd w:id="95"/>
    </w:p>
    <w:p w14:paraId="716A34D0" w14:textId="77777777" w:rsidR="00436CAA" w:rsidRPr="00DF6662" w:rsidRDefault="00436CAA" w:rsidP="002F76B5">
      <w:pPr>
        <w:rPr>
          <w:rFonts w:ascii="Times New Roman" w:hAnsi="Times New Roman" w:cs="Times New Roman"/>
        </w:rPr>
      </w:pPr>
    </w:p>
    <w:p w14:paraId="1278F791" w14:textId="77777777" w:rsidR="00436CAA" w:rsidRPr="00DF6662" w:rsidRDefault="00436CAA" w:rsidP="002F76B5">
      <w:pPr>
        <w:rPr>
          <w:rFonts w:ascii="Times New Roman" w:hAnsi="Times New Roman" w:cs="Times New Roman"/>
        </w:rPr>
      </w:pPr>
    </w:p>
    <w:p w14:paraId="45BE2DA6" w14:textId="77777777" w:rsidR="00436CAA" w:rsidRPr="00DF6662" w:rsidRDefault="00436CAA" w:rsidP="002F76B5">
      <w:pPr>
        <w:rPr>
          <w:rFonts w:ascii="Times New Roman" w:hAnsi="Times New Roman" w:cs="Times New Roman"/>
        </w:rPr>
      </w:pPr>
    </w:p>
    <w:p w14:paraId="2BEA0715" w14:textId="77777777" w:rsidR="00436CAA" w:rsidRPr="00DF6662" w:rsidRDefault="00436CAA" w:rsidP="002F76B5">
      <w:pPr>
        <w:rPr>
          <w:rFonts w:ascii="Times New Roman" w:hAnsi="Times New Roman" w:cs="Times New Roman"/>
        </w:rPr>
      </w:pPr>
    </w:p>
    <w:p w14:paraId="4C1E78EF" w14:textId="77777777" w:rsidR="00436CAA" w:rsidRPr="00DF6662" w:rsidRDefault="00436CAA" w:rsidP="002F76B5">
      <w:pPr>
        <w:rPr>
          <w:rFonts w:ascii="Times New Roman" w:hAnsi="Times New Roman" w:cs="Times New Roman"/>
        </w:rPr>
      </w:pPr>
    </w:p>
    <w:p w14:paraId="48124D87" w14:textId="77777777" w:rsidR="00436CAA" w:rsidRPr="00DF6662" w:rsidRDefault="00436CAA" w:rsidP="002F76B5">
      <w:pPr>
        <w:rPr>
          <w:rFonts w:ascii="Times New Roman" w:hAnsi="Times New Roman" w:cs="Times New Roman"/>
        </w:rPr>
      </w:pPr>
    </w:p>
    <w:p w14:paraId="013512AE" w14:textId="77777777" w:rsidR="00436CAA" w:rsidRPr="00DF6662" w:rsidRDefault="00436CAA" w:rsidP="002F76B5">
      <w:pPr>
        <w:rPr>
          <w:rFonts w:ascii="Times New Roman" w:hAnsi="Times New Roman" w:cs="Times New Roman"/>
        </w:rPr>
      </w:pPr>
    </w:p>
    <w:p w14:paraId="6C1A607F" w14:textId="77777777" w:rsidR="00436CAA" w:rsidRPr="00DF6662" w:rsidRDefault="00436CAA" w:rsidP="002F76B5">
      <w:pPr>
        <w:rPr>
          <w:rFonts w:ascii="Times New Roman" w:hAnsi="Times New Roman" w:cs="Times New Roman"/>
        </w:rPr>
      </w:pPr>
    </w:p>
    <w:p w14:paraId="4AF4C653" w14:textId="77777777" w:rsidR="00436CAA" w:rsidRPr="00DF6662" w:rsidRDefault="00436CAA" w:rsidP="002F76B5">
      <w:pPr>
        <w:rPr>
          <w:rFonts w:ascii="Times New Roman" w:hAnsi="Times New Roman" w:cs="Times New Roman"/>
        </w:rPr>
      </w:pPr>
    </w:p>
    <w:p w14:paraId="2B69299B" w14:textId="77777777" w:rsidR="00436CAA" w:rsidRPr="00DF6662" w:rsidRDefault="00436CAA" w:rsidP="002F76B5">
      <w:pPr>
        <w:rPr>
          <w:rFonts w:ascii="Times New Roman" w:hAnsi="Times New Roman" w:cs="Times New Roman"/>
        </w:rPr>
      </w:pPr>
    </w:p>
    <w:p w14:paraId="7C6DF5C6" w14:textId="77777777" w:rsidR="00436CAA" w:rsidRPr="00DF6662" w:rsidRDefault="00436CAA" w:rsidP="002F76B5">
      <w:pPr>
        <w:rPr>
          <w:rFonts w:ascii="Times New Roman" w:hAnsi="Times New Roman" w:cs="Times New Roman"/>
        </w:rPr>
      </w:pPr>
    </w:p>
    <w:p w14:paraId="217A9E4C" w14:textId="77777777" w:rsidR="00436CAA" w:rsidRPr="00DF6662" w:rsidRDefault="00436CAA" w:rsidP="002F76B5">
      <w:pPr>
        <w:rPr>
          <w:rFonts w:ascii="Times New Roman" w:hAnsi="Times New Roman" w:cs="Times New Roman"/>
        </w:rPr>
      </w:pPr>
    </w:p>
    <w:p w14:paraId="78179CB4" w14:textId="77777777" w:rsidR="00436CAA" w:rsidRPr="00DF6662" w:rsidRDefault="00436CAA" w:rsidP="002F76B5">
      <w:pPr>
        <w:rPr>
          <w:rFonts w:ascii="Times New Roman" w:hAnsi="Times New Roman" w:cs="Times New Roman"/>
        </w:rPr>
      </w:pPr>
    </w:p>
    <w:p w14:paraId="3CE39017" w14:textId="77777777" w:rsidR="00436CAA" w:rsidRPr="00DF6662" w:rsidRDefault="00436CAA" w:rsidP="002F76B5">
      <w:pPr>
        <w:rPr>
          <w:rFonts w:ascii="Times New Roman" w:hAnsi="Times New Roman" w:cs="Times New Roman"/>
        </w:rPr>
      </w:pPr>
    </w:p>
    <w:p w14:paraId="011B8F03" w14:textId="77777777" w:rsidR="00436CAA" w:rsidRPr="00DF6662" w:rsidRDefault="00436CAA" w:rsidP="002F76B5">
      <w:pPr>
        <w:rPr>
          <w:rFonts w:ascii="Times New Roman" w:hAnsi="Times New Roman" w:cs="Times New Roman"/>
        </w:rPr>
      </w:pPr>
    </w:p>
    <w:p w14:paraId="194A129A" w14:textId="77777777" w:rsidR="00436CAA" w:rsidRPr="00DF6662" w:rsidRDefault="00436CAA" w:rsidP="002F76B5">
      <w:pPr>
        <w:rPr>
          <w:rFonts w:ascii="Times New Roman" w:hAnsi="Times New Roman" w:cs="Times New Roman"/>
        </w:rPr>
      </w:pPr>
    </w:p>
    <w:p w14:paraId="49B84D60" w14:textId="7F9F5E2B" w:rsidR="00436CAA" w:rsidRDefault="00436CAA" w:rsidP="002F76B5">
      <w:pPr>
        <w:rPr>
          <w:rFonts w:ascii="Times New Roman" w:hAnsi="Times New Roman" w:cs="Times New Roman"/>
        </w:rPr>
      </w:pPr>
    </w:p>
    <w:p w14:paraId="1FEC985A" w14:textId="529D6A91" w:rsidR="0085092C" w:rsidRDefault="0085092C" w:rsidP="002F76B5">
      <w:pPr>
        <w:rPr>
          <w:rFonts w:ascii="Times New Roman" w:hAnsi="Times New Roman" w:cs="Times New Roman"/>
        </w:rPr>
      </w:pPr>
    </w:p>
    <w:p w14:paraId="7C0E2D84" w14:textId="77777777" w:rsidR="0085092C" w:rsidRPr="00DF6662" w:rsidRDefault="0085092C" w:rsidP="002F76B5">
      <w:pPr>
        <w:rPr>
          <w:rFonts w:ascii="Times New Roman" w:hAnsi="Times New Roman" w:cs="Times New Roman"/>
        </w:rPr>
      </w:pPr>
    </w:p>
    <w:p w14:paraId="11167D3D" w14:textId="3089F25C" w:rsidR="00436CAA" w:rsidRDefault="00436CAA" w:rsidP="002F76B5">
      <w:pPr>
        <w:rPr>
          <w:rFonts w:ascii="Times New Roman" w:hAnsi="Times New Roman" w:cs="Times New Roman"/>
        </w:rPr>
      </w:pPr>
    </w:p>
    <w:p w14:paraId="372379DB" w14:textId="67069681" w:rsidR="00010FCE" w:rsidRDefault="00010FCE" w:rsidP="002F76B5">
      <w:pPr>
        <w:rPr>
          <w:rFonts w:ascii="Times New Roman" w:hAnsi="Times New Roman" w:cs="Times New Roman"/>
        </w:rPr>
      </w:pPr>
    </w:p>
    <w:p w14:paraId="02C8CBCD" w14:textId="77777777" w:rsidR="00010FCE" w:rsidRPr="00DF6662" w:rsidRDefault="00010FCE" w:rsidP="002F76B5">
      <w:pPr>
        <w:rPr>
          <w:rFonts w:ascii="Times New Roman" w:hAnsi="Times New Roman" w:cs="Times New Roman"/>
        </w:rPr>
      </w:pPr>
    </w:p>
    <w:p w14:paraId="796AEDD0" w14:textId="77777777" w:rsidR="00436CAA" w:rsidRPr="00DF6662" w:rsidRDefault="00436CAA" w:rsidP="002F76B5">
      <w:pPr>
        <w:rPr>
          <w:rFonts w:ascii="Times New Roman" w:hAnsi="Times New Roman" w:cs="Times New Roman"/>
        </w:rPr>
      </w:pPr>
    </w:p>
    <w:p w14:paraId="16323D6D" w14:textId="1236408B" w:rsidR="00436CAA" w:rsidRPr="007105B6" w:rsidRDefault="00803C2D" w:rsidP="0097099A">
      <w:pPr>
        <w:pStyle w:val="Heading2"/>
        <w:jc w:val="center"/>
        <w:rPr>
          <w:rFonts w:ascii="Times New Roman" w:hAnsi="Times New Roman" w:cs="Times New Roman"/>
          <w:b/>
          <w:bCs/>
          <w:color w:val="auto"/>
          <w:sz w:val="24"/>
          <w:szCs w:val="24"/>
        </w:rPr>
      </w:pPr>
      <w:bookmarkStart w:id="96" w:name="_Toc82797877"/>
      <w:r w:rsidRPr="007105B6">
        <w:rPr>
          <w:rFonts w:ascii="Times New Roman" w:hAnsi="Times New Roman" w:cs="Times New Roman"/>
          <w:b/>
          <w:bCs/>
          <w:color w:val="auto"/>
          <w:sz w:val="24"/>
          <w:szCs w:val="24"/>
        </w:rPr>
        <w:lastRenderedPageBreak/>
        <w:t xml:space="preserve">5.1 </w:t>
      </w:r>
      <w:r w:rsidR="00436CAA" w:rsidRPr="007105B6">
        <w:rPr>
          <w:rFonts w:ascii="Times New Roman" w:hAnsi="Times New Roman" w:cs="Times New Roman"/>
          <w:b/>
          <w:bCs/>
          <w:color w:val="auto"/>
          <w:sz w:val="24"/>
          <w:szCs w:val="24"/>
        </w:rPr>
        <w:t>Abstract</w:t>
      </w:r>
      <w:bookmarkEnd w:id="96"/>
    </w:p>
    <w:p w14:paraId="206B31A0" w14:textId="77777777" w:rsidR="00436CAA" w:rsidRPr="00DF6662" w:rsidRDefault="00436CAA" w:rsidP="002F76B5">
      <w:pPr>
        <w:rPr>
          <w:rFonts w:ascii="Times New Roman" w:hAnsi="Times New Roman" w:cs="Times New Roman"/>
        </w:rPr>
      </w:pPr>
    </w:p>
    <w:p w14:paraId="4B5B955A" w14:textId="32B63438" w:rsidR="00436CAA" w:rsidRPr="00DF6662" w:rsidRDefault="00436CAA" w:rsidP="00AE12A4">
      <w:pPr>
        <w:pStyle w:val="paragraph"/>
        <w:spacing w:before="0" w:beforeAutospacing="0" w:after="0" w:afterAutospacing="0" w:line="480" w:lineRule="auto"/>
        <w:ind w:firstLine="720"/>
        <w:jc w:val="both"/>
        <w:textAlignment w:val="baseline"/>
        <w:rPr>
          <w:sz w:val="18"/>
          <w:szCs w:val="18"/>
        </w:rPr>
      </w:pPr>
      <w:bookmarkStart w:id="97" w:name="_Hlk73195593"/>
      <w:bookmarkStart w:id="98" w:name="_Hlk73202103"/>
      <w:r>
        <w:t>To address th</w:t>
      </w:r>
      <w:r w:rsidR="00535B72">
        <w:t>e limitations of the previous two studies</w:t>
      </w:r>
      <w:r>
        <w:t xml:space="preserve">, this </w:t>
      </w:r>
      <w:r w:rsidR="00535B72">
        <w:t>C</w:t>
      </w:r>
      <w:r>
        <w:t>hapter reports an experimental study</w:t>
      </w:r>
      <w:r w:rsidR="00535B72">
        <w:t>,</w:t>
      </w:r>
      <w:r>
        <w:t xml:space="preserve"> utilising a 2*3 design</w:t>
      </w:r>
      <w:r w:rsidR="00535B72">
        <w:t xml:space="preserve">, aiming to show </w:t>
      </w:r>
      <w:r w:rsidR="00C05399" w:rsidRPr="00C05399">
        <w:t>th</w:t>
      </w:r>
      <w:r w:rsidR="00C05399">
        <w:t>e causal link between</w:t>
      </w:r>
      <w:r w:rsidR="00C05399" w:rsidRPr="00C05399">
        <w:t xml:space="preserve"> perceived norms of conspiracy beliefs </w:t>
      </w:r>
      <w:r w:rsidR="00C05399">
        <w:t xml:space="preserve">and </w:t>
      </w:r>
      <w:r w:rsidR="00C05399" w:rsidRPr="00C05399">
        <w:t>personal belief</w:t>
      </w:r>
      <w:r>
        <w:t xml:space="preserve">. Two-hundred-and-thirty-seven British adults were randomly allocated to one of six conditions where they were exposed to an article discussing anti-vaccine conspiracy theories, accompanied by a statement that was manipulated across the six conditions. The first independent variable manipulated </w:t>
      </w:r>
      <w:r w:rsidR="00FC3B68">
        <w:t>‘</w:t>
      </w:r>
      <w:r>
        <w:t>perceived anti-vaccine c</w:t>
      </w:r>
      <w:r w:rsidRPr="000A6A63">
        <w:t>onspiracy belief</w:t>
      </w:r>
      <w:r>
        <w:t xml:space="preserve"> norms</w:t>
      </w:r>
      <w:r w:rsidR="00FC3B68">
        <w:t>’</w:t>
      </w:r>
      <w:r>
        <w:t>, which had two levels (majority vs minority endorsed the anti-vaccine conspiracies) and the second independent variable manipulated the group which the first independent variable was referring to (British citizens vs North Macedonian citizens vs no group).</w:t>
      </w:r>
      <w:r w:rsidRPr="000A6A63">
        <w:t xml:space="preserve"> </w:t>
      </w:r>
      <w:r>
        <w:t xml:space="preserve">It was hypothesised that participants informed that </w:t>
      </w:r>
      <w:proofErr w:type="gramStart"/>
      <w:r>
        <w:t>the majority of</w:t>
      </w:r>
      <w:proofErr w:type="gramEnd"/>
      <w:r>
        <w:t xml:space="preserve"> the in-group (British citizens) endorses the anti-vaccine conspiracy theories would have a heightened </w:t>
      </w:r>
      <w:r w:rsidR="002D686B">
        <w:t xml:space="preserve">personal </w:t>
      </w:r>
      <w:r>
        <w:t xml:space="preserve">belief. However, the ANCOVA analysis did not support the hypothesis, the manipulation of the perceived norms of an in-group did not affect </w:t>
      </w:r>
      <w:r w:rsidRPr="002D686B">
        <w:t>personal anti-vaccine conspiracy beliefs. Moderation analysis</w:t>
      </w:r>
      <w:r w:rsidR="00C05399" w:rsidRPr="002D686B">
        <w:t>,</w:t>
      </w:r>
      <w:r w:rsidRPr="002D686B">
        <w:t xml:space="preserve"> however, demonstrated </w:t>
      </w:r>
      <w:r w:rsidR="00C05399" w:rsidRPr="002D686B">
        <w:t xml:space="preserve">the effect of the interaction on personal belief in anti-vaccine conspiracy theories was dependent on </w:t>
      </w:r>
      <w:r w:rsidR="002D686B" w:rsidRPr="002D686B">
        <w:t xml:space="preserve">level of </w:t>
      </w:r>
      <w:r w:rsidR="00C05399" w:rsidRPr="002D686B">
        <w:t xml:space="preserve">identification with British citizens; </w:t>
      </w:r>
      <w:r w:rsidRPr="002D686B">
        <w:t xml:space="preserve">those who were informed that </w:t>
      </w:r>
      <w:proofErr w:type="gramStart"/>
      <w:r w:rsidRPr="002D686B">
        <w:t>the majority of</w:t>
      </w:r>
      <w:proofErr w:type="gramEnd"/>
      <w:r w:rsidRPr="002D686B">
        <w:t xml:space="preserve"> </w:t>
      </w:r>
      <w:r w:rsidR="002D686B">
        <w:t>British citizens</w:t>
      </w:r>
      <w:r w:rsidRPr="002D686B">
        <w:t xml:space="preserve"> endorsed anti-vaccine conspiracy theories had a higher belief themselves, </w:t>
      </w:r>
      <w:r w:rsidR="002D686B" w:rsidRPr="002D686B">
        <w:t>only when they were highly identified with the in-group.</w:t>
      </w:r>
      <w:r w:rsidRPr="002D686B">
        <w:t xml:space="preserve"> </w:t>
      </w:r>
      <w:r w:rsidR="002D686B" w:rsidRPr="002D686B">
        <w:rPr>
          <w:rFonts w:eastAsiaTheme="majorEastAsia"/>
        </w:rPr>
        <w:t>A</w:t>
      </w:r>
      <w:r w:rsidRPr="002D686B">
        <w:rPr>
          <w:rFonts w:eastAsiaTheme="majorEastAsia"/>
        </w:rPr>
        <w:t xml:space="preserve"> future challenge now is to decipher which groups are influential in shaping anti-vaccine conspiracy beliefs.</w:t>
      </w:r>
      <w:bookmarkEnd w:id="97"/>
      <w:r>
        <w:rPr>
          <w:rFonts w:eastAsiaTheme="majorEastAsia"/>
        </w:rPr>
        <w:t xml:space="preserve"> </w:t>
      </w:r>
      <w:bookmarkEnd w:id="98"/>
      <w:r w:rsidRPr="00DF6662">
        <w:rPr>
          <w:rFonts w:eastAsiaTheme="majorEastAsia"/>
        </w:rPr>
        <w:t xml:space="preserve">  </w:t>
      </w:r>
    </w:p>
    <w:p w14:paraId="137D6973" w14:textId="77777777" w:rsidR="00436CAA" w:rsidRPr="000A6A63" w:rsidRDefault="00436CAA" w:rsidP="00AE12A4">
      <w:pPr>
        <w:spacing w:line="480" w:lineRule="auto"/>
        <w:ind w:firstLine="720"/>
        <w:jc w:val="both"/>
        <w:rPr>
          <w:rFonts w:ascii="Times New Roman" w:hAnsi="Times New Roman" w:cs="Times New Roman"/>
          <w:sz w:val="24"/>
          <w:szCs w:val="24"/>
        </w:rPr>
      </w:pPr>
    </w:p>
    <w:p w14:paraId="4D432CC1" w14:textId="77777777" w:rsidR="00436CAA" w:rsidRPr="00DF6662" w:rsidRDefault="00436CAA" w:rsidP="002F76B5">
      <w:pPr>
        <w:rPr>
          <w:rFonts w:ascii="Times New Roman" w:hAnsi="Times New Roman" w:cs="Times New Roman"/>
        </w:rPr>
      </w:pPr>
    </w:p>
    <w:p w14:paraId="2518C8FF" w14:textId="77777777" w:rsidR="00436CAA" w:rsidRPr="00DF6662" w:rsidRDefault="00436CAA" w:rsidP="002F76B5">
      <w:pPr>
        <w:rPr>
          <w:rFonts w:ascii="Times New Roman" w:hAnsi="Times New Roman" w:cs="Times New Roman"/>
        </w:rPr>
      </w:pPr>
    </w:p>
    <w:p w14:paraId="42E3B328" w14:textId="77777777" w:rsidR="00436CAA" w:rsidRPr="00DF6662" w:rsidRDefault="00436CAA" w:rsidP="002F76B5">
      <w:pPr>
        <w:rPr>
          <w:rFonts w:ascii="Times New Roman" w:hAnsi="Times New Roman" w:cs="Times New Roman"/>
        </w:rPr>
      </w:pPr>
    </w:p>
    <w:p w14:paraId="0EAB8770" w14:textId="77777777" w:rsidR="00436CAA" w:rsidRPr="00DF6662" w:rsidRDefault="00436CAA" w:rsidP="002F76B5">
      <w:pPr>
        <w:rPr>
          <w:rFonts w:ascii="Times New Roman" w:hAnsi="Times New Roman" w:cs="Times New Roman"/>
        </w:rPr>
      </w:pPr>
    </w:p>
    <w:p w14:paraId="6577830A" w14:textId="77777777" w:rsidR="00436CAA" w:rsidRPr="00DF6662" w:rsidRDefault="00436CAA" w:rsidP="002F76B5">
      <w:pPr>
        <w:rPr>
          <w:rFonts w:ascii="Times New Roman" w:hAnsi="Times New Roman" w:cs="Times New Roman"/>
        </w:rPr>
      </w:pPr>
    </w:p>
    <w:p w14:paraId="34EB0F0B" w14:textId="00120A2C" w:rsidR="00436CAA" w:rsidRPr="007105B6" w:rsidRDefault="004A28DD" w:rsidP="00C47439">
      <w:pPr>
        <w:pStyle w:val="Heading2"/>
        <w:jc w:val="center"/>
        <w:rPr>
          <w:rFonts w:ascii="Times New Roman" w:hAnsi="Times New Roman" w:cs="Times New Roman"/>
          <w:b/>
          <w:bCs/>
          <w:color w:val="auto"/>
          <w:sz w:val="24"/>
          <w:szCs w:val="24"/>
        </w:rPr>
      </w:pPr>
      <w:bookmarkStart w:id="99" w:name="_Toc82797878"/>
      <w:r w:rsidRPr="007105B6">
        <w:rPr>
          <w:rFonts w:ascii="Times New Roman" w:hAnsi="Times New Roman" w:cs="Times New Roman"/>
          <w:b/>
          <w:bCs/>
          <w:color w:val="auto"/>
          <w:sz w:val="24"/>
          <w:szCs w:val="24"/>
        </w:rPr>
        <w:lastRenderedPageBreak/>
        <w:t xml:space="preserve">5.2 </w:t>
      </w:r>
      <w:r w:rsidR="00436CAA" w:rsidRPr="007105B6">
        <w:rPr>
          <w:rFonts w:ascii="Times New Roman" w:hAnsi="Times New Roman" w:cs="Times New Roman"/>
          <w:b/>
          <w:bCs/>
          <w:color w:val="auto"/>
          <w:sz w:val="24"/>
          <w:szCs w:val="24"/>
        </w:rPr>
        <w:t>Introduction</w:t>
      </w:r>
      <w:bookmarkEnd w:id="99"/>
    </w:p>
    <w:p w14:paraId="38ACEEDD" w14:textId="1E6CCA0C" w:rsidR="00436CAA" w:rsidRPr="00AE12A4" w:rsidRDefault="00436CAA" w:rsidP="00AE12A4">
      <w:pPr>
        <w:spacing w:before="240" w:line="480" w:lineRule="auto"/>
        <w:ind w:firstLine="720"/>
        <w:jc w:val="both"/>
        <w:rPr>
          <w:rFonts w:ascii="Times New Roman" w:hAnsi="Times New Roman" w:cs="Times New Roman"/>
          <w:sz w:val="24"/>
          <w:szCs w:val="24"/>
        </w:rPr>
      </w:pPr>
      <w:r w:rsidRPr="00AE12A4">
        <w:rPr>
          <w:rFonts w:ascii="Times New Roman" w:hAnsi="Times New Roman" w:cs="Times New Roman"/>
          <w:sz w:val="24"/>
          <w:szCs w:val="24"/>
        </w:rPr>
        <w:t xml:space="preserve">As Chapter </w:t>
      </w:r>
      <w:r w:rsidR="008829E6" w:rsidRPr="00AE12A4">
        <w:rPr>
          <w:rFonts w:ascii="Times New Roman" w:hAnsi="Times New Roman" w:cs="Times New Roman"/>
          <w:sz w:val="24"/>
          <w:szCs w:val="24"/>
        </w:rPr>
        <w:t>2</w:t>
      </w:r>
      <w:r w:rsidRPr="00AE12A4">
        <w:rPr>
          <w:rFonts w:ascii="Times New Roman" w:hAnsi="Times New Roman" w:cs="Times New Roman"/>
          <w:sz w:val="24"/>
          <w:szCs w:val="24"/>
        </w:rPr>
        <w:t xml:space="preserve"> and Chapter 4 discussed, although conspiracy theories are often considered a minority point of view (Imhoff &amp; </w:t>
      </w:r>
      <w:proofErr w:type="spellStart"/>
      <w:r w:rsidRPr="00AE12A4">
        <w:rPr>
          <w:rFonts w:ascii="Times New Roman" w:hAnsi="Times New Roman" w:cs="Times New Roman"/>
          <w:sz w:val="24"/>
          <w:szCs w:val="24"/>
        </w:rPr>
        <w:t>Lamberty</w:t>
      </w:r>
      <w:proofErr w:type="spellEnd"/>
      <w:r w:rsidRPr="00AE12A4">
        <w:rPr>
          <w:rFonts w:ascii="Times New Roman" w:hAnsi="Times New Roman" w:cs="Times New Roman"/>
          <w:sz w:val="24"/>
          <w:szCs w:val="24"/>
        </w:rPr>
        <w:t>, 2017), conspiracy beliefs are in fact widespread; British polls indicate that over 60% of people endorse at least one conspiracy theory (YouGov, 2019). Belief in conspiracy theories can have potentially dangerous consequences</w:t>
      </w:r>
      <w:r w:rsidR="00FF6096" w:rsidRPr="00AE12A4">
        <w:rPr>
          <w:rFonts w:ascii="Times New Roman" w:hAnsi="Times New Roman" w:cs="Times New Roman"/>
          <w:sz w:val="24"/>
          <w:szCs w:val="24"/>
        </w:rPr>
        <w:t>,</w:t>
      </w:r>
      <w:r w:rsidRPr="00AE12A4">
        <w:rPr>
          <w:rFonts w:ascii="Times New Roman" w:hAnsi="Times New Roman" w:cs="Times New Roman"/>
          <w:sz w:val="24"/>
          <w:szCs w:val="24"/>
        </w:rPr>
        <w:t xml:space="preserve"> including reduced intentions to vaccinate (</w:t>
      </w:r>
      <w:proofErr w:type="gramStart"/>
      <w:r w:rsidRPr="00AE12A4">
        <w:rPr>
          <w:rFonts w:ascii="Times New Roman" w:hAnsi="Times New Roman" w:cs="Times New Roman"/>
          <w:sz w:val="24"/>
          <w:szCs w:val="24"/>
        </w:rPr>
        <w:t>e.g.</w:t>
      </w:r>
      <w:proofErr w:type="gramEnd"/>
      <w:r w:rsidRPr="00AE12A4">
        <w:rPr>
          <w:rFonts w:ascii="Times New Roman" w:hAnsi="Times New Roman" w:cs="Times New Roman"/>
          <w:sz w:val="24"/>
          <w:szCs w:val="24"/>
        </w:rPr>
        <w:t xml:space="preserve"> Allington et al., 2021; Jolley &amp; Douglas, 2014a; Ruiz &amp; Bell, 2020)</w:t>
      </w:r>
      <w:r w:rsidR="00FF6096" w:rsidRPr="00AE12A4">
        <w:rPr>
          <w:rFonts w:ascii="Times New Roman" w:hAnsi="Times New Roman" w:cs="Times New Roman"/>
          <w:sz w:val="24"/>
          <w:szCs w:val="24"/>
        </w:rPr>
        <w:t>,</w:t>
      </w:r>
      <w:r w:rsidRPr="00AE12A4">
        <w:rPr>
          <w:rFonts w:ascii="Times New Roman" w:hAnsi="Times New Roman" w:cs="Times New Roman"/>
          <w:sz w:val="24"/>
          <w:szCs w:val="24"/>
        </w:rPr>
        <w:t xml:space="preserve"> and increased prejudice (e.g. Jolley et al., 2020). Findings reported in the previous </w:t>
      </w:r>
      <w:r w:rsidR="00942BD3" w:rsidRPr="00AE12A4">
        <w:rPr>
          <w:rFonts w:ascii="Times New Roman" w:hAnsi="Times New Roman" w:cs="Times New Roman"/>
          <w:sz w:val="24"/>
          <w:szCs w:val="24"/>
        </w:rPr>
        <w:t>C</w:t>
      </w:r>
      <w:r w:rsidRPr="00AE12A4">
        <w:rPr>
          <w:rFonts w:ascii="Times New Roman" w:hAnsi="Times New Roman" w:cs="Times New Roman"/>
          <w:sz w:val="24"/>
          <w:szCs w:val="24"/>
        </w:rPr>
        <w:t>hapter demonstrated that the perceived beliefs of an in-group in conspiracy theories can predict personal conspiracy beliefs (see Chapter 4). The aim of this Chapter is to extend these recently developed ideas using an experimental design. The perceived norms of</w:t>
      </w:r>
      <w:r w:rsidR="00FF6096" w:rsidRPr="00AE12A4">
        <w:rPr>
          <w:rFonts w:ascii="Times New Roman" w:hAnsi="Times New Roman" w:cs="Times New Roman"/>
          <w:sz w:val="24"/>
          <w:szCs w:val="24"/>
        </w:rPr>
        <w:t xml:space="preserve"> an</w:t>
      </w:r>
      <w:r w:rsidRPr="00AE12A4">
        <w:rPr>
          <w:rFonts w:ascii="Times New Roman" w:hAnsi="Times New Roman" w:cs="Times New Roman"/>
          <w:sz w:val="24"/>
          <w:szCs w:val="24"/>
        </w:rPr>
        <w:t xml:space="preserve"> in-group’s belief in anti-vaccine conspiracy theories will be manipulated and the influence of this on personal belief will be measured. This is important as if anti-vaccine conspiracy beliefs are influenced by perceptions of in</w:t>
      </w:r>
      <w:r w:rsidR="00DC634C" w:rsidRPr="00AE12A4">
        <w:rPr>
          <w:rFonts w:ascii="Times New Roman" w:hAnsi="Times New Roman" w:cs="Times New Roman"/>
          <w:sz w:val="24"/>
          <w:szCs w:val="24"/>
        </w:rPr>
        <w:t>-</w:t>
      </w:r>
      <w:r w:rsidRPr="00AE12A4">
        <w:rPr>
          <w:rFonts w:ascii="Times New Roman" w:hAnsi="Times New Roman" w:cs="Times New Roman"/>
          <w:sz w:val="24"/>
          <w:szCs w:val="24"/>
        </w:rPr>
        <w:t xml:space="preserve">group belief, this suggests a potential target for future interventions to reduce personal conspiracy beliefs and ultimately change behaviour. </w:t>
      </w:r>
    </w:p>
    <w:p w14:paraId="5D547444" w14:textId="6992F018" w:rsidR="00436CAA" w:rsidRPr="00AE12A4" w:rsidRDefault="00436CAA" w:rsidP="00AE12A4">
      <w:pPr>
        <w:spacing w:before="240" w:line="480" w:lineRule="auto"/>
        <w:ind w:firstLine="720"/>
        <w:jc w:val="both"/>
        <w:rPr>
          <w:rFonts w:ascii="Times New Roman" w:hAnsi="Times New Roman" w:cs="Times New Roman"/>
          <w:sz w:val="24"/>
          <w:szCs w:val="24"/>
        </w:rPr>
      </w:pPr>
      <w:r w:rsidRPr="00AE12A4">
        <w:rPr>
          <w:rFonts w:ascii="Times New Roman" w:hAnsi="Times New Roman" w:cs="Times New Roman"/>
          <w:sz w:val="24"/>
          <w:szCs w:val="24"/>
        </w:rPr>
        <w:t xml:space="preserve">Vaccination uptake in the UK has been steadily decreasing (NHS, 2019; 2020), despite scientific consensus regarding the efficacy and safety of vaccines </w:t>
      </w:r>
      <w:r w:rsidRPr="00AE12A4">
        <w:rPr>
          <w:rFonts w:ascii="Times New Roman" w:hAnsi="Times New Roman" w:cs="Times New Roman"/>
          <w:sz w:val="24"/>
          <w:szCs w:val="24"/>
        </w:rPr>
        <w:fldChar w:fldCharType="begin" w:fldLock="1"/>
      </w:r>
      <w:r w:rsidRPr="00AE12A4">
        <w:rPr>
          <w:rFonts w:ascii="Times New Roman" w:hAnsi="Times New Roman" w:cs="Times New Roman"/>
          <w:sz w:val="24"/>
          <w:szCs w:val="24"/>
        </w:rPr>
        <w:instrText>ADDIN CSL_CITATION {"citationItems":[{"id":"ITEM-1","itemData":{"ISSN":"0264-410X","author":[{"dropping-particle":"","family":"Taylor","given":"Luke E","non-dropping-particle":"","parse-names":false,"suffix":""},{"dropping-particle":"","family":"Swerdfeger","given":"Amy L","non-dropping-particle":"","parse-names":false,"suffix":""},{"dropping-particle":"","family":"Eslick","given":"Guy D","non-dropping-particle":"","parse-names":false,"suffix":""}],"container-title":"Vaccine","id":"ITEM-1","issue":"29","issued":{"date-parts":[["2014"]]},"page":"3623-3629","publisher":"Elsevier","title":"Vaccines are not associated with autism: an evidence-based meta-analysis of case-control and cohort studies","type":"article-journal","volume":"32"},"uris":["http://www.mendeley.com/documents/?uuid=1645cb7f-2dbc-40dc-9726-585ce12d6b1e"]}],"mendeley":{"formattedCitation":"(Taylor et al., 2014)","plainTextFormattedCitation":"(Taylor et al., 2014)","previouslyFormattedCitation":"(Taylor et al., 2014)"},"properties":{"noteIndex":0},"schema":"https://github.com/citation-style-language/schema/raw/master/csl-citation.json"}</w:instrText>
      </w:r>
      <w:r w:rsidRPr="00AE12A4">
        <w:rPr>
          <w:rFonts w:ascii="Times New Roman" w:hAnsi="Times New Roman" w:cs="Times New Roman"/>
          <w:sz w:val="24"/>
          <w:szCs w:val="24"/>
        </w:rPr>
        <w:fldChar w:fldCharType="separate"/>
      </w:r>
      <w:r w:rsidRPr="00AE12A4">
        <w:rPr>
          <w:rFonts w:ascii="Times New Roman" w:hAnsi="Times New Roman" w:cs="Times New Roman"/>
          <w:noProof/>
          <w:sz w:val="24"/>
          <w:szCs w:val="24"/>
        </w:rPr>
        <w:t>(Taylor et al., 2014)</w:t>
      </w:r>
      <w:r w:rsidRPr="00AE12A4">
        <w:rPr>
          <w:rFonts w:ascii="Times New Roman" w:hAnsi="Times New Roman" w:cs="Times New Roman"/>
          <w:sz w:val="24"/>
          <w:szCs w:val="24"/>
        </w:rPr>
        <w:fldChar w:fldCharType="end"/>
      </w:r>
      <w:r w:rsidRPr="00AE12A4">
        <w:rPr>
          <w:rFonts w:ascii="Times New Roman" w:hAnsi="Times New Roman" w:cs="Times New Roman"/>
          <w:sz w:val="24"/>
          <w:szCs w:val="24"/>
        </w:rPr>
        <w:t>. For example, Measles, Mumps, and Rubella Virus Vaccine Live (MMR2) coverage in the UK is down to 86.8%, below the target of 95% required for herd immunity (NHS, 2020). Herd immunity is where a large enough proportion of a population are vaccinated, so it is more difficult for a disease to spread to those people who cannot have vaccines (NHS, 2019). A delay in or refusal of vaccines despite availability of them is referred to as vaccine hesitancy (WHO, 2019</w:t>
      </w:r>
      <w:r w:rsidR="00116A69" w:rsidRPr="00AE12A4">
        <w:rPr>
          <w:rFonts w:ascii="Times New Roman" w:hAnsi="Times New Roman" w:cs="Times New Roman"/>
          <w:sz w:val="24"/>
          <w:szCs w:val="24"/>
        </w:rPr>
        <w:t>a</w:t>
      </w:r>
      <w:r w:rsidRPr="00AE12A4">
        <w:rPr>
          <w:rFonts w:ascii="Times New Roman" w:hAnsi="Times New Roman" w:cs="Times New Roman"/>
          <w:sz w:val="24"/>
          <w:szCs w:val="24"/>
        </w:rPr>
        <w:t xml:space="preserve">). The repercussions of vaccine hesitancy are already apparent in the UK and globally. </w:t>
      </w:r>
      <w:proofErr w:type="spellStart"/>
      <w:r w:rsidRPr="00AE12A4">
        <w:rPr>
          <w:rFonts w:ascii="Times New Roman" w:hAnsi="Times New Roman" w:cs="Times New Roman"/>
          <w:sz w:val="24"/>
          <w:szCs w:val="24"/>
        </w:rPr>
        <w:t>Unicef</w:t>
      </w:r>
      <w:proofErr w:type="spellEnd"/>
      <w:r w:rsidRPr="00AE12A4">
        <w:rPr>
          <w:rFonts w:ascii="Times New Roman" w:hAnsi="Times New Roman" w:cs="Times New Roman"/>
          <w:sz w:val="24"/>
          <w:szCs w:val="24"/>
        </w:rPr>
        <w:t xml:space="preserve"> (2019) reported that 500,000 children in the UK under the age of 10 are not protected from measles, mumps</w:t>
      </w:r>
      <w:r w:rsidR="00FF6096" w:rsidRPr="00AE12A4">
        <w:rPr>
          <w:rFonts w:ascii="Times New Roman" w:hAnsi="Times New Roman" w:cs="Times New Roman"/>
          <w:sz w:val="24"/>
          <w:szCs w:val="24"/>
        </w:rPr>
        <w:t>,</w:t>
      </w:r>
      <w:r w:rsidRPr="00AE12A4">
        <w:rPr>
          <w:rFonts w:ascii="Times New Roman" w:hAnsi="Times New Roman" w:cs="Times New Roman"/>
          <w:sz w:val="24"/>
          <w:szCs w:val="24"/>
        </w:rPr>
        <w:t xml:space="preserve"> and rubella. This trend is similar to other high-income countries and has </w:t>
      </w:r>
      <w:r w:rsidRPr="00AE12A4">
        <w:rPr>
          <w:rFonts w:ascii="Times New Roman" w:hAnsi="Times New Roman" w:cs="Times New Roman"/>
          <w:sz w:val="24"/>
          <w:szCs w:val="24"/>
        </w:rPr>
        <w:lastRenderedPageBreak/>
        <w:t xml:space="preserve">resulted in a 30% rise in measles cases worldwide </w:t>
      </w:r>
      <w:r w:rsidRPr="00AE12A4">
        <w:rPr>
          <w:rFonts w:ascii="Times New Roman" w:hAnsi="Times New Roman" w:cs="Times New Roman"/>
          <w:sz w:val="24"/>
          <w:szCs w:val="24"/>
        </w:rPr>
        <w:fldChar w:fldCharType="begin" w:fldLock="1"/>
      </w:r>
      <w:r w:rsidRPr="00AE12A4">
        <w:rPr>
          <w:rFonts w:ascii="Times New Roman" w:hAnsi="Times New Roman" w:cs="Times New Roman"/>
          <w:sz w:val="24"/>
          <w:szCs w:val="24"/>
        </w:rPr>
        <w:instrText>ADDIN CSL_CITATION {"citationItems":[{"id":"ITEM-1","itemData":{"DOI":"https://doi.org/10.1016/S2352-4642(19)30092-6","ISSN":"2352-4642","author":[{"dropping-particle":"","family":"The Lancet Child &amp; Adolescent Health","given":"","non-dropping-particle":"","parse-names":false,"suffix":""}],"container-title":"The Lancet Child &amp; Adolescent Health","id":"ITEM-1","issue":"5","issued":{"date-parts":[["2019"]]},"page":"281","title":"Vaccine hesitancy: a generation at risk","type":"article-journal","volume":"3"},"uris":["http://www.mendeley.com/documents/?uuid=36ef18c9-68a0-4513-8f12-4a0988e894fb"]}],"mendeley":{"formattedCitation":"(The Lancet Child &amp; Adolescent Health, 2019)","plainTextFormattedCitation":"(The Lancet Child &amp; Adolescent Health, 2019)","previouslyFormattedCitation":"(The Lancet Child &amp; Adolescent Health, 2019)"},"properties":{"noteIndex":0},"schema":"https://github.com/citation-style-language/schema/raw/master/csl-citation.json"}</w:instrText>
      </w:r>
      <w:r w:rsidRPr="00AE12A4">
        <w:rPr>
          <w:rFonts w:ascii="Times New Roman" w:hAnsi="Times New Roman" w:cs="Times New Roman"/>
          <w:sz w:val="24"/>
          <w:szCs w:val="24"/>
        </w:rPr>
        <w:fldChar w:fldCharType="separate"/>
      </w:r>
      <w:r w:rsidRPr="00AE12A4">
        <w:rPr>
          <w:rFonts w:ascii="Times New Roman" w:hAnsi="Times New Roman" w:cs="Times New Roman"/>
          <w:noProof/>
          <w:sz w:val="24"/>
          <w:szCs w:val="24"/>
        </w:rPr>
        <w:t>(The Lancet, 2019)</w:t>
      </w:r>
      <w:r w:rsidRPr="00AE12A4">
        <w:rPr>
          <w:rFonts w:ascii="Times New Roman" w:hAnsi="Times New Roman" w:cs="Times New Roman"/>
          <w:sz w:val="24"/>
          <w:szCs w:val="24"/>
        </w:rPr>
        <w:fldChar w:fldCharType="end"/>
      </w:r>
      <w:r w:rsidRPr="00AE12A4">
        <w:rPr>
          <w:rFonts w:ascii="Times New Roman" w:hAnsi="Times New Roman" w:cs="Times New Roman"/>
          <w:sz w:val="24"/>
          <w:szCs w:val="24"/>
        </w:rPr>
        <w:t xml:space="preserve">. This is particularly apparent in the US, where measles had been eradicated in 2000 but has now resurfaced (The Lancet, 2019). This demonstrates the potential dangers of not vaccinating against preventable diseases, with vaccine hesitancy being named by WHO as a top 10 threat to health in 2019. </w:t>
      </w:r>
    </w:p>
    <w:p w14:paraId="0BFD48B2" w14:textId="4E47EC39" w:rsidR="00436CAA" w:rsidRPr="00AE12A4" w:rsidRDefault="00436CAA" w:rsidP="00AE12A4">
      <w:pPr>
        <w:spacing w:before="240" w:line="480" w:lineRule="auto"/>
        <w:ind w:firstLine="720"/>
        <w:jc w:val="both"/>
        <w:rPr>
          <w:rFonts w:ascii="Times New Roman" w:hAnsi="Times New Roman" w:cs="Times New Roman"/>
          <w:sz w:val="24"/>
          <w:szCs w:val="24"/>
        </w:rPr>
      </w:pPr>
      <w:r w:rsidRPr="00AE12A4">
        <w:rPr>
          <w:rFonts w:ascii="Times New Roman" w:hAnsi="Times New Roman" w:cs="Times New Roman"/>
          <w:sz w:val="24"/>
          <w:szCs w:val="24"/>
        </w:rPr>
        <w:t xml:space="preserve">Consequently, researchers have explored anti-vaccination attitudes as a means of understanding the reported decreases in vaccine uptake. </w:t>
      </w:r>
      <w:bookmarkStart w:id="100" w:name="_Hlk29393457"/>
      <w:r w:rsidRPr="00AE12A4">
        <w:rPr>
          <w:rFonts w:ascii="Times New Roman" w:hAnsi="Times New Roman" w:cs="Times New Roman"/>
          <w:sz w:val="24"/>
          <w:szCs w:val="24"/>
        </w:rPr>
        <w:t>For example, Hornsey and colleagues (2018)</w:t>
      </w:r>
      <w:bookmarkEnd w:id="100"/>
      <w:r w:rsidRPr="00AE12A4">
        <w:rPr>
          <w:rFonts w:ascii="Times New Roman" w:hAnsi="Times New Roman" w:cs="Times New Roman"/>
          <w:sz w:val="24"/>
          <w:szCs w:val="24"/>
        </w:rPr>
        <w:t xml:space="preserve"> measured anti-vaccination attitudes, along with belief in conspiracy theories, reactance (defined as the tendency for people to have lower tolerance of any restriction of freedom), disgust sensitivity towards needles, and worldviews in 5,323 participants across 24 countries. The strongest predictor of anti-vaccine attitudes was belief in conspiracy theories, this was general conspiracy theories, rather than those specifically directed towards vaccinations. Moreover, Jolley and Douglas (2014a) found that people with greater beliefs in anti-vaccine conspiracy theories were significantly less likely to intend to vaccinate. Anti-vaccine conspiracy theories include the idea that powerful organizations with a vested interest in vaccinations exaggerate the benefits of vaccines and fail to report the dangers (Jolley &amp; Douglas, 2014a).  In a second study, Jolly and Douglas exposed participants to an article that was either </w:t>
      </w:r>
      <w:r w:rsidR="00FF6096" w:rsidRPr="00AE12A4">
        <w:rPr>
          <w:rFonts w:ascii="Times New Roman" w:hAnsi="Times New Roman" w:cs="Times New Roman"/>
          <w:sz w:val="24"/>
          <w:szCs w:val="24"/>
        </w:rPr>
        <w:t>(</w:t>
      </w:r>
      <w:r w:rsidRPr="00AE12A4">
        <w:rPr>
          <w:rFonts w:ascii="Times New Roman" w:hAnsi="Times New Roman" w:cs="Times New Roman"/>
          <w:sz w:val="24"/>
          <w:szCs w:val="24"/>
        </w:rPr>
        <w:t>a) pro anti-vaccine conspiracy theories,</w:t>
      </w:r>
      <w:r w:rsidR="00FF6096" w:rsidRPr="00AE12A4">
        <w:rPr>
          <w:rFonts w:ascii="Times New Roman" w:hAnsi="Times New Roman" w:cs="Times New Roman"/>
          <w:sz w:val="24"/>
          <w:szCs w:val="24"/>
        </w:rPr>
        <w:t xml:space="preserve"> (</w:t>
      </w:r>
      <w:r w:rsidRPr="00AE12A4">
        <w:rPr>
          <w:rFonts w:ascii="Times New Roman" w:hAnsi="Times New Roman" w:cs="Times New Roman"/>
          <w:sz w:val="24"/>
          <w:szCs w:val="24"/>
        </w:rPr>
        <w:t xml:space="preserve">b) pro-vaccines (anti-conspiracy), or </w:t>
      </w:r>
      <w:r w:rsidR="00FF6096" w:rsidRPr="00AE12A4">
        <w:rPr>
          <w:rFonts w:ascii="Times New Roman" w:hAnsi="Times New Roman" w:cs="Times New Roman"/>
          <w:sz w:val="24"/>
          <w:szCs w:val="24"/>
        </w:rPr>
        <w:t>(</w:t>
      </w:r>
      <w:r w:rsidRPr="00AE12A4">
        <w:rPr>
          <w:rFonts w:ascii="Times New Roman" w:hAnsi="Times New Roman" w:cs="Times New Roman"/>
          <w:sz w:val="24"/>
          <w:szCs w:val="24"/>
        </w:rPr>
        <w:t xml:space="preserve">c) a control condition where no article was given. Findings showed that exposure to anti-vaccine conspiracy theories reduced future intentions to vaccinate a fictional child. These findings evidence the role of conspiracy </w:t>
      </w:r>
      <w:r w:rsidR="00FF6096" w:rsidRPr="00AE12A4">
        <w:rPr>
          <w:rFonts w:ascii="Times New Roman" w:hAnsi="Times New Roman" w:cs="Times New Roman"/>
          <w:sz w:val="24"/>
          <w:szCs w:val="24"/>
        </w:rPr>
        <w:t>beliefs</w:t>
      </w:r>
      <w:r w:rsidRPr="00AE12A4">
        <w:rPr>
          <w:rFonts w:ascii="Times New Roman" w:hAnsi="Times New Roman" w:cs="Times New Roman"/>
          <w:sz w:val="24"/>
          <w:szCs w:val="24"/>
        </w:rPr>
        <w:t xml:space="preserve"> in shaping vaccination intentions. Thus, challenging anti-vaccine conspiracy beliefs could be one avenue to increase vaccination uptake. </w:t>
      </w:r>
    </w:p>
    <w:p w14:paraId="0EDA8F09" w14:textId="11901800" w:rsidR="00436CAA" w:rsidRPr="00AE12A4" w:rsidRDefault="00436CAA" w:rsidP="00AE12A4">
      <w:pPr>
        <w:spacing w:before="240" w:line="480" w:lineRule="auto"/>
        <w:ind w:firstLine="720"/>
        <w:jc w:val="both"/>
        <w:rPr>
          <w:rFonts w:ascii="Times New Roman" w:hAnsi="Times New Roman" w:cs="Times New Roman"/>
          <w:sz w:val="24"/>
          <w:szCs w:val="24"/>
        </w:rPr>
      </w:pPr>
      <w:r w:rsidRPr="00AE12A4">
        <w:rPr>
          <w:rFonts w:ascii="Times New Roman" w:hAnsi="Times New Roman" w:cs="Times New Roman"/>
          <w:sz w:val="24"/>
          <w:szCs w:val="24"/>
        </w:rPr>
        <w:t xml:space="preserve">Exposing individuals to explicit anti-conspiracy arguments has been investigated as one means of reducing conspiracy beliefs and promoting healthier intentions. For example, in an experimental study, Jolley and Douglas (2017) exposed participants to explicit anti-conspiracy </w:t>
      </w:r>
      <w:r w:rsidRPr="00AE12A4">
        <w:rPr>
          <w:rFonts w:ascii="Times New Roman" w:hAnsi="Times New Roman" w:cs="Times New Roman"/>
          <w:sz w:val="24"/>
          <w:szCs w:val="24"/>
        </w:rPr>
        <w:lastRenderedPageBreak/>
        <w:t xml:space="preserve">(pro-vaccination) arguments either before, or after, being presented with pro-conspiracy arguments regarding vaccination. Participants’ intentions to vaccinate a fictional child were measured after exposure to this information. Exposure to anti-conspiracy arguments (pro-vaccination) prior to exposure to anti-vaccine conspiracy theories could increase participants’ intention to vaccinate. However, when the anti-conspiracy (pro-vaccination) arguments were presented </w:t>
      </w:r>
      <w:r w:rsidRPr="00AE12A4">
        <w:rPr>
          <w:rFonts w:ascii="Times New Roman" w:hAnsi="Times New Roman" w:cs="Times New Roman"/>
          <w:i/>
          <w:iCs/>
          <w:sz w:val="24"/>
          <w:szCs w:val="24"/>
        </w:rPr>
        <w:t>after</w:t>
      </w:r>
      <w:r w:rsidRPr="00AE12A4">
        <w:rPr>
          <w:rFonts w:ascii="Times New Roman" w:hAnsi="Times New Roman" w:cs="Times New Roman"/>
          <w:sz w:val="24"/>
          <w:szCs w:val="24"/>
        </w:rPr>
        <w:t xml:space="preserve"> the anti-vaccine conspiracy theories, vaccination intention </w:t>
      </w:r>
      <w:r w:rsidRPr="00AE12A4">
        <w:rPr>
          <w:rFonts w:ascii="Times New Roman" w:hAnsi="Times New Roman" w:cs="Times New Roman"/>
          <w:i/>
          <w:iCs/>
          <w:sz w:val="24"/>
          <w:szCs w:val="24"/>
        </w:rPr>
        <w:t>did not</w:t>
      </w:r>
      <w:r w:rsidRPr="00AE12A4">
        <w:rPr>
          <w:rFonts w:ascii="Times New Roman" w:hAnsi="Times New Roman" w:cs="Times New Roman"/>
          <w:sz w:val="24"/>
          <w:szCs w:val="24"/>
        </w:rPr>
        <w:t xml:space="preserve"> increase (Jolley &amp; Douglas, 2017). Once participants were exposed to anti-vaccine conspiracy theories, the</w:t>
      </w:r>
      <w:r w:rsidR="00FF6096" w:rsidRPr="00AE12A4">
        <w:rPr>
          <w:rFonts w:ascii="Times New Roman" w:hAnsi="Times New Roman" w:cs="Times New Roman"/>
          <w:sz w:val="24"/>
          <w:szCs w:val="24"/>
        </w:rPr>
        <w:t>ir beliefs</w:t>
      </w:r>
      <w:r w:rsidRPr="00AE12A4">
        <w:rPr>
          <w:rFonts w:ascii="Times New Roman" w:hAnsi="Times New Roman" w:cs="Times New Roman"/>
          <w:sz w:val="24"/>
          <w:szCs w:val="24"/>
        </w:rPr>
        <w:t xml:space="preserve"> were unable to be changed. Importantly, this type intervention assumes that, in line with the deficit model of science communication </w:t>
      </w:r>
      <w:r w:rsidRPr="00AE12A4">
        <w:rPr>
          <w:rFonts w:ascii="Times New Roman" w:hAnsi="Times New Roman" w:cs="Times New Roman"/>
          <w:sz w:val="24"/>
          <w:szCs w:val="24"/>
        </w:rPr>
        <w:fldChar w:fldCharType="begin" w:fldLock="1"/>
      </w:r>
      <w:r w:rsidRPr="00AE12A4">
        <w:rPr>
          <w:rFonts w:ascii="Times New Roman" w:hAnsi="Times New Roman" w:cs="Times New Roman"/>
          <w:sz w:val="24"/>
          <w:szCs w:val="24"/>
        </w:rPr>
        <w:instrText>ADDIN CSL_CITATION {"citationItems":[{"id":"ITEM-1","itemData":{"ISSN":"1664-1078","author":[{"dropping-particle":"","family":"Rossen","given":"Isabel","non-dropping-particle":"","parse-names":false,"suffix":""},{"dropping-particle":"","family":"Hurlstone","given":"Mark J","non-dropping-particle":"","parse-names":false,"suffix":""},{"dropping-particle":"","family":"Lawrence","given":"Carmen","non-dropping-particle":"","parse-names":false,"suffix":""}],"container-title":"Frontiers in psychology","id":"ITEM-1","issued":{"date-parts":[["2016"]]},"page":"1483","publisher":"Frontiers","title":"Going with the grain of cognition: applying insights from psychology to build support for childhood vaccination","type":"article-journal","volume":"7"},"uris":["http://www.mendeley.com/documents/?uuid=78d0abf5-e744-4b9b-b822-90470b8db6ec"]}],"mendeley":{"formattedCitation":"(Rossen et al., 2016)","plainTextFormattedCitation":"(Rossen et al., 2016)","previouslyFormattedCitation":"(Rossen et al., 2016)"},"properties":{"noteIndex":0},"schema":"https://github.com/citation-style-language/schema/raw/master/csl-citation.json"}</w:instrText>
      </w:r>
      <w:r w:rsidRPr="00AE12A4">
        <w:rPr>
          <w:rFonts w:ascii="Times New Roman" w:hAnsi="Times New Roman" w:cs="Times New Roman"/>
          <w:sz w:val="24"/>
          <w:szCs w:val="24"/>
        </w:rPr>
        <w:fldChar w:fldCharType="separate"/>
      </w:r>
      <w:r w:rsidRPr="00AE12A4">
        <w:rPr>
          <w:rFonts w:ascii="Times New Roman" w:hAnsi="Times New Roman" w:cs="Times New Roman"/>
          <w:noProof/>
          <w:sz w:val="24"/>
          <w:szCs w:val="24"/>
        </w:rPr>
        <w:t>(Rossen et al., 2016)</w:t>
      </w:r>
      <w:r w:rsidRPr="00AE12A4">
        <w:rPr>
          <w:rFonts w:ascii="Times New Roman" w:hAnsi="Times New Roman" w:cs="Times New Roman"/>
          <w:sz w:val="24"/>
          <w:szCs w:val="24"/>
        </w:rPr>
        <w:fldChar w:fldCharType="end"/>
      </w:r>
      <w:r w:rsidRPr="00AE12A4">
        <w:rPr>
          <w:rFonts w:ascii="Times New Roman" w:hAnsi="Times New Roman" w:cs="Times New Roman"/>
          <w:sz w:val="24"/>
          <w:szCs w:val="24"/>
        </w:rPr>
        <w:t xml:space="preserve">, a key reason for anti-vaccine attitudes is a lack of information about vaccines or a failure to understand information. But there is no clear evidence for this, in fact, people who hold these anti-vaccine attitudes have been shown to spend a large amount of time seeking information online about vaccinations </w:t>
      </w:r>
      <w:r w:rsidRPr="00AE12A4">
        <w:rPr>
          <w:rFonts w:ascii="Times New Roman" w:hAnsi="Times New Roman" w:cs="Times New Roman"/>
          <w:sz w:val="24"/>
          <w:szCs w:val="24"/>
        </w:rPr>
        <w:fldChar w:fldCharType="begin" w:fldLock="1"/>
      </w:r>
      <w:r w:rsidRPr="00AE12A4">
        <w:rPr>
          <w:rFonts w:ascii="Times New Roman" w:hAnsi="Times New Roman" w:cs="Times New Roman"/>
          <w:sz w:val="24"/>
          <w:szCs w:val="24"/>
        </w:rPr>
        <w:instrText>ADDIN CSL_CITATION {"citationItems":[{"id":"ITEM-1","itemData":{"ISSN":"2090-3480","author":[{"dropping-particle":"","family":"Jones","given":"Abbey M","non-dropping-particle":"","parse-names":false,"suffix":""},{"dropping-particle":"","family":"Omer","given":"Saad B","non-dropping-particle":"","parse-names":false,"suffix":""},{"dropping-particle":"","family":"Bednarczyk","given":"Robert A","non-dropping-particle":"","parse-names":false,"suffix":""},{"dropping-particle":"","family":"Halsey","given":"Neal A","non-dropping-particle":"","parse-names":false,"suffix":""},{"dropping-particle":"","family":"Moulton","given":"Lawrence H","non-dropping-particle":"","parse-names":false,"suffix":""},{"dropping-particle":"","family":"Salmon","given":"Daniel A","non-dropping-particle":"","parse-names":false,"suffix":""}],"container-title":"Advances in preventive medicine","id":"ITEM-1","issued":{"date-parts":[["2012"]]},"publisher":"Hindawi","title":"Parents’ source of vaccine information and impact on vaccine attitudes, beliefs, and nonmedical exemptions","type":"article-journal","volume":"2012"},"uris":["http://www.mendeley.com/documents/?uuid=7bf646c8-86c5-4605-b8bf-65daf4089ebd"]}],"mendeley":{"formattedCitation":"(Jones et al., 2012)","plainTextFormattedCitation":"(Jones et al., 2012)","previouslyFormattedCitation":"(Jones et al., 2012)"},"properties":{"noteIndex":0},"schema":"https://github.com/citation-style-language/schema/raw/master/csl-citation.json"}</w:instrText>
      </w:r>
      <w:r w:rsidRPr="00AE12A4">
        <w:rPr>
          <w:rFonts w:ascii="Times New Roman" w:hAnsi="Times New Roman" w:cs="Times New Roman"/>
          <w:sz w:val="24"/>
          <w:szCs w:val="24"/>
        </w:rPr>
        <w:fldChar w:fldCharType="separate"/>
      </w:r>
      <w:r w:rsidRPr="00AE12A4">
        <w:rPr>
          <w:rFonts w:ascii="Times New Roman" w:hAnsi="Times New Roman" w:cs="Times New Roman"/>
          <w:noProof/>
          <w:sz w:val="24"/>
          <w:szCs w:val="24"/>
        </w:rPr>
        <w:t>(Jones et al., 2012)</w:t>
      </w:r>
      <w:r w:rsidRPr="00AE12A4">
        <w:rPr>
          <w:rFonts w:ascii="Times New Roman" w:hAnsi="Times New Roman" w:cs="Times New Roman"/>
          <w:sz w:val="24"/>
          <w:szCs w:val="24"/>
        </w:rPr>
        <w:fldChar w:fldCharType="end"/>
      </w:r>
      <w:r w:rsidRPr="00AE12A4">
        <w:rPr>
          <w:rFonts w:ascii="Times New Roman" w:hAnsi="Times New Roman" w:cs="Times New Roman"/>
          <w:sz w:val="24"/>
          <w:szCs w:val="24"/>
        </w:rPr>
        <w:t xml:space="preserve">. Thus, interventions simply giving people further information may not be an effective route to changing conspiracy beliefs and ultimately vaccination intentions.  </w:t>
      </w:r>
    </w:p>
    <w:p w14:paraId="71AE12D9" w14:textId="65E0F0B7" w:rsidR="00436CAA" w:rsidRPr="00AE12A4" w:rsidRDefault="00436CAA" w:rsidP="00AE12A4">
      <w:pPr>
        <w:spacing w:before="240" w:line="480" w:lineRule="auto"/>
        <w:ind w:firstLine="720"/>
        <w:jc w:val="both"/>
        <w:rPr>
          <w:rFonts w:ascii="Times New Roman" w:hAnsi="Times New Roman" w:cs="Times New Roman"/>
          <w:sz w:val="24"/>
          <w:szCs w:val="24"/>
        </w:rPr>
      </w:pPr>
      <w:r w:rsidRPr="00AE12A4">
        <w:rPr>
          <w:rFonts w:ascii="Times New Roman" w:hAnsi="Times New Roman" w:cs="Times New Roman"/>
          <w:sz w:val="24"/>
          <w:szCs w:val="24"/>
        </w:rPr>
        <w:t xml:space="preserve">Several interventions focusing on challenging vaccine-related misinformation and conspiracy beliefs have shown to be either unsuccessful in increasing vaccination intention or counterproductive </w:t>
      </w:r>
      <w:r w:rsidRPr="00AE12A4">
        <w:rPr>
          <w:rFonts w:ascii="Times New Roman" w:hAnsi="Times New Roman" w:cs="Times New Roman"/>
          <w:sz w:val="24"/>
          <w:szCs w:val="24"/>
        </w:rPr>
        <w:fldChar w:fldCharType="begin" w:fldLock="1"/>
      </w:r>
      <w:r w:rsidRPr="00AE12A4">
        <w:rPr>
          <w:rFonts w:ascii="Times New Roman" w:hAnsi="Times New Roman" w:cs="Times New Roman"/>
          <w:sz w:val="24"/>
          <w:szCs w:val="24"/>
        </w:rPr>
        <w:instrText>ADDIN CSL_CITATION {"citationItems":[{"id":"ITEM-1","itemData":{"author":[{"dropping-particle":"","family":"Hornsey","given":"Matthew J","non-dropping-particle":"","parse-names":false,"suffix":""},{"dropping-particle":"","family":"Harris","given":"Emily A","non-dropping-particle":"","parse-names":false,"suffix":""},{"dropping-particle":"","family":"Fielding","given":"Kelly S","non-dropping-particle":"","parse-names":false,"suffix":""}],"id":"ITEM-1","issue":"2","issued":{"date-parts":[["2018"]]},"page":"1-9","title":"The Psychological Roots of Anti-Vaccination Attitudes : A 24-Nation Investigation","type":"article-journal","volume":"1"},"uris":["http://www.mendeley.com/documents/?uuid=8a01d4fe-f018-43a9-a970-491f95f3b2fb"]}],"mendeley":{"formattedCitation":"(Hornsey et al., 2018)","plainTextFormattedCitation":"(Hornsey et al., 2018)","previouslyFormattedCitation":"(Hornsey et al., 2018)"},"properties":{"noteIndex":0},"schema":"https://github.com/citation-style-language/schema/raw/master/csl-citation.json"}</w:instrText>
      </w:r>
      <w:r w:rsidRPr="00AE12A4">
        <w:rPr>
          <w:rFonts w:ascii="Times New Roman" w:hAnsi="Times New Roman" w:cs="Times New Roman"/>
          <w:sz w:val="24"/>
          <w:szCs w:val="24"/>
        </w:rPr>
        <w:fldChar w:fldCharType="separate"/>
      </w:r>
      <w:r w:rsidRPr="00AE12A4">
        <w:rPr>
          <w:rFonts w:ascii="Times New Roman" w:hAnsi="Times New Roman" w:cs="Times New Roman"/>
          <w:noProof/>
          <w:sz w:val="24"/>
          <w:szCs w:val="24"/>
        </w:rPr>
        <w:t>(Hornsey et al., 2018)</w:t>
      </w:r>
      <w:r w:rsidRPr="00AE12A4">
        <w:rPr>
          <w:rFonts w:ascii="Times New Roman" w:hAnsi="Times New Roman" w:cs="Times New Roman"/>
          <w:sz w:val="24"/>
          <w:szCs w:val="24"/>
        </w:rPr>
        <w:fldChar w:fldCharType="end"/>
      </w:r>
      <w:r w:rsidRPr="00AE12A4">
        <w:rPr>
          <w:rFonts w:ascii="Times New Roman" w:hAnsi="Times New Roman" w:cs="Times New Roman"/>
          <w:sz w:val="24"/>
          <w:szCs w:val="24"/>
        </w:rPr>
        <w:t xml:space="preserve">. </w:t>
      </w:r>
      <w:proofErr w:type="spellStart"/>
      <w:r w:rsidRPr="00AE12A4">
        <w:rPr>
          <w:rFonts w:ascii="Times New Roman" w:hAnsi="Times New Roman" w:cs="Times New Roman"/>
          <w:sz w:val="24"/>
          <w:szCs w:val="24"/>
        </w:rPr>
        <w:t>Rossen</w:t>
      </w:r>
      <w:proofErr w:type="spellEnd"/>
      <w:r w:rsidRPr="00AE12A4">
        <w:rPr>
          <w:rFonts w:ascii="Times New Roman" w:hAnsi="Times New Roman" w:cs="Times New Roman"/>
          <w:sz w:val="24"/>
          <w:szCs w:val="24"/>
        </w:rPr>
        <w:t xml:space="preserve"> and colleagues (2016) argued that an unintended side effect to campaigns aiming to increase vaccination coverage is their tendency to bring attention to anti-vaccine attitudes. This approach is at odds with known social psychological ideas, specifically people’s motivations to act in accordance with social norms. As explained in Chapter </w:t>
      </w:r>
      <w:r w:rsidR="00AE7415" w:rsidRPr="00AE12A4">
        <w:rPr>
          <w:rFonts w:ascii="Times New Roman" w:hAnsi="Times New Roman" w:cs="Times New Roman"/>
          <w:sz w:val="24"/>
          <w:szCs w:val="24"/>
        </w:rPr>
        <w:t>3</w:t>
      </w:r>
      <w:r w:rsidRPr="00AE12A4">
        <w:rPr>
          <w:rFonts w:ascii="Times New Roman" w:hAnsi="Times New Roman" w:cs="Times New Roman"/>
          <w:sz w:val="24"/>
          <w:szCs w:val="24"/>
        </w:rPr>
        <w:t xml:space="preserve">, social norms guide one’s behaviour by implicitly outlining what is acceptable and normative and what is not in particular contexts (Cialdini &amp; </w:t>
      </w:r>
      <w:proofErr w:type="spellStart"/>
      <w:r w:rsidRPr="00AE12A4">
        <w:rPr>
          <w:rFonts w:ascii="Times New Roman" w:hAnsi="Times New Roman" w:cs="Times New Roman"/>
          <w:sz w:val="24"/>
          <w:szCs w:val="24"/>
        </w:rPr>
        <w:t>Trost</w:t>
      </w:r>
      <w:proofErr w:type="spellEnd"/>
      <w:r w:rsidRPr="00AE12A4">
        <w:rPr>
          <w:rFonts w:ascii="Times New Roman" w:hAnsi="Times New Roman" w:cs="Times New Roman"/>
          <w:sz w:val="24"/>
          <w:szCs w:val="24"/>
        </w:rPr>
        <w:t xml:space="preserve">, 1998). Therefore, highlighting the extent of anti-vaccine attitudes could inadvertently communicate that these beliefs are more normative than the reality and thus motivating the undesired </w:t>
      </w:r>
      <w:r w:rsidRPr="00AE12A4">
        <w:rPr>
          <w:rFonts w:ascii="Times New Roman" w:hAnsi="Times New Roman" w:cs="Times New Roman"/>
          <w:sz w:val="24"/>
          <w:szCs w:val="24"/>
        </w:rPr>
        <w:lastRenderedPageBreak/>
        <w:t xml:space="preserve">behaviour (Cialdini &amp; </w:t>
      </w:r>
      <w:proofErr w:type="spellStart"/>
      <w:r w:rsidRPr="00AE12A4">
        <w:rPr>
          <w:rFonts w:ascii="Times New Roman" w:hAnsi="Times New Roman" w:cs="Times New Roman"/>
          <w:sz w:val="24"/>
          <w:szCs w:val="24"/>
        </w:rPr>
        <w:t>Trost</w:t>
      </w:r>
      <w:proofErr w:type="spellEnd"/>
      <w:r w:rsidRPr="00AE12A4">
        <w:rPr>
          <w:rFonts w:ascii="Times New Roman" w:hAnsi="Times New Roman" w:cs="Times New Roman"/>
          <w:sz w:val="24"/>
          <w:szCs w:val="24"/>
        </w:rPr>
        <w:t>, 1998). Indeed, studies across several contexts show that when people overestimate the prevalence of an undesirable behaviour (</w:t>
      </w:r>
      <w:proofErr w:type="spellStart"/>
      <w:r w:rsidRPr="00AE12A4">
        <w:rPr>
          <w:rFonts w:ascii="Times New Roman" w:hAnsi="Times New Roman" w:cs="Times New Roman"/>
          <w:sz w:val="24"/>
          <w:szCs w:val="24"/>
        </w:rPr>
        <w:t>e.g</w:t>
      </w:r>
      <w:proofErr w:type="spellEnd"/>
      <w:r w:rsidRPr="00AE12A4">
        <w:rPr>
          <w:rFonts w:ascii="Times New Roman" w:hAnsi="Times New Roman" w:cs="Times New Roman"/>
          <w:sz w:val="24"/>
          <w:szCs w:val="24"/>
        </w:rPr>
        <w:t xml:space="preserve">, binge drinking, substance misuse) it increases the likelihood that they will engage in the undesirable behaviour themselves (LaBrie et al., 2008; </w:t>
      </w:r>
      <w:proofErr w:type="spellStart"/>
      <w:r w:rsidRPr="00AE12A4">
        <w:rPr>
          <w:rFonts w:ascii="Times New Roman" w:hAnsi="Times New Roman" w:cs="Times New Roman"/>
          <w:sz w:val="24"/>
          <w:szCs w:val="24"/>
        </w:rPr>
        <w:t>Neighbors</w:t>
      </w:r>
      <w:proofErr w:type="spellEnd"/>
      <w:r w:rsidRPr="00AE12A4">
        <w:rPr>
          <w:rFonts w:ascii="Times New Roman" w:hAnsi="Times New Roman" w:cs="Times New Roman"/>
          <w:sz w:val="24"/>
          <w:szCs w:val="24"/>
        </w:rPr>
        <w:t xml:space="preserve"> et al., 2004; Walters et al., 2000). </w:t>
      </w:r>
    </w:p>
    <w:p w14:paraId="3E161315" w14:textId="419D743D" w:rsidR="00436CAA" w:rsidRPr="00AE12A4" w:rsidRDefault="00436CAA" w:rsidP="00AE12A4">
      <w:pPr>
        <w:spacing w:before="240" w:line="480" w:lineRule="auto"/>
        <w:ind w:firstLine="720"/>
        <w:jc w:val="both"/>
        <w:rPr>
          <w:rFonts w:ascii="Times New Roman" w:hAnsi="Times New Roman" w:cs="Times New Roman"/>
          <w:sz w:val="24"/>
          <w:szCs w:val="24"/>
        </w:rPr>
      </w:pPr>
      <w:r w:rsidRPr="00AE12A4">
        <w:rPr>
          <w:rFonts w:ascii="Times New Roman" w:hAnsi="Times New Roman" w:cs="Times New Roman"/>
          <w:sz w:val="24"/>
          <w:szCs w:val="24"/>
        </w:rPr>
        <w:t xml:space="preserve">The findings in the previous </w:t>
      </w:r>
      <w:r w:rsidR="00FF6096" w:rsidRPr="00AE12A4">
        <w:rPr>
          <w:rFonts w:ascii="Times New Roman" w:hAnsi="Times New Roman" w:cs="Times New Roman"/>
          <w:sz w:val="24"/>
          <w:szCs w:val="24"/>
        </w:rPr>
        <w:t>C</w:t>
      </w:r>
      <w:r w:rsidRPr="00AE12A4">
        <w:rPr>
          <w:rFonts w:ascii="Times New Roman" w:hAnsi="Times New Roman" w:cs="Times New Roman"/>
          <w:sz w:val="24"/>
          <w:szCs w:val="24"/>
        </w:rPr>
        <w:t xml:space="preserve">hapter provide evidence of the role of </w:t>
      </w:r>
      <w:r w:rsidR="00FF6096" w:rsidRPr="00AE12A4">
        <w:rPr>
          <w:rFonts w:ascii="Times New Roman" w:hAnsi="Times New Roman" w:cs="Times New Roman"/>
          <w:sz w:val="24"/>
          <w:szCs w:val="24"/>
        </w:rPr>
        <w:t>perceived</w:t>
      </w:r>
      <w:r w:rsidRPr="00AE12A4">
        <w:rPr>
          <w:rFonts w:ascii="Times New Roman" w:hAnsi="Times New Roman" w:cs="Times New Roman"/>
          <w:sz w:val="24"/>
          <w:szCs w:val="24"/>
        </w:rPr>
        <w:t xml:space="preserve"> norms in predicting conspiracy beliefs. Across two studies, participants stated their belief in several well-known conspiracy theories, and their estimations of how much different groups endorsed the same conspiracy theories. </w:t>
      </w:r>
      <w:r w:rsidR="00FF6096" w:rsidRPr="00AE12A4">
        <w:rPr>
          <w:rFonts w:ascii="Times New Roman" w:hAnsi="Times New Roman" w:cs="Times New Roman"/>
          <w:sz w:val="24"/>
          <w:szCs w:val="24"/>
        </w:rPr>
        <w:t>P</w:t>
      </w:r>
      <w:r w:rsidRPr="00AE12A4">
        <w:rPr>
          <w:rFonts w:ascii="Times New Roman" w:hAnsi="Times New Roman" w:cs="Times New Roman"/>
          <w:sz w:val="24"/>
          <w:szCs w:val="24"/>
        </w:rPr>
        <w:t>erceived in-grou</w:t>
      </w:r>
      <w:r w:rsidR="00FF6096" w:rsidRPr="00AE12A4">
        <w:rPr>
          <w:rFonts w:ascii="Times New Roman" w:hAnsi="Times New Roman" w:cs="Times New Roman"/>
          <w:sz w:val="24"/>
          <w:szCs w:val="24"/>
        </w:rPr>
        <w:t>p</w:t>
      </w:r>
      <w:r w:rsidRPr="00AE12A4">
        <w:rPr>
          <w:rFonts w:ascii="Times New Roman" w:hAnsi="Times New Roman" w:cs="Times New Roman"/>
          <w:sz w:val="24"/>
          <w:szCs w:val="24"/>
        </w:rPr>
        <w:t xml:space="preserve"> conspiracy </w:t>
      </w:r>
      <w:r w:rsidR="00FF6096" w:rsidRPr="00AE12A4">
        <w:rPr>
          <w:rFonts w:ascii="Times New Roman" w:hAnsi="Times New Roman" w:cs="Times New Roman"/>
          <w:sz w:val="24"/>
          <w:szCs w:val="24"/>
        </w:rPr>
        <w:t>belief</w:t>
      </w:r>
      <w:r w:rsidRPr="00AE12A4">
        <w:rPr>
          <w:rFonts w:ascii="Times New Roman" w:hAnsi="Times New Roman" w:cs="Times New Roman"/>
          <w:sz w:val="24"/>
          <w:szCs w:val="24"/>
        </w:rPr>
        <w:t xml:space="preserve"> was found to be strongly associated with personal conspiracy belief. Similarly, it was also demonstrated that people overestimate the conspiracy beliefs of their in-groups. Therefore, if individuals already perceive conspiracy beliefs to be more normative than they are, and these perceptions are associated with personal beliefs, highlighting vaccine conspiracy theories and vaccine hesitancy could be problematic. However, the studies reported in Chapter 4 were cross-sectional</w:t>
      </w:r>
      <w:r w:rsidR="00DD4DAB" w:rsidRPr="00AE12A4">
        <w:rPr>
          <w:rFonts w:ascii="Times New Roman" w:hAnsi="Times New Roman" w:cs="Times New Roman"/>
          <w:sz w:val="24"/>
          <w:szCs w:val="24"/>
        </w:rPr>
        <w:t>. Thus, it is still un</w:t>
      </w:r>
      <w:r w:rsidRPr="00AE12A4">
        <w:rPr>
          <w:rFonts w:ascii="Times New Roman" w:hAnsi="Times New Roman" w:cs="Times New Roman"/>
          <w:sz w:val="24"/>
          <w:szCs w:val="24"/>
        </w:rPr>
        <w:t xml:space="preserve">known whether perceived social norms of conspiracy beliefs play a causal role in personal conspiracy endorsement. </w:t>
      </w:r>
    </w:p>
    <w:p w14:paraId="6FE6D708" w14:textId="4E8FEB6D" w:rsidR="00436CAA" w:rsidRPr="00AE12A4" w:rsidRDefault="00436CAA" w:rsidP="00AE12A4">
      <w:pPr>
        <w:spacing w:before="240" w:line="480" w:lineRule="auto"/>
        <w:ind w:firstLine="720"/>
        <w:jc w:val="both"/>
        <w:rPr>
          <w:rFonts w:ascii="Times New Roman" w:hAnsi="Times New Roman" w:cs="Times New Roman"/>
          <w:sz w:val="24"/>
          <w:szCs w:val="24"/>
        </w:rPr>
      </w:pPr>
      <w:r w:rsidRPr="00AE12A4">
        <w:rPr>
          <w:rFonts w:ascii="Times New Roman" w:hAnsi="Times New Roman" w:cs="Times New Roman"/>
          <w:sz w:val="24"/>
          <w:szCs w:val="24"/>
        </w:rPr>
        <w:t>The current study therefore adopts an experimental design and aims to influence belief in anti-vaccine conspiracy theories by manipulating the perceived beliefs of an in-group and an out-group in these theories, across six different conditions. Given that Study 2, in Chapter 4, demonstrated the strong association between the perceived belief of a participants</w:t>
      </w:r>
      <w:r w:rsidR="00286D7F" w:rsidRPr="00AE12A4">
        <w:rPr>
          <w:rFonts w:ascii="Times New Roman" w:hAnsi="Times New Roman" w:cs="Times New Roman"/>
          <w:sz w:val="24"/>
          <w:szCs w:val="24"/>
        </w:rPr>
        <w:t>’</w:t>
      </w:r>
      <w:r w:rsidRPr="00AE12A4">
        <w:rPr>
          <w:rFonts w:ascii="Times New Roman" w:hAnsi="Times New Roman" w:cs="Times New Roman"/>
          <w:sz w:val="24"/>
          <w:szCs w:val="24"/>
        </w:rPr>
        <w:t xml:space="preserve"> national group in conspiracy theories and their personal beliefs, in the current study, the national group which participants belong to was used as the in-group (British). The out-group chosen was North Macedonian Citizens, as this represented a national group which participants did not belong to and were unlikely to be particularly knowledgeable about. This follows examples from previous studies which have utilised participants’ national identity as the in-group and </w:t>
      </w:r>
      <w:r w:rsidRPr="00AE12A4">
        <w:rPr>
          <w:rFonts w:ascii="Times New Roman" w:hAnsi="Times New Roman" w:cs="Times New Roman"/>
          <w:sz w:val="24"/>
          <w:szCs w:val="24"/>
        </w:rPr>
        <w:lastRenderedPageBreak/>
        <w:t xml:space="preserve">other European countries, who participants are unlikely to identify with, as the out-groups (e.g. </w:t>
      </w:r>
      <w:r w:rsidRPr="00AE12A4">
        <w:rPr>
          <w:rFonts w:ascii="Times New Roman" w:hAnsi="Times New Roman" w:cs="Times New Roman"/>
          <w:sz w:val="24"/>
          <w:szCs w:val="24"/>
        </w:rPr>
        <w:fldChar w:fldCharType="begin" w:fldLock="1"/>
      </w:r>
      <w:r w:rsidRPr="00AE12A4">
        <w:rPr>
          <w:rFonts w:ascii="Times New Roman" w:hAnsi="Times New Roman" w:cs="Times New Roman"/>
          <w:sz w:val="24"/>
          <w:szCs w:val="24"/>
        </w:rPr>
        <w:instrText>ADDIN CSL_CITATION {"citationItems":[{"id":"ITEM-1","itemData":{"ISSN":"0022-3506","author":[{"dropping-particle":"","family":"Cichocka","given":"Aleksandra","non-dropping-particle":"","parse-names":false,"suffix":""},{"dropping-particle":"","family":"Zavala","given":"Agnieszka Golec","non-dropping-particle":"de","parse-names":false,"suffix":""},{"dropping-particle":"","family":"Marchlewska","given":"Marta","non-dropping-particle":"","parse-names":false,"suffix":""},{"dropping-particle":"","family":"Bilewicz","given":"Michał","non-dropping-particle":"","parse-names":false,"suffix":""},{"dropping-particle":"","family":"Jaworska","given":"Manana","non-dropping-particle":"","parse-names":false,"suffix":""},{"dropping-particle":"","family":"Olechowski","given":"Mateusz","non-dropping-particle":"","parse-names":false,"suffix":""}],"container-title":"Journal of Personality","id":"ITEM-1","issue":"3","issued":{"date-parts":[["2018"]]},"page":"465-480","publisher":"Wiley Online Library","title":"Personal control decreases narcissistic but increases non‐narcissistic in‐group positivity","type":"article-journal","volume":"86"},"uris":["http://www.mendeley.com/documents/?uuid=bb8aa78f-ca6b-483f-be39-410feec2a5ad"]}],"mendeley":{"formattedCitation":"(Cichocka et al., 2018)","manualFormatting":"Cichocka et al., 2018)","plainTextFormattedCitation":"(Cichocka et al., 2018)","previouslyFormattedCitation":"(Cichocka et al., 2018)"},"properties":{"noteIndex":0},"schema":"https://github.com/citation-style-language/schema/raw/master/csl-citation.json"}</w:instrText>
      </w:r>
      <w:r w:rsidRPr="00AE12A4">
        <w:rPr>
          <w:rFonts w:ascii="Times New Roman" w:hAnsi="Times New Roman" w:cs="Times New Roman"/>
          <w:sz w:val="24"/>
          <w:szCs w:val="24"/>
        </w:rPr>
        <w:fldChar w:fldCharType="separate"/>
      </w:r>
      <w:r w:rsidRPr="00AE12A4">
        <w:rPr>
          <w:rFonts w:ascii="Times New Roman" w:hAnsi="Times New Roman" w:cs="Times New Roman"/>
          <w:noProof/>
          <w:sz w:val="24"/>
          <w:szCs w:val="24"/>
        </w:rPr>
        <w:t>Cichocka et al., 2018)</w:t>
      </w:r>
      <w:r w:rsidRPr="00AE12A4">
        <w:rPr>
          <w:rFonts w:ascii="Times New Roman" w:hAnsi="Times New Roman" w:cs="Times New Roman"/>
          <w:sz w:val="24"/>
          <w:szCs w:val="24"/>
        </w:rPr>
        <w:fldChar w:fldCharType="end"/>
      </w:r>
      <w:r w:rsidRPr="00AE12A4">
        <w:rPr>
          <w:rFonts w:ascii="Times New Roman" w:hAnsi="Times New Roman" w:cs="Times New Roman"/>
          <w:sz w:val="24"/>
          <w:szCs w:val="24"/>
        </w:rPr>
        <w:t xml:space="preserve">. Participants were presented with an article which contained anti-vaccine conspiracy theories. To manipulate the perceived norms of endorsement of these conspiracy theories, it was indicated whether the ‘majority’ or ‘minority’ of an in-group or an out-group endorsed the conspiracy theory. As in Studies 1 and 2 </w:t>
      </w:r>
      <w:r w:rsidR="5E1C346B" w:rsidRPr="00AE12A4">
        <w:rPr>
          <w:rFonts w:ascii="Times New Roman" w:hAnsi="Times New Roman" w:cs="Times New Roman"/>
          <w:sz w:val="24"/>
          <w:szCs w:val="24"/>
        </w:rPr>
        <w:t>(</w:t>
      </w:r>
      <w:r w:rsidRPr="00AE12A4">
        <w:rPr>
          <w:rFonts w:ascii="Times New Roman" w:hAnsi="Times New Roman" w:cs="Times New Roman"/>
          <w:sz w:val="24"/>
          <w:szCs w:val="24"/>
        </w:rPr>
        <w:t>Chapter 4</w:t>
      </w:r>
      <w:r w:rsidR="25FBB7B0" w:rsidRPr="00AE12A4">
        <w:rPr>
          <w:rFonts w:ascii="Times New Roman" w:hAnsi="Times New Roman" w:cs="Times New Roman"/>
          <w:sz w:val="24"/>
          <w:szCs w:val="24"/>
        </w:rPr>
        <w:t>)</w:t>
      </w:r>
      <w:r w:rsidRPr="00AE12A4">
        <w:rPr>
          <w:rFonts w:ascii="Times New Roman" w:hAnsi="Times New Roman" w:cs="Times New Roman"/>
          <w:sz w:val="24"/>
          <w:szCs w:val="24"/>
        </w:rPr>
        <w:t xml:space="preserve">, participants’ need for uniqueness was measured as a moderator variable as previous research has shown that, for some people, conspiracy theories are attractive as they can bolster one’s need to feel unique (Imhoff &amp; </w:t>
      </w:r>
      <w:proofErr w:type="spellStart"/>
      <w:r w:rsidRPr="00AE12A4">
        <w:rPr>
          <w:rFonts w:ascii="Times New Roman" w:hAnsi="Times New Roman" w:cs="Times New Roman"/>
          <w:sz w:val="24"/>
          <w:szCs w:val="24"/>
        </w:rPr>
        <w:t>Lamberty</w:t>
      </w:r>
      <w:proofErr w:type="spellEnd"/>
      <w:r w:rsidRPr="00AE12A4">
        <w:rPr>
          <w:rFonts w:ascii="Times New Roman" w:hAnsi="Times New Roman" w:cs="Times New Roman"/>
          <w:sz w:val="24"/>
          <w:szCs w:val="24"/>
        </w:rPr>
        <w:t xml:space="preserve">, 2017; </w:t>
      </w:r>
      <w:proofErr w:type="spellStart"/>
      <w:r w:rsidRPr="00AE12A4">
        <w:rPr>
          <w:rFonts w:ascii="Times New Roman" w:hAnsi="Times New Roman" w:cs="Times New Roman"/>
          <w:sz w:val="24"/>
          <w:szCs w:val="24"/>
        </w:rPr>
        <w:t>Lantian</w:t>
      </w:r>
      <w:proofErr w:type="spellEnd"/>
      <w:r w:rsidRPr="00AE12A4">
        <w:rPr>
          <w:rFonts w:ascii="Times New Roman" w:hAnsi="Times New Roman" w:cs="Times New Roman"/>
          <w:sz w:val="24"/>
          <w:szCs w:val="24"/>
        </w:rPr>
        <w:t xml:space="preserve"> et al., 2017), and those who are high in uniqueness are less likely to be influenced by perceived social norms (Imhoff &amp; </w:t>
      </w:r>
      <w:proofErr w:type="spellStart"/>
      <w:r w:rsidRPr="00AE12A4">
        <w:rPr>
          <w:rFonts w:ascii="Times New Roman" w:hAnsi="Times New Roman" w:cs="Times New Roman"/>
          <w:sz w:val="24"/>
          <w:szCs w:val="24"/>
        </w:rPr>
        <w:t>Erb</w:t>
      </w:r>
      <w:proofErr w:type="spellEnd"/>
      <w:r w:rsidRPr="00AE12A4">
        <w:rPr>
          <w:rFonts w:ascii="Times New Roman" w:hAnsi="Times New Roman" w:cs="Times New Roman"/>
          <w:sz w:val="24"/>
          <w:szCs w:val="24"/>
        </w:rPr>
        <w:t xml:space="preserve">, 2009). Participants’ level of social identification to the group was also measured as a moderator variable, as the more people identify with a group, the more influence the group has on their attitudes and behaviour (Terry &amp; Hogg, 1996).  </w:t>
      </w:r>
    </w:p>
    <w:p w14:paraId="05D435E9" w14:textId="51F1E55D" w:rsidR="00436CAA" w:rsidRPr="00AE12A4" w:rsidRDefault="00436CAA" w:rsidP="00AE12A4">
      <w:pPr>
        <w:spacing w:before="240" w:line="480" w:lineRule="auto"/>
        <w:ind w:firstLine="720"/>
        <w:jc w:val="both"/>
        <w:rPr>
          <w:rFonts w:ascii="Times New Roman" w:hAnsi="Times New Roman" w:cs="Times New Roman"/>
          <w:sz w:val="24"/>
          <w:szCs w:val="24"/>
        </w:rPr>
      </w:pPr>
      <w:bookmarkStart w:id="101" w:name="_Hlk32419565"/>
      <w:r w:rsidRPr="00AE12A4">
        <w:rPr>
          <w:rFonts w:ascii="Times New Roman" w:hAnsi="Times New Roman" w:cs="Times New Roman"/>
          <w:sz w:val="24"/>
          <w:szCs w:val="24"/>
        </w:rPr>
        <w:t>The key hypothesis is that there will be an interaction between the type of group (in-group vs out-group</w:t>
      </w:r>
      <w:r w:rsidR="00FC3B68">
        <w:rPr>
          <w:rFonts w:ascii="Times New Roman" w:hAnsi="Times New Roman" w:cs="Times New Roman"/>
          <w:sz w:val="24"/>
          <w:szCs w:val="24"/>
        </w:rPr>
        <w:t xml:space="preserve"> vs no group specified</w:t>
      </w:r>
      <w:r w:rsidRPr="00AE12A4">
        <w:rPr>
          <w:rFonts w:ascii="Times New Roman" w:hAnsi="Times New Roman" w:cs="Times New Roman"/>
          <w:sz w:val="24"/>
          <w:szCs w:val="24"/>
        </w:rPr>
        <w:t>) and the perceived norms of conspiracy endorsement (majority vs minority). Specifically, it is predicted that</w:t>
      </w:r>
      <w:r w:rsidR="6AB9F75B" w:rsidRPr="00AE12A4">
        <w:rPr>
          <w:rFonts w:ascii="Times New Roman" w:hAnsi="Times New Roman" w:cs="Times New Roman"/>
          <w:sz w:val="24"/>
          <w:szCs w:val="24"/>
        </w:rPr>
        <w:t>:</w:t>
      </w:r>
      <w:r w:rsidRPr="00AE12A4">
        <w:rPr>
          <w:rFonts w:ascii="Times New Roman" w:hAnsi="Times New Roman" w:cs="Times New Roman"/>
          <w:sz w:val="24"/>
          <w:szCs w:val="24"/>
        </w:rPr>
        <w:t xml:space="preserve"> 1) participants who are told that the majority of their national group (in-group) endorse anti-vaccine conspiracy theories will report a heightened belief in anti-vaccine conspiracy theories compared to the other groups</w:t>
      </w:r>
      <w:r w:rsidR="711CD72B" w:rsidRPr="00AE12A4">
        <w:rPr>
          <w:rFonts w:ascii="Times New Roman" w:hAnsi="Times New Roman" w:cs="Times New Roman"/>
          <w:sz w:val="24"/>
          <w:szCs w:val="24"/>
        </w:rPr>
        <w:t>;</w:t>
      </w:r>
      <w:r w:rsidRPr="00AE12A4">
        <w:rPr>
          <w:rFonts w:ascii="Times New Roman" w:hAnsi="Times New Roman" w:cs="Times New Roman"/>
          <w:sz w:val="24"/>
          <w:szCs w:val="24"/>
        </w:rPr>
        <w:t xml:space="preserve"> whereas 2) there will be no difference in belief between participants who are informed that either the majority or minority of an out-group endorse the anti-vaccine conspiracy theory, as perceived beliefs of the out-group are not influential. In other words, it is predicted that participants will be influenced by the perceived social norm (majority endorse the anti-vaccine conspiracy vs the minority endorse the anti-vaccine conspiracy) of an in-group, but not an out-group. </w:t>
      </w:r>
    </w:p>
    <w:bookmarkEnd w:id="101"/>
    <w:p w14:paraId="3924E39E" w14:textId="3419AB88" w:rsidR="00436CAA" w:rsidRPr="00AE12A4" w:rsidRDefault="00436CAA" w:rsidP="00AE12A4">
      <w:pPr>
        <w:spacing w:before="240" w:line="480" w:lineRule="auto"/>
        <w:ind w:firstLine="720"/>
        <w:jc w:val="both"/>
        <w:rPr>
          <w:rFonts w:ascii="Times New Roman" w:hAnsi="Times New Roman" w:cs="Times New Roman"/>
          <w:sz w:val="24"/>
          <w:szCs w:val="24"/>
        </w:rPr>
      </w:pPr>
      <w:r w:rsidRPr="00AE12A4">
        <w:rPr>
          <w:rFonts w:ascii="Times New Roman" w:hAnsi="Times New Roman" w:cs="Times New Roman"/>
          <w:sz w:val="24"/>
          <w:szCs w:val="24"/>
        </w:rPr>
        <w:t>It is also hypothesised that these effects will be moderated by participants</w:t>
      </w:r>
      <w:r w:rsidR="00286D7F" w:rsidRPr="00AE12A4">
        <w:rPr>
          <w:rFonts w:ascii="Times New Roman" w:hAnsi="Times New Roman" w:cs="Times New Roman"/>
          <w:sz w:val="24"/>
          <w:szCs w:val="24"/>
        </w:rPr>
        <w:t>’</w:t>
      </w:r>
      <w:r w:rsidR="00156545" w:rsidRPr="00AE12A4">
        <w:rPr>
          <w:rFonts w:ascii="Times New Roman" w:hAnsi="Times New Roman" w:cs="Times New Roman"/>
          <w:sz w:val="24"/>
          <w:szCs w:val="24"/>
        </w:rPr>
        <w:t xml:space="preserve"> </w:t>
      </w:r>
      <w:r w:rsidRPr="00AE12A4">
        <w:rPr>
          <w:rFonts w:ascii="Times New Roman" w:hAnsi="Times New Roman" w:cs="Times New Roman"/>
          <w:sz w:val="24"/>
          <w:szCs w:val="24"/>
        </w:rPr>
        <w:t xml:space="preserve">need for uniqueness and level of social identification with the in-group.  Specifically, the second </w:t>
      </w:r>
      <w:r w:rsidRPr="00AE12A4">
        <w:rPr>
          <w:rFonts w:ascii="Times New Roman" w:hAnsi="Times New Roman" w:cs="Times New Roman"/>
          <w:sz w:val="24"/>
          <w:szCs w:val="24"/>
        </w:rPr>
        <w:lastRenderedPageBreak/>
        <w:t xml:space="preserve">hypothesis is </w:t>
      </w:r>
      <w:bookmarkStart w:id="102" w:name="_Hlk73018844"/>
      <w:r w:rsidRPr="00AE12A4">
        <w:rPr>
          <w:rFonts w:ascii="Times New Roman" w:hAnsi="Times New Roman" w:cs="Times New Roman"/>
          <w:sz w:val="24"/>
          <w:szCs w:val="24"/>
        </w:rPr>
        <w:t xml:space="preserve">that the effect of the belief of </w:t>
      </w:r>
      <w:proofErr w:type="gramStart"/>
      <w:r w:rsidRPr="00AE12A4">
        <w:rPr>
          <w:rFonts w:ascii="Times New Roman" w:hAnsi="Times New Roman" w:cs="Times New Roman"/>
          <w:sz w:val="24"/>
          <w:szCs w:val="24"/>
        </w:rPr>
        <w:t>the majority of</w:t>
      </w:r>
      <w:proofErr w:type="gramEnd"/>
      <w:r w:rsidRPr="00AE12A4">
        <w:rPr>
          <w:rFonts w:ascii="Times New Roman" w:hAnsi="Times New Roman" w:cs="Times New Roman"/>
          <w:sz w:val="24"/>
          <w:szCs w:val="24"/>
        </w:rPr>
        <w:t xml:space="preserve"> the in-group on participants’ personal beliefs in anti-vaccine conspiracy theories will be moderated by need for uniqueness</w:t>
      </w:r>
      <w:bookmarkEnd w:id="102"/>
      <w:r w:rsidRPr="00AE12A4">
        <w:rPr>
          <w:rFonts w:ascii="Times New Roman" w:hAnsi="Times New Roman" w:cs="Times New Roman"/>
          <w:sz w:val="24"/>
          <w:szCs w:val="24"/>
        </w:rPr>
        <w:t xml:space="preserve">, such that this effect will be lessened in participants with a stronger need to feel unique. Finally, the third hypothesis is that the effect of the belief of </w:t>
      </w:r>
      <w:proofErr w:type="gramStart"/>
      <w:r w:rsidRPr="00AE12A4">
        <w:rPr>
          <w:rFonts w:ascii="Times New Roman" w:hAnsi="Times New Roman" w:cs="Times New Roman"/>
          <w:sz w:val="24"/>
          <w:szCs w:val="24"/>
        </w:rPr>
        <w:t>the majority of</w:t>
      </w:r>
      <w:proofErr w:type="gramEnd"/>
      <w:r w:rsidRPr="00AE12A4">
        <w:rPr>
          <w:rFonts w:ascii="Times New Roman" w:hAnsi="Times New Roman" w:cs="Times New Roman"/>
          <w:sz w:val="24"/>
          <w:szCs w:val="24"/>
        </w:rPr>
        <w:t xml:space="preserve"> the in-group on participants’ personal beliefs in anti-vaccine conspiracy theories will be moderated by their level of identification with the in-group, such that, the more participants identify with British citizens, the stronger the effect. Participants’ general conspiratorial beliefs were measured as a covariate, as participants’ beliefs in anti-vaccine conspiracy theories could be resultant of their general beliefs in conspiracy theories, rather than of the manipulation (Brotherton et al., 2013). Finally, demographic variables, gender, age, education</w:t>
      </w:r>
      <w:r w:rsidR="00090AF8" w:rsidRPr="00AE12A4">
        <w:rPr>
          <w:rFonts w:ascii="Times New Roman" w:hAnsi="Times New Roman" w:cs="Times New Roman"/>
          <w:sz w:val="24"/>
          <w:szCs w:val="24"/>
        </w:rPr>
        <w:t xml:space="preserve"> level,</w:t>
      </w:r>
      <w:r w:rsidRPr="00AE12A4">
        <w:rPr>
          <w:rFonts w:ascii="Times New Roman" w:hAnsi="Times New Roman" w:cs="Times New Roman"/>
          <w:sz w:val="24"/>
          <w:szCs w:val="24"/>
        </w:rPr>
        <w:t xml:space="preserve"> and parental status were also measured. This research is important as it could be the first to demonstrate that manipulating perceived norms of an in-group’s belief in anti-vaccine conspiracy theories can shape personal belief. If successful, interventions utilizing social norms of anti-vaccine conspiracy belief could potentially be used in the future to increase vaccination intentions and ultimately uptake.</w:t>
      </w:r>
    </w:p>
    <w:p w14:paraId="61B9A98B" w14:textId="77777777" w:rsidR="00090AF8" w:rsidRPr="00AE12A4" w:rsidRDefault="00090AF8" w:rsidP="00AE12A4">
      <w:pPr>
        <w:spacing w:before="240" w:line="480" w:lineRule="auto"/>
        <w:ind w:firstLine="720"/>
        <w:jc w:val="both"/>
        <w:rPr>
          <w:rFonts w:ascii="Times New Roman" w:hAnsi="Times New Roman" w:cs="Times New Roman"/>
          <w:sz w:val="24"/>
          <w:szCs w:val="24"/>
        </w:rPr>
      </w:pPr>
    </w:p>
    <w:p w14:paraId="573CF22C" w14:textId="78A3C1EB" w:rsidR="00436CAA" w:rsidRDefault="004A28DD" w:rsidP="00090AF8">
      <w:pPr>
        <w:pStyle w:val="Heading2"/>
        <w:jc w:val="center"/>
        <w:rPr>
          <w:rFonts w:ascii="Times New Roman" w:hAnsi="Times New Roman" w:cs="Times New Roman"/>
          <w:b/>
          <w:bCs/>
          <w:color w:val="auto"/>
          <w:sz w:val="24"/>
          <w:szCs w:val="24"/>
        </w:rPr>
      </w:pPr>
      <w:bookmarkStart w:id="103" w:name="_Toc82797879"/>
      <w:r w:rsidRPr="007105B6">
        <w:rPr>
          <w:rFonts w:ascii="Times New Roman" w:hAnsi="Times New Roman" w:cs="Times New Roman"/>
          <w:b/>
          <w:bCs/>
          <w:color w:val="auto"/>
          <w:sz w:val="24"/>
          <w:szCs w:val="24"/>
        </w:rPr>
        <w:t xml:space="preserve">5.3 </w:t>
      </w:r>
      <w:r w:rsidR="00436CAA" w:rsidRPr="007105B6">
        <w:rPr>
          <w:rFonts w:ascii="Times New Roman" w:hAnsi="Times New Roman" w:cs="Times New Roman"/>
          <w:b/>
          <w:bCs/>
          <w:color w:val="auto"/>
          <w:sz w:val="24"/>
          <w:szCs w:val="24"/>
        </w:rPr>
        <w:t>Methods</w:t>
      </w:r>
      <w:bookmarkEnd w:id="103"/>
    </w:p>
    <w:p w14:paraId="3D5339E6" w14:textId="77777777" w:rsidR="00E433C3" w:rsidRPr="00E433C3" w:rsidRDefault="00E433C3" w:rsidP="00E433C3"/>
    <w:p w14:paraId="582370A7" w14:textId="77777777" w:rsidR="00436CAA" w:rsidRPr="00DF6662" w:rsidRDefault="00436CAA" w:rsidP="002F76B5">
      <w:pPr>
        <w:rPr>
          <w:rFonts w:ascii="Times New Roman" w:hAnsi="Times New Roman" w:cs="Times New Roman"/>
        </w:rPr>
      </w:pPr>
    </w:p>
    <w:p w14:paraId="06466A26" w14:textId="315D8C8B" w:rsidR="00436CAA" w:rsidRPr="00AE12A4" w:rsidRDefault="004A28DD" w:rsidP="00AE12A4">
      <w:pPr>
        <w:spacing w:line="480" w:lineRule="auto"/>
        <w:ind w:firstLine="720"/>
        <w:jc w:val="both"/>
        <w:rPr>
          <w:rFonts w:ascii="Times New Roman" w:hAnsi="Times New Roman" w:cs="Times New Roman"/>
          <w:sz w:val="24"/>
          <w:szCs w:val="24"/>
        </w:rPr>
      </w:pPr>
      <w:r w:rsidRPr="00AE12A4">
        <w:rPr>
          <w:rFonts w:ascii="Times New Roman" w:hAnsi="Times New Roman" w:cs="Times New Roman"/>
          <w:b/>
          <w:bCs/>
          <w:sz w:val="24"/>
          <w:szCs w:val="24"/>
        </w:rPr>
        <w:t xml:space="preserve">5.3.1 </w:t>
      </w:r>
      <w:r w:rsidR="00436CAA" w:rsidRPr="00AE12A4">
        <w:rPr>
          <w:rFonts w:ascii="Times New Roman" w:hAnsi="Times New Roman" w:cs="Times New Roman"/>
          <w:b/>
          <w:bCs/>
          <w:sz w:val="24"/>
          <w:szCs w:val="24"/>
        </w:rPr>
        <w:t>Participants</w:t>
      </w:r>
      <w:r w:rsidR="007105B6" w:rsidRPr="00AE12A4">
        <w:rPr>
          <w:rFonts w:ascii="Times New Roman" w:hAnsi="Times New Roman" w:cs="Times New Roman"/>
          <w:b/>
          <w:bCs/>
          <w:sz w:val="24"/>
          <w:szCs w:val="24"/>
        </w:rPr>
        <w:t>.</w:t>
      </w:r>
      <w:r w:rsidR="00436CAA" w:rsidRPr="00AE12A4">
        <w:rPr>
          <w:rFonts w:ascii="Times New Roman" w:hAnsi="Times New Roman" w:cs="Times New Roman"/>
          <w:sz w:val="24"/>
          <w:szCs w:val="24"/>
        </w:rPr>
        <w:t xml:space="preserve"> Prolific was used to recruit 291 participants. Prolific is an online recruitment platform where volunteers can register for studies in return for small monetary rewards. Screening criteria were applied via Prolific to ensure that all participants were British and had a high approval rating on the recruitment platform, meaning that they had a reputation for completing surveys satisfactorily. However, 19 participants were removed as their data were incomplete, 9 participants were removed as they failed an attention check, and 26 participants were removed as their reading speed of the article was too fast (&lt;/= 17 secs) to be </w:t>
      </w:r>
      <w:r w:rsidR="00436CAA" w:rsidRPr="00AE12A4">
        <w:rPr>
          <w:rFonts w:ascii="Times New Roman" w:hAnsi="Times New Roman" w:cs="Times New Roman"/>
          <w:sz w:val="24"/>
          <w:szCs w:val="24"/>
        </w:rPr>
        <w:lastRenderedPageBreak/>
        <w:t>sure that they fully read the article (Forbes, 2012). Therefore</w:t>
      </w:r>
      <w:r w:rsidR="00D90270" w:rsidRPr="00AE12A4">
        <w:rPr>
          <w:rFonts w:ascii="Times New Roman" w:hAnsi="Times New Roman" w:cs="Times New Roman"/>
          <w:sz w:val="24"/>
          <w:szCs w:val="24"/>
        </w:rPr>
        <w:t xml:space="preserve"> </w:t>
      </w:r>
      <w:r w:rsidR="00436CAA" w:rsidRPr="00AE12A4">
        <w:rPr>
          <w:rFonts w:ascii="Times New Roman" w:hAnsi="Times New Roman" w:cs="Times New Roman"/>
          <w:sz w:val="24"/>
          <w:szCs w:val="24"/>
        </w:rPr>
        <w:t xml:space="preserve">237 participants, all British citizens, were included in the analysis (172 females, 65 males, </w:t>
      </w:r>
      <w:r w:rsidR="00436CAA" w:rsidRPr="00AE12A4">
        <w:rPr>
          <w:rFonts w:ascii="Times New Roman" w:hAnsi="Times New Roman" w:cs="Times New Roman"/>
          <w:i/>
          <w:iCs/>
          <w:sz w:val="24"/>
          <w:szCs w:val="24"/>
        </w:rPr>
        <w:t>M</w:t>
      </w:r>
      <w:r w:rsidR="00436CAA" w:rsidRPr="00AE12A4">
        <w:rPr>
          <w:rFonts w:ascii="Times New Roman" w:hAnsi="Times New Roman" w:cs="Times New Roman"/>
          <w:sz w:val="24"/>
          <w:szCs w:val="24"/>
        </w:rPr>
        <w:t xml:space="preserve"> = 36.80 years, </w:t>
      </w:r>
      <w:r w:rsidR="00436CAA" w:rsidRPr="00AE12A4">
        <w:rPr>
          <w:rFonts w:ascii="Times New Roman" w:hAnsi="Times New Roman" w:cs="Times New Roman"/>
          <w:i/>
          <w:iCs/>
          <w:sz w:val="24"/>
          <w:szCs w:val="24"/>
        </w:rPr>
        <w:t>SD</w:t>
      </w:r>
      <w:r w:rsidR="00436CAA" w:rsidRPr="00AE12A4">
        <w:rPr>
          <w:rFonts w:ascii="Times New Roman" w:hAnsi="Times New Roman" w:cs="Times New Roman"/>
          <w:sz w:val="24"/>
          <w:szCs w:val="24"/>
        </w:rPr>
        <w:t xml:space="preserve"> = 11.82), please see Table 5 for breakdown across experimental conditions. This study is pre-registered: </w:t>
      </w:r>
      <w:hyperlink r:id="rId17" w:history="1">
        <w:r w:rsidR="00436CAA" w:rsidRPr="00AE12A4">
          <w:rPr>
            <w:rFonts w:ascii="Times New Roman" w:hAnsi="Times New Roman" w:cs="Times New Roman"/>
            <w:sz w:val="24"/>
            <w:szCs w:val="24"/>
          </w:rPr>
          <w:t>osf.io/yasv7</w:t>
        </w:r>
      </w:hyperlink>
      <w:r w:rsidR="00436CAA" w:rsidRPr="00AE12A4">
        <w:rPr>
          <w:rFonts w:ascii="Times New Roman" w:hAnsi="Times New Roman" w:cs="Times New Roman"/>
          <w:sz w:val="24"/>
          <w:szCs w:val="24"/>
        </w:rPr>
        <w:t>.</w:t>
      </w:r>
    </w:p>
    <w:p w14:paraId="5662F717" w14:textId="3B918715" w:rsidR="00436CAA" w:rsidRPr="00AE12A4" w:rsidRDefault="00436CAA" w:rsidP="00AE12A4">
      <w:pPr>
        <w:spacing w:line="480" w:lineRule="auto"/>
        <w:ind w:firstLine="720"/>
        <w:jc w:val="both"/>
        <w:rPr>
          <w:rFonts w:ascii="Times New Roman" w:hAnsi="Times New Roman" w:cs="Times New Roman"/>
          <w:sz w:val="24"/>
          <w:szCs w:val="24"/>
        </w:rPr>
      </w:pPr>
      <w:r w:rsidRPr="00AE12A4">
        <w:rPr>
          <w:rFonts w:ascii="Times New Roman" w:hAnsi="Times New Roman" w:cs="Times New Roman"/>
          <w:sz w:val="24"/>
          <w:szCs w:val="24"/>
        </w:rPr>
        <w:t xml:space="preserve">The sample size was determined using a priori power analysis (Cohen, 1992). As no previous studies had assessed the effect of perceived social norms of anti-vaccine conspiracy belief on </w:t>
      </w:r>
      <w:r w:rsidRPr="00AE12A4">
        <w:rPr>
          <w:rFonts w:ascii="Times New Roman" w:hAnsi="Times New Roman" w:cs="Times New Roman"/>
          <w:i/>
          <w:iCs/>
          <w:sz w:val="24"/>
          <w:szCs w:val="24"/>
        </w:rPr>
        <w:t>actual</w:t>
      </w:r>
      <w:r w:rsidRPr="00AE12A4">
        <w:rPr>
          <w:rFonts w:ascii="Times New Roman" w:hAnsi="Times New Roman" w:cs="Times New Roman"/>
          <w:sz w:val="24"/>
          <w:szCs w:val="24"/>
        </w:rPr>
        <w:t xml:space="preserve"> belief, there were no clear expectations regarding the effect size. Therefore, previous research which used the same manipulation used in this study (the anti-vaccine conspiracy theory article) was referred to. Jolley and Douglas (2014a; 2017) used this manipulation and reported medium effect sizes across three studies (η</w:t>
      </w:r>
      <w:r w:rsidRPr="00AE12A4">
        <w:rPr>
          <w:rFonts w:ascii="Times New Roman" w:hAnsi="Times New Roman" w:cs="Times New Roman"/>
          <w:sz w:val="24"/>
          <w:szCs w:val="24"/>
          <w:vertAlign w:val="superscript"/>
        </w:rPr>
        <w:t>2</w:t>
      </w:r>
      <w:r w:rsidRPr="00AE12A4">
        <w:rPr>
          <w:rFonts w:ascii="Times New Roman" w:hAnsi="Times New Roman" w:cs="Times New Roman"/>
          <w:sz w:val="24"/>
          <w:szCs w:val="24"/>
        </w:rPr>
        <w:t xml:space="preserve"> = .15, η</w:t>
      </w:r>
      <w:r w:rsidRPr="00AE12A4">
        <w:rPr>
          <w:rFonts w:ascii="Times New Roman" w:hAnsi="Times New Roman" w:cs="Times New Roman"/>
          <w:sz w:val="24"/>
          <w:szCs w:val="24"/>
          <w:vertAlign w:val="superscript"/>
        </w:rPr>
        <w:t>2</w:t>
      </w:r>
      <w:r w:rsidRPr="00AE12A4">
        <w:rPr>
          <w:rFonts w:ascii="Times New Roman" w:hAnsi="Times New Roman" w:cs="Times New Roman"/>
          <w:sz w:val="24"/>
          <w:szCs w:val="24"/>
        </w:rPr>
        <w:t xml:space="preserve"> = .13 and η</w:t>
      </w:r>
      <w:r w:rsidRPr="00AE12A4">
        <w:rPr>
          <w:rFonts w:ascii="Times New Roman" w:hAnsi="Times New Roman" w:cs="Times New Roman"/>
          <w:sz w:val="24"/>
          <w:szCs w:val="24"/>
          <w:vertAlign w:val="superscript"/>
        </w:rPr>
        <w:t xml:space="preserve">2 </w:t>
      </w:r>
      <w:r w:rsidRPr="00AE12A4">
        <w:rPr>
          <w:rFonts w:ascii="Times New Roman" w:hAnsi="Times New Roman" w:cs="Times New Roman"/>
          <w:sz w:val="24"/>
          <w:szCs w:val="24"/>
        </w:rPr>
        <w:t>= .07 respectively). Therefore, based on these estimates, a medium effect size equivalent to a Cohen’s d of 0.25 was predicted, and with an α error of .05</w:t>
      </w:r>
      <w:r w:rsidR="00D90270" w:rsidRPr="00AE12A4">
        <w:rPr>
          <w:rFonts w:ascii="Times New Roman" w:hAnsi="Times New Roman" w:cs="Times New Roman"/>
          <w:sz w:val="24"/>
          <w:szCs w:val="24"/>
        </w:rPr>
        <w:t>,</w:t>
      </w:r>
      <w:r w:rsidRPr="00AE12A4">
        <w:rPr>
          <w:rFonts w:ascii="Times New Roman" w:hAnsi="Times New Roman" w:cs="Times New Roman"/>
          <w:sz w:val="24"/>
          <w:szCs w:val="24"/>
        </w:rPr>
        <w:t xml:space="preserve"> and 80% power for ANCOVA analysis, it was determined that a minimum sample size of 211 participants was required. </w:t>
      </w:r>
    </w:p>
    <w:p w14:paraId="58F7F423" w14:textId="77777777" w:rsidR="00D90270" w:rsidRPr="00AE12A4" w:rsidRDefault="00D90270" w:rsidP="00AE12A4">
      <w:pPr>
        <w:spacing w:line="480" w:lineRule="auto"/>
        <w:ind w:firstLine="720"/>
        <w:jc w:val="both"/>
        <w:rPr>
          <w:rFonts w:ascii="Times New Roman" w:hAnsi="Times New Roman" w:cs="Times New Roman"/>
          <w:sz w:val="24"/>
          <w:szCs w:val="24"/>
        </w:rPr>
      </w:pPr>
    </w:p>
    <w:p w14:paraId="030A1ACB" w14:textId="29DFF19D" w:rsidR="00436CAA" w:rsidRPr="00AE12A4" w:rsidRDefault="004A28DD" w:rsidP="00AE12A4">
      <w:pPr>
        <w:spacing w:line="480" w:lineRule="auto"/>
        <w:ind w:firstLine="720"/>
        <w:jc w:val="both"/>
        <w:rPr>
          <w:rFonts w:ascii="Times New Roman" w:hAnsi="Times New Roman" w:cs="Times New Roman"/>
          <w:sz w:val="24"/>
          <w:szCs w:val="24"/>
        </w:rPr>
      </w:pPr>
      <w:r w:rsidRPr="00AE12A4">
        <w:rPr>
          <w:rStyle w:val="Heading4Char"/>
          <w:rFonts w:ascii="Times New Roman" w:hAnsi="Times New Roman" w:cs="Times New Roman"/>
          <w:b/>
          <w:bCs/>
          <w:i w:val="0"/>
          <w:iCs w:val="0"/>
          <w:color w:val="auto"/>
          <w:sz w:val="24"/>
          <w:szCs w:val="24"/>
        </w:rPr>
        <w:t xml:space="preserve">5.3.2 </w:t>
      </w:r>
      <w:r w:rsidR="00436CAA" w:rsidRPr="00AE12A4">
        <w:rPr>
          <w:rStyle w:val="Heading4Char"/>
          <w:rFonts w:ascii="Times New Roman" w:hAnsi="Times New Roman" w:cs="Times New Roman"/>
          <w:b/>
          <w:bCs/>
          <w:i w:val="0"/>
          <w:iCs w:val="0"/>
          <w:color w:val="auto"/>
          <w:sz w:val="24"/>
          <w:szCs w:val="24"/>
        </w:rPr>
        <w:t>Design</w:t>
      </w:r>
      <w:r w:rsidR="007105B6" w:rsidRPr="00AE12A4">
        <w:rPr>
          <w:rStyle w:val="Heading4Char"/>
          <w:rFonts w:ascii="Times New Roman" w:hAnsi="Times New Roman" w:cs="Times New Roman"/>
          <w:b/>
          <w:bCs/>
          <w:i w:val="0"/>
          <w:iCs w:val="0"/>
          <w:color w:val="auto"/>
          <w:sz w:val="24"/>
          <w:szCs w:val="24"/>
        </w:rPr>
        <w:t>.</w:t>
      </w:r>
      <w:r w:rsidR="007105B6" w:rsidRPr="00AE12A4">
        <w:rPr>
          <w:rFonts w:ascii="Times New Roman" w:hAnsi="Times New Roman" w:cs="Times New Roman"/>
          <w:b/>
          <w:bCs/>
          <w:sz w:val="24"/>
          <w:szCs w:val="24"/>
        </w:rPr>
        <w:t xml:space="preserve"> </w:t>
      </w:r>
      <w:r w:rsidR="00436CAA" w:rsidRPr="00AE12A4">
        <w:rPr>
          <w:rFonts w:ascii="Times New Roman" w:hAnsi="Times New Roman" w:cs="Times New Roman"/>
          <w:sz w:val="24"/>
          <w:szCs w:val="24"/>
        </w:rPr>
        <w:t xml:space="preserve">A between-subject 2*3 experimental design was employed in this study.  Participants were presented with an article to read where two independent variables were manipulated. The first independent variable was the manipulation of perceived norms, specifically the extent that other groups endorse the anti-vaccine conspiracy theory. This variable had two levels; participants are either informed that a recent poll found that the majority or minority of a group endorse the anti-vaccine conspiracy information in the article. The second independent variable was the group whose belief in anti-vaccine conspiracy theories participants are informed of. This independent variable has three levels. Participants are told that a recent poll has found that the information in the article is either endorsed by the in-group (British people) or the out-group (North Macedonian people) or it is not specified </w:t>
      </w:r>
      <w:r w:rsidR="00436CAA" w:rsidRPr="00AE12A4">
        <w:rPr>
          <w:rFonts w:ascii="Times New Roman" w:hAnsi="Times New Roman" w:cs="Times New Roman"/>
          <w:sz w:val="24"/>
          <w:szCs w:val="24"/>
        </w:rPr>
        <w:lastRenderedPageBreak/>
        <w:t>what the group is (control condition). The dependent variable measured is participants</w:t>
      </w:r>
      <w:r w:rsidR="00286D7F" w:rsidRPr="00AE12A4">
        <w:rPr>
          <w:rFonts w:ascii="Times New Roman" w:hAnsi="Times New Roman" w:cs="Times New Roman"/>
          <w:sz w:val="24"/>
          <w:szCs w:val="24"/>
        </w:rPr>
        <w:t>’</w:t>
      </w:r>
      <w:r w:rsidR="00436CAA" w:rsidRPr="00AE12A4">
        <w:rPr>
          <w:rFonts w:ascii="Times New Roman" w:hAnsi="Times New Roman" w:cs="Times New Roman"/>
          <w:sz w:val="24"/>
          <w:szCs w:val="24"/>
        </w:rPr>
        <w:t xml:space="preserve"> personal belief in anti-vaccine conspiracy theories. Participants</w:t>
      </w:r>
      <w:r w:rsidR="00286D7F" w:rsidRPr="00AE12A4">
        <w:rPr>
          <w:rFonts w:ascii="Times New Roman" w:hAnsi="Times New Roman" w:cs="Times New Roman"/>
          <w:sz w:val="24"/>
          <w:szCs w:val="24"/>
        </w:rPr>
        <w:t>’</w:t>
      </w:r>
      <w:r w:rsidR="00436CAA" w:rsidRPr="00AE12A4">
        <w:rPr>
          <w:rFonts w:ascii="Times New Roman" w:hAnsi="Times New Roman" w:cs="Times New Roman"/>
          <w:sz w:val="24"/>
          <w:szCs w:val="24"/>
        </w:rPr>
        <w:t xml:space="preserve"> need for uniqueness and level of social identification with the groups were measured as moderator variables. Participants</w:t>
      </w:r>
      <w:r w:rsidR="00286D7F" w:rsidRPr="00AE12A4">
        <w:rPr>
          <w:rFonts w:ascii="Times New Roman" w:hAnsi="Times New Roman" w:cs="Times New Roman"/>
          <w:sz w:val="24"/>
          <w:szCs w:val="24"/>
        </w:rPr>
        <w:t>’</w:t>
      </w:r>
      <w:r w:rsidR="00436CAA" w:rsidRPr="00AE12A4">
        <w:rPr>
          <w:rFonts w:ascii="Times New Roman" w:hAnsi="Times New Roman" w:cs="Times New Roman"/>
          <w:sz w:val="24"/>
          <w:szCs w:val="24"/>
        </w:rPr>
        <w:t xml:space="preserve"> general conspiratorial beliefs were measured as a covariate along with demographic variables, gender, age, education, and parental status. Parental status was measured as the article which participants were exposed to discusses anti-vaccine conspiracy theories which could be more persuasive to parents. Education level was measured as previous research has found a negative relationship between level of education and conspiracy belief (van </w:t>
      </w:r>
      <w:proofErr w:type="spellStart"/>
      <w:r w:rsidR="00436CAA" w:rsidRPr="00AE12A4">
        <w:rPr>
          <w:rFonts w:ascii="Times New Roman" w:hAnsi="Times New Roman" w:cs="Times New Roman"/>
          <w:sz w:val="24"/>
          <w:szCs w:val="24"/>
        </w:rPr>
        <w:t>Prooijen</w:t>
      </w:r>
      <w:proofErr w:type="spellEnd"/>
      <w:r w:rsidR="00436CAA" w:rsidRPr="00AE12A4">
        <w:rPr>
          <w:rFonts w:ascii="Times New Roman" w:hAnsi="Times New Roman" w:cs="Times New Roman"/>
          <w:sz w:val="24"/>
          <w:szCs w:val="24"/>
        </w:rPr>
        <w:t xml:space="preserve">, 2017).  </w:t>
      </w:r>
    </w:p>
    <w:p w14:paraId="19E019AD" w14:textId="77777777" w:rsidR="00D90270" w:rsidRPr="00AE12A4" w:rsidRDefault="00D90270" w:rsidP="00AE12A4">
      <w:pPr>
        <w:spacing w:line="480" w:lineRule="auto"/>
        <w:ind w:firstLine="720"/>
        <w:jc w:val="both"/>
        <w:rPr>
          <w:rFonts w:ascii="Times New Roman" w:hAnsi="Times New Roman" w:cs="Times New Roman"/>
          <w:sz w:val="24"/>
          <w:szCs w:val="24"/>
        </w:rPr>
      </w:pPr>
    </w:p>
    <w:p w14:paraId="1FFE17ED" w14:textId="02478FDD" w:rsidR="00436CAA" w:rsidRPr="00AE12A4" w:rsidRDefault="004A28DD" w:rsidP="00AE12A4">
      <w:pPr>
        <w:spacing w:line="480" w:lineRule="auto"/>
        <w:ind w:firstLine="720"/>
        <w:jc w:val="both"/>
        <w:rPr>
          <w:rFonts w:ascii="Times New Roman" w:hAnsi="Times New Roman" w:cs="Times New Roman"/>
          <w:sz w:val="24"/>
          <w:szCs w:val="24"/>
        </w:rPr>
      </w:pPr>
      <w:r w:rsidRPr="00AE12A4">
        <w:rPr>
          <w:rStyle w:val="Heading4Char"/>
          <w:rFonts w:ascii="Times New Roman" w:hAnsi="Times New Roman" w:cs="Times New Roman"/>
          <w:b/>
          <w:bCs/>
          <w:i w:val="0"/>
          <w:iCs w:val="0"/>
          <w:color w:val="auto"/>
          <w:sz w:val="24"/>
          <w:szCs w:val="24"/>
        </w:rPr>
        <w:t xml:space="preserve">5.3.3 </w:t>
      </w:r>
      <w:r w:rsidR="00436CAA" w:rsidRPr="00AE12A4">
        <w:rPr>
          <w:rStyle w:val="Heading4Char"/>
          <w:rFonts w:ascii="Times New Roman" w:hAnsi="Times New Roman" w:cs="Times New Roman"/>
          <w:b/>
          <w:bCs/>
          <w:i w:val="0"/>
          <w:iCs w:val="0"/>
          <w:color w:val="auto"/>
          <w:sz w:val="24"/>
          <w:szCs w:val="24"/>
        </w:rPr>
        <w:t xml:space="preserve">Materials and </w:t>
      </w:r>
      <w:r w:rsidR="00427E8F" w:rsidRPr="00AE12A4">
        <w:rPr>
          <w:rStyle w:val="Heading4Char"/>
          <w:rFonts w:ascii="Times New Roman" w:hAnsi="Times New Roman" w:cs="Times New Roman"/>
          <w:b/>
          <w:bCs/>
          <w:i w:val="0"/>
          <w:iCs w:val="0"/>
          <w:color w:val="auto"/>
          <w:sz w:val="24"/>
          <w:szCs w:val="24"/>
        </w:rPr>
        <w:t>P</w:t>
      </w:r>
      <w:r w:rsidR="00436CAA" w:rsidRPr="00AE12A4">
        <w:rPr>
          <w:rStyle w:val="Heading4Char"/>
          <w:rFonts w:ascii="Times New Roman" w:hAnsi="Times New Roman" w:cs="Times New Roman"/>
          <w:b/>
          <w:bCs/>
          <w:i w:val="0"/>
          <w:iCs w:val="0"/>
          <w:color w:val="auto"/>
          <w:sz w:val="24"/>
          <w:szCs w:val="24"/>
        </w:rPr>
        <w:t>rocedure</w:t>
      </w:r>
      <w:r w:rsidR="007105B6" w:rsidRPr="00AE12A4">
        <w:rPr>
          <w:rStyle w:val="Heading4Char"/>
          <w:rFonts w:ascii="Times New Roman" w:hAnsi="Times New Roman" w:cs="Times New Roman"/>
          <w:b/>
          <w:bCs/>
          <w:i w:val="0"/>
          <w:iCs w:val="0"/>
          <w:color w:val="auto"/>
          <w:sz w:val="24"/>
          <w:szCs w:val="24"/>
        </w:rPr>
        <w:t>.</w:t>
      </w:r>
      <w:r w:rsidR="00436CAA" w:rsidRPr="00AE12A4">
        <w:rPr>
          <w:rFonts w:ascii="Times New Roman" w:hAnsi="Times New Roman" w:cs="Times New Roman"/>
          <w:b/>
          <w:bCs/>
          <w:sz w:val="24"/>
          <w:szCs w:val="24"/>
        </w:rPr>
        <w:t xml:space="preserve"> </w:t>
      </w:r>
      <w:r w:rsidR="00436CAA" w:rsidRPr="00AE12A4">
        <w:rPr>
          <w:rFonts w:ascii="Times New Roman" w:hAnsi="Times New Roman" w:cs="Times New Roman"/>
          <w:sz w:val="24"/>
          <w:szCs w:val="24"/>
        </w:rPr>
        <w:t xml:space="preserve">Ethical approval was </w:t>
      </w:r>
      <w:r w:rsidR="006352CB" w:rsidRPr="00AE12A4">
        <w:rPr>
          <w:rFonts w:ascii="Times New Roman" w:hAnsi="Times New Roman" w:cs="Times New Roman"/>
          <w:sz w:val="24"/>
          <w:szCs w:val="24"/>
        </w:rPr>
        <w:t>obtained</w:t>
      </w:r>
      <w:r w:rsidR="00436CAA" w:rsidRPr="00AE12A4">
        <w:rPr>
          <w:rFonts w:ascii="Times New Roman" w:hAnsi="Times New Roman" w:cs="Times New Roman"/>
          <w:sz w:val="24"/>
          <w:szCs w:val="24"/>
        </w:rPr>
        <w:t xml:space="preserve"> from the relevant university</w:t>
      </w:r>
      <w:r w:rsidR="006352CB" w:rsidRPr="00AE12A4">
        <w:rPr>
          <w:rFonts w:ascii="Times New Roman" w:hAnsi="Times New Roman" w:cs="Times New Roman"/>
          <w:sz w:val="24"/>
          <w:szCs w:val="24"/>
        </w:rPr>
        <w:t>’s</w:t>
      </w:r>
      <w:r w:rsidR="00436CAA" w:rsidRPr="00AE12A4">
        <w:rPr>
          <w:rFonts w:ascii="Times New Roman" w:hAnsi="Times New Roman" w:cs="Times New Roman"/>
          <w:sz w:val="24"/>
          <w:szCs w:val="24"/>
        </w:rPr>
        <w:t xml:space="preserve"> ethics panel. The study was hosted by Qualtrics, an online software tool used to build questionnaires. Once the study was accessed, participants were first presented with an information page, followed by a consent form, where they provided their informed consent. First</w:t>
      </w:r>
      <w:r w:rsidR="00302DD6" w:rsidRPr="00AE12A4">
        <w:rPr>
          <w:rFonts w:ascii="Times New Roman" w:hAnsi="Times New Roman" w:cs="Times New Roman"/>
          <w:sz w:val="24"/>
          <w:szCs w:val="24"/>
        </w:rPr>
        <w:t>,</w:t>
      </w:r>
      <w:r w:rsidR="00436CAA" w:rsidRPr="00AE12A4">
        <w:rPr>
          <w:rFonts w:ascii="Times New Roman" w:hAnsi="Times New Roman" w:cs="Times New Roman"/>
          <w:sz w:val="24"/>
          <w:szCs w:val="24"/>
        </w:rPr>
        <w:t xml:space="preserve"> participants were asked to complete the demographic questions, then the participants</w:t>
      </w:r>
      <w:r w:rsidR="00286D7F" w:rsidRPr="00AE12A4">
        <w:rPr>
          <w:rFonts w:ascii="Times New Roman" w:hAnsi="Times New Roman" w:cs="Times New Roman"/>
          <w:sz w:val="24"/>
          <w:szCs w:val="24"/>
        </w:rPr>
        <w:t>’</w:t>
      </w:r>
      <w:r w:rsidR="00436CAA" w:rsidRPr="00AE12A4">
        <w:rPr>
          <w:rFonts w:ascii="Times New Roman" w:hAnsi="Times New Roman" w:cs="Times New Roman"/>
          <w:sz w:val="24"/>
          <w:szCs w:val="24"/>
        </w:rPr>
        <w:t xml:space="preserve"> level of social identification to each of the national groups, in-group (British citizens) and out-group (North Macedonian citizens), was measured using the Inclusion of Other in the Self scale (Aron et al., 1992; </w:t>
      </w:r>
      <w:proofErr w:type="spellStart"/>
      <w:r w:rsidR="00436CAA" w:rsidRPr="00AE12A4">
        <w:rPr>
          <w:rFonts w:ascii="Times New Roman" w:hAnsi="Times New Roman" w:cs="Times New Roman"/>
          <w:sz w:val="24"/>
          <w:szCs w:val="24"/>
        </w:rPr>
        <w:t>Tropp</w:t>
      </w:r>
      <w:proofErr w:type="spellEnd"/>
      <w:r w:rsidR="00436CAA" w:rsidRPr="00AE12A4">
        <w:rPr>
          <w:rFonts w:ascii="Times New Roman" w:hAnsi="Times New Roman" w:cs="Times New Roman"/>
          <w:sz w:val="24"/>
          <w:szCs w:val="24"/>
        </w:rPr>
        <w:t xml:space="preserve"> &amp; Wright, 2001). This is a one-item scale, as used in Studies 1 and 2 of this </w:t>
      </w:r>
      <w:proofErr w:type="gramStart"/>
      <w:r w:rsidR="00911D28" w:rsidRPr="00AE12A4">
        <w:rPr>
          <w:rFonts w:ascii="Times New Roman" w:hAnsi="Times New Roman" w:cs="Times New Roman"/>
          <w:sz w:val="24"/>
          <w:szCs w:val="24"/>
        </w:rPr>
        <w:t>t</w:t>
      </w:r>
      <w:r w:rsidR="00436CAA" w:rsidRPr="00AE12A4">
        <w:rPr>
          <w:rFonts w:ascii="Times New Roman" w:hAnsi="Times New Roman" w:cs="Times New Roman"/>
          <w:sz w:val="24"/>
          <w:szCs w:val="24"/>
        </w:rPr>
        <w:t>hesis</w:t>
      </w:r>
      <w:proofErr w:type="gramEnd"/>
      <w:r w:rsidR="00436CAA" w:rsidRPr="00AE12A4">
        <w:rPr>
          <w:rFonts w:ascii="Times New Roman" w:hAnsi="Times New Roman" w:cs="Times New Roman"/>
          <w:sz w:val="24"/>
          <w:szCs w:val="24"/>
        </w:rPr>
        <w:t>, where participants are presented a series of seven Venn diagrams ranging from non-overlapping circles to almost fully overlapping circles. Participants were asked to indicate which diagram best represents their level of identification with both national groups. The measure was scored on a scale ranging from one to seven, with one representing completely non</w:t>
      </w:r>
      <w:r w:rsidR="003378CD" w:rsidRPr="00AE12A4">
        <w:rPr>
          <w:rFonts w:ascii="Times New Roman" w:hAnsi="Times New Roman" w:cs="Times New Roman"/>
          <w:sz w:val="24"/>
          <w:szCs w:val="24"/>
        </w:rPr>
        <w:t>-</w:t>
      </w:r>
      <w:r w:rsidR="00436CAA" w:rsidRPr="00AE12A4">
        <w:rPr>
          <w:rFonts w:ascii="Times New Roman" w:hAnsi="Times New Roman" w:cs="Times New Roman"/>
          <w:sz w:val="24"/>
          <w:szCs w:val="24"/>
        </w:rPr>
        <w:t>overlapping circles (</w:t>
      </w:r>
      <w:proofErr w:type="gramStart"/>
      <w:r w:rsidR="00436CAA" w:rsidRPr="00AE12A4">
        <w:rPr>
          <w:rFonts w:ascii="Times New Roman" w:hAnsi="Times New Roman" w:cs="Times New Roman"/>
          <w:sz w:val="24"/>
          <w:szCs w:val="24"/>
        </w:rPr>
        <w:t>i.e.</w:t>
      </w:r>
      <w:proofErr w:type="gramEnd"/>
      <w:r w:rsidR="00436CAA" w:rsidRPr="00AE12A4">
        <w:rPr>
          <w:rFonts w:ascii="Times New Roman" w:hAnsi="Times New Roman" w:cs="Times New Roman"/>
          <w:sz w:val="24"/>
          <w:szCs w:val="24"/>
        </w:rPr>
        <w:t xml:space="preserve"> very low identification) and seven representing nearly completely overlapping circles (i.e. very high identification). Need for uniqueness was measured using the four-item Self-Attributed Need for Uniqueness (SANU) scale (Lynn &amp; Snyder, 2002; </w:t>
      </w:r>
      <w:proofErr w:type="gramStart"/>
      <w:r w:rsidR="00436CAA" w:rsidRPr="00AE12A4">
        <w:rPr>
          <w:rFonts w:ascii="Times New Roman" w:hAnsi="Times New Roman" w:cs="Times New Roman"/>
          <w:sz w:val="24"/>
          <w:szCs w:val="24"/>
        </w:rPr>
        <w:t>e.g.</w:t>
      </w:r>
      <w:proofErr w:type="gramEnd"/>
      <w:r w:rsidR="00436CAA" w:rsidRPr="00AE12A4">
        <w:rPr>
          <w:rFonts w:ascii="Times New Roman" w:hAnsi="Times New Roman" w:cs="Times New Roman"/>
          <w:sz w:val="24"/>
          <w:szCs w:val="24"/>
        </w:rPr>
        <w:t xml:space="preserve"> “Being distinctive is important to me”, 1 = not at all, 5 = extremely). Participant</w:t>
      </w:r>
      <w:r w:rsidR="00286D7F" w:rsidRPr="00AE12A4">
        <w:rPr>
          <w:rFonts w:ascii="Times New Roman" w:hAnsi="Times New Roman" w:cs="Times New Roman"/>
          <w:sz w:val="24"/>
          <w:szCs w:val="24"/>
        </w:rPr>
        <w:t>s’</w:t>
      </w:r>
      <w:r w:rsidR="00436CAA" w:rsidRPr="00AE12A4">
        <w:rPr>
          <w:rFonts w:ascii="Times New Roman" w:hAnsi="Times New Roman" w:cs="Times New Roman"/>
          <w:sz w:val="24"/>
          <w:szCs w:val="24"/>
        </w:rPr>
        <w:t xml:space="preserve"> general belief </w:t>
      </w:r>
      <w:r w:rsidR="00436CAA" w:rsidRPr="00AE12A4">
        <w:rPr>
          <w:rFonts w:ascii="Times New Roman" w:hAnsi="Times New Roman" w:cs="Times New Roman"/>
          <w:sz w:val="24"/>
          <w:szCs w:val="24"/>
        </w:rPr>
        <w:lastRenderedPageBreak/>
        <w:t>in conspiracy theories was measured using the 15-item Generic Conspiracist Belief Scale (GCB) (Brotherton et. al, 2013, e.g. “The power held by heads of state is second to that of small, unknown groups who really control world politics”</w:t>
      </w:r>
      <w:r w:rsidR="003846C4" w:rsidRPr="00AE12A4">
        <w:rPr>
          <w:rFonts w:ascii="Times New Roman" w:hAnsi="Times New Roman" w:cs="Times New Roman"/>
          <w:sz w:val="24"/>
          <w:szCs w:val="24"/>
        </w:rPr>
        <w:t>, see Appendix D</w:t>
      </w:r>
      <w:r w:rsidR="00436CAA" w:rsidRPr="00AE12A4">
        <w:rPr>
          <w:rFonts w:ascii="Times New Roman" w:hAnsi="Times New Roman" w:cs="Times New Roman"/>
          <w:sz w:val="24"/>
          <w:szCs w:val="24"/>
        </w:rPr>
        <w:t xml:space="preserve">), scored on a scale of Definitely not true; Probably not true; Not sure/cannot decide; Probably true; </w:t>
      </w:r>
      <w:proofErr w:type="gramStart"/>
      <w:r w:rsidR="00436CAA" w:rsidRPr="00AE12A4">
        <w:rPr>
          <w:rFonts w:ascii="Times New Roman" w:hAnsi="Times New Roman" w:cs="Times New Roman"/>
          <w:sz w:val="24"/>
          <w:szCs w:val="24"/>
        </w:rPr>
        <w:t>Definitely true</w:t>
      </w:r>
      <w:proofErr w:type="gramEnd"/>
      <w:r w:rsidR="00436CAA" w:rsidRPr="00AE12A4">
        <w:rPr>
          <w:rFonts w:ascii="Times New Roman" w:hAnsi="Times New Roman" w:cs="Times New Roman"/>
          <w:sz w:val="24"/>
          <w:szCs w:val="24"/>
        </w:rPr>
        <w:t xml:space="preserve">. These three measures were presented in a randomised order to each participant. </w:t>
      </w:r>
    </w:p>
    <w:p w14:paraId="71E895DE" w14:textId="77777777" w:rsidR="00436CAA" w:rsidRPr="00AE12A4" w:rsidRDefault="00436CAA" w:rsidP="00AE12A4">
      <w:pPr>
        <w:spacing w:line="480" w:lineRule="auto"/>
        <w:ind w:firstLine="720"/>
        <w:jc w:val="both"/>
        <w:rPr>
          <w:rFonts w:ascii="Times New Roman" w:hAnsi="Times New Roman" w:cs="Times New Roman"/>
          <w:sz w:val="24"/>
          <w:szCs w:val="24"/>
        </w:rPr>
      </w:pPr>
      <w:r w:rsidRPr="00AE12A4">
        <w:rPr>
          <w:rFonts w:ascii="Times New Roman" w:hAnsi="Times New Roman" w:cs="Times New Roman"/>
          <w:sz w:val="24"/>
          <w:szCs w:val="24"/>
        </w:rPr>
        <w:t>Then, participants reviewed a ‘short excerpt from a recent Internet article’, which contained information about anti-vaccine conspiracy theories (Jolley &amp; Douglas, 2014a; 2017) where some of the text had been manipulated across the six conditions:</w:t>
      </w:r>
    </w:p>
    <w:p w14:paraId="2601B839" w14:textId="77777777" w:rsidR="008F349A" w:rsidRPr="00982FA5" w:rsidRDefault="00436CAA" w:rsidP="002F76B5">
      <w:pPr>
        <w:pStyle w:val="Caption"/>
        <w:keepNext/>
        <w:rPr>
          <w:rFonts w:ascii="Times New Roman" w:hAnsi="Times New Roman" w:cs="Times New Roman"/>
          <w:b/>
          <w:bCs/>
          <w:i w:val="0"/>
          <w:iCs w:val="0"/>
          <w:color w:val="auto"/>
          <w:sz w:val="24"/>
          <w:szCs w:val="24"/>
        </w:rPr>
      </w:pPr>
      <w:r w:rsidRPr="00982FA5">
        <w:rPr>
          <w:rFonts w:ascii="Times New Roman" w:hAnsi="Times New Roman" w:cs="Times New Roman"/>
          <w:b/>
          <w:bCs/>
          <w:i w:val="0"/>
          <w:iCs w:val="0"/>
          <w:color w:val="auto"/>
          <w:sz w:val="24"/>
          <w:szCs w:val="24"/>
        </w:rPr>
        <w:t xml:space="preserve">Table 5 </w:t>
      </w:r>
    </w:p>
    <w:p w14:paraId="02CA5D63" w14:textId="122EEC2D" w:rsidR="00436CAA" w:rsidRPr="003D5F97" w:rsidRDefault="008F349A" w:rsidP="002F76B5">
      <w:pPr>
        <w:pStyle w:val="Caption"/>
        <w:keepNext/>
        <w:rPr>
          <w:rFonts w:ascii="Times New Roman" w:hAnsi="Times New Roman" w:cs="Times New Roman"/>
          <w:color w:val="auto"/>
          <w:sz w:val="24"/>
          <w:szCs w:val="24"/>
        </w:rPr>
      </w:pPr>
      <w:r w:rsidRPr="003D5F97">
        <w:rPr>
          <w:rFonts w:ascii="Times New Roman" w:hAnsi="Times New Roman" w:cs="Times New Roman"/>
          <w:color w:val="auto"/>
          <w:sz w:val="24"/>
          <w:szCs w:val="24"/>
        </w:rPr>
        <w:t>T</w:t>
      </w:r>
      <w:r w:rsidR="00436CAA" w:rsidRPr="003D5F97">
        <w:rPr>
          <w:rFonts w:ascii="Times New Roman" w:hAnsi="Times New Roman" w:cs="Times New Roman"/>
          <w:color w:val="auto"/>
          <w:sz w:val="24"/>
          <w:szCs w:val="24"/>
        </w:rPr>
        <w:t xml:space="preserve">he </w:t>
      </w:r>
      <w:r w:rsidR="003D5F97" w:rsidRPr="003D5F97">
        <w:rPr>
          <w:rFonts w:ascii="Times New Roman" w:hAnsi="Times New Roman" w:cs="Times New Roman"/>
          <w:color w:val="auto"/>
          <w:sz w:val="24"/>
          <w:szCs w:val="24"/>
        </w:rPr>
        <w:t>S</w:t>
      </w:r>
      <w:r w:rsidR="00436CAA" w:rsidRPr="003D5F97">
        <w:rPr>
          <w:rFonts w:ascii="Times New Roman" w:hAnsi="Times New Roman" w:cs="Times New Roman"/>
          <w:color w:val="auto"/>
          <w:sz w:val="24"/>
          <w:szCs w:val="24"/>
        </w:rPr>
        <w:t xml:space="preserve">ix </w:t>
      </w:r>
      <w:r w:rsidR="003D5F97" w:rsidRPr="003D5F97">
        <w:rPr>
          <w:rFonts w:ascii="Times New Roman" w:hAnsi="Times New Roman" w:cs="Times New Roman"/>
          <w:color w:val="auto"/>
          <w:sz w:val="24"/>
          <w:szCs w:val="24"/>
        </w:rPr>
        <w:t>C</w:t>
      </w:r>
      <w:r w:rsidR="00436CAA" w:rsidRPr="003D5F97">
        <w:rPr>
          <w:rFonts w:ascii="Times New Roman" w:hAnsi="Times New Roman" w:cs="Times New Roman"/>
          <w:color w:val="auto"/>
          <w:sz w:val="24"/>
          <w:szCs w:val="24"/>
        </w:rPr>
        <w:t xml:space="preserve">onditions of the </w:t>
      </w:r>
      <w:r w:rsidR="003D5F97" w:rsidRPr="003D5F97">
        <w:rPr>
          <w:rFonts w:ascii="Times New Roman" w:hAnsi="Times New Roman" w:cs="Times New Roman"/>
          <w:color w:val="auto"/>
          <w:sz w:val="24"/>
          <w:szCs w:val="24"/>
        </w:rPr>
        <w:t>E</w:t>
      </w:r>
      <w:r w:rsidR="00436CAA" w:rsidRPr="003D5F97">
        <w:rPr>
          <w:rFonts w:ascii="Times New Roman" w:hAnsi="Times New Roman" w:cs="Times New Roman"/>
          <w:color w:val="auto"/>
          <w:sz w:val="24"/>
          <w:szCs w:val="24"/>
        </w:rPr>
        <w:t xml:space="preserve">xperimental </w:t>
      </w:r>
      <w:r w:rsidR="003D5F97" w:rsidRPr="003D5F97">
        <w:rPr>
          <w:rFonts w:ascii="Times New Roman" w:hAnsi="Times New Roman" w:cs="Times New Roman"/>
          <w:color w:val="auto"/>
          <w:sz w:val="24"/>
          <w:szCs w:val="24"/>
        </w:rPr>
        <w:t>D</w:t>
      </w:r>
      <w:r w:rsidR="00436CAA" w:rsidRPr="003D5F97">
        <w:rPr>
          <w:rFonts w:ascii="Times New Roman" w:hAnsi="Times New Roman" w:cs="Times New Roman"/>
          <w:color w:val="auto"/>
          <w:sz w:val="24"/>
          <w:szCs w:val="24"/>
        </w:rPr>
        <w:t>esign</w:t>
      </w:r>
      <w:r w:rsidR="00982FA5" w:rsidRPr="003D5F97">
        <w:rPr>
          <w:rFonts w:ascii="Times New Roman" w:hAnsi="Times New Roman" w:cs="Times New Roman"/>
          <w:color w:val="auto"/>
          <w:sz w:val="24"/>
          <w:szCs w:val="24"/>
        </w:rPr>
        <w:t xml:space="preserve"> (Study 3)</w:t>
      </w:r>
    </w:p>
    <w:tbl>
      <w:tblPr>
        <w:tblW w:w="8781" w:type="dxa"/>
        <w:tblCellMar>
          <w:left w:w="0" w:type="dxa"/>
          <w:right w:w="0" w:type="dxa"/>
        </w:tblCellMar>
        <w:tblLook w:val="04A0" w:firstRow="1" w:lastRow="0" w:firstColumn="1" w:lastColumn="0" w:noHBand="0" w:noVBand="1"/>
      </w:tblPr>
      <w:tblGrid>
        <w:gridCol w:w="1985"/>
        <w:gridCol w:w="3402"/>
        <w:gridCol w:w="1693"/>
        <w:gridCol w:w="1701"/>
      </w:tblGrid>
      <w:tr w:rsidR="00436CAA" w:rsidRPr="00DF6662" w14:paraId="163F0CBC" w14:textId="77777777" w:rsidTr="002F76B5">
        <w:tc>
          <w:tcPr>
            <w:tcW w:w="5387" w:type="dxa"/>
            <w:gridSpan w:val="2"/>
            <w:tcBorders>
              <w:top w:val="single" w:sz="4" w:space="0" w:color="auto"/>
              <w:bottom w:val="single" w:sz="4" w:space="0" w:color="auto"/>
            </w:tcBorders>
            <w:shd w:val="clear" w:color="auto" w:fill="auto"/>
            <w:hideMark/>
          </w:tcPr>
          <w:p w14:paraId="286D5CA2" w14:textId="77777777" w:rsidR="00436CAA" w:rsidRPr="00DF6662" w:rsidRDefault="00436CAA" w:rsidP="002F76B5">
            <w:pPr>
              <w:spacing w:after="0" w:line="480" w:lineRule="auto"/>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lang w:eastAsia="en-GB"/>
              </w:rPr>
              <w:t> </w:t>
            </w:r>
          </w:p>
        </w:tc>
        <w:tc>
          <w:tcPr>
            <w:tcW w:w="3394" w:type="dxa"/>
            <w:gridSpan w:val="2"/>
            <w:tcBorders>
              <w:top w:val="single" w:sz="4" w:space="0" w:color="auto"/>
              <w:bottom w:val="single" w:sz="4" w:space="0" w:color="auto"/>
            </w:tcBorders>
            <w:shd w:val="clear" w:color="auto" w:fill="auto"/>
          </w:tcPr>
          <w:p w14:paraId="06877924" w14:textId="6599B750" w:rsidR="00436CAA" w:rsidRPr="00DF6662" w:rsidRDefault="00436CAA" w:rsidP="002F76B5">
            <w:pPr>
              <w:spacing w:after="0" w:line="240" w:lineRule="auto"/>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 xml:space="preserve">IV 1: </w:t>
            </w:r>
            <w:r w:rsidR="005E441E">
              <w:rPr>
                <w:rFonts w:ascii="Times New Roman" w:eastAsia="Times New Roman" w:hAnsi="Times New Roman" w:cs="Times New Roman"/>
                <w:sz w:val="24"/>
                <w:szCs w:val="24"/>
                <w:lang w:eastAsia="en-GB"/>
              </w:rPr>
              <w:t>Level of e</w:t>
            </w:r>
            <w:r w:rsidRPr="00DF6662">
              <w:rPr>
                <w:rFonts w:ascii="Times New Roman" w:eastAsia="Times New Roman" w:hAnsi="Times New Roman" w:cs="Times New Roman"/>
                <w:sz w:val="24"/>
                <w:szCs w:val="24"/>
                <w:lang w:eastAsia="en-GB"/>
              </w:rPr>
              <w:t xml:space="preserve">ndorsement of anti-vaccine conspiracy theories  </w:t>
            </w:r>
          </w:p>
        </w:tc>
      </w:tr>
      <w:tr w:rsidR="00436CAA" w:rsidRPr="00DF6662" w14:paraId="74C421B3" w14:textId="77777777" w:rsidTr="002F76B5">
        <w:tc>
          <w:tcPr>
            <w:tcW w:w="1985" w:type="dxa"/>
            <w:vMerge w:val="restart"/>
            <w:tcBorders>
              <w:top w:val="single" w:sz="4" w:space="0" w:color="auto"/>
            </w:tcBorders>
            <w:shd w:val="clear" w:color="auto" w:fill="auto"/>
            <w:hideMark/>
          </w:tcPr>
          <w:p w14:paraId="0BD833AF" w14:textId="77777777" w:rsidR="00436CAA" w:rsidRPr="00DF6662" w:rsidRDefault="00436CAA" w:rsidP="002F76B5">
            <w:pPr>
              <w:spacing w:after="0" w:line="240" w:lineRule="auto"/>
              <w:textAlignment w:val="baseline"/>
              <w:rPr>
                <w:rFonts w:ascii="Times New Roman" w:eastAsia="Times New Roman" w:hAnsi="Times New Roman" w:cs="Times New Roman"/>
                <w:sz w:val="24"/>
                <w:szCs w:val="24"/>
                <w:lang w:eastAsia="en-GB"/>
              </w:rPr>
            </w:pPr>
          </w:p>
          <w:p w14:paraId="00437A93" w14:textId="77777777" w:rsidR="00436CAA" w:rsidRPr="00DF6662" w:rsidRDefault="00436CAA" w:rsidP="002F76B5">
            <w:pPr>
              <w:spacing w:after="0" w:line="240" w:lineRule="auto"/>
              <w:textAlignment w:val="baseline"/>
              <w:rPr>
                <w:rFonts w:ascii="Times New Roman" w:eastAsia="Times New Roman" w:hAnsi="Times New Roman" w:cs="Times New Roman"/>
                <w:sz w:val="24"/>
                <w:szCs w:val="24"/>
                <w:lang w:eastAsia="en-GB"/>
              </w:rPr>
            </w:pPr>
          </w:p>
          <w:p w14:paraId="37C1FD25" w14:textId="77777777" w:rsidR="00436CAA" w:rsidRPr="00DF6662" w:rsidRDefault="00436CAA" w:rsidP="002F76B5">
            <w:pPr>
              <w:spacing w:after="0" w:line="240" w:lineRule="auto"/>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IV 2: </w:t>
            </w:r>
          </w:p>
          <w:p w14:paraId="28194092" w14:textId="77DD8D3C" w:rsidR="00436CAA" w:rsidRPr="00DF6662" w:rsidRDefault="00436CAA" w:rsidP="002F76B5">
            <w:pPr>
              <w:spacing w:after="0" w:line="240" w:lineRule="auto"/>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Type of group who participants are informed endorse anti-vaccine conspiracy theories  </w:t>
            </w:r>
          </w:p>
        </w:tc>
        <w:tc>
          <w:tcPr>
            <w:tcW w:w="3402" w:type="dxa"/>
            <w:tcBorders>
              <w:top w:val="single" w:sz="4" w:space="0" w:color="auto"/>
              <w:left w:val="nil"/>
            </w:tcBorders>
            <w:shd w:val="clear" w:color="auto" w:fill="auto"/>
            <w:hideMark/>
          </w:tcPr>
          <w:p w14:paraId="6BCEF7E1" w14:textId="77777777" w:rsidR="00436CAA" w:rsidRPr="00DF6662" w:rsidRDefault="00436CAA" w:rsidP="002F76B5">
            <w:pPr>
              <w:spacing w:after="0" w:line="480" w:lineRule="auto"/>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 </w:t>
            </w:r>
          </w:p>
        </w:tc>
        <w:tc>
          <w:tcPr>
            <w:tcW w:w="1693" w:type="dxa"/>
            <w:tcBorders>
              <w:top w:val="single" w:sz="4" w:space="0" w:color="auto"/>
              <w:bottom w:val="single" w:sz="4" w:space="0" w:color="auto"/>
            </w:tcBorders>
            <w:shd w:val="clear" w:color="auto" w:fill="auto"/>
            <w:hideMark/>
          </w:tcPr>
          <w:p w14:paraId="7E086094" w14:textId="77777777" w:rsidR="00436CAA" w:rsidRPr="00DF6662" w:rsidRDefault="00436CAA" w:rsidP="002F76B5">
            <w:pPr>
              <w:spacing w:after="0" w:line="480" w:lineRule="auto"/>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Majority </w:t>
            </w:r>
          </w:p>
        </w:tc>
        <w:tc>
          <w:tcPr>
            <w:tcW w:w="1701" w:type="dxa"/>
            <w:tcBorders>
              <w:top w:val="single" w:sz="4" w:space="0" w:color="auto"/>
              <w:bottom w:val="single" w:sz="4" w:space="0" w:color="auto"/>
            </w:tcBorders>
            <w:shd w:val="clear" w:color="auto" w:fill="auto"/>
            <w:hideMark/>
          </w:tcPr>
          <w:p w14:paraId="226E190F" w14:textId="77777777" w:rsidR="00436CAA" w:rsidRPr="00DF6662" w:rsidRDefault="00436CAA" w:rsidP="002F76B5">
            <w:pPr>
              <w:spacing w:after="0" w:line="480" w:lineRule="auto"/>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Minority  </w:t>
            </w:r>
          </w:p>
        </w:tc>
      </w:tr>
      <w:tr w:rsidR="00436CAA" w:rsidRPr="00DF6662" w14:paraId="4CC79F60" w14:textId="77777777" w:rsidTr="002F76B5">
        <w:tc>
          <w:tcPr>
            <w:tcW w:w="1985" w:type="dxa"/>
            <w:vMerge/>
            <w:shd w:val="clear" w:color="auto" w:fill="auto"/>
            <w:vAlign w:val="center"/>
            <w:hideMark/>
          </w:tcPr>
          <w:p w14:paraId="234DB449" w14:textId="77777777" w:rsidR="00436CAA" w:rsidRPr="00DF6662" w:rsidRDefault="00436CAA" w:rsidP="002F76B5">
            <w:pPr>
              <w:spacing w:after="0" w:line="240" w:lineRule="auto"/>
              <w:rPr>
                <w:rFonts w:ascii="Times New Roman" w:eastAsia="Times New Roman" w:hAnsi="Times New Roman" w:cs="Times New Roman"/>
                <w:sz w:val="24"/>
                <w:szCs w:val="24"/>
                <w:lang w:eastAsia="en-GB"/>
              </w:rPr>
            </w:pPr>
          </w:p>
        </w:tc>
        <w:tc>
          <w:tcPr>
            <w:tcW w:w="3402" w:type="dxa"/>
            <w:tcBorders>
              <w:top w:val="single" w:sz="4" w:space="0" w:color="auto"/>
              <w:left w:val="nil"/>
            </w:tcBorders>
            <w:shd w:val="clear" w:color="auto" w:fill="auto"/>
            <w:hideMark/>
          </w:tcPr>
          <w:p w14:paraId="770A097E" w14:textId="77777777" w:rsidR="00436CAA" w:rsidRPr="00DF6662" w:rsidRDefault="00436CAA" w:rsidP="002F76B5">
            <w:pPr>
              <w:spacing w:after="0" w:line="480" w:lineRule="auto"/>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In-group (British citizens) </w:t>
            </w:r>
          </w:p>
        </w:tc>
        <w:tc>
          <w:tcPr>
            <w:tcW w:w="1693" w:type="dxa"/>
            <w:tcBorders>
              <w:top w:val="single" w:sz="4" w:space="0" w:color="auto"/>
            </w:tcBorders>
            <w:shd w:val="clear" w:color="auto" w:fill="auto"/>
            <w:hideMark/>
          </w:tcPr>
          <w:p w14:paraId="571B10B9" w14:textId="77777777" w:rsidR="00436CAA" w:rsidRPr="00DF6662" w:rsidRDefault="00436CAA" w:rsidP="002F76B5">
            <w:pPr>
              <w:spacing w:after="0" w:line="480" w:lineRule="auto"/>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Condition 1 </w:t>
            </w:r>
          </w:p>
        </w:tc>
        <w:tc>
          <w:tcPr>
            <w:tcW w:w="1701" w:type="dxa"/>
            <w:tcBorders>
              <w:top w:val="single" w:sz="4" w:space="0" w:color="auto"/>
            </w:tcBorders>
            <w:shd w:val="clear" w:color="auto" w:fill="auto"/>
            <w:hideMark/>
          </w:tcPr>
          <w:p w14:paraId="445D5D0D" w14:textId="77777777" w:rsidR="00436CAA" w:rsidRPr="00DF6662" w:rsidRDefault="00436CAA" w:rsidP="002F76B5">
            <w:pPr>
              <w:spacing w:after="0" w:line="480" w:lineRule="auto"/>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Condition 2 </w:t>
            </w:r>
          </w:p>
        </w:tc>
      </w:tr>
      <w:tr w:rsidR="00436CAA" w:rsidRPr="00DF6662" w14:paraId="482B6836" w14:textId="77777777" w:rsidTr="002F76B5">
        <w:tc>
          <w:tcPr>
            <w:tcW w:w="1985" w:type="dxa"/>
            <w:vMerge/>
            <w:shd w:val="clear" w:color="auto" w:fill="auto"/>
            <w:vAlign w:val="center"/>
            <w:hideMark/>
          </w:tcPr>
          <w:p w14:paraId="213A160B" w14:textId="77777777" w:rsidR="00436CAA" w:rsidRPr="00DF6662" w:rsidRDefault="00436CAA" w:rsidP="002F76B5">
            <w:pPr>
              <w:spacing w:after="0" w:line="240" w:lineRule="auto"/>
              <w:rPr>
                <w:rFonts w:ascii="Times New Roman" w:eastAsia="Times New Roman" w:hAnsi="Times New Roman" w:cs="Times New Roman"/>
                <w:sz w:val="24"/>
                <w:szCs w:val="24"/>
                <w:lang w:eastAsia="en-GB"/>
              </w:rPr>
            </w:pPr>
          </w:p>
        </w:tc>
        <w:tc>
          <w:tcPr>
            <w:tcW w:w="3402" w:type="dxa"/>
            <w:tcBorders>
              <w:left w:val="nil"/>
            </w:tcBorders>
            <w:shd w:val="clear" w:color="auto" w:fill="auto"/>
            <w:hideMark/>
          </w:tcPr>
          <w:p w14:paraId="4C6C7A9D" w14:textId="2D774C4D" w:rsidR="00436CAA" w:rsidRPr="00DF6662" w:rsidRDefault="00436CAA" w:rsidP="002F76B5">
            <w:pPr>
              <w:spacing w:after="0" w:line="480" w:lineRule="auto"/>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Out-group (</w:t>
            </w:r>
            <w:r w:rsidR="002214BC">
              <w:rPr>
                <w:rFonts w:ascii="Times New Roman" w:eastAsia="Times New Roman" w:hAnsi="Times New Roman" w:cs="Times New Roman"/>
                <w:sz w:val="24"/>
                <w:szCs w:val="24"/>
                <w:lang w:eastAsia="en-GB"/>
              </w:rPr>
              <w:t xml:space="preserve">North </w:t>
            </w:r>
            <w:r w:rsidRPr="00DF6662">
              <w:rPr>
                <w:rFonts w:ascii="Times New Roman" w:eastAsia="Times New Roman" w:hAnsi="Times New Roman" w:cs="Times New Roman"/>
                <w:sz w:val="24"/>
                <w:szCs w:val="24"/>
                <w:lang w:eastAsia="en-GB"/>
              </w:rPr>
              <w:t>Macedonian citizens) </w:t>
            </w:r>
          </w:p>
        </w:tc>
        <w:tc>
          <w:tcPr>
            <w:tcW w:w="1693" w:type="dxa"/>
            <w:shd w:val="clear" w:color="auto" w:fill="auto"/>
            <w:hideMark/>
          </w:tcPr>
          <w:p w14:paraId="78A8B1F9" w14:textId="77777777" w:rsidR="00436CAA" w:rsidRPr="00DF6662" w:rsidRDefault="00436CAA" w:rsidP="002F76B5">
            <w:pPr>
              <w:spacing w:after="0" w:line="480" w:lineRule="auto"/>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Condition 3 </w:t>
            </w:r>
          </w:p>
        </w:tc>
        <w:tc>
          <w:tcPr>
            <w:tcW w:w="1701" w:type="dxa"/>
            <w:shd w:val="clear" w:color="auto" w:fill="auto"/>
            <w:hideMark/>
          </w:tcPr>
          <w:p w14:paraId="7AC08E98" w14:textId="77777777" w:rsidR="00436CAA" w:rsidRPr="00DF6662" w:rsidRDefault="00436CAA" w:rsidP="002F76B5">
            <w:pPr>
              <w:spacing w:after="0" w:line="480" w:lineRule="auto"/>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Condition 4 </w:t>
            </w:r>
          </w:p>
        </w:tc>
      </w:tr>
      <w:tr w:rsidR="00436CAA" w:rsidRPr="00DF6662" w14:paraId="31AB3BE3" w14:textId="77777777" w:rsidTr="002F76B5">
        <w:tc>
          <w:tcPr>
            <w:tcW w:w="1985" w:type="dxa"/>
            <w:vMerge/>
            <w:tcBorders>
              <w:bottom w:val="single" w:sz="4" w:space="0" w:color="auto"/>
            </w:tcBorders>
            <w:shd w:val="clear" w:color="auto" w:fill="auto"/>
            <w:vAlign w:val="center"/>
            <w:hideMark/>
          </w:tcPr>
          <w:p w14:paraId="4449B75C" w14:textId="77777777" w:rsidR="00436CAA" w:rsidRPr="00DF6662" w:rsidRDefault="00436CAA" w:rsidP="002F76B5">
            <w:pPr>
              <w:spacing w:after="0" w:line="480" w:lineRule="auto"/>
              <w:rPr>
                <w:rFonts w:ascii="Times New Roman" w:eastAsia="Times New Roman" w:hAnsi="Times New Roman" w:cs="Times New Roman"/>
                <w:sz w:val="18"/>
                <w:szCs w:val="18"/>
                <w:lang w:eastAsia="en-GB"/>
              </w:rPr>
            </w:pPr>
          </w:p>
        </w:tc>
        <w:tc>
          <w:tcPr>
            <w:tcW w:w="3402" w:type="dxa"/>
            <w:tcBorders>
              <w:left w:val="nil"/>
              <w:bottom w:val="single" w:sz="4" w:space="0" w:color="auto"/>
            </w:tcBorders>
            <w:shd w:val="clear" w:color="auto" w:fill="auto"/>
            <w:hideMark/>
          </w:tcPr>
          <w:p w14:paraId="5B0C12CC" w14:textId="77777777" w:rsidR="00436CAA" w:rsidRPr="00DF6662" w:rsidRDefault="00436CAA" w:rsidP="002F76B5">
            <w:pPr>
              <w:spacing w:after="0" w:line="480" w:lineRule="auto"/>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Not disclosed  </w:t>
            </w:r>
          </w:p>
        </w:tc>
        <w:tc>
          <w:tcPr>
            <w:tcW w:w="1693" w:type="dxa"/>
            <w:tcBorders>
              <w:bottom w:val="single" w:sz="4" w:space="0" w:color="auto"/>
            </w:tcBorders>
            <w:shd w:val="clear" w:color="auto" w:fill="auto"/>
            <w:hideMark/>
          </w:tcPr>
          <w:p w14:paraId="7939F5CC" w14:textId="77777777" w:rsidR="00436CAA" w:rsidRPr="00DF6662" w:rsidRDefault="00436CAA" w:rsidP="002F76B5">
            <w:pPr>
              <w:spacing w:after="0" w:line="480" w:lineRule="auto"/>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Condition 5 </w:t>
            </w:r>
          </w:p>
        </w:tc>
        <w:tc>
          <w:tcPr>
            <w:tcW w:w="1701" w:type="dxa"/>
            <w:tcBorders>
              <w:bottom w:val="single" w:sz="4" w:space="0" w:color="auto"/>
            </w:tcBorders>
            <w:shd w:val="clear" w:color="auto" w:fill="auto"/>
            <w:hideMark/>
          </w:tcPr>
          <w:p w14:paraId="3F977D35" w14:textId="77777777" w:rsidR="00436CAA" w:rsidRPr="00DF6662" w:rsidRDefault="00436CAA" w:rsidP="002F76B5">
            <w:pPr>
              <w:spacing w:after="0" w:line="480" w:lineRule="auto"/>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Condition 6 </w:t>
            </w:r>
          </w:p>
        </w:tc>
      </w:tr>
    </w:tbl>
    <w:p w14:paraId="112540F2" w14:textId="77777777" w:rsidR="00436CAA" w:rsidRPr="00DF6662" w:rsidRDefault="00436CAA" w:rsidP="002F76B5">
      <w:pPr>
        <w:spacing w:line="480" w:lineRule="auto"/>
        <w:ind w:firstLine="720"/>
        <w:rPr>
          <w:rFonts w:ascii="Times New Roman" w:hAnsi="Times New Roman" w:cs="Times New Roman"/>
          <w:sz w:val="24"/>
          <w:szCs w:val="24"/>
        </w:rPr>
      </w:pPr>
    </w:p>
    <w:p w14:paraId="5D393058" w14:textId="044DD2C7" w:rsidR="00436CAA" w:rsidRPr="00DF6662" w:rsidRDefault="00436CAA" w:rsidP="00AE12A4">
      <w:pPr>
        <w:spacing w:line="480" w:lineRule="auto"/>
        <w:ind w:firstLine="720"/>
        <w:jc w:val="both"/>
        <w:rPr>
          <w:rFonts w:ascii="Times New Roman" w:hAnsi="Times New Roman" w:cs="Times New Roman"/>
          <w:sz w:val="24"/>
          <w:szCs w:val="24"/>
        </w:rPr>
      </w:pPr>
      <w:r w:rsidRPr="00DF6662">
        <w:rPr>
          <w:rFonts w:ascii="Times New Roman" w:hAnsi="Times New Roman" w:cs="Times New Roman"/>
          <w:sz w:val="24"/>
          <w:szCs w:val="24"/>
        </w:rPr>
        <w:t xml:space="preserve">Participants were randomly assigned to one of the six conditions. Conditions 5 and 6 were included to decipher whether perceived social norms alone could influence belief in anti-vaccine conspiracy theories, or if the perceived social norms needed to be attributed to an in-group.  The pro-conspiracy article was based upon that used by Jolley and Douglas (2014a, 2017) and began by arguing that people within the vaccine industry are guilty of misrepresenting data. It then provided a specific example of this, stating that “diseases such as smallpox and paralytic polio have not been eradicated by vaccines.  They have simply been </w:t>
      </w:r>
      <w:r w:rsidRPr="00DF6662">
        <w:rPr>
          <w:rFonts w:ascii="Times New Roman" w:hAnsi="Times New Roman" w:cs="Times New Roman"/>
          <w:sz w:val="24"/>
          <w:szCs w:val="24"/>
        </w:rPr>
        <w:lastRenderedPageBreak/>
        <w:t>renamed</w:t>
      </w:r>
      <w:r w:rsidR="00302DD6">
        <w:rPr>
          <w:rFonts w:ascii="Times New Roman" w:hAnsi="Times New Roman" w:cs="Times New Roman"/>
          <w:sz w:val="24"/>
          <w:szCs w:val="24"/>
        </w:rPr>
        <w:t>,</w:t>
      </w:r>
      <w:r w:rsidRPr="00DF6662">
        <w:rPr>
          <w:rFonts w:ascii="Times New Roman" w:hAnsi="Times New Roman" w:cs="Times New Roman"/>
          <w:sz w:val="24"/>
          <w:szCs w:val="24"/>
        </w:rPr>
        <w:t xml:space="preserve"> and these diseases still exist among the population”. However, in order to embed the manipulation, a poll was included, which in Condition 1 began:</w:t>
      </w:r>
    </w:p>
    <w:p w14:paraId="76009527" w14:textId="77777777" w:rsidR="00436CAA" w:rsidRPr="00DF6662" w:rsidRDefault="00436CAA" w:rsidP="00AE12A4">
      <w:pPr>
        <w:spacing w:line="480" w:lineRule="auto"/>
        <w:ind w:left="720"/>
        <w:jc w:val="both"/>
        <w:rPr>
          <w:rFonts w:ascii="Times New Roman" w:hAnsi="Times New Roman" w:cs="Times New Roman"/>
          <w:i/>
          <w:sz w:val="24"/>
          <w:szCs w:val="24"/>
        </w:rPr>
      </w:pPr>
      <w:r w:rsidRPr="00DF6662">
        <w:rPr>
          <w:rFonts w:ascii="Times New Roman" w:hAnsi="Times New Roman" w:cs="Times New Roman"/>
          <w:i/>
          <w:sz w:val="24"/>
          <w:szCs w:val="24"/>
        </w:rPr>
        <w:t>“A representative poll finds that over 80% of British people think yes, there are many reasons to think twice about vaccines.”</w:t>
      </w:r>
    </w:p>
    <w:p w14:paraId="0F66FCAC" w14:textId="77777777" w:rsidR="00436CAA" w:rsidRPr="00DF6662" w:rsidRDefault="00436CAA" w:rsidP="00AE12A4">
      <w:pPr>
        <w:spacing w:line="480" w:lineRule="auto"/>
        <w:jc w:val="both"/>
        <w:rPr>
          <w:rFonts w:ascii="Times New Roman" w:hAnsi="Times New Roman" w:cs="Times New Roman"/>
          <w:sz w:val="24"/>
          <w:szCs w:val="24"/>
        </w:rPr>
      </w:pPr>
      <w:r w:rsidRPr="00DF6662">
        <w:rPr>
          <w:rFonts w:ascii="Times New Roman" w:hAnsi="Times New Roman" w:cs="Times New Roman"/>
          <w:sz w:val="24"/>
          <w:szCs w:val="24"/>
        </w:rPr>
        <w:t>And in Condition 4 began:</w:t>
      </w:r>
    </w:p>
    <w:p w14:paraId="7CF7FD91" w14:textId="7191B9F1" w:rsidR="00436CAA" w:rsidRPr="00DF6662" w:rsidRDefault="00436CAA" w:rsidP="00AE12A4">
      <w:pPr>
        <w:spacing w:line="480" w:lineRule="auto"/>
        <w:ind w:left="720"/>
        <w:jc w:val="both"/>
        <w:rPr>
          <w:rFonts w:ascii="Times New Roman" w:hAnsi="Times New Roman" w:cs="Times New Roman"/>
          <w:i/>
          <w:sz w:val="24"/>
          <w:szCs w:val="24"/>
        </w:rPr>
      </w:pPr>
      <w:r w:rsidRPr="00DF6662">
        <w:rPr>
          <w:rFonts w:ascii="Times New Roman" w:hAnsi="Times New Roman" w:cs="Times New Roman"/>
          <w:i/>
          <w:sz w:val="24"/>
          <w:szCs w:val="24"/>
        </w:rPr>
        <w:t xml:space="preserve">“A representative poll finds that less than 10% of </w:t>
      </w:r>
      <w:r w:rsidR="002214BC">
        <w:rPr>
          <w:rFonts w:ascii="Times New Roman" w:hAnsi="Times New Roman" w:cs="Times New Roman"/>
          <w:i/>
          <w:sz w:val="24"/>
          <w:szCs w:val="24"/>
        </w:rPr>
        <w:t xml:space="preserve">North </w:t>
      </w:r>
      <w:r w:rsidRPr="00DF6662">
        <w:rPr>
          <w:rFonts w:ascii="Times New Roman" w:hAnsi="Times New Roman" w:cs="Times New Roman"/>
          <w:i/>
          <w:sz w:val="24"/>
          <w:szCs w:val="24"/>
        </w:rPr>
        <w:t>Macedonians think yes, we should think twice about vaccines.”</w:t>
      </w:r>
    </w:p>
    <w:p w14:paraId="50C78E86" w14:textId="551A721F" w:rsidR="00436CAA" w:rsidRDefault="00436CAA" w:rsidP="00AE12A4">
      <w:pPr>
        <w:spacing w:line="480" w:lineRule="auto"/>
        <w:jc w:val="both"/>
        <w:rPr>
          <w:rFonts w:ascii="Times New Roman" w:hAnsi="Times New Roman" w:cs="Times New Roman"/>
          <w:sz w:val="24"/>
          <w:szCs w:val="24"/>
        </w:rPr>
      </w:pPr>
      <w:r w:rsidRPr="00DF6662">
        <w:rPr>
          <w:rFonts w:ascii="Times New Roman" w:hAnsi="Times New Roman" w:cs="Times New Roman"/>
          <w:sz w:val="24"/>
          <w:szCs w:val="24"/>
        </w:rPr>
        <w:t xml:space="preserve">The full articles can be found in Appendix </w:t>
      </w:r>
      <w:r w:rsidR="003846C4">
        <w:rPr>
          <w:rFonts w:ascii="Times New Roman" w:hAnsi="Times New Roman" w:cs="Times New Roman"/>
          <w:sz w:val="24"/>
          <w:szCs w:val="24"/>
        </w:rPr>
        <w:t>E</w:t>
      </w:r>
      <w:r w:rsidRPr="00DF6662">
        <w:rPr>
          <w:rFonts w:ascii="Times New Roman" w:hAnsi="Times New Roman" w:cs="Times New Roman"/>
          <w:sz w:val="24"/>
          <w:szCs w:val="24"/>
        </w:rPr>
        <w:t>. Then the dependent variable was measured using the Belief in Anti-vaccine Conspiracy Theories Scale</w:t>
      </w:r>
      <w:r w:rsidR="0033301E">
        <w:rPr>
          <w:rFonts w:ascii="Times New Roman" w:hAnsi="Times New Roman" w:cs="Times New Roman"/>
          <w:sz w:val="24"/>
          <w:szCs w:val="24"/>
        </w:rPr>
        <w:t xml:space="preserve"> (see Appendix F)</w:t>
      </w:r>
      <w:r w:rsidRPr="00DF6662">
        <w:rPr>
          <w:rFonts w:ascii="Times New Roman" w:hAnsi="Times New Roman" w:cs="Times New Roman"/>
          <w:sz w:val="24"/>
          <w:szCs w:val="24"/>
        </w:rPr>
        <w:t xml:space="preserve">. This is a ten item self-report, Likert style scale adapted from Jolley and Douglas (2014a; 2017). Each item is measured on a scale from 1 (strongly disagree) to 7 (strongly agree), </w:t>
      </w:r>
      <w:proofErr w:type="gramStart"/>
      <w:r w:rsidRPr="00DF6662">
        <w:rPr>
          <w:rFonts w:ascii="Times New Roman" w:hAnsi="Times New Roman" w:cs="Times New Roman"/>
          <w:sz w:val="24"/>
          <w:szCs w:val="24"/>
        </w:rPr>
        <w:t>e.g.</w:t>
      </w:r>
      <w:proofErr w:type="gramEnd"/>
      <w:r w:rsidRPr="00DF6662">
        <w:rPr>
          <w:rFonts w:ascii="Times New Roman" w:hAnsi="Times New Roman" w:cs="Times New Roman"/>
          <w:sz w:val="24"/>
          <w:szCs w:val="24"/>
        </w:rPr>
        <w:t xml:space="preserve"> “Misrepresentation of the efficacy of vaccines is motivated by profit.” There were also four reverse coded items, </w:t>
      </w:r>
      <w:proofErr w:type="gramStart"/>
      <w:r w:rsidRPr="00DF6662">
        <w:rPr>
          <w:rFonts w:ascii="Times New Roman" w:hAnsi="Times New Roman" w:cs="Times New Roman"/>
          <w:sz w:val="24"/>
          <w:szCs w:val="24"/>
        </w:rPr>
        <w:t>e.g.</w:t>
      </w:r>
      <w:proofErr w:type="gramEnd"/>
      <w:r w:rsidRPr="00DF6662">
        <w:rPr>
          <w:rFonts w:ascii="Times New Roman" w:hAnsi="Times New Roman" w:cs="Times New Roman"/>
          <w:sz w:val="24"/>
          <w:szCs w:val="24"/>
        </w:rPr>
        <w:t xml:space="preserve"> “Vaccine safety data is accurate”. Once participants had completed this scale, they were debriefed and thanked for their time. </w:t>
      </w:r>
    </w:p>
    <w:p w14:paraId="7298E4FA" w14:textId="77777777" w:rsidR="005E441E" w:rsidRPr="00DF6662" w:rsidRDefault="005E441E" w:rsidP="00527BBC">
      <w:pPr>
        <w:spacing w:after="0" w:line="480" w:lineRule="auto"/>
        <w:rPr>
          <w:rFonts w:ascii="Times New Roman" w:hAnsi="Times New Roman" w:cs="Times New Roman"/>
          <w:sz w:val="24"/>
          <w:szCs w:val="24"/>
        </w:rPr>
      </w:pPr>
    </w:p>
    <w:p w14:paraId="12B3856C" w14:textId="03BFDFC7" w:rsidR="00436CAA" w:rsidRDefault="004A28DD" w:rsidP="005E441E">
      <w:pPr>
        <w:pStyle w:val="Heading2"/>
        <w:spacing w:after="240"/>
        <w:jc w:val="center"/>
        <w:rPr>
          <w:rFonts w:ascii="Times New Roman" w:hAnsi="Times New Roman" w:cs="Times New Roman"/>
          <w:b/>
          <w:bCs/>
          <w:color w:val="auto"/>
          <w:sz w:val="24"/>
          <w:szCs w:val="24"/>
        </w:rPr>
      </w:pPr>
      <w:bookmarkStart w:id="104" w:name="_Toc82797880"/>
      <w:r w:rsidRPr="00192A69">
        <w:rPr>
          <w:rFonts w:ascii="Times New Roman" w:hAnsi="Times New Roman" w:cs="Times New Roman"/>
          <w:b/>
          <w:bCs/>
          <w:color w:val="auto"/>
          <w:sz w:val="24"/>
          <w:szCs w:val="24"/>
        </w:rPr>
        <w:t xml:space="preserve">5.4 </w:t>
      </w:r>
      <w:r w:rsidR="00436CAA" w:rsidRPr="00192A69">
        <w:rPr>
          <w:rFonts w:ascii="Times New Roman" w:hAnsi="Times New Roman" w:cs="Times New Roman"/>
          <w:b/>
          <w:bCs/>
          <w:color w:val="auto"/>
          <w:sz w:val="24"/>
          <w:szCs w:val="24"/>
        </w:rPr>
        <w:t>Results</w:t>
      </w:r>
      <w:bookmarkEnd w:id="104"/>
    </w:p>
    <w:p w14:paraId="72F89727" w14:textId="77777777" w:rsidR="00F24BD2" w:rsidRPr="00F24BD2" w:rsidRDefault="00F24BD2" w:rsidP="00F24BD2"/>
    <w:p w14:paraId="0C123271" w14:textId="307543A4" w:rsidR="00436CAA" w:rsidRPr="007D3D5D" w:rsidRDefault="004A28DD" w:rsidP="007D3D5D">
      <w:pPr>
        <w:pStyle w:val="Heading4"/>
        <w:spacing w:after="240"/>
        <w:rPr>
          <w:rFonts w:ascii="Times New Roman" w:hAnsi="Times New Roman" w:cs="Times New Roman"/>
          <w:b/>
          <w:bCs/>
          <w:color w:val="auto"/>
          <w:sz w:val="24"/>
          <w:szCs w:val="24"/>
        </w:rPr>
      </w:pPr>
      <w:bookmarkStart w:id="105" w:name="_Hlk30003570"/>
      <w:r w:rsidRPr="007D3D5D">
        <w:rPr>
          <w:rFonts w:ascii="Times New Roman" w:hAnsi="Times New Roman" w:cs="Times New Roman"/>
          <w:b/>
          <w:bCs/>
          <w:color w:val="auto"/>
          <w:sz w:val="24"/>
          <w:szCs w:val="24"/>
        </w:rPr>
        <w:t xml:space="preserve">5.4.1 </w:t>
      </w:r>
      <w:r w:rsidR="00436CAA" w:rsidRPr="007D3D5D">
        <w:rPr>
          <w:rFonts w:ascii="Times New Roman" w:hAnsi="Times New Roman" w:cs="Times New Roman"/>
          <w:b/>
          <w:bCs/>
          <w:color w:val="auto"/>
          <w:sz w:val="24"/>
          <w:szCs w:val="24"/>
        </w:rPr>
        <w:t xml:space="preserve">Main Analysis </w:t>
      </w:r>
      <w:bookmarkEnd w:id="105"/>
    </w:p>
    <w:p w14:paraId="0FE94AFD" w14:textId="07400390" w:rsidR="00982FA5" w:rsidRPr="00DF6662" w:rsidRDefault="00436CAA" w:rsidP="00AE12A4">
      <w:pPr>
        <w:spacing w:line="480" w:lineRule="auto"/>
        <w:ind w:firstLine="720"/>
        <w:jc w:val="both"/>
        <w:rPr>
          <w:rFonts w:ascii="Times New Roman" w:hAnsi="Times New Roman" w:cs="Times New Roman"/>
          <w:sz w:val="24"/>
          <w:szCs w:val="24"/>
        </w:rPr>
      </w:pPr>
      <w:r w:rsidRPr="00DF6662">
        <w:rPr>
          <w:rFonts w:ascii="Times New Roman" w:hAnsi="Times New Roman" w:cs="Times New Roman"/>
          <w:sz w:val="24"/>
          <w:szCs w:val="24"/>
        </w:rPr>
        <w:t xml:space="preserve">Descriptive statistics are presented in Table </w:t>
      </w:r>
      <w:r>
        <w:rPr>
          <w:rFonts w:ascii="Times New Roman" w:hAnsi="Times New Roman" w:cs="Times New Roman"/>
          <w:sz w:val="24"/>
          <w:szCs w:val="24"/>
        </w:rPr>
        <w:t>6</w:t>
      </w:r>
      <w:r w:rsidRPr="00DF6662">
        <w:rPr>
          <w:rFonts w:ascii="Times New Roman" w:hAnsi="Times New Roman" w:cs="Times New Roman"/>
          <w:sz w:val="24"/>
          <w:szCs w:val="24"/>
        </w:rPr>
        <w:t>. Normality of data was first checked, and the data met parametric assumptions. The effects of demographic variables on belief in anti-vaccine conspiracy theories were tested. Gender differences were evident, with females having significantly higher belief in anti-vaccine conspiracy theories (</w:t>
      </w:r>
      <w:r w:rsidRPr="00DF6662">
        <w:rPr>
          <w:rFonts w:ascii="Times New Roman" w:hAnsi="Times New Roman" w:cs="Times New Roman"/>
          <w:i/>
          <w:iCs/>
          <w:sz w:val="24"/>
          <w:szCs w:val="24"/>
        </w:rPr>
        <w:t xml:space="preserve">N </w:t>
      </w:r>
      <w:r w:rsidRPr="00DF6662">
        <w:rPr>
          <w:rFonts w:ascii="Times New Roman" w:hAnsi="Times New Roman" w:cs="Times New Roman"/>
          <w:sz w:val="24"/>
          <w:szCs w:val="24"/>
        </w:rPr>
        <w:t>= 172,</w:t>
      </w:r>
      <w:r w:rsidRPr="00DF6662">
        <w:rPr>
          <w:rFonts w:ascii="Times New Roman" w:hAnsi="Times New Roman" w:cs="Times New Roman"/>
          <w:i/>
          <w:iCs/>
          <w:sz w:val="24"/>
          <w:szCs w:val="24"/>
        </w:rPr>
        <w:t xml:space="preserve"> M</w:t>
      </w:r>
      <w:r w:rsidRPr="00DF6662">
        <w:rPr>
          <w:rFonts w:ascii="Times New Roman" w:hAnsi="Times New Roman" w:cs="Times New Roman"/>
          <w:sz w:val="24"/>
          <w:szCs w:val="24"/>
        </w:rPr>
        <w:t xml:space="preserve"> = 3.10, </w:t>
      </w:r>
      <w:r w:rsidRPr="00DF6662">
        <w:rPr>
          <w:rFonts w:ascii="Times New Roman" w:hAnsi="Times New Roman" w:cs="Times New Roman"/>
          <w:i/>
          <w:iCs/>
          <w:sz w:val="24"/>
          <w:szCs w:val="24"/>
        </w:rPr>
        <w:t>SD</w:t>
      </w:r>
      <w:r w:rsidRPr="00DF6662">
        <w:rPr>
          <w:rFonts w:ascii="Times New Roman" w:hAnsi="Times New Roman" w:cs="Times New Roman"/>
          <w:sz w:val="24"/>
          <w:szCs w:val="24"/>
        </w:rPr>
        <w:t xml:space="preserve"> = 1.19) than males (</w:t>
      </w:r>
      <w:r w:rsidRPr="00DF6662">
        <w:rPr>
          <w:rFonts w:ascii="Times New Roman" w:hAnsi="Times New Roman" w:cs="Times New Roman"/>
          <w:i/>
          <w:iCs/>
          <w:sz w:val="24"/>
          <w:szCs w:val="24"/>
        </w:rPr>
        <w:t>N</w:t>
      </w:r>
      <w:r w:rsidRPr="00DF6662">
        <w:rPr>
          <w:rFonts w:ascii="Times New Roman" w:hAnsi="Times New Roman" w:cs="Times New Roman"/>
          <w:sz w:val="24"/>
          <w:szCs w:val="24"/>
        </w:rPr>
        <w:t xml:space="preserve"> = 65, </w:t>
      </w:r>
      <w:r w:rsidRPr="00DF6662">
        <w:rPr>
          <w:rFonts w:ascii="Times New Roman" w:hAnsi="Times New Roman" w:cs="Times New Roman"/>
          <w:i/>
          <w:iCs/>
          <w:sz w:val="24"/>
          <w:szCs w:val="24"/>
        </w:rPr>
        <w:t>M</w:t>
      </w:r>
      <w:r w:rsidRPr="00DF6662">
        <w:rPr>
          <w:rFonts w:ascii="Times New Roman" w:hAnsi="Times New Roman" w:cs="Times New Roman"/>
          <w:sz w:val="24"/>
          <w:szCs w:val="24"/>
        </w:rPr>
        <w:t xml:space="preserve"> = 2.74, </w:t>
      </w:r>
      <w:r w:rsidRPr="00DF6662">
        <w:rPr>
          <w:rFonts w:ascii="Times New Roman" w:hAnsi="Times New Roman" w:cs="Times New Roman"/>
          <w:i/>
          <w:iCs/>
          <w:sz w:val="24"/>
          <w:szCs w:val="24"/>
        </w:rPr>
        <w:t>SD</w:t>
      </w:r>
      <w:r w:rsidRPr="00DF6662">
        <w:rPr>
          <w:rFonts w:ascii="Times New Roman" w:hAnsi="Times New Roman" w:cs="Times New Roman"/>
          <w:sz w:val="24"/>
          <w:szCs w:val="24"/>
        </w:rPr>
        <w:t xml:space="preserve"> = 1.24), </w:t>
      </w:r>
      <w:proofErr w:type="gramStart"/>
      <w:r w:rsidRPr="00DF6662">
        <w:rPr>
          <w:rFonts w:ascii="Times New Roman" w:hAnsi="Times New Roman" w:cs="Times New Roman"/>
          <w:i/>
          <w:iCs/>
          <w:sz w:val="24"/>
          <w:szCs w:val="24"/>
        </w:rPr>
        <w:t>t</w:t>
      </w:r>
      <w:r w:rsidRPr="00DF6662">
        <w:rPr>
          <w:rFonts w:ascii="Times New Roman" w:hAnsi="Times New Roman" w:cs="Times New Roman"/>
          <w:sz w:val="24"/>
          <w:szCs w:val="24"/>
        </w:rPr>
        <w:t>(</w:t>
      </w:r>
      <w:proofErr w:type="gramEnd"/>
      <w:r w:rsidRPr="00DF6662">
        <w:rPr>
          <w:rFonts w:ascii="Times New Roman" w:hAnsi="Times New Roman" w:cs="Times New Roman"/>
          <w:sz w:val="24"/>
          <w:szCs w:val="24"/>
        </w:rPr>
        <w:t xml:space="preserve">235) = -2.10, </w:t>
      </w:r>
      <w:r w:rsidRPr="00DF6662">
        <w:rPr>
          <w:rFonts w:ascii="Times New Roman" w:hAnsi="Times New Roman" w:cs="Times New Roman"/>
          <w:i/>
          <w:iCs/>
          <w:sz w:val="24"/>
          <w:szCs w:val="24"/>
        </w:rPr>
        <w:t>p</w:t>
      </w:r>
      <w:r w:rsidRPr="00DF6662">
        <w:rPr>
          <w:rFonts w:ascii="Times New Roman" w:hAnsi="Times New Roman" w:cs="Times New Roman"/>
          <w:sz w:val="24"/>
          <w:szCs w:val="24"/>
        </w:rPr>
        <w:t xml:space="preserve"> = .037, </w:t>
      </w:r>
      <w:r w:rsidRPr="00DF6662">
        <w:rPr>
          <w:rFonts w:ascii="Times New Roman" w:hAnsi="Times New Roman" w:cs="Times New Roman"/>
          <w:i/>
          <w:iCs/>
          <w:sz w:val="24"/>
          <w:szCs w:val="24"/>
        </w:rPr>
        <w:t>Hedges g</w:t>
      </w:r>
      <w:r w:rsidRPr="00DF6662">
        <w:rPr>
          <w:rFonts w:ascii="Times New Roman" w:hAnsi="Times New Roman" w:cs="Times New Roman"/>
          <w:sz w:val="24"/>
          <w:szCs w:val="24"/>
        </w:rPr>
        <w:t xml:space="preserve"> = 0.20. There was also a significant positive correlation between age and anti-vaccine conspiracy belief (</w:t>
      </w:r>
      <w:r w:rsidRPr="00DF6662">
        <w:rPr>
          <w:rFonts w:ascii="Times New Roman" w:hAnsi="Times New Roman" w:cs="Times New Roman"/>
          <w:i/>
          <w:iCs/>
          <w:sz w:val="24"/>
          <w:szCs w:val="24"/>
        </w:rPr>
        <w:t>r</w:t>
      </w:r>
      <w:r w:rsidRPr="00DF6662">
        <w:rPr>
          <w:rFonts w:ascii="Times New Roman" w:hAnsi="Times New Roman" w:cs="Times New Roman"/>
          <w:sz w:val="24"/>
          <w:szCs w:val="24"/>
        </w:rPr>
        <w:t xml:space="preserve"> </w:t>
      </w:r>
      <w:r w:rsidRPr="00DF6662">
        <w:rPr>
          <w:rFonts w:ascii="Times New Roman" w:hAnsi="Times New Roman" w:cs="Times New Roman"/>
          <w:sz w:val="24"/>
          <w:szCs w:val="24"/>
        </w:rPr>
        <w:lastRenderedPageBreak/>
        <w:t xml:space="preserve">=.18, </w:t>
      </w:r>
      <w:r w:rsidRPr="00DF6662">
        <w:rPr>
          <w:rFonts w:ascii="Times New Roman" w:hAnsi="Times New Roman" w:cs="Times New Roman"/>
          <w:i/>
          <w:iCs/>
          <w:sz w:val="24"/>
          <w:szCs w:val="24"/>
        </w:rPr>
        <w:t>p</w:t>
      </w:r>
      <w:r w:rsidRPr="00DF6662">
        <w:rPr>
          <w:rFonts w:ascii="Times New Roman" w:hAnsi="Times New Roman" w:cs="Times New Roman"/>
          <w:sz w:val="24"/>
          <w:szCs w:val="24"/>
        </w:rPr>
        <w:t xml:space="preserve"> = .006, </w:t>
      </w:r>
      <w:r w:rsidRPr="00DF6662">
        <w:rPr>
          <w:rFonts w:ascii="Times New Roman" w:hAnsi="Times New Roman" w:cs="Times New Roman"/>
          <w:i/>
          <w:iCs/>
          <w:sz w:val="24"/>
          <w:szCs w:val="24"/>
        </w:rPr>
        <w:t xml:space="preserve">N </w:t>
      </w:r>
      <w:r w:rsidRPr="00DF6662">
        <w:rPr>
          <w:rFonts w:ascii="Times New Roman" w:hAnsi="Times New Roman" w:cs="Times New Roman"/>
          <w:sz w:val="24"/>
          <w:szCs w:val="24"/>
        </w:rPr>
        <w:t xml:space="preserve">= 237). There was a significant difference in anti-vaccine conspiracy beliefs across different levels of education </w:t>
      </w:r>
      <w:proofErr w:type="gramStart"/>
      <w:r w:rsidRPr="00DF6662">
        <w:rPr>
          <w:rFonts w:ascii="Times New Roman" w:hAnsi="Times New Roman" w:cs="Times New Roman"/>
          <w:i/>
          <w:iCs/>
          <w:sz w:val="24"/>
          <w:szCs w:val="24"/>
        </w:rPr>
        <w:t>F</w:t>
      </w:r>
      <w:r w:rsidRPr="00DF6662">
        <w:rPr>
          <w:rFonts w:ascii="Times New Roman" w:hAnsi="Times New Roman" w:cs="Times New Roman"/>
          <w:sz w:val="24"/>
          <w:szCs w:val="24"/>
        </w:rPr>
        <w:t>(</w:t>
      </w:r>
      <w:proofErr w:type="gramEnd"/>
      <w:r w:rsidRPr="00DF6662">
        <w:rPr>
          <w:rFonts w:ascii="Times New Roman" w:hAnsi="Times New Roman" w:cs="Times New Roman"/>
          <w:sz w:val="24"/>
          <w:szCs w:val="24"/>
        </w:rPr>
        <w:t xml:space="preserve">6, 229) = 2.30, </w:t>
      </w:r>
      <w:r w:rsidRPr="00DF6662">
        <w:rPr>
          <w:rFonts w:ascii="Times New Roman" w:hAnsi="Times New Roman" w:cs="Times New Roman"/>
          <w:i/>
          <w:iCs/>
          <w:sz w:val="24"/>
          <w:szCs w:val="24"/>
        </w:rPr>
        <w:t>p</w:t>
      </w:r>
      <w:r w:rsidRPr="00DF6662">
        <w:rPr>
          <w:rFonts w:ascii="Times New Roman" w:hAnsi="Times New Roman" w:cs="Times New Roman"/>
          <w:sz w:val="24"/>
          <w:szCs w:val="24"/>
        </w:rPr>
        <w:t xml:space="preserve"> = .035, </w:t>
      </w:r>
      <w:bookmarkStart w:id="106" w:name="_Hlk30007005"/>
      <w:r w:rsidRPr="00DF6662">
        <w:rPr>
          <w:rFonts w:ascii="Times New Roman" w:hAnsi="Times New Roman" w:cs="Times New Roman"/>
          <w:i/>
          <w:iCs/>
          <w:sz w:val="24"/>
          <w:szCs w:val="24"/>
        </w:rPr>
        <w:t>η</w:t>
      </w:r>
      <w:r w:rsidRPr="00DF6662">
        <w:rPr>
          <w:rFonts w:ascii="Times New Roman" w:hAnsi="Times New Roman" w:cs="Times New Roman"/>
          <w:i/>
          <w:iCs/>
          <w:sz w:val="24"/>
          <w:szCs w:val="24"/>
          <w:vertAlign w:val="superscript"/>
        </w:rPr>
        <w:t>2</w:t>
      </w:r>
      <w:r w:rsidRPr="00DF6662">
        <w:rPr>
          <w:rFonts w:ascii="Times New Roman" w:hAnsi="Times New Roman" w:cs="Times New Roman"/>
          <w:sz w:val="24"/>
          <w:szCs w:val="24"/>
          <w:vertAlign w:val="superscript"/>
        </w:rPr>
        <w:t xml:space="preserve"> </w:t>
      </w:r>
      <w:bookmarkEnd w:id="106"/>
      <w:r w:rsidRPr="00DF6662">
        <w:rPr>
          <w:rFonts w:ascii="Times New Roman" w:hAnsi="Times New Roman" w:cs="Times New Roman"/>
          <w:sz w:val="24"/>
          <w:szCs w:val="24"/>
        </w:rPr>
        <w:t>= .057. Specifically, Bonferroni comparisons showed that, those who were degree level educated had lower belief in anti-vaccine</w:t>
      </w:r>
      <w:r w:rsidR="00501C31">
        <w:rPr>
          <w:rFonts w:ascii="Times New Roman" w:hAnsi="Times New Roman" w:cs="Times New Roman"/>
          <w:sz w:val="24"/>
          <w:szCs w:val="24"/>
        </w:rPr>
        <w:t xml:space="preserve"> conspiracy theories</w:t>
      </w:r>
      <w:r w:rsidRPr="00DF6662">
        <w:rPr>
          <w:rFonts w:ascii="Times New Roman" w:hAnsi="Times New Roman" w:cs="Times New Roman"/>
          <w:sz w:val="24"/>
          <w:szCs w:val="24"/>
        </w:rPr>
        <w:t xml:space="preserve"> (</w:t>
      </w:r>
      <w:r w:rsidRPr="00DF6662">
        <w:rPr>
          <w:rFonts w:ascii="Times New Roman" w:hAnsi="Times New Roman" w:cs="Times New Roman"/>
          <w:i/>
          <w:iCs/>
          <w:sz w:val="24"/>
          <w:szCs w:val="24"/>
        </w:rPr>
        <w:t>M</w:t>
      </w:r>
      <w:r w:rsidRPr="00DF6662">
        <w:rPr>
          <w:rFonts w:ascii="Times New Roman" w:hAnsi="Times New Roman" w:cs="Times New Roman"/>
          <w:sz w:val="24"/>
          <w:szCs w:val="24"/>
        </w:rPr>
        <w:t xml:space="preserve"> = 2.45 </w:t>
      </w:r>
      <w:r w:rsidRPr="00DF6662">
        <w:rPr>
          <w:rFonts w:ascii="Times New Roman" w:hAnsi="Times New Roman" w:cs="Times New Roman"/>
          <w:i/>
          <w:iCs/>
          <w:sz w:val="24"/>
          <w:szCs w:val="24"/>
        </w:rPr>
        <w:t>SD</w:t>
      </w:r>
      <w:r w:rsidRPr="00DF6662">
        <w:rPr>
          <w:rFonts w:ascii="Times New Roman" w:hAnsi="Times New Roman" w:cs="Times New Roman"/>
          <w:sz w:val="24"/>
          <w:szCs w:val="24"/>
        </w:rPr>
        <w:t xml:space="preserve"> = 1.15) than those who were educated to GCSE level or equivalent (</w:t>
      </w:r>
      <w:r w:rsidRPr="00DF6662">
        <w:rPr>
          <w:rFonts w:ascii="Times New Roman" w:hAnsi="Times New Roman" w:cs="Times New Roman"/>
          <w:i/>
          <w:iCs/>
          <w:sz w:val="24"/>
          <w:szCs w:val="24"/>
        </w:rPr>
        <w:t xml:space="preserve">M </w:t>
      </w:r>
      <w:r w:rsidRPr="00DF6662">
        <w:rPr>
          <w:rFonts w:ascii="Times New Roman" w:hAnsi="Times New Roman" w:cs="Times New Roman"/>
          <w:sz w:val="24"/>
          <w:szCs w:val="24"/>
        </w:rPr>
        <w:t xml:space="preserve">= 3.50 </w:t>
      </w:r>
      <w:r w:rsidRPr="00DF6662">
        <w:rPr>
          <w:rFonts w:ascii="Times New Roman" w:hAnsi="Times New Roman" w:cs="Times New Roman"/>
          <w:i/>
          <w:iCs/>
          <w:sz w:val="24"/>
          <w:szCs w:val="24"/>
        </w:rPr>
        <w:t>SD</w:t>
      </w:r>
      <w:r w:rsidRPr="00DF6662">
        <w:rPr>
          <w:rFonts w:ascii="Times New Roman" w:hAnsi="Times New Roman" w:cs="Times New Roman"/>
          <w:sz w:val="24"/>
          <w:szCs w:val="24"/>
        </w:rPr>
        <w:t xml:space="preserve"> = 1.18).  Participant</w:t>
      </w:r>
      <w:r w:rsidR="00F24BD2">
        <w:rPr>
          <w:rFonts w:ascii="Times New Roman" w:hAnsi="Times New Roman" w:cs="Times New Roman"/>
          <w:sz w:val="24"/>
          <w:szCs w:val="24"/>
        </w:rPr>
        <w:t>s</w:t>
      </w:r>
      <w:r w:rsidR="00286D7F">
        <w:rPr>
          <w:rFonts w:ascii="Times New Roman" w:hAnsi="Times New Roman" w:cs="Times New Roman"/>
          <w:sz w:val="24"/>
          <w:szCs w:val="24"/>
        </w:rPr>
        <w:t>’</w:t>
      </w:r>
      <w:r w:rsidRPr="00DF6662">
        <w:rPr>
          <w:rFonts w:ascii="Times New Roman" w:hAnsi="Times New Roman" w:cs="Times New Roman"/>
          <w:sz w:val="24"/>
          <w:szCs w:val="24"/>
        </w:rPr>
        <w:t xml:space="preserve"> parental status influenced anti-vaccine conspiracy belief, with parents having an increased belief (</w:t>
      </w:r>
      <w:r w:rsidRPr="00DF6662">
        <w:rPr>
          <w:rFonts w:ascii="Times New Roman" w:hAnsi="Times New Roman" w:cs="Times New Roman"/>
          <w:i/>
          <w:iCs/>
          <w:sz w:val="24"/>
          <w:szCs w:val="24"/>
        </w:rPr>
        <w:t>N</w:t>
      </w:r>
      <w:r w:rsidRPr="00DF6662">
        <w:rPr>
          <w:rFonts w:ascii="Times New Roman" w:hAnsi="Times New Roman" w:cs="Times New Roman"/>
          <w:sz w:val="24"/>
          <w:szCs w:val="24"/>
        </w:rPr>
        <w:t xml:space="preserve"> = 118, </w:t>
      </w:r>
      <w:r w:rsidRPr="00DF6662">
        <w:rPr>
          <w:rFonts w:ascii="Times New Roman" w:hAnsi="Times New Roman" w:cs="Times New Roman"/>
          <w:i/>
          <w:iCs/>
          <w:sz w:val="24"/>
          <w:szCs w:val="24"/>
        </w:rPr>
        <w:t>M</w:t>
      </w:r>
      <w:r w:rsidRPr="00DF6662">
        <w:rPr>
          <w:rFonts w:ascii="Times New Roman" w:hAnsi="Times New Roman" w:cs="Times New Roman"/>
          <w:sz w:val="24"/>
          <w:szCs w:val="24"/>
        </w:rPr>
        <w:t xml:space="preserve"> = 3.20, </w:t>
      </w:r>
      <w:r w:rsidRPr="00DF6662">
        <w:rPr>
          <w:rFonts w:ascii="Times New Roman" w:hAnsi="Times New Roman" w:cs="Times New Roman"/>
          <w:i/>
          <w:iCs/>
          <w:sz w:val="24"/>
          <w:szCs w:val="24"/>
        </w:rPr>
        <w:t xml:space="preserve">SD </w:t>
      </w:r>
      <w:r w:rsidRPr="00DF6662">
        <w:rPr>
          <w:rFonts w:ascii="Times New Roman" w:hAnsi="Times New Roman" w:cs="Times New Roman"/>
          <w:sz w:val="24"/>
          <w:szCs w:val="24"/>
        </w:rPr>
        <w:t>= 1.13) than non-parents (</w:t>
      </w:r>
      <w:r w:rsidRPr="00DF6662">
        <w:rPr>
          <w:rFonts w:ascii="Times New Roman" w:hAnsi="Times New Roman" w:cs="Times New Roman"/>
          <w:i/>
          <w:iCs/>
          <w:sz w:val="24"/>
          <w:szCs w:val="24"/>
        </w:rPr>
        <w:t xml:space="preserve">N </w:t>
      </w:r>
      <w:r w:rsidRPr="00DF6662">
        <w:rPr>
          <w:rFonts w:ascii="Times New Roman" w:hAnsi="Times New Roman" w:cs="Times New Roman"/>
          <w:sz w:val="24"/>
          <w:szCs w:val="24"/>
        </w:rPr>
        <w:t xml:space="preserve">= 119, </w:t>
      </w:r>
      <w:r w:rsidRPr="00DF6662">
        <w:rPr>
          <w:rFonts w:ascii="Times New Roman" w:hAnsi="Times New Roman" w:cs="Times New Roman"/>
          <w:i/>
          <w:iCs/>
          <w:sz w:val="24"/>
          <w:szCs w:val="24"/>
        </w:rPr>
        <w:t xml:space="preserve">M </w:t>
      </w:r>
      <w:r w:rsidRPr="00DF6662">
        <w:rPr>
          <w:rFonts w:ascii="Times New Roman" w:hAnsi="Times New Roman" w:cs="Times New Roman"/>
          <w:sz w:val="24"/>
          <w:szCs w:val="24"/>
        </w:rPr>
        <w:t xml:space="preserve">= 2.81, </w:t>
      </w:r>
      <w:r w:rsidRPr="00DF6662">
        <w:rPr>
          <w:rFonts w:ascii="Times New Roman" w:hAnsi="Times New Roman" w:cs="Times New Roman"/>
          <w:i/>
          <w:iCs/>
          <w:sz w:val="24"/>
          <w:szCs w:val="24"/>
        </w:rPr>
        <w:t>SD</w:t>
      </w:r>
      <w:r w:rsidRPr="00DF6662">
        <w:rPr>
          <w:rFonts w:ascii="Times New Roman" w:hAnsi="Times New Roman" w:cs="Times New Roman"/>
          <w:sz w:val="24"/>
          <w:szCs w:val="24"/>
        </w:rPr>
        <w:t xml:space="preserve"> = 1.26), </w:t>
      </w:r>
      <w:proofErr w:type="gramStart"/>
      <w:r w:rsidRPr="00DF6662">
        <w:rPr>
          <w:rFonts w:ascii="Times New Roman" w:hAnsi="Times New Roman" w:cs="Times New Roman"/>
          <w:i/>
          <w:iCs/>
          <w:sz w:val="24"/>
          <w:szCs w:val="24"/>
        </w:rPr>
        <w:t>t</w:t>
      </w:r>
      <w:r w:rsidRPr="00DF6662">
        <w:rPr>
          <w:rFonts w:ascii="Times New Roman" w:hAnsi="Times New Roman" w:cs="Times New Roman"/>
          <w:sz w:val="24"/>
          <w:szCs w:val="24"/>
        </w:rPr>
        <w:t>(</w:t>
      </w:r>
      <w:proofErr w:type="gramEnd"/>
      <w:r w:rsidRPr="00DF6662">
        <w:rPr>
          <w:rFonts w:ascii="Times New Roman" w:hAnsi="Times New Roman" w:cs="Times New Roman"/>
          <w:sz w:val="24"/>
          <w:szCs w:val="24"/>
        </w:rPr>
        <w:t xml:space="preserve">232.93) = 2.57, </w:t>
      </w:r>
      <w:r w:rsidRPr="00DF6662">
        <w:rPr>
          <w:rFonts w:ascii="Times New Roman" w:hAnsi="Times New Roman" w:cs="Times New Roman"/>
          <w:i/>
          <w:iCs/>
          <w:sz w:val="24"/>
          <w:szCs w:val="24"/>
        </w:rPr>
        <w:t>p</w:t>
      </w:r>
      <w:r w:rsidRPr="00DF6662">
        <w:rPr>
          <w:rFonts w:ascii="Times New Roman" w:hAnsi="Times New Roman" w:cs="Times New Roman"/>
          <w:sz w:val="24"/>
          <w:szCs w:val="24"/>
        </w:rPr>
        <w:t xml:space="preserve"> = .011, </w:t>
      </w:r>
      <w:r w:rsidRPr="00DF6662">
        <w:rPr>
          <w:rFonts w:ascii="Times New Roman" w:hAnsi="Times New Roman" w:cs="Times New Roman"/>
          <w:i/>
          <w:iCs/>
          <w:sz w:val="24"/>
          <w:szCs w:val="24"/>
        </w:rPr>
        <w:t xml:space="preserve">d </w:t>
      </w:r>
      <w:r w:rsidRPr="00DF6662">
        <w:rPr>
          <w:rFonts w:ascii="Times New Roman" w:hAnsi="Times New Roman" w:cs="Times New Roman"/>
          <w:sz w:val="24"/>
          <w:szCs w:val="24"/>
        </w:rPr>
        <w:t xml:space="preserve">= 0.33. The general conspiratorial beliefs of participants were significantly positively correlated with their personal belief in the anti-vaccine conspiracy theories, </w:t>
      </w:r>
      <w:r w:rsidRPr="00DF6662">
        <w:rPr>
          <w:rFonts w:ascii="Times New Roman" w:hAnsi="Times New Roman" w:cs="Times New Roman"/>
          <w:i/>
          <w:iCs/>
          <w:sz w:val="24"/>
          <w:szCs w:val="24"/>
        </w:rPr>
        <w:t>r</w:t>
      </w:r>
      <w:r w:rsidRPr="00DF6662">
        <w:rPr>
          <w:rFonts w:ascii="Times New Roman" w:hAnsi="Times New Roman" w:cs="Times New Roman"/>
          <w:sz w:val="24"/>
          <w:szCs w:val="24"/>
        </w:rPr>
        <w:t xml:space="preserve"> = .506, </w:t>
      </w:r>
      <w:r w:rsidRPr="00DF6662">
        <w:rPr>
          <w:rFonts w:ascii="Times New Roman" w:hAnsi="Times New Roman" w:cs="Times New Roman"/>
          <w:i/>
          <w:iCs/>
          <w:sz w:val="24"/>
          <w:szCs w:val="24"/>
        </w:rPr>
        <w:t>p</w:t>
      </w:r>
      <w:r w:rsidRPr="00DF6662">
        <w:rPr>
          <w:rFonts w:ascii="Times New Roman" w:hAnsi="Times New Roman" w:cs="Times New Roman"/>
          <w:sz w:val="24"/>
          <w:szCs w:val="24"/>
        </w:rPr>
        <w:t xml:space="preserve"> &lt; .001,</w:t>
      </w:r>
      <w:r w:rsidRPr="00DF6662">
        <w:rPr>
          <w:rFonts w:ascii="Times New Roman" w:hAnsi="Times New Roman" w:cs="Times New Roman"/>
          <w:i/>
          <w:iCs/>
          <w:sz w:val="24"/>
          <w:szCs w:val="24"/>
        </w:rPr>
        <w:t xml:space="preserve"> N</w:t>
      </w:r>
      <w:r w:rsidRPr="00DF6662">
        <w:rPr>
          <w:rFonts w:ascii="Times New Roman" w:hAnsi="Times New Roman" w:cs="Times New Roman"/>
          <w:sz w:val="24"/>
          <w:szCs w:val="24"/>
        </w:rPr>
        <w:t xml:space="preserve"> = 237. Thus, these factors were controlled for in the subsequent analysis.   </w:t>
      </w:r>
    </w:p>
    <w:p w14:paraId="6E59EDEE" w14:textId="6631860E" w:rsidR="00982FA5" w:rsidRDefault="00436CAA" w:rsidP="00527BBC">
      <w:pPr>
        <w:pStyle w:val="Caption"/>
        <w:keepNext/>
        <w:spacing w:after="0"/>
        <w:rPr>
          <w:rFonts w:ascii="Times New Roman" w:hAnsi="Times New Roman" w:cs="Times New Roman"/>
          <w:b/>
          <w:bCs/>
          <w:i w:val="0"/>
          <w:iCs w:val="0"/>
          <w:color w:val="auto"/>
          <w:sz w:val="24"/>
          <w:szCs w:val="24"/>
        </w:rPr>
      </w:pPr>
      <w:r w:rsidRPr="00982FA5">
        <w:rPr>
          <w:rFonts w:ascii="Times New Roman" w:hAnsi="Times New Roman" w:cs="Times New Roman"/>
          <w:b/>
          <w:bCs/>
          <w:i w:val="0"/>
          <w:iCs w:val="0"/>
          <w:color w:val="auto"/>
          <w:sz w:val="24"/>
          <w:szCs w:val="24"/>
        </w:rPr>
        <w:t xml:space="preserve">Table 6 </w:t>
      </w:r>
    </w:p>
    <w:p w14:paraId="14F0AFD7" w14:textId="77777777" w:rsidR="00FD1291" w:rsidRPr="00FD1291" w:rsidRDefault="00FD1291" w:rsidP="00FD1291"/>
    <w:p w14:paraId="10697CA2" w14:textId="613C14A9" w:rsidR="00436CAA" w:rsidRPr="003D5F97" w:rsidRDefault="00436CAA" w:rsidP="00527BBC">
      <w:pPr>
        <w:pStyle w:val="Caption"/>
        <w:keepNext/>
        <w:spacing w:after="0"/>
        <w:rPr>
          <w:rFonts w:ascii="Times New Roman" w:hAnsi="Times New Roman" w:cs="Times New Roman"/>
          <w:color w:val="auto"/>
          <w:sz w:val="24"/>
          <w:szCs w:val="24"/>
        </w:rPr>
      </w:pPr>
      <w:r w:rsidRPr="003D5F97">
        <w:rPr>
          <w:rFonts w:ascii="Times New Roman" w:hAnsi="Times New Roman" w:cs="Times New Roman"/>
          <w:color w:val="auto"/>
          <w:sz w:val="24"/>
          <w:szCs w:val="24"/>
        </w:rPr>
        <w:t>Means, Standard Deviations and Cronbach’s Alpha of Key Variables</w:t>
      </w:r>
      <w:r w:rsidR="003D5F97">
        <w:rPr>
          <w:rFonts w:ascii="Times New Roman" w:hAnsi="Times New Roman" w:cs="Times New Roman"/>
          <w:color w:val="auto"/>
          <w:sz w:val="24"/>
          <w:szCs w:val="24"/>
        </w:rPr>
        <w:t xml:space="preserve"> (Study 3)</w:t>
      </w:r>
    </w:p>
    <w:p w14:paraId="2DC6FD90" w14:textId="77777777" w:rsidR="00982FA5" w:rsidRPr="00982FA5" w:rsidRDefault="00982FA5" w:rsidP="00527BBC">
      <w:pPr>
        <w:spacing w:after="0"/>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405"/>
        <w:gridCol w:w="2021"/>
        <w:gridCol w:w="616"/>
        <w:gridCol w:w="377"/>
        <w:gridCol w:w="393"/>
        <w:gridCol w:w="463"/>
        <w:gridCol w:w="856"/>
        <w:gridCol w:w="565"/>
      </w:tblGrid>
      <w:tr w:rsidR="00436CAA" w:rsidRPr="00DF6662" w14:paraId="076F109D" w14:textId="77777777" w:rsidTr="00891E42">
        <w:trPr>
          <w:trHeight w:val="327"/>
        </w:trPr>
        <w:tc>
          <w:tcPr>
            <w:tcW w:w="3640" w:type="dxa"/>
            <w:gridSpan w:val="2"/>
            <w:tcBorders>
              <w:bottom w:val="single" w:sz="4" w:space="0" w:color="auto"/>
            </w:tcBorders>
            <w:hideMark/>
          </w:tcPr>
          <w:p w14:paraId="39DF1AB5" w14:textId="77777777" w:rsidR="00436CAA" w:rsidRPr="00DF6662" w:rsidRDefault="00436CAA" w:rsidP="002F76B5">
            <w:pPr>
              <w:textAlignment w:val="baseline"/>
              <w:rPr>
                <w:rFonts w:ascii="Times New Roman" w:eastAsia="Times New Roman" w:hAnsi="Times New Roman" w:cs="Times New Roman"/>
                <w:sz w:val="18"/>
                <w:szCs w:val="18"/>
                <w:lang w:eastAsia="en-GB"/>
              </w:rPr>
            </w:pPr>
            <w:r w:rsidRPr="00DF6662">
              <w:rPr>
                <w:rFonts w:ascii="Times New Roman" w:eastAsia="Times New Roman" w:hAnsi="Times New Roman" w:cs="Times New Roman"/>
                <w:sz w:val="24"/>
                <w:szCs w:val="24"/>
                <w:lang w:eastAsia="en-GB"/>
              </w:rPr>
              <w:t xml:space="preserve"> Variable </w:t>
            </w:r>
          </w:p>
        </w:tc>
        <w:tc>
          <w:tcPr>
            <w:tcW w:w="2637" w:type="dxa"/>
            <w:gridSpan w:val="2"/>
            <w:tcBorders>
              <w:bottom w:val="single" w:sz="4" w:space="0" w:color="auto"/>
            </w:tcBorders>
          </w:tcPr>
          <w:p w14:paraId="3F107303" w14:textId="77777777" w:rsidR="00436CAA" w:rsidRPr="00DF6662" w:rsidRDefault="00436CAA" w:rsidP="002F76B5">
            <w:pPr>
              <w:textAlignment w:val="baseline"/>
              <w:rPr>
                <w:rFonts w:ascii="Times New Roman" w:eastAsia="Times New Roman" w:hAnsi="Times New Roman" w:cs="Times New Roman"/>
                <w:i/>
                <w:iCs/>
                <w:sz w:val="24"/>
                <w:szCs w:val="24"/>
                <w:lang w:eastAsia="en-GB"/>
              </w:rPr>
            </w:pPr>
            <w:r w:rsidRPr="00DF6662">
              <w:rPr>
                <w:rFonts w:ascii="Times New Roman" w:eastAsia="Times New Roman" w:hAnsi="Times New Roman" w:cs="Times New Roman"/>
                <w:i/>
                <w:iCs/>
                <w:sz w:val="24"/>
                <w:szCs w:val="24"/>
                <w:lang w:eastAsia="en-GB"/>
              </w:rPr>
              <w:t xml:space="preserve">Condition </w:t>
            </w:r>
          </w:p>
        </w:tc>
        <w:tc>
          <w:tcPr>
            <w:tcW w:w="377" w:type="dxa"/>
            <w:tcBorders>
              <w:bottom w:val="single" w:sz="4" w:space="0" w:color="auto"/>
            </w:tcBorders>
          </w:tcPr>
          <w:p w14:paraId="75190B16" w14:textId="77777777" w:rsidR="00436CAA" w:rsidRPr="00DF6662" w:rsidRDefault="00436CAA" w:rsidP="002F76B5">
            <w:pPr>
              <w:jc w:val="center"/>
              <w:textAlignment w:val="baseline"/>
              <w:rPr>
                <w:rFonts w:ascii="Times New Roman" w:eastAsia="Times New Roman" w:hAnsi="Times New Roman" w:cs="Times New Roman"/>
                <w:i/>
                <w:iCs/>
                <w:sz w:val="24"/>
                <w:szCs w:val="24"/>
                <w:lang w:eastAsia="en-GB"/>
              </w:rPr>
            </w:pPr>
            <w:r w:rsidRPr="00DF6662">
              <w:rPr>
                <w:rFonts w:ascii="Times New Roman" w:eastAsia="Times New Roman" w:hAnsi="Times New Roman" w:cs="Times New Roman"/>
                <w:i/>
                <w:iCs/>
                <w:sz w:val="24"/>
                <w:szCs w:val="24"/>
                <w:lang w:eastAsia="en-GB"/>
              </w:rPr>
              <w:t>N</w:t>
            </w:r>
          </w:p>
        </w:tc>
        <w:tc>
          <w:tcPr>
            <w:tcW w:w="856" w:type="dxa"/>
            <w:gridSpan w:val="2"/>
            <w:tcBorders>
              <w:bottom w:val="single" w:sz="4" w:space="0" w:color="auto"/>
            </w:tcBorders>
          </w:tcPr>
          <w:p w14:paraId="5CCB3264" w14:textId="77777777" w:rsidR="00436CAA" w:rsidRPr="00DF6662" w:rsidRDefault="00436CAA" w:rsidP="002F76B5">
            <w:pPr>
              <w:jc w:val="center"/>
              <w:textAlignment w:val="baseline"/>
              <w:rPr>
                <w:rFonts w:ascii="Times New Roman" w:eastAsia="Times New Roman" w:hAnsi="Times New Roman" w:cs="Times New Roman"/>
                <w:i/>
                <w:iCs/>
                <w:sz w:val="24"/>
                <w:szCs w:val="24"/>
                <w:lang w:eastAsia="en-GB"/>
              </w:rPr>
            </w:pPr>
            <w:r w:rsidRPr="00DF6662">
              <w:rPr>
                <w:rFonts w:ascii="Times New Roman" w:eastAsia="Times New Roman" w:hAnsi="Times New Roman" w:cs="Times New Roman"/>
                <w:i/>
                <w:iCs/>
                <w:sz w:val="24"/>
                <w:szCs w:val="24"/>
                <w:lang w:eastAsia="en-GB"/>
              </w:rPr>
              <w:t>M</w:t>
            </w:r>
          </w:p>
        </w:tc>
        <w:tc>
          <w:tcPr>
            <w:tcW w:w="856" w:type="dxa"/>
            <w:tcBorders>
              <w:bottom w:val="single" w:sz="4" w:space="0" w:color="auto"/>
            </w:tcBorders>
          </w:tcPr>
          <w:p w14:paraId="7A5919A4" w14:textId="77777777" w:rsidR="00436CAA" w:rsidRPr="00DF6662" w:rsidRDefault="00436CAA" w:rsidP="002F76B5">
            <w:pPr>
              <w:jc w:val="center"/>
              <w:textAlignment w:val="baseline"/>
              <w:rPr>
                <w:rFonts w:ascii="Times New Roman" w:eastAsia="Times New Roman" w:hAnsi="Times New Roman" w:cs="Times New Roman"/>
                <w:i/>
                <w:iCs/>
                <w:sz w:val="24"/>
                <w:szCs w:val="24"/>
                <w:lang w:eastAsia="en-GB"/>
              </w:rPr>
            </w:pPr>
            <w:r w:rsidRPr="00DF6662">
              <w:rPr>
                <w:rFonts w:ascii="Times New Roman" w:eastAsia="Times New Roman" w:hAnsi="Times New Roman" w:cs="Times New Roman"/>
                <w:i/>
                <w:iCs/>
                <w:sz w:val="24"/>
                <w:szCs w:val="24"/>
                <w:lang w:eastAsia="en-GB"/>
              </w:rPr>
              <w:t>SD</w:t>
            </w:r>
          </w:p>
        </w:tc>
        <w:tc>
          <w:tcPr>
            <w:tcW w:w="565" w:type="dxa"/>
            <w:tcBorders>
              <w:bottom w:val="single" w:sz="4" w:space="0" w:color="auto"/>
            </w:tcBorders>
          </w:tcPr>
          <w:p w14:paraId="47399752" w14:textId="77777777" w:rsidR="00436CAA" w:rsidRPr="00DF6662" w:rsidRDefault="00436CAA" w:rsidP="002F76B5">
            <w:pPr>
              <w:jc w:val="center"/>
              <w:textAlignment w:val="baseline"/>
              <w:rPr>
                <w:rFonts w:ascii="Times New Roman" w:eastAsia="Times New Roman" w:hAnsi="Times New Roman" w:cs="Times New Roman"/>
                <w:i/>
                <w:iCs/>
                <w:sz w:val="24"/>
                <w:szCs w:val="24"/>
                <w:lang w:eastAsia="en-GB"/>
              </w:rPr>
            </w:pPr>
            <w:r w:rsidRPr="00DF6662">
              <w:rPr>
                <w:rFonts w:ascii="Times New Roman" w:eastAsia="Times New Roman" w:hAnsi="Times New Roman" w:cs="Times New Roman"/>
                <w:i/>
                <w:iCs/>
                <w:sz w:val="24"/>
                <w:szCs w:val="24"/>
                <w:lang w:eastAsia="en-GB"/>
              </w:rPr>
              <w:t>α</w:t>
            </w:r>
          </w:p>
        </w:tc>
      </w:tr>
      <w:tr w:rsidR="00436CAA" w:rsidRPr="00DF6662" w14:paraId="1DC12F29" w14:textId="77777777" w:rsidTr="00891E42">
        <w:trPr>
          <w:trHeight w:val="327"/>
        </w:trPr>
        <w:tc>
          <w:tcPr>
            <w:tcW w:w="2235" w:type="dxa"/>
            <w:tcBorders>
              <w:top w:val="single" w:sz="4" w:space="0" w:color="auto"/>
            </w:tcBorders>
            <w:hideMark/>
          </w:tcPr>
          <w:p w14:paraId="4ADD191F" w14:textId="77777777" w:rsidR="00436CAA" w:rsidRPr="00DF6662" w:rsidRDefault="00436CAA" w:rsidP="002F76B5">
            <w:pPr>
              <w:textAlignment w:val="baseline"/>
              <w:rPr>
                <w:rFonts w:ascii="Times New Roman" w:eastAsia="Times New Roman" w:hAnsi="Times New Roman" w:cs="Times New Roman"/>
                <w:sz w:val="18"/>
                <w:szCs w:val="18"/>
                <w:lang w:eastAsia="en-GB"/>
              </w:rPr>
            </w:pPr>
            <w:r w:rsidRPr="00DF6662">
              <w:rPr>
                <w:rFonts w:ascii="Times New Roman" w:eastAsia="Times New Roman" w:hAnsi="Times New Roman" w:cs="Times New Roman"/>
                <w:sz w:val="24"/>
                <w:szCs w:val="24"/>
                <w:lang w:eastAsia="en-GB"/>
              </w:rPr>
              <w:t>Belief in anti-vaccine conspiracy theories (CT)</w:t>
            </w:r>
          </w:p>
        </w:tc>
        <w:tc>
          <w:tcPr>
            <w:tcW w:w="3426" w:type="dxa"/>
            <w:gridSpan w:val="2"/>
            <w:tcBorders>
              <w:top w:val="single" w:sz="4" w:space="0" w:color="auto"/>
            </w:tcBorders>
          </w:tcPr>
          <w:p w14:paraId="1F199C0C" w14:textId="77777777" w:rsidR="00436CAA" w:rsidRPr="00DF6662" w:rsidRDefault="00436CAA" w:rsidP="002F76B5">
            <w:pP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Condition 1: Majority of in-group endorse anti-vaccine conspiracy theories. (Majority in-group)</w:t>
            </w:r>
          </w:p>
          <w:p w14:paraId="34842D69" w14:textId="77777777" w:rsidR="00436CAA" w:rsidRPr="00DF6662" w:rsidRDefault="00436CAA" w:rsidP="002F76B5">
            <w:pPr>
              <w:textAlignment w:val="baseline"/>
              <w:rPr>
                <w:rFonts w:ascii="Times New Roman" w:eastAsia="Times New Roman" w:hAnsi="Times New Roman" w:cs="Times New Roman"/>
                <w:sz w:val="24"/>
                <w:szCs w:val="24"/>
                <w:lang w:eastAsia="en-GB"/>
              </w:rPr>
            </w:pPr>
          </w:p>
        </w:tc>
        <w:tc>
          <w:tcPr>
            <w:tcW w:w="993" w:type="dxa"/>
            <w:gridSpan w:val="2"/>
            <w:tcBorders>
              <w:top w:val="single" w:sz="4" w:space="0" w:color="auto"/>
            </w:tcBorders>
            <w:vAlign w:val="center"/>
          </w:tcPr>
          <w:p w14:paraId="4DCEDFB3" w14:textId="77777777" w:rsidR="00436CAA" w:rsidRPr="00DF6662" w:rsidRDefault="00436CAA" w:rsidP="002F76B5">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43</w:t>
            </w:r>
          </w:p>
        </w:tc>
        <w:tc>
          <w:tcPr>
            <w:tcW w:w="856" w:type="dxa"/>
            <w:gridSpan w:val="2"/>
            <w:tcBorders>
              <w:top w:val="single" w:sz="4" w:space="0" w:color="auto"/>
            </w:tcBorders>
            <w:vAlign w:val="center"/>
          </w:tcPr>
          <w:p w14:paraId="1468A59B" w14:textId="77777777" w:rsidR="00436CAA" w:rsidRPr="00DF6662" w:rsidRDefault="00436CAA" w:rsidP="002F76B5">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3.33</w:t>
            </w:r>
          </w:p>
        </w:tc>
        <w:tc>
          <w:tcPr>
            <w:tcW w:w="856" w:type="dxa"/>
            <w:tcBorders>
              <w:top w:val="single" w:sz="4" w:space="0" w:color="auto"/>
            </w:tcBorders>
            <w:vAlign w:val="center"/>
          </w:tcPr>
          <w:p w14:paraId="0DA5DB0B" w14:textId="77777777" w:rsidR="00436CAA" w:rsidRPr="00DF6662" w:rsidRDefault="00436CAA" w:rsidP="002F76B5">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1.30</w:t>
            </w:r>
          </w:p>
        </w:tc>
        <w:tc>
          <w:tcPr>
            <w:tcW w:w="565" w:type="dxa"/>
            <w:vMerge w:val="restart"/>
            <w:tcBorders>
              <w:top w:val="single" w:sz="4" w:space="0" w:color="auto"/>
            </w:tcBorders>
            <w:vAlign w:val="center"/>
          </w:tcPr>
          <w:p w14:paraId="2ED0DD29" w14:textId="77777777" w:rsidR="00436CAA" w:rsidRPr="00DF6662" w:rsidRDefault="00436CAA" w:rsidP="002F76B5">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.93</w:t>
            </w:r>
          </w:p>
        </w:tc>
      </w:tr>
      <w:tr w:rsidR="00436CAA" w:rsidRPr="00DF6662" w14:paraId="367513F9" w14:textId="77777777" w:rsidTr="00891E42">
        <w:trPr>
          <w:trHeight w:val="327"/>
        </w:trPr>
        <w:tc>
          <w:tcPr>
            <w:tcW w:w="2235" w:type="dxa"/>
            <w:hideMark/>
          </w:tcPr>
          <w:p w14:paraId="173AF364" w14:textId="77777777" w:rsidR="00436CAA" w:rsidRPr="00DF6662" w:rsidRDefault="00436CAA" w:rsidP="002F76B5">
            <w:pPr>
              <w:textAlignment w:val="baseline"/>
              <w:rPr>
                <w:rFonts w:ascii="Times New Roman" w:eastAsia="Times New Roman" w:hAnsi="Times New Roman" w:cs="Times New Roman"/>
                <w:sz w:val="18"/>
                <w:szCs w:val="18"/>
                <w:lang w:eastAsia="en-GB"/>
              </w:rPr>
            </w:pPr>
          </w:p>
        </w:tc>
        <w:tc>
          <w:tcPr>
            <w:tcW w:w="3426" w:type="dxa"/>
            <w:gridSpan w:val="2"/>
          </w:tcPr>
          <w:p w14:paraId="4B97FF58" w14:textId="77777777" w:rsidR="00436CAA" w:rsidRPr="00DF6662" w:rsidRDefault="00436CAA" w:rsidP="002F76B5">
            <w:pP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Condition 2: Minority of in-group endorse anti-vaccine conspiracy theories. (Minority in-group)</w:t>
            </w:r>
          </w:p>
          <w:p w14:paraId="212BBFC4" w14:textId="77777777" w:rsidR="00436CAA" w:rsidRPr="00DF6662" w:rsidRDefault="00436CAA" w:rsidP="002F76B5">
            <w:pPr>
              <w:textAlignment w:val="baseline"/>
              <w:rPr>
                <w:rFonts w:ascii="Times New Roman" w:eastAsia="Times New Roman" w:hAnsi="Times New Roman" w:cs="Times New Roman"/>
                <w:sz w:val="24"/>
                <w:szCs w:val="24"/>
                <w:lang w:eastAsia="en-GB"/>
              </w:rPr>
            </w:pPr>
          </w:p>
        </w:tc>
        <w:tc>
          <w:tcPr>
            <w:tcW w:w="993" w:type="dxa"/>
            <w:gridSpan w:val="2"/>
            <w:vAlign w:val="center"/>
          </w:tcPr>
          <w:p w14:paraId="26689227" w14:textId="77777777" w:rsidR="00436CAA" w:rsidRPr="00DF6662" w:rsidRDefault="00436CAA" w:rsidP="002F76B5">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40</w:t>
            </w:r>
          </w:p>
        </w:tc>
        <w:tc>
          <w:tcPr>
            <w:tcW w:w="856" w:type="dxa"/>
            <w:gridSpan w:val="2"/>
            <w:vAlign w:val="center"/>
          </w:tcPr>
          <w:p w14:paraId="14BBB4BE" w14:textId="77777777" w:rsidR="00436CAA" w:rsidRPr="00DF6662" w:rsidRDefault="00436CAA" w:rsidP="002F76B5">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2.80</w:t>
            </w:r>
          </w:p>
        </w:tc>
        <w:tc>
          <w:tcPr>
            <w:tcW w:w="856" w:type="dxa"/>
            <w:vAlign w:val="center"/>
          </w:tcPr>
          <w:p w14:paraId="001196F2" w14:textId="77777777" w:rsidR="00436CAA" w:rsidRPr="00DF6662" w:rsidRDefault="00436CAA" w:rsidP="002F76B5">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1.10</w:t>
            </w:r>
          </w:p>
        </w:tc>
        <w:tc>
          <w:tcPr>
            <w:tcW w:w="565" w:type="dxa"/>
            <w:vMerge/>
            <w:vAlign w:val="center"/>
          </w:tcPr>
          <w:p w14:paraId="3DD8850D" w14:textId="77777777" w:rsidR="00436CAA" w:rsidRPr="00DF6662" w:rsidRDefault="00436CAA" w:rsidP="002F76B5">
            <w:pPr>
              <w:jc w:val="center"/>
              <w:textAlignment w:val="baseline"/>
              <w:rPr>
                <w:rFonts w:ascii="Times New Roman" w:eastAsia="Times New Roman" w:hAnsi="Times New Roman" w:cs="Times New Roman"/>
                <w:sz w:val="24"/>
                <w:szCs w:val="24"/>
                <w:lang w:eastAsia="en-GB"/>
              </w:rPr>
            </w:pPr>
          </w:p>
        </w:tc>
      </w:tr>
      <w:tr w:rsidR="00436CAA" w:rsidRPr="00DF6662" w14:paraId="6468C5BD" w14:textId="77777777" w:rsidTr="00891E42">
        <w:trPr>
          <w:trHeight w:val="327"/>
        </w:trPr>
        <w:tc>
          <w:tcPr>
            <w:tcW w:w="2235" w:type="dxa"/>
            <w:hideMark/>
          </w:tcPr>
          <w:p w14:paraId="448C0D2D" w14:textId="77777777" w:rsidR="00436CAA" w:rsidRPr="00DF6662" w:rsidRDefault="00436CAA" w:rsidP="002F76B5">
            <w:pPr>
              <w:textAlignment w:val="baseline"/>
              <w:rPr>
                <w:rFonts w:ascii="Times New Roman" w:eastAsia="Times New Roman" w:hAnsi="Times New Roman" w:cs="Times New Roman"/>
                <w:sz w:val="18"/>
                <w:szCs w:val="18"/>
                <w:lang w:eastAsia="en-GB"/>
              </w:rPr>
            </w:pPr>
            <w:r w:rsidRPr="00DF6662">
              <w:rPr>
                <w:rFonts w:ascii="Times New Roman" w:eastAsia="Times New Roman" w:hAnsi="Times New Roman" w:cs="Times New Roman"/>
                <w:sz w:val="24"/>
                <w:szCs w:val="24"/>
                <w:lang w:eastAsia="en-GB"/>
              </w:rPr>
              <w:t> </w:t>
            </w:r>
          </w:p>
        </w:tc>
        <w:tc>
          <w:tcPr>
            <w:tcW w:w="3426" w:type="dxa"/>
            <w:gridSpan w:val="2"/>
          </w:tcPr>
          <w:p w14:paraId="4BE24965" w14:textId="77777777" w:rsidR="00436CAA" w:rsidRPr="00DF6662" w:rsidRDefault="00436CAA" w:rsidP="002F76B5">
            <w:pP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Condition 3: Majority of out-group endorse anti-vaccine conspiracy theories. (Majority out-group)</w:t>
            </w:r>
          </w:p>
          <w:p w14:paraId="43267D8F" w14:textId="77777777" w:rsidR="00436CAA" w:rsidRPr="00DF6662" w:rsidRDefault="00436CAA" w:rsidP="002F76B5">
            <w:pPr>
              <w:textAlignment w:val="baseline"/>
              <w:rPr>
                <w:rFonts w:ascii="Times New Roman" w:eastAsia="Times New Roman" w:hAnsi="Times New Roman" w:cs="Times New Roman"/>
                <w:sz w:val="24"/>
                <w:szCs w:val="24"/>
                <w:lang w:eastAsia="en-GB"/>
              </w:rPr>
            </w:pPr>
          </w:p>
        </w:tc>
        <w:tc>
          <w:tcPr>
            <w:tcW w:w="993" w:type="dxa"/>
            <w:gridSpan w:val="2"/>
            <w:vAlign w:val="center"/>
          </w:tcPr>
          <w:p w14:paraId="36ABB6EF" w14:textId="77777777" w:rsidR="00436CAA" w:rsidRPr="00DF6662" w:rsidRDefault="00436CAA" w:rsidP="002F76B5">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37</w:t>
            </w:r>
          </w:p>
        </w:tc>
        <w:tc>
          <w:tcPr>
            <w:tcW w:w="856" w:type="dxa"/>
            <w:gridSpan w:val="2"/>
            <w:vAlign w:val="center"/>
          </w:tcPr>
          <w:p w14:paraId="7495BC72" w14:textId="77777777" w:rsidR="00436CAA" w:rsidRPr="00DF6662" w:rsidRDefault="00436CAA" w:rsidP="002F76B5">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3.13</w:t>
            </w:r>
          </w:p>
        </w:tc>
        <w:tc>
          <w:tcPr>
            <w:tcW w:w="856" w:type="dxa"/>
            <w:vAlign w:val="center"/>
          </w:tcPr>
          <w:p w14:paraId="2F6B6883" w14:textId="77777777" w:rsidR="00436CAA" w:rsidRPr="00DF6662" w:rsidRDefault="00436CAA" w:rsidP="002F76B5">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1.20</w:t>
            </w:r>
          </w:p>
        </w:tc>
        <w:tc>
          <w:tcPr>
            <w:tcW w:w="565" w:type="dxa"/>
            <w:vMerge/>
            <w:vAlign w:val="center"/>
          </w:tcPr>
          <w:p w14:paraId="4695303F" w14:textId="77777777" w:rsidR="00436CAA" w:rsidRPr="00DF6662" w:rsidRDefault="00436CAA" w:rsidP="002F76B5">
            <w:pPr>
              <w:jc w:val="center"/>
              <w:textAlignment w:val="baseline"/>
              <w:rPr>
                <w:rFonts w:ascii="Times New Roman" w:eastAsia="Times New Roman" w:hAnsi="Times New Roman" w:cs="Times New Roman"/>
                <w:sz w:val="24"/>
                <w:szCs w:val="24"/>
                <w:lang w:eastAsia="en-GB"/>
              </w:rPr>
            </w:pPr>
          </w:p>
        </w:tc>
      </w:tr>
      <w:tr w:rsidR="00436CAA" w:rsidRPr="00DF6662" w14:paraId="5F7717C1" w14:textId="77777777" w:rsidTr="00891E42">
        <w:trPr>
          <w:trHeight w:val="327"/>
        </w:trPr>
        <w:tc>
          <w:tcPr>
            <w:tcW w:w="2235" w:type="dxa"/>
            <w:hideMark/>
          </w:tcPr>
          <w:p w14:paraId="2276D03C" w14:textId="77777777" w:rsidR="00436CAA" w:rsidRPr="00DF6662" w:rsidRDefault="00436CAA" w:rsidP="002F76B5">
            <w:pPr>
              <w:textAlignment w:val="baseline"/>
              <w:rPr>
                <w:rFonts w:ascii="Times New Roman" w:eastAsia="Times New Roman" w:hAnsi="Times New Roman" w:cs="Times New Roman"/>
                <w:sz w:val="18"/>
                <w:szCs w:val="18"/>
                <w:lang w:eastAsia="en-GB"/>
              </w:rPr>
            </w:pPr>
            <w:r w:rsidRPr="00DF6662">
              <w:rPr>
                <w:rFonts w:ascii="Times New Roman" w:eastAsia="Times New Roman" w:hAnsi="Times New Roman" w:cs="Times New Roman"/>
                <w:sz w:val="24"/>
                <w:szCs w:val="24"/>
                <w:lang w:eastAsia="en-GB"/>
              </w:rPr>
              <w:t> </w:t>
            </w:r>
          </w:p>
        </w:tc>
        <w:tc>
          <w:tcPr>
            <w:tcW w:w="3426" w:type="dxa"/>
            <w:gridSpan w:val="2"/>
          </w:tcPr>
          <w:p w14:paraId="431F48D7" w14:textId="77777777" w:rsidR="00436CAA" w:rsidRPr="00DF6662" w:rsidRDefault="00436CAA" w:rsidP="002F76B5">
            <w:pP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Condition 4: Minority of out-group endorse anti-vaccine conspiracy theories. (Minority out-group)</w:t>
            </w:r>
          </w:p>
          <w:p w14:paraId="223A3F0B" w14:textId="77777777" w:rsidR="00436CAA" w:rsidRPr="00DF6662" w:rsidRDefault="00436CAA" w:rsidP="002F76B5">
            <w:pPr>
              <w:textAlignment w:val="baseline"/>
              <w:rPr>
                <w:rFonts w:ascii="Times New Roman" w:eastAsia="Times New Roman" w:hAnsi="Times New Roman" w:cs="Times New Roman"/>
                <w:sz w:val="24"/>
                <w:szCs w:val="24"/>
                <w:lang w:eastAsia="en-GB"/>
              </w:rPr>
            </w:pPr>
          </w:p>
        </w:tc>
        <w:tc>
          <w:tcPr>
            <w:tcW w:w="993" w:type="dxa"/>
            <w:gridSpan w:val="2"/>
            <w:vAlign w:val="center"/>
          </w:tcPr>
          <w:p w14:paraId="2F9141CB" w14:textId="77777777" w:rsidR="00436CAA" w:rsidRPr="00DF6662" w:rsidRDefault="00436CAA" w:rsidP="002F76B5">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38</w:t>
            </w:r>
          </w:p>
        </w:tc>
        <w:tc>
          <w:tcPr>
            <w:tcW w:w="856" w:type="dxa"/>
            <w:gridSpan w:val="2"/>
            <w:vAlign w:val="center"/>
          </w:tcPr>
          <w:p w14:paraId="7295D672" w14:textId="77777777" w:rsidR="00436CAA" w:rsidRPr="00DF6662" w:rsidRDefault="00436CAA" w:rsidP="002F76B5">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3.10</w:t>
            </w:r>
          </w:p>
        </w:tc>
        <w:tc>
          <w:tcPr>
            <w:tcW w:w="856" w:type="dxa"/>
            <w:vAlign w:val="center"/>
          </w:tcPr>
          <w:p w14:paraId="7950BB1D" w14:textId="77777777" w:rsidR="00436CAA" w:rsidRPr="00DF6662" w:rsidRDefault="00436CAA" w:rsidP="002F76B5">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1.31</w:t>
            </w:r>
          </w:p>
        </w:tc>
        <w:tc>
          <w:tcPr>
            <w:tcW w:w="565" w:type="dxa"/>
            <w:vMerge/>
            <w:vAlign w:val="center"/>
          </w:tcPr>
          <w:p w14:paraId="2927305D" w14:textId="77777777" w:rsidR="00436CAA" w:rsidRPr="00DF6662" w:rsidRDefault="00436CAA" w:rsidP="002F76B5">
            <w:pPr>
              <w:jc w:val="center"/>
              <w:textAlignment w:val="baseline"/>
              <w:rPr>
                <w:rFonts w:ascii="Times New Roman" w:eastAsia="Times New Roman" w:hAnsi="Times New Roman" w:cs="Times New Roman"/>
                <w:sz w:val="24"/>
                <w:szCs w:val="24"/>
                <w:lang w:eastAsia="en-GB"/>
              </w:rPr>
            </w:pPr>
          </w:p>
        </w:tc>
      </w:tr>
      <w:tr w:rsidR="00436CAA" w:rsidRPr="00DF6662" w14:paraId="3DA58857" w14:textId="77777777" w:rsidTr="00891E42">
        <w:trPr>
          <w:trHeight w:val="327"/>
        </w:trPr>
        <w:tc>
          <w:tcPr>
            <w:tcW w:w="2235" w:type="dxa"/>
            <w:hideMark/>
          </w:tcPr>
          <w:p w14:paraId="76D73B40" w14:textId="77777777" w:rsidR="00436CAA" w:rsidRPr="00DF6662" w:rsidRDefault="00436CAA" w:rsidP="002F76B5">
            <w:pPr>
              <w:textAlignment w:val="baseline"/>
              <w:rPr>
                <w:rFonts w:ascii="Times New Roman" w:eastAsia="Times New Roman" w:hAnsi="Times New Roman" w:cs="Times New Roman"/>
                <w:sz w:val="18"/>
                <w:szCs w:val="18"/>
                <w:lang w:eastAsia="en-GB"/>
              </w:rPr>
            </w:pPr>
            <w:r w:rsidRPr="00DF6662">
              <w:rPr>
                <w:rFonts w:ascii="Times New Roman" w:eastAsia="Times New Roman" w:hAnsi="Times New Roman" w:cs="Times New Roman"/>
                <w:sz w:val="24"/>
                <w:szCs w:val="24"/>
                <w:lang w:eastAsia="en-GB"/>
              </w:rPr>
              <w:t> </w:t>
            </w:r>
          </w:p>
        </w:tc>
        <w:tc>
          <w:tcPr>
            <w:tcW w:w="3426" w:type="dxa"/>
            <w:gridSpan w:val="2"/>
          </w:tcPr>
          <w:p w14:paraId="3A08F4EB" w14:textId="77777777" w:rsidR="00436CAA" w:rsidRPr="00DF6662" w:rsidRDefault="00436CAA" w:rsidP="002F76B5">
            <w:pP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Condition 5: Majority (group not specified) endorse anti-vaccine conspiracy theories. (Majority control)</w:t>
            </w:r>
          </w:p>
          <w:p w14:paraId="04A8C027" w14:textId="77777777" w:rsidR="00436CAA" w:rsidRPr="00DF6662" w:rsidRDefault="00436CAA" w:rsidP="002F76B5">
            <w:pP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lastRenderedPageBreak/>
              <w:t xml:space="preserve"> </w:t>
            </w:r>
          </w:p>
        </w:tc>
        <w:tc>
          <w:tcPr>
            <w:tcW w:w="993" w:type="dxa"/>
            <w:gridSpan w:val="2"/>
            <w:vAlign w:val="center"/>
          </w:tcPr>
          <w:p w14:paraId="58E05768" w14:textId="77777777" w:rsidR="00436CAA" w:rsidRPr="00DF6662" w:rsidRDefault="00436CAA" w:rsidP="002F76B5">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lastRenderedPageBreak/>
              <w:t>42</w:t>
            </w:r>
          </w:p>
        </w:tc>
        <w:tc>
          <w:tcPr>
            <w:tcW w:w="856" w:type="dxa"/>
            <w:gridSpan w:val="2"/>
            <w:vAlign w:val="center"/>
          </w:tcPr>
          <w:p w14:paraId="3186164F" w14:textId="77777777" w:rsidR="00436CAA" w:rsidRPr="00DF6662" w:rsidRDefault="00436CAA" w:rsidP="002F76B5">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2.73</w:t>
            </w:r>
          </w:p>
        </w:tc>
        <w:tc>
          <w:tcPr>
            <w:tcW w:w="856" w:type="dxa"/>
            <w:vAlign w:val="center"/>
          </w:tcPr>
          <w:p w14:paraId="0012B343" w14:textId="77777777" w:rsidR="00436CAA" w:rsidRPr="00DF6662" w:rsidRDefault="00436CAA" w:rsidP="002F76B5">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1.14</w:t>
            </w:r>
          </w:p>
        </w:tc>
        <w:tc>
          <w:tcPr>
            <w:tcW w:w="565" w:type="dxa"/>
            <w:vMerge/>
            <w:vAlign w:val="center"/>
          </w:tcPr>
          <w:p w14:paraId="6873CDA8" w14:textId="77777777" w:rsidR="00436CAA" w:rsidRPr="00DF6662" w:rsidRDefault="00436CAA" w:rsidP="002F76B5">
            <w:pPr>
              <w:jc w:val="center"/>
              <w:textAlignment w:val="baseline"/>
              <w:rPr>
                <w:rFonts w:ascii="Times New Roman" w:eastAsia="Times New Roman" w:hAnsi="Times New Roman" w:cs="Times New Roman"/>
                <w:sz w:val="24"/>
                <w:szCs w:val="24"/>
                <w:lang w:eastAsia="en-GB"/>
              </w:rPr>
            </w:pPr>
          </w:p>
        </w:tc>
      </w:tr>
      <w:tr w:rsidR="00891E42" w:rsidRPr="00DF6662" w14:paraId="5714ACE9" w14:textId="77777777" w:rsidTr="00891E42">
        <w:trPr>
          <w:trHeight w:val="327"/>
        </w:trPr>
        <w:tc>
          <w:tcPr>
            <w:tcW w:w="2235" w:type="dxa"/>
          </w:tcPr>
          <w:p w14:paraId="71A156A1" w14:textId="77777777" w:rsidR="00891E42" w:rsidRPr="00DF6662" w:rsidRDefault="00891E42" w:rsidP="002F76B5">
            <w:pPr>
              <w:textAlignment w:val="baseline"/>
              <w:rPr>
                <w:rFonts w:ascii="Times New Roman" w:eastAsia="Times New Roman" w:hAnsi="Times New Roman" w:cs="Times New Roman"/>
                <w:sz w:val="24"/>
                <w:szCs w:val="24"/>
                <w:lang w:eastAsia="en-GB"/>
              </w:rPr>
            </w:pPr>
          </w:p>
        </w:tc>
        <w:tc>
          <w:tcPr>
            <w:tcW w:w="3426" w:type="dxa"/>
            <w:gridSpan w:val="2"/>
          </w:tcPr>
          <w:p w14:paraId="5585430B" w14:textId="77777777" w:rsidR="00891E42" w:rsidRPr="00DF6662" w:rsidRDefault="00891E42" w:rsidP="002F76B5">
            <w:pPr>
              <w:textAlignment w:val="baseline"/>
              <w:rPr>
                <w:rFonts w:ascii="Times New Roman" w:eastAsia="Times New Roman" w:hAnsi="Times New Roman" w:cs="Times New Roman"/>
                <w:sz w:val="24"/>
                <w:szCs w:val="24"/>
                <w:lang w:eastAsia="en-GB"/>
              </w:rPr>
            </w:pPr>
          </w:p>
        </w:tc>
        <w:tc>
          <w:tcPr>
            <w:tcW w:w="993" w:type="dxa"/>
            <w:gridSpan w:val="2"/>
            <w:vAlign w:val="center"/>
          </w:tcPr>
          <w:p w14:paraId="7469CDD7" w14:textId="77777777" w:rsidR="00891E42" w:rsidRPr="00DF6662" w:rsidRDefault="00891E42" w:rsidP="002F76B5">
            <w:pPr>
              <w:jc w:val="center"/>
              <w:textAlignment w:val="baseline"/>
              <w:rPr>
                <w:rFonts w:ascii="Times New Roman" w:eastAsia="Times New Roman" w:hAnsi="Times New Roman" w:cs="Times New Roman"/>
                <w:sz w:val="24"/>
                <w:szCs w:val="24"/>
                <w:lang w:eastAsia="en-GB"/>
              </w:rPr>
            </w:pPr>
          </w:p>
        </w:tc>
        <w:tc>
          <w:tcPr>
            <w:tcW w:w="856" w:type="dxa"/>
            <w:gridSpan w:val="2"/>
            <w:vAlign w:val="center"/>
          </w:tcPr>
          <w:p w14:paraId="1A0AB0F0" w14:textId="77777777" w:rsidR="00891E42" w:rsidRPr="00DF6662" w:rsidRDefault="00891E42" w:rsidP="002F76B5">
            <w:pPr>
              <w:jc w:val="center"/>
              <w:textAlignment w:val="baseline"/>
              <w:rPr>
                <w:rFonts w:ascii="Times New Roman" w:eastAsia="Times New Roman" w:hAnsi="Times New Roman" w:cs="Times New Roman"/>
                <w:sz w:val="24"/>
                <w:szCs w:val="24"/>
                <w:lang w:eastAsia="en-GB"/>
              </w:rPr>
            </w:pPr>
          </w:p>
        </w:tc>
        <w:tc>
          <w:tcPr>
            <w:tcW w:w="856" w:type="dxa"/>
            <w:vAlign w:val="center"/>
          </w:tcPr>
          <w:p w14:paraId="2732962B" w14:textId="77777777" w:rsidR="00891E42" w:rsidRPr="00DF6662" w:rsidRDefault="00891E42" w:rsidP="002F76B5">
            <w:pPr>
              <w:jc w:val="center"/>
              <w:textAlignment w:val="baseline"/>
              <w:rPr>
                <w:rFonts w:ascii="Times New Roman" w:eastAsia="Times New Roman" w:hAnsi="Times New Roman" w:cs="Times New Roman"/>
                <w:sz w:val="24"/>
                <w:szCs w:val="24"/>
                <w:lang w:eastAsia="en-GB"/>
              </w:rPr>
            </w:pPr>
          </w:p>
        </w:tc>
        <w:tc>
          <w:tcPr>
            <w:tcW w:w="565" w:type="dxa"/>
            <w:vMerge/>
            <w:vAlign w:val="center"/>
          </w:tcPr>
          <w:p w14:paraId="5AB7C530" w14:textId="77777777" w:rsidR="00891E42" w:rsidRPr="00DF6662" w:rsidRDefault="00891E42" w:rsidP="002F76B5">
            <w:pPr>
              <w:jc w:val="center"/>
              <w:textAlignment w:val="baseline"/>
              <w:rPr>
                <w:rFonts w:ascii="Times New Roman" w:eastAsia="Times New Roman" w:hAnsi="Times New Roman" w:cs="Times New Roman"/>
                <w:sz w:val="24"/>
                <w:szCs w:val="24"/>
                <w:lang w:eastAsia="en-GB"/>
              </w:rPr>
            </w:pPr>
          </w:p>
        </w:tc>
      </w:tr>
      <w:tr w:rsidR="00891E42" w:rsidRPr="00DF6662" w14:paraId="43E6DCB4" w14:textId="77777777" w:rsidTr="00891E42">
        <w:trPr>
          <w:trHeight w:val="327"/>
        </w:trPr>
        <w:tc>
          <w:tcPr>
            <w:tcW w:w="2235" w:type="dxa"/>
            <w:tcBorders>
              <w:bottom w:val="single" w:sz="4" w:space="0" w:color="auto"/>
            </w:tcBorders>
          </w:tcPr>
          <w:p w14:paraId="225E4E01" w14:textId="77777777" w:rsidR="00891E42" w:rsidRPr="00DF6662" w:rsidRDefault="00891E42" w:rsidP="00661C4D">
            <w:pP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 xml:space="preserve"> Variable </w:t>
            </w:r>
          </w:p>
        </w:tc>
        <w:tc>
          <w:tcPr>
            <w:tcW w:w="3426" w:type="dxa"/>
            <w:gridSpan w:val="2"/>
            <w:tcBorders>
              <w:bottom w:val="single" w:sz="4" w:space="0" w:color="auto"/>
            </w:tcBorders>
          </w:tcPr>
          <w:p w14:paraId="16E33995" w14:textId="77777777" w:rsidR="00891E42" w:rsidRPr="00DF6662" w:rsidRDefault="00891E42" w:rsidP="00661C4D">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i/>
                <w:iCs/>
                <w:sz w:val="24"/>
                <w:szCs w:val="24"/>
                <w:lang w:eastAsia="en-GB"/>
              </w:rPr>
              <w:t xml:space="preserve">Condition </w:t>
            </w:r>
          </w:p>
        </w:tc>
        <w:tc>
          <w:tcPr>
            <w:tcW w:w="616" w:type="dxa"/>
            <w:tcBorders>
              <w:bottom w:val="single" w:sz="4" w:space="0" w:color="auto"/>
            </w:tcBorders>
          </w:tcPr>
          <w:p w14:paraId="2624CBF8" w14:textId="77777777" w:rsidR="00891E42" w:rsidRPr="00DF6662" w:rsidRDefault="00891E42" w:rsidP="00661C4D">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i/>
                <w:iCs/>
                <w:sz w:val="24"/>
                <w:szCs w:val="24"/>
                <w:lang w:eastAsia="en-GB"/>
              </w:rPr>
              <w:t>N</w:t>
            </w:r>
          </w:p>
        </w:tc>
        <w:tc>
          <w:tcPr>
            <w:tcW w:w="770" w:type="dxa"/>
            <w:gridSpan w:val="2"/>
            <w:tcBorders>
              <w:bottom w:val="single" w:sz="4" w:space="0" w:color="auto"/>
            </w:tcBorders>
          </w:tcPr>
          <w:p w14:paraId="6CB19D77" w14:textId="77777777" w:rsidR="00891E42" w:rsidRPr="00DF6662" w:rsidRDefault="00891E42" w:rsidP="00661C4D">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i/>
                <w:iCs/>
                <w:sz w:val="24"/>
                <w:szCs w:val="24"/>
                <w:lang w:eastAsia="en-GB"/>
              </w:rPr>
              <w:t>M</w:t>
            </w:r>
          </w:p>
        </w:tc>
        <w:tc>
          <w:tcPr>
            <w:tcW w:w="1319" w:type="dxa"/>
            <w:gridSpan w:val="2"/>
            <w:tcBorders>
              <w:bottom w:val="single" w:sz="4" w:space="0" w:color="auto"/>
            </w:tcBorders>
          </w:tcPr>
          <w:p w14:paraId="74F2DD28" w14:textId="77777777" w:rsidR="00891E42" w:rsidRPr="00DF6662" w:rsidRDefault="00891E42" w:rsidP="00661C4D">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i/>
                <w:iCs/>
                <w:sz w:val="24"/>
                <w:szCs w:val="24"/>
                <w:lang w:eastAsia="en-GB"/>
              </w:rPr>
              <w:t>SD</w:t>
            </w:r>
          </w:p>
        </w:tc>
        <w:tc>
          <w:tcPr>
            <w:tcW w:w="565" w:type="dxa"/>
            <w:tcBorders>
              <w:bottom w:val="single" w:sz="4" w:space="0" w:color="auto"/>
            </w:tcBorders>
          </w:tcPr>
          <w:p w14:paraId="241B3C59" w14:textId="77777777" w:rsidR="00891E42" w:rsidRPr="00DF6662" w:rsidRDefault="00891E42" w:rsidP="00661C4D">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i/>
                <w:iCs/>
                <w:sz w:val="24"/>
                <w:szCs w:val="24"/>
                <w:lang w:eastAsia="en-GB"/>
              </w:rPr>
              <w:t>α</w:t>
            </w:r>
          </w:p>
        </w:tc>
      </w:tr>
      <w:tr w:rsidR="00436CAA" w:rsidRPr="00DF6662" w14:paraId="44256C1F" w14:textId="77777777" w:rsidTr="00891E42">
        <w:trPr>
          <w:trHeight w:val="327"/>
        </w:trPr>
        <w:tc>
          <w:tcPr>
            <w:tcW w:w="2235" w:type="dxa"/>
            <w:hideMark/>
          </w:tcPr>
          <w:p w14:paraId="126C3EB6" w14:textId="77777777" w:rsidR="00436CAA" w:rsidRPr="00DF6662" w:rsidRDefault="00436CAA" w:rsidP="002F76B5">
            <w:pPr>
              <w:textAlignment w:val="baseline"/>
              <w:rPr>
                <w:rFonts w:ascii="Times New Roman" w:eastAsia="Times New Roman" w:hAnsi="Times New Roman" w:cs="Times New Roman"/>
                <w:sz w:val="18"/>
                <w:szCs w:val="18"/>
                <w:lang w:eastAsia="en-GB"/>
              </w:rPr>
            </w:pPr>
            <w:r w:rsidRPr="00DF6662">
              <w:rPr>
                <w:rFonts w:ascii="Times New Roman" w:eastAsia="Times New Roman" w:hAnsi="Times New Roman" w:cs="Times New Roman"/>
                <w:sz w:val="24"/>
                <w:szCs w:val="24"/>
                <w:lang w:eastAsia="en-GB"/>
              </w:rPr>
              <w:t> </w:t>
            </w:r>
          </w:p>
        </w:tc>
        <w:tc>
          <w:tcPr>
            <w:tcW w:w="3426" w:type="dxa"/>
            <w:gridSpan w:val="2"/>
          </w:tcPr>
          <w:p w14:paraId="5DAE7C12" w14:textId="77777777" w:rsidR="00436CAA" w:rsidRPr="00DF6662" w:rsidRDefault="00436CAA" w:rsidP="002F76B5">
            <w:pP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Condition 6: Minority (group not specified) endorse anti-vaccine conspiracy theories. (Minority control)</w:t>
            </w:r>
          </w:p>
        </w:tc>
        <w:tc>
          <w:tcPr>
            <w:tcW w:w="993" w:type="dxa"/>
            <w:gridSpan w:val="2"/>
            <w:vAlign w:val="center"/>
          </w:tcPr>
          <w:p w14:paraId="09DAA1F9" w14:textId="77777777" w:rsidR="00436CAA" w:rsidRPr="00DF6662" w:rsidRDefault="00436CAA" w:rsidP="002F76B5">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36</w:t>
            </w:r>
          </w:p>
        </w:tc>
        <w:tc>
          <w:tcPr>
            <w:tcW w:w="856" w:type="dxa"/>
            <w:gridSpan w:val="2"/>
            <w:vAlign w:val="center"/>
          </w:tcPr>
          <w:p w14:paraId="2384825C" w14:textId="77777777" w:rsidR="00436CAA" w:rsidRPr="00DF6662" w:rsidRDefault="00436CAA" w:rsidP="002F76B5">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2.90</w:t>
            </w:r>
          </w:p>
        </w:tc>
        <w:tc>
          <w:tcPr>
            <w:tcW w:w="856" w:type="dxa"/>
            <w:vAlign w:val="center"/>
          </w:tcPr>
          <w:p w14:paraId="2D89C00A" w14:textId="77777777" w:rsidR="00436CAA" w:rsidRPr="00DF6662" w:rsidRDefault="00436CAA" w:rsidP="002F76B5">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1.18</w:t>
            </w:r>
          </w:p>
        </w:tc>
        <w:tc>
          <w:tcPr>
            <w:tcW w:w="565" w:type="dxa"/>
            <w:vAlign w:val="center"/>
          </w:tcPr>
          <w:p w14:paraId="18991774" w14:textId="77777777" w:rsidR="00436CAA" w:rsidRPr="00DF6662" w:rsidRDefault="00436CAA" w:rsidP="002F76B5">
            <w:pPr>
              <w:jc w:val="center"/>
              <w:textAlignment w:val="baseline"/>
              <w:rPr>
                <w:rFonts w:ascii="Times New Roman" w:eastAsia="Times New Roman" w:hAnsi="Times New Roman" w:cs="Times New Roman"/>
                <w:sz w:val="24"/>
                <w:szCs w:val="24"/>
                <w:lang w:eastAsia="en-GB"/>
              </w:rPr>
            </w:pPr>
          </w:p>
        </w:tc>
      </w:tr>
      <w:tr w:rsidR="00AE12A4" w:rsidRPr="00DF6662" w14:paraId="5050DFB4" w14:textId="77777777" w:rsidTr="00891E42">
        <w:trPr>
          <w:trHeight w:val="327"/>
        </w:trPr>
        <w:tc>
          <w:tcPr>
            <w:tcW w:w="2235" w:type="dxa"/>
          </w:tcPr>
          <w:p w14:paraId="6AB1B6D4" w14:textId="77777777" w:rsidR="00AE12A4" w:rsidRPr="00DF6662" w:rsidRDefault="00AE12A4" w:rsidP="00AE12A4">
            <w:pP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General Conspiratorial Beliefs</w:t>
            </w:r>
          </w:p>
          <w:p w14:paraId="3EBFCD7D" w14:textId="77777777" w:rsidR="00AE12A4" w:rsidRPr="00DF6662" w:rsidRDefault="00AE12A4" w:rsidP="00AE12A4">
            <w:pPr>
              <w:textAlignment w:val="baseline"/>
              <w:rPr>
                <w:rFonts w:ascii="Times New Roman" w:eastAsia="Times New Roman" w:hAnsi="Times New Roman" w:cs="Times New Roman"/>
                <w:sz w:val="24"/>
                <w:szCs w:val="24"/>
                <w:lang w:eastAsia="en-GB"/>
              </w:rPr>
            </w:pPr>
          </w:p>
        </w:tc>
        <w:tc>
          <w:tcPr>
            <w:tcW w:w="3426" w:type="dxa"/>
            <w:gridSpan w:val="2"/>
          </w:tcPr>
          <w:p w14:paraId="5F3B1285" w14:textId="77777777" w:rsidR="00AE12A4" w:rsidRPr="00DF6662" w:rsidRDefault="00AE12A4" w:rsidP="00AE12A4">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w:t>
            </w:r>
          </w:p>
        </w:tc>
        <w:tc>
          <w:tcPr>
            <w:tcW w:w="616" w:type="dxa"/>
            <w:vAlign w:val="center"/>
          </w:tcPr>
          <w:p w14:paraId="7842578C" w14:textId="77777777" w:rsidR="00AE12A4" w:rsidRPr="00DF6662" w:rsidRDefault="00AE12A4" w:rsidP="00AE12A4">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237</w:t>
            </w:r>
          </w:p>
        </w:tc>
        <w:tc>
          <w:tcPr>
            <w:tcW w:w="770" w:type="dxa"/>
            <w:gridSpan w:val="2"/>
            <w:vAlign w:val="center"/>
          </w:tcPr>
          <w:p w14:paraId="242590E5" w14:textId="77777777" w:rsidR="00AE12A4" w:rsidRPr="00DF6662" w:rsidRDefault="00AE12A4" w:rsidP="00AE12A4">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2.96</w:t>
            </w:r>
          </w:p>
        </w:tc>
        <w:tc>
          <w:tcPr>
            <w:tcW w:w="1319" w:type="dxa"/>
            <w:gridSpan w:val="2"/>
            <w:vAlign w:val="center"/>
          </w:tcPr>
          <w:p w14:paraId="50345E8F" w14:textId="77777777" w:rsidR="00AE12A4" w:rsidRPr="00DF6662" w:rsidRDefault="00AE12A4" w:rsidP="00AE12A4">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.78</w:t>
            </w:r>
          </w:p>
        </w:tc>
        <w:tc>
          <w:tcPr>
            <w:tcW w:w="565" w:type="dxa"/>
            <w:vAlign w:val="center"/>
          </w:tcPr>
          <w:p w14:paraId="041C64BA" w14:textId="77777777" w:rsidR="00AE12A4" w:rsidRPr="00DF6662" w:rsidRDefault="00AE12A4" w:rsidP="00AE12A4">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.93</w:t>
            </w:r>
          </w:p>
        </w:tc>
      </w:tr>
      <w:tr w:rsidR="00AE12A4" w:rsidRPr="00DF6662" w14:paraId="277A4640" w14:textId="77777777" w:rsidTr="00891E42">
        <w:trPr>
          <w:trHeight w:val="327"/>
        </w:trPr>
        <w:tc>
          <w:tcPr>
            <w:tcW w:w="2235" w:type="dxa"/>
          </w:tcPr>
          <w:p w14:paraId="49A2D5B4" w14:textId="77777777" w:rsidR="00AE12A4" w:rsidRPr="00DF6662" w:rsidRDefault="00AE12A4" w:rsidP="00AE12A4">
            <w:pP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 xml:space="preserve">Self- Attributed Need for Uniqueness </w:t>
            </w:r>
          </w:p>
          <w:p w14:paraId="06ED4804" w14:textId="77777777" w:rsidR="00AE12A4" w:rsidRPr="00DF6662" w:rsidRDefault="00AE12A4" w:rsidP="00AE12A4">
            <w:pPr>
              <w:textAlignment w:val="baseline"/>
              <w:rPr>
                <w:rFonts w:ascii="Times New Roman" w:eastAsia="Times New Roman" w:hAnsi="Times New Roman" w:cs="Times New Roman"/>
                <w:sz w:val="24"/>
                <w:szCs w:val="24"/>
                <w:lang w:eastAsia="en-GB"/>
              </w:rPr>
            </w:pPr>
          </w:p>
        </w:tc>
        <w:tc>
          <w:tcPr>
            <w:tcW w:w="3426" w:type="dxa"/>
            <w:gridSpan w:val="2"/>
          </w:tcPr>
          <w:p w14:paraId="57F06AF6" w14:textId="77777777" w:rsidR="00AE12A4" w:rsidRPr="00DF6662" w:rsidRDefault="00AE12A4" w:rsidP="00AE12A4">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w:t>
            </w:r>
          </w:p>
        </w:tc>
        <w:tc>
          <w:tcPr>
            <w:tcW w:w="616" w:type="dxa"/>
            <w:vAlign w:val="center"/>
          </w:tcPr>
          <w:p w14:paraId="3D445155" w14:textId="77777777" w:rsidR="00AE12A4" w:rsidRPr="00DF6662" w:rsidRDefault="00AE12A4" w:rsidP="00AE12A4">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237</w:t>
            </w:r>
          </w:p>
        </w:tc>
        <w:tc>
          <w:tcPr>
            <w:tcW w:w="770" w:type="dxa"/>
            <w:gridSpan w:val="2"/>
            <w:vAlign w:val="center"/>
          </w:tcPr>
          <w:p w14:paraId="00F10E49" w14:textId="77777777" w:rsidR="00AE12A4" w:rsidRPr="00DF6662" w:rsidRDefault="00AE12A4" w:rsidP="00AE12A4">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2.62</w:t>
            </w:r>
          </w:p>
        </w:tc>
        <w:tc>
          <w:tcPr>
            <w:tcW w:w="1319" w:type="dxa"/>
            <w:gridSpan w:val="2"/>
            <w:vAlign w:val="center"/>
          </w:tcPr>
          <w:p w14:paraId="3ABDC948" w14:textId="77777777" w:rsidR="00AE12A4" w:rsidRPr="00DF6662" w:rsidRDefault="00AE12A4" w:rsidP="00AE12A4">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.83</w:t>
            </w:r>
          </w:p>
        </w:tc>
        <w:tc>
          <w:tcPr>
            <w:tcW w:w="565" w:type="dxa"/>
            <w:vAlign w:val="center"/>
          </w:tcPr>
          <w:p w14:paraId="1DDFA2EE" w14:textId="77777777" w:rsidR="00AE12A4" w:rsidRPr="00DF6662" w:rsidRDefault="00AE12A4" w:rsidP="00AE12A4">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.83</w:t>
            </w:r>
          </w:p>
        </w:tc>
      </w:tr>
      <w:tr w:rsidR="00AE12A4" w:rsidRPr="00DF6662" w14:paraId="36EEB847" w14:textId="77777777" w:rsidTr="00891E42">
        <w:trPr>
          <w:trHeight w:val="327"/>
        </w:trPr>
        <w:tc>
          <w:tcPr>
            <w:tcW w:w="2235" w:type="dxa"/>
          </w:tcPr>
          <w:p w14:paraId="18E5CB29" w14:textId="77777777" w:rsidR="00AE12A4" w:rsidRPr="00DF6662" w:rsidRDefault="00AE12A4" w:rsidP="00AE12A4">
            <w:pP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 xml:space="preserve">Social identification with other British Citizens </w:t>
            </w:r>
          </w:p>
        </w:tc>
        <w:tc>
          <w:tcPr>
            <w:tcW w:w="3426" w:type="dxa"/>
            <w:gridSpan w:val="2"/>
          </w:tcPr>
          <w:p w14:paraId="42AFA96E" w14:textId="77777777" w:rsidR="00AE12A4" w:rsidRPr="00DF6662" w:rsidRDefault="00AE12A4" w:rsidP="00AE12A4">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w:t>
            </w:r>
          </w:p>
        </w:tc>
        <w:tc>
          <w:tcPr>
            <w:tcW w:w="616" w:type="dxa"/>
            <w:vAlign w:val="center"/>
          </w:tcPr>
          <w:p w14:paraId="6803AA04" w14:textId="77777777" w:rsidR="00AE12A4" w:rsidRPr="00DF6662" w:rsidRDefault="00AE12A4" w:rsidP="00AE12A4">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237</w:t>
            </w:r>
          </w:p>
        </w:tc>
        <w:tc>
          <w:tcPr>
            <w:tcW w:w="770" w:type="dxa"/>
            <w:gridSpan w:val="2"/>
            <w:vAlign w:val="center"/>
          </w:tcPr>
          <w:p w14:paraId="6F9E391C" w14:textId="77777777" w:rsidR="00AE12A4" w:rsidRPr="00DF6662" w:rsidRDefault="00AE12A4" w:rsidP="00AE12A4">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4.64</w:t>
            </w:r>
          </w:p>
        </w:tc>
        <w:tc>
          <w:tcPr>
            <w:tcW w:w="1319" w:type="dxa"/>
            <w:gridSpan w:val="2"/>
            <w:vAlign w:val="center"/>
          </w:tcPr>
          <w:p w14:paraId="2401E953" w14:textId="77777777" w:rsidR="00AE12A4" w:rsidRPr="00DF6662" w:rsidRDefault="00AE12A4" w:rsidP="00AE12A4">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1.64</w:t>
            </w:r>
          </w:p>
        </w:tc>
        <w:tc>
          <w:tcPr>
            <w:tcW w:w="565" w:type="dxa"/>
            <w:vAlign w:val="center"/>
          </w:tcPr>
          <w:p w14:paraId="7860DC42" w14:textId="77777777" w:rsidR="00AE12A4" w:rsidRPr="00DF6662" w:rsidRDefault="00AE12A4" w:rsidP="00AE12A4">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w:t>
            </w:r>
          </w:p>
        </w:tc>
      </w:tr>
      <w:tr w:rsidR="00AE12A4" w:rsidRPr="00DF6662" w14:paraId="077EA773" w14:textId="77777777" w:rsidTr="00891E42">
        <w:trPr>
          <w:trHeight w:val="327"/>
        </w:trPr>
        <w:tc>
          <w:tcPr>
            <w:tcW w:w="2235" w:type="dxa"/>
            <w:tcBorders>
              <w:bottom w:val="single" w:sz="4" w:space="0" w:color="auto"/>
            </w:tcBorders>
          </w:tcPr>
          <w:p w14:paraId="7F204FA2" w14:textId="77777777" w:rsidR="00AE12A4" w:rsidRPr="00DF6662" w:rsidRDefault="00AE12A4" w:rsidP="00AE12A4">
            <w:pP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 xml:space="preserve">Social identification with North Macedonian Citizens </w:t>
            </w:r>
          </w:p>
        </w:tc>
        <w:tc>
          <w:tcPr>
            <w:tcW w:w="3426" w:type="dxa"/>
            <w:gridSpan w:val="2"/>
            <w:tcBorders>
              <w:bottom w:val="single" w:sz="4" w:space="0" w:color="auto"/>
            </w:tcBorders>
          </w:tcPr>
          <w:p w14:paraId="159C03DF" w14:textId="77777777" w:rsidR="00AE12A4" w:rsidRPr="00DF6662" w:rsidRDefault="00AE12A4" w:rsidP="00AE12A4">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w:t>
            </w:r>
          </w:p>
        </w:tc>
        <w:tc>
          <w:tcPr>
            <w:tcW w:w="616" w:type="dxa"/>
            <w:tcBorders>
              <w:bottom w:val="single" w:sz="4" w:space="0" w:color="auto"/>
            </w:tcBorders>
            <w:vAlign w:val="center"/>
          </w:tcPr>
          <w:p w14:paraId="1D4D4BF8" w14:textId="77777777" w:rsidR="00AE12A4" w:rsidRPr="00DF6662" w:rsidRDefault="00AE12A4" w:rsidP="00AE12A4">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237</w:t>
            </w:r>
          </w:p>
        </w:tc>
        <w:tc>
          <w:tcPr>
            <w:tcW w:w="770" w:type="dxa"/>
            <w:gridSpan w:val="2"/>
            <w:tcBorders>
              <w:bottom w:val="single" w:sz="4" w:space="0" w:color="auto"/>
            </w:tcBorders>
            <w:vAlign w:val="center"/>
          </w:tcPr>
          <w:p w14:paraId="39682749" w14:textId="77777777" w:rsidR="00AE12A4" w:rsidRPr="00DF6662" w:rsidRDefault="00AE12A4" w:rsidP="00AE12A4">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1.60</w:t>
            </w:r>
          </w:p>
        </w:tc>
        <w:tc>
          <w:tcPr>
            <w:tcW w:w="1319" w:type="dxa"/>
            <w:gridSpan w:val="2"/>
            <w:tcBorders>
              <w:bottom w:val="single" w:sz="4" w:space="0" w:color="auto"/>
            </w:tcBorders>
            <w:vAlign w:val="center"/>
          </w:tcPr>
          <w:p w14:paraId="6BB7EC37" w14:textId="77777777" w:rsidR="00AE12A4" w:rsidRPr="00DF6662" w:rsidRDefault="00AE12A4" w:rsidP="00AE12A4">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1.16</w:t>
            </w:r>
          </w:p>
        </w:tc>
        <w:tc>
          <w:tcPr>
            <w:tcW w:w="565" w:type="dxa"/>
            <w:tcBorders>
              <w:bottom w:val="single" w:sz="4" w:space="0" w:color="auto"/>
            </w:tcBorders>
            <w:vAlign w:val="center"/>
          </w:tcPr>
          <w:p w14:paraId="09EDEBE0" w14:textId="77777777" w:rsidR="00AE12A4" w:rsidRPr="00DF6662" w:rsidRDefault="00AE12A4" w:rsidP="00AE12A4">
            <w:pPr>
              <w:jc w:val="center"/>
              <w:textAlignment w:val="baseline"/>
              <w:rPr>
                <w:rFonts w:ascii="Times New Roman" w:eastAsia="Times New Roman" w:hAnsi="Times New Roman" w:cs="Times New Roman"/>
                <w:sz w:val="24"/>
                <w:szCs w:val="24"/>
                <w:lang w:eastAsia="en-GB"/>
              </w:rPr>
            </w:pPr>
            <w:r w:rsidRPr="00DF6662">
              <w:rPr>
                <w:rFonts w:ascii="Times New Roman" w:eastAsia="Times New Roman" w:hAnsi="Times New Roman" w:cs="Times New Roman"/>
                <w:sz w:val="24"/>
                <w:szCs w:val="24"/>
                <w:lang w:eastAsia="en-GB"/>
              </w:rPr>
              <w:t>-</w:t>
            </w:r>
          </w:p>
        </w:tc>
      </w:tr>
    </w:tbl>
    <w:p w14:paraId="7AC73204" w14:textId="77777777" w:rsidR="00F24BD2" w:rsidRDefault="00F24BD2" w:rsidP="00AE12A4">
      <w:pPr>
        <w:spacing w:line="480" w:lineRule="auto"/>
        <w:rPr>
          <w:rFonts w:ascii="Times New Roman" w:hAnsi="Times New Roman" w:cs="Times New Roman"/>
          <w:sz w:val="24"/>
          <w:szCs w:val="24"/>
        </w:rPr>
      </w:pPr>
    </w:p>
    <w:p w14:paraId="6614FFCA" w14:textId="2952F84A" w:rsidR="00436CAA" w:rsidRPr="00DF6662" w:rsidRDefault="00436CAA" w:rsidP="00AE12A4">
      <w:pPr>
        <w:spacing w:line="480" w:lineRule="auto"/>
        <w:ind w:firstLine="720"/>
        <w:jc w:val="both"/>
        <w:rPr>
          <w:rFonts w:ascii="Times New Roman" w:hAnsi="Times New Roman" w:cs="Times New Roman"/>
          <w:sz w:val="24"/>
          <w:szCs w:val="24"/>
        </w:rPr>
      </w:pPr>
      <w:r w:rsidRPr="00DF6662">
        <w:rPr>
          <w:rFonts w:ascii="Times New Roman" w:hAnsi="Times New Roman" w:cs="Times New Roman"/>
          <w:sz w:val="24"/>
          <w:szCs w:val="24"/>
        </w:rPr>
        <w:t xml:space="preserve">A paired samples t-test was conducted between participants’ level of social identification with the in-group, British Citizens, and with the out-group, North Macedonian Citizens, to check </w:t>
      </w:r>
      <w:r w:rsidR="00F35E96">
        <w:rPr>
          <w:rFonts w:ascii="Times New Roman" w:hAnsi="Times New Roman" w:cs="Times New Roman"/>
          <w:sz w:val="24"/>
          <w:szCs w:val="24"/>
        </w:rPr>
        <w:t>whether</w:t>
      </w:r>
      <w:r w:rsidRPr="00DF6662">
        <w:rPr>
          <w:rFonts w:ascii="Times New Roman" w:hAnsi="Times New Roman" w:cs="Times New Roman"/>
          <w:sz w:val="24"/>
          <w:szCs w:val="24"/>
        </w:rPr>
        <w:t xml:space="preserve"> these national groups successfully represented an in-group who participants identify with and an out-group who participants identify less with. There was a significant difference in level of social identification between the two groups, </w:t>
      </w:r>
      <w:proofErr w:type="gramStart"/>
      <w:r w:rsidRPr="00DF6662">
        <w:rPr>
          <w:rFonts w:ascii="Times New Roman" w:hAnsi="Times New Roman" w:cs="Times New Roman"/>
          <w:i/>
          <w:iCs/>
          <w:sz w:val="24"/>
          <w:szCs w:val="24"/>
        </w:rPr>
        <w:t>t</w:t>
      </w:r>
      <w:r w:rsidRPr="00DF6662">
        <w:rPr>
          <w:rFonts w:ascii="Times New Roman" w:hAnsi="Times New Roman" w:cs="Times New Roman"/>
          <w:sz w:val="24"/>
          <w:szCs w:val="24"/>
        </w:rPr>
        <w:t>(</w:t>
      </w:r>
      <w:proofErr w:type="gramEnd"/>
      <w:r w:rsidRPr="00DF6662">
        <w:rPr>
          <w:rFonts w:ascii="Times New Roman" w:hAnsi="Times New Roman" w:cs="Times New Roman"/>
          <w:sz w:val="24"/>
          <w:szCs w:val="24"/>
        </w:rPr>
        <w:t xml:space="preserve">236) = 25.02, </w:t>
      </w:r>
      <w:r w:rsidRPr="00DF6662">
        <w:rPr>
          <w:rFonts w:ascii="Times New Roman" w:hAnsi="Times New Roman" w:cs="Times New Roman"/>
          <w:i/>
          <w:iCs/>
          <w:sz w:val="24"/>
          <w:szCs w:val="24"/>
        </w:rPr>
        <w:t>p</w:t>
      </w:r>
      <w:r w:rsidRPr="00DF6662">
        <w:rPr>
          <w:rFonts w:ascii="Times New Roman" w:hAnsi="Times New Roman" w:cs="Times New Roman"/>
          <w:sz w:val="24"/>
          <w:szCs w:val="24"/>
        </w:rPr>
        <w:t xml:space="preserve"> &lt; .001, </w:t>
      </w:r>
      <w:r w:rsidRPr="00DF6662">
        <w:rPr>
          <w:rFonts w:ascii="Times New Roman" w:hAnsi="Times New Roman" w:cs="Times New Roman"/>
          <w:i/>
          <w:iCs/>
          <w:sz w:val="24"/>
          <w:szCs w:val="24"/>
        </w:rPr>
        <w:t>d</w:t>
      </w:r>
      <w:r w:rsidRPr="00DF6662">
        <w:rPr>
          <w:rFonts w:ascii="Times New Roman" w:hAnsi="Times New Roman" w:cs="Times New Roman"/>
          <w:sz w:val="24"/>
          <w:szCs w:val="24"/>
        </w:rPr>
        <w:t xml:space="preserve"> = 1.62. Participants identified with British Citizens (</w:t>
      </w:r>
      <w:r w:rsidRPr="00DF6662">
        <w:rPr>
          <w:rFonts w:ascii="Times New Roman" w:hAnsi="Times New Roman" w:cs="Times New Roman"/>
          <w:i/>
          <w:iCs/>
          <w:sz w:val="24"/>
          <w:szCs w:val="24"/>
        </w:rPr>
        <w:t>M</w:t>
      </w:r>
      <w:r w:rsidRPr="00DF6662">
        <w:rPr>
          <w:rFonts w:ascii="Times New Roman" w:hAnsi="Times New Roman" w:cs="Times New Roman"/>
          <w:sz w:val="24"/>
          <w:szCs w:val="24"/>
        </w:rPr>
        <w:t xml:space="preserve"> = 4.64, </w:t>
      </w:r>
      <w:r w:rsidRPr="00DF6662">
        <w:rPr>
          <w:rFonts w:ascii="Times New Roman" w:hAnsi="Times New Roman" w:cs="Times New Roman"/>
          <w:i/>
          <w:iCs/>
          <w:sz w:val="24"/>
          <w:szCs w:val="24"/>
        </w:rPr>
        <w:t>SD</w:t>
      </w:r>
      <w:r w:rsidRPr="00DF6662">
        <w:rPr>
          <w:rFonts w:ascii="Times New Roman" w:hAnsi="Times New Roman" w:cs="Times New Roman"/>
          <w:sz w:val="24"/>
          <w:szCs w:val="24"/>
        </w:rPr>
        <w:t xml:space="preserve"> = 1.64) significantly more than they identified with North Macedonian Citizens (</w:t>
      </w:r>
      <w:r w:rsidRPr="00DF6662">
        <w:rPr>
          <w:rFonts w:ascii="Times New Roman" w:hAnsi="Times New Roman" w:cs="Times New Roman"/>
          <w:i/>
          <w:iCs/>
          <w:sz w:val="24"/>
          <w:szCs w:val="24"/>
        </w:rPr>
        <w:t>M</w:t>
      </w:r>
      <w:r w:rsidRPr="00DF6662">
        <w:rPr>
          <w:rFonts w:ascii="Times New Roman" w:hAnsi="Times New Roman" w:cs="Times New Roman"/>
          <w:sz w:val="24"/>
          <w:szCs w:val="24"/>
        </w:rPr>
        <w:t xml:space="preserve"> = 1.60, </w:t>
      </w:r>
      <w:r w:rsidRPr="00DF6662">
        <w:rPr>
          <w:rFonts w:ascii="Times New Roman" w:hAnsi="Times New Roman" w:cs="Times New Roman"/>
          <w:i/>
          <w:iCs/>
          <w:sz w:val="24"/>
          <w:szCs w:val="24"/>
        </w:rPr>
        <w:t>SD</w:t>
      </w:r>
      <w:r w:rsidRPr="00DF6662">
        <w:rPr>
          <w:rFonts w:ascii="Times New Roman" w:hAnsi="Times New Roman" w:cs="Times New Roman"/>
          <w:sz w:val="24"/>
          <w:szCs w:val="24"/>
        </w:rPr>
        <w:t xml:space="preserve"> = 1.16).  </w:t>
      </w:r>
    </w:p>
    <w:p w14:paraId="4EA5C897" w14:textId="5D251F52" w:rsidR="00436CAA" w:rsidRPr="00DF6662" w:rsidRDefault="00436CAA" w:rsidP="00AE12A4">
      <w:pPr>
        <w:spacing w:line="480" w:lineRule="auto"/>
        <w:ind w:firstLine="720"/>
        <w:jc w:val="both"/>
        <w:rPr>
          <w:rFonts w:ascii="Times New Roman" w:hAnsi="Times New Roman" w:cs="Times New Roman"/>
          <w:sz w:val="24"/>
          <w:szCs w:val="24"/>
        </w:rPr>
      </w:pPr>
      <w:r w:rsidRPr="00DF6662">
        <w:rPr>
          <w:rFonts w:ascii="Times New Roman" w:hAnsi="Times New Roman" w:cs="Times New Roman"/>
          <w:sz w:val="24"/>
          <w:szCs w:val="24"/>
        </w:rPr>
        <w:t>An ANCOVA analysis was conducted to investigate they key interaction hypothesis, that the extent that other groups endorse the anti-vaccine conspiracy theory (perceived norms of belief) would significantly</w:t>
      </w:r>
      <w:r w:rsidRPr="00DF6662">
        <w:rPr>
          <w:rFonts w:ascii="Times New Roman" w:hAnsi="Times New Roman" w:cs="Times New Roman"/>
        </w:rPr>
        <w:t xml:space="preserve"> </w:t>
      </w:r>
      <w:r w:rsidRPr="00DF6662">
        <w:rPr>
          <w:rFonts w:ascii="Times New Roman" w:hAnsi="Times New Roman" w:cs="Times New Roman"/>
          <w:sz w:val="24"/>
          <w:szCs w:val="24"/>
        </w:rPr>
        <w:t xml:space="preserve">affect participants’ beliefs in anti-vaccine conspiracy theories, when the group whose belief in anti-vaccine conspiracy theories participants are informed of is an in-group. Belief in anti-vaccine conspiracy theories was entered as the dependent variable </w:t>
      </w:r>
      <w:r w:rsidRPr="00DF6662">
        <w:rPr>
          <w:rFonts w:ascii="Times New Roman" w:hAnsi="Times New Roman" w:cs="Times New Roman"/>
          <w:sz w:val="24"/>
          <w:szCs w:val="24"/>
        </w:rPr>
        <w:lastRenderedPageBreak/>
        <w:t>and the first independent variable (majority or minority endorsement), and the second independent variable, (the group who participants are informed endorse the conspiracy theory), were entered as the fixed factors. Participants’ gender, education level and parental status were also entered as fixed factors, while their age and general conspiratorial beliefs were entered as covariates</w:t>
      </w:r>
      <w:r w:rsidR="00911A97">
        <w:rPr>
          <w:rStyle w:val="FootnoteReference"/>
          <w:rFonts w:ascii="Times New Roman" w:hAnsi="Times New Roman" w:cs="Times New Roman"/>
          <w:sz w:val="24"/>
          <w:szCs w:val="24"/>
        </w:rPr>
        <w:footnoteReference w:id="5"/>
      </w:r>
      <w:r w:rsidRPr="00DF6662">
        <w:rPr>
          <w:rFonts w:ascii="Times New Roman" w:hAnsi="Times New Roman" w:cs="Times New Roman"/>
          <w:sz w:val="24"/>
          <w:szCs w:val="24"/>
        </w:rPr>
        <w:t xml:space="preserve">. The ANCOVA indicated that there was no main effect of either of the independent variables (main effect of minority or majority endorsement of anti-vaccine conspiracy theories was </w:t>
      </w:r>
      <w:proofErr w:type="gramStart"/>
      <w:r w:rsidRPr="00DF6662">
        <w:rPr>
          <w:rFonts w:ascii="Times New Roman" w:hAnsi="Times New Roman" w:cs="Times New Roman"/>
          <w:i/>
          <w:iCs/>
          <w:sz w:val="24"/>
          <w:szCs w:val="24"/>
        </w:rPr>
        <w:t>F</w:t>
      </w:r>
      <w:r w:rsidRPr="00DF6662">
        <w:rPr>
          <w:rFonts w:ascii="Times New Roman" w:hAnsi="Times New Roman" w:cs="Times New Roman"/>
          <w:sz w:val="24"/>
          <w:szCs w:val="24"/>
        </w:rPr>
        <w:t>(</w:t>
      </w:r>
      <w:proofErr w:type="gramEnd"/>
      <w:r w:rsidRPr="00DF6662">
        <w:rPr>
          <w:rFonts w:ascii="Times New Roman" w:hAnsi="Times New Roman" w:cs="Times New Roman"/>
          <w:sz w:val="24"/>
          <w:szCs w:val="24"/>
        </w:rPr>
        <w:t xml:space="preserve">1, 220) = .231, </w:t>
      </w:r>
      <w:r w:rsidRPr="00DF6662">
        <w:rPr>
          <w:rFonts w:ascii="Times New Roman" w:hAnsi="Times New Roman" w:cs="Times New Roman"/>
          <w:i/>
          <w:iCs/>
          <w:sz w:val="24"/>
          <w:szCs w:val="24"/>
        </w:rPr>
        <w:t>p</w:t>
      </w:r>
      <w:r w:rsidRPr="00DF6662">
        <w:rPr>
          <w:rFonts w:ascii="Times New Roman" w:hAnsi="Times New Roman" w:cs="Times New Roman"/>
          <w:sz w:val="24"/>
          <w:szCs w:val="24"/>
        </w:rPr>
        <w:t xml:space="preserve"> = .632, </w:t>
      </w:r>
      <w:r w:rsidRPr="00DF6662">
        <w:rPr>
          <w:rFonts w:ascii="Times New Roman" w:hAnsi="Times New Roman" w:cs="Times New Roman"/>
          <w:i/>
          <w:iCs/>
          <w:sz w:val="24"/>
          <w:szCs w:val="24"/>
        </w:rPr>
        <w:t>η</w:t>
      </w:r>
      <w:r w:rsidRPr="00DF6662">
        <w:rPr>
          <w:rFonts w:ascii="Times New Roman" w:hAnsi="Times New Roman" w:cs="Times New Roman"/>
          <w:i/>
          <w:iCs/>
          <w:sz w:val="24"/>
          <w:szCs w:val="24"/>
          <w:vertAlign w:val="superscript"/>
        </w:rPr>
        <w:t>2</w:t>
      </w:r>
      <w:r w:rsidRPr="00DF6662">
        <w:rPr>
          <w:rFonts w:ascii="Times New Roman" w:hAnsi="Times New Roman" w:cs="Times New Roman"/>
          <w:sz w:val="24"/>
          <w:szCs w:val="24"/>
        </w:rPr>
        <w:t xml:space="preserve"> = .001, and the main effect of the group who participants are informed endorse the anti-vaccine conspiracy theories was </w:t>
      </w:r>
      <w:r w:rsidRPr="00DF6662">
        <w:rPr>
          <w:rFonts w:ascii="Times New Roman" w:hAnsi="Times New Roman" w:cs="Times New Roman"/>
          <w:i/>
          <w:iCs/>
          <w:sz w:val="24"/>
          <w:szCs w:val="24"/>
        </w:rPr>
        <w:t>F</w:t>
      </w:r>
      <w:r w:rsidRPr="00DF6662">
        <w:rPr>
          <w:rFonts w:ascii="Times New Roman" w:hAnsi="Times New Roman" w:cs="Times New Roman"/>
          <w:sz w:val="24"/>
          <w:szCs w:val="24"/>
        </w:rPr>
        <w:t xml:space="preserve">(2, 220) = .801, </w:t>
      </w:r>
      <w:r w:rsidRPr="00DF6662">
        <w:rPr>
          <w:rFonts w:ascii="Times New Roman" w:hAnsi="Times New Roman" w:cs="Times New Roman"/>
          <w:i/>
          <w:iCs/>
          <w:sz w:val="24"/>
          <w:szCs w:val="24"/>
        </w:rPr>
        <w:t>p</w:t>
      </w:r>
      <w:r w:rsidRPr="00DF6662">
        <w:rPr>
          <w:rFonts w:ascii="Times New Roman" w:hAnsi="Times New Roman" w:cs="Times New Roman"/>
          <w:sz w:val="24"/>
          <w:szCs w:val="24"/>
        </w:rPr>
        <w:t xml:space="preserve"> = .450,</w:t>
      </w:r>
      <w:r w:rsidRPr="00DF6662">
        <w:rPr>
          <w:rFonts w:ascii="Times New Roman" w:hAnsi="Times New Roman" w:cs="Times New Roman"/>
          <w:i/>
          <w:iCs/>
          <w:sz w:val="24"/>
          <w:szCs w:val="24"/>
        </w:rPr>
        <w:t xml:space="preserve"> η</w:t>
      </w:r>
      <w:r w:rsidRPr="00DF6662">
        <w:rPr>
          <w:rFonts w:ascii="Times New Roman" w:hAnsi="Times New Roman" w:cs="Times New Roman"/>
          <w:i/>
          <w:iCs/>
          <w:sz w:val="24"/>
          <w:szCs w:val="24"/>
          <w:vertAlign w:val="superscript"/>
        </w:rPr>
        <w:t>2</w:t>
      </w:r>
      <w:r w:rsidRPr="00DF6662">
        <w:rPr>
          <w:rFonts w:ascii="Times New Roman" w:hAnsi="Times New Roman" w:cs="Times New Roman"/>
          <w:sz w:val="24"/>
          <w:szCs w:val="24"/>
        </w:rPr>
        <w:t xml:space="preserve"> = .007 respectively). The interaction between the two independent variables, minority or majority endorsement and the group was also non-significant, meaning there was no significant difference in endorsement of anti-vaccine conspiracy theories across the six experimental groups; </w:t>
      </w:r>
      <w:proofErr w:type="gramStart"/>
      <w:r w:rsidRPr="00DF6662">
        <w:rPr>
          <w:rFonts w:ascii="Times New Roman" w:hAnsi="Times New Roman" w:cs="Times New Roman"/>
          <w:i/>
          <w:iCs/>
          <w:sz w:val="24"/>
          <w:szCs w:val="24"/>
        </w:rPr>
        <w:t>F</w:t>
      </w:r>
      <w:r w:rsidRPr="00DF6662">
        <w:rPr>
          <w:rFonts w:ascii="Times New Roman" w:hAnsi="Times New Roman" w:cs="Times New Roman"/>
          <w:sz w:val="24"/>
          <w:szCs w:val="24"/>
        </w:rPr>
        <w:t>(</w:t>
      </w:r>
      <w:proofErr w:type="gramEnd"/>
      <w:r w:rsidRPr="00DF6662">
        <w:rPr>
          <w:rFonts w:ascii="Times New Roman" w:hAnsi="Times New Roman" w:cs="Times New Roman"/>
          <w:sz w:val="24"/>
          <w:szCs w:val="24"/>
        </w:rPr>
        <w:t xml:space="preserve">2,220) = 1.723, </w:t>
      </w:r>
      <w:r w:rsidRPr="00DF6662">
        <w:rPr>
          <w:rFonts w:ascii="Times New Roman" w:hAnsi="Times New Roman" w:cs="Times New Roman"/>
          <w:i/>
          <w:iCs/>
          <w:sz w:val="24"/>
          <w:szCs w:val="24"/>
        </w:rPr>
        <w:t xml:space="preserve">p </w:t>
      </w:r>
      <w:r w:rsidRPr="00DF6662">
        <w:rPr>
          <w:rFonts w:ascii="Times New Roman" w:hAnsi="Times New Roman" w:cs="Times New Roman"/>
          <w:sz w:val="24"/>
          <w:szCs w:val="24"/>
        </w:rPr>
        <w:t xml:space="preserve">= .181 partial </w:t>
      </w:r>
      <w:bookmarkStart w:id="108" w:name="_Hlk29988409"/>
      <w:r w:rsidRPr="00DF6662">
        <w:rPr>
          <w:rFonts w:ascii="Times New Roman" w:hAnsi="Times New Roman" w:cs="Times New Roman"/>
          <w:i/>
          <w:iCs/>
          <w:sz w:val="24"/>
          <w:szCs w:val="24"/>
        </w:rPr>
        <w:t>η</w:t>
      </w:r>
      <w:r w:rsidRPr="00DF6662">
        <w:rPr>
          <w:rFonts w:ascii="Times New Roman" w:hAnsi="Times New Roman" w:cs="Times New Roman"/>
          <w:i/>
          <w:iCs/>
          <w:sz w:val="24"/>
          <w:szCs w:val="24"/>
          <w:vertAlign w:val="superscript"/>
        </w:rPr>
        <w:t>2</w:t>
      </w:r>
      <w:r w:rsidRPr="00DF6662">
        <w:rPr>
          <w:rFonts w:ascii="Times New Roman" w:hAnsi="Times New Roman" w:cs="Times New Roman"/>
          <w:sz w:val="24"/>
          <w:szCs w:val="24"/>
        </w:rPr>
        <w:t xml:space="preserve"> = </w:t>
      </w:r>
      <w:bookmarkEnd w:id="108"/>
      <w:r w:rsidRPr="00DF6662">
        <w:rPr>
          <w:rFonts w:ascii="Times New Roman" w:hAnsi="Times New Roman" w:cs="Times New Roman"/>
          <w:sz w:val="24"/>
          <w:szCs w:val="24"/>
        </w:rPr>
        <w:t>.015. Manipulating the perceived social norms of anti-vaccine conspiracy beliefs of the in-group did not significantly alter belief in anti-vaccine conspiracy theories, thus not supporting the hypothesis. The main effects of participants’ gender,</w:t>
      </w:r>
      <w:r w:rsidRPr="00DF6662">
        <w:rPr>
          <w:rFonts w:ascii="Times New Roman" w:hAnsi="Times New Roman" w:cs="Times New Roman"/>
          <w:i/>
          <w:iCs/>
          <w:sz w:val="24"/>
          <w:szCs w:val="24"/>
        </w:rPr>
        <w:t xml:space="preserve"> </w:t>
      </w:r>
      <w:proofErr w:type="gramStart"/>
      <w:r w:rsidRPr="00DF6662">
        <w:rPr>
          <w:rFonts w:ascii="Times New Roman" w:hAnsi="Times New Roman" w:cs="Times New Roman"/>
          <w:i/>
          <w:iCs/>
          <w:sz w:val="24"/>
          <w:szCs w:val="24"/>
        </w:rPr>
        <w:t>F</w:t>
      </w:r>
      <w:r w:rsidRPr="00DF6662">
        <w:rPr>
          <w:rFonts w:ascii="Times New Roman" w:hAnsi="Times New Roman" w:cs="Times New Roman"/>
          <w:sz w:val="24"/>
          <w:szCs w:val="24"/>
        </w:rPr>
        <w:t>(</w:t>
      </w:r>
      <w:proofErr w:type="gramEnd"/>
      <w:r w:rsidRPr="00DF6662">
        <w:rPr>
          <w:rFonts w:ascii="Times New Roman" w:hAnsi="Times New Roman" w:cs="Times New Roman"/>
          <w:sz w:val="24"/>
          <w:szCs w:val="24"/>
        </w:rPr>
        <w:t xml:space="preserve">1, 220) = 9.15, </w:t>
      </w:r>
      <w:r w:rsidRPr="00DF6662">
        <w:rPr>
          <w:rFonts w:ascii="Times New Roman" w:hAnsi="Times New Roman" w:cs="Times New Roman"/>
          <w:i/>
          <w:iCs/>
          <w:sz w:val="24"/>
          <w:szCs w:val="24"/>
        </w:rPr>
        <w:t>p</w:t>
      </w:r>
      <w:r w:rsidRPr="00DF6662">
        <w:rPr>
          <w:rFonts w:ascii="Times New Roman" w:hAnsi="Times New Roman" w:cs="Times New Roman"/>
          <w:sz w:val="24"/>
          <w:szCs w:val="24"/>
        </w:rPr>
        <w:t xml:space="preserve"> = .003,</w:t>
      </w:r>
      <w:r w:rsidRPr="00DF6662">
        <w:rPr>
          <w:rFonts w:ascii="Times New Roman" w:hAnsi="Times New Roman" w:cs="Times New Roman"/>
          <w:i/>
          <w:iCs/>
          <w:sz w:val="24"/>
          <w:szCs w:val="24"/>
        </w:rPr>
        <w:t xml:space="preserve"> η</w:t>
      </w:r>
      <w:r w:rsidRPr="00DF6662">
        <w:rPr>
          <w:rFonts w:ascii="Times New Roman" w:hAnsi="Times New Roman" w:cs="Times New Roman"/>
          <w:i/>
          <w:iCs/>
          <w:sz w:val="24"/>
          <w:szCs w:val="24"/>
          <w:vertAlign w:val="superscript"/>
        </w:rPr>
        <w:t>2</w:t>
      </w:r>
      <w:r w:rsidRPr="00DF6662">
        <w:rPr>
          <w:rFonts w:ascii="Times New Roman" w:hAnsi="Times New Roman" w:cs="Times New Roman"/>
          <w:sz w:val="24"/>
          <w:szCs w:val="24"/>
        </w:rPr>
        <w:t xml:space="preserve"> = .040, age, </w:t>
      </w:r>
      <w:r w:rsidRPr="00DF6662">
        <w:rPr>
          <w:rFonts w:ascii="Times New Roman" w:hAnsi="Times New Roman" w:cs="Times New Roman"/>
          <w:i/>
          <w:iCs/>
          <w:sz w:val="24"/>
          <w:szCs w:val="24"/>
        </w:rPr>
        <w:t>F</w:t>
      </w:r>
      <w:r w:rsidRPr="00DF6662">
        <w:rPr>
          <w:rFonts w:ascii="Times New Roman" w:hAnsi="Times New Roman" w:cs="Times New Roman"/>
          <w:sz w:val="24"/>
          <w:szCs w:val="24"/>
        </w:rPr>
        <w:t xml:space="preserve">(1,220) = 14.16, </w:t>
      </w:r>
      <w:r w:rsidRPr="00DF6662">
        <w:rPr>
          <w:rFonts w:ascii="Times New Roman" w:hAnsi="Times New Roman" w:cs="Times New Roman"/>
          <w:i/>
          <w:iCs/>
          <w:sz w:val="24"/>
          <w:szCs w:val="24"/>
        </w:rPr>
        <w:t xml:space="preserve">p </w:t>
      </w:r>
      <w:r w:rsidRPr="00DF6662">
        <w:rPr>
          <w:rFonts w:ascii="Times New Roman" w:hAnsi="Times New Roman" w:cs="Times New Roman"/>
          <w:sz w:val="24"/>
          <w:szCs w:val="24"/>
        </w:rPr>
        <w:t xml:space="preserve">&lt;.001, </w:t>
      </w:r>
      <w:r w:rsidRPr="00DF6662">
        <w:rPr>
          <w:rFonts w:ascii="Times New Roman" w:hAnsi="Times New Roman" w:cs="Times New Roman"/>
          <w:i/>
          <w:iCs/>
          <w:sz w:val="24"/>
          <w:szCs w:val="24"/>
        </w:rPr>
        <w:t>η</w:t>
      </w:r>
      <w:r w:rsidRPr="00DF6662">
        <w:rPr>
          <w:rFonts w:ascii="Times New Roman" w:hAnsi="Times New Roman" w:cs="Times New Roman"/>
          <w:i/>
          <w:iCs/>
          <w:sz w:val="24"/>
          <w:szCs w:val="24"/>
          <w:vertAlign w:val="superscript"/>
        </w:rPr>
        <w:t>2</w:t>
      </w:r>
      <w:r w:rsidRPr="00DF6662">
        <w:rPr>
          <w:rFonts w:ascii="Times New Roman" w:hAnsi="Times New Roman" w:cs="Times New Roman"/>
          <w:sz w:val="24"/>
          <w:szCs w:val="24"/>
          <w:vertAlign w:val="superscript"/>
        </w:rPr>
        <w:t xml:space="preserve"> </w:t>
      </w:r>
      <w:r w:rsidRPr="00DF6662">
        <w:rPr>
          <w:rFonts w:ascii="Times New Roman" w:hAnsi="Times New Roman" w:cs="Times New Roman"/>
          <w:sz w:val="24"/>
          <w:szCs w:val="24"/>
        </w:rPr>
        <w:t>= .060, and general conspiratorial beliefs,</w:t>
      </w:r>
      <w:r w:rsidRPr="00DF6662">
        <w:rPr>
          <w:rFonts w:ascii="Times New Roman" w:hAnsi="Times New Roman" w:cs="Times New Roman"/>
          <w:i/>
          <w:iCs/>
          <w:sz w:val="24"/>
          <w:szCs w:val="24"/>
        </w:rPr>
        <w:t xml:space="preserve"> F</w:t>
      </w:r>
      <w:r w:rsidRPr="00DF6662">
        <w:rPr>
          <w:rFonts w:ascii="Times New Roman" w:hAnsi="Times New Roman" w:cs="Times New Roman"/>
          <w:sz w:val="24"/>
          <w:szCs w:val="24"/>
        </w:rPr>
        <w:t xml:space="preserve">(1,220) = 92.73, </w:t>
      </w:r>
      <w:r w:rsidRPr="00DF6662">
        <w:rPr>
          <w:rFonts w:ascii="Times New Roman" w:hAnsi="Times New Roman" w:cs="Times New Roman"/>
          <w:i/>
          <w:iCs/>
          <w:sz w:val="24"/>
          <w:szCs w:val="24"/>
        </w:rPr>
        <w:t xml:space="preserve">p </w:t>
      </w:r>
      <w:r w:rsidRPr="00DF6662">
        <w:rPr>
          <w:rFonts w:ascii="Times New Roman" w:hAnsi="Times New Roman" w:cs="Times New Roman"/>
          <w:sz w:val="24"/>
          <w:szCs w:val="24"/>
        </w:rPr>
        <w:t xml:space="preserve">&lt; .001, </w:t>
      </w:r>
      <w:r w:rsidRPr="00DF6662">
        <w:rPr>
          <w:rFonts w:ascii="Times New Roman" w:hAnsi="Times New Roman" w:cs="Times New Roman"/>
          <w:i/>
          <w:iCs/>
          <w:sz w:val="24"/>
          <w:szCs w:val="24"/>
        </w:rPr>
        <w:t>η</w:t>
      </w:r>
      <w:r w:rsidRPr="00DF6662">
        <w:rPr>
          <w:rFonts w:ascii="Times New Roman" w:hAnsi="Times New Roman" w:cs="Times New Roman"/>
          <w:i/>
          <w:iCs/>
          <w:sz w:val="24"/>
          <w:szCs w:val="24"/>
          <w:vertAlign w:val="superscript"/>
        </w:rPr>
        <w:t>2</w:t>
      </w:r>
      <w:r w:rsidRPr="00DF6662">
        <w:rPr>
          <w:rFonts w:ascii="Times New Roman" w:hAnsi="Times New Roman" w:cs="Times New Roman"/>
          <w:i/>
          <w:iCs/>
          <w:sz w:val="24"/>
          <w:szCs w:val="24"/>
        </w:rPr>
        <w:t xml:space="preserve"> </w:t>
      </w:r>
      <w:r w:rsidRPr="00DF6662">
        <w:rPr>
          <w:rFonts w:ascii="Times New Roman" w:hAnsi="Times New Roman" w:cs="Times New Roman"/>
          <w:sz w:val="24"/>
          <w:szCs w:val="24"/>
        </w:rPr>
        <w:t xml:space="preserve">= .297, remained. </w:t>
      </w:r>
    </w:p>
    <w:p w14:paraId="490D2B63" w14:textId="77777777" w:rsidR="00436CAA" w:rsidRPr="00DF6662" w:rsidRDefault="00436CAA" w:rsidP="00AE12A4">
      <w:pPr>
        <w:spacing w:line="480" w:lineRule="auto"/>
        <w:ind w:firstLine="720"/>
        <w:jc w:val="both"/>
        <w:rPr>
          <w:rFonts w:ascii="Times New Roman" w:hAnsi="Times New Roman" w:cs="Times New Roman"/>
          <w:sz w:val="24"/>
          <w:szCs w:val="24"/>
        </w:rPr>
      </w:pPr>
      <w:r w:rsidRPr="00DF6662">
        <w:rPr>
          <w:rFonts w:ascii="Times New Roman" w:hAnsi="Times New Roman" w:cs="Times New Roman"/>
          <w:sz w:val="24"/>
          <w:szCs w:val="24"/>
        </w:rPr>
        <w:t>In relation to the moderator variables, there were no correlations between participants’ need for uniqueness and belief in anti-vaccine conspiracy theories,</w:t>
      </w:r>
      <w:r w:rsidRPr="00DF6662">
        <w:rPr>
          <w:rFonts w:ascii="Times New Roman" w:hAnsi="Times New Roman" w:cs="Times New Roman"/>
          <w:i/>
          <w:iCs/>
          <w:sz w:val="24"/>
          <w:szCs w:val="24"/>
        </w:rPr>
        <w:t xml:space="preserve"> r</w:t>
      </w:r>
      <w:r w:rsidRPr="00DF6662">
        <w:rPr>
          <w:rFonts w:ascii="Times New Roman" w:hAnsi="Times New Roman" w:cs="Times New Roman"/>
          <w:sz w:val="24"/>
          <w:szCs w:val="24"/>
        </w:rPr>
        <w:t xml:space="preserve"> = .12, </w:t>
      </w:r>
      <w:r w:rsidRPr="00DF6662">
        <w:rPr>
          <w:rFonts w:ascii="Times New Roman" w:hAnsi="Times New Roman" w:cs="Times New Roman"/>
          <w:i/>
          <w:iCs/>
          <w:sz w:val="24"/>
          <w:szCs w:val="24"/>
        </w:rPr>
        <w:t>p</w:t>
      </w:r>
      <w:r w:rsidRPr="00DF6662">
        <w:rPr>
          <w:rFonts w:ascii="Times New Roman" w:hAnsi="Times New Roman" w:cs="Times New Roman"/>
          <w:sz w:val="24"/>
          <w:szCs w:val="24"/>
        </w:rPr>
        <w:t xml:space="preserve"> = .065,</w:t>
      </w:r>
      <w:r w:rsidRPr="00DF6662">
        <w:rPr>
          <w:rFonts w:ascii="Times New Roman" w:hAnsi="Times New Roman" w:cs="Times New Roman"/>
          <w:i/>
          <w:iCs/>
          <w:sz w:val="24"/>
          <w:szCs w:val="24"/>
        </w:rPr>
        <w:t xml:space="preserve"> N</w:t>
      </w:r>
      <w:r w:rsidRPr="00DF6662">
        <w:rPr>
          <w:rFonts w:ascii="Times New Roman" w:hAnsi="Times New Roman" w:cs="Times New Roman"/>
          <w:sz w:val="24"/>
          <w:szCs w:val="24"/>
        </w:rPr>
        <w:t xml:space="preserve"> = 237, or between participants’ level of social identification with British Citizens and personal belief in anti-vaccine conspiracy theories,</w:t>
      </w:r>
      <w:r w:rsidRPr="00DF6662">
        <w:rPr>
          <w:rFonts w:ascii="Times New Roman" w:hAnsi="Times New Roman" w:cs="Times New Roman"/>
        </w:rPr>
        <w:t xml:space="preserve"> </w:t>
      </w:r>
      <w:r w:rsidRPr="00DF6662">
        <w:rPr>
          <w:rFonts w:ascii="Times New Roman" w:hAnsi="Times New Roman" w:cs="Times New Roman"/>
          <w:i/>
          <w:iCs/>
          <w:sz w:val="24"/>
          <w:szCs w:val="24"/>
        </w:rPr>
        <w:t xml:space="preserve">r </w:t>
      </w:r>
      <w:r w:rsidRPr="00DF6662">
        <w:rPr>
          <w:rFonts w:ascii="Times New Roman" w:hAnsi="Times New Roman" w:cs="Times New Roman"/>
          <w:sz w:val="24"/>
          <w:szCs w:val="24"/>
        </w:rPr>
        <w:t>= -.02,</w:t>
      </w:r>
      <w:r w:rsidRPr="00DF6662">
        <w:rPr>
          <w:rFonts w:ascii="Times New Roman" w:hAnsi="Times New Roman" w:cs="Times New Roman"/>
          <w:i/>
          <w:iCs/>
          <w:sz w:val="24"/>
          <w:szCs w:val="24"/>
        </w:rPr>
        <w:t xml:space="preserve"> p</w:t>
      </w:r>
      <w:r w:rsidRPr="00DF6662">
        <w:rPr>
          <w:rFonts w:ascii="Times New Roman" w:hAnsi="Times New Roman" w:cs="Times New Roman"/>
          <w:sz w:val="24"/>
          <w:szCs w:val="24"/>
        </w:rPr>
        <w:t xml:space="preserve"> = .781,</w:t>
      </w:r>
      <w:r w:rsidRPr="00DF6662">
        <w:rPr>
          <w:rFonts w:ascii="Times New Roman" w:hAnsi="Times New Roman" w:cs="Times New Roman"/>
          <w:i/>
          <w:iCs/>
          <w:sz w:val="24"/>
          <w:szCs w:val="24"/>
        </w:rPr>
        <w:t xml:space="preserve"> N</w:t>
      </w:r>
      <w:r w:rsidRPr="00DF6662">
        <w:rPr>
          <w:rFonts w:ascii="Times New Roman" w:hAnsi="Times New Roman" w:cs="Times New Roman"/>
          <w:sz w:val="24"/>
          <w:szCs w:val="24"/>
        </w:rPr>
        <w:t xml:space="preserve"> = 237. To assess the second and third hypotheses,</w:t>
      </w:r>
      <w:r w:rsidRPr="00DF6662">
        <w:rPr>
          <w:rFonts w:ascii="Times New Roman" w:hAnsi="Times New Roman" w:cs="Times New Roman"/>
        </w:rPr>
        <w:t xml:space="preserve"> </w:t>
      </w:r>
      <w:r w:rsidRPr="00DF6662">
        <w:rPr>
          <w:rFonts w:ascii="Times New Roman" w:hAnsi="Times New Roman" w:cs="Times New Roman"/>
          <w:sz w:val="24"/>
          <w:szCs w:val="24"/>
        </w:rPr>
        <w:t xml:space="preserve">that the effect of the belief of </w:t>
      </w:r>
      <w:proofErr w:type="gramStart"/>
      <w:r w:rsidRPr="00DF6662">
        <w:rPr>
          <w:rFonts w:ascii="Times New Roman" w:hAnsi="Times New Roman" w:cs="Times New Roman"/>
          <w:sz w:val="24"/>
          <w:szCs w:val="24"/>
        </w:rPr>
        <w:t>the majority of</w:t>
      </w:r>
      <w:proofErr w:type="gramEnd"/>
      <w:r w:rsidRPr="00DF6662">
        <w:rPr>
          <w:rFonts w:ascii="Times New Roman" w:hAnsi="Times New Roman" w:cs="Times New Roman"/>
          <w:sz w:val="24"/>
          <w:szCs w:val="24"/>
        </w:rPr>
        <w:t xml:space="preserve"> the in-group on participants’ personal </w:t>
      </w:r>
      <w:r w:rsidRPr="00DF6662">
        <w:rPr>
          <w:rFonts w:ascii="Times New Roman" w:hAnsi="Times New Roman" w:cs="Times New Roman"/>
          <w:sz w:val="24"/>
          <w:szCs w:val="24"/>
        </w:rPr>
        <w:lastRenderedPageBreak/>
        <w:t xml:space="preserve">beliefs in anti-vaccine conspiracy theories will be moderated by 1) need for uniqueness and 2) level of social identification with the group, moderation analysis was conducted using the PROCESS macro for SPSS (Hayes, 2017). Model 1 was used which allows for a moderator variable to be added to the model (W), and thus the effect of X (predictor), W, and XW on Y (outcome) can be calculated. The Model was run for each moderator variable. PROCESS coded the six conditions into five categories, where each was compared to Condition 1, and this made the X variable. </w:t>
      </w:r>
    </w:p>
    <w:p w14:paraId="19464956" w14:textId="01669A29" w:rsidR="00436CAA" w:rsidRPr="00DF6662" w:rsidRDefault="00436CAA" w:rsidP="00AE12A4">
      <w:pPr>
        <w:spacing w:line="480" w:lineRule="auto"/>
        <w:ind w:firstLine="720"/>
        <w:jc w:val="both"/>
        <w:rPr>
          <w:rFonts w:ascii="Times New Roman" w:hAnsi="Times New Roman" w:cs="Times New Roman"/>
          <w:sz w:val="24"/>
          <w:szCs w:val="24"/>
        </w:rPr>
      </w:pPr>
      <w:r w:rsidRPr="00DF6662">
        <w:rPr>
          <w:rFonts w:ascii="Times New Roman" w:hAnsi="Times New Roman" w:cs="Times New Roman"/>
          <w:sz w:val="24"/>
          <w:szCs w:val="24"/>
        </w:rPr>
        <w:t xml:space="preserve">In the first model, participants’ need for uniqueness (W) </w:t>
      </w:r>
      <w:r w:rsidR="00CB3059">
        <w:rPr>
          <w:rFonts w:ascii="Times New Roman" w:hAnsi="Times New Roman" w:cs="Times New Roman"/>
          <w:sz w:val="24"/>
          <w:szCs w:val="24"/>
        </w:rPr>
        <w:t xml:space="preserve">was </w:t>
      </w:r>
      <w:r w:rsidRPr="00DF6662">
        <w:rPr>
          <w:rFonts w:ascii="Times New Roman" w:hAnsi="Times New Roman" w:cs="Times New Roman"/>
          <w:sz w:val="24"/>
          <w:szCs w:val="24"/>
        </w:rPr>
        <w:t xml:space="preserve">added as the moderator variable, whilst belief in anti-vaccine conspiracy theories was added as the dependent variable (Y). </w:t>
      </w:r>
      <w:bookmarkStart w:id="109" w:name="_Hlk29999376"/>
      <w:r w:rsidRPr="00DF6662">
        <w:rPr>
          <w:rFonts w:ascii="Times New Roman" w:hAnsi="Times New Roman" w:cs="Times New Roman"/>
          <w:sz w:val="24"/>
          <w:szCs w:val="24"/>
        </w:rPr>
        <w:t xml:space="preserve">The overall moderating effect of need for uniqueness was non-significant, </w:t>
      </w:r>
      <w:proofErr w:type="gramStart"/>
      <w:r w:rsidRPr="00DF6662">
        <w:rPr>
          <w:rFonts w:ascii="Times New Roman" w:hAnsi="Times New Roman" w:cs="Times New Roman"/>
          <w:i/>
          <w:iCs/>
          <w:sz w:val="24"/>
          <w:szCs w:val="24"/>
        </w:rPr>
        <w:t>F</w:t>
      </w:r>
      <w:r w:rsidRPr="00DF6662">
        <w:rPr>
          <w:rFonts w:ascii="Times New Roman" w:hAnsi="Times New Roman" w:cs="Times New Roman"/>
          <w:sz w:val="24"/>
          <w:szCs w:val="24"/>
        </w:rPr>
        <w:t>(</w:t>
      </w:r>
      <w:proofErr w:type="gramEnd"/>
      <w:r w:rsidRPr="00DF6662">
        <w:rPr>
          <w:rFonts w:ascii="Times New Roman" w:hAnsi="Times New Roman" w:cs="Times New Roman"/>
          <w:sz w:val="24"/>
          <w:szCs w:val="24"/>
        </w:rPr>
        <w:t xml:space="preserve">5, 225) = 1.82, </w:t>
      </w:r>
      <w:r w:rsidRPr="00DF6662">
        <w:rPr>
          <w:rFonts w:ascii="Times New Roman" w:hAnsi="Times New Roman" w:cs="Times New Roman"/>
          <w:i/>
          <w:iCs/>
          <w:sz w:val="24"/>
          <w:szCs w:val="24"/>
        </w:rPr>
        <w:t>p</w:t>
      </w:r>
      <w:r w:rsidRPr="00DF6662">
        <w:rPr>
          <w:rFonts w:ascii="Times New Roman" w:hAnsi="Times New Roman" w:cs="Times New Roman"/>
          <w:sz w:val="24"/>
          <w:szCs w:val="24"/>
        </w:rPr>
        <w:t xml:space="preserve"> = .109. </w:t>
      </w:r>
      <w:bookmarkEnd w:id="109"/>
      <w:r w:rsidRPr="00DF6662">
        <w:rPr>
          <w:rFonts w:ascii="Times New Roman" w:hAnsi="Times New Roman" w:cs="Times New Roman"/>
          <w:sz w:val="24"/>
          <w:szCs w:val="24"/>
        </w:rPr>
        <w:t xml:space="preserve">However, there was a significant interaction when Condition 1 (Majority in-group) was compared with Condition 4 (Minority out-group), </w:t>
      </w:r>
      <w:r w:rsidRPr="00DF6662">
        <w:rPr>
          <w:rFonts w:ascii="Times New Roman" w:hAnsi="Times New Roman" w:cs="Times New Roman"/>
          <w:i/>
          <w:iCs/>
          <w:sz w:val="24"/>
          <w:szCs w:val="24"/>
        </w:rPr>
        <w:t xml:space="preserve">b </w:t>
      </w:r>
      <w:r w:rsidRPr="00DF6662">
        <w:rPr>
          <w:rFonts w:ascii="Times New Roman" w:hAnsi="Times New Roman" w:cs="Times New Roman"/>
          <w:sz w:val="24"/>
          <w:szCs w:val="24"/>
        </w:rPr>
        <w:t xml:space="preserve">= -.89, </w:t>
      </w:r>
      <w:r w:rsidRPr="00DF6662">
        <w:rPr>
          <w:rFonts w:ascii="Times New Roman" w:hAnsi="Times New Roman" w:cs="Times New Roman"/>
          <w:i/>
          <w:iCs/>
          <w:sz w:val="24"/>
          <w:szCs w:val="24"/>
        </w:rPr>
        <w:t xml:space="preserve">SE </w:t>
      </w:r>
      <w:r w:rsidRPr="00DF6662">
        <w:rPr>
          <w:rFonts w:ascii="Times New Roman" w:hAnsi="Times New Roman" w:cs="Times New Roman"/>
          <w:sz w:val="24"/>
          <w:szCs w:val="24"/>
        </w:rPr>
        <w:t xml:space="preserve">= .30, </w:t>
      </w:r>
      <w:proofErr w:type="gramStart"/>
      <w:r w:rsidRPr="00DF6662">
        <w:rPr>
          <w:rFonts w:ascii="Times New Roman" w:hAnsi="Times New Roman" w:cs="Times New Roman"/>
          <w:i/>
          <w:iCs/>
          <w:sz w:val="24"/>
          <w:szCs w:val="24"/>
        </w:rPr>
        <w:t>t</w:t>
      </w:r>
      <w:r w:rsidRPr="00DF6662">
        <w:rPr>
          <w:rFonts w:ascii="Times New Roman" w:hAnsi="Times New Roman" w:cs="Times New Roman"/>
          <w:sz w:val="24"/>
          <w:szCs w:val="24"/>
        </w:rPr>
        <w:t>(</w:t>
      </w:r>
      <w:proofErr w:type="gramEnd"/>
      <w:r w:rsidRPr="00DF6662">
        <w:rPr>
          <w:rFonts w:ascii="Times New Roman" w:hAnsi="Times New Roman" w:cs="Times New Roman"/>
          <w:sz w:val="24"/>
          <w:szCs w:val="24"/>
        </w:rPr>
        <w:t xml:space="preserve">225) = -2.97, </w:t>
      </w:r>
      <w:r w:rsidRPr="00DF6662">
        <w:rPr>
          <w:rFonts w:ascii="Times New Roman" w:hAnsi="Times New Roman" w:cs="Times New Roman"/>
          <w:i/>
          <w:iCs/>
          <w:sz w:val="24"/>
          <w:szCs w:val="24"/>
        </w:rPr>
        <w:t>p</w:t>
      </w:r>
      <w:r w:rsidRPr="00DF6662">
        <w:rPr>
          <w:rFonts w:ascii="Times New Roman" w:hAnsi="Times New Roman" w:cs="Times New Roman"/>
          <w:sz w:val="24"/>
          <w:szCs w:val="24"/>
        </w:rPr>
        <w:t xml:space="preserve"> = .003, </w:t>
      </w:r>
      <w:r w:rsidRPr="00DF6662">
        <w:rPr>
          <w:rFonts w:ascii="Times New Roman" w:hAnsi="Times New Roman" w:cs="Times New Roman"/>
          <w:i/>
          <w:iCs/>
          <w:sz w:val="24"/>
          <w:szCs w:val="24"/>
        </w:rPr>
        <w:t>95% CI</w:t>
      </w:r>
      <w:r w:rsidRPr="00DF6662">
        <w:rPr>
          <w:rFonts w:ascii="Times New Roman" w:hAnsi="Times New Roman" w:cs="Times New Roman"/>
          <w:sz w:val="24"/>
          <w:szCs w:val="24"/>
        </w:rPr>
        <w:t xml:space="preserve"> [-1.48, -.30], such that, in Condition 1 (Majority in-group), as participants’ need for uniqueness increased, so did their belief in anti-vaccine conspiracy theories. However, in Condition 4 (Minority out-group), as </w:t>
      </w:r>
      <w:r w:rsidR="00A331C8">
        <w:rPr>
          <w:rFonts w:ascii="Times New Roman" w:hAnsi="Times New Roman" w:cs="Times New Roman"/>
          <w:sz w:val="24"/>
          <w:szCs w:val="24"/>
        </w:rPr>
        <w:t xml:space="preserve">the </w:t>
      </w:r>
      <w:r w:rsidRPr="00DF6662">
        <w:rPr>
          <w:rFonts w:ascii="Times New Roman" w:hAnsi="Times New Roman" w:cs="Times New Roman"/>
          <w:sz w:val="24"/>
          <w:szCs w:val="24"/>
        </w:rPr>
        <w:t xml:space="preserve">need for uniqueness increased, conspiracy belief decreased. Thus, when informed that the minority of the out-group endorse anti-vaccine conspiracy theories, those who having a higher motivation to feel unique are less likely to endorse the conspiracy theory. </w:t>
      </w:r>
    </w:p>
    <w:p w14:paraId="7E8C90D8" w14:textId="47DE7BE6" w:rsidR="003A6FEB" w:rsidRDefault="00436CAA" w:rsidP="00C10483">
      <w:pPr>
        <w:spacing w:line="480" w:lineRule="auto"/>
        <w:ind w:firstLine="720"/>
        <w:jc w:val="both"/>
        <w:rPr>
          <w:rFonts w:ascii="Times New Roman" w:hAnsi="Times New Roman" w:cs="Times New Roman"/>
          <w:sz w:val="24"/>
          <w:szCs w:val="24"/>
        </w:rPr>
      </w:pPr>
      <w:r w:rsidRPr="00DF6662">
        <w:rPr>
          <w:rFonts w:ascii="Times New Roman" w:hAnsi="Times New Roman" w:cs="Times New Roman"/>
          <w:sz w:val="24"/>
          <w:szCs w:val="24"/>
        </w:rPr>
        <w:t xml:space="preserve">In the second model, participants’ level of social identification </w:t>
      </w:r>
      <w:r w:rsidR="00F35E96">
        <w:rPr>
          <w:rFonts w:ascii="Times New Roman" w:hAnsi="Times New Roman" w:cs="Times New Roman"/>
          <w:sz w:val="24"/>
          <w:szCs w:val="24"/>
        </w:rPr>
        <w:t>with</w:t>
      </w:r>
      <w:r w:rsidRPr="00DF6662">
        <w:rPr>
          <w:rFonts w:ascii="Times New Roman" w:hAnsi="Times New Roman" w:cs="Times New Roman"/>
          <w:sz w:val="24"/>
          <w:szCs w:val="24"/>
        </w:rPr>
        <w:t xml:space="preserve"> other British Citizens was entered as the moderator variable (W). The overall moderating effect of identification to British Citizens was non-significant, </w:t>
      </w:r>
      <w:r w:rsidRPr="00DF6662">
        <w:rPr>
          <w:rFonts w:ascii="Times New Roman" w:hAnsi="Times New Roman" w:cs="Times New Roman"/>
          <w:i/>
          <w:iCs/>
          <w:sz w:val="24"/>
          <w:szCs w:val="24"/>
        </w:rPr>
        <w:t>F</w:t>
      </w:r>
      <w:r w:rsidRPr="00DF6662">
        <w:rPr>
          <w:rFonts w:ascii="Times New Roman" w:hAnsi="Times New Roman" w:cs="Times New Roman"/>
          <w:sz w:val="24"/>
          <w:szCs w:val="24"/>
        </w:rPr>
        <w:t xml:space="preserve">(5, 225) = 1.33, </w:t>
      </w:r>
      <w:r w:rsidRPr="00DF6662">
        <w:rPr>
          <w:rFonts w:ascii="Times New Roman" w:hAnsi="Times New Roman" w:cs="Times New Roman"/>
          <w:i/>
          <w:iCs/>
          <w:sz w:val="24"/>
          <w:szCs w:val="24"/>
        </w:rPr>
        <w:t>p</w:t>
      </w:r>
      <w:r w:rsidRPr="00DF6662">
        <w:rPr>
          <w:rFonts w:ascii="Times New Roman" w:hAnsi="Times New Roman" w:cs="Times New Roman"/>
          <w:sz w:val="24"/>
          <w:szCs w:val="24"/>
        </w:rPr>
        <w:t xml:space="preserve"> = .252, however, there was a significant interaction when comparing Condition 1 (Majority in-group) with Condition 2 (Minority in-group), </w:t>
      </w:r>
      <w:r w:rsidRPr="00DF6662">
        <w:rPr>
          <w:rFonts w:ascii="Times New Roman" w:hAnsi="Times New Roman" w:cs="Times New Roman"/>
          <w:i/>
          <w:iCs/>
          <w:sz w:val="24"/>
          <w:szCs w:val="24"/>
        </w:rPr>
        <w:t xml:space="preserve">b </w:t>
      </w:r>
      <w:r w:rsidRPr="00DF6662">
        <w:rPr>
          <w:rFonts w:ascii="Times New Roman" w:hAnsi="Times New Roman" w:cs="Times New Roman"/>
          <w:sz w:val="24"/>
          <w:szCs w:val="24"/>
        </w:rPr>
        <w:t xml:space="preserve">= -.33, </w:t>
      </w:r>
      <w:r w:rsidRPr="00DF6662">
        <w:rPr>
          <w:rFonts w:ascii="Times New Roman" w:hAnsi="Times New Roman" w:cs="Times New Roman"/>
          <w:i/>
          <w:iCs/>
          <w:sz w:val="24"/>
          <w:szCs w:val="24"/>
        </w:rPr>
        <w:t xml:space="preserve">SE </w:t>
      </w:r>
      <w:r w:rsidRPr="00DF6662">
        <w:rPr>
          <w:rFonts w:ascii="Times New Roman" w:hAnsi="Times New Roman" w:cs="Times New Roman"/>
          <w:sz w:val="24"/>
          <w:szCs w:val="24"/>
        </w:rPr>
        <w:t xml:space="preserve">= .16, </w:t>
      </w:r>
      <w:r w:rsidRPr="00DF6662">
        <w:rPr>
          <w:rFonts w:ascii="Times New Roman" w:hAnsi="Times New Roman" w:cs="Times New Roman"/>
          <w:i/>
          <w:iCs/>
          <w:sz w:val="24"/>
          <w:szCs w:val="24"/>
        </w:rPr>
        <w:t>t</w:t>
      </w:r>
      <w:r w:rsidRPr="00DF6662">
        <w:rPr>
          <w:rFonts w:ascii="Times New Roman" w:hAnsi="Times New Roman" w:cs="Times New Roman"/>
          <w:sz w:val="24"/>
          <w:szCs w:val="24"/>
        </w:rPr>
        <w:t xml:space="preserve">(225) = -2.06, </w:t>
      </w:r>
      <w:r w:rsidRPr="00DF6662">
        <w:rPr>
          <w:rFonts w:ascii="Times New Roman" w:hAnsi="Times New Roman" w:cs="Times New Roman"/>
          <w:i/>
          <w:iCs/>
          <w:sz w:val="24"/>
          <w:szCs w:val="24"/>
        </w:rPr>
        <w:t>p</w:t>
      </w:r>
      <w:r w:rsidRPr="00DF6662">
        <w:rPr>
          <w:rFonts w:ascii="Times New Roman" w:hAnsi="Times New Roman" w:cs="Times New Roman"/>
          <w:sz w:val="24"/>
          <w:szCs w:val="24"/>
        </w:rPr>
        <w:t xml:space="preserve"> = .041, </w:t>
      </w:r>
      <w:r w:rsidRPr="00DF6662">
        <w:rPr>
          <w:rFonts w:ascii="Times New Roman" w:hAnsi="Times New Roman" w:cs="Times New Roman"/>
          <w:i/>
          <w:iCs/>
          <w:sz w:val="24"/>
          <w:szCs w:val="24"/>
        </w:rPr>
        <w:t>95% CI</w:t>
      </w:r>
      <w:r w:rsidRPr="00DF6662">
        <w:rPr>
          <w:rFonts w:ascii="Times New Roman" w:hAnsi="Times New Roman" w:cs="Times New Roman"/>
          <w:sz w:val="24"/>
          <w:szCs w:val="24"/>
        </w:rPr>
        <w:t xml:space="preserve"> [-.64, -.01], and with Condition 6 (Minority control), </w:t>
      </w:r>
      <w:r w:rsidRPr="00DF6662">
        <w:rPr>
          <w:rFonts w:ascii="Times New Roman" w:hAnsi="Times New Roman" w:cs="Times New Roman"/>
          <w:i/>
          <w:iCs/>
          <w:sz w:val="24"/>
          <w:szCs w:val="24"/>
        </w:rPr>
        <w:t xml:space="preserve">b </w:t>
      </w:r>
      <w:r w:rsidRPr="00DF6662">
        <w:rPr>
          <w:rFonts w:ascii="Times New Roman" w:hAnsi="Times New Roman" w:cs="Times New Roman"/>
          <w:sz w:val="24"/>
          <w:szCs w:val="24"/>
        </w:rPr>
        <w:t xml:space="preserve">= -.36, </w:t>
      </w:r>
      <w:r w:rsidRPr="00DF6662">
        <w:rPr>
          <w:rFonts w:ascii="Times New Roman" w:hAnsi="Times New Roman" w:cs="Times New Roman"/>
          <w:i/>
          <w:iCs/>
          <w:sz w:val="24"/>
          <w:szCs w:val="24"/>
        </w:rPr>
        <w:t xml:space="preserve">SE </w:t>
      </w:r>
      <w:r w:rsidRPr="00DF6662">
        <w:rPr>
          <w:rFonts w:ascii="Times New Roman" w:hAnsi="Times New Roman" w:cs="Times New Roman"/>
          <w:sz w:val="24"/>
          <w:szCs w:val="24"/>
        </w:rPr>
        <w:t xml:space="preserve">= .17, </w:t>
      </w:r>
      <w:r w:rsidRPr="00DF6662">
        <w:rPr>
          <w:rFonts w:ascii="Times New Roman" w:hAnsi="Times New Roman" w:cs="Times New Roman"/>
          <w:i/>
          <w:iCs/>
          <w:sz w:val="24"/>
          <w:szCs w:val="24"/>
        </w:rPr>
        <w:t>t</w:t>
      </w:r>
      <w:r w:rsidRPr="00DF6662">
        <w:rPr>
          <w:rFonts w:ascii="Times New Roman" w:hAnsi="Times New Roman" w:cs="Times New Roman"/>
          <w:sz w:val="24"/>
          <w:szCs w:val="24"/>
        </w:rPr>
        <w:t xml:space="preserve">(225) = -2.09, </w:t>
      </w:r>
      <w:r w:rsidRPr="00DF6662">
        <w:rPr>
          <w:rFonts w:ascii="Times New Roman" w:hAnsi="Times New Roman" w:cs="Times New Roman"/>
          <w:i/>
          <w:iCs/>
          <w:sz w:val="24"/>
          <w:szCs w:val="24"/>
        </w:rPr>
        <w:t>p</w:t>
      </w:r>
      <w:r w:rsidRPr="00DF6662">
        <w:rPr>
          <w:rFonts w:ascii="Times New Roman" w:hAnsi="Times New Roman" w:cs="Times New Roman"/>
          <w:sz w:val="24"/>
          <w:szCs w:val="24"/>
        </w:rPr>
        <w:t xml:space="preserve"> = .038, </w:t>
      </w:r>
      <w:r w:rsidRPr="00DF6662">
        <w:rPr>
          <w:rFonts w:ascii="Times New Roman" w:hAnsi="Times New Roman" w:cs="Times New Roman"/>
          <w:i/>
          <w:iCs/>
          <w:sz w:val="24"/>
          <w:szCs w:val="24"/>
        </w:rPr>
        <w:t>95% CI</w:t>
      </w:r>
      <w:r w:rsidRPr="00DF6662">
        <w:rPr>
          <w:rFonts w:ascii="Times New Roman" w:hAnsi="Times New Roman" w:cs="Times New Roman"/>
          <w:sz w:val="24"/>
          <w:szCs w:val="24"/>
        </w:rPr>
        <w:t xml:space="preserve"> [-.70, -.02]. In Condition 1 (Majority in-group), participants with stronger identification with British </w:t>
      </w:r>
      <w:r w:rsidRPr="00DF6662">
        <w:rPr>
          <w:rFonts w:ascii="Times New Roman" w:hAnsi="Times New Roman" w:cs="Times New Roman"/>
          <w:sz w:val="24"/>
          <w:szCs w:val="24"/>
        </w:rPr>
        <w:lastRenderedPageBreak/>
        <w:t xml:space="preserve">Citizens had an increased endorsement of the anti-vaccine conspiracy theories. However, in Conditions 2 (Minority in-group) and 6 (Minority control), those with a heightened identification to British Citizens had a decreased belief in the anti-vaccine conspiracy theories. Taken together, this suggests that participants who identify more with the in-group are more susceptible to influence from them. </w:t>
      </w:r>
    </w:p>
    <w:p w14:paraId="57592A46" w14:textId="77777777" w:rsidR="003A6FEB" w:rsidRPr="003A6FEB" w:rsidRDefault="003A6FEB" w:rsidP="003A6FEB">
      <w:pPr>
        <w:tabs>
          <w:tab w:val="left" w:pos="1728"/>
        </w:tabs>
        <w:spacing w:line="480" w:lineRule="auto"/>
        <w:rPr>
          <w:rFonts w:ascii="Times New Roman" w:hAnsi="Times New Roman" w:cs="Times New Roman"/>
          <w:b/>
          <w:bCs/>
          <w:sz w:val="24"/>
          <w:szCs w:val="24"/>
        </w:rPr>
      </w:pPr>
      <w:r w:rsidRPr="003A6FEB">
        <w:rPr>
          <w:rFonts w:ascii="Times New Roman" w:hAnsi="Times New Roman" w:cs="Times New Roman"/>
          <w:b/>
          <w:bCs/>
          <w:sz w:val="24"/>
          <w:szCs w:val="24"/>
        </w:rPr>
        <w:t>Figure 3</w:t>
      </w:r>
    </w:p>
    <w:p w14:paraId="09FE6CC8" w14:textId="7FCE56FC" w:rsidR="00673D4E" w:rsidRPr="003A6FEB" w:rsidRDefault="003A6FEB" w:rsidP="003A6FEB">
      <w:pPr>
        <w:tabs>
          <w:tab w:val="left" w:pos="1728"/>
        </w:tabs>
        <w:spacing w:line="480" w:lineRule="auto"/>
        <w:rPr>
          <w:rFonts w:ascii="Times New Roman" w:hAnsi="Times New Roman" w:cs="Times New Roman"/>
          <w:i/>
          <w:iCs/>
          <w:sz w:val="24"/>
          <w:szCs w:val="24"/>
        </w:rPr>
      </w:pPr>
      <w:r w:rsidRPr="003A6FEB">
        <w:rPr>
          <w:i/>
          <w:iCs/>
          <w:noProof/>
        </w:rPr>
        <w:drawing>
          <wp:anchor distT="0" distB="0" distL="114300" distR="114300" simplePos="0" relativeHeight="251658240" behindDoc="0" locked="0" layoutInCell="1" allowOverlap="1" wp14:anchorId="36E5B075" wp14:editId="3E68EDB9">
            <wp:simplePos x="0" y="0"/>
            <wp:positionH relativeFrom="margin">
              <wp:posOffset>-76200</wp:posOffset>
            </wp:positionH>
            <wp:positionV relativeFrom="paragraph">
              <wp:posOffset>776605</wp:posOffset>
            </wp:positionV>
            <wp:extent cx="5731510" cy="3874770"/>
            <wp:effectExtent l="0" t="0" r="2540" b="11430"/>
            <wp:wrapTopAndBottom/>
            <wp:docPr id="2" name="Chart 2">
              <a:extLst xmlns:a="http://schemas.openxmlformats.org/drawingml/2006/main">
                <a:ext uri="{FF2B5EF4-FFF2-40B4-BE49-F238E27FC236}">
                  <a16:creationId xmlns:a16="http://schemas.microsoft.com/office/drawing/2014/main" id="{B6F2FAFC-0066-4FB3-B4EC-A988E4FF60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V relativeFrom="margin">
              <wp14:pctHeight>0</wp14:pctHeight>
            </wp14:sizeRelV>
          </wp:anchor>
        </w:drawing>
      </w:r>
      <w:r w:rsidRPr="003A6FEB">
        <w:rPr>
          <w:rFonts w:ascii="Times New Roman" w:hAnsi="Times New Roman" w:cs="Times New Roman"/>
          <w:i/>
          <w:iCs/>
          <w:sz w:val="24"/>
          <w:szCs w:val="24"/>
        </w:rPr>
        <w:t xml:space="preserve">Moderation effect of level of identification with other </w:t>
      </w:r>
      <w:r w:rsidR="00F64F2C">
        <w:rPr>
          <w:rFonts w:ascii="Times New Roman" w:hAnsi="Times New Roman" w:cs="Times New Roman"/>
          <w:i/>
          <w:iCs/>
          <w:sz w:val="24"/>
          <w:szCs w:val="24"/>
        </w:rPr>
        <w:t>British citizens</w:t>
      </w:r>
      <w:r w:rsidRPr="003A6FEB">
        <w:rPr>
          <w:rFonts w:ascii="Times New Roman" w:hAnsi="Times New Roman" w:cs="Times New Roman"/>
          <w:i/>
          <w:iCs/>
          <w:sz w:val="24"/>
          <w:szCs w:val="24"/>
        </w:rPr>
        <w:t xml:space="preserve"> on the relationship between experimental condition and personal belief in anti-vaccine conspiracy theories. </w:t>
      </w:r>
    </w:p>
    <w:p w14:paraId="41F492A1" w14:textId="39D5F979" w:rsidR="00F35E96" w:rsidRPr="005D60DF" w:rsidRDefault="003A6FEB" w:rsidP="003A6FEB">
      <w:pPr>
        <w:tabs>
          <w:tab w:val="left" w:pos="1728"/>
        </w:tabs>
        <w:spacing w:line="480" w:lineRule="auto"/>
        <w:rPr>
          <w:rFonts w:ascii="Times New Roman" w:hAnsi="Times New Roman" w:cs="Times New Roman"/>
          <w:sz w:val="24"/>
          <w:szCs w:val="24"/>
        </w:rPr>
      </w:pPr>
      <w:r w:rsidRPr="003A6FEB">
        <w:rPr>
          <w:rFonts w:ascii="Times New Roman" w:hAnsi="Times New Roman" w:cs="Times New Roman"/>
          <w:i/>
          <w:iCs/>
          <w:sz w:val="24"/>
          <w:szCs w:val="24"/>
        </w:rPr>
        <w:t>Note.</w:t>
      </w:r>
      <w:r w:rsidRPr="003A6FEB">
        <w:rPr>
          <w:rFonts w:ascii="Times New Roman" w:hAnsi="Times New Roman" w:cs="Times New Roman"/>
          <w:sz w:val="24"/>
          <w:szCs w:val="24"/>
        </w:rPr>
        <w:t xml:space="preserve"> Model 1 of PROCESS macro; N = 237.  SI refers to Social Identification.</w:t>
      </w:r>
    </w:p>
    <w:p w14:paraId="216D1FF5" w14:textId="77777777" w:rsidR="00F35E96" w:rsidRPr="00DF6662" w:rsidRDefault="00F35E96" w:rsidP="007D3D5D">
      <w:pPr>
        <w:tabs>
          <w:tab w:val="left" w:pos="1728"/>
        </w:tabs>
        <w:spacing w:line="480" w:lineRule="auto"/>
        <w:ind w:firstLine="720"/>
        <w:rPr>
          <w:rFonts w:ascii="Times New Roman" w:hAnsi="Times New Roman" w:cs="Times New Roman"/>
          <w:sz w:val="24"/>
          <w:szCs w:val="24"/>
        </w:rPr>
      </w:pPr>
    </w:p>
    <w:p w14:paraId="75D45098" w14:textId="700F0C39" w:rsidR="00436CAA" w:rsidRPr="007D3D5D" w:rsidRDefault="004A28DD" w:rsidP="007D3D5D">
      <w:pPr>
        <w:pStyle w:val="Heading4"/>
        <w:rPr>
          <w:rFonts w:ascii="Times New Roman" w:hAnsi="Times New Roman" w:cs="Times New Roman"/>
          <w:b/>
          <w:bCs/>
          <w:color w:val="auto"/>
          <w:sz w:val="24"/>
          <w:szCs w:val="24"/>
        </w:rPr>
      </w:pPr>
      <w:r w:rsidRPr="007D3D5D">
        <w:rPr>
          <w:rFonts w:ascii="Times New Roman" w:hAnsi="Times New Roman" w:cs="Times New Roman"/>
          <w:b/>
          <w:bCs/>
          <w:color w:val="auto"/>
          <w:sz w:val="24"/>
          <w:szCs w:val="24"/>
        </w:rPr>
        <w:t xml:space="preserve">5.4.2 </w:t>
      </w:r>
      <w:r w:rsidR="00436CAA" w:rsidRPr="007D3D5D">
        <w:rPr>
          <w:rFonts w:ascii="Times New Roman" w:hAnsi="Times New Roman" w:cs="Times New Roman"/>
          <w:b/>
          <w:bCs/>
          <w:color w:val="auto"/>
          <w:sz w:val="24"/>
          <w:szCs w:val="24"/>
        </w:rPr>
        <w:t xml:space="preserve">Exploratory Analysis </w:t>
      </w:r>
    </w:p>
    <w:p w14:paraId="6D24D6D2" w14:textId="20548BCA" w:rsidR="00436CAA" w:rsidRPr="00DF6662" w:rsidRDefault="00436CAA" w:rsidP="00AE12A4">
      <w:pPr>
        <w:spacing w:before="240" w:line="480" w:lineRule="auto"/>
        <w:ind w:firstLine="720"/>
        <w:jc w:val="both"/>
        <w:rPr>
          <w:rFonts w:ascii="Times New Roman" w:hAnsi="Times New Roman" w:cs="Times New Roman"/>
          <w:sz w:val="24"/>
          <w:szCs w:val="24"/>
        </w:rPr>
      </w:pPr>
      <w:r w:rsidRPr="00DF6662">
        <w:rPr>
          <w:rFonts w:ascii="Times New Roman" w:hAnsi="Times New Roman" w:cs="Times New Roman"/>
          <w:sz w:val="24"/>
          <w:szCs w:val="24"/>
        </w:rPr>
        <w:t>There was a difference in level of belief in the anti-vaccine conspiracy theories between parents and non-parents, with parents having an increased belief (</w:t>
      </w:r>
      <w:r w:rsidRPr="00DF6662">
        <w:rPr>
          <w:rFonts w:ascii="Times New Roman" w:hAnsi="Times New Roman" w:cs="Times New Roman"/>
          <w:i/>
          <w:iCs/>
          <w:sz w:val="24"/>
          <w:szCs w:val="24"/>
        </w:rPr>
        <w:t>N</w:t>
      </w:r>
      <w:r w:rsidRPr="00DF6662">
        <w:rPr>
          <w:rFonts w:ascii="Times New Roman" w:hAnsi="Times New Roman" w:cs="Times New Roman"/>
          <w:sz w:val="24"/>
          <w:szCs w:val="24"/>
        </w:rPr>
        <w:t xml:space="preserve"> = 118, </w:t>
      </w:r>
      <w:r w:rsidRPr="00DF6662">
        <w:rPr>
          <w:rFonts w:ascii="Times New Roman" w:hAnsi="Times New Roman" w:cs="Times New Roman"/>
          <w:i/>
          <w:iCs/>
          <w:sz w:val="24"/>
          <w:szCs w:val="24"/>
        </w:rPr>
        <w:t>M</w:t>
      </w:r>
      <w:r w:rsidRPr="00DF6662">
        <w:rPr>
          <w:rFonts w:ascii="Times New Roman" w:hAnsi="Times New Roman" w:cs="Times New Roman"/>
          <w:sz w:val="24"/>
          <w:szCs w:val="24"/>
        </w:rPr>
        <w:t xml:space="preserve"> = 3.20, </w:t>
      </w:r>
      <w:r w:rsidRPr="00DF6662">
        <w:rPr>
          <w:rFonts w:ascii="Times New Roman" w:hAnsi="Times New Roman" w:cs="Times New Roman"/>
          <w:i/>
          <w:iCs/>
          <w:sz w:val="24"/>
          <w:szCs w:val="24"/>
        </w:rPr>
        <w:t>SD</w:t>
      </w:r>
      <w:r w:rsidRPr="00DF6662">
        <w:rPr>
          <w:rFonts w:ascii="Times New Roman" w:hAnsi="Times New Roman" w:cs="Times New Roman"/>
          <w:sz w:val="24"/>
          <w:szCs w:val="24"/>
        </w:rPr>
        <w:t xml:space="preserve"> = </w:t>
      </w:r>
      <w:r w:rsidRPr="00DF6662">
        <w:rPr>
          <w:rFonts w:ascii="Times New Roman" w:hAnsi="Times New Roman" w:cs="Times New Roman"/>
          <w:sz w:val="24"/>
          <w:szCs w:val="24"/>
        </w:rPr>
        <w:lastRenderedPageBreak/>
        <w:t>1.13) than non-parents (</w:t>
      </w:r>
      <w:r w:rsidRPr="00DF6662">
        <w:rPr>
          <w:rFonts w:ascii="Times New Roman" w:hAnsi="Times New Roman" w:cs="Times New Roman"/>
          <w:i/>
          <w:iCs/>
          <w:sz w:val="24"/>
          <w:szCs w:val="24"/>
        </w:rPr>
        <w:t>N</w:t>
      </w:r>
      <w:r w:rsidRPr="00DF6662">
        <w:rPr>
          <w:rFonts w:ascii="Times New Roman" w:hAnsi="Times New Roman" w:cs="Times New Roman"/>
          <w:sz w:val="24"/>
          <w:szCs w:val="24"/>
        </w:rPr>
        <w:t xml:space="preserve"> = 119, </w:t>
      </w:r>
      <w:r w:rsidRPr="00DF6662">
        <w:rPr>
          <w:rFonts w:ascii="Times New Roman" w:hAnsi="Times New Roman" w:cs="Times New Roman"/>
          <w:i/>
          <w:iCs/>
          <w:sz w:val="24"/>
          <w:szCs w:val="24"/>
        </w:rPr>
        <w:t>M</w:t>
      </w:r>
      <w:r w:rsidRPr="00DF6662">
        <w:rPr>
          <w:rFonts w:ascii="Times New Roman" w:hAnsi="Times New Roman" w:cs="Times New Roman"/>
          <w:sz w:val="24"/>
          <w:szCs w:val="24"/>
        </w:rPr>
        <w:t xml:space="preserve"> = 2.81, </w:t>
      </w:r>
      <w:r w:rsidRPr="00DF6662">
        <w:rPr>
          <w:rFonts w:ascii="Times New Roman" w:hAnsi="Times New Roman" w:cs="Times New Roman"/>
          <w:i/>
          <w:iCs/>
          <w:sz w:val="24"/>
          <w:szCs w:val="24"/>
        </w:rPr>
        <w:t>SD</w:t>
      </w:r>
      <w:r w:rsidRPr="00DF6662">
        <w:rPr>
          <w:rFonts w:ascii="Times New Roman" w:hAnsi="Times New Roman" w:cs="Times New Roman"/>
          <w:sz w:val="24"/>
          <w:szCs w:val="24"/>
        </w:rPr>
        <w:t xml:space="preserve"> = 1.26), and to explore this, </w:t>
      </w:r>
      <w:r w:rsidR="00A331C8">
        <w:rPr>
          <w:rFonts w:ascii="Times New Roman" w:hAnsi="Times New Roman" w:cs="Times New Roman"/>
          <w:sz w:val="24"/>
          <w:szCs w:val="24"/>
        </w:rPr>
        <w:t xml:space="preserve">an </w:t>
      </w:r>
      <w:r w:rsidRPr="00DF6662">
        <w:rPr>
          <w:rFonts w:ascii="Times New Roman" w:hAnsi="Times New Roman" w:cs="Times New Roman"/>
          <w:sz w:val="24"/>
          <w:szCs w:val="24"/>
        </w:rPr>
        <w:t xml:space="preserve">exploratory analysis was conducted. Previous research which had found the initial link between belief in anti-vaccine conspiracy belief and reduced vaccination intentions was conducted with participants who were all parents (Jolley &amp; Douglas, 2014a). Also, it has been demonstrated that taking the perspective of potential victims of a conspiracy theory can promote belief in that theory </w:t>
      </w:r>
      <w:r w:rsidRPr="00DF6662">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{"citationItems":[{"id":"ITEM-1","itemData":{"DOI":"10.1016/j.jesp.2014.06.006","ISBN":"0022-1031","ISSN":"10960465","PMID":"1000105619","abstract":"People believe in conspiracy theories more strongly following consequential as opposed to inconsequential events. We expected this effect to be most pronounced among people who take the perspective of the group that is directly affected by the event. Five studies support our line of reasoning. Studies 1 and 4 reveal that participants endorsed stronger conspiracy beliefs when reading about an event with big consequences (i.e., an opposition leader of an African country died in a car crash) than when reading about an event with small consequences (the opposition leader survived the car crash), but only among participants who took the perspective of the citizens of the African country. Similar findings emerged using an individual difference measure of perspective-taking abilities, and with different operationalizations of conspiracy beliefs (Studies 2 and 3). Study 5 revealed that the effects of perspective-taking are mediated by participants' own sense-making motivation. It is concluded that perspective taking promotes conspiracy beliefs when confronted with events that are harmful to another group. © 2014 Elsevier Inc.","author":[{"dropping-particle":"","family":"Prooijen","given":"Jan Willem","non-dropping-particle":"Van","parse-names":false,"suffix":""},{"dropping-particle":"","family":"Dijk","given":"Eric","non-dropping-particle":"Van","parse-names":false,"suffix":""}],"container-title":"Journal of Experimental Social Psychology","id":"ITEM-1","issued":{"date-parts":[["2014"]]},"page":"63-73","publisher":"Elsevier Inc.","title":"When consequence size predicts belief in conspiracy theories: The moderating role of perspective taking","type":"article-journal","volume":"55"},"uris":["http://www.mendeley.com/documents/?uuid=085af971-f682-472b-aa15-e7545233d188"]}],"mendeley":{"formattedCitation":"(J. W. Van Prooijen &amp; Van Dijk, 2014)","plainTextFormattedCitation":"(J. W. Van Prooijen &amp; Van Dijk, 2014)","previouslyFormattedCitation":"(J. W. Van Prooijen &amp; Van Dijk, 2014)"},"properties":{"noteIndex":0},"schema":"https://github.com/citation-style-language/schema/raw/master/csl-citation.json"}</w:instrText>
      </w:r>
      <w:r w:rsidRPr="00DF6662">
        <w:rPr>
          <w:rFonts w:ascii="Times New Roman" w:hAnsi="Times New Roman" w:cs="Times New Roman"/>
          <w:sz w:val="24"/>
          <w:szCs w:val="24"/>
        </w:rPr>
        <w:fldChar w:fldCharType="separate"/>
      </w:r>
      <w:r w:rsidR="006D62AC" w:rsidRPr="006D62AC">
        <w:rPr>
          <w:rFonts w:ascii="Times New Roman" w:hAnsi="Times New Roman" w:cs="Times New Roman"/>
          <w:noProof/>
          <w:sz w:val="24"/>
          <w:szCs w:val="24"/>
        </w:rPr>
        <w:t>(</w:t>
      </w:r>
      <w:r w:rsidR="008259CE">
        <w:rPr>
          <w:rFonts w:ascii="Times New Roman" w:hAnsi="Times New Roman" w:cs="Times New Roman"/>
          <w:noProof/>
          <w:sz w:val="24"/>
          <w:szCs w:val="24"/>
        </w:rPr>
        <w:t>v</w:t>
      </w:r>
      <w:r w:rsidR="006D62AC" w:rsidRPr="006D62AC">
        <w:rPr>
          <w:rFonts w:ascii="Times New Roman" w:hAnsi="Times New Roman" w:cs="Times New Roman"/>
          <w:noProof/>
          <w:sz w:val="24"/>
          <w:szCs w:val="24"/>
        </w:rPr>
        <w:t>an Prooijen &amp; Van Dijk, 2014)</w:t>
      </w:r>
      <w:r w:rsidRPr="00DF6662">
        <w:rPr>
          <w:rFonts w:ascii="Times New Roman" w:hAnsi="Times New Roman" w:cs="Times New Roman"/>
          <w:sz w:val="24"/>
          <w:szCs w:val="24"/>
        </w:rPr>
        <w:fldChar w:fldCharType="end"/>
      </w:r>
      <w:r w:rsidRPr="00DF6662">
        <w:rPr>
          <w:rFonts w:ascii="Times New Roman" w:hAnsi="Times New Roman" w:cs="Times New Roman"/>
          <w:sz w:val="24"/>
          <w:szCs w:val="24"/>
        </w:rPr>
        <w:t xml:space="preserve">. If parents who chose to vaccinate children </w:t>
      </w:r>
      <w:proofErr w:type="gramStart"/>
      <w:r w:rsidRPr="00DF6662">
        <w:rPr>
          <w:rFonts w:ascii="Times New Roman" w:hAnsi="Times New Roman" w:cs="Times New Roman"/>
          <w:sz w:val="24"/>
          <w:szCs w:val="24"/>
        </w:rPr>
        <w:t>are considered to be</w:t>
      </w:r>
      <w:proofErr w:type="gramEnd"/>
      <w:r w:rsidRPr="00DF6662">
        <w:rPr>
          <w:rFonts w:ascii="Times New Roman" w:hAnsi="Times New Roman" w:cs="Times New Roman"/>
          <w:sz w:val="24"/>
          <w:szCs w:val="24"/>
        </w:rPr>
        <w:t xml:space="preserve"> a victim of anti-vaccine conspiracy theories, then perhaps other parents would take this perspective and thus be more motivated to endorse the conspiracy theory. </w:t>
      </w:r>
    </w:p>
    <w:p w14:paraId="39521D04" w14:textId="453E5DE6" w:rsidR="00436CAA" w:rsidRPr="00DF6662" w:rsidRDefault="00436CAA" w:rsidP="00AE12A4">
      <w:pPr>
        <w:spacing w:line="480" w:lineRule="auto"/>
        <w:ind w:firstLine="720"/>
        <w:jc w:val="both"/>
        <w:rPr>
          <w:rFonts w:ascii="Times New Roman" w:hAnsi="Times New Roman" w:cs="Times New Roman"/>
          <w:sz w:val="24"/>
          <w:szCs w:val="24"/>
        </w:rPr>
      </w:pPr>
      <w:r w:rsidRPr="00DF6662">
        <w:rPr>
          <w:rFonts w:ascii="Times New Roman" w:hAnsi="Times New Roman" w:cs="Times New Roman"/>
          <w:sz w:val="24"/>
          <w:szCs w:val="24"/>
        </w:rPr>
        <w:t>Almost half of the participants in this study were parents. Thus, exploratory analysis (and therefore not included in the pre-registration) was conducted, where the ANCOVA was conducted again with only the parents in the sample included. When only participants who are parents (</w:t>
      </w:r>
      <w:r w:rsidRPr="00DF6662">
        <w:rPr>
          <w:rFonts w:ascii="Times New Roman" w:hAnsi="Times New Roman" w:cs="Times New Roman"/>
          <w:i/>
          <w:iCs/>
          <w:sz w:val="24"/>
          <w:szCs w:val="24"/>
        </w:rPr>
        <w:t xml:space="preserve">N </w:t>
      </w:r>
      <w:r w:rsidRPr="00DF6662">
        <w:rPr>
          <w:rFonts w:ascii="Times New Roman" w:hAnsi="Times New Roman" w:cs="Times New Roman"/>
          <w:sz w:val="24"/>
          <w:szCs w:val="24"/>
        </w:rPr>
        <w:t xml:space="preserve">= 118) were included in the analysis, the interaction term was significant </w:t>
      </w:r>
      <w:proofErr w:type="gramStart"/>
      <w:r w:rsidRPr="00DF6662">
        <w:rPr>
          <w:rFonts w:ascii="Times New Roman" w:hAnsi="Times New Roman" w:cs="Times New Roman"/>
          <w:i/>
          <w:iCs/>
          <w:sz w:val="24"/>
          <w:szCs w:val="24"/>
        </w:rPr>
        <w:t>F</w:t>
      </w:r>
      <w:r w:rsidRPr="00DF6662">
        <w:rPr>
          <w:rFonts w:ascii="Times New Roman" w:hAnsi="Times New Roman" w:cs="Times New Roman"/>
          <w:sz w:val="24"/>
          <w:szCs w:val="24"/>
        </w:rPr>
        <w:t>(</w:t>
      </w:r>
      <w:proofErr w:type="gramEnd"/>
      <w:r w:rsidRPr="00DF6662">
        <w:rPr>
          <w:rFonts w:ascii="Times New Roman" w:hAnsi="Times New Roman" w:cs="Times New Roman"/>
          <w:sz w:val="24"/>
          <w:szCs w:val="24"/>
        </w:rPr>
        <w:t xml:space="preserve">2, 103) = 3.20, </w:t>
      </w:r>
      <w:r w:rsidRPr="00DF6662">
        <w:rPr>
          <w:rFonts w:ascii="Times New Roman" w:hAnsi="Times New Roman" w:cs="Times New Roman"/>
          <w:i/>
          <w:iCs/>
          <w:sz w:val="24"/>
          <w:szCs w:val="24"/>
        </w:rPr>
        <w:t>p</w:t>
      </w:r>
      <w:r w:rsidRPr="00DF6662">
        <w:rPr>
          <w:rFonts w:ascii="Times New Roman" w:hAnsi="Times New Roman" w:cs="Times New Roman"/>
          <w:sz w:val="24"/>
          <w:szCs w:val="24"/>
        </w:rPr>
        <w:t xml:space="preserve"> = .045, </w:t>
      </w:r>
      <w:r w:rsidRPr="00DF6662">
        <w:rPr>
          <w:rFonts w:ascii="Times New Roman" w:hAnsi="Times New Roman" w:cs="Times New Roman"/>
          <w:i/>
          <w:iCs/>
          <w:sz w:val="24"/>
          <w:szCs w:val="24"/>
        </w:rPr>
        <w:t>η</w:t>
      </w:r>
      <w:r w:rsidRPr="00DF6662">
        <w:rPr>
          <w:rFonts w:ascii="Times New Roman" w:hAnsi="Times New Roman" w:cs="Times New Roman"/>
          <w:i/>
          <w:iCs/>
          <w:sz w:val="24"/>
          <w:szCs w:val="24"/>
          <w:vertAlign w:val="superscript"/>
        </w:rPr>
        <w:t xml:space="preserve">2 </w:t>
      </w:r>
      <w:r w:rsidRPr="00DF6662">
        <w:rPr>
          <w:rFonts w:ascii="Times New Roman" w:hAnsi="Times New Roman" w:cs="Times New Roman"/>
          <w:sz w:val="24"/>
          <w:szCs w:val="24"/>
        </w:rPr>
        <w:t>= .059, indicating that there is a significant difference in belief in anti-vaccine conspiracy theories across the six conditions. The largest difference in means is between Condition 1 (Majority in-group), which has the strongest belief in anti-vaccine conspiracy theories (</w:t>
      </w:r>
      <w:r w:rsidRPr="00DF6662">
        <w:rPr>
          <w:rFonts w:ascii="Times New Roman" w:hAnsi="Times New Roman" w:cs="Times New Roman"/>
          <w:i/>
          <w:iCs/>
          <w:sz w:val="24"/>
          <w:szCs w:val="24"/>
        </w:rPr>
        <w:t xml:space="preserve">M </w:t>
      </w:r>
      <w:r w:rsidRPr="00DF6662">
        <w:rPr>
          <w:rFonts w:ascii="Times New Roman" w:hAnsi="Times New Roman" w:cs="Times New Roman"/>
          <w:sz w:val="24"/>
          <w:szCs w:val="24"/>
        </w:rPr>
        <w:t xml:space="preserve">= 3.79, </w:t>
      </w:r>
      <w:r w:rsidRPr="00DF6662">
        <w:rPr>
          <w:rFonts w:ascii="Times New Roman" w:hAnsi="Times New Roman" w:cs="Times New Roman"/>
          <w:i/>
          <w:iCs/>
          <w:sz w:val="24"/>
          <w:szCs w:val="24"/>
        </w:rPr>
        <w:t>SD</w:t>
      </w:r>
      <w:r w:rsidRPr="00DF6662">
        <w:rPr>
          <w:rFonts w:ascii="Times New Roman" w:hAnsi="Times New Roman" w:cs="Times New Roman"/>
          <w:sz w:val="24"/>
          <w:szCs w:val="24"/>
        </w:rPr>
        <w:t xml:space="preserve"> = 1.11) and Condition 2 (Minority in-group) which has the weakest belief in anti-vaccine conspiracy theories (</w:t>
      </w:r>
      <w:r w:rsidRPr="00DF6662">
        <w:rPr>
          <w:rFonts w:ascii="Times New Roman" w:hAnsi="Times New Roman" w:cs="Times New Roman"/>
          <w:i/>
          <w:iCs/>
          <w:sz w:val="24"/>
          <w:szCs w:val="24"/>
        </w:rPr>
        <w:t>M</w:t>
      </w:r>
      <w:r w:rsidRPr="00DF6662">
        <w:rPr>
          <w:rFonts w:ascii="Times New Roman" w:hAnsi="Times New Roman" w:cs="Times New Roman"/>
          <w:sz w:val="24"/>
          <w:szCs w:val="24"/>
        </w:rPr>
        <w:t xml:space="preserve"> = 2.77, </w:t>
      </w:r>
      <w:r w:rsidRPr="00DF6662">
        <w:rPr>
          <w:rFonts w:ascii="Times New Roman" w:hAnsi="Times New Roman" w:cs="Times New Roman"/>
          <w:i/>
          <w:iCs/>
          <w:sz w:val="24"/>
          <w:szCs w:val="24"/>
        </w:rPr>
        <w:t>SD</w:t>
      </w:r>
      <w:r w:rsidRPr="00DF6662">
        <w:rPr>
          <w:rFonts w:ascii="Times New Roman" w:hAnsi="Times New Roman" w:cs="Times New Roman"/>
          <w:sz w:val="24"/>
          <w:szCs w:val="24"/>
        </w:rPr>
        <w:t xml:space="preserve"> = .91). This is suggestive that, as postulated above, messages from the in-group are more persuasive to parents than messages from the out-group and messages when the group isn’t specified. </w:t>
      </w:r>
    </w:p>
    <w:p w14:paraId="1E2FFD7E" w14:textId="75ECFAA0" w:rsidR="00436CAA" w:rsidRDefault="00436CAA" w:rsidP="00AE12A4">
      <w:pPr>
        <w:spacing w:line="480" w:lineRule="auto"/>
        <w:ind w:firstLine="720"/>
        <w:jc w:val="both"/>
        <w:rPr>
          <w:rFonts w:ascii="Times New Roman" w:hAnsi="Times New Roman" w:cs="Times New Roman"/>
          <w:sz w:val="24"/>
          <w:szCs w:val="24"/>
        </w:rPr>
      </w:pPr>
      <w:r w:rsidRPr="00DF6662">
        <w:rPr>
          <w:rFonts w:ascii="Times New Roman" w:hAnsi="Times New Roman" w:cs="Times New Roman"/>
          <w:sz w:val="24"/>
          <w:szCs w:val="24"/>
        </w:rPr>
        <w:t>In this study, perceived social norms of an in-group and an out-group were manipulated a</w:t>
      </w:r>
      <w:r w:rsidR="006A0F6E">
        <w:rPr>
          <w:rFonts w:ascii="Times New Roman" w:hAnsi="Times New Roman" w:cs="Times New Roman"/>
          <w:sz w:val="24"/>
          <w:szCs w:val="24"/>
        </w:rPr>
        <w:t>s</w:t>
      </w:r>
      <w:r w:rsidRPr="00DF6662">
        <w:rPr>
          <w:rFonts w:ascii="Times New Roman" w:hAnsi="Times New Roman" w:cs="Times New Roman"/>
          <w:sz w:val="24"/>
          <w:szCs w:val="24"/>
        </w:rPr>
        <w:t xml:space="preserve">, drawing on Social Identity Theory (Tajfel &amp; Turner, 1979), in-groups exert more influence on beliefs and behaviours than out-groups. This is supported in several studies </w:t>
      </w:r>
      <w:r w:rsidRPr="00DF6662">
        <w:rPr>
          <w:rFonts w:ascii="Times New Roman" w:hAnsi="Times New Roman" w:cs="Times New Roman"/>
          <w:sz w:val="24"/>
          <w:szCs w:val="24"/>
        </w:rPr>
        <w:fldChar w:fldCharType="begin" w:fldLock="1"/>
      </w:r>
      <w:r w:rsidRPr="00DF6662">
        <w:rPr>
          <w:rFonts w:ascii="Times New Roman" w:hAnsi="Times New Roman" w:cs="Times New Roman"/>
          <w:sz w:val="24"/>
          <w:szCs w:val="24"/>
        </w:rPr>
        <w:instrText>ADDIN CSL_CITATION {"citationItems":[{"id":"ITEM-1","itemData":{"ISSN":"0272-4944","author":[{"dropping-particle":"","family":"Fielding","given":"Kelly S","non-dropping-particle":"","parse-names":false,"suffix":""},{"dropping-particle":"","family":"McDonald","given":"Rachel","non-dropping-particle":"","parse-names":false,"suffix":""},{"dropping-particle":"","family":"Louis","given":"Winnifred R","non-dropping-particle":"","parse-names":false,"suffix":""}],"container-title":"Journal of environmental psychology","id":"ITEM-1","issue":"4","issued":{"date-parts":[["2008"]]},"page":"318-326","publisher":"Elsevier","title":"Theory of planned behaviour, identity and intentions to engage in environmental activism","type":"article-journal","volume":"28"},"uris":["http://www.mendeley.com/documents/?uuid=637fe598-bf2a-4859-8215-b3a14838403b"]},{"id":"ITEM-2","itemData":{"author":[{"dropping-particle":"","family":"Terry","given":"Deborah J.","non-dropping-particle":"","parse-names":false,"suffix":""},{"dropping-particle":"","family":"Hogg","given":"Michael A.","non-dropping-particle":"","parse-names":false,"suffix":""}],"container-title":"Personality and Social Psychology Bulletin","id":"ITEM-2","issue":"8","issued":{"date-parts":[["1996"]]},"page":"776-793","title":"Terry &amp; Hogg (1996).pdf","type":"article","volume":"22"},"uris":["http://www.mendeley.com/documents/?uuid=1de805e3-afc2-44dc-805e-5ceacd4d39a5"]}],"mendeley":{"formattedCitation":"(Fielding et al., 2008; Terry &amp; Hogg, 1996)","plainTextFormattedCitation":"(Fielding et al., 2008; Terry &amp; Hogg, 1996)","previouslyFormattedCitation":"(Fielding et al., 2008; Terry &amp; Hogg, 1996)"},"properties":{"noteIndex":0},"schema":"https://github.com/citation-style-language/schema/raw/master/csl-citation.json"}</w:instrText>
      </w:r>
      <w:r w:rsidRPr="00DF6662">
        <w:rPr>
          <w:rFonts w:ascii="Times New Roman" w:hAnsi="Times New Roman" w:cs="Times New Roman"/>
          <w:sz w:val="24"/>
          <w:szCs w:val="24"/>
        </w:rPr>
        <w:fldChar w:fldCharType="separate"/>
      </w:r>
      <w:r w:rsidRPr="00DF6662">
        <w:rPr>
          <w:rFonts w:ascii="Times New Roman" w:hAnsi="Times New Roman" w:cs="Times New Roman"/>
          <w:noProof/>
          <w:sz w:val="24"/>
          <w:szCs w:val="24"/>
        </w:rPr>
        <w:t>(Fielding et al., 2008; Terry &amp; Hogg, 1996)</w:t>
      </w:r>
      <w:r w:rsidRPr="00DF6662">
        <w:rPr>
          <w:rFonts w:ascii="Times New Roman" w:hAnsi="Times New Roman" w:cs="Times New Roman"/>
          <w:sz w:val="24"/>
          <w:szCs w:val="24"/>
        </w:rPr>
        <w:fldChar w:fldCharType="end"/>
      </w:r>
      <w:r w:rsidR="006A0F6E">
        <w:rPr>
          <w:rFonts w:ascii="Times New Roman" w:hAnsi="Times New Roman" w:cs="Times New Roman"/>
          <w:sz w:val="24"/>
          <w:szCs w:val="24"/>
        </w:rPr>
        <w:t>,</w:t>
      </w:r>
      <w:r w:rsidRPr="00DF6662">
        <w:rPr>
          <w:rFonts w:ascii="Times New Roman" w:hAnsi="Times New Roman" w:cs="Times New Roman"/>
          <w:sz w:val="24"/>
          <w:szCs w:val="24"/>
        </w:rPr>
        <w:t xml:space="preserve"> and particularly in the context of conspiracy belief, where Chapter </w:t>
      </w:r>
      <w:r w:rsidR="00AE7415">
        <w:rPr>
          <w:rFonts w:ascii="Times New Roman" w:hAnsi="Times New Roman" w:cs="Times New Roman"/>
          <w:sz w:val="24"/>
          <w:szCs w:val="24"/>
        </w:rPr>
        <w:t>4</w:t>
      </w:r>
      <w:r w:rsidRPr="00DF6662">
        <w:rPr>
          <w:rFonts w:ascii="Times New Roman" w:hAnsi="Times New Roman" w:cs="Times New Roman"/>
          <w:sz w:val="24"/>
          <w:szCs w:val="24"/>
        </w:rPr>
        <w:t xml:space="preserve"> of this </w:t>
      </w:r>
      <w:r w:rsidR="00911D28">
        <w:rPr>
          <w:rFonts w:ascii="Times New Roman" w:hAnsi="Times New Roman" w:cs="Times New Roman"/>
          <w:sz w:val="24"/>
          <w:szCs w:val="24"/>
        </w:rPr>
        <w:t>t</w:t>
      </w:r>
      <w:r w:rsidR="006A0F6E">
        <w:rPr>
          <w:rFonts w:ascii="Times New Roman" w:hAnsi="Times New Roman" w:cs="Times New Roman"/>
          <w:sz w:val="24"/>
          <w:szCs w:val="24"/>
        </w:rPr>
        <w:t>h</w:t>
      </w:r>
      <w:r w:rsidRPr="00DF6662">
        <w:rPr>
          <w:rFonts w:ascii="Times New Roman" w:hAnsi="Times New Roman" w:cs="Times New Roman"/>
          <w:sz w:val="24"/>
          <w:szCs w:val="24"/>
        </w:rPr>
        <w:t xml:space="preserve">esis demonstrated that the perceived belief of an in-group could predict personal conspiracy beliefs, however the perceived beliefs of an out-group were not related to personal </w:t>
      </w:r>
      <w:r w:rsidRPr="00DF6662">
        <w:rPr>
          <w:rFonts w:ascii="Times New Roman" w:hAnsi="Times New Roman" w:cs="Times New Roman"/>
          <w:sz w:val="24"/>
          <w:szCs w:val="24"/>
        </w:rPr>
        <w:lastRenderedPageBreak/>
        <w:t xml:space="preserve">conspiracy beliefs. However, social influence can be nuanced (Oakes, 1987), for example, when one feels threatened, individuals are more likely to focus on their social identities, rather than on their individual identities </w:t>
      </w:r>
      <w:bookmarkStart w:id="110" w:name="_Hlk30089603"/>
      <w:r w:rsidRPr="00DF6662">
        <w:rPr>
          <w:rFonts w:ascii="Times New Roman" w:hAnsi="Times New Roman" w:cs="Times New Roman"/>
          <w:sz w:val="24"/>
          <w:szCs w:val="24"/>
        </w:rPr>
        <w:t xml:space="preserve">(Hornsey, 2008). </w:t>
      </w:r>
      <w:bookmarkEnd w:id="110"/>
      <w:r w:rsidRPr="00DF6662">
        <w:rPr>
          <w:rFonts w:ascii="Times New Roman" w:hAnsi="Times New Roman" w:cs="Times New Roman"/>
          <w:sz w:val="24"/>
          <w:szCs w:val="24"/>
        </w:rPr>
        <w:t xml:space="preserve">As parents are potential victims of anti-vaccine conspiracy theories, they may have found it more threatening and thus were more susceptible to influence from an in-group. This could explain why parents were more persuaded by the conspiracy theory and more receptive to the perceived norms of the in-group. </w:t>
      </w:r>
    </w:p>
    <w:p w14:paraId="14B232F1" w14:textId="77777777" w:rsidR="006A0F6E" w:rsidRPr="00DF6662" w:rsidRDefault="006A0F6E" w:rsidP="00AE12A4">
      <w:pPr>
        <w:spacing w:line="480" w:lineRule="auto"/>
        <w:ind w:firstLine="720"/>
        <w:jc w:val="both"/>
        <w:rPr>
          <w:rFonts w:ascii="Times New Roman" w:hAnsi="Times New Roman" w:cs="Times New Roman"/>
          <w:sz w:val="24"/>
          <w:szCs w:val="24"/>
        </w:rPr>
      </w:pPr>
    </w:p>
    <w:p w14:paraId="321C98DA" w14:textId="5D146877" w:rsidR="00436CAA" w:rsidRPr="007D3D5D" w:rsidRDefault="004A28DD" w:rsidP="006A0F6E">
      <w:pPr>
        <w:pStyle w:val="Heading2"/>
        <w:spacing w:after="240"/>
        <w:jc w:val="center"/>
        <w:rPr>
          <w:rFonts w:ascii="Times New Roman" w:hAnsi="Times New Roman" w:cs="Times New Roman"/>
          <w:b/>
          <w:bCs/>
          <w:color w:val="auto"/>
          <w:sz w:val="24"/>
          <w:szCs w:val="24"/>
        </w:rPr>
      </w:pPr>
      <w:bookmarkStart w:id="111" w:name="_Toc82797881"/>
      <w:r w:rsidRPr="007D3D5D">
        <w:rPr>
          <w:rFonts w:ascii="Times New Roman" w:hAnsi="Times New Roman" w:cs="Times New Roman"/>
          <w:b/>
          <w:bCs/>
          <w:color w:val="auto"/>
          <w:sz w:val="24"/>
          <w:szCs w:val="24"/>
        </w:rPr>
        <w:t xml:space="preserve">5.5 </w:t>
      </w:r>
      <w:r w:rsidR="00436CAA" w:rsidRPr="007D3D5D">
        <w:rPr>
          <w:rFonts w:ascii="Times New Roman" w:hAnsi="Times New Roman" w:cs="Times New Roman"/>
          <w:b/>
          <w:bCs/>
          <w:color w:val="auto"/>
          <w:sz w:val="24"/>
          <w:szCs w:val="24"/>
        </w:rPr>
        <w:t>Discussion</w:t>
      </w:r>
      <w:bookmarkEnd w:id="111"/>
    </w:p>
    <w:p w14:paraId="0E20A104" w14:textId="1C09926A" w:rsidR="00436CAA" w:rsidRPr="00DF6662" w:rsidRDefault="00436CAA" w:rsidP="00AE12A4">
      <w:pPr>
        <w:pStyle w:val="paragraph"/>
        <w:spacing w:before="0" w:beforeAutospacing="0" w:after="0" w:afterAutospacing="0" w:line="480" w:lineRule="auto"/>
        <w:ind w:firstLine="720"/>
        <w:jc w:val="both"/>
        <w:textAlignment w:val="baseline"/>
        <w:rPr>
          <w:rFonts w:eastAsiaTheme="majorEastAsia"/>
        </w:rPr>
      </w:pPr>
      <w:r w:rsidRPr="00DF6662">
        <w:rPr>
          <w:rFonts w:eastAsiaTheme="majorEastAsia"/>
        </w:rPr>
        <w:t>The main hypothesis (</w:t>
      </w:r>
      <w:r w:rsidR="00911D28">
        <w:rPr>
          <w:rFonts w:eastAsiaTheme="majorEastAsia"/>
        </w:rPr>
        <w:t>H</w:t>
      </w:r>
      <w:r w:rsidRPr="00DF6662">
        <w:rPr>
          <w:rFonts w:eastAsiaTheme="majorEastAsia"/>
        </w:rPr>
        <w:t xml:space="preserve">ypothesis 1) that those informed that </w:t>
      </w:r>
      <w:proofErr w:type="gramStart"/>
      <w:r w:rsidRPr="00DF6662">
        <w:rPr>
          <w:rFonts w:eastAsiaTheme="majorEastAsia"/>
        </w:rPr>
        <w:t>the majority of</w:t>
      </w:r>
      <w:proofErr w:type="gramEnd"/>
      <w:r w:rsidRPr="00DF6662">
        <w:rPr>
          <w:rFonts w:eastAsiaTheme="majorEastAsia"/>
        </w:rPr>
        <w:t xml:space="preserve"> their national group endorse anti-vaccine conspiracy theories will report a heightened belief in anti-vaccine conspiracy was not supported. Overall, the current research did not support the hypothesis that manipulating the perceived belief of an in-group (participants’ national group) in anti-vaccine conspiracy theories can affect their personal beliefs in anti-vaccine conspiracy theories. Firstly, it was predicted that informing participants that </w:t>
      </w:r>
      <w:proofErr w:type="gramStart"/>
      <w:r w:rsidRPr="00DF6662">
        <w:rPr>
          <w:rFonts w:eastAsiaTheme="majorEastAsia"/>
        </w:rPr>
        <w:t>the majority of</w:t>
      </w:r>
      <w:proofErr w:type="gramEnd"/>
      <w:r w:rsidRPr="00DF6662">
        <w:rPr>
          <w:rFonts w:eastAsiaTheme="majorEastAsia"/>
        </w:rPr>
        <w:t xml:space="preserve"> an in-group believe in anti-vaccine conspiracy theories would heighten participants’ beliefs in these conspiracy theories, and particularly when compared to participants who were informed that the minority of an in-group endorse these conspiracy theories. However, findings revealed that participants’ beliefs in anti-vaccine conspiracy theories were not significantly influenced by perceived belief of the in-group or the out-group. Need for uniqueness was also not an important moderating factor; it was demonstrated that participants’ need for uniqueness was not suppressing the influence of perceived social norms on anti-vaccine conspiracy belief.  </w:t>
      </w:r>
    </w:p>
    <w:p w14:paraId="14CDC450" w14:textId="6D40E645" w:rsidR="00436CAA" w:rsidRPr="00DF6662" w:rsidRDefault="00436CAA" w:rsidP="00AE12A4">
      <w:pPr>
        <w:pStyle w:val="paragraph"/>
        <w:spacing w:before="0" w:beforeAutospacing="0" w:after="0" w:afterAutospacing="0" w:line="480" w:lineRule="auto"/>
        <w:ind w:firstLine="720"/>
        <w:jc w:val="both"/>
        <w:textAlignment w:val="baseline"/>
        <w:rPr>
          <w:sz w:val="18"/>
          <w:szCs w:val="18"/>
        </w:rPr>
      </w:pPr>
      <w:r w:rsidRPr="00DF6662">
        <w:rPr>
          <w:rFonts w:eastAsiaTheme="majorEastAsia"/>
        </w:rPr>
        <w:t xml:space="preserve">Participants’ level of social identification with British Citizens did moderate the effect of experimental condition on personal anti-vaccine conspiracy belief between Condition 1, where participants were informed that </w:t>
      </w:r>
      <w:proofErr w:type="gramStart"/>
      <w:r w:rsidRPr="00DF6662">
        <w:rPr>
          <w:rFonts w:eastAsiaTheme="majorEastAsia"/>
        </w:rPr>
        <w:t>the majority of</w:t>
      </w:r>
      <w:proofErr w:type="gramEnd"/>
      <w:r w:rsidRPr="00DF6662">
        <w:rPr>
          <w:rFonts w:eastAsiaTheme="majorEastAsia"/>
        </w:rPr>
        <w:t xml:space="preserve"> British citizens endorsed the anti-vaccine conspiracy theories, and Condition 2, where participants were informed that the minority of </w:t>
      </w:r>
      <w:r w:rsidRPr="00DF6662">
        <w:rPr>
          <w:rFonts w:eastAsiaTheme="majorEastAsia"/>
        </w:rPr>
        <w:lastRenderedPageBreak/>
        <w:t xml:space="preserve">British citizens endorsed the anti-vaccine conspiracy theories. When participants were informed that the majority of British Citizens endorse anti-vaccine conspiracy theories, the subsequent belief in anti-vaccine conspiracy theories was increased in those participants who strongly identify with other British Citizens. Conversely, when participants were informed that the </w:t>
      </w:r>
      <w:r w:rsidRPr="00DF6662">
        <w:rPr>
          <w:rFonts w:eastAsiaTheme="majorEastAsia"/>
          <w:i/>
          <w:iCs/>
        </w:rPr>
        <w:t xml:space="preserve">minority </w:t>
      </w:r>
      <w:r w:rsidRPr="00DF6662">
        <w:rPr>
          <w:rFonts w:eastAsiaTheme="majorEastAsia"/>
        </w:rPr>
        <w:t>of British Citizens endorse these conspiracy theories, those with a higher identification to British Citizens had a lower endorsement of the anti-vaccine conspiracy theories. This is important, as it demonstrates that perceived norms of in-groups are most persuasive in participants who have a stronger identification to the group. Finally, exploratory analysis suggested that the perceived beliefs of the in-group did significantly influence belief in anti-vaccine conspiracy theories but only when the sample contained parents only. This is the first study to our knowledge which demonstrates the power of manipulating social norms of the in-group to influence anti-vaccine conspiracy beliefs in specific groups of participants (</w:t>
      </w:r>
      <w:proofErr w:type="gramStart"/>
      <w:r w:rsidRPr="00DF6662">
        <w:rPr>
          <w:rFonts w:eastAsiaTheme="majorEastAsia"/>
        </w:rPr>
        <w:t>i.e.</w:t>
      </w:r>
      <w:proofErr w:type="gramEnd"/>
      <w:r w:rsidRPr="00DF6662">
        <w:rPr>
          <w:rFonts w:eastAsiaTheme="majorEastAsia"/>
        </w:rPr>
        <w:t xml:space="preserve"> parents).  </w:t>
      </w:r>
    </w:p>
    <w:p w14:paraId="34F0EAD5" w14:textId="1DE45FB0" w:rsidR="00436CAA" w:rsidRPr="00DF6662" w:rsidRDefault="00436CAA" w:rsidP="00AE12A4">
      <w:pPr>
        <w:pStyle w:val="paragraph"/>
        <w:spacing w:before="0" w:beforeAutospacing="0" w:after="0" w:afterAutospacing="0" w:line="480" w:lineRule="auto"/>
        <w:ind w:firstLine="720"/>
        <w:jc w:val="both"/>
        <w:textAlignment w:val="baseline"/>
        <w:rPr>
          <w:rFonts w:eastAsiaTheme="majorEastAsia"/>
          <w:color w:val="000000"/>
          <w:shd w:val="clear" w:color="auto" w:fill="FFFFFF"/>
        </w:rPr>
      </w:pPr>
      <w:r w:rsidRPr="00DF6662">
        <w:rPr>
          <w:rFonts w:eastAsiaTheme="majorEastAsia"/>
          <w:color w:val="000000"/>
          <w:shd w:val="clear" w:color="auto" w:fill="FFFFFF"/>
        </w:rPr>
        <w:t>The main finding of this research</w:t>
      </w:r>
      <w:r w:rsidR="00323200">
        <w:rPr>
          <w:rFonts w:eastAsiaTheme="majorEastAsia"/>
          <w:color w:val="000000"/>
          <w:shd w:val="clear" w:color="auto" w:fill="FFFFFF"/>
        </w:rPr>
        <w:t>,</w:t>
      </w:r>
      <w:r w:rsidR="002B5241">
        <w:rPr>
          <w:rFonts w:eastAsiaTheme="majorEastAsia"/>
          <w:color w:val="000000"/>
          <w:shd w:val="clear" w:color="auto" w:fill="FFFFFF"/>
        </w:rPr>
        <w:t xml:space="preserve"> that manipulating the perceived social norms of belief in anti-vaccine conspiracy theories of an in-group did not influence participants’ beliefs in anti-vaccine conspiracy theories</w:t>
      </w:r>
      <w:r w:rsidR="00323200">
        <w:rPr>
          <w:rFonts w:eastAsiaTheme="majorEastAsia"/>
          <w:color w:val="000000"/>
          <w:shd w:val="clear" w:color="auto" w:fill="FFFFFF"/>
        </w:rPr>
        <w:t>,</w:t>
      </w:r>
      <w:r w:rsidRPr="00DF6662">
        <w:rPr>
          <w:rFonts w:eastAsiaTheme="majorEastAsia"/>
          <w:color w:val="000000"/>
          <w:shd w:val="clear" w:color="auto" w:fill="FFFFFF"/>
        </w:rPr>
        <w:t xml:space="preserve"> is at odds with emerging ideas in previous research. Perceived social norms of the belief and behaviours of our in-groups have been shown to be strongly related to personal beliefs and behaviours across numerous contexts; for example</w:t>
      </w:r>
      <w:r w:rsidR="7304F94E" w:rsidRPr="4A0DF969">
        <w:rPr>
          <w:rFonts w:eastAsiaTheme="majorEastAsia"/>
          <w:color w:val="000000"/>
          <w:shd w:val="clear" w:color="auto" w:fill="FFFFFF"/>
        </w:rPr>
        <w:t>,</w:t>
      </w:r>
      <w:r w:rsidRPr="00DF6662">
        <w:rPr>
          <w:rFonts w:eastAsiaTheme="majorEastAsia"/>
          <w:color w:val="000000"/>
          <w:shd w:val="clear" w:color="auto" w:fill="FFFFFF"/>
        </w:rPr>
        <w:t xml:space="preserve"> perceived drinking norms (LaBrie et al., 2008; </w:t>
      </w:r>
      <w:proofErr w:type="spellStart"/>
      <w:r w:rsidRPr="00DF6662">
        <w:rPr>
          <w:rFonts w:eastAsiaTheme="majorEastAsia"/>
          <w:color w:val="000000"/>
          <w:shd w:val="clear" w:color="auto" w:fill="FFFFFF"/>
        </w:rPr>
        <w:t>Neighbors</w:t>
      </w:r>
      <w:proofErr w:type="spellEnd"/>
      <w:r w:rsidRPr="00DF6662">
        <w:rPr>
          <w:rFonts w:eastAsiaTheme="majorEastAsia"/>
          <w:color w:val="000000"/>
          <w:shd w:val="clear" w:color="auto" w:fill="FFFFFF"/>
        </w:rPr>
        <w:t xml:space="preserve"> et al., 2004; Walters et al., 2000), energy conservation norms (Anderson et al., 2017), and sun protection norms (Reid &amp; Aiken, 2013), are related to personal engagement in these activities. Specifically, the two studies in Chapter </w:t>
      </w:r>
      <w:r w:rsidR="00AE7415">
        <w:rPr>
          <w:rFonts w:eastAsiaTheme="majorEastAsia"/>
          <w:color w:val="000000"/>
          <w:shd w:val="clear" w:color="auto" w:fill="FFFFFF"/>
        </w:rPr>
        <w:t>4</w:t>
      </w:r>
      <w:r w:rsidRPr="00DF6662">
        <w:rPr>
          <w:rFonts w:eastAsiaTheme="majorEastAsia"/>
          <w:color w:val="000000"/>
          <w:shd w:val="clear" w:color="auto" w:fill="FFFFFF"/>
        </w:rPr>
        <w:t xml:space="preserve"> demonstrated that the same was true of conspiracy beliefs. When the sample was restricted during exploratory analysis to include solely parents, however, the manipulation was successful; </w:t>
      </w:r>
      <w:r w:rsidR="002B5241">
        <w:rPr>
          <w:rFonts w:eastAsiaTheme="majorEastAsia"/>
          <w:color w:val="000000"/>
          <w:shd w:val="clear" w:color="auto" w:fill="FFFFFF"/>
        </w:rPr>
        <w:t>the perceived norms of the in-group influenced participants</w:t>
      </w:r>
      <w:r w:rsidRPr="00DF6662">
        <w:rPr>
          <w:rFonts w:eastAsiaTheme="majorEastAsia"/>
          <w:color w:val="000000"/>
          <w:shd w:val="clear" w:color="auto" w:fill="FFFFFF"/>
        </w:rPr>
        <w:t xml:space="preserve">. Specifically, those in Condition 1 (Majority in-group) who were informed that </w:t>
      </w:r>
      <w:proofErr w:type="gramStart"/>
      <w:r w:rsidRPr="00DF6662">
        <w:rPr>
          <w:rFonts w:eastAsiaTheme="majorEastAsia"/>
          <w:color w:val="000000"/>
          <w:shd w:val="clear" w:color="auto" w:fill="FFFFFF"/>
        </w:rPr>
        <w:t>the majority of</w:t>
      </w:r>
      <w:proofErr w:type="gramEnd"/>
      <w:r w:rsidRPr="00DF6662">
        <w:rPr>
          <w:rFonts w:eastAsiaTheme="majorEastAsia"/>
          <w:color w:val="000000"/>
          <w:shd w:val="clear" w:color="auto" w:fill="FFFFFF"/>
        </w:rPr>
        <w:t xml:space="preserve"> British citizens </w:t>
      </w:r>
      <w:r w:rsidRPr="00DF6662">
        <w:rPr>
          <w:rFonts w:eastAsiaTheme="majorEastAsia"/>
          <w:color w:val="000000"/>
          <w:shd w:val="clear" w:color="auto" w:fill="FFFFFF"/>
        </w:rPr>
        <w:lastRenderedPageBreak/>
        <w:t xml:space="preserve">endorse anti-vaccine conspiracy theories had a heightened belief in anti-vaccine conspiracy theories, while participants in Condition 2 (Minority in-group) who were informed that </w:t>
      </w:r>
      <w:r w:rsidRPr="00DF6662">
        <w:rPr>
          <w:rFonts w:eastAsiaTheme="majorEastAsia"/>
          <w:i/>
          <w:iCs/>
          <w:color w:val="000000"/>
          <w:shd w:val="clear" w:color="auto" w:fill="FFFFFF"/>
        </w:rPr>
        <w:t>the minority</w:t>
      </w:r>
      <w:r w:rsidRPr="00DF6662">
        <w:rPr>
          <w:rFonts w:eastAsiaTheme="majorEastAsia"/>
          <w:color w:val="000000"/>
          <w:shd w:val="clear" w:color="auto" w:fill="FFFFFF"/>
        </w:rPr>
        <w:t xml:space="preserve"> of British citizens endorse anti-vaccine conspiracy theories had the lowest endorsement of conspiracy theories. This is</w:t>
      </w:r>
      <w:r w:rsidR="002B5241">
        <w:rPr>
          <w:rFonts w:eastAsiaTheme="majorEastAsia"/>
          <w:color w:val="000000"/>
          <w:shd w:val="clear" w:color="auto" w:fill="FFFFFF"/>
        </w:rPr>
        <w:t>,</w:t>
      </w:r>
      <w:r w:rsidRPr="00DF6662">
        <w:rPr>
          <w:rFonts w:eastAsiaTheme="majorEastAsia"/>
          <w:color w:val="000000"/>
          <w:shd w:val="clear" w:color="auto" w:fill="FFFFFF"/>
        </w:rPr>
        <w:t xml:space="preserve"> to our knowledge</w:t>
      </w:r>
      <w:r w:rsidR="002B5241">
        <w:rPr>
          <w:rFonts w:eastAsiaTheme="majorEastAsia"/>
          <w:color w:val="000000"/>
          <w:shd w:val="clear" w:color="auto" w:fill="FFFFFF"/>
        </w:rPr>
        <w:t>,</w:t>
      </w:r>
      <w:r w:rsidRPr="00DF6662">
        <w:rPr>
          <w:rFonts w:eastAsiaTheme="majorEastAsia"/>
          <w:color w:val="000000"/>
          <w:shd w:val="clear" w:color="auto" w:fill="FFFFFF"/>
        </w:rPr>
        <w:t xml:space="preserve"> the first suggestion that manipulation of perceived social norms of an in-group could be used to influence and even reduce anti-vaccine conspiracy beliefs, however, this is only with participants who are parents. This could be due to parents feeling more threatened by the conspiracy theory, particularly given the content of anti-vaccine conspiracy theories and thus be more motivated to look to an in-group to guide beliefs and behaviour (Hornsey, 2008).    </w:t>
      </w:r>
    </w:p>
    <w:p w14:paraId="196DC8F2" w14:textId="77777777" w:rsidR="00436CAA" w:rsidRPr="00DF6662" w:rsidRDefault="00436CAA" w:rsidP="00AE12A4">
      <w:pPr>
        <w:pStyle w:val="paragraph"/>
        <w:spacing w:before="0" w:beforeAutospacing="0" w:after="0" w:afterAutospacing="0" w:line="480" w:lineRule="auto"/>
        <w:ind w:firstLine="720"/>
        <w:jc w:val="both"/>
        <w:textAlignment w:val="baseline"/>
        <w:rPr>
          <w:rFonts w:eastAsiaTheme="majorEastAsia"/>
          <w:color w:val="000000"/>
          <w:shd w:val="clear" w:color="auto" w:fill="FFFFFF"/>
        </w:rPr>
      </w:pPr>
      <w:r w:rsidRPr="00DF6662">
        <w:rPr>
          <w:rFonts w:eastAsiaTheme="majorEastAsia"/>
          <w:color w:val="000000"/>
          <w:shd w:val="clear" w:color="auto" w:fill="FFFFFF"/>
        </w:rPr>
        <w:t xml:space="preserve">This also sheds light on a limitation of this study. Social Identity Theory (SIT) stresses the importance of using the group as a guide for personal beliefs and behaviours (Tajfel &amp; Turner, 1979; Turner, 1982; 1991) and that this is accentuated when one more strongly identifies with the group (Terry &amp; Hogg, 1996). However, seeing oneself as part of a group and thus using the in-group as a guide for personal beliefs and behaviours is quite nuanced and is moderated by several factors, for example feelings of threat (Oakes, 1987; Tajfel &amp; Turner, 1987). Even those who highly identify with a group will not be guided by group norms on every conceivable issue. Different group memberships impact beliefs and behaviour at different times; for instance, the group which we categorise ourselves and others into depends to a large extent on the social context (Oakes, 1987). Simon and colleagues (1997) demonstrated the importance of ‘meaningfulness’ of the social groups on seeing oneself as a member of a group. People are influenced by the beliefs and behaviours of the in-group, when the group basis is meaningful to the specific context. Therefore, a limitation of this study is that the in-group chosen, British Citizens, was not particularly meaningful to the context of the conspiracy belief- anti-vaccination attitudes- and thus the influence of the in-group would be minimal. </w:t>
      </w:r>
    </w:p>
    <w:p w14:paraId="23C29E0B" w14:textId="35E3E908" w:rsidR="00436CAA" w:rsidRPr="00DF6662" w:rsidRDefault="00436CAA" w:rsidP="00AE12A4">
      <w:pPr>
        <w:pStyle w:val="paragraph"/>
        <w:spacing w:before="0" w:beforeAutospacing="0" w:after="0" w:afterAutospacing="0" w:line="480" w:lineRule="auto"/>
        <w:ind w:firstLine="720"/>
        <w:jc w:val="both"/>
        <w:textAlignment w:val="baseline"/>
        <w:rPr>
          <w:rFonts w:eastAsiaTheme="majorEastAsia"/>
          <w:color w:val="000000"/>
          <w:shd w:val="clear" w:color="auto" w:fill="FFFFFF"/>
        </w:rPr>
      </w:pPr>
      <w:r w:rsidRPr="00DF6662">
        <w:rPr>
          <w:rFonts w:eastAsiaTheme="majorEastAsia"/>
          <w:color w:val="000000"/>
          <w:shd w:val="clear" w:color="auto" w:fill="FFFFFF"/>
        </w:rPr>
        <w:lastRenderedPageBreak/>
        <w:t xml:space="preserve">Similarly, </w:t>
      </w:r>
      <w:r w:rsidRPr="00DF6662">
        <w:rPr>
          <w:rFonts w:eastAsiaTheme="majorEastAsia"/>
          <w:color w:val="000000"/>
          <w:shd w:val="clear" w:color="auto" w:fill="FFFFFF"/>
        </w:rPr>
        <w:fldChar w:fldCharType="begin" w:fldLock="1"/>
      </w:r>
      <w:r w:rsidRPr="00DF6662">
        <w:rPr>
          <w:rFonts w:eastAsiaTheme="majorEastAsia"/>
          <w:color w:val="000000"/>
          <w:shd w:val="clear" w:color="auto" w:fill="FFFFFF"/>
        </w:rPr>
        <w:instrText>ADDIN CSL_CITATION {"citationItems":[{"id":"ITEM-1","itemData":{"DOI":"10.1080/00224540903365521","ISSN":"0022-4545","abstract":"Research stemming from self-categorization theory (Turner et al., 1987) has demonstrated that individuals are typically more persuaded by messages from their in-group than by messages from the out-group. The present research investigated the role of issue relevance in moderating these effects. In particular, it was predicted that in-groups would only be more persuasive when the dimension on which group membership was defined was meaningful or relevant to the attitude issue. In two studies, participants were presented with persuasive arguments from either an in-group source or an out-group source, where the basis of the in-group/out-group distinction was either relevant or irrelevant to the attitude issue. Participants’ attitudes toward the issue were then measured. The results supported the predictions: Participants were more persuaded by in-group sources than out-group sources when the basis for defining the group was relevant to the attitude issue. However, when the defining characteristic of the group was irrelevant to the attitude issue, participants were equally persuaded by in-group and out-group sources. These results support the hypothesis that the fit between group membership and domain is an important moderator of self-categorization effects. (PsycINFO Database Record (c) 2016 APA, all rights reserved)","author":[{"dropping-particle":"","family":"Wyer","given":"Natalie A","non-dropping-particle":"","parse-names":false,"suffix":""}],"container-title":"The Journal of Social Psychology","id":"ITEM-1","issue":"5","issued":{"date-parts":[["2010","9"]]},"note":"Accession Number: 2011-23237-003. PMID: 21058574 Partial author list: First Author &amp;amp; Affiliation: Wyer, Natalie A.; School of Psychology, University of Plymouth, Plymouth, United Kingdom. Other Publishers: Heldref Publications. Release Date: 20111114. Publication Type: Journal (0100), Peer Reviewed Journal (0110). Format Covered: Electronic. Document Type: Journal Article. Language: English. Major Descriptor: Classification (Cognitive Process); Ingroup Outgroup; Persuasive Communication. Minor Descriptor: Attitudes; Membership. Classification: Group &amp;amp; Interpersonal Processes (3020). Population: Human (10). Location: US. Age Group: Adulthood (18 yrs &amp;amp; older) (300). Methodology: Empirical Study; Quantitative Study. References Available: Y. Page Count: 19. Issue Publication Date: Sep, 2010. Publication History: Accepted Date: May 19, 2009; First Submitted Date: Apr 2, 2009. Copyright Statement: Taylor and Francis Group, LLC","page":"452-470","publisher":"Taylor &amp; Francis","publisher-place":"Wyer, Natalie A., School of Psychology, University of Plymouth, Drake Circus, Plymouth, United Kingdom, PL4 8AA","title":"Selective self-categorization: Meaningful categorization and the in-group persuasion effect.","type":"article-journal","volume":"150"},"uris":["http://www.mendeley.com/documents/?uuid=7019d702-a860-449a-8872-34466da6e44b"]}],"mendeley":{"formattedCitation":"(Wyer, 2010)","manualFormatting":"Wyer, (2010)","plainTextFormattedCitation":"(Wyer, 2010)","previouslyFormattedCitation":"(Wyer, 2010)"},"properties":{"noteIndex":0},"schema":"https://github.com/citation-style-language/schema/raw/master/csl-citation.json"}</w:instrText>
      </w:r>
      <w:r w:rsidRPr="00DF6662">
        <w:rPr>
          <w:rFonts w:eastAsiaTheme="majorEastAsia"/>
          <w:color w:val="000000"/>
          <w:shd w:val="clear" w:color="auto" w:fill="FFFFFF"/>
        </w:rPr>
        <w:fldChar w:fldCharType="separate"/>
      </w:r>
      <w:r w:rsidRPr="00DF6662">
        <w:rPr>
          <w:rFonts w:eastAsiaTheme="majorEastAsia"/>
          <w:noProof/>
          <w:color w:val="000000"/>
          <w:shd w:val="clear" w:color="auto" w:fill="FFFFFF"/>
        </w:rPr>
        <w:t>Wyer, (2010)</w:t>
      </w:r>
      <w:r w:rsidRPr="00DF6662">
        <w:rPr>
          <w:rFonts w:eastAsiaTheme="majorEastAsia"/>
          <w:color w:val="000000"/>
          <w:shd w:val="clear" w:color="auto" w:fill="FFFFFF"/>
        </w:rPr>
        <w:fldChar w:fldCharType="end"/>
      </w:r>
      <w:r w:rsidRPr="00DF6662">
        <w:rPr>
          <w:rFonts w:eastAsiaTheme="majorEastAsia"/>
          <w:color w:val="000000"/>
          <w:shd w:val="clear" w:color="auto" w:fill="FFFFFF"/>
        </w:rPr>
        <w:t xml:space="preserve"> found across two experimental studies that messages from and in-group were only more influential than messages from an out-group when the issue being discussed was relevant to the groups. This makes intuitive sense as people have several different group memberships which impact our experiences and behaviours at different times </w:t>
      </w:r>
      <w:r w:rsidRPr="00DF6662">
        <w:rPr>
          <w:rFonts w:eastAsiaTheme="majorEastAsia"/>
          <w:color w:val="000000"/>
          <w:shd w:val="clear" w:color="auto" w:fill="FFFFFF"/>
        </w:rPr>
        <w:fldChar w:fldCharType="begin" w:fldLock="1"/>
      </w:r>
      <w:r w:rsidR="006D62AC">
        <w:rPr>
          <w:rFonts w:eastAsiaTheme="majorEastAsia"/>
          <w:color w:val="000000"/>
          <w:shd w:val="clear" w:color="auto" w:fill="FFFFFF"/>
        </w:rPr>
        <w:instrText>ADDIN CSL_CITATION {"citationItems":[{"id":"ITEM-1","itemData":{"ISSN":"1939-1315","author":[{"dropping-particle":"","family":"Markus","given":"Hazel","non-dropping-particle":"","parse-names":false,"suffix":""},{"dropping-particle":"","family":"Kunda","given":"Ziva","non-dropping-particle":"","parse-names":false,"suffix":""}],"container-title":"Journal of personality and social psychology","id":"ITEM-1","issue":"4","issued":{"date-parts":[["1986"]]},"page":"858","publisher":"American Psychological Association","title":"Stability and malleability of the self-concept.","type":"article-journal","volume":"51"},"uris":["http://www.mendeley.com/documents/?uuid=2bb390b9-2b01-41fe-ba74-dd4a9904a119"]}],"mendeley":{"formattedCitation":"(Markus &amp; Kunda, 1986)","plainTextFormattedCitation":"(Markus &amp; Kunda, 1986)","previouslyFormattedCitation":"(Markus &amp; Kunda, 1986)"},"properties":{"noteIndex":0},"schema":"https://github.com/citation-style-language/schema/raw/master/csl-citation.json"}</w:instrText>
      </w:r>
      <w:r w:rsidRPr="00DF6662">
        <w:rPr>
          <w:rFonts w:eastAsiaTheme="majorEastAsia"/>
          <w:color w:val="000000"/>
          <w:shd w:val="clear" w:color="auto" w:fill="FFFFFF"/>
        </w:rPr>
        <w:fldChar w:fldCharType="separate"/>
      </w:r>
      <w:r w:rsidRPr="00DF6662">
        <w:rPr>
          <w:rFonts w:eastAsiaTheme="majorEastAsia"/>
          <w:noProof/>
          <w:color w:val="000000"/>
          <w:shd w:val="clear" w:color="auto" w:fill="FFFFFF"/>
        </w:rPr>
        <w:t>(Markus &amp; Kunda, 1986)</w:t>
      </w:r>
      <w:r w:rsidRPr="00DF6662">
        <w:rPr>
          <w:rFonts w:eastAsiaTheme="majorEastAsia"/>
          <w:color w:val="000000"/>
          <w:shd w:val="clear" w:color="auto" w:fill="FFFFFF"/>
        </w:rPr>
        <w:fldChar w:fldCharType="end"/>
      </w:r>
      <w:r w:rsidRPr="00DF6662">
        <w:rPr>
          <w:rFonts w:eastAsiaTheme="majorEastAsia"/>
          <w:color w:val="000000"/>
          <w:shd w:val="clear" w:color="auto" w:fill="FFFFFF"/>
        </w:rPr>
        <w:t>, and, therefore, some groups will be more influential in contexts which are relevant to the basis of that group membership. This is relevant to Oakes’ (1987) soci</w:t>
      </w:r>
      <w:r w:rsidR="005E52D4">
        <w:rPr>
          <w:rFonts w:eastAsiaTheme="majorEastAsia"/>
          <w:color w:val="000000"/>
          <w:shd w:val="clear" w:color="auto" w:fill="FFFFFF"/>
        </w:rPr>
        <w:t>o</w:t>
      </w:r>
      <w:r w:rsidRPr="00DF6662">
        <w:rPr>
          <w:rFonts w:eastAsiaTheme="majorEastAsia"/>
          <w:color w:val="000000"/>
          <w:shd w:val="clear" w:color="auto" w:fill="FFFFFF"/>
        </w:rPr>
        <w:t>-contextual fit concept</w:t>
      </w:r>
      <w:r w:rsidR="00864669">
        <w:rPr>
          <w:rFonts w:eastAsiaTheme="majorEastAsia"/>
          <w:color w:val="000000"/>
          <w:shd w:val="clear" w:color="auto" w:fill="FFFFFF"/>
        </w:rPr>
        <w:t>,</w:t>
      </w:r>
      <w:r w:rsidRPr="00DF6662">
        <w:rPr>
          <w:rFonts w:eastAsiaTheme="majorEastAsia"/>
          <w:color w:val="000000"/>
          <w:shd w:val="clear" w:color="auto" w:fill="FFFFFF"/>
        </w:rPr>
        <w:t xml:space="preserve"> which states that the influence of the in-group matters when there is a fit between the issue and the social groups. Therefore, a limitation of this study is the omission of the nuances of the influence of the perceived norms of an in-group on personal beliefs and behaviours. </w:t>
      </w:r>
    </w:p>
    <w:p w14:paraId="7C35D353" w14:textId="79822679" w:rsidR="00436CAA" w:rsidRDefault="00436CAA" w:rsidP="00AE12A4">
      <w:pPr>
        <w:pStyle w:val="paragraph"/>
        <w:spacing w:before="0" w:beforeAutospacing="0" w:after="0" w:afterAutospacing="0" w:line="480" w:lineRule="auto"/>
        <w:ind w:firstLine="720"/>
        <w:jc w:val="both"/>
        <w:textAlignment w:val="baseline"/>
        <w:rPr>
          <w:rFonts w:eastAsiaTheme="majorEastAsia"/>
          <w:color w:val="000000"/>
          <w:shd w:val="clear" w:color="auto" w:fill="FFFFFF"/>
        </w:rPr>
      </w:pPr>
      <w:r w:rsidRPr="00DF6662">
        <w:rPr>
          <w:rFonts w:eastAsiaTheme="majorEastAsia"/>
          <w:color w:val="000000"/>
          <w:shd w:val="clear" w:color="auto" w:fill="FFFFFF"/>
        </w:rPr>
        <w:t>Therefore, future research needs to address the issue of soci</w:t>
      </w:r>
      <w:r w:rsidR="005E52D4">
        <w:rPr>
          <w:rFonts w:eastAsiaTheme="majorEastAsia"/>
          <w:color w:val="000000"/>
          <w:shd w:val="clear" w:color="auto" w:fill="FFFFFF"/>
        </w:rPr>
        <w:t>o</w:t>
      </w:r>
      <w:r w:rsidRPr="00DF6662">
        <w:rPr>
          <w:rFonts w:eastAsiaTheme="majorEastAsia"/>
          <w:color w:val="000000"/>
          <w:shd w:val="clear" w:color="auto" w:fill="FFFFFF"/>
        </w:rPr>
        <w:t>-contextual fit. In order to ascertain whether a manipulation of in-group norms regarding endorsement of anti-vaccine conspiracy theories can influence personal endorsement of that theory, there needs to be a ‘fit’ between the basis of belonging to the in-group and anti-vaccine conspiracy theories. This is important as if using an in-group which is relevant to the issue, ‘other parents’ for example, then participants may be significantly influenced by the perceived social norms of this group. As previous research indicates that people have the tendency to perceive conspiracy beliefs as more normative than they (see Chapter 4), then social norms</w:t>
      </w:r>
      <w:r w:rsidR="0E45613E" w:rsidRPr="4A0DF969">
        <w:rPr>
          <w:rFonts w:eastAsiaTheme="majorEastAsia"/>
          <w:color w:val="000000"/>
          <w:shd w:val="clear" w:color="auto" w:fill="FFFFFF"/>
        </w:rPr>
        <w:t>-</w:t>
      </w:r>
      <w:r w:rsidRPr="00DF6662">
        <w:rPr>
          <w:rFonts w:eastAsiaTheme="majorEastAsia"/>
          <w:color w:val="000000"/>
          <w:shd w:val="clear" w:color="auto" w:fill="FFFFFF"/>
        </w:rPr>
        <w:t>based interventions could be used as a new approach for reducing belief in anti-vaccine conspiracy theories and increas</w:t>
      </w:r>
      <w:r w:rsidR="00151D62">
        <w:rPr>
          <w:rFonts w:eastAsiaTheme="majorEastAsia"/>
          <w:color w:val="000000"/>
          <w:shd w:val="clear" w:color="auto" w:fill="FFFFFF"/>
        </w:rPr>
        <w:t>ing</w:t>
      </w:r>
      <w:r w:rsidRPr="00DF6662">
        <w:rPr>
          <w:rFonts w:eastAsiaTheme="majorEastAsia"/>
          <w:color w:val="000000"/>
          <w:shd w:val="clear" w:color="auto" w:fill="FFFFFF"/>
        </w:rPr>
        <w:t xml:space="preserve"> vaccination intentions.</w:t>
      </w:r>
    </w:p>
    <w:p w14:paraId="110AF9AE" w14:textId="6F997613" w:rsidR="00EF3536" w:rsidRPr="00DF6662" w:rsidRDefault="00EF3536" w:rsidP="00AE12A4">
      <w:pPr>
        <w:pStyle w:val="paragraph"/>
        <w:spacing w:before="0" w:beforeAutospacing="0" w:after="0" w:afterAutospacing="0" w:line="480" w:lineRule="auto"/>
        <w:ind w:firstLine="720"/>
        <w:jc w:val="both"/>
        <w:textAlignment w:val="baseline"/>
        <w:rPr>
          <w:rFonts w:eastAsiaTheme="majorEastAsia"/>
          <w:color w:val="000000"/>
          <w:shd w:val="clear" w:color="auto" w:fill="FFFFFF"/>
        </w:rPr>
      </w:pPr>
      <w:r>
        <w:rPr>
          <w:rFonts w:eastAsiaTheme="majorEastAsia"/>
          <w:color w:val="000000"/>
          <w:shd w:val="clear" w:color="auto" w:fill="FFFFFF"/>
        </w:rPr>
        <w:t>There is also another possible explanation for these findings. As explained above</w:t>
      </w:r>
      <w:r w:rsidRPr="00EF3536">
        <w:rPr>
          <w:rFonts w:eastAsiaTheme="majorEastAsia"/>
          <w:color w:val="000000"/>
          <w:shd w:val="clear" w:color="auto" w:fill="FFFFFF"/>
        </w:rPr>
        <w:t xml:space="preserve">, Chapter 4 demonstrated that </w:t>
      </w:r>
      <w:r>
        <w:rPr>
          <w:rFonts w:eastAsiaTheme="majorEastAsia"/>
          <w:color w:val="000000"/>
          <w:shd w:val="clear" w:color="auto" w:fill="FFFFFF"/>
        </w:rPr>
        <w:t>perceived beliefs of other British citizens in anti-vaccine conspiracy theories can predict personal beliefs in anti-vaccine conspiracy theories. However, it could be that this relationship is reciprocal, where personal belief</w:t>
      </w:r>
      <w:r w:rsidR="009D28A6">
        <w:rPr>
          <w:rFonts w:eastAsiaTheme="majorEastAsia"/>
          <w:color w:val="000000"/>
          <w:shd w:val="clear" w:color="auto" w:fill="FFFFFF"/>
        </w:rPr>
        <w:t>s</w:t>
      </w:r>
      <w:r>
        <w:rPr>
          <w:rFonts w:eastAsiaTheme="majorEastAsia"/>
          <w:color w:val="000000"/>
          <w:shd w:val="clear" w:color="auto" w:fill="FFFFFF"/>
        </w:rPr>
        <w:t xml:space="preserve"> in anti-vaccine conspiracy theories also predict norm perceptions, as previous research has indicated that in </w:t>
      </w:r>
      <w:r w:rsidR="00B27225">
        <w:rPr>
          <w:rFonts w:eastAsiaTheme="majorEastAsia"/>
          <w:color w:val="000000"/>
          <w:shd w:val="clear" w:color="auto" w:fill="FFFFFF"/>
        </w:rPr>
        <w:t xml:space="preserve">other contexts, </w:t>
      </w:r>
      <w:r w:rsidR="00B27225">
        <w:rPr>
          <w:rFonts w:eastAsiaTheme="majorEastAsia"/>
          <w:color w:val="000000"/>
          <w:shd w:val="clear" w:color="auto" w:fill="FFFFFF"/>
        </w:rPr>
        <w:lastRenderedPageBreak/>
        <w:t xml:space="preserve">adolescent alcohol use </w:t>
      </w:r>
      <w:r>
        <w:rPr>
          <w:rFonts w:eastAsiaTheme="majorEastAsia"/>
          <w:color w:val="000000"/>
          <w:shd w:val="clear" w:color="auto" w:fill="FFFFFF"/>
        </w:rPr>
        <w:t>(</w:t>
      </w:r>
      <w:r w:rsidR="00B27225">
        <w:rPr>
          <w:rFonts w:eastAsiaTheme="majorEastAsia"/>
          <w:color w:val="000000"/>
          <w:shd w:val="clear" w:color="auto" w:fill="FFFFFF"/>
        </w:rPr>
        <w:t>Meisel &amp; Colder, 2020</w:t>
      </w:r>
      <w:r>
        <w:rPr>
          <w:rFonts w:eastAsiaTheme="majorEastAsia"/>
          <w:color w:val="000000"/>
          <w:shd w:val="clear" w:color="auto" w:fill="FFFFFF"/>
        </w:rPr>
        <w:t xml:space="preserve">) and </w:t>
      </w:r>
      <w:r w:rsidR="00B27225">
        <w:rPr>
          <w:rFonts w:eastAsiaTheme="majorEastAsia"/>
          <w:color w:val="000000"/>
          <w:shd w:val="clear" w:color="auto" w:fill="FFFFFF"/>
        </w:rPr>
        <w:t xml:space="preserve">alcohol use in young adult sexual minority women </w:t>
      </w:r>
      <w:r>
        <w:rPr>
          <w:rFonts w:eastAsiaTheme="majorEastAsia"/>
          <w:color w:val="000000"/>
          <w:shd w:val="clear" w:color="auto" w:fill="FFFFFF"/>
        </w:rPr>
        <w:t>(</w:t>
      </w:r>
      <w:proofErr w:type="spellStart"/>
      <w:r w:rsidR="00B27225">
        <w:rPr>
          <w:rFonts w:eastAsiaTheme="majorEastAsia"/>
          <w:color w:val="000000"/>
          <w:shd w:val="clear" w:color="auto" w:fill="FFFFFF"/>
        </w:rPr>
        <w:t>Litt</w:t>
      </w:r>
      <w:proofErr w:type="spellEnd"/>
      <w:r w:rsidR="00B27225">
        <w:rPr>
          <w:rFonts w:eastAsiaTheme="majorEastAsia"/>
          <w:color w:val="000000"/>
          <w:shd w:val="clear" w:color="auto" w:fill="FFFFFF"/>
        </w:rPr>
        <w:t xml:space="preserve"> et al., 2015</w:t>
      </w:r>
      <w:r>
        <w:rPr>
          <w:rFonts w:eastAsiaTheme="majorEastAsia"/>
          <w:color w:val="000000"/>
          <w:shd w:val="clear" w:color="auto" w:fill="FFFFFF"/>
        </w:rPr>
        <w:t>)</w:t>
      </w:r>
      <w:r w:rsidR="00B27225">
        <w:rPr>
          <w:rFonts w:eastAsiaTheme="majorEastAsia"/>
          <w:color w:val="000000"/>
          <w:shd w:val="clear" w:color="auto" w:fill="FFFFFF"/>
        </w:rPr>
        <w:t>,</w:t>
      </w:r>
      <w:r>
        <w:rPr>
          <w:rFonts w:eastAsiaTheme="majorEastAsia"/>
          <w:color w:val="000000"/>
          <w:shd w:val="clear" w:color="auto" w:fill="FFFFFF"/>
        </w:rPr>
        <w:t xml:space="preserve"> </w:t>
      </w:r>
      <w:r w:rsidR="003D30B8">
        <w:rPr>
          <w:rFonts w:eastAsiaTheme="majorEastAsia"/>
          <w:color w:val="000000"/>
          <w:shd w:val="clear" w:color="auto" w:fill="FFFFFF"/>
        </w:rPr>
        <w:t xml:space="preserve">the relationship between perceived norms and personal behaviour is significant both ways. However, it is also worth noting that </w:t>
      </w:r>
      <w:r w:rsidR="003D30B8" w:rsidRPr="003D30B8">
        <w:rPr>
          <w:rFonts w:eastAsiaTheme="majorEastAsia"/>
          <w:color w:val="000000"/>
          <w:shd w:val="clear" w:color="auto" w:fill="FFFFFF"/>
        </w:rPr>
        <w:t xml:space="preserve">the effect of perceived norms on behaviour </w:t>
      </w:r>
      <w:r w:rsidR="003D30B8">
        <w:rPr>
          <w:rFonts w:eastAsiaTheme="majorEastAsia"/>
          <w:color w:val="000000"/>
          <w:shd w:val="clear" w:color="auto" w:fill="FFFFFF"/>
        </w:rPr>
        <w:t>has been demonstrated</w:t>
      </w:r>
      <w:r w:rsidR="003D30B8" w:rsidRPr="003D30B8">
        <w:rPr>
          <w:rFonts w:eastAsiaTheme="majorEastAsia"/>
          <w:color w:val="000000"/>
          <w:shd w:val="clear" w:color="auto" w:fill="FFFFFF"/>
        </w:rPr>
        <w:t xml:space="preserve"> to be greater than the effect of personal behaviours on perceived norms (</w:t>
      </w:r>
      <w:proofErr w:type="spellStart"/>
      <w:r w:rsidR="003D30B8" w:rsidRPr="003D30B8">
        <w:rPr>
          <w:rFonts w:eastAsiaTheme="majorEastAsia"/>
          <w:color w:val="000000"/>
          <w:shd w:val="clear" w:color="auto" w:fill="FFFFFF"/>
        </w:rPr>
        <w:t>Neighbors</w:t>
      </w:r>
      <w:proofErr w:type="spellEnd"/>
      <w:r w:rsidR="003D30B8" w:rsidRPr="003D30B8">
        <w:rPr>
          <w:rFonts w:eastAsiaTheme="majorEastAsia"/>
          <w:color w:val="000000"/>
          <w:shd w:val="clear" w:color="auto" w:fill="FFFFFF"/>
        </w:rPr>
        <w:t xml:space="preserve"> et al., 2006)</w:t>
      </w:r>
      <w:r w:rsidR="003D30B8">
        <w:rPr>
          <w:rFonts w:eastAsiaTheme="majorEastAsia"/>
          <w:color w:val="000000"/>
          <w:shd w:val="clear" w:color="auto" w:fill="FFFFFF"/>
        </w:rPr>
        <w:t xml:space="preserve">, supporting the direction of the current </w:t>
      </w:r>
      <w:r w:rsidR="00D234FA">
        <w:rPr>
          <w:rFonts w:eastAsiaTheme="majorEastAsia"/>
          <w:color w:val="000000"/>
          <w:shd w:val="clear" w:color="auto" w:fill="FFFFFF"/>
        </w:rPr>
        <w:t>endeavour</w:t>
      </w:r>
      <w:r w:rsidR="003D30B8">
        <w:rPr>
          <w:rFonts w:eastAsiaTheme="majorEastAsia"/>
          <w:color w:val="000000"/>
          <w:shd w:val="clear" w:color="auto" w:fill="FFFFFF"/>
        </w:rPr>
        <w:t xml:space="preserve">. </w:t>
      </w:r>
    </w:p>
    <w:p w14:paraId="37F9145C" w14:textId="1D7D99CB" w:rsidR="00436CAA" w:rsidRPr="00DF6662" w:rsidRDefault="00436CAA" w:rsidP="00AE12A4">
      <w:pPr>
        <w:pStyle w:val="paragraph"/>
        <w:spacing w:before="0" w:beforeAutospacing="0" w:after="0" w:afterAutospacing="0" w:line="480" w:lineRule="auto"/>
        <w:ind w:firstLine="720"/>
        <w:jc w:val="both"/>
        <w:textAlignment w:val="baseline"/>
        <w:rPr>
          <w:rFonts w:eastAsiaTheme="majorEastAsia"/>
        </w:rPr>
      </w:pPr>
      <w:r w:rsidRPr="00DF6662">
        <w:rPr>
          <w:rFonts w:eastAsiaTheme="majorEastAsia"/>
        </w:rPr>
        <w:t xml:space="preserve">This study also found no relationship between </w:t>
      </w:r>
      <w:r w:rsidR="00864669">
        <w:rPr>
          <w:rFonts w:eastAsiaTheme="majorEastAsia"/>
        </w:rPr>
        <w:t xml:space="preserve">the </w:t>
      </w:r>
      <w:r w:rsidRPr="00DF6662">
        <w:rPr>
          <w:rFonts w:eastAsiaTheme="majorEastAsia"/>
        </w:rPr>
        <w:t xml:space="preserve">need for uniqueness and belief in conspiracy theories. This is contradictory to previous research which has demonstrated that belief in conspiracy theories is positively predicted by one’s need to feel unique (Imhoff &amp; </w:t>
      </w:r>
      <w:proofErr w:type="spellStart"/>
      <w:r w:rsidRPr="00DF6662">
        <w:rPr>
          <w:rFonts w:eastAsiaTheme="majorEastAsia"/>
        </w:rPr>
        <w:t>Lamberty</w:t>
      </w:r>
      <w:proofErr w:type="spellEnd"/>
      <w:r w:rsidRPr="00DF6662">
        <w:rPr>
          <w:rFonts w:eastAsiaTheme="majorEastAsia"/>
        </w:rPr>
        <w:t xml:space="preserve">, 2017; </w:t>
      </w:r>
      <w:proofErr w:type="spellStart"/>
      <w:r w:rsidRPr="00DF6662">
        <w:rPr>
          <w:rFonts w:eastAsiaTheme="majorEastAsia"/>
        </w:rPr>
        <w:t>Lantian</w:t>
      </w:r>
      <w:proofErr w:type="spellEnd"/>
      <w:r w:rsidRPr="00DF6662">
        <w:rPr>
          <w:rFonts w:eastAsiaTheme="majorEastAsia"/>
        </w:rPr>
        <w:t xml:space="preserve"> et al, 2017). However, when this relationship has been previously tested </w:t>
      </w:r>
      <w:r w:rsidR="0038000D">
        <w:rPr>
          <w:rFonts w:eastAsiaTheme="majorEastAsia"/>
        </w:rPr>
        <w:t>with</w:t>
      </w:r>
      <w:r w:rsidRPr="00DF6662">
        <w:rPr>
          <w:rFonts w:eastAsiaTheme="majorEastAsia"/>
        </w:rPr>
        <w:t xml:space="preserve"> a British sample, like this one, there was no significant correlation (see Chapter 4). This could suggest that perhaps this relationship is not present within British samples and potentially indicative of culture differences with regards to need for uniqueness in the UK compared to other European countries and the US where this relationship has previously been evidenced. </w:t>
      </w:r>
    </w:p>
    <w:p w14:paraId="698ED4FA" w14:textId="2D719016" w:rsidR="00436CAA" w:rsidRPr="00FE072C" w:rsidRDefault="00436CAA" w:rsidP="00AE12A4">
      <w:pPr>
        <w:pStyle w:val="paragraph"/>
        <w:spacing w:before="0" w:beforeAutospacing="0" w:after="0" w:afterAutospacing="0" w:line="480" w:lineRule="auto"/>
        <w:ind w:firstLine="720"/>
        <w:jc w:val="both"/>
        <w:textAlignment w:val="baseline"/>
        <w:rPr>
          <w:sz w:val="18"/>
          <w:szCs w:val="18"/>
        </w:rPr>
      </w:pPr>
      <w:r w:rsidRPr="00DF6662">
        <w:rPr>
          <w:rFonts w:eastAsiaTheme="majorEastAsia"/>
        </w:rPr>
        <w:t>To conclude</w:t>
      </w:r>
      <w:bookmarkStart w:id="112" w:name="_Hlk73033808"/>
      <w:r w:rsidRPr="00DF6662">
        <w:rPr>
          <w:rFonts w:eastAsiaTheme="majorEastAsia"/>
        </w:rPr>
        <w:t xml:space="preserve">, the current research demonstrates that manipulating the perceived belief of national in-groups in anti-vaccine conspiracy theories does not affect personal anti-vaccine conspiracy belief. Contrary to predictions, perceived social norms of the in-group could not guide personal belief in anti-vaccine conspiracy theories. However, when the sample was limited to just parents, parents </w:t>
      </w:r>
      <w:r w:rsidRPr="00DF6662">
        <w:rPr>
          <w:rFonts w:eastAsiaTheme="majorEastAsia"/>
          <w:i/>
          <w:iCs/>
        </w:rPr>
        <w:t>were influenced</w:t>
      </w:r>
      <w:r w:rsidRPr="00DF6662">
        <w:rPr>
          <w:rFonts w:eastAsiaTheme="majorEastAsia"/>
        </w:rPr>
        <w:t xml:space="preserve"> by the perceived norms of the national in-group regarding belief in anti-vaccine conspiracy theories</w:t>
      </w:r>
      <w:bookmarkEnd w:id="112"/>
      <w:r w:rsidRPr="00DF6662">
        <w:rPr>
          <w:rFonts w:eastAsiaTheme="majorEastAsia"/>
        </w:rPr>
        <w:t xml:space="preserve">. Although this analysis has limited power and is exploratory, the potential for future hypothesis building should not be undervalued. Crucially, the beliefs of parents, who are key to making vaccination decisions, were significantly affected by manipulating in-group social norms. This also illuminated some key limitations of the current study, namely overlooking the importance of the ‘fit’ between the in-group and the context of the conspiracy theory.  A future challenge now is to decipher which </w:t>
      </w:r>
      <w:r w:rsidRPr="00DF6662">
        <w:rPr>
          <w:rFonts w:eastAsiaTheme="majorEastAsia"/>
        </w:rPr>
        <w:lastRenderedPageBreak/>
        <w:t xml:space="preserve">groups are influential to parents when faced with anti-vaccine conspiracy theories and how this can be used to attenuate the negative consequences of anti-vaccine conspiracy beliefs.  </w:t>
      </w:r>
    </w:p>
    <w:p w14:paraId="7E9494A9" w14:textId="77777777" w:rsidR="00436CAA" w:rsidRDefault="00436CAA" w:rsidP="002F76B5">
      <w:pPr>
        <w:pStyle w:val="Title"/>
        <w:rPr>
          <w:rFonts w:ascii="Times New Roman" w:hAnsi="Times New Roman"/>
          <w:b w:val="0"/>
          <w:bCs/>
          <w:sz w:val="28"/>
          <w:szCs w:val="28"/>
        </w:rPr>
      </w:pPr>
    </w:p>
    <w:p w14:paraId="251804A4" w14:textId="77777777" w:rsidR="00436CAA" w:rsidRDefault="00436CAA" w:rsidP="002F76B5">
      <w:pPr>
        <w:pStyle w:val="Title"/>
        <w:rPr>
          <w:rFonts w:ascii="Times New Roman" w:hAnsi="Times New Roman"/>
          <w:b w:val="0"/>
          <w:bCs/>
          <w:sz w:val="28"/>
          <w:szCs w:val="28"/>
        </w:rPr>
      </w:pPr>
    </w:p>
    <w:p w14:paraId="2576DB20" w14:textId="77777777" w:rsidR="00436CAA" w:rsidRDefault="00436CAA" w:rsidP="002F76B5">
      <w:pPr>
        <w:pStyle w:val="Title"/>
        <w:rPr>
          <w:rFonts w:ascii="Times New Roman" w:hAnsi="Times New Roman"/>
          <w:b w:val="0"/>
          <w:bCs/>
          <w:sz w:val="28"/>
          <w:szCs w:val="28"/>
        </w:rPr>
      </w:pPr>
    </w:p>
    <w:p w14:paraId="5BC12268" w14:textId="77777777" w:rsidR="00436CAA" w:rsidRDefault="00436CAA" w:rsidP="002F76B5">
      <w:pPr>
        <w:pStyle w:val="Title"/>
        <w:rPr>
          <w:rFonts w:ascii="Times New Roman" w:hAnsi="Times New Roman"/>
          <w:b w:val="0"/>
          <w:bCs/>
          <w:sz w:val="28"/>
          <w:szCs w:val="28"/>
        </w:rPr>
      </w:pPr>
    </w:p>
    <w:p w14:paraId="3AA0D189" w14:textId="046C73B4" w:rsidR="00436CAA" w:rsidRDefault="00436CAA" w:rsidP="004A28DD">
      <w:pPr>
        <w:pStyle w:val="Title"/>
        <w:ind w:firstLine="0"/>
        <w:jc w:val="left"/>
        <w:rPr>
          <w:rFonts w:ascii="Times New Roman" w:hAnsi="Times New Roman"/>
          <w:b w:val="0"/>
          <w:bCs/>
          <w:sz w:val="28"/>
          <w:szCs w:val="28"/>
        </w:rPr>
      </w:pPr>
    </w:p>
    <w:p w14:paraId="4F9F615C" w14:textId="3066DD44" w:rsidR="00DB4EC4" w:rsidRDefault="00DB4EC4" w:rsidP="004A28DD">
      <w:pPr>
        <w:pStyle w:val="Title"/>
        <w:ind w:firstLine="0"/>
        <w:jc w:val="left"/>
        <w:rPr>
          <w:rFonts w:ascii="Times New Roman" w:hAnsi="Times New Roman"/>
          <w:b w:val="0"/>
          <w:bCs/>
          <w:sz w:val="28"/>
          <w:szCs w:val="28"/>
        </w:rPr>
      </w:pPr>
    </w:p>
    <w:p w14:paraId="035F457F" w14:textId="1C6012B9" w:rsidR="4A0DF969" w:rsidRDefault="4A0DF969" w:rsidP="4A0DF969">
      <w:pPr>
        <w:pStyle w:val="Title"/>
        <w:ind w:firstLine="0"/>
        <w:jc w:val="left"/>
        <w:rPr>
          <w:rFonts w:ascii="Times New Roman" w:hAnsi="Times New Roman"/>
          <w:b w:val="0"/>
          <w:sz w:val="28"/>
          <w:szCs w:val="28"/>
        </w:rPr>
      </w:pPr>
    </w:p>
    <w:p w14:paraId="2E14E856" w14:textId="563E9C0B" w:rsidR="4A0DF969" w:rsidRDefault="4A0DF969" w:rsidP="4A0DF969">
      <w:pPr>
        <w:pStyle w:val="Title"/>
        <w:ind w:firstLine="0"/>
        <w:jc w:val="left"/>
        <w:rPr>
          <w:rFonts w:ascii="Times New Roman" w:hAnsi="Times New Roman"/>
          <w:b w:val="0"/>
          <w:sz w:val="28"/>
          <w:szCs w:val="28"/>
        </w:rPr>
      </w:pPr>
    </w:p>
    <w:p w14:paraId="730A7714" w14:textId="75866932" w:rsidR="4A0DF969" w:rsidRDefault="4A0DF969" w:rsidP="4A0DF969">
      <w:pPr>
        <w:pStyle w:val="Title"/>
        <w:ind w:firstLine="0"/>
        <w:jc w:val="left"/>
        <w:rPr>
          <w:rFonts w:ascii="Times New Roman" w:hAnsi="Times New Roman"/>
          <w:b w:val="0"/>
          <w:sz w:val="28"/>
          <w:szCs w:val="28"/>
        </w:rPr>
      </w:pPr>
    </w:p>
    <w:p w14:paraId="4CEC2279" w14:textId="0DBE2504" w:rsidR="4A0DF969" w:rsidRDefault="4A0DF969" w:rsidP="4A0DF969">
      <w:pPr>
        <w:pStyle w:val="Title"/>
        <w:ind w:firstLine="0"/>
        <w:jc w:val="left"/>
        <w:rPr>
          <w:rFonts w:ascii="Times New Roman" w:hAnsi="Times New Roman"/>
          <w:b w:val="0"/>
          <w:sz w:val="28"/>
          <w:szCs w:val="28"/>
        </w:rPr>
      </w:pPr>
    </w:p>
    <w:p w14:paraId="367AC3AC" w14:textId="12E23D8B" w:rsidR="007D3D5D" w:rsidRDefault="007D3D5D" w:rsidP="004A28DD">
      <w:pPr>
        <w:pStyle w:val="Title"/>
        <w:ind w:firstLine="0"/>
        <w:jc w:val="left"/>
        <w:rPr>
          <w:rFonts w:ascii="Times New Roman" w:hAnsi="Times New Roman"/>
          <w:b w:val="0"/>
          <w:bCs/>
          <w:sz w:val="28"/>
          <w:szCs w:val="28"/>
        </w:rPr>
      </w:pPr>
    </w:p>
    <w:p w14:paraId="0C5FA968" w14:textId="3B5CF657" w:rsidR="00AE12A4" w:rsidRDefault="00AE12A4" w:rsidP="004A28DD">
      <w:pPr>
        <w:pStyle w:val="Title"/>
        <w:ind w:firstLine="0"/>
        <w:jc w:val="left"/>
        <w:rPr>
          <w:rFonts w:ascii="Times New Roman" w:hAnsi="Times New Roman"/>
          <w:b w:val="0"/>
          <w:bCs/>
          <w:sz w:val="28"/>
          <w:szCs w:val="28"/>
        </w:rPr>
      </w:pPr>
    </w:p>
    <w:p w14:paraId="78634A6F" w14:textId="0FFFEAE7" w:rsidR="005D6F0D" w:rsidRDefault="005D6F0D" w:rsidP="004A28DD">
      <w:pPr>
        <w:pStyle w:val="Title"/>
        <w:ind w:firstLine="0"/>
        <w:jc w:val="left"/>
        <w:rPr>
          <w:rFonts w:ascii="Times New Roman" w:hAnsi="Times New Roman"/>
          <w:b w:val="0"/>
          <w:bCs/>
          <w:sz w:val="28"/>
          <w:szCs w:val="28"/>
        </w:rPr>
      </w:pPr>
    </w:p>
    <w:p w14:paraId="67E362D4" w14:textId="195340BA" w:rsidR="005D6F0D" w:rsidRDefault="005D6F0D" w:rsidP="004A28DD">
      <w:pPr>
        <w:pStyle w:val="Title"/>
        <w:ind w:firstLine="0"/>
        <w:jc w:val="left"/>
        <w:rPr>
          <w:rFonts w:ascii="Times New Roman" w:hAnsi="Times New Roman"/>
          <w:b w:val="0"/>
          <w:bCs/>
          <w:sz w:val="28"/>
          <w:szCs w:val="28"/>
        </w:rPr>
      </w:pPr>
    </w:p>
    <w:p w14:paraId="29E6CDA7" w14:textId="11FE2C3D" w:rsidR="005D6F0D" w:rsidRDefault="005D6F0D" w:rsidP="004A28DD">
      <w:pPr>
        <w:pStyle w:val="Title"/>
        <w:ind w:firstLine="0"/>
        <w:jc w:val="left"/>
        <w:rPr>
          <w:rFonts w:ascii="Times New Roman" w:hAnsi="Times New Roman"/>
          <w:b w:val="0"/>
          <w:bCs/>
          <w:sz w:val="28"/>
          <w:szCs w:val="28"/>
        </w:rPr>
      </w:pPr>
    </w:p>
    <w:p w14:paraId="5EF3DCED" w14:textId="5C147059" w:rsidR="005D6F0D" w:rsidRDefault="005D6F0D" w:rsidP="004A28DD">
      <w:pPr>
        <w:pStyle w:val="Title"/>
        <w:ind w:firstLine="0"/>
        <w:jc w:val="left"/>
        <w:rPr>
          <w:rFonts w:ascii="Times New Roman" w:hAnsi="Times New Roman"/>
          <w:b w:val="0"/>
          <w:bCs/>
          <w:sz w:val="28"/>
          <w:szCs w:val="28"/>
        </w:rPr>
      </w:pPr>
    </w:p>
    <w:p w14:paraId="1726E797" w14:textId="1C67F3FC" w:rsidR="005D6F0D" w:rsidRDefault="005D6F0D" w:rsidP="004A28DD">
      <w:pPr>
        <w:pStyle w:val="Title"/>
        <w:ind w:firstLine="0"/>
        <w:jc w:val="left"/>
        <w:rPr>
          <w:rFonts w:ascii="Times New Roman" w:hAnsi="Times New Roman"/>
          <w:b w:val="0"/>
          <w:bCs/>
          <w:sz w:val="28"/>
          <w:szCs w:val="28"/>
        </w:rPr>
      </w:pPr>
    </w:p>
    <w:p w14:paraId="5B07BB79" w14:textId="2097FAD3" w:rsidR="005D6F0D" w:rsidRDefault="005D6F0D" w:rsidP="004A28DD">
      <w:pPr>
        <w:pStyle w:val="Title"/>
        <w:ind w:firstLine="0"/>
        <w:jc w:val="left"/>
        <w:rPr>
          <w:rFonts w:ascii="Times New Roman" w:hAnsi="Times New Roman"/>
          <w:b w:val="0"/>
          <w:bCs/>
          <w:sz w:val="28"/>
          <w:szCs w:val="28"/>
        </w:rPr>
      </w:pPr>
    </w:p>
    <w:p w14:paraId="017E410E" w14:textId="639265BD" w:rsidR="005D6F0D" w:rsidRDefault="005D6F0D" w:rsidP="004A28DD">
      <w:pPr>
        <w:pStyle w:val="Title"/>
        <w:ind w:firstLine="0"/>
        <w:jc w:val="left"/>
        <w:rPr>
          <w:rFonts w:ascii="Times New Roman" w:hAnsi="Times New Roman"/>
          <w:b w:val="0"/>
          <w:bCs/>
          <w:sz w:val="28"/>
          <w:szCs w:val="28"/>
        </w:rPr>
      </w:pPr>
    </w:p>
    <w:p w14:paraId="0255F196" w14:textId="635FE5B7" w:rsidR="005D6F0D" w:rsidRDefault="005D6F0D" w:rsidP="004A28DD">
      <w:pPr>
        <w:pStyle w:val="Title"/>
        <w:ind w:firstLine="0"/>
        <w:jc w:val="left"/>
        <w:rPr>
          <w:rFonts w:ascii="Times New Roman" w:hAnsi="Times New Roman"/>
          <w:b w:val="0"/>
          <w:bCs/>
          <w:sz w:val="28"/>
          <w:szCs w:val="28"/>
        </w:rPr>
      </w:pPr>
    </w:p>
    <w:p w14:paraId="70FC8268" w14:textId="2223C353" w:rsidR="005D6F0D" w:rsidRDefault="005D6F0D" w:rsidP="004A28DD">
      <w:pPr>
        <w:pStyle w:val="Title"/>
        <w:ind w:firstLine="0"/>
        <w:jc w:val="left"/>
        <w:rPr>
          <w:rFonts w:ascii="Times New Roman" w:hAnsi="Times New Roman"/>
          <w:b w:val="0"/>
          <w:bCs/>
          <w:sz w:val="28"/>
          <w:szCs w:val="28"/>
        </w:rPr>
      </w:pPr>
    </w:p>
    <w:p w14:paraId="5108FE39" w14:textId="07374A38" w:rsidR="005D6F0D" w:rsidRDefault="005D6F0D" w:rsidP="004A28DD">
      <w:pPr>
        <w:pStyle w:val="Title"/>
        <w:ind w:firstLine="0"/>
        <w:jc w:val="left"/>
        <w:rPr>
          <w:rFonts w:ascii="Times New Roman" w:hAnsi="Times New Roman"/>
          <w:b w:val="0"/>
          <w:bCs/>
          <w:sz w:val="28"/>
          <w:szCs w:val="28"/>
        </w:rPr>
      </w:pPr>
    </w:p>
    <w:p w14:paraId="6F26F7A5" w14:textId="77777777" w:rsidR="005D6F0D" w:rsidRDefault="005D6F0D" w:rsidP="004A28DD">
      <w:pPr>
        <w:pStyle w:val="Title"/>
        <w:ind w:firstLine="0"/>
        <w:jc w:val="left"/>
        <w:rPr>
          <w:rFonts w:ascii="Times New Roman" w:hAnsi="Times New Roman"/>
          <w:b w:val="0"/>
          <w:bCs/>
          <w:sz w:val="28"/>
          <w:szCs w:val="28"/>
        </w:rPr>
      </w:pPr>
    </w:p>
    <w:p w14:paraId="179D8E6C" w14:textId="126D93FD" w:rsidR="00AE12A4" w:rsidRDefault="00AE12A4" w:rsidP="004A28DD">
      <w:pPr>
        <w:pStyle w:val="Title"/>
        <w:ind w:firstLine="0"/>
        <w:jc w:val="left"/>
        <w:rPr>
          <w:rFonts w:ascii="Times New Roman" w:hAnsi="Times New Roman"/>
          <w:b w:val="0"/>
          <w:bCs/>
          <w:sz w:val="28"/>
          <w:szCs w:val="28"/>
        </w:rPr>
      </w:pPr>
    </w:p>
    <w:p w14:paraId="10D300B8" w14:textId="77777777" w:rsidR="00AE12A4" w:rsidRDefault="00AE12A4" w:rsidP="004A28DD">
      <w:pPr>
        <w:pStyle w:val="Title"/>
        <w:ind w:firstLine="0"/>
        <w:jc w:val="left"/>
        <w:rPr>
          <w:rFonts w:ascii="Times New Roman" w:hAnsi="Times New Roman"/>
          <w:b w:val="0"/>
          <w:bCs/>
          <w:sz w:val="28"/>
          <w:szCs w:val="28"/>
        </w:rPr>
      </w:pPr>
    </w:p>
    <w:p w14:paraId="15AC45D3" w14:textId="0CFF64B4" w:rsidR="007D3D5D" w:rsidRDefault="007D3D5D" w:rsidP="004A28DD">
      <w:pPr>
        <w:pStyle w:val="Title"/>
        <w:ind w:firstLine="0"/>
        <w:jc w:val="left"/>
        <w:rPr>
          <w:rFonts w:ascii="Times New Roman" w:hAnsi="Times New Roman"/>
          <w:b w:val="0"/>
          <w:bCs/>
          <w:sz w:val="28"/>
          <w:szCs w:val="28"/>
        </w:rPr>
      </w:pPr>
    </w:p>
    <w:p w14:paraId="1A7DFC64" w14:textId="26FB5191" w:rsidR="00436CAA" w:rsidRPr="007D3D5D" w:rsidRDefault="00436CAA" w:rsidP="00346E42">
      <w:pPr>
        <w:pStyle w:val="Heading1"/>
        <w:jc w:val="center"/>
        <w:rPr>
          <w:rFonts w:ascii="Times New Roman" w:hAnsi="Times New Roman" w:cs="Times New Roman"/>
          <w:b/>
          <w:bCs/>
          <w:color w:val="auto"/>
          <w:sz w:val="24"/>
          <w:szCs w:val="24"/>
        </w:rPr>
      </w:pPr>
      <w:bookmarkStart w:id="113" w:name="_Toc82797882"/>
      <w:r w:rsidRPr="007D3D5D">
        <w:rPr>
          <w:rFonts w:ascii="Times New Roman" w:hAnsi="Times New Roman" w:cs="Times New Roman"/>
          <w:b/>
          <w:bCs/>
          <w:color w:val="auto"/>
          <w:sz w:val="24"/>
          <w:szCs w:val="24"/>
        </w:rPr>
        <w:t xml:space="preserve">Chapter 6: Contagious </w:t>
      </w:r>
      <w:r w:rsidR="00267632" w:rsidRPr="007D3D5D">
        <w:rPr>
          <w:rFonts w:ascii="Times New Roman" w:hAnsi="Times New Roman" w:cs="Times New Roman"/>
          <w:b/>
          <w:bCs/>
          <w:color w:val="auto"/>
          <w:sz w:val="24"/>
          <w:szCs w:val="24"/>
        </w:rPr>
        <w:t>C</w:t>
      </w:r>
      <w:r w:rsidRPr="007D3D5D">
        <w:rPr>
          <w:rFonts w:ascii="Times New Roman" w:hAnsi="Times New Roman" w:cs="Times New Roman"/>
          <w:b/>
          <w:bCs/>
          <w:color w:val="auto"/>
          <w:sz w:val="24"/>
          <w:szCs w:val="24"/>
        </w:rPr>
        <w:t xml:space="preserve">onspiracies: Exploring and </w:t>
      </w:r>
      <w:r w:rsidR="00267632" w:rsidRPr="007D3D5D">
        <w:rPr>
          <w:rFonts w:ascii="Times New Roman" w:hAnsi="Times New Roman" w:cs="Times New Roman"/>
          <w:b/>
          <w:bCs/>
          <w:color w:val="auto"/>
          <w:sz w:val="24"/>
          <w:szCs w:val="24"/>
        </w:rPr>
        <w:t>A</w:t>
      </w:r>
      <w:r w:rsidRPr="007D3D5D">
        <w:rPr>
          <w:rFonts w:ascii="Times New Roman" w:hAnsi="Times New Roman" w:cs="Times New Roman"/>
          <w:b/>
          <w:bCs/>
          <w:color w:val="auto"/>
          <w:sz w:val="24"/>
          <w:szCs w:val="24"/>
        </w:rPr>
        <w:t>ddressing </w:t>
      </w:r>
      <w:r w:rsidR="00267632" w:rsidRPr="007D3D5D">
        <w:rPr>
          <w:rFonts w:ascii="Times New Roman" w:hAnsi="Times New Roman" w:cs="Times New Roman"/>
          <w:b/>
          <w:bCs/>
          <w:color w:val="auto"/>
          <w:sz w:val="24"/>
          <w:szCs w:val="24"/>
        </w:rPr>
        <w:t>A</w:t>
      </w:r>
      <w:r w:rsidRPr="007D3D5D">
        <w:rPr>
          <w:rFonts w:ascii="Times New Roman" w:hAnsi="Times New Roman" w:cs="Times New Roman"/>
          <w:b/>
          <w:bCs/>
          <w:color w:val="auto"/>
          <w:sz w:val="24"/>
          <w:szCs w:val="24"/>
        </w:rPr>
        <w:t>nti-</w:t>
      </w:r>
      <w:r w:rsidR="00267632" w:rsidRPr="007D3D5D">
        <w:rPr>
          <w:rFonts w:ascii="Times New Roman" w:hAnsi="Times New Roman" w:cs="Times New Roman"/>
          <w:b/>
          <w:bCs/>
          <w:color w:val="auto"/>
          <w:sz w:val="24"/>
          <w:szCs w:val="24"/>
        </w:rPr>
        <w:t>V</w:t>
      </w:r>
      <w:r w:rsidRPr="007D3D5D">
        <w:rPr>
          <w:rFonts w:ascii="Times New Roman" w:hAnsi="Times New Roman" w:cs="Times New Roman"/>
          <w:b/>
          <w:bCs/>
          <w:color w:val="auto"/>
          <w:sz w:val="24"/>
          <w:szCs w:val="24"/>
        </w:rPr>
        <w:t xml:space="preserve">accine </w:t>
      </w:r>
      <w:r w:rsidR="00267632" w:rsidRPr="007D3D5D">
        <w:rPr>
          <w:rFonts w:ascii="Times New Roman" w:hAnsi="Times New Roman" w:cs="Times New Roman"/>
          <w:b/>
          <w:bCs/>
          <w:color w:val="auto"/>
          <w:sz w:val="24"/>
          <w:szCs w:val="24"/>
        </w:rPr>
        <w:t>C</w:t>
      </w:r>
      <w:r w:rsidRPr="007D3D5D">
        <w:rPr>
          <w:rFonts w:ascii="Times New Roman" w:hAnsi="Times New Roman" w:cs="Times New Roman"/>
          <w:b/>
          <w:bCs/>
          <w:color w:val="auto"/>
          <w:sz w:val="24"/>
          <w:szCs w:val="24"/>
        </w:rPr>
        <w:t>onspiracy </w:t>
      </w:r>
      <w:r w:rsidR="00267632" w:rsidRPr="007D3D5D">
        <w:rPr>
          <w:rFonts w:ascii="Times New Roman" w:hAnsi="Times New Roman" w:cs="Times New Roman"/>
          <w:b/>
          <w:bCs/>
          <w:color w:val="auto"/>
          <w:sz w:val="24"/>
          <w:szCs w:val="24"/>
        </w:rPr>
        <w:t>B</w:t>
      </w:r>
      <w:r w:rsidRPr="007D3D5D">
        <w:rPr>
          <w:rFonts w:ascii="Times New Roman" w:hAnsi="Times New Roman" w:cs="Times New Roman"/>
          <w:b/>
          <w:bCs/>
          <w:color w:val="auto"/>
          <w:sz w:val="24"/>
          <w:szCs w:val="24"/>
        </w:rPr>
        <w:t xml:space="preserve">eliefs in UK </w:t>
      </w:r>
      <w:r w:rsidR="00267632" w:rsidRPr="007D3D5D">
        <w:rPr>
          <w:rFonts w:ascii="Times New Roman" w:hAnsi="Times New Roman" w:cs="Times New Roman"/>
          <w:b/>
          <w:bCs/>
          <w:color w:val="auto"/>
          <w:sz w:val="24"/>
          <w:szCs w:val="24"/>
        </w:rPr>
        <w:t>P</w:t>
      </w:r>
      <w:r w:rsidRPr="007D3D5D">
        <w:rPr>
          <w:rFonts w:ascii="Times New Roman" w:hAnsi="Times New Roman" w:cs="Times New Roman"/>
          <w:b/>
          <w:bCs/>
          <w:color w:val="auto"/>
          <w:sz w:val="24"/>
          <w:szCs w:val="24"/>
        </w:rPr>
        <w:t>arents </w:t>
      </w:r>
      <w:r w:rsidR="00346E42">
        <w:rPr>
          <w:rFonts w:ascii="Times New Roman" w:hAnsi="Times New Roman" w:cs="Times New Roman"/>
          <w:b/>
          <w:bCs/>
          <w:color w:val="auto"/>
          <w:sz w:val="24"/>
          <w:szCs w:val="24"/>
        </w:rPr>
        <w:t>U</w:t>
      </w:r>
      <w:r w:rsidRPr="007D3D5D">
        <w:rPr>
          <w:rFonts w:ascii="Times New Roman" w:hAnsi="Times New Roman" w:cs="Times New Roman"/>
          <w:b/>
          <w:bCs/>
          <w:color w:val="auto"/>
          <w:sz w:val="24"/>
          <w:szCs w:val="24"/>
        </w:rPr>
        <w:t xml:space="preserve">sing </w:t>
      </w:r>
      <w:r w:rsidR="00267632" w:rsidRPr="007D3D5D">
        <w:rPr>
          <w:rFonts w:ascii="Times New Roman" w:hAnsi="Times New Roman" w:cs="Times New Roman"/>
          <w:b/>
          <w:bCs/>
          <w:color w:val="auto"/>
          <w:sz w:val="24"/>
          <w:szCs w:val="24"/>
        </w:rPr>
        <w:t>M</w:t>
      </w:r>
      <w:r w:rsidRPr="007D3D5D">
        <w:rPr>
          <w:rFonts w:ascii="Times New Roman" w:hAnsi="Times New Roman" w:cs="Times New Roman"/>
          <w:b/>
          <w:bCs/>
          <w:color w:val="auto"/>
          <w:sz w:val="24"/>
          <w:szCs w:val="24"/>
        </w:rPr>
        <w:t xml:space="preserve">eaningful </w:t>
      </w:r>
      <w:r w:rsidR="00267632" w:rsidRPr="007D3D5D">
        <w:rPr>
          <w:rFonts w:ascii="Times New Roman" w:hAnsi="Times New Roman" w:cs="Times New Roman"/>
          <w:b/>
          <w:bCs/>
          <w:color w:val="auto"/>
          <w:sz w:val="24"/>
          <w:szCs w:val="24"/>
        </w:rPr>
        <w:t>I</w:t>
      </w:r>
      <w:r w:rsidRPr="007D3D5D">
        <w:rPr>
          <w:rFonts w:ascii="Times New Roman" w:hAnsi="Times New Roman" w:cs="Times New Roman"/>
          <w:b/>
          <w:bCs/>
          <w:color w:val="auto"/>
          <w:sz w:val="24"/>
          <w:szCs w:val="24"/>
        </w:rPr>
        <w:t>n-</w:t>
      </w:r>
      <w:r w:rsidR="00267632" w:rsidRPr="007D3D5D">
        <w:rPr>
          <w:rFonts w:ascii="Times New Roman" w:hAnsi="Times New Roman" w:cs="Times New Roman"/>
          <w:b/>
          <w:bCs/>
          <w:color w:val="auto"/>
          <w:sz w:val="24"/>
          <w:szCs w:val="24"/>
        </w:rPr>
        <w:t>G</w:t>
      </w:r>
      <w:r w:rsidRPr="007D3D5D">
        <w:rPr>
          <w:rFonts w:ascii="Times New Roman" w:hAnsi="Times New Roman" w:cs="Times New Roman"/>
          <w:b/>
          <w:bCs/>
          <w:color w:val="auto"/>
          <w:sz w:val="24"/>
          <w:szCs w:val="24"/>
        </w:rPr>
        <w:t>roups.</w:t>
      </w:r>
      <w:bookmarkEnd w:id="113"/>
    </w:p>
    <w:p w14:paraId="6E48544E" w14:textId="77777777" w:rsidR="00436CAA" w:rsidRDefault="00436CAA" w:rsidP="002F76B5"/>
    <w:p w14:paraId="67D71537" w14:textId="77777777" w:rsidR="00436CAA" w:rsidRDefault="00436CAA" w:rsidP="002F76B5"/>
    <w:p w14:paraId="4155D9F0" w14:textId="77777777" w:rsidR="00436CAA" w:rsidRDefault="00436CAA" w:rsidP="002F76B5"/>
    <w:p w14:paraId="1596A8CD" w14:textId="77777777" w:rsidR="00436CAA" w:rsidRDefault="00436CAA" w:rsidP="002F76B5"/>
    <w:p w14:paraId="4FD6876E" w14:textId="77777777" w:rsidR="00436CAA" w:rsidRDefault="00436CAA" w:rsidP="002F76B5"/>
    <w:p w14:paraId="74166152" w14:textId="77777777" w:rsidR="00436CAA" w:rsidRDefault="00436CAA" w:rsidP="002F76B5"/>
    <w:p w14:paraId="19A0893E" w14:textId="77777777" w:rsidR="00436CAA" w:rsidRDefault="00436CAA" w:rsidP="002F76B5"/>
    <w:p w14:paraId="3EBDCC24" w14:textId="77777777" w:rsidR="00436CAA" w:rsidRDefault="00436CAA" w:rsidP="002F76B5"/>
    <w:p w14:paraId="124D58E6" w14:textId="77777777" w:rsidR="00436CAA" w:rsidRDefault="00436CAA" w:rsidP="002F76B5"/>
    <w:p w14:paraId="1B984357" w14:textId="77777777" w:rsidR="00436CAA" w:rsidRDefault="00436CAA" w:rsidP="002F76B5"/>
    <w:p w14:paraId="3B5C24B7" w14:textId="77777777" w:rsidR="00436CAA" w:rsidRDefault="00436CAA" w:rsidP="002F76B5"/>
    <w:p w14:paraId="54269506" w14:textId="77777777" w:rsidR="00436CAA" w:rsidRDefault="00436CAA" w:rsidP="002F76B5"/>
    <w:p w14:paraId="672FEAE8" w14:textId="375E2CD8" w:rsidR="00436CAA" w:rsidRDefault="00436CAA" w:rsidP="002F76B5"/>
    <w:p w14:paraId="7ABD9554" w14:textId="41B9A92D" w:rsidR="00FC70C0" w:rsidRDefault="00FC70C0" w:rsidP="00FC70C0">
      <w:pPr>
        <w:spacing w:after="0" w:line="480" w:lineRule="auto"/>
      </w:pPr>
      <w:r w:rsidRPr="0084530D">
        <w:rPr>
          <w:rFonts w:ascii="Times New Roman" w:hAnsi="Times New Roman"/>
          <w:bCs/>
          <w:sz w:val="24"/>
          <w:szCs w:val="24"/>
          <w:lang w:val="en-US"/>
        </w:rPr>
        <w:t xml:space="preserve">The </w:t>
      </w:r>
      <w:r>
        <w:rPr>
          <w:rFonts w:ascii="Times New Roman" w:hAnsi="Times New Roman"/>
          <w:bCs/>
          <w:sz w:val="24"/>
          <w:szCs w:val="24"/>
          <w:lang w:val="en-US"/>
        </w:rPr>
        <w:t>first study</w:t>
      </w:r>
      <w:r w:rsidR="00695A04">
        <w:rPr>
          <w:rFonts w:ascii="Times New Roman" w:hAnsi="Times New Roman"/>
          <w:bCs/>
          <w:sz w:val="24"/>
          <w:szCs w:val="24"/>
          <w:lang w:val="en-US"/>
        </w:rPr>
        <w:t xml:space="preserve"> (Study 4)</w:t>
      </w:r>
      <w:r w:rsidRPr="0084530D">
        <w:rPr>
          <w:rFonts w:ascii="Times New Roman" w:hAnsi="Times New Roman"/>
          <w:bCs/>
          <w:sz w:val="24"/>
          <w:szCs w:val="24"/>
          <w:lang w:val="en-US"/>
        </w:rPr>
        <w:t xml:space="preserve"> presented in this </w:t>
      </w:r>
      <w:r w:rsidR="00942BD3">
        <w:rPr>
          <w:rFonts w:ascii="Times New Roman" w:hAnsi="Times New Roman"/>
          <w:bCs/>
          <w:sz w:val="24"/>
          <w:szCs w:val="24"/>
          <w:lang w:val="en-US"/>
        </w:rPr>
        <w:t>C</w:t>
      </w:r>
      <w:r w:rsidRPr="0084530D">
        <w:rPr>
          <w:rFonts w:ascii="Times New Roman" w:hAnsi="Times New Roman"/>
          <w:bCs/>
          <w:sz w:val="24"/>
          <w:szCs w:val="24"/>
          <w:lang w:val="en-US"/>
        </w:rPr>
        <w:t>hapter ha</w:t>
      </w:r>
      <w:r>
        <w:rPr>
          <w:rFonts w:ascii="Times New Roman" w:hAnsi="Times New Roman"/>
          <w:bCs/>
          <w:sz w:val="24"/>
          <w:szCs w:val="24"/>
          <w:lang w:val="en-US"/>
        </w:rPr>
        <w:t>s</w:t>
      </w:r>
      <w:r w:rsidRPr="0084530D">
        <w:rPr>
          <w:rFonts w:ascii="Times New Roman" w:hAnsi="Times New Roman"/>
          <w:bCs/>
          <w:sz w:val="24"/>
          <w:szCs w:val="24"/>
          <w:lang w:val="en-US"/>
        </w:rPr>
        <w:t xml:space="preserve"> been published </w:t>
      </w:r>
      <w:r>
        <w:rPr>
          <w:rFonts w:ascii="Times New Roman" w:hAnsi="Times New Roman"/>
          <w:bCs/>
          <w:sz w:val="24"/>
          <w:szCs w:val="24"/>
          <w:lang w:val="en-US"/>
        </w:rPr>
        <w:t>as part of</w:t>
      </w:r>
      <w:r w:rsidRPr="0084530D">
        <w:rPr>
          <w:rFonts w:ascii="Times New Roman" w:hAnsi="Times New Roman"/>
          <w:bCs/>
          <w:sz w:val="24"/>
          <w:szCs w:val="24"/>
          <w:lang w:val="en-US"/>
        </w:rPr>
        <w:t xml:space="preserve"> the following journal article:</w:t>
      </w:r>
      <w:r w:rsidRPr="0084530D">
        <w:t xml:space="preserve"> </w:t>
      </w:r>
    </w:p>
    <w:p w14:paraId="4B9A9732" w14:textId="5616AAE7" w:rsidR="00151D62" w:rsidRPr="00FC70C0" w:rsidRDefault="00FC70C0" w:rsidP="00DD6898">
      <w:pPr>
        <w:spacing w:after="0" w:line="480" w:lineRule="auto"/>
        <w:ind w:left="720"/>
        <w:rPr>
          <w:rFonts w:ascii="Times New Roman" w:eastAsia="Times New Roman" w:hAnsi="Times New Roman"/>
          <w:bCs/>
          <w:sz w:val="24"/>
          <w:szCs w:val="24"/>
          <w:bdr w:val="none" w:sz="0" w:space="0" w:color="auto" w:frame="1"/>
          <w:lang w:eastAsia="en-GB"/>
        </w:rPr>
      </w:pPr>
      <w:r w:rsidRPr="0084530D">
        <w:rPr>
          <w:rFonts w:ascii="Times New Roman" w:hAnsi="Times New Roman"/>
          <w:bCs/>
          <w:sz w:val="24"/>
          <w:szCs w:val="24"/>
          <w:lang w:val="en-US"/>
        </w:rPr>
        <w:t>Cookson, D., Jolley, D., Dempsey, R. C., &amp; Povey, R. (2021). “If they believe, then so shall I”: Perceived beliefs of the in-group predict conspiracy theory belief. Group Processes &amp; Intergroup Relations, 24(5), 759-782. https://doi.org/10.1177/1368430221993907.</w:t>
      </w:r>
    </w:p>
    <w:p w14:paraId="2803137D" w14:textId="6CA7C293" w:rsidR="00436CAA" w:rsidRPr="00887EE4" w:rsidRDefault="004A28DD" w:rsidP="00151D62">
      <w:pPr>
        <w:pStyle w:val="Heading2"/>
        <w:jc w:val="center"/>
        <w:rPr>
          <w:rFonts w:ascii="Times New Roman" w:hAnsi="Times New Roman" w:cs="Times New Roman"/>
          <w:b/>
          <w:sz w:val="24"/>
          <w:szCs w:val="24"/>
        </w:rPr>
      </w:pPr>
      <w:bookmarkStart w:id="114" w:name="_Toc82797883"/>
      <w:r w:rsidRPr="00887EE4">
        <w:rPr>
          <w:rFonts w:ascii="Times New Roman" w:hAnsi="Times New Roman" w:cs="Times New Roman"/>
          <w:b/>
          <w:bCs/>
          <w:color w:val="auto"/>
          <w:sz w:val="24"/>
          <w:szCs w:val="24"/>
        </w:rPr>
        <w:lastRenderedPageBreak/>
        <w:t xml:space="preserve">6.1 </w:t>
      </w:r>
      <w:r w:rsidR="00436CAA" w:rsidRPr="00887EE4">
        <w:rPr>
          <w:rFonts w:ascii="Times New Roman" w:hAnsi="Times New Roman" w:cs="Times New Roman"/>
          <w:b/>
          <w:bCs/>
          <w:color w:val="auto"/>
          <w:sz w:val="24"/>
          <w:szCs w:val="24"/>
        </w:rPr>
        <w:t>Abstract</w:t>
      </w:r>
      <w:bookmarkEnd w:id="114"/>
    </w:p>
    <w:p w14:paraId="190F7249" w14:textId="77777777" w:rsidR="00436CAA" w:rsidRPr="004A28DD" w:rsidRDefault="00436CAA" w:rsidP="002F76B5">
      <w:pPr>
        <w:rPr>
          <w:rFonts w:ascii="Times New Roman" w:hAnsi="Times New Roman" w:cs="Times New Roman"/>
          <w:sz w:val="24"/>
          <w:szCs w:val="24"/>
        </w:rPr>
      </w:pPr>
    </w:p>
    <w:p w14:paraId="00A02620" w14:textId="7A006A17" w:rsidR="00436CAA" w:rsidRDefault="000E4563" w:rsidP="00BC1DA2">
      <w:pPr>
        <w:spacing w:line="480" w:lineRule="auto"/>
        <w:ind w:firstLine="720"/>
        <w:jc w:val="both"/>
        <w:rPr>
          <w:rFonts w:ascii="Times New Roman" w:eastAsiaTheme="majorEastAsia" w:hAnsi="Times New Roman" w:cs="Times New Roman"/>
          <w:sz w:val="24"/>
          <w:szCs w:val="24"/>
        </w:rPr>
      </w:pPr>
      <w:r>
        <w:rPr>
          <w:rFonts w:ascii="Times New Roman" w:hAnsi="Times New Roman" w:cs="Times New Roman"/>
          <w:sz w:val="24"/>
          <w:szCs w:val="24"/>
        </w:rPr>
        <w:t>This Chapter</w:t>
      </w:r>
      <w:r w:rsidR="00436CAA" w:rsidRPr="004A28DD">
        <w:rPr>
          <w:rFonts w:ascii="Times New Roman" w:hAnsi="Times New Roman" w:cs="Times New Roman"/>
          <w:sz w:val="24"/>
          <w:szCs w:val="24"/>
        </w:rPr>
        <w:t xml:space="preserve"> comprises three studies which aim firstly to decipher which in-groups are most related to personal anti-vaccine conspiracy beliefs (Study 4) and whether anti-conspiracy counterarguments from this in-group, other parents, (Study 5) or anti-conspiracy counterarguments with embedded social norm messages from other parents (Study 6) could be used to reduce anti-vaccine conspiracy beliefs and increase vaccination intentions. </w:t>
      </w:r>
      <w:bookmarkStart w:id="115" w:name="_Hlk73202333"/>
      <w:r w:rsidR="00436CAA" w:rsidRPr="004A28DD">
        <w:rPr>
          <w:rFonts w:ascii="Times New Roman" w:hAnsi="Times New Roman" w:cs="Times New Roman"/>
          <w:sz w:val="24"/>
          <w:szCs w:val="24"/>
        </w:rPr>
        <w:t>Study 4 (</w:t>
      </w:r>
      <w:r w:rsidR="00436CAA" w:rsidRPr="004A28DD">
        <w:rPr>
          <w:rFonts w:ascii="Times New Roman" w:hAnsi="Times New Roman" w:cs="Times New Roman"/>
          <w:i/>
          <w:iCs/>
          <w:sz w:val="24"/>
          <w:szCs w:val="24"/>
        </w:rPr>
        <w:t>N</w:t>
      </w:r>
      <w:r w:rsidR="00436CAA" w:rsidRPr="004A28DD">
        <w:rPr>
          <w:rFonts w:ascii="Times New Roman" w:hAnsi="Times New Roman" w:cs="Times New Roman"/>
          <w:sz w:val="24"/>
          <w:szCs w:val="24"/>
        </w:rPr>
        <w:t xml:space="preserve"> = 197 parents) </w:t>
      </w:r>
      <w:r>
        <w:rPr>
          <w:rFonts w:ascii="Times New Roman" w:hAnsi="Times New Roman" w:cs="Times New Roman"/>
          <w:sz w:val="24"/>
          <w:szCs w:val="24"/>
        </w:rPr>
        <w:t>used a cross-sectional design to show,</w:t>
      </w:r>
      <w:r w:rsidR="00436CAA" w:rsidRPr="004A28DD">
        <w:rPr>
          <w:rFonts w:ascii="Times New Roman" w:hAnsi="Times New Roman" w:cs="Times New Roman"/>
          <w:sz w:val="24"/>
          <w:szCs w:val="24"/>
        </w:rPr>
        <w:t xml:space="preserve"> firstly</w:t>
      </w:r>
      <w:r>
        <w:rPr>
          <w:rFonts w:ascii="Times New Roman" w:hAnsi="Times New Roman" w:cs="Times New Roman"/>
          <w:sz w:val="24"/>
          <w:szCs w:val="24"/>
        </w:rPr>
        <w:t>,</w:t>
      </w:r>
      <w:r w:rsidR="00436CAA" w:rsidRPr="004A28DD">
        <w:rPr>
          <w:rFonts w:ascii="Times New Roman" w:hAnsi="Times New Roman" w:cs="Times New Roman"/>
          <w:sz w:val="24"/>
          <w:szCs w:val="24"/>
        </w:rPr>
        <w:t xml:space="preserve"> that the perceived </w:t>
      </w:r>
      <w:r>
        <w:rPr>
          <w:rFonts w:ascii="Times New Roman" w:hAnsi="Times New Roman" w:cs="Times New Roman"/>
          <w:sz w:val="24"/>
          <w:szCs w:val="24"/>
        </w:rPr>
        <w:t xml:space="preserve">anti-vaccine conspiracy </w:t>
      </w:r>
      <w:r w:rsidR="00436CAA" w:rsidRPr="004A28DD">
        <w:rPr>
          <w:rFonts w:ascii="Times New Roman" w:hAnsi="Times New Roman" w:cs="Times New Roman"/>
          <w:sz w:val="24"/>
          <w:szCs w:val="24"/>
        </w:rPr>
        <w:t xml:space="preserve">belief of other parents </w:t>
      </w:r>
      <w:r>
        <w:rPr>
          <w:rFonts w:ascii="Times New Roman" w:hAnsi="Times New Roman" w:cs="Times New Roman"/>
          <w:sz w:val="24"/>
          <w:szCs w:val="24"/>
        </w:rPr>
        <w:t xml:space="preserve">is </w:t>
      </w:r>
      <w:r w:rsidR="00436CAA" w:rsidRPr="004A28DD">
        <w:rPr>
          <w:rFonts w:ascii="Times New Roman" w:hAnsi="Times New Roman" w:cs="Times New Roman"/>
          <w:sz w:val="24"/>
          <w:szCs w:val="24"/>
        </w:rPr>
        <w:t xml:space="preserve">strongly associated with personal </w:t>
      </w:r>
      <w:r>
        <w:rPr>
          <w:rFonts w:ascii="Times New Roman" w:hAnsi="Times New Roman" w:cs="Times New Roman"/>
          <w:sz w:val="24"/>
          <w:szCs w:val="24"/>
        </w:rPr>
        <w:t xml:space="preserve">anti-vaccine conspiracy </w:t>
      </w:r>
      <w:r w:rsidR="00436CAA" w:rsidRPr="004A28DD">
        <w:rPr>
          <w:rFonts w:ascii="Times New Roman" w:hAnsi="Times New Roman" w:cs="Times New Roman"/>
          <w:sz w:val="24"/>
          <w:szCs w:val="24"/>
        </w:rPr>
        <w:t>beliefs, and</w:t>
      </w:r>
      <w:r>
        <w:rPr>
          <w:rFonts w:ascii="Times New Roman" w:hAnsi="Times New Roman" w:cs="Times New Roman"/>
          <w:sz w:val="24"/>
          <w:szCs w:val="24"/>
        </w:rPr>
        <w:t xml:space="preserve"> secondly,</w:t>
      </w:r>
      <w:r w:rsidR="00436CAA" w:rsidRPr="004A28DD">
        <w:rPr>
          <w:rFonts w:ascii="Times New Roman" w:hAnsi="Times New Roman" w:cs="Times New Roman"/>
          <w:sz w:val="24"/>
          <w:szCs w:val="24"/>
        </w:rPr>
        <w:t xml:space="preserve"> that parents over-estimated the anti-vaccine conspiracy beliefs of other parents. </w:t>
      </w:r>
      <w:bookmarkEnd w:id="115"/>
      <w:r w:rsidR="00436CAA" w:rsidRPr="004A28DD">
        <w:rPr>
          <w:rFonts w:ascii="Times New Roman" w:hAnsi="Times New Roman" w:cs="Times New Roman"/>
          <w:sz w:val="24"/>
          <w:szCs w:val="24"/>
        </w:rPr>
        <w:t>Study 5 (</w:t>
      </w:r>
      <w:r w:rsidR="00436CAA" w:rsidRPr="004A28DD">
        <w:rPr>
          <w:rFonts w:ascii="Times New Roman" w:hAnsi="Times New Roman" w:cs="Times New Roman"/>
          <w:i/>
          <w:iCs/>
          <w:sz w:val="24"/>
          <w:szCs w:val="24"/>
        </w:rPr>
        <w:t>N</w:t>
      </w:r>
      <w:r w:rsidR="00436CAA" w:rsidRPr="004A28DD">
        <w:rPr>
          <w:rFonts w:ascii="Times New Roman" w:hAnsi="Times New Roman" w:cs="Times New Roman"/>
          <w:sz w:val="24"/>
          <w:szCs w:val="24"/>
        </w:rPr>
        <w:t xml:space="preserve"> = 191 parents) u</w:t>
      </w:r>
      <w:r>
        <w:rPr>
          <w:rFonts w:ascii="Times New Roman" w:hAnsi="Times New Roman" w:cs="Times New Roman"/>
          <w:sz w:val="24"/>
          <w:szCs w:val="24"/>
        </w:rPr>
        <w:t>sed</w:t>
      </w:r>
      <w:r w:rsidR="00436CAA" w:rsidRPr="004A28DD">
        <w:rPr>
          <w:rFonts w:ascii="Times New Roman" w:hAnsi="Times New Roman" w:cs="Times New Roman"/>
          <w:sz w:val="24"/>
          <w:szCs w:val="24"/>
        </w:rPr>
        <w:t xml:space="preserve"> a between-groups design </w:t>
      </w:r>
      <w:r>
        <w:rPr>
          <w:rFonts w:ascii="Times New Roman" w:hAnsi="Times New Roman" w:cs="Times New Roman"/>
          <w:sz w:val="24"/>
          <w:szCs w:val="24"/>
        </w:rPr>
        <w:t>to show</w:t>
      </w:r>
      <w:r w:rsidR="00436CAA" w:rsidRPr="004A28DD">
        <w:rPr>
          <w:rFonts w:ascii="Times New Roman" w:hAnsi="Times New Roman" w:cs="Times New Roman"/>
          <w:sz w:val="24"/>
          <w:szCs w:val="24"/>
        </w:rPr>
        <w:t xml:space="preserve"> that, after exposure to anti-vaccine conspiracy theories, counterarguments attributed to other parents did not reduce anti-vaccine conspiracy beliefs or increase vaccination intentions compared to a control. Finally, Study 6 (</w:t>
      </w:r>
      <w:r w:rsidR="00436CAA" w:rsidRPr="004A28DD">
        <w:rPr>
          <w:rFonts w:ascii="Times New Roman" w:hAnsi="Times New Roman" w:cs="Times New Roman"/>
          <w:i/>
          <w:iCs/>
          <w:sz w:val="24"/>
          <w:szCs w:val="24"/>
        </w:rPr>
        <w:t>N</w:t>
      </w:r>
      <w:r w:rsidR="00436CAA" w:rsidRPr="004A28DD">
        <w:rPr>
          <w:rFonts w:ascii="Times New Roman" w:hAnsi="Times New Roman" w:cs="Times New Roman"/>
          <w:sz w:val="24"/>
          <w:szCs w:val="24"/>
        </w:rPr>
        <w:t xml:space="preserve"> = 207 parents of young children, aged ≤ 4 years) also u</w:t>
      </w:r>
      <w:r>
        <w:rPr>
          <w:rFonts w:ascii="Times New Roman" w:hAnsi="Times New Roman" w:cs="Times New Roman"/>
          <w:sz w:val="24"/>
          <w:szCs w:val="24"/>
        </w:rPr>
        <w:t>sed</w:t>
      </w:r>
      <w:r w:rsidR="00436CAA" w:rsidRPr="004A28DD">
        <w:rPr>
          <w:rFonts w:ascii="Times New Roman" w:hAnsi="Times New Roman" w:cs="Times New Roman"/>
          <w:sz w:val="24"/>
          <w:szCs w:val="24"/>
        </w:rPr>
        <w:t xml:space="preserve"> a between-groups design and showed that, after exposure to anti-vaccine conspiracy theories, receiving counterarguments reduced anti-vaccine conspiracy beliefs and increased vaccination intentions</w:t>
      </w:r>
      <w:r>
        <w:rPr>
          <w:rFonts w:ascii="Times New Roman" w:hAnsi="Times New Roman" w:cs="Times New Roman"/>
          <w:sz w:val="24"/>
          <w:szCs w:val="24"/>
        </w:rPr>
        <w:t>.</w:t>
      </w:r>
      <w:r w:rsidR="00436CAA" w:rsidRPr="004A28DD">
        <w:rPr>
          <w:rFonts w:ascii="Times New Roman" w:hAnsi="Times New Roman" w:cs="Times New Roman"/>
          <w:sz w:val="24"/>
          <w:szCs w:val="24"/>
        </w:rPr>
        <w:t xml:space="preserve"> </w:t>
      </w:r>
      <w:r>
        <w:rPr>
          <w:rFonts w:ascii="Times New Roman" w:hAnsi="Times New Roman" w:cs="Times New Roman"/>
          <w:sz w:val="24"/>
          <w:szCs w:val="24"/>
        </w:rPr>
        <w:t xml:space="preserve">However, </w:t>
      </w:r>
      <w:r w:rsidR="00436CAA" w:rsidRPr="004A28DD">
        <w:rPr>
          <w:rFonts w:ascii="Times New Roman" w:hAnsi="Times New Roman" w:cs="Times New Roman"/>
          <w:sz w:val="24"/>
          <w:szCs w:val="24"/>
        </w:rPr>
        <w:t>counterarguments with embedded social norm messages from other parents</w:t>
      </w:r>
      <w:r>
        <w:rPr>
          <w:rFonts w:ascii="Times New Roman" w:hAnsi="Times New Roman" w:cs="Times New Roman"/>
          <w:sz w:val="24"/>
          <w:szCs w:val="24"/>
        </w:rPr>
        <w:t xml:space="preserve"> did not alter anti-vaccine conspiracy beliefs or vaccination intentions</w:t>
      </w:r>
      <w:r w:rsidR="00436CAA" w:rsidRPr="004A28DD">
        <w:rPr>
          <w:rFonts w:ascii="Times New Roman" w:hAnsi="Times New Roman" w:cs="Times New Roman"/>
          <w:sz w:val="24"/>
          <w:szCs w:val="24"/>
        </w:rPr>
        <w:t xml:space="preserve">. </w:t>
      </w:r>
      <w:r w:rsidR="00436CAA" w:rsidRPr="004A28DD">
        <w:rPr>
          <w:rFonts w:ascii="Times New Roman" w:eastAsiaTheme="majorEastAsia" w:hAnsi="Times New Roman" w:cs="Times New Roman"/>
          <w:sz w:val="24"/>
          <w:szCs w:val="24"/>
        </w:rPr>
        <w:t xml:space="preserve">This </w:t>
      </w:r>
      <w:r>
        <w:rPr>
          <w:rFonts w:ascii="Times New Roman" w:eastAsiaTheme="majorEastAsia" w:hAnsi="Times New Roman" w:cs="Times New Roman"/>
          <w:sz w:val="24"/>
          <w:szCs w:val="24"/>
        </w:rPr>
        <w:t>Ch</w:t>
      </w:r>
      <w:r w:rsidR="00436CAA" w:rsidRPr="004A28DD">
        <w:rPr>
          <w:rFonts w:ascii="Times New Roman" w:eastAsiaTheme="majorEastAsia" w:hAnsi="Times New Roman" w:cs="Times New Roman"/>
          <w:sz w:val="24"/>
          <w:szCs w:val="24"/>
        </w:rPr>
        <w:t>apter suggests that future research further investigates the use of counterarguments to address anti-vaccine conspiracy beliefs and the potential for Social Norms Approach interventions as an avenue to address these beliefs.</w:t>
      </w:r>
    </w:p>
    <w:p w14:paraId="028BBA1F" w14:textId="456FE0EC" w:rsidR="00887EE4" w:rsidRDefault="00887EE4" w:rsidP="002F76B5">
      <w:pPr>
        <w:spacing w:line="480" w:lineRule="auto"/>
        <w:ind w:firstLine="720"/>
        <w:rPr>
          <w:rFonts w:ascii="Times New Roman" w:eastAsiaTheme="majorEastAsia" w:hAnsi="Times New Roman" w:cs="Times New Roman"/>
          <w:sz w:val="24"/>
          <w:szCs w:val="24"/>
        </w:rPr>
      </w:pPr>
    </w:p>
    <w:p w14:paraId="70149746" w14:textId="206AA4F7" w:rsidR="00887EE4" w:rsidRDefault="00887EE4" w:rsidP="002F76B5">
      <w:pPr>
        <w:spacing w:line="480" w:lineRule="auto"/>
        <w:ind w:firstLine="720"/>
        <w:rPr>
          <w:rFonts w:ascii="Times New Roman" w:eastAsiaTheme="majorEastAsia" w:hAnsi="Times New Roman" w:cs="Times New Roman"/>
          <w:sz w:val="24"/>
          <w:szCs w:val="24"/>
        </w:rPr>
      </w:pPr>
    </w:p>
    <w:p w14:paraId="36476D60" w14:textId="70F0F82B" w:rsidR="00887EE4" w:rsidRDefault="00887EE4" w:rsidP="002F76B5">
      <w:pPr>
        <w:spacing w:line="480" w:lineRule="auto"/>
        <w:ind w:firstLine="720"/>
        <w:rPr>
          <w:rFonts w:ascii="Times New Roman" w:eastAsiaTheme="majorEastAsia" w:hAnsi="Times New Roman" w:cs="Times New Roman"/>
          <w:sz w:val="24"/>
          <w:szCs w:val="24"/>
        </w:rPr>
      </w:pPr>
    </w:p>
    <w:p w14:paraId="553D3C22" w14:textId="77777777" w:rsidR="00887EE4" w:rsidRPr="004A28DD" w:rsidRDefault="00887EE4" w:rsidP="00FC70C0">
      <w:pPr>
        <w:spacing w:line="480" w:lineRule="auto"/>
        <w:rPr>
          <w:rFonts w:ascii="Times New Roman" w:hAnsi="Times New Roman" w:cs="Times New Roman"/>
          <w:sz w:val="24"/>
          <w:szCs w:val="24"/>
        </w:rPr>
      </w:pPr>
    </w:p>
    <w:p w14:paraId="1AE357AB" w14:textId="02B1E434" w:rsidR="00436CAA" w:rsidRPr="00887EE4" w:rsidRDefault="00267632" w:rsidP="00FC70C0">
      <w:pPr>
        <w:pStyle w:val="Heading2"/>
        <w:jc w:val="center"/>
        <w:rPr>
          <w:rFonts w:ascii="Times New Roman" w:hAnsi="Times New Roman" w:cs="Times New Roman"/>
          <w:b/>
          <w:bCs/>
          <w:color w:val="auto"/>
          <w:sz w:val="24"/>
          <w:szCs w:val="24"/>
        </w:rPr>
      </w:pPr>
      <w:bookmarkStart w:id="116" w:name="_Toc82797884"/>
      <w:r w:rsidRPr="00887EE4">
        <w:rPr>
          <w:rFonts w:ascii="Times New Roman" w:hAnsi="Times New Roman" w:cs="Times New Roman"/>
          <w:b/>
          <w:bCs/>
          <w:color w:val="auto"/>
          <w:sz w:val="24"/>
          <w:szCs w:val="24"/>
        </w:rPr>
        <w:lastRenderedPageBreak/>
        <w:t xml:space="preserve">6.2 </w:t>
      </w:r>
      <w:r w:rsidR="00436CAA" w:rsidRPr="00887EE4">
        <w:rPr>
          <w:rFonts w:ascii="Times New Roman" w:hAnsi="Times New Roman" w:cs="Times New Roman"/>
          <w:b/>
          <w:bCs/>
          <w:color w:val="auto"/>
          <w:sz w:val="24"/>
          <w:szCs w:val="24"/>
        </w:rPr>
        <w:t>Introduction</w:t>
      </w:r>
      <w:bookmarkEnd w:id="116"/>
    </w:p>
    <w:p w14:paraId="1EA6FDE3" w14:textId="77777777" w:rsidR="00436CAA" w:rsidRPr="004A28DD" w:rsidRDefault="00436CAA" w:rsidP="002F76B5">
      <w:pPr>
        <w:rPr>
          <w:rFonts w:ascii="Times New Roman" w:hAnsi="Times New Roman" w:cs="Times New Roman"/>
          <w:sz w:val="24"/>
          <w:szCs w:val="24"/>
        </w:rPr>
      </w:pPr>
    </w:p>
    <w:p w14:paraId="0766A660" w14:textId="2EF52C45" w:rsidR="00436CAA" w:rsidRPr="004A28DD" w:rsidRDefault="00436CAA" w:rsidP="00BC1DA2">
      <w:pPr>
        <w:spacing w:before="240" w:line="480" w:lineRule="auto"/>
        <w:ind w:firstLine="720"/>
        <w:jc w:val="both"/>
        <w:rPr>
          <w:rFonts w:ascii="Times New Roman" w:hAnsi="Times New Roman" w:cs="Times New Roman"/>
          <w:sz w:val="24"/>
          <w:szCs w:val="24"/>
        </w:rPr>
      </w:pPr>
      <w:r w:rsidRPr="004A28DD">
        <w:rPr>
          <w:rFonts w:ascii="Times New Roman" w:hAnsi="Times New Roman" w:cs="Times New Roman"/>
          <w:sz w:val="24"/>
          <w:szCs w:val="24"/>
        </w:rPr>
        <w:t>Vaccines are the most effective way to prevent infectious diseases (NHS, 2019). The World Health Organisation (WHO) describes vaccines as one of the most</w:t>
      </w:r>
      <w:r w:rsidRPr="004A28DD">
        <w:rPr>
          <w:rFonts w:ascii="Times New Roman" w:hAnsi="Times New Roman" w:cs="Times New Roman"/>
          <w:color w:val="333333"/>
          <w:sz w:val="24"/>
          <w:szCs w:val="24"/>
          <w:shd w:val="clear" w:color="auto" w:fill="FFFFFF"/>
        </w:rPr>
        <w:t> cost-effective health interventions available, which save millions of people from illness, disability, and death each year (2020). Particularly during the current COVID-19 pandemic, where hopes over containing the virus rest on vaccine uptake (</w:t>
      </w:r>
      <w:r w:rsidR="00116A69" w:rsidRPr="00116A69">
        <w:rPr>
          <w:rFonts w:ascii="Times New Roman" w:hAnsi="Times New Roman" w:cs="Times New Roman"/>
          <w:color w:val="333333"/>
          <w:sz w:val="24"/>
          <w:szCs w:val="24"/>
          <w:shd w:val="clear" w:color="auto" w:fill="FFFFFF"/>
        </w:rPr>
        <w:t>Acquah</w:t>
      </w:r>
      <w:r w:rsidRPr="004A28DD">
        <w:rPr>
          <w:rFonts w:ascii="Times New Roman" w:hAnsi="Times New Roman" w:cs="Times New Roman"/>
          <w:color w:val="333333"/>
          <w:sz w:val="24"/>
          <w:szCs w:val="24"/>
          <w:shd w:val="clear" w:color="auto" w:fill="FFFFFF"/>
        </w:rPr>
        <w:t xml:space="preserve">, 2021; Williams et al., 2020). However, the safety and efficacy of vaccines have long been embroiled </w:t>
      </w:r>
      <w:r w:rsidRPr="004A28DD">
        <w:rPr>
          <w:rFonts w:ascii="Times New Roman" w:hAnsi="Times New Roman" w:cs="Times New Roman"/>
          <w:color w:val="000000"/>
          <w:sz w:val="24"/>
          <w:szCs w:val="24"/>
          <w:shd w:val="clear" w:color="auto" w:fill="FFFFFF"/>
        </w:rPr>
        <w:t>in conspiracy theories, which centre on the arguments that big pharma companies and/or governments cover up information about vaccines for their own personal gains </w:t>
      </w:r>
      <w:r w:rsidRPr="004A28DD">
        <w:rPr>
          <w:rFonts w:ascii="Times New Roman" w:hAnsi="Times New Roman" w:cs="Times New Roman"/>
          <w:sz w:val="24"/>
          <w:szCs w:val="24"/>
        </w:rPr>
        <w:t xml:space="preserve">(Jolley &amp; Douglas, 2014a; Kata, 2013). Despite scientific consensus regarding the efficacy and safety of vaccines (Taylor et al., 2014), vaccine uptake in the UK is decreasing, in 2019, coverage declined in all routine vaccinations, although there was a slight increase in 2020, UK vaccine uptake is still below optimal (NHS, 2019). Belief in anti-vaccine conspiracy theories has been shown to reduce vaccination intentions (Hornsey et al., 2018; Jolley &amp; Douglas, 2014a). Thus, researchers have aimed to reduce belief in these conspiracy theories and increase vaccination intentions but have had limited success (see Chapter </w:t>
      </w:r>
      <w:r w:rsidR="00005E85">
        <w:rPr>
          <w:rFonts w:ascii="Times New Roman" w:hAnsi="Times New Roman" w:cs="Times New Roman"/>
          <w:sz w:val="24"/>
          <w:szCs w:val="24"/>
        </w:rPr>
        <w:t>2</w:t>
      </w:r>
      <w:r w:rsidRPr="004A28DD">
        <w:rPr>
          <w:rFonts w:ascii="Times New Roman" w:hAnsi="Times New Roman" w:cs="Times New Roman"/>
          <w:sz w:val="24"/>
          <w:szCs w:val="24"/>
        </w:rPr>
        <w:t xml:space="preserve">; Jolley &amp; Douglas, 2017). Three studies are presented in this </w:t>
      </w:r>
      <w:r w:rsidR="00942BD3">
        <w:rPr>
          <w:rFonts w:ascii="Times New Roman" w:hAnsi="Times New Roman" w:cs="Times New Roman"/>
          <w:sz w:val="24"/>
          <w:szCs w:val="24"/>
        </w:rPr>
        <w:t>C</w:t>
      </w:r>
      <w:r w:rsidRPr="004A28DD">
        <w:rPr>
          <w:rFonts w:ascii="Times New Roman" w:hAnsi="Times New Roman" w:cs="Times New Roman"/>
          <w:sz w:val="24"/>
          <w:szCs w:val="24"/>
        </w:rPr>
        <w:t>hapter which aim</w:t>
      </w:r>
      <w:r w:rsidR="008C70E8">
        <w:rPr>
          <w:rFonts w:ascii="Times New Roman" w:hAnsi="Times New Roman" w:cs="Times New Roman"/>
          <w:sz w:val="24"/>
          <w:szCs w:val="24"/>
        </w:rPr>
        <w:t>s</w:t>
      </w:r>
      <w:r w:rsidRPr="004A28DD">
        <w:rPr>
          <w:rFonts w:ascii="Times New Roman" w:hAnsi="Times New Roman" w:cs="Times New Roman"/>
          <w:sz w:val="24"/>
          <w:szCs w:val="24"/>
        </w:rPr>
        <w:t xml:space="preserve"> to use underlying motives of conspiracy beliefs to aid </w:t>
      </w:r>
      <w:r w:rsidR="008C70E8">
        <w:rPr>
          <w:rFonts w:ascii="Times New Roman" w:hAnsi="Times New Roman" w:cs="Times New Roman"/>
          <w:sz w:val="24"/>
          <w:szCs w:val="24"/>
        </w:rPr>
        <w:t xml:space="preserve">the </w:t>
      </w:r>
      <w:r w:rsidRPr="004A28DD">
        <w:rPr>
          <w:rFonts w:ascii="Times New Roman" w:hAnsi="Times New Roman" w:cs="Times New Roman"/>
          <w:sz w:val="24"/>
          <w:szCs w:val="24"/>
        </w:rPr>
        <w:t xml:space="preserve">development of novel interventions to reduce anti-vaccine conspiracy beliefs of UK parents and in turn increase vaccination intentions. </w:t>
      </w:r>
    </w:p>
    <w:p w14:paraId="080975DA" w14:textId="33A00CF2" w:rsidR="00436CAA" w:rsidRPr="004A28DD" w:rsidRDefault="00436CAA" w:rsidP="00BC1DA2">
      <w:pPr>
        <w:spacing w:before="240" w:line="480" w:lineRule="auto"/>
        <w:ind w:firstLine="720"/>
        <w:jc w:val="both"/>
        <w:rPr>
          <w:rFonts w:ascii="Times New Roman" w:hAnsi="Times New Roman" w:cs="Times New Roman"/>
          <w:sz w:val="24"/>
          <w:szCs w:val="24"/>
        </w:rPr>
      </w:pPr>
      <w:r w:rsidRPr="004A28DD">
        <w:rPr>
          <w:rFonts w:ascii="Times New Roman" w:hAnsi="Times New Roman" w:cs="Times New Roman"/>
          <w:sz w:val="24"/>
          <w:szCs w:val="24"/>
        </w:rPr>
        <w:t xml:space="preserve">A conspiracy theory is an alternative explanation of the ultimate cause of an event as a secret plot by a covert alliance of powerful individuals or organizations, rather than as an overt activity or natural occurrence (Douglas et al., 2019), with many examples given in previous </w:t>
      </w:r>
      <w:r w:rsidR="00942BD3">
        <w:rPr>
          <w:rFonts w:ascii="Times New Roman" w:hAnsi="Times New Roman" w:cs="Times New Roman"/>
          <w:sz w:val="24"/>
          <w:szCs w:val="24"/>
        </w:rPr>
        <w:t>C</w:t>
      </w:r>
      <w:r w:rsidRPr="004A28DD">
        <w:rPr>
          <w:rFonts w:ascii="Times New Roman" w:hAnsi="Times New Roman" w:cs="Times New Roman"/>
          <w:sz w:val="24"/>
          <w:szCs w:val="24"/>
        </w:rPr>
        <w:t>hapters</w:t>
      </w:r>
      <w:r w:rsidR="001136BB">
        <w:rPr>
          <w:rFonts w:ascii="Times New Roman" w:hAnsi="Times New Roman" w:cs="Times New Roman"/>
          <w:sz w:val="24"/>
          <w:szCs w:val="24"/>
        </w:rPr>
        <w:t xml:space="preserve"> (</w:t>
      </w:r>
      <w:proofErr w:type="gramStart"/>
      <w:r w:rsidR="001136BB">
        <w:rPr>
          <w:rFonts w:ascii="Times New Roman" w:hAnsi="Times New Roman" w:cs="Times New Roman"/>
          <w:sz w:val="24"/>
          <w:szCs w:val="24"/>
        </w:rPr>
        <w:t>e.g.</w:t>
      </w:r>
      <w:proofErr w:type="gramEnd"/>
      <w:r w:rsidR="001136BB">
        <w:rPr>
          <w:rFonts w:ascii="Times New Roman" w:hAnsi="Times New Roman" w:cs="Times New Roman"/>
          <w:sz w:val="24"/>
          <w:szCs w:val="24"/>
        </w:rPr>
        <w:t xml:space="preserve"> Chapter 2)</w:t>
      </w:r>
      <w:r w:rsidRPr="004A28DD">
        <w:rPr>
          <w:rFonts w:ascii="Times New Roman" w:hAnsi="Times New Roman" w:cs="Times New Roman"/>
          <w:sz w:val="24"/>
          <w:szCs w:val="24"/>
        </w:rPr>
        <w:t xml:space="preserve">. Belief in a specific conspiracy theory is not usually held in isolation; instead, belief in one conspiracy theory is a strong, consistent predictor of belief in several </w:t>
      </w:r>
      <w:r w:rsidRPr="004A28DD">
        <w:rPr>
          <w:rFonts w:ascii="Times New Roman" w:hAnsi="Times New Roman" w:cs="Times New Roman"/>
          <w:sz w:val="24"/>
          <w:szCs w:val="24"/>
        </w:rPr>
        <w:lastRenderedPageBreak/>
        <w:t>others (</w:t>
      </w:r>
      <w:proofErr w:type="spellStart"/>
      <w:r w:rsidRPr="004A28DD">
        <w:rPr>
          <w:rFonts w:ascii="Times New Roman" w:hAnsi="Times New Roman" w:cs="Times New Roman"/>
          <w:sz w:val="24"/>
          <w:szCs w:val="24"/>
        </w:rPr>
        <w:t>Goertzel</w:t>
      </w:r>
      <w:proofErr w:type="spellEnd"/>
      <w:r w:rsidRPr="004A28DD">
        <w:rPr>
          <w:rFonts w:ascii="Times New Roman" w:hAnsi="Times New Roman" w:cs="Times New Roman"/>
          <w:sz w:val="24"/>
          <w:szCs w:val="24"/>
        </w:rPr>
        <w:t>, 1994; Swami et al., 2010; Swami et al, 2011; Wood et al., 2012). This alludes to a conspiratorial mindset; the overall tendency to engage with conspiracist explanations for events. Belief in general conspiracy theories (</w:t>
      </w:r>
      <w:proofErr w:type="gramStart"/>
      <w:r w:rsidRPr="004A28DD">
        <w:rPr>
          <w:rFonts w:ascii="Times New Roman" w:hAnsi="Times New Roman" w:cs="Times New Roman"/>
          <w:sz w:val="24"/>
          <w:szCs w:val="24"/>
        </w:rPr>
        <w:t>e.g.</w:t>
      </w:r>
      <w:proofErr w:type="gramEnd"/>
      <w:r w:rsidRPr="004A28DD">
        <w:rPr>
          <w:rFonts w:ascii="Times New Roman" w:hAnsi="Times New Roman" w:cs="Times New Roman"/>
          <w:sz w:val="24"/>
          <w:szCs w:val="24"/>
        </w:rPr>
        <w:t xml:space="preserve"> about the 9/11 attacks and the assassination of JFK) positively correlates with several anti-science beliefs, including anti-vaccination attitudes (Lewandowsky et al., 2013). Several psychological factors, </w:t>
      </w:r>
      <w:r w:rsidRPr="004A28DD">
        <w:rPr>
          <w:rFonts w:ascii="Times New Roman" w:hAnsi="Times New Roman" w:cs="Times New Roman"/>
          <w:color w:val="000000"/>
          <w:sz w:val="24"/>
          <w:szCs w:val="24"/>
          <w:shd w:val="clear" w:color="auto" w:fill="FFFFFF"/>
          <w:lang w:val="en-US"/>
        </w:rPr>
        <w:t>for example, heightened feelings of anxiety, powerlessness, distrust of authority and political cynicism have been associated with belief in conspiracy theories (</w:t>
      </w:r>
      <w:proofErr w:type="spellStart"/>
      <w:r w:rsidRPr="004A28DD">
        <w:rPr>
          <w:rFonts w:ascii="Times New Roman" w:hAnsi="Times New Roman" w:cs="Times New Roman"/>
          <w:color w:val="000000"/>
          <w:sz w:val="24"/>
          <w:szCs w:val="24"/>
          <w:shd w:val="clear" w:color="auto" w:fill="FFFFFF"/>
          <w:lang w:val="en-US"/>
        </w:rPr>
        <w:t>Abalakina-Paap</w:t>
      </w:r>
      <w:proofErr w:type="spellEnd"/>
      <w:r w:rsidRPr="004A28DD">
        <w:rPr>
          <w:rFonts w:ascii="Times New Roman" w:hAnsi="Times New Roman" w:cs="Times New Roman"/>
          <w:color w:val="000000"/>
          <w:sz w:val="24"/>
          <w:szCs w:val="24"/>
          <w:shd w:val="clear" w:color="auto" w:fill="FFFFFF"/>
          <w:lang w:val="en-US"/>
        </w:rPr>
        <w:t xml:space="preserve"> et al., 1999; </w:t>
      </w:r>
      <w:proofErr w:type="spellStart"/>
      <w:r w:rsidRPr="004A28DD">
        <w:rPr>
          <w:rFonts w:ascii="Times New Roman" w:hAnsi="Times New Roman" w:cs="Times New Roman"/>
          <w:color w:val="000000"/>
          <w:sz w:val="24"/>
          <w:szCs w:val="24"/>
          <w:shd w:val="clear" w:color="auto" w:fill="FFFFFF"/>
          <w:lang w:val="en-US"/>
        </w:rPr>
        <w:t>Grzesiak</w:t>
      </w:r>
      <w:proofErr w:type="spellEnd"/>
      <w:r w:rsidRPr="004A28DD">
        <w:rPr>
          <w:rFonts w:ascii="Times New Roman" w:hAnsi="Times New Roman" w:cs="Times New Roman"/>
          <w:color w:val="000000"/>
          <w:sz w:val="24"/>
          <w:szCs w:val="24"/>
          <w:shd w:val="clear" w:color="auto" w:fill="FFFFFF"/>
          <w:lang w:val="en-US"/>
        </w:rPr>
        <w:t xml:space="preserve">-Feldman, 2013; van </w:t>
      </w:r>
      <w:proofErr w:type="spellStart"/>
      <w:r w:rsidRPr="004A28DD">
        <w:rPr>
          <w:rFonts w:ascii="Times New Roman" w:hAnsi="Times New Roman" w:cs="Times New Roman"/>
          <w:color w:val="000000"/>
          <w:sz w:val="24"/>
          <w:szCs w:val="24"/>
          <w:shd w:val="clear" w:color="auto" w:fill="FFFFFF"/>
          <w:lang w:val="en-US"/>
        </w:rPr>
        <w:t>Prooijen</w:t>
      </w:r>
      <w:proofErr w:type="spellEnd"/>
      <w:r w:rsidRPr="004A28DD">
        <w:rPr>
          <w:rFonts w:ascii="Times New Roman" w:hAnsi="Times New Roman" w:cs="Times New Roman"/>
          <w:color w:val="000000"/>
          <w:sz w:val="24"/>
          <w:szCs w:val="24"/>
          <w:shd w:val="clear" w:color="auto" w:fill="FFFFFF"/>
          <w:lang w:val="en-US"/>
        </w:rPr>
        <w:t xml:space="preserve"> &amp; Acker, 2015, see Chapter </w:t>
      </w:r>
      <w:r w:rsidR="00005E85">
        <w:rPr>
          <w:rFonts w:ascii="Times New Roman" w:hAnsi="Times New Roman" w:cs="Times New Roman"/>
          <w:color w:val="000000"/>
          <w:sz w:val="24"/>
          <w:szCs w:val="24"/>
          <w:shd w:val="clear" w:color="auto" w:fill="FFFFFF"/>
          <w:lang w:val="en-US"/>
        </w:rPr>
        <w:t>2</w:t>
      </w:r>
      <w:r w:rsidRPr="004A28DD">
        <w:rPr>
          <w:rFonts w:ascii="Times New Roman" w:hAnsi="Times New Roman" w:cs="Times New Roman"/>
          <w:color w:val="000000"/>
          <w:sz w:val="24"/>
          <w:szCs w:val="24"/>
          <w:shd w:val="clear" w:color="auto" w:fill="FFFFFF"/>
          <w:lang w:val="en-US"/>
        </w:rPr>
        <w:t>).</w:t>
      </w:r>
      <w:r w:rsidRPr="004A28DD">
        <w:rPr>
          <w:rFonts w:ascii="Times New Roman" w:hAnsi="Times New Roman" w:cs="Times New Roman"/>
          <w:sz w:val="24"/>
          <w:szCs w:val="24"/>
        </w:rPr>
        <w:t xml:space="preserve"> A novel antecedent to belief in conspiracy theories, evidenced in Chapter 4, is the perceived belief of in-groups in conspiracy theories; those who think that their in-groups believe in conspiracy theories are more likely to also personally hold these beliefs. Moreover, Chapter </w:t>
      </w:r>
      <w:r w:rsidR="00005E85">
        <w:rPr>
          <w:rFonts w:ascii="Times New Roman" w:hAnsi="Times New Roman" w:cs="Times New Roman"/>
          <w:sz w:val="24"/>
          <w:szCs w:val="24"/>
        </w:rPr>
        <w:t>4</w:t>
      </w:r>
      <w:r w:rsidRPr="004A28DD">
        <w:rPr>
          <w:rFonts w:ascii="Times New Roman" w:hAnsi="Times New Roman" w:cs="Times New Roman"/>
          <w:sz w:val="24"/>
          <w:szCs w:val="24"/>
        </w:rPr>
        <w:t xml:space="preserve"> showed that individuals demonstrated self-other discrepancies of conspiracy theory belief, where participants over-estimate the extent to which in-groups endorse conspiracy theories, perceiving conspiracy beliefs to be more normative than they </w:t>
      </w:r>
      <w:proofErr w:type="gramStart"/>
      <w:r w:rsidRPr="004A28DD">
        <w:rPr>
          <w:rFonts w:ascii="Times New Roman" w:hAnsi="Times New Roman" w:cs="Times New Roman"/>
          <w:sz w:val="24"/>
          <w:szCs w:val="24"/>
        </w:rPr>
        <w:t>actually are</w:t>
      </w:r>
      <w:proofErr w:type="gramEnd"/>
      <w:r w:rsidRPr="004A28DD">
        <w:rPr>
          <w:rFonts w:ascii="Times New Roman" w:hAnsi="Times New Roman" w:cs="Times New Roman"/>
          <w:sz w:val="24"/>
          <w:szCs w:val="24"/>
        </w:rPr>
        <w:t xml:space="preserve">. </w:t>
      </w:r>
    </w:p>
    <w:p w14:paraId="6DFAD42B" w14:textId="0EB01502" w:rsidR="00436CAA" w:rsidRPr="004A28DD" w:rsidRDefault="00436CAA" w:rsidP="00BC1DA2">
      <w:pPr>
        <w:spacing w:line="480" w:lineRule="auto"/>
        <w:ind w:firstLine="720"/>
        <w:jc w:val="both"/>
        <w:rPr>
          <w:rFonts w:ascii="Times New Roman" w:hAnsi="Times New Roman" w:cs="Times New Roman"/>
          <w:sz w:val="24"/>
          <w:szCs w:val="24"/>
        </w:rPr>
      </w:pPr>
      <w:r w:rsidRPr="004A28DD">
        <w:rPr>
          <w:rFonts w:ascii="Times New Roman" w:hAnsi="Times New Roman" w:cs="Times New Roman"/>
          <w:sz w:val="24"/>
          <w:szCs w:val="24"/>
        </w:rPr>
        <w:t>In the UK, a YouGov and Cambridge University nationally representative survey indicated that over 60% of people endorse at least one conspiracy theory (YouGov, 2019). Focussing on anti-vaccine conspiracy theories, 20% of respondents believe that vaccines have harmful effects that are not fully disclosed (YouGov, 2019; 2020). Belief in anti-vaccine conspiracy theories is considered particularly problematic as it is a lead contributor to anti-vaccine attitudes (</w:t>
      </w:r>
      <w:proofErr w:type="gramStart"/>
      <w:r w:rsidRPr="004A28DD">
        <w:rPr>
          <w:rFonts w:ascii="Times New Roman" w:hAnsi="Times New Roman" w:cs="Times New Roman"/>
          <w:sz w:val="24"/>
          <w:szCs w:val="24"/>
        </w:rPr>
        <w:t>e.g.</w:t>
      </w:r>
      <w:proofErr w:type="gramEnd"/>
      <w:r w:rsidRPr="004A28DD">
        <w:rPr>
          <w:rFonts w:ascii="Times New Roman" w:hAnsi="Times New Roman" w:cs="Times New Roman"/>
          <w:sz w:val="24"/>
          <w:szCs w:val="24"/>
        </w:rPr>
        <w:t xml:space="preserve"> Hornsey et al., 2018). Moreover, Jolley and Douglas (2014a) demonstrated that anti-vaccine conspiracy beliefs, induced after exposure to a pro-conspiracy online article, reduced a parent’s intentions to vaccinate, compared to a control condition. A delay in or refusal of vaccines despite availability of them is referred to as vaccine hesitancy (WHO, 2019</w:t>
      </w:r>
      <w:r w:rsidR="00116A69">
        <w:rPr>
          <w:rFonts w:ascii="Times New Roman" w:hAnsi="Times New Roman" w:cs="Times New Roman"/>
          <w:sz w:val="24"/>
          <w:szCs w:val="24"/>
        </w:rPr>
        <w:t>a</w:t>
      </w:r>
      <w:r w:rsidRPr="004A28DD">
        <w:rPr>
          <w:rFonts w:ascii="Times New Roman" w:hAnsi="Times New Roman" w:cs="Times New Roman"/>
          <w:sz w:val="24"/>
          <w:szCs w:val="24"/>
        </w:rPr>
        <w:t xml:space="preserve">). Vaccine hesitancy is apparent in the UK, where vaccine uptake is decreasing, particularly for the Measles, Mumps, and Rubella Virus Vaccine (MMR2), where coverage in </w:t>
      </w:r>
      <w:r w:rsidRPr="004A28DD">
        <w:rPr>
          <w:rFonts w:ascii="Times New Roman" w:hAnsi="Times New Roman" w:cs="Times New Roman"/>
          <w:sz w:val="24"/>
          <w:szCs w:val="24"/>
        </w:rPr>
        <w:lastRenderedPageBreak/>
        <w:t>the UK is down to 86.8% of the population, below the target of 95% (NHS, 2020). Thus, this work presents a novel attempt to attenuate the potentially negative consequences of anti-vaccine conspiracy beliefs.</w:t>
      </w:r>
    </w:p>
    <w:p w14:paraId="4AAA5F02" w14:textId="69289190" w:rsidR="00436CAA" w:rsidRPr="004A28DD" w:rsidRDefault="00436CAA" w:rsidP="00BC1DA2">
      <w:pPr>
        <w:spacing w:before="240" w:line="480" w:lineRule="auto"/>
        <w:ind w:firstLine="720"/>
        <w:jc w:val="both"/>
        <w:rPr>
          <w:rFonts w:ascii="Times New Roman" w:hAnsi="Times New Roman" w:cs="Times New Roman"/>
          <w:sz w:val="24"/>
          <w:szCs w:val="24"/>
          <w:shd w:val="clear" w:color="auto" w:fill="FFFFFF"/>
        </w:rPr>
      </w:pPr>
      <w:r w:rsidRPr="004A28DD">
        <w:rPr>
          <w:rFonts w:ascii="Times New Roman" w:hAnsi="Times New Roman" w:cs="Times New Roman"/>
          <w:sz w:val="24"/>
          <w:szCs w:val="24"/>
        </w:rPr>
        <w:t xml:space="preserve">As discussed in previous </w:t>
      </w:r>
      <w:r w:rsidR="00942BD3">
        <w:rPr>
          <w:rFonts w:ascii="Times New Roman" w:hAnsi="Times New Roman" w:cs="Times New Roman"/>
          <w:sz w:val="24"/>
          <w:szCs w:val="24"/>
        </w:rPr>
        <w:t>C</w:t>
      </w:r>
      <w:r w:rsidRPr="004A28DD">
        <w:rPr>
          <w:rFonts w:ascii="Times New Roman" w:hAnsi="Times New Roman" w:cs="Times New Roman"/>
          <w:sz w:val="24"/>
          <w:szCs w:val="24"/>
        </w:rPr>
        <w:t xml:space="preserve">hapters, Jolley and Douglas (2017) utilised specific anti-conspiracy counterarguments as means to reduce belief in anti-vaccine conspiracy theories and in turn increase vaccination intentions, as previous research suggests that factual counterarguments were able to reduce belief in conspiracy theories about the 9/11 attacks </w:t>
      </w:r>
      <w:r w:rsidRPr="004A28DD">
        <w:rPr>
          <w:rFonts w:ascii="Times New Roman" w:hAnsi="Times New Roman" w:cs="Times New Roman"/>
          <w:sz w:val="24"/>
          <w:szCs w:val="24"/>
        </w:rPr>
        <w:fldChar w:fldCharType="begin" w:fldLock="1"/>
      </w:r>
      <w:r w:rsidRPr="004A28DD">
        <w:rPr>
          <w:rFonts w:ascii="Times New Roman" w:hAnsi="Times New Roman" w:cs="Times New Roman"/>
          <w:sz w:val="24"/>
          <w:szCs w:val="24"/>
        </w:rPr>
        <w:instrText>ADDIN CSL_CITATION {"citationItems":[{"id":"ITEM-1","itemData":{"ISSN":"0360-3989","author":[{"dropping-particle":"","family":"Banas","given":"John A","non-dropping-particle":"","parse-names":false,"suffix":""},{"dropping-particle":"","family":"Miller","given":"Gregory","non-dropping-particle":"","parse-names":false,"suffix":""}],"container-title":"Human Communication Research","id":"ITEM-1","issue":"2","issued":{"date-parts":[["2013"]]},"page":"184-207","publisher":"Oxford University Press Oxford, UK","title":"Inducing resistance to conspiracy theory propaganda: Testing inoculation and metainoculation strategies","type":"article-journal","volume":"39"},"uris":["http://www.mendeley.com/documents/?uuid=6a84b70a-a5a8-47c6-a488-576f9cc0ac13"]}],"mendeley":{"formattedCitation":"(Banas &amp; Miller, 2013)","plainTextFormattedCitation":"(Banas &amp; Miller, 2013)","previouslyFormattedCitation":"(Banas &amp; Miller, 2013)"},"properties":{"noteIndex":0},"schema":"https://github.com/citation-style-language/schema/raw/master/csl-citation.json"}</w:instrText>
      </w:r>
      <w:r w:rsidRPr="004A28DD">
        <w:rPr>
          <w:rFonts w:ascii="Times New Roman" w:hAnsi="Times New Roman" w:cs="Times New Roman"/>
          <w:sz w:val="24"/>
          <w:szCs w:val="24"/>
        </w:rPr>
        <w:fldChar w:fldCharType="separate"/>
      </w:r>
      <w:r w:rsidRPr="004A28DD">
        <w:rPr>
          <w:rFonts w:ascii="Times New Roman" w:hAnsi="Times New Roman" w:cs="Times New Roman"/>
          <w:noProof/>
          <w:sz w:val="24"/>
          <w:szCs w:val="24"/>
        </w:rPr>
        <w:t>(Banas &amp; Miller, 2013)</w:t>
      </w:r>
      <w:r w:rsidRPr="004A28DD">
        <w:rPr>
          <w:rFonts w:ascii="Times New Roman" w:hAnsi="Times New Roman" w:cs="Times New Roman"/>
          <w:sz w:val="24"/>
          <w:szCs w:val="24"/>
        </w:rPr>
        <w:fldChar w:fldCharType="end"/>
      </w:r>
      <w:r w:rsidRPr="004A28DD">
        <w:rPr>
          <w:rFonts w:ascii="Times New Roman" w:hAnsi="Times New Roman" w:cs="Times New Roman"/>
          <w:sz w:val="24"/>
          <w:szCs w:val="24"/>
        </w:rPr>
        <w:t xml:space="preserve">. However, Jolley and Douglas (2017) found that these factual counterarguments only served to reduce anti-vaccine conspiracy beliefs and increase vaccination intentions, compared to other experimental conditions, when they were presented before participants being exposed to anti-vaccine conspiracy theories. This suggests that factual counterarguments can inoculate people against the potential consequences of conspiracy beliefs but once people are exposed to anti-vaccine conspiracy theories, they are more difficult to correct. Online exposure to anti-vaccine misinformation can trigger a perceived risk of vaccination after only 5-10 minutes of exposure </w:t>
      </w:r>
      <w:r w:rsidRPr="004A28DD">
        <w:rPr>
          <w:rFonts w:ascii="Times New Roman" w:hAnsi="Times New Roman" w:cs="Times New Roman"/>
          <w:sz w:val="24"/>
          <w:szCs w:val="24"/>
        </w:rPr>
        <w:fldChar w:fldCharType="begin" w:fldLock="1"/>
      </w:r>
      <w:r w:rsidRPr="004A28DD">
        <w:rPr>
          <w:rFonts w:ascii="Times New Roman" w:hAnsi="Times New Roman" w:cs="Times New Roman"/>
          <w:sz w:val="24"/>
          <w:szCs w:val="24"/>
        </w:rPr>
        <w:instrText>ADDIN CSL_CITATION {"citationItems":[{"id":"ITEM-1","itemData":{"ISSN":"1359-1053","author":[{"dropping-particle":"","family":"Betsch","given":"Cornelia","non-dropping-particle":"","parse-names":false,"suffix":""},{"dropping-particle":"","family":"Renkewitz","given":"Frank","non-dropping-particle":"","parse-names":false,"suffix":""},{"dropping-particle":"","family":"Betsch","given":"Tilmann","non-dropping-particle":"","parse-names":false,"suffix":""},{"dropping-particle":"","family":"Ulshöfer","given":"Corina","non-dropping-particle":"","parse-names":false,"suffix":""}],"container-title":"Journal of health psychology","id":"ITEM-1","issue":"3","issued":{"date-parts":[["2010"]]},"page":"446-455","publisher":"Sage Publications Sage UK: London, England","title":"The influence of vaccine-critical websites on perceiving vaccination risks","type":"article-journal","volume":"15"},"uris":["http://www.mendeley.com/documents/?uuid=e71b8d80-32a9-4902-8b13-79e1ec7772e7"]}],"mendeley":{"formattedCitation":"(Betsch et al., 2010)","plainTextFormattedCitation":"(Betsch et al., 2010)","previouslyFormattedCitation":"(Betsch et al., 2010)"},"properties":{"noteIndex":0},"schema":"https://github.com/citation-style-language/schema/raw/master/csl-citation.json"}</w:instrText>
      </w:r>
      <w:r w:rsidRPr="004A28DD">
        <w:rPr>
          <w:rFonts w:ascii="Times New Roman" w:hAnsi="Times New Roman" w:cs="Times New Roman"/>
          <w:sz w:val="24"/>
          <w:szCs w:val="24"/>
        </w:rPr>
        <w:fldChar w:fldCharType="separate"/>
      </w:r>
      <w:r w:rsidRPr="004A28DD">
        <w:rPr>
          <w:rFonts w:ascii="Times New Roman" w:hAnsi="Times New Roman" w:cs="Times New Roman"/>
          <w:noProof/>
          <w:sz w:val="24"/>
          <w:szCs w:val="24"/>
        </w:rPr>
        <w:t>(Betsch et al., 2010)</w:t>
      </w:r>
      <w:r w:rsidRPr="004A28DD">
        <w:rPr>
          <w:rFonts w:ascii="Times New Roman" w:hAnsi="Times New Roman" w:cs="Times New Roman"/>
          <w:sz w:val="24"/>
          <w:szCs w:val="24"/>
        </w:rPr>
        <w:fldChar w:fldCharType="end"/>
      </w:r>
      <w:r w:rsidRPr="004A28DD">
        <w:rPr>
          <w:rFonts w:ascii="Times New Roman" w:hAnsi="Times New Roman" w:cs="Times New Roman"/>
          <w:sz w:val="24"/>
          <w:szCs w:val="24"/>
          <w:shd w:val="clear" w:color="auto" w:fill="FFFFFF"/>
        </w:rPr>
        <w:t xml:space="preserve">, and is </w:t>
      </w:r>
      <w:r w:rsidRPr="004A28DD">
        <w:rPr>
          <w:rFonts w:ascii="Times New Roman" w:hAnsi="Times New Roman" w:cs="Times New Roman"/>
          <w:sz w:val="24"/>
          <w:szCs w:val="24"/>
        </w:rPr>
        <w:t xml:space="preserve">particularly enticing to concerned parents </w:t>
      </w:r>
      <w:r w:rsidRPr="004A28DD">
        <w:rPr>
          <w:rFonts w:ascii="Times New Roman" w:hAnsi="Times New Roman" w:cs="Times New Roman"/>
          <w:sz w:val="24"/>
          <w:szCs w:val="24"/>
        </w:rPr>
        <w:fldChar w:fldCharType="begin" w:fldLock="1"/>
      </w:r>
      <w:r w:rsidRPr="004A28DD">
        <w:rPr>
          <w:rFonts w:ascii="Times New Roman" w:hAnsi="Times New Roman" w:cs="Times New Roman"/>
          <w:sz w:val="24"/>
          <w:szCs w:val="24"/>
        </w:rPr>
        <w:instrText>ADDIN CSL_CITATION {"citationItems":[{"id":"ITEM-1","itemData":{"author":[{"dropping-particle":"","family":"Swingle","given":"Christopher A","non-dropping-particle":"","parse-names":false,"suffix":""}],"container-title":"Missouri medicine","id":"ITEM-1","issue":"3","issued":{"date-parts":[["2018"]]},"page":"180","publisher":"Missouri State Medical Association","title":"How Do We Approach Anti-Vaccination Attitudes?","type":"article-journal","volume":"115"},"uris":["http://www.mendeley.com/documents/?uuid=606d68e9-a6de-4bb5-a433-b5164fc2cab0"]}],"mendeley":{"formattedCitation":"(Swingle, 2018)","plainTextFormattedCitation":"(Swingle, 2018)","previouslyFormattedCitation":"(Swingle, 2018)"},"properties":{"noteIndex":0},"schema":"https://github.com/citation-style-language/schema/raw/master/csl-citation.json"}</w:instrText>
      </w:r>
      <w:r w:rsidRPr="004A28DD">
        <w:rPr>
          <w:rFonts w:ascii="Times New Roman" w:hAnsi="Times New Roman" w:cs="Times New Roman"/>
          <w:sz w:val="24"/>
          <w:szCs w:val="24"/>
        </w:rPr>
        <w:fldChar w:fldCharType="separate"/>
      </w:r>
      <w:r w:rsidRPr="004A28DD">
        <w:rPr>
          <w:rFonts w:ascii="Times New Roman" w:hAnsi="Times New Roman" w:cs="Times New Roman"/>
          <w:noProof/>
          <w:sz w:val="24"/>
          <w:szCs w:val="24"/>
        </w:rPr>
        <w:t>(Swingle, 2018)</w:t>
      </w:r>
      <w:r w:rsidRPr="004A28DD">
        <w:rPr>
          <w:rFonts w:ascii="Times New Roman" w:hAnsi="Times New Roman" w:cs="Times New Roman"/>
          <w:sz w:val="24"/>
          <w:szCs w:val="24"/>
        </w:rPr>
        <w:fldChar w:fldCharType="end"/>
      </w:r>
      <w:r w:rsidRPr="004A28DD">
        <w:rPr>
          <w:rFonts w:ascii="Times New Roman" w:hAnsi="Times New Roman" w:cs="Times New Roman"/>
          <w:sz w:val="24"/>
          <w:szCs w:val="24"/>
        </w:rPr>
        <w:t xml:space="preserve">. Thus, </w:t>
      </w:r>
      <w:r w:rsidR="001136BB">
        <w:rPr>
          <w:rFonts w:ascii="Times New Roman" w:hAnsi="Times New Roman" w:cs="Times New Roman"/>
          <w:sz w:val="24"/>
          <w:szCs w:val="24"/>
        </w:rPr>
        <w:t xml:space="preserve">the development of </w:t>
      </w:r>
      <w:r w:rsidR="00D90ED0">
        <w:rPr>
          <w:rFonts w:ascii="Times New Roman" w:hAnsi="Times New Roman" w:cs="Times New Roman"/>
          <w:sz w:val="24"/>
          <w:szCs w:val="24"/>
        </w:rPr>
        <w:t xml:space="preserve">further </w:t>
      </w:r>
      <w:r w:rsidR="001136BB">
        <w:rPr>
          <w:rFonts w:ascii="Times New Roman" w:hAnsi="Times New Roman" w:cs="Times New Roman"/>
          <w:sz w:val="24"/>
          <w:szCs w:val="24"/>
        </w:rPr>
        <w:t>interventions is vital</w:t>
      </w:r>
      <w:r w:rsidRPr="004A28DD">
        <w:rPr>
          <w:rFonts w:ascii="Times New Roman" w:hAnsi="Times New Roman" w:cs="Times New Roman"/>
          <w:sz w:val="24"/>
          <w:szCs w:val="24"/>
        </w:rPr>
        <w:t xml:space="preserve">. </w:t>
      </w:r>
    </w:p>
    <w:p w14:paraId="050BA8D2" w14:textId="3567D351" w:rsidR="00436CAA" w:rsidRPr="004A28DD" w:rsidRDefault="00436CAA" w:rsidP="00BC1DA2">
      <w:pPr>
        <w:spacing w:before="240" w:line="480" w:lineRule="auto"/>
        <w:ind w:firstLine="720"/>
        <w:jc w:val="both"/>
        <w:rPr>
          <w:rFonts w:ascii="Times New Roman" w:eastAsiaTheme="majorEastAsia" w:hAnsi="Times New Roman" w:cs="Times New Roman"/>
          <w:sz w:val="24"/>
          <w:szCs w:val="24"/>
        </w:rPr>
      </w:pPr>
      <w:r w:rsidRPr="004A28DD">
        <w:rPr>
          <w:rFonts w:ascii="Times New Roman" w:hAnsi="Times New Roman" w:cs="Times New Roman"/>
          <w:sz w:val="24"/>
          <w:szCs w:val="24"/>
        </w:rPr>
        <w:t>Chapter 5 presented an experimental study (Study 3) which aimed to capitalise on the potential ability of the perceived belief of in-groups in anti-vaccine conspiracy theories to influence participants’ beliefs in anti-vaccine conspiracy theories. Participants were presented with an article based upon one used by Jolley and Douglas (2014a;</w:t>
      </w:r>
      <w:r w:rsidR="00E639BF">
        <w:rPr>
          <w:rFonts w:ascii="Times New Roman" w:hAnsi="Times New Roman" w:cs="Times New Roman"/>
          <w:sz w:val="24"/>
          <w:szCs w:val="24"/>
        </w:rPr>
        <w:t xml:space="preserve"> </w:t>
      </w:r>
      <w:r w:rsidRPr="004A28DD">
        <w:rPr>
          <w:rFonts w:ascii="Times New Roman" w:hAnsi="Times New Roman" w:cs="Times New Roman"/>
          <w:sz w:val="24"/>
          <w:szCs w:val="24"/>
        </w:rPr>
        <w:t xml:space="preserve">2017) which was designed to be </w:t>
      </w:r>
      <w:proofErr w:type="gramStart"/>
      <w:r w:rsidRPr="004A28DD">
        <w:rPr>
          <w:rFonts w:ascii="Times New Roman" w:hAnsi="Times New Roman" w:cs="Times New Roman"/>
          <w:sz w:val="24"/>
          <w:szCs w:val="24"/>
        </w:rPr>
        <w:t>similar to</w:t>
      </w:r>
      <w:proofErr w:type="gramEnd"/>
      <w:r w:rsidRPr="004A28DD">
        <w:rPr>
          <w:rFonts w:ascii="Times New Roman" w:hAnsi="Times New Roman" w:cs="Times New Roman"/>
          <w:sz w:val="24"/>
          <w:szCs w:val="24"/>
        </w:rPr>
        <w:t xml:space="preserve"> articles found online supporting anti-vaccine conspiracy theories. Then, the article was manipulated across six conditions. Within the article, participants were told that a recent poll has found that the information in the article is endorsed by either the </w:t>
      </w:r>
      <w:r w:rsidRPr="004A28DD">
        <w:rPr>
          <w:rFonts w:ascii="Times New Roman" w:hAnsi="Times New Roman" w:cs="Times New Roman"/>
          <w:i/>
          <w:iCs/>
          <w:sz w:val="24"/>
          <w:szCs w:val="24"/>
        </w:rPr>
        <w:t xml:space="preserve">majority </w:t>
      </w:r>
      <w:r w:rsidRPr="004A28DD">
        <w:rPr>
          <w:rFonts w:ascii="Times New Roman" w:hAnsi="Times New Roman" w:cs="Times New Roman"/>
          <w:sz w:val="24"/>
          <w:szCs w:val="24"/>
        </w:rPr>
        <w:t xml:space="preserve">or </w:t>
      </w:r>
      <w:r w:rsidRPr="004A28DD">
        <w:rPr>
          <w:rFonts w:ascii="Times New Roman" w:hAnsi="Times New Roman" w:cs="Times New Roman"/>
          <w:i/>
          <w:iCs/>
          <w:sz w:val="24"/>
          <w:szCs w:val="24"/>
        </w:rPr>
        <w:lastRenderedPageBreak/>
        <w:t>minority</w:t>
      </w:r>
      <w:r w:rsidRPr="004A28DD">
        <w:rPr>
          <w:rFonts w:ascii="Times New Roman" w:hAnsi="Times New Roman" w:cs="Times New Roman"/>
          <w:sz w:val="24"/>
          <w:szCs w:val="24"/>
        </w:rPr>
        <w:t xml:space="preserve"> of (1) an in-group (British </w:t>
      </w:r>
      <w:r w:rsidR="00E639BF">
        <w:rPr>
          <w:rFonts w:ascii="Times New Roman" w:hAnsi="Times New Roman" w:cs="Times New Roman"/>
          <w:sz w:val="24"/>
          <w:szCs w:val="24"/>
        </w:rPr>
        <w:t>citizens</w:t>
      </w:r>
      <w:r w:rsidRPr="004A28DD">
        <w:rPr>
          <w:rFonts w:ascii="Times New Roman" w:hAnsi="Times New Roman" w:cs="Times New Roman"/>
          <w:sz w:val="24"/>
          <w:szCs w:val="24"/>
        </w:rPr>
        <w:t xml:space="preserve">) or (2) an out-group (North Macedonian </w:t>
      </w:r>
      <w:r w:rsidR="00E639BF">
        <w:rPr>
          <w:rFonts w:ascii="Times New Roman" w:hAnsi="Times New Roman" w:cs="Times New Roman"/>
          <w:sz w:val="24"/>
          <w:szCs w:val="24"/>
        </w:rPr>
        <w:t>citizens</w:t>
      </w:r>
      <w:r w:rsidRPr="004A28DD">
        <w:rPr>
          <w:rFonts w:ascii="Times New Roman" w:hAnsi="Times New Roman" w:cs="Times New Roman"/>
          <w:sz w:val="24"/>
          <w:szCs w:val="24"/>
        </w:rPr>
        <w:t xml:space="preserve">) or (3) it is not specified what the group is (control condition). It was hypothesised </w:t>
      </w:r>
      <w:r w:rsidRPr="004A28DD">
        <w:rPr>
          <w:rFonts w:ascii="Times New Roman" w:eastAsiaTheme="majorEastAsia" w:hAnsi="Times New Roman" w:cs="Times New Roman"/>
          <w:sz w:val="24"/>
          <w:szCs w:val="24"/>
        </w:rPr>
        <w:t xml:space="preserve">that those informed that </w:t>
      </w:r>
      <w:proofErr w:type="gramStart"/>
      <w:r w:rsidRPr="004A28DD">
        <w:rPr>
          <w:rFonts w:ascii="Times New Roman" w:eastAsiaTheme="majorEastAsia" w:hAnsi="Times New Roman" w:cs="Times New Roman"/>
          <w:sz w:val="24"/>
          <w:szCs w:val="24"/>
        </w:rPr>
        <w:t>the majority of</w:t>
      </w:r>
      <w:proofErr w:type="gramEnd"/>
      <w:r w:rsidRPr="004A28DD">
        <w:rPr>
          <w:rFonts w:ascii="Times New Roman" w:eastAsiaTheme="majorEastAsia" w:hAnsi="Times New Roman" w:cs="Times New Roman"/>
          <w:sz w:val="24"/>
          <w:szCs w:val="24"/>
        </w:rPr>
        <w:t xml:space="preserve"> their national group (an in-group) endorse anti-vaccine conspiracy theories will report a heightened belief in anti-vaccine conspiracy theories and those informed that the minority of their national group (an in-group) endorse anti-vaccine conspiracy theories will report a reduced belief. However, the main hypothesis was not supported, experimentally manipulating the perceived beliefs of national in-groups in anti-vaccine conspiracy theories did not successfully influence participants’ personal beliefs. However, an exploratory post-hoc analysis showed that when the analysis was conducted solely on the </w:t>
      </w:r>
      <w:r w:rsidRPr="004A28DD">
        <w:rPr>
          <w:rFonts w:ascii="Times New Roman" w:eastAsiaTheme="majorEastAsia" w:hAnsi="Times New Roman" w:cs="Times New Roman"/>
          <w:i/>
          <w:iCs/>
          <w:sz w:val="24"/>
          <w:szCs w:val="24"/>
        </w:rPr>
        <w:t>parents</w:t>
      </w:r>
      <w:r w:rsidRPr="004A28DD">
        <w:rPr>
          <w:rFonts w:ascii="Times New Roman" w:eastAsiaTheme="majorEastAsia" w:hAnsi="Times New Roman" w:cs="Times New Roman"/>
          <w:sz w:val="24"/>
          <w:szCs w:val="24"/>
        </w:rPr>
        <w:t xml:space="preserve"> within the study, the expected outcome was found; parents who were informed that the minority of the in-group endorsed anti-vaccine conspiracy theories had a reduced belief compared to parents who were informed that </w:t>
      </w:r>
      <w:proofErr w:type="gramStart"/>
      <w:r w:rsidRPr="004A28DD">
        <w:rPr>
          <w:rFonts w:ascii="Times New Roman" w:eastAsiaTheme="majorEastAsia" w:hAnsi="Times New Roman" w:cs="Times New Roman"/>
          <w:sz w:val="24"/>
          <w:szCs w:val="24"/>
        </w:rPr>
        <w:t>the majority of</w:t>
      </w:r>
      <w:proofErr w:type="gramEnd"/>
      <w:r w:rsidRPr="004A28DD">
        <w:rPr>
          <w:rFonts w:ascii="Times New Roman" w:eastAsiaTheme="majorEastAsia" w:hAnsi="Times New Roman" w:cs="Times New Roman"/>
          <w:sz w:val="24"/>
          <w:szCs w:val="24"/>
        </w:rPr>
        <w:t xml:space="preserve"> the in-group endorsed anti-vaccine conspiracy theories. This suggested that those in the study for whom the </w:t>
      </w:r>
      <w:r w:rsidR="001D644A">
        <w:rPr>
          <w:rFonts w:ascii="Times New Roman" w:eastAsiaTheme="majorEastAsia" w:hAnsi="Times New Roman" w:cs="Times New Roman"/>
          <w:sz w:val="24"/>
          <w:szCs w:val="24"/>
        </w:rPr>
        <w:t>conspiracy theory topic</w:t>
      </w:r>
      <w:r w:rsidRPr="004A28DD">
        <w:rPr>
          <w:rFonts w:ascii="Times New Roman" w:eastAsiaTheme="majorEastAsia" w:hAnsi="Times New Roman" w:cs="Times New Roman"/>
          <w:sz w:val="24"/>
          <w:szCs w:val="24"/>
        </w:rPr>
        <w:t xml:space="preserve"> is more relevant (childhood vaccinations), the perceived beliefs of the in-group were influential. </w:t>
      </w:r>
    </w:p>
    <w:p w14:paraId="2B5832A4" w14:textId="2BE1EC6B" w:rsidR="00436CAA" w:rsidRPr="004A28DD" w:rsidRDefault="00436CAA" w:rsidP="00BC1DA2">
      <w:pPr>
        <w:spacing w:before="240" w:line="480" w:lineRule="auto"/>
        <w:ind w:firstLine="720"/>
        <w:jc w:val="both"/>
        <w:rPr>
          <w:rFonts w:ascii="Times New Roman" w:eastAsiaTheme="majorEastAsia" w:hAnsi="Times New Roman" w:cs="Times New Roman"/>
          <w:color w:val="000000"/>
          <w:sz w:val="24"/>
          <w:szCs w:val="24"/>
          <w:shd w:val="clear" w:color="auto" w:fill="FFFFFF"/>
        </w:rPr>
      </w:pPr>
      <w:r w:rsidRPr="004A28DD">
        <w:rPr>
          <w:rFonts w:ascii="Times New Roman" w:eastAsiaTheme="majorEastAsia" w:hAnsi="Times New Roman" w:cs="Times New Roman"/>
          <w:color w:val="000000"/>
          <w:sz w:val="24"/>
          <w:szCs w:val="24"/>
          <w:shd w:val="clear" w:color="auto" w:fill="FFFFFF"/>
        </w:rPr>
        <w:t>Social Identity Theory (SIT)</w:t>
      </w:r>
      <w:r w:rsidRPr="004A28DD">
        <w:rPr>
          <w:rFonts w:ascii="Times New Roman" w:hAnsi="Times New Roman" w:cs="Times New Roman"/>
          <w:sz w:val="24"/>
          <w:szCs w:val="24"/>
        </w:rPr>
        <w:t xml:space="preserve"> states that part of an individual’s self-concept is defined by belonging to social groups (Tajfel &amp; Turner, 1979). As such, in-groups are groups that are identified with and one is part of, whereas out-groups are groups which one does not identify with and is not part of. SIT </w:t>
      </w:r>
      <w:r w:rsidRPr="004A28DD">
        <w:rPr>
          <w:rFonts w:ascii="Times New Roman" w:eastAsiaTheme="majorEastAsia" w:hAnsi="Times New Roman" w:cs="Times New Roman"/>
          <w:color w:val="000000"/>
          <w:sz w:val="24"/>
          <w:szCs w:val="24"/>
          <w:shd w:val="clear" w:color="auto" w:fill="FFFFFF"/>
        </w:rPr>
        <w:t xml:space="preserve">stresses the importance of using the group as a guide for personal beliefs and behaviours (Tajfel &amp; Turner, 1979; Turner, 1982; 1991) and that this is accentuated when one more strongly identifies with the group (Terry &amp; Hogg, 1996, see Chapter </w:t>
      </w:r>
      <w:r w:rsidR="00005E85">
        <w:rPr>
          <w:rFonts w:ascii="Times New Roman" w:eastAsiaTheme="majorEastAsia" w:hAnsi="Times New Roman" w:cs="Times New Roman"/>
          <w:color w:val="000000"/>
          <w:sz w:val="24"/>
          <w:szCs w:val="24"/>
          <w:shd w:val="clear" w:color="auto" w:fill="FFFFFF"/>
        </w:rPr>
        <w:t>3</w:t>
      </w:r>
      <w:r w:rsidRPr="004A28DD">
        <w:rPr>
          <w:rFonts w:ascii="Times New Roman" w:eastAsiaTheme="majorEastAsia" w:hAnsi="Times New Roman" w:cs="Times New Roman"/>
          <w:color w:val="000000"/>
          <w:sz w:val="24"/>
          <w:szCs w:val="24"/>
          <w:shd w:val="clear" w:color="auto" w:fill="FFFFFF"/>
        </w:rPr>
        <w:t xml:space="preserve">). Aligned with these assumptions, the previous studies in this thesis demonstrated that the extent to which one perceived that an in-group endorses conspiracy theories </w:t>
      </w:r>
      <w:r w:rsidR="001D644A" w:rsidRPr="004A28DD">
        <w:rPr>
          <w:rFonts w:ascii="Times New Roman" w:eastAsiaTheme="majorEastAsia" w:hAnsi="Times New Roman" w:cs="Times New Roman"/>
          <w:color w:val="000000"/>
          <w:sz w:val="24"/>
          <w:szCs w:val="24"/>
          <w:shd w:val="clear" w:color="auto" w:fill="FFFFFF"/>
        </w:rPr>
        <w:t>w</w:t>
      </w:r>
      <w:r w:rsidR="001D644A">
        <w:rPr>
          <w:rFonts w:ascii="Times New Roman" w:eastAsiaTheme="majorEastAsia" w:hAnsi="Times New Roman" w:cs="Times New Roman"/>
          <w:color w:val="000000"/>
          <w:sz w:val="24"/>
          <w:szCs w:val="24"/>
          <w:shd w:val="clear" w:color="auto" w:fill="FFFFFF"/>
        </w:rPr>
        <w:t>ere</w:t>
      </w:r>
      <w:r w:rsidR="001D644A" w:rsidRPr="004A28DD">
        <w:rPr>
          <w:rFonts w:ascii="Times New Roman" w:eastAsiaTheme="majorEastAsia" w:hAnsi="Times New Roman" w:cs="Times New Roman"/>
          <w:color w:val="000000"/>
          <w:sz w:val="24"/>
          <w:szCs w:val="24"/>
          <w:shd w:val="clear" w:color="auto" w:fill="FFFFFF"/>
        </w:rPr>
        <w:t xml:space="preserve"> </w:t>
      </w:r>
      <w:r w:rsidRPr="004A28DD">
        <w:rPr>
          <w:rFonts w:ascii="Times New Roman" w:eastAsiaTheme="majorEastAsia" w:hAnsi="Times New Roman" w:cs="Times New Roman"/>
          <w:color w:val="000000"/>
          <w:sz w:val="24"/>
          <w:szCs w:val="24"/>
          <w:shd w:val="clear" w:color="auto" w:fill="FFFFFF"/>
        </w:rPr>
        <w:t>positively related to their own personal belief in conspiracy theories, whereas this relationship was not present for out-groups (see Chapter 4). However, manipulating the perceived norms of national in-</w:t>
      </w:r>
      <w:r w:rsidRPr="004A28DD">
        <w:rPr>
          <w:rFonts w:ascii="Times New Roman" w:eastAsiaTheme="majorEastAsia" w:hAnsi="Times New Roman" w:cs="Times New Roman"/>
          <w:color w:val="000000"/>
          <w:sz w:val="24"/>
          <w:szCs w:val="24"/>
          <w:shd w:val="clear" w:color="auto" w:fill="FFFFFF"/>
        </w:rPr>
        <w:lastRenderedPageBreak/>
        <w:t xml:space="preserve">groups and out-groups did not influence personal belief in anti-vaccine conspiracy theories (see Chapter 5). Self-Categorization Theory (SCT) extends SIT and explains under which circumstances an individual activates their social identity (Turner et al., 1987). According to SCT, the activation of one’s social identity is nuanced and depends on different factors, for example, </w:t>
      </w:r>
      <w:r w:rsidRPr="004A28DD">
        <w:rPr>
          <w:rFonts w:ascii="Times New Roman" w:hAnsi="Times New Roman" w:cs="Times New Roman"/>
          <w:sz w:val="24"/>
          <w:szCs w:val="24"/>
        </w:rPr>
        <w:t>the accessibility of a</w:t>
      </w:r>
      <w:r w:rsidRPr="004A28DD">
        <w:rPr>
          <w:rFonts w:ascii="Times New Roman" w:eastAsiaTheme="majorEastAsia" w:hAnsi="Times New Roman" w:cs="Times New Roman"/>
          <w:color w:val="000000"/>
          <w:sz w:val="24"/>
          <w:szCs w:val="24"/>
          <w:shd w:val="clear" w:color="auto" w:fill="FFFFFF"/>
        </w:rPr>
        <w:t xml:space="preserve"> fit between the matter at hand and the social categories </w:t>
      </w:r>
      <w:r w:rsidRPr="004A28DD">
        <w:rPr>
          <w:rFonts w:ascii="Times New Roman" w:eastAsiaTheme="majorEastAsia" w:hAnsi="Times New Roman" w:cs="Times New Roman"/>
          <w:color w:val="000000"/>
          <w:sz w:val="24"/>
          <w:szCs w:val="24"/>
          <w:shd w:val="clear" w:color="auto" w:fill="FFFFFF"/>
        </w:rPr>
        <w:fldChar w:fldCharType="begin" w:fldLock="1"/>
      </w:r>
      <w:r w:rsidR="006D62AC">
        <w:rPr>
          <w:rFonts w:ascii="Times New Roman" w:eastAsiaTheme="majorEastAsia" w:hAnsi="Times New Roman" w:cs="Times New Roman"/>
          <w:color w:val="000000"/>
          <w:sz w:val="24"/>
          <w:szCs w:val="24"/>
          <w:shd w:val="clear" w:color="auto" w:fill="FFFFFF"/>
        </w:rPr>
        <w:instrText>ADDIN CSL_CITATION {"citationItems":[{"id":"ITEM-1","itemData":{"ISSN":"0046-2772","author":[{"dropping-particle":"","family":"Reid","given":"Scott A","non-dropping-particle":"","parse-names":false,"suffix":""},{"dropping-particle":"","family":"Ng","given":"Sik Hung","non-dropping-particle":"","parse-names":false,"suffix":""}],"container-title":"European Journal of Social Psychology","id":"ITEM-1","issue":"1","issued":{"date-parts":[["2000"]]},"page":"83-100","publisher":"Wiley Online Library","title":"Conversation as a resource for influence: Evidence for prototypical arguments and social identification processes","type":"article-journal","volume":"30"},"uris":["http://www.mendeley.com/documents/?uuid=dca2ea88-58b2-4cca-bd7d-a20609a0e594"]}],"mendeley":{"formattedCitation":"(S. A. Reid &amp; Ng, 2000)","manualFormatting":"(Reid &amp; Ng, 2000; Oakes, 1987)","plainTextFormattedCitation":"(S. A. Reid &amp; Ng, 2000)","previouslyFormattedCitation":"(S. A. Reid &amp; Ng, 2000)"},"properties":{"noteIndex":0},"schema":"https://github.com/citation-style-language/schema/raw/master/csl-citation.json"}</w:instrText>
      </w:r>
      <w:r w:rsidRPr="004A28DD">
        <w:rPr>
          <w:rFonts w:ascii="Times New Roman" w:eastAsiaTheme="majorEastAsia" w:hAnsi="Times New Roman" w:cs="Times New Roman"/>
          <w:color w:val="000000"/>
          <w:sz w:val="24"/>
          <w:szCs w:val="24"/>
          <w:shd w:val="clear" w:color="auto" w:fill="FFFFFF"/>
        </w:rPr>
        <w:fldChar w:fldCharType="separate"/>
      </w:r>
      <w:r w:rsidRPr="004A28DD">
        <w:rPr>
          <w:rFonts w:ascii="Times New Roman" w:eastAsiaTheme="majorEastAsia" w:hAnsi="Times New Roman" w:cs="Times New Roman"/>
          <w:noProof/>
          <w:color w:val="000000"/>
          <w:sz w:val="24"/>
          <w:szCs w:val="24"/>
          <w:shd w:val="clear" w:color="auto" w:fill="FFFFFF"/>
        </w:rPr>
        <w:t>(Reid &amp; Ng, 2000; Oakes, 1987)</w:t>
      </w:r>
      <w:r w:rsidRPr="004A28DD">
        <w:rPr>
          <w:rFonts w:ascii="Times New Roman" w:eastAsiaTheme="majorEastAsia" w:hAnsi="Times New Roman" w:cs="Times New Roman"/>
          <w:color w:val="000000"/>
          <w:sz w:val="24"/>
          <w:szCs w:val="24"/>
          <w:shd w:val="clear" w:color="auto" w:fill="FFFFFF"/>
        </w:rPr>
        <w:fldChar w:fldCharType="end"/>
      </w:r>
      <w:r w:rsidRPr="004A28DD">
        <w:rPr>
          <w:rFonts w:ascii="Times New Roman" w:eastAsiaTheme="majorEastAsia" w:hAnsi="Times New Roman" w:cs="Times New Roman"/>
          <w:color w:val="000000"/>
          <w:sz w:val="24"/>
          <w:szCs w:val="24"/>
          <w:shd w:val="clear" w:color="auto" w:fill="FFFFFF"/>
        </w:rPr>
        <w:t xml:space="preserve">, the meaningfulness of the social category to the self </w:t>
      </w:r>
      <w:r w:rsidRPr="004A28DD">
        <w:rPr>
          <w:rFonts w:ascii="Times New Roman" w:eastAsiaTheme="majorEastAsia" w:hAnsi="Times New Roman" w:cs="Times New Roman"/>
          <w:color w:val="000000"/>
          <w:sz w:val="24"/>
          <w:szCs w:val="24"/>
          <w:shd w:val="clear" w:color="auto" w:fill="FFFFFF"/>
        </w:rPr>
        <w:fldChar w:fldCharType="begin" w:fldLock="1"/>
      </w:r>
      <w:r w:rsidRPr="004A28DD">
        <w:rPr>
          <w:rFonts w:ascii="Times New Roman" w:eastAsiaTheme="majorEastAsia" w:hAnsi="Times New Roman" w:cs="Times New Roman"/>
          <w:color w:val="000000"/>
          <w:sz w:val="24"/>
          <w:szCs w:val="24"/>
          <w:shd w:val="clear" w:color="auto" w:fill="FFFFFF"/>
        </w:rPr>
        <w:instrText>ADDIN CSL_CITATION {"citationItems":[{"id":"ITEM-1","itemData":{"DOI":"10.1037/0022-3514.73.2.310","ISSN":"0022-3514","abstract":"The authors examined the joint influence of meaningful social categorization and relative in-group size on the depersonalization of self-perception. Meaningfulness of social categorization was varied following the fit principle, introduced by self-categorization theory. In Experiment 1, the authors predicted and found that minority members show more depersonalized self-perception than majority members if, and only if, the meaningfulness of the underlying in-group–out-group categorization is high as opposed to low. Experiment 2 further substantiated that a meaningful social categorization affects only minority members' self-perception. Finally, the conceptual relationship between fit, meaning, and identity is discussed. (PsycINFO Database Record (c) 2016 APA, all rights reserved)","author":[{"dropping-particle":"","family":"Simon","given":"Bernd","non-dropping-particle":"","parse-names":false,"suffix":""},{"dropping-particle":"","family":"Hastedt","given":"Claudia","non-dropping-particle":"","parse-names":false,"suffix":""},{"dropping-particle":"","family":"Aufderheide","given":"Birgit","non-dropping-particle":"","parse-names":false,"suffix":""}],"container-title":"Journal of Personality and Social Psychology","id":"ITEM-1","issue":"2","issued":{"date-parts":[["1997","8"]]},"note":"Accession Number: 1997-05290-007. PMID: 9248051 Partial author list: First Author &amp;amp; Affiliation: Simon, Bernd; Universität Münster, Psychologisches Institut IV, Münster, Germany. Release Date: 19970101. Correction Date: 20110131. Publication Type: Journal (0100), Peer Reviewed Journal (0110). Format Covered: Print. Document Type: Journal Article. Language: English. Major Descriptor: Depersonalization; Ingroup Outgroup; Minority Groups; Self-Perception; Social Perception. Classification: Group &amp;amp; Interpersonal Processes (3020). Population: Human (10); Male (30); Female (40). Location: Germany. Age Group: Adulthood (18 yrs &amp;amp; older) (300); Young Adulthood (18-29 yrs) (320). Methodology: Empirical Study. References Available: Y. Page Count: 11. Issue Publication Date: Aug, 1997. Publication History: Accepted Date: Mar 27, 1997; Revised Date: Mar 25, 1997; First Submitted Date: Feb 24, 1997. Copyright Statement: American Psychological Association. 1997.","page":"310-320","publisher":"American Psychological Association","publisher-place":"US","title":"When self-categorization makes sense: The role of meaningful social categorization in minority and majority members' self-perception.","type":"article-journal","volume":"73"},"uris":["http://www.mendeley.com/documents/?uuid=99195e7d-6a19-455b-8958-8a9ecb6e96bd"]}],"mendeley":{"formattedCitation":"(Simon et al., 1997)","plainTextFormattedCitation":"(Simon et al., 1997)","previouslyFormattedCitation":"(Simon et al., 1997)"},"properties":{"noteIndex":0},"schema":"https://github.com/citation-style-language/schema/raw/master/csl-citation.json"}</w:instrText>
      </w:r>
      <w:r w:rsidRPr="004A28DD">
        <w:rPr>
          <w:rFonts w:ascii="Times New Roman" w:eastAsiaTheme="majorEastAsia" w:hAnsi="Times New Roman" w:cs="Times New Roman"/>
          <w:color w:val="000000"/>
          <w:sz w:val="24"/>
          <w:szCs w:val="24"/>
          <w:shd w:val="clear" w:color="auto" w:fill="FFFFFF"/>
        </w:rPr>
        <w:fldChar w:fldCharType="separate"/>
      </w:r>
      <w:r w:rsidRPr="004A28DD">
        <w:rPr>
          <w:rFonts w:ascii="Times New Roman" w:eastAsiaTheme="majorEastAsia" w:hAnsi="Times New Roman" w:cs="Times New Roman"/>
          <w:noProof/>
          <w:color w:val="000000"/>
          <w:sz w:val="24"/>
          <w:szCs w:val="24"/>
          <w:shd w:val="clear" w:color="auto" w:fill="FFFFFF"/>
        </w:rPr>
        <w:t>(Simon et al., 1997)</w:t>
      </w:r>
      <w:r w:rsidRPr="004A28DD">
        <w:rPr>
          <w:rFonts w:ascii="Times New Roman" w:eastAsiaTheme="majorEastAsia" w:hAnsi="Times New Roman" w:cs="Times New Roman"/>
          <w:color w:val="000000"/>
          <w:sz w:val="24"/>
          <w:szCs w:val="24"/>
          <w:shd w:val="clear" w:color="auto" w:fill="FFFFFF"/>
        </w:rPr>
        <w:fldChar w:fldCharType="end"/>
      </w:r>
      <w:r w:rsidRPr="004A28DD">
        <w:rPr>
          <w:rFonts w:ascii="Times New Roman" w:eastAsiaTheme="majorEastAsia" w:hAnsi="Times New Roman" w:cs="Times New Roman"/>
          <w:color w:val="000000"/>
          <w:sz w:val="24"/>
          <w:szCs w:val="24"/>
          <w:shd w:val="clear" w:color="auto" w:fill="FFFFFF"/>
        </w:rPr>
        <w:t xml:space="preserve"> and feelings of threat </w:t>
      </w:r>
      <w:r w:rsidRPr="004A28DD">
        <w:rPr>
          <w:rFonts w:ascii="Times New Roman" w:eastAsiaTheme="majorEastAsia" w:hAnsi="Times New Roman" w:cs="Times New Roman"/>
          <w:color w:val="000000"/>
          <w:sz w:val="24"/>
          <w:szCs w:val="24"/>
          <w:shd w:val="clear" w:color="auto" w:fill="FFFFFF"/>
        </w:rPr>
        <w:fldChar w:fldCharType="begin" w:fldLock="1"/>
      </w:r>
      <w:r w:rsidRPr="004A28DD">
        <w:rPr>
          <w:rFonts w:ascii="Times New Roman" w:eastAsiaTheme="majorEastAsia" w:hAnsi="Times New Roman" w:cs="Times New Roman"/>
          <w:color w:val="000000"/>
          <w:sz w:val="24"/>
          <w:szCs w:val="24"/>
          <w:shd w:val="clear" w:color="auto" w:fill="FFFFFF"/>
        </w:rPr>
        <w:instrText>ADDIN CSL_CITATION {"citationItems":[{"id":"ITEM-1","itemData":{"ISSN":"1751-9004","author":[{"dropping-particle":"","family":"Hornsey","given":"Matthew J","non-dropping-particle":"","parse-names":false,"suffix":""}],"container-title":"Social and personality psychology compass","id":"ITEM-1","issue":"1","issued":{"date-parts":[["2008"]]},"page":"204-222","publisher":"Wiley Online Library","title":"Social identity theory and self‐categorization theory: A historical review","type":"article-journal","volume":"2"},"uris":["http://www.mendeley.com/documents/?uuid=3040a626-892e-4d2b-a166-13c90563369a"]}],"mendeley":{"formattedCitation":"(Hornsey, 2008)","plainTextFormattedCitation":"(Hornsey, 2008)","previouslyFormattedCitation":"(Hornsey, 2008)"},"properties":{"noteIndex":0},"schema":"https://github.com/citation-style-language/schema/raw/master/csl-citation.json"}</w:instrText>
      </w:r>
      <w:r w:rsidRPr="004A28DD">
        <w:rPr>
          <w:rFonts w:ascii="Times New Roman" w:eastAsiaTheme="majorEastAsia" w:hAnsi="Times New Roman" w:cs="Times New Roman"/>
          <w:color w:val="000000"/>
          <w:sz w:val="24"/>
          <w:szCs w:val="24"/>
          <w:shd w:val="clear" w:color="auto" w:fill="FFFFFF"/>
        </w:rPr>
        <w:fldChar w:fldCharType="separate"/>
      </w:r>
      <w:r w:rsidRPr="004A28DD">
        <w:rPr>
          <w:rFonts w:ascii="Times New Roman" w:eastAsiaTheme="majorEastAsia" w:hAnsi="Times New Roman" w:cs="Times New Roman"/>
          <w:noProof/>
          <w:color w:val="000000"/>
          <w:sz w:val="24"/>
          <w:szCs w:val="24"/>
          <w:shd w:val="clear" w:color="auto" w:fill="FFFFFF"/>
        </w:rPr>
        <w:t>(Hornsey, 2008)</w:t>
      </w:r>
      <w:r w:rsidRPr="004A28DD">
        <w:rPr>
          <w:rFonts w:ascii="Times New Roman" w:eastAsiaTheme="majorEastAsia" w:hAnsi="Times New Roman" w:cs="Times New Roman"/>
          <w:color w:val="000000"/>
          <w:sz w:val="24"/>
          <w:szCs w:val="24"/>
          <w:shd w:val="clear" w:color="auto" w:fill="FFFFFF"/>
        </w:rPr>
        <w:fldChar w:fldCharType="end"/>
      </w:r>
      <w:r w:rsidRPr="004A28DD">
        <w:rPr>
          <w:rFonts w:ascii="Times New Roman" w:eastAsiaTheme="majorEastAsia" w:hAnsi="Times New Roman" w:cs="Times New Roman"/>
          <w:color w:val="000000"/>
          <w:sz w:val="24"/>
          <w:szCs w:val="24"/>
          <w:shd w:val="clear" w:color="auto" w:fill="FFFFFF"/>
        </w:rPr>
        <w:t>. Thus, a limitation of the experiment presented in Chapter 5 is that the social groups chosen (</w:t>
      </w:r>
      <w:proofErr w:type="gramStart"/>
      <w:r w:rsidRPr="004A28DD">
        <w:rPr>
          <w:rFonts w:ascii="Times New Roman" w:eastAsiaTheme="majorEastAsia" w:hAnsi="Times New Roman" w:cs="Times New Roman"/>
          <w:color w:val="000000"/>
          <w:sz w:val="24"/>
          <w:szCs w:val="24"/>
          <w:shd w:val="clear" w:color="auto" w:fill="FFFFFF"/>
        </w:rPr>
        <w:t>i.e.</w:t>
      </w:r>
      <w:proofErr w:type="gramEnd"/>
      <w:r w:rsidRPr="004A28DD">
        <w:rPr>
          <w:rFonts w:ascii="Times New Roman" w:eastAsiaTheme="majorEastAsia" w:hAnsi="Times New Roman" w:cs="Times New Roman"/>
          <w:color w:val="000000"/>
          <w:sz w:val="24"/>
          <w:szCs w:val="24"/>
          <w:shd w:val="clear" w:color="auto" w:fill="FFFFFF"/>
        </w:rPr>
        <w:t xml:space="preserve"> the national in-group and a national out-group), may not have activated participants’ social identities and consequently the norms of these groups were not influential to participants’ beliefs in anti-vaccine conspiracy theories. </w:t>
      </w:r>
    </w:p>
    <w:p w14:paraId="77F0E474" w14:textId="5ED3FFA8" w:rsidR="4A0DF969" w:rsidRPr="00BC1DA2" w:rsidRDefault="00436CAA" w:rsidP="00BC1DA2">
      <w:pPr>
        <w:spacing w:before="240" w:line="480" w:lineRule="auto"/>
        <w:ind w:firstLine="720"/>
        <w:jc w:val="both"/>
        <w:rPr>
          <w:rFonts w:ascii="Times New Roman" w:eastAsiaTheme="majorEastAsia" w:hAnsi="Times New Roman" w:cs="Times New Roman"/>
          <w:color w:val="000000"/>
          <w:sz w:val="24"/>
          <w:szCs w:val="24"/>
          <w:shd w:val="clear" w:color="auto" w:fill="FFFFFF"/>
        </w:rPr>
      </w:pPr>
      <w:r w:rsidRPr="004A28DD">
        <w:rPr>
          <w:rFonts w:ascii="Times New Roman" w:eastAsiaTheme="majorEastAsia" w:hAnsi="Times New Roman" w:cs="Times New Roman"/>
          <w:color w:val="000000"/>
          <w:sz w:val="24"/>
          <w:szCs w:val="24"/>
          <w:shd w:val="clear" w:color="auto" w:fill="FFFFFF"/>
        </w:rPr>
        <w:t xml:space="preserve">How we categorise ourselves or others depends much on the current context; individuals have several group memberships which impact beliefs and behaviour at different times (Oakes, 1987). This has been noted as socio-contextual fit, for example, one might categorise themselves as a feminist and look to feminist groups for guidance on beliefs and behaviours when discussing voting in an election, but they would be less likely to place meaning on this categorisation when looking at other topics, for example, joining a choir. Thus, for the perceived norms of an in-group to influence beliefs in anti-vaccine conspiracy theories, the in-group needs to be carefully chosen to be meaningful to the context in order to activate individuals’ social identities. In Study 3, presented in Chapter 5, participants in the sample who were parents were responsive to the normative messages from the in-group. It is surmised that this could be due to parents finding the conspiracy theory more threatening, as it is more relevant to them as people who have </w:t>
      </w:r>
      <w:proofErr w:type="gramStart"/>
      <w:r w:rsidRPr="004A28DD">
        <w:rPr>
          <w:rFonts w:ascii="Times New Roman" w:eastAsiaTheme="majorEastAsia" w:hAnsi="Times New Roman" w:cs="Times New Roman"/>
          <w:color w:val="000000"/>
          <w:sz w:val="24"/>
          <w:szCs w:val="24"/>
          <w:shd w:val="clear" w:color="auto" w:fill="FFFFFF"/>
        </w:rPr>
        <w:t>made a decision</w:t>
      </w:r>
      <w:proofErr w:type="gramEnd"/>
      <w:r w:rsidRPr="004A28DD">
        <w:rPr>
          <w:rFonts w:ascii="Times New Roman" w:eastAsiaTheme="majorEastAsia" w:hAnsi="Times New Roman" w:cs="Times New Roman"/>
          <w:color w:val="000000"/>
          <w:sz w:val="24"/>
          <w:szCs w:val="24"/>
          <w:shd w:val="clear" w:color="auto" w:fill="FFFFFF"/>
        </w:rPr>
        <w:t xml:space="preserve"> about vaccinating children. This is important as, ultimately, interventions aiming to reduce anti-vaccine conspiracy beliefs and increase vaccination intentions should be aimed at parents of young children who will be making these vaccination decisions. </w:t>
      </w:r>
    </w:p>
    <w:p w14:paraId="7968B167" w14:textId="2B3B539E" w:rsidR="00436CAA" w:rsidRPr="00887EE4" w:rsidRDefault="00267632" w:rsidP="00887EE4">
      <w:pPr>
        <w:pStyle w:val="Heading3"/>
        <w:rPr>
          <w:rFonts w:ascii="Times New Roman" w:hAnsi="Times New Roman" w:cs="Times New Roman"/>
          <w:b/>
          <w:bCs/>
          <w:i/>
          <w:iCs/>
        </w:rPr>
      </w:pPr>
      <w:bookmarkStart w:id="117" w:name="_Toc82797885"/>
      <w:r w:rsidRPr="00887EE4">
        <w:rPr>
          <w:rFonts w:ascii="Times New Roman" w:hAnsi="Times New Roman" w:cs="Times New Roman"/>
          <w:b/>
          <w:bCs/>
          <w:i/>
          <w:iCs/>
          <w:color w:val="auto"/>
        </w:rPr>
        <w:lastRenderedPageBreak/>
        <w:t xml:space="preserve">6.2.1 </w:t>
      </w:r>
      <w:r w:rsidR="00436CAA" w:rsidRPr="00887EE4">
        <w:rPr>
          <w:rFonts w:ascii="Times New Roman" w:hAnsi="Times New Roman" w:cs="Times New Roman"/>
          <w:b/>
          <w:bCs/>
          <w:i/>
          <w:iCs/>
          <w:color w:val="auto"/>
        </w:rPr>
        <w:t>The Current Studies</w:t>
      </w:r>
      <w:bookmarkEnd w:id="117"/>
    </w:p>
    <w:p w14:paraId="406AAB89" w14:textId="153793EC" w:rsidR="00436CAA" w:rsidRPr="004A28DD" w:rsidRDefault="00436CAA" w:rsidP="00BC1DA2">
      <w:pPr>
        <w:spacing w:before="240" w:line="480" w:lineRule="auto"/>
        <w:ind w:firstLine="720"/>
        <w:jc w:val="both"/>
        <w:rPr>
          <w:rFonts w:ascii="Times New Roman" w:eastAsiaTheme="majorEastAsia" w:hAnsi="Times New Roman" w:cs="Times New Roman"/>
          <w:color w:val="000000"/>
          <w:sz w:val="24"/>
          <w:szCs w:val="24"/>
          <w:shd w:val="clear" w:color="auto" w:fill="FFFFFF"/>
        </w:rPr>
      </w:pPr>
      <w:r w:rsidRPr="004A28DD">
        <w:rPr>
          <w:rFonts w:ascii="Times New Roman" w:eastAsiaTheme="majorEastAsia" w:hAnsi="Times New Roman" w:cs="Times New Roman"/>
          <w:color w:val="000000"/>
          <w:sz w:val="24"/>
          <w:szCs w:val="24"/>
          <w:shd w:val="clear" w:color="auto" w:fill="FFFFFF"/>
        </w:rPr>
        <w:t xml:space="preserve">Chapter 6 comprises Studies 4, 5 and 6. To experimentally reduce anti-vaccine conspiracy beliefs and increase vaccination intentions in UK parents, using normative messages from in-groups, it is hypothesised that </w:t>
      </w:r>
      <w:r w:rsidRPr="004A28DD">
        <w:rPr>
          <w:rFonts w:ascii="Times New Roman" w:eastAsiaTheme="majorEastAsia" w:hAnsi="Times New Roman" w:cs="Times New Roman"/>
          <w:i/>
          <w:iCs/>
          <w:color w:val="000000"/>
          <w:sz w:val="24"/>
          <w:szCs w:val="24"/>
          <w:shd w:val="clear" w:color="auto" w:fill="FFFFFF"/>
        </w:rPr>
        <w:t>other parents</w:t>
      </w:r>
      <w:r w:rsidRPr="004A28DD">
        <w:rPr>
          <w:rFonts w:ascii="Times New Roman" w:eastAsiaTheme="majorEastAsia" w:hAnsi="Times New Roman" w:cs="Times New Roman"/>
          <w:color w:val="000000"/>
          <w:sz w:val="24"/>
          <w:szCs w:val="24"/>
          <w:shd w:val="clear" w:color="auto" w:fill="FFFFFF"/>
        </w:rPr>
        <w:t xml:space="preserve"> would be a meaningful social category. This is because being a parent is relevant to the topic of vaccinations, and is a personally important aspect of the self, and thus is likely to provide a subjectively meaningful and salient basis for social categorisation. Thus, Study 4 investigates this assertion. UK parents completed measures of their belief in anti-vaccine conspiracy theories, along with their perceptions of how much other social groups endorse anti-vaccine conspiracy theories, an in-group (parents) and out-group (non-parents) meaningful to the context of anti-vaccine conspiracy theories, and an in-group and out-group less meaningful to the context (British citizens and North Macedonian citizens). It is hypothesised that the perceived beliefs of other parents in anti-vaccine conspiracy theories will be the strongest predictor of personal beliefs, and the perceived beliefs of other British citizens will also predict personal belief in anti-vaccine conspiracy theories but to a lesser extent, as although British citizens are an in-group, the group is not as meaningful in this context. </w:t>
      </w:r>
      <w:r w:rsidR="0070342C">
        <w:rPr>
          <w:rFonts w:ascii="Times New Roman" w:eastAsiaTheme="majorEastAsia" w:hAnsi="Times New Roman" w:cs="Times New Roman"/>
          <w:color w:val="000000"/>
          <w:sz w:val="24"/>
          <w:szCs w:val="24"/>
          <w:shd w:val="clear" w:color="auto" w:fill="FFFFFF"/>
        </w:rPr>
        <w:t>In contrast,</w:t>
      </w:r>
      <w:r w:rsidR="0070342C" w:rsidRPr="004A28DD">
        <w:rPr>
          <w:rFonts w:ascii="Times New Roman" w:eastAsiaTheme="majorEastAsia" w:hAnsi="Times New Roman" w:cs="Times New Roman"/>
          <w:color w:val="000000"/>
          <w:sz w:val="24"/>
          <w:szCs w:val="24"/>
          <w:shd w:val="clear" w:color="auto" w:fill="FFFFFF"/>
        </w:rPr>
        <w:t xml:space="preserve"> </w:t>
      </w:r>
      <w:r w:rsidRPr="004A28DD">
        <w:rPr>
          <w:rFonts w:ascii="Times New Roman" w:eastAsiaTheme="majorEastAsia" w:hAnsi="Times New Roman" w:cs="Times New Roman"/>
          <w:color w:val="000000"/>
          <w:sz w:val="24"/>
          <w:szCs w:val="24"/>
          <w:shd w:val="clear" w:color="auto" w:fill="FFFFFF"/>
        </w:rPr>
        <w:t xml:space="preserve">it is hypothesised that the perceived beliefs of non-parents and North Macedonian citizens will not be positively associated with personal beliefs. Chapter 4 showed that individuals perceive conspiracy beliefs to be more normative than they </w:t>
      </w:r>
      <w:proofErr w:type="gramStart"/>
      <w:r w:rsidRPr="004A28DD">
        <w:rPr>
          <w:rFonts w:ascii="Times New Roman" w:eastAsiaTheme="majorEastAsia" w:hAnsi="Times New Roman" w:cs="Times New Roman"/>
          <w:color w:val="000000"/>
          <w:sz w:val="24"/>
          <w:szCs w:val="24"/>
          <w:shd w:val="clear" w:color="auto" w:fill="FFFFFF"/>
        </w:rPr>
        <w:t>actually are</w:t>
      </w:r>
      <w:proofErr w:type="gramEnd"/>
      <w:r w:rsidRPr="004A28DD">
        <w:rPr>
          <w:rFonts w:ascii="Times New Roman" w:eastAsiaTheme="majorEastAsia" w:hAnsi="Times New Roman" w:cs="Times New Roman"/>
          <w:color w:val="000000"/>
          <w:sz w:val="24"/>
          <w:szCs w:val="24"/>
          <w:shd w:val="clear" w:color="auto" w:fill="FFFFFF"/>
        </w:rPr>
        <w:t>, and thus it is also predicted that participants will demonstrate a self-other discrepancy, such that they over-estimate the extent to which parents endorse anti-vaccine conspiracy theories.</w:t>
      </w:r>
    </w:p>
    <w:p w14:paraId="57438EFE" w14:textId="48FFD41C" w:rsidR="00436CAA" w:rsidRPr="004A28DD" w:rsidRDefault="00436CAA" w:rsidP="00BC1DA2">
      <w:pPr>
        <w:spacing w:before="240" w:line="480" w:lineRule="auto"/>
        <w:ind w:firstLine="720"/>
        <w:jc w:val="both"/>
        <w:rPr>
          <w:rFonts w:ascii="Times New Roman" w:eastAsia="Calibri" w:hAnsi="Times New Roman" w:cs="Times New Roman"/>
          <w:sz w:val="24"/>
          <w:szCs w:val="24"/>
        </w:rPr>
      </w:pPr>
      <w:r w:rsidRPr="004A28DD">
        <w:rPr>
          <w:rFonts w:ascii="Times New Roman" w:eastAsiaTheme="majorEastAsia" w:hAnsi="Times New Roman" w:cs="Times New Roman"/>
          <w:color w:val="000000"/>
          <w:sz w:val="24"/>
          <w:szCs w:val="24"/>
          <w:shd w:val="clear" w:color="auto" w:fill="FFFFFF"/>
        </w:rPr>
        <w:t xml:space="preserve">Study 5 aimed to utilise an experimental design to reduce parents’ beliefs in anti-vaccine conspiracy theories and increase vaccination intentions. Study 5 experimentally assesses the ability of counterarguments, attributed to a meaningful in-group source, to reduce UK parents’ beliefs in anti-vaccine conspiracy theories and increase vaccination intentions. It </w:t>
      </w:r>
      <w:r w:rsidRPr="004A28DD">
        <w:rPr>
          <w:rFonts w:ascii="Times New Roman" w:eastAsiaTheme="majorEastAsia" w:hAnsi="Times New Roman" w:cs="Times New Roman"/>
          <w:color w:val="000000"/>
          <w:sz w:val="24"/>
          <w:szCs w:val="24"/>
          <w:shd w:val="clear" w:color="auto" w:fill="FFFFFF"/>
        </w:rPr>
        <w:lastRenderedPageBreak/>
        <w:t xml:space="preserve">was hypothesised that, after exposure to anti-vaccine conspiracy theories, </w:t>
      </w:r>
      <w:r w:rsidRPr="004A28DD">
        <w:rPr>
          <w:rFonts w:ascii="Times New Roman" w:eastAsia="Calibri" w:hAnsi="Times New Roman" w:cs="Times New Roman"/>
          <w:sz w:val="24"/>
          <w:szCs w:val="24"/>
        </w:rPr>
        <w:t xml:space="preserve">participants who were presented with counterarguments, from the point of view of other parents, would have a reduced belief in conspiracy theories and increased vaccination intentions. The third and final study presented in this </w:t>
      </w:r>
      <w:r w:rsidR="00942BD3">
        <w:rPr>
          <w:rFonts w:ascii="Times New Roman" w:eastAsia="Calibri" w:hAnsi="Times New Roman" w:cs="Times New Roman"/>
          <w:sz w:val="24"/>
          <w:szCs w:val="24"/>
        </w:rPr>
        <w:t>C</w:t>
      </w:r>
      <w:r w:rsidRPr="004A28DD">
        <w:rPr>
          <w:rFonts w:ascii="Times New Roman" w:eastAsia="Calibri" w:hAnsi="Times New Roman" w:cs="Times New Roman"/>
          <w:sz w:val="24"/>
          <w:szCs w:val="24"/>
        </w:rPr>
        <w:t xml:space="preserve">hapter, Study 6, extended Study 5 by embedding normative messages from other UK parents within the conspiracy theory counterarguments, to reduce </w:t>
      </w:r>
      <w:r w:rsidRPr="004A28DD">
        <w:rPr>
          <w:rFonts w:ascii="Times New Roman" w:eastAsiaTheme="majorEastAsia" w:hAnsi="Times New Roman" w:cs="Times New Roman"/>
          <w:color w:val="000000"/>
          <w:sz w:val="24"/>
          <w:szCs w:val="24"/>
          <w:shd w:val="clear" w:color="auto" w:fill="FFFFFF"/>
        </w:rPr>
        <w:t>UK parents’ beliefs in anti-vaccine conspiracy theories and increase vaccination intentions</w:t>
      </w:r>
      <w:r w:rsidRPr="004A28DD">
        <w:rPr>
          <w:rFonts w:ascii="Times New Roman" w:eastAsia="Calibri" w:hAnsi="Times New Roman" w:cs="Times New Roman"/>
          <w:sz w:val="24"/>
          <w:szCs w:val="24"/>
        </w:rPr>
        <w:t>. Previous research has shown some promise of using counterargument</w:t>
      </w:r>
      <w:r w:rsidR="00E639BF">
        <w:rPr>
          <w:rFonts w:ascii="Times New Roman" w:eastAsia="Calibri" w:hAnsi="Times New Roman" w:cs="Times New Roman"/>
          <w:sz w:val="24"/>
          <w:szCs w:val="24"/>
        </w:rPr>
        <w:t>s</w:t>
      </w:r>
      <w:r w:rsidRPr="004A28DD">
        <w:rPr>
          <w:rFonts w:ascii="Times New Roman" w:eastAsia="Calibri" w:hAnsi="Times New Roman" w:cs="Times New Roman"/>
          <w:sz w:val="24"/>
          <w:szCs w:val="24"/>
        </w:rPr>
        <w:t xml:space="preserve"> to reduce belief in conspiracy theories (Jolley &amp; Douglas, 2017, see Chapter </w:t>
      </w:r>
      <w:r w:rsidR="00005E85">
        <w:rPr>
          <w:rFonts w:ascii="Times New Roman" w:eastAsia="Calibri" w:hAnsi="Times New Roman" w:cs="Times New Roman"/>
          <w:sz w:val="24"/>
          <w:szCs w:val="24"/>
        </w:rPr>
        <w:t>2</w:t>
      </w:r>
      <w:r w:rsidRPr="004A28DD">
        <w:rPr>
          <w:rFonts w:ascii="Times New Roman" w:eastAsia="Calibri" w:hAnsi="Times New Roman" w:cs="Times New Roman"/>
          <w:sz w:val="24"/>
          <w:szCs w:val="24"/>
        </w:rPr>
        <w:t xml:space="preserve">), however this had limited success. Therefore, in Studies 5 and 6, by combining counterarguments with two types of normative messages, it is hypothesised that anti-vaccine conspiracy beliefs will be reduced, and vaccination intentions increased. </w:t>
      </w:r>
    </w:p>
    <w:p w14:paraId="7D8E9F8A" w14:textId="6F200A22" w:rsidR="4A0DF969" w:rsidRDefault="00436CAA" w:rsidP="00BC1DA2">
      <w:pPr>
        <w:spacing w:before="240" w:line="480" w:lineRule="auto"/>
        <w:ind w:firstLine="720"/>
        <w:jc w:val="both"/>
        <w:rPr>
          <w:rFonts w:ascii="Times New Roman" w:hAnsi="Times New Roman" w:cs="Times New Roman"/>
          <w:sz w:val="24"/>
          <w:szCs w:val="24"/>
        </w:rPr>
      </w:pPr>
      <w:r w:rsidRPr="004A28DD">
        <w:rPr>
          <w:rFonts w:ascii="Times New Roman" w:hAnsi="Times New Roman" w:cs="Times New Roman"/>
          <w:sz w:val="24"/>
          <w:szCs w:val="24"/>
        </w:rPr>
        <w:t xml:space="preserve">Across studies, participants’ need for uniqueness and level of social identification with other UK parents were included as moderator variables as each has the potential to influence participants’ susceptibility to normative messages from the in-group. Heightened need for uniqueness can reduce the effects of social influence (Imhoff &amp; </w:t>
      </w:r>
      <w:proofErr w:type="spellStart"/>
      <w:r w:rsidRPr="004A28DD">
        <w:rPr>
          <w:rFonts w:ascii="Times New Roman" w:hAnsi="Times New Roman" w:cs="Times New Roman"/>
          <w:sz w:val="24"/>
          <w:szCs w:val="24"/>
        </w:rPr>
        <w:t>Erb</w:t>
      </w:r>
      <w:proofErr w:type="spellEnd"/>
      <w:r w:rsidRPr="004A28DD">
        <w:rPr>
          <w:rFonts w:ascii="Times New Roman" w:hAnsi="Times New Roman" w:cs="Times New Roman"/>
          <w:sz w:val="24"/>
          <w:szCs w:val="24"/>
        </w:rPr>
        <w:t xml:space="preserve">, 2009), but is positively associated with belief in conspiracy theories (Imhoff &amp; </w:t>
      </w:r>
      <w:proofErr w:type="spellStart"/>
      <w:r w:rsidRPr="004A28DD">
        <w:rPr>
          <w:rFonts w:ascii="Times New Roman" w:hAnsi="Times New Roman" w:cs="Times New Roman"/>
          <w:sz w:val="24"/>
          <w:szCs w:val="24"/>
        </w:rPr>
        <w:t>Lamberty</w:t>
      </w:r>
      <w:proofErr w:type="spellEnd"/>
      <w:r w:rsidRPr="004A28DD">
        <w:rPr>
          <w:rFonts w:ascii="Times New Roman" w:hAnsi="Times New Roman" w:cs="Times New Roman"/>
          <w:sz w:val="24"/>
          <w:szCs w:val="24"/>
        </w:rPr>
        <w:t xml:space="preserve">, 2017; </w:t>
      </w:r>
      <w:proofErr w:type="spellStart"/>
      <w:r w:rsidRPr="004A28DD">
        <w:rPr>
          <w:rFonts w:ascii="Times New Roman" w:hAnsi="Times New Roman" w:cs="Times New Roman"/>
          <w:sz w:val="24"/>
          <w:szCs w:val="24"/>
        </w:rPr>
        <w:t>Lantian</w:t>
      </w:r>
      <w:proofErr w:type="spellEnd"/>
      <w:r w:rsidRPr="004A28DD">
        <w:rPr>
          <w:rFonts w:ascii="Times New Roman" w:hAnsi="Times New Roman" w:cs="Times New Roman"/>
          <w:sz w:val="24"/>
          <w:szCs w:val="24"/>
        </w:rPr>
        <w:t xml:space="preserve"> et al., 2017). Increased social identification with other UK parents could amplify the influence that the perceived belief of other parents has on personal belief in anti-vaccine conspiracy theories, as demonstrates in Studies 2 and 3. Thus, it is possible that the current interventions tested here could be more successful with parents who have a strong identification with other parents and do not have a heightened need to feel unique. This research is important as it is the first to our knowledge to evidence the perceived belief of meaningful in-groups as a motive to anti-vaccine conspiracy beliefs, and to attempt to capitalise on this to develop original interventions to address anti-vaccine conspiracy beliefs of UK parents and increase vaccination intentions.</w:t>
      </w:r>
    </w:p>
    <w:p w14:paraId="64FB1E5D" w14:textId="5ADEF626" w:rsidR="00436CAA" w:rsidRDefault="00267632" w:rsidP="00E639BF">
      <w:pPr>
        <w:pStyle w:val="Heading2"/>
        <w:spacing w:after="240"/>
        <w:jc w:val="center"/>
        <w:rPr>
          <w:rFonts w:ascii="Times New Roman" w:hAnsi="Times New Roman" w:cs="Times New Roman"/>
          <w:b/>
          <w:bCs/>
          <w:color w:val="auto"/>
          <w:sz w:val="24"/>
          <w:szCs w:val="24"/>
        </w:rPr>
      </w:pPr>
      <w:bookmarkStart w:id="118" w:name="_Toc82797886"/>
      <w:r w:rsidRPr="00887EE4">
        <w:rPr>
          <w:rFonts w:ascii="Times New Roman" w:hAnsi="Times New Roman" w:cs="Times New Roman"/>
          <w:b/>
          <w:bCs/>
          <w:color w:val="auto"/>
          <w:sz w:val="24"/>
          <w:szCs w:val="24"/>
        </w:rPr>
        <w:lastRenderedPageBreak/>
        <w:t xml:space="preserve">6.3 </w:t>
      </w:r>
      <w:r w:rsidR="00436CAA" w:rsidRPr="00887EE4">
        <w:rPr>
          <w:rFonts w:ascii="Times New Roman" w:hAnsi="Times New Roman" w:cs="Times New Roman"/>
          <w:b/>
          <w:bCs/>
          <w:color w:val="auto"/>
          <w:sz w:val="24"/>
          <w:szCs w:val="24"/>
        </w:rPr>
        <w:t>Study 4</w:t>
      </w:r>
      <w:bookmarkEnd w:id="118"/>
    </w:p>
    <w:p w14:paraId="3695E8F8" w14:textId="77777777" w:rsidR="00E639BF" w:rsidRPr="00E639BF" w:rsidRDefault="00E639BF" w:rsidP="00E639BF"/>
    <w:p w14:paraId="10C8C595" w14:textId="0ADB935F" w:rsidR="00436CAA" w:rsidRDefault="00267632" w:rsidP="00887EE4">
      <w:pPr>
        <w:pStyle w:val="Heading3"/>
        <w:spacing w:after="240"/>
        <w:rPr>
          <w:rFonts w:ascii="Times New Roman" w:hAnsi="Times New Roman" w:cs="Times New Roman"/>
          <w:b/>
          <w:bCs/>
          <w:i/>
          <w:iCs/>
          <w:color w:val="auto"/>
        </w:rPr>
      </w:pPr>
      <w:bookmarkStart w:id="119" w:name="_Toc82797887"/>
      <w:r w:rsidRPr="00887EE4">
        <w:rPr>
          <w:rFonts w:ascii="Times New Roman" w:hAnsi="Times New Roman" w:cs="Times New Roman"/>
          <w:b/>
          <w:bCs/>
          <w:i/>
          <w:iCs/>
          <w:color w:val="auto"/>
        </w:rPr>
        <w:t xml:space="preserve">6.3.1 </w:t>
      </w:r>
      <w:r w:rsidR="00436CAA" w:rsidRPr="00887EE4">
        <w:rPr>
          <w:rFonts w:ascii="Times New Roman" w:hAnsi="Times New Roman" w:cs="Times New Roman"/>
          <w:b/>
          <w:bCs/>
          <w:i/>
          <w:iCs/>
          <w:color w:val="auto"/>
        </w:rPr>
        <w:t>Method</w:t>
      </w:r>
      <w:bookmarkEnd w:id="119"/>
    </w:p>
    <w:p w14:paraId="24B158F0" w14:textId="77777777" w:rsidR="007C56C5" w:rsidRPr="007C56C5" w:rsidRDefault="007C56C5" w:rsidP="007C56C5"/>
    <w:p w14:paraId="0C06C377" w14:textId="3D43F26C" w:rsidR="00436CAA" w:rsidRDefault="00267632" w:rsidP="00BC1DA2">
      <w:pPr>
        <w:spacing w:line="480" w:lineRule="auto"/>
        <w:ind w:firstLine="720"/>
        <w:jc w:val="both"/>
        <w:rPr>
          <w:rFonts w:ascii="Times New Roman" w:hAnsi="Times New Roman" w:cs="Times New Roman"/>
          <w:sz w:val="24"/>
          <w:szCs w:val="24"/>
        </w:rPr>
      </w:pPr>
      <w:r w:rsidRPr="00BC1DA2">
        <w:rPr>
          <w:rStyle w:val="Heading4Char"/>
          <w:rFonts w:ascii="Times New Roman" w:hAnsi="Times New Roman" w:cs="Times New Roman"/>
          <w:b/>
          <w:bCs/>
          <w:i w:val="0"/>
          <w:iCs w:val="0"/>
          <w:color w:val="auto"/>
          <w:sz w:val="24"/>
          <w:szCs w:val="24"/>
        </w:rPr>
        <w:t xml:space="preserve">6.3.1.1 </w:t>
      </w:r>
      <w:r w:rsidR="00436CAA" w:rsidRPr="00BC1DA2">
        <w:rPr>
          <w:rStyle w:val="Heading4Char"/>
          <w:rFonts w:ascii="Times New Roman" w:hAnsi="Times New Roman" w:cs="Times New Roman"/>
          <w:b/>
          <w:bCs/>
          <w:i w:val="0"/>
          <w:iCs w:val="0"/>
          <w:color w:val="auto"/>
          <w:sz w:val="24"/>
          <w:szCs w:val="24"/>
        </w:rPr>
        <w:t>Participants</w:t>
      </w:r>
      <w:r w:rsidR="00887EE4" w:rsidRPr="00BC1DA2">
        <w:rPr>
          <w:rFonts w:ascii="Times New Roman" w:hAnsi="Times New Roman" w:cs="Times New Roman"/>
          <w:sz w:val="24"/>
          <w:szCs w:val="24"/>
        </w:rPr>
        <w:t xml:space="preserve">. </w:t>
      </w:r>
      <w:r w:rsidR="00436CAA" w:rsidRPr="00BC1DA2">
        <w:rPr>
          <w:rFonts w:ascii="Times New Roman" w:hAnsi="Times New Roman" w:cs="Times New Roman"/>
          <w:sz w:val="24"/>
          <w:szCs w:val="24"/>
        </w:rPr>
        <w:t>Data were collected in May 2019 and participants were recruited using Prolific, an online recruitment platform, which includes a diverse sample of people of different ages, sexualities, employment status, education level, religions</w:t>
      </w:r>
      <w:r w:rsidR="007C56C5" w:rsidRPr="00BC1DA2">
        <w:rPr>
          <w:rFonts w:ascii="Times New Roman" w:hAnsi="Times New Roman" w:cs="Times New Roman"/>
          <w:sz w:val="24"/>
          <w:szCs w:val="24"/>
        </w:rPr>
        <w:t>,</w:t>
      </w:r>
      <w:r w:rsidR="00436CAA" w:rsidRPr="00BC1DA2">
        <w:rPr>
          <w:rFonts w:ascii="Times New Roman" w:hAnsi="Times New Roman" w:cs="Times New Roman"/>
          <w:sz w:val="24"/>
          <w:szCs w:val="24"/>
        </w:rPr>
        <w:t xml:space="preserve"> and political orientations. On this platform, volunteers can register to take part in studies in return for small monetary rewards (£1.25 for this study). Screening criteria were applied via Prolific to ensure that all participants were British, were parents</w:t>
      </w:r>
      <w:r w:rsidR="007C56C5" w:rsidRPr="00BC1DA2">
        <w:rPr>
          <w:rFonts w:ascii="Times New Roman" w:hAnsi="Times New Roman" w:cs="Times New Roman"/>
          <w:sz w:val="24"/>
          <w:szCs w:val="24"/>
        </w:rPr>
        <w:t>,</w:t>
      </w:r>
      <w:r w:rsidR="00436CAA" w:rsidRPr="00BC1DA2">
        <w:rPr>
          <w:rFonts w:ascii="Times New Roman" w:hAnsi="Times New Roman" w:cs="Times New Roman"/>
          <w:sz w:val="24"/>
          <w:szCs w:val="24"/>
        </w:rPr>
        <w:t xml:space="preserve"> and had a high approval rating on the recruitment platform, meaning that they had a reputation for completing surveys satisfactorily. Although a large effect size was expected, due to our previous research which indicated that the perceived beliefs of in-groups strongly predict personal conspiracy beliefs (see Chapter 4), a sample of 200 participants was sought in order to increase the stability of correlations </w:t>
      </w:r>
      <w:r w:rsidR="00436CAA" w:rsidRPr="00BC1DA2">
        <w:rPr>
          <w:rFonts w:ascii="Times New Roman" w:hAnsi="Times New Roman" w:cs="Times New Roman"/>
          <w:sz w:val="24"/>
          <w:szCs w:val="24"/>
        </w:rPr>
        <w:fldChar w:fldCharType="begin" w:fldLock="1"/>
      </w:r>
      <w:r w:rsidR="00436CAA" w:rsidRPr="00BC1DA2">
        <w:rPr>
          <w:rFonts w:ascii="Times New Roman" w:hAnsi="Times New Roman" w:cs="Times New Roman"/>
          <w:sz w:val="24"/>
          <w:szCs w:val="24"/>
        </w:rPr>
        <w:instrText>ADDIN CSL_CITATION {"citationItems":[{"id":"ITEM-1","itemData":{"ISSN":"0092-6566","author":[{"dropping-particle":"","family":"Schönbrodt","given":"Felix D","non-dropping-particle":"","parse-names":false,"suffix":""},{"dropping-particle":"","family":"Perugini","given":"Marco","non-dropping-particle":"","parse-names":false,"suffix":""}],"container-title":"Journal of Research in Personality","id":"ITEM-1","issue":"5","issued":{"date-parts":[["2013"]]},"page":"609-612","publisher":"Elsevier","title":"At what sample size do correlations stabilize?","type":"article-journal","volume":"47"},"uris":["http://www.mendeley.com/documents/?uuid=31d81b7a-cf78-44cd-9272-336f45a9ff36"]}],"mendeley":{"formattedCitation":"(Schönbrodt &amp; Perugini, 2013)","plainTextFormattedCitation":"(Schönbrodt &amp; Perugini, 2013)","previouslyFormattedCitation":"(Schönbrodt &amp; Perugini, 2013)"},"properties":{"noteIndex":0},"schema":"https://github.com/citation-style-language/schema/raw/master/csl-citation.json"}</w:instrText>
      </w:r>
      <w:r w:rsidR="00436CAA" w:rsidRPr="00BC1DA2">
        <w:rPr>
          <w:rFonts w:ascii="Times New Roman" w:hAnsi="Times New Roman" w:cs="Times New Roman"/>
          <w:sz w:val="24"/>
          <w:szCs w:val="24"/>
        </w:rPr>
        <w:fldChar w:fldCharType="separate"/>
      </w:r>
      <w:r w:rsidR="00436CAA" w:rsidRPr="00BC1DA2">
        <w:rPr>
          <w:rFonts w:ascii="Times New Roman" w:hAnsi="Times New Roman" w:cs="Times New Roman"/>
          <w:sz w:val="24"/>
          <w:szCs w:val="24"/>
        </w:rPr>
        <w:t>(Schönbrodt &amp; Perugini, 2013)</w:t>
      </w:r>
      <w:r w:rsidR="00436CAA" w:rsidRPr="00BC1DA2">
        <w:rPr>
          <w:rFonts w:ascii="Times New Roman" w:hAnsi="Times New Roman" w:cs="Times New Roman"/>
          <w:sz w:val="24"/>
          <w:szCs w:val="24"/>
        </w:rPr>
        <w:fldChar w:fldCharType="end"/>
      </w:r>
      <w:r w:rsidR="00436CAA" w:rsidRPr="00BC1DA2">
        <w:rPr>
          <w:rFonts w:ascii="Times New Roman" w:hAnsi="Times New Roman" w:cs="Times New Roman"/>
          <w:sz w:val="24"/>
          <w:szCs w:val="24"/>
        </w:rPr>
        <w:t xml:space="preserve">. Thus, 217 British parents took part in the survey. Once data were cleaned, six respondents were removed as their surveys were incomplete and 14 respondents were removed as they failed to accurately complete an attention check. A sample of 197 British parents were included in the analysis (135 females, 61 males, 1 trans/other </w:t>
      </w:r>
      <w:r w:rsidR="00436CAA" w:rsidRPr="00BC1DA2">
        <w:rPr>
          <w:rFonts w:ascii="Times New Roman" w:hAnsi="Times New Roman" w:cs="Times New Roman"/>
          <w:i/>
          <w:iCs/>
          <w:sz w:val="24"/>
          <w:szCs w:val="24"/>
        </w:rPr>
        <w:t>Mage</w:t>
      </w:r>
      <w:r w:rsidR="00436CAA" w:rsidRPr="00BC1DA2">
        <w:rPr>
          <w:rFonts w:ascii="Times New Roman" w:hAnsi="Times New Roman" w:cs="Times New Roman"/>
          <w:sz w:val="24"/>
          <w:szCs w:val="24"/>
        </w:rPr>
        <w:t xml:space="preserve"> = 42.42 years, </w:t>
      </w:r>
      <w:proofErr w:type="spellStart"/>
      <w:r w:rsidR="00436CAA" w:rsidRPr="00BC1DA2">
        <w:rPr>
          <w:rFonts w:ascii="Times New Roman" w:hAnsi="Times New Roman" w:cs="Times New Roman"/>
          <w:i/>
          <w:iCs/>
          <w:sz w:val="24"/>
          <w:szCs w:val="24"/>
        </w:rPr>
        <w:t>SDag</w:t>
      </w:r>
      <w:r w:rsidR="00436CAA" w:rsidRPr="00BC1DA2">
        <w:rPr>
          <w:rFonts w:ascii="Times New Roman" w:hAnsi="Times New Roman" w:cs="Times New Roman"/>
          <w:sz w:val="24"/>
          <w:szCs w:val="24"/>
        </w:rPr>
        <w:t>e</w:t>
      </w:r>
      <w:proofErr w:type="spellEnd"/>
      <w:r w:rsidR="00436CAA" w:rsidRPr="00BC1DA2">
        <w:rPr>
          <w:rFonts w:ascii="Times New Roman" w:hAnsi="Times New Roman" w:cs="Times New Roman"/>
          <w:sz w:val="24"/>
          <w:szCs w:val="24"/>
        </w:rPr>
        <w:t xml:space="preserve">= 11.09). The study was pre-registered: </w:t>
      </w:r>
      <w:hyperlink r:id="rId19" w:history="1">
        <w:r w:rsidR="00436CAA" w:rsidRPr="00BC1DA2">
          <w:rPr>
            <w:rFonts w:ascii="Times New Roman" w:hAnsi="Times New Roman" w:cs="Times New Roman"/>
            <w:sz w:val="24"/>
            <w:szCs w:val="24"/>
          </w:rPr>
          <w:t>osf.io/9q5kt</w:t>
        </w:r>
      </w:hyperlink>
      <w:r w:rsidR="00436CAA" w:rsidRPr="00BC1DA2">
        <w:rPr>
          <w:rFonts w:ascii="Times New Roman" w:hAnsi="Times New Roman" w:cs="Times New Roman"/>
          <w:sz w:val="24"/>
          <w:szCs w:val="24"/>
        </w:rPr>
        <w:t>.</w:t>
      </w:r>
    </w:p>
    <w:p w14:paraId="72B7DC84" w14:textId="77777777" w:rsidR="00C10483" w:rsidRPr="00BC1DA2" w:rsidRDefault="00C10483" w:rsidP="00BC1DA2">
      <w:pPr>
        <w:spacing w:line="480" w:lineRule="auto"/>
        <w:ind w:firstLine="720"/>
        <w:jc w:val="both"/>
        <w:rPr>
          <w:rFonts w:ascii="Times New Roman" w:hAnsi="Times New Roman" w:cs="Times New Roman"/>
          <w:b/>
          <w:bCs/>
          <w:i/>
          <w:iCs/>
          <w:sz w:val="24"/>
          <w:szCs w:val="24"/>
        </w:rPr>
      </w:pPr>
    </w:p>
    <w:p w14:paraId="6CEB9AF0" w14:textId="6ECDA5F0" w:rsidR="00436CAA" w:rsidRPr="00BC1DA2" w:rsidRDefault="00267632" w:rsidP="00BC1DA2">
      <w:pPr>
        <w:spacing w:line="480" w:lineRule="auto"/>
        <w:ind w:firstLine="720"/>
        <w:jc w:val="both"/>
        <w:rPr>
          <w:rFonts w:ascii="Times New Roman" w:hAnsi="Times New Roman" w:cs="Times New Roman"/>
          <w:sz w:val="24"/>
          <w:szCs w:val="24"/>
        </w:rPr>
      </w:pPr>
      <w:r w:rsidRPr="00BC1DA2">
        <w:rPr>
          <w:rStyle w:val="Heading4Char"/>
          <w:rFonts w:ascii="Times New Roman" w:hAnsi="Times New Roman" w:cs="Times New Roman"/>
          <w:b/>
          <w:bCs/>
          <w:i w:val="0"/>
          <w:iCs w:val="0"/>
          <w:color w:val="auto"/>
          <w:sz w:val="24"/>
          <w:szCs w:val="24"/>
        </w:rPr>
        <w:t xml:space="preserve">6.3.1.2 </w:t>
      </w:r>
      <w:r w:rsidR="00436CAA" w:rsidRPr="00BC1DA2">
        <w:rPr>
          <w:rStyle w:val="Heading4Char"/>
          <w:rFonts w:ascii="Times New Roman" w:hAnsi="Times New Roman" w:cs="Times New Roman"/>
          <w:b/>
          <w:bCs/>
          <w:i w:val="0"/>
          <w:iCs w:val="0"/>
          <w:color w:val="auto"/>
          <w:sz w:val="24"/>
          <w:szCs w:val="24"/>
        </w:rPr>
        <w:t>Design</w:t>
      </w:r>
      <w:r w:rsidR="00887EE4" w:rsidRPr="00BC1DA2">
        <w:rPr>
          <w:rFonts w:ascii="Times New Roman" w:hAnsi="Times New Roman" w:cs="Times New Roman"/>
          <w:sz w:val="24"/>
          <w:szCs w:val="24"/>
        </w:rPr>
        <w:t xml:space="preserve">. </w:t>
      </w:r>
      <w:r w:rsidR="00436CAA" w:rsidRPr="00BC1DA2">
        <w:rPr>
          <w:rFonts w:ascii="Times New Roman" w:hAnsi="Times New Roman" w:cs="Times New Roman"/>
          <w:sz w:val="24"/>
          <w:szCs w:val="24"/>
        </w:rPr>
        <w:t>The design of the study was cross-sectional, where the outcome variable was participants’ belief in anti-vaccine conspiracy theories. The predictor variables were the perceived belief of the Majority of Other Parents (an in-group anticipated to be meaningful in this context), the Majority of Non-</w:t>
      </w:r>
      <w:r w:rsidR="007C56C5" w:rsidRPr="00BC1DA2">
        <w:rPr>
          <w:rFonts w:ascii="Times New Roman" w:hAnsi="Times New Roman" w:cs="Times New Roman"/>
          <w:sz w:val="24"/>
          <w:szCs w:val="24"/>
        </w:rPr>
        <w:t>P</w:t>
      </w:r>
      <w:r w:rsidR="00436CAA" w:rsidRPr="00BC1DA2">
        <w:rPr>
          <w:rFonts w:ascii="Times New Roman" w:hAnsi="Times New Roman" w:cs="Times New Roman"/>
          <w:sz w:val="24"/>
          <w:szCs w:val="24"/>
        </w:rPr>
        <w:t xml:space="preserve">arents (an out-group anticipated to be meaningful in this context), the Majority of Other British Citizens (an in-group anticipated to be less meaningful </w:t>
      </w:r>
      <w:r w:rsidR="00436CAA" w:rsidRPr="00BC1DA2">
        <w:rPr>
          <w:rFonts w:ascii="Times New Roman" w:hAnsi="Times New Roman" w:cs="Times New Roman"/>
          <w:sz w:val="24"/>
          <w:szCs w:val="24"/>
        </w:rPr>
        <w:lastRenderedPageBreak/>
        <w:t xml:space="preserve">in this context) and the Majority of North Macedonian Citizens (an out-group anticipated not to be meaningful in this context). Participants’ </w:t>
      </w:r>
      <w:r w:rsidR="007C56C5" w:rsidRPr="00BC1DA2">
        <w:rPr>
          <w:rFonts w:ascii="Times New Roman" w:hAnsi="Times New Roman" w:cs="Times New Roman"/>
          <w:sz w:val="24"/>
          <w:szCs w:val="24"/>
        </w:rPr>
        <w:t>n</w:t>
      </w:r>
      <w:r w:rsidR="00436CAA" w:rsidRPr="00BC1DA2">
        <w:rPr>
          <w:rFonts w:ascii="Times New Roman" w:hAnsi="Times New Roman" w:cs="Times New Roman"/>
          <w:sz w:val="24"/>
          <w:szCs w:val="24"/>
        </w:rPr>
        <w:t xml:space="preserve">eed for </w:t>
      </w:r>
      <w:r w:rsidR="007C56C5" w:rsidRPr="00BC1DA2">
        <w:rPr>
          <w:rFonts w:ascii="Times New Roman" w:hAnsi="Times New Roman" w:cs="Times New Roman"/>
          <w:sz w:val="24"/>
          <w:szCs w:val="24"/>
        </w:rPr>
        <w:t>u</w:t>
      </w:r>
      <w:r w:rsidR="00436CAA" w:rsidRPr="00BC1DA2">
        <w:rPr>
          <w:rFonts w:ascii="Times New Roman" w:hAnsi="Times New Roman" w:cs="Times New Roman"/>
          <w:sz w:val="24"/>
          <w:szCs w:val="24"/>
        </w:rPr>
        <w:t xml:space="preserve">niqueness and social identification with each of the groups were measured as moderator variables. Participants’ personal demographic characteristics (gender, age) and age of their youngest child and education level were also measured. </w:t>
      </w:r>
    </w:p>
    <w:p w14:paraId="6263D881" w14:textId="77777777" w:rsidR="007C56C5" w:rsidRPr="00BC1DA2" w:rsidRDefault="007C56C5" w:rsidP="00BC1DA2">
      <w:pPr>
        <w:spacing w:line="480" w:lineRule="auto"/>
        <w:ind w:firstLine="720"/>
        <w:jc w:val="both"/>
        <w:rPr>
          <w:rFonts w:ascii="Times New Roman" w:hAnsi="Times New Roman" w:cs="Times New Roman"/>
          <w:sz w:val="24"/>
          <w:szCs w:val="24"/>
        </w:rPr>
      </w:pPr>
    </w:p>
    <w:p w14:paraId="1A380A5B" w14:textId="19C0A8B9" w:rsidR="00436CAA" w:rsidRPr="00BC1DA2" w:rsidRDefault="00267632" w:rsidP="00BC1DA2">
      <w:pPr>
        <w:spacing w:line="480" w:lineRule="auto"/>
        <w:ind w:firstLine="720"/>
        <w:jc w:val="both"/>
        <w:rPr>
          <w:rFonts w:ascii="Times New Roman" w:hAnsi="Times New Roman" w:cs="Times New Roman"/>
          <w:b/>
          <w:bCs/>
          <w:sz w:val="24"/>
          <w:szCs w:val="24"/>
        </w:rPr>
      </w:pPr>
      <w:r w:rsidRPr="00BC1DA2">
        <w:rPr>
          <w:rFonts w:ascii="Times New Roman" w:hAnsi="Times New Roman" w:cs="Times New Roman"/>
          <w:b/>
          <w:bCs/>
          <w:sz w:val="24"/>
          <w:szCs w:val="24"/>
        </w:rPr>
        <w:t xml:space="preserve">6.3.1.3 </w:t>
      </w:r>
      <w:r w:rsidR="00436CAA" w:rsidRPr="00BC1DA2">
        <w:rPr>
          <w:rFonts w:ascii="Times New Roman" w:hAnsi="Times New Roman" w:cs="Times New Roman"/>
          <w:b/>
          <w:bCs/>
          <w:sz w:val="24"/>
          <w:szCs w:val="24"/>
        </w:rPr>
        <w:t xml:space="preserve">Materials and </w:t>
      </w:r>
      <w:r w:rsidR="00346E42" w:rsidRPr="00BC1DA2">
        <w:rPr>
          <w:rFonts w:ascii="Times New Roman" w:hAnsi="Times New Roman" w:cs="Times New Roman"/>
          <w:b/>
          <w:bCs/>
          <w:sz w:val="24"/>
          <w:szCs w:val="24"/>
        </w:rPr>
        <w:t>P</w:t>
      </w:r>
      <w:r w:rsidR="00436CAA" w:rsidRPr="00BC1DA2">
        <w:rPr>
          <w:rFonts w:ascii="Times New Roman" w:hAnsi="Times New Roman" w:cs="Times New Roman"/>
          <w:b/>
          <w:bCs/>
          <w:sz w:val="24"/>
          <w:szCs w:val="24"/>
        </w:rPr>
        <w:t>rocedure</w:t>
      </w:r>
      <w:r w:rsidR="00887EE4" w:rsidRPr="00BC1DA2">
        <w:rPr>
          <w:rFonts w:ascii="Times New Roman" w:hAnsi="Times New Roman" w:cs="Times New Roman"/>
          <w:b/>
          <w:bCs/>
          <w:sz w:val="24"/>
          <w:szCs w:val="24"/>
        </w:rPr>
        <w:t>.</w:t>
      </w:r>
      <w:r w:rsidR="00436CAA" w:rsidRPr="00BC1DA2">
        <w:rPr>
          <w:rFonts w:ascii="Times New Roman" w:hAnsi="Times New Roman" w:cs="Times New Roman"/>
          <w:b/>
          <w:bCs/>
          <w:sz w:val="24"/>
          <w:szCs w:val="24"/>
        </w:rPr>
        <w:t xml:space="preserve"> </w:t>
      </w:r>
      <w:r w:rsidR="00436CAA" w:rsidRPr="00BC1DA2">
        <w:rPr>
          <w:rFonts w:ascii="Times New Roman" w:hAnsi="Times New Roman" w:cs="Times New Roman"/>
          <w:sz w:val="24"/>
          <w:szCs w:val="24"/>
        </w:rPr>
        <w:t xml:space="preserve">Ethical approval was </w:t>
      </w:r>
      <w:r w:rsidR="007C56C5" w:rsidRPr="00BC1DA2">
        <w:rPr>
          <w:rFonts w:ascii="Times New Roman" w:hAnsi="Times New Roman" w:cs="Times New Roman"/>
          <w:sz w:val="24"/>
          <w:szCs w:val="24"/>
        </w:rPr>
        <w:t>obtained</w:t>
      </w:r>
      <w:r w:rsidR="00436CAA" w:rsidRPr="00BC1DA2">
        <w:rPr>
          <w:rFonts w:ascii="Times New Roman" w:hAnsi="Times New Roman" w:cs="Times New Roman"/>
          <w:sz w:val="24"/>
          <w:szCs w:val="24"/>
        </w:rPr>
        <w:t xml:space="preserve"> from the relevant university</w:t>
      </w:r>
      <w:r w:rsidR="007C56C5" w:rsidRPr="00BC1DA2">
        <w:rPr>
          <w:rFonts w:ascii="Times New Roman" w:hAnsi="Times New Roman" w:cs="Times New Roman"/>
          <w:sz w:val="24"/>
          <w:szCs w:val="24"/>
        </w:rPr>
        <w:t>’s</w:t>
      </w:r>
      <w:r w:rsidR="00436CAA" w:rsidRPr="00BC1DA2">
        <w:rPr>
          <w:rFonts w:ascii="Times New Roman" w:hAnsi="Times New Roman" w:cs="Times New Roman"/>
          <w:sz w:val="24"/>
          <w:szCs w:val="24"/>
        </w:rPr>
        <w:t xml:space="preserve"> ethics panel. The study was hosted by Qualtrics, an online software tool used to build questionnaires. Once the study was accessed via Prolific, participants were first presented with an information page, followed by a consent form, where they provided their informed consent. First participants were asked to complete the demographic questions. To measure need for uniqueness, the four-item Self-Attributed Need for Uniqueness (SANU) scale was used (Lynn &amp; Snyder, 2002; </w:t>
      </w:r>
      <w:proofErr w:type="gramStart"/>
      <w:r w:rsidR="00436CAA" w:rsidRPr="00BC1DA2">
        <w:rPr>
          <w:rFonts w:ascii="Times New Roman" w:hAnsi="Times New Roman" w:cs="Times New Roman"/>
          <w:sz w:val="24"/>
          <w:szCs w:val="24"/>
        </w:rPr>
        <w:t>e.g.</w:t>
      </w:r>
      <w:proofErr w:type="gramEnd"/>
      <w:r w:rsidR="00436CAA" w:rsidRPr="00BC1DA2">
        <w:rPr>
          <w:rFonts w:ascii="Times New Roman" w:hAnsi="Times New Roman" w:cs="Times New Roman"/>
          <w:sz w:val="24"/>
          <w:szCs w:val="24"/>
        </w:rPr>
        <w:t xml:space="preserve"> “Being distinctive is important to me”, 1 = not at all, 5 = extremely, α = .88).</w:t>
      </w:r>
    </w:p>
    <w:p w14:paraId="72F20BF0" w14:textId="0F15865F" w:rsidR="00436CAA" w:rsidRPr="00BC1DA2" w:rsidRDefault="00436CAA" w:rsidP="00BC1DA2">
      <w:pPr>
        <w:spacing w:line="480" w:lineRule="auto"/>
        <w:ind w:firstLine="720"/>
        <w:jc w:val="both"/>
        <w:rPr>
          <w:rFonts w:ascii="Times New Roman" w:hAnsi="Times New Roman" w:cs="Times New Roman"/>
          <w:sz w:val="24"/>
          <w:szCs w:val="24"/>
        </w:rPr>
      </w:pPr>
      <w:r w:rsidRPr="00BC1DA2">
        <w:rPr>
          <w:rFonts w:ascii="Times New Roman" w:hAnsi="Times New Roman" w:cs="Times New Roman"/>
          <w:sz w:val="24"/>
          <w:szCs w:val="24"/>
        </w:rPr>
        <w:t>Personal belief in anti-vaccine conspiracy theories was measured using the Belief in Anti-Vaccine Conspiracy Theories Scale, adapted from Jolley and Douglas (2014a). There were 10 statements for participants to complete (</w:t>
      </w:r>
      <w:proofErr w:type="gramStart"/>
      <w:r w:rsidRPr="00BC1DA2">
        <w:rPr>
          <w:rFonts w:ascii="Times New Roman" w:hAnsi="Times New Roman" w:cs="Times New Roman"/>
          <w:sz w:val="24"/>
          <w:szCs w:val="24"/>
        </w:rPr>
        <w:t>e.g.</w:t>
      </w:r>
      <w:proofErr w:type="gramEnd"/>
      <w:r w:rsidRPr="00BC1DA2">
        <w:rPr>
          <w:rFonts w:ascii="Times New Roman" w:hAnsi="Times New Roman" w:cs="Times New Roman"/>
          <w:sz w:val="24"/>
          <w:szCs w:val="24"/>
        </w:rPr>
        <w:t xml:space="preserve"> “Misrepresentation of the efficacy of childhood vaccines is motivated by profit”, 1 = strongly disagree, 7 = strongly agree). Participants completed this scale a further four times, where it was adapted to measure the perceived beliefs of the in/out-groups; </w:t>
      </w:r>
      <w:r w:rsidRPr="00BC1DA2">
        <w:rPr>
          <w:rFonts w:ascii="Times New Roman" w:hAnsi="Times New Roman" w:cs="Times New Roman"/>
          <w:i/>
          <w:iCs/>
          <w:sz w:val="24"/>
          <w:szCs w:val="24"/>
        </w:rPr>
        <w:t>Majority of Other Parents</w:t>
      </w:r>
      <w:r w:rsidRPr="00BC1DA2">
        <w:rPr>
          <w:rFonts w:ascii="Times New Roman" w:hAnsi="Times New Roman" w:cs="Times New Roman"/>
          <w:sz w:val="24"/>
          <w:szCs w:val="24"/>
        </w:rPr>
        <w:t xml:space="preserve">, </w:t>
      </w:r>
      <w:r w:rsidRPr="00BC1DA2">
        <w:rPr>
          <w:rFonts w:ascii="Times New Roman" w:hAnsi="Times New Roman" w:cs="Times New Roman"/>
          <w:i/>
          <w:iCs/>
          <w:sz w:val="24"/>
          <w:szCs w:val="24"/>
        </w:rPr>
        <w:t>Majority of</w:t>
      </w:r>
      <w:r w:rsidRPr="00BC1DA2">
        <w:rPr>
          <w:rFonts w:ascii="Times New Roman" w:hAnsi="Times New Roman" w:cs="Times New Roman"/>
          <w:sz w:val="24"/>
          <w:szCs w:val="24"/>
        </w:rPr>
        <w:t xml:space="preserve"> </w:t>
      </w:r>
      <w:r w:rsidRPr="00BC1DA2">
        <w:rPr>
          <w:rFonts w:ascii="Times New Roman" w:hAnsi="Times New Roman" w:cs="Times New Roman"/>
          <w:i/>
          <w:iCs/>
          <w:sz w:val="24"/>
          <w:szCs w:val="24"/>
        </w:rPr>
        <w:t>Non-parents</w:t>
      </w:r>
      <w:r w:rsidRPr="00BC1DA2">
        <w:rPr>
          <w:rFonts w:ascii="Times New Roman" w:hAnsi="Times New Roman" w:cs="Times New Roman"/>
          <w:sz w:val="24"/>
          <w:szCs w:val="24"/>
        </w:rPr>
        <w:t xml:space="preserve">, </w:t>
      </w:r>
      <w:r w:rsidRPr="00BC1DA2">
        <w:rPr>
          <w:rFonts w:ascii="Times New Roman" w:hAnsi="Times New Roman" w:cs="Times New Roman"/>
          <w:i/>
          <w:iCs/>
          <w:sz w:val="24"/>
          <w:szCs w:val="24"/>
        </w:rPr>
        <w:t>Majority of</w:t>
      </w:r>
      <w:r w:rsidRPr="00BC1DA2">
        <w:rPr>
          <w:rFonts w:ascii="Times New Roman" w:hAnsi="Times New Roman" w:cs="Times New Roman"/>
          <w:sz w:val="24"/>
          <w:szCs w:val="24"/>
        </w:rPr>
        <w:t xml:space="preserve"> </w:t>
      </w:r>
      <w:r w:rsidRPr="00BC1DA2">
        <w:rPr>
          <w:rFonts w:ascii="Times New Roman" w:hAnsi="Times New Roman" w:cs="Times New Roman"/>
          <w:i/>
          <w:iCs/>
          <w:sz w:val="24"/>
          <w:szCs w:val="24"/>
        </w:rPr>
        <w:t>Other British Citizens</w:t>
      </w:r>
      <w:r w:rsidRPr="00BC1DA2">
        <w:rPr>
          <w:rFonts w:ascii="Times New Roman" w:hAnsi="Times New Roman" w:cs="Times New Roman"/>
          <w:sz w:val="24"/>
          <w:szCs w:val="24"/>
        </w:rPr>
        <w:t xml:space="preserve"> and </w:t>
      </w:r>
      <w:r w:rsidRPr="00BC1DA2">
        <w:rPr>
          <w:rFonts w:ascii="Times New Roman" w:hAnsi="Times New Roman" w:cs="Times New Roman"/>
          <w:i/>
          <w:iCs/>
          <w:sz w:val="24"/>
          <w:szCs w:val="24"/>
        </w:rPr>
        <w:t>Majority of North Macedonian Citizens</w:t>
      </w:r>
      <w:r w:rsidR="008F3356" w:rsidRPr="00BC1DA2">
        <w:rPr>
          <w:rFonts w:ascii="Times New Roman" w:hAnsi="Times New Roman" w:cs="Times New Roman"/>
          <w:i/>
          <w:iCs/>
          <w:sz w:val="24"/>
          <w:szCs w:val="24"/>
        </w:rPr>
        <w:t xml:space="preserve">. </w:t>
      </w:r>
      <w:r w:rsidR="008F3356" w:rsidRPr="00BC1DA2">
        <w:rPr>
          <w:rFonts w:ascii="Times New Roman" w:hAnsi="Times New Roman" w:cs="Times New Roman"/>
          <w:sz w:val="24"/>
          <w:szCs w:val="24"/>
        </w:rPr>
        <w:t>For example:</w:t>
      </w:r>
      <w:r w:rsidRPr="00BC1DA2">
        <w:rPr>
          <w:rFonts w:ascii="Times New Roman" w:hAnsi="Times New Roman" w:cs="Times New Roman"/>
          <w:i/>
          <w:iCs/>
          <w:sz w:val="24"/>
          <w:szCs w:val="24"/>
        </w:rPr>
        <w:t xml:space="preserve"> </w:t>
      </w:r>
    </w:p>
    <w:p w14:paraId="4AC0EFF2" w14:textId="77777777" w:rsidR="00436CAA" w:rsidRPr="00BC1DA2" w:rsidRDefault="00436CAA" w:rsidP="00BC1DA2">
      <w:pPr>
        <w:spacing w:line="480" w:lineRule="auto"/>
        <w:ind w:firstLine="720"/>
        <w:jc w:val="both"/>
        <w:rPr>
          <w:rFonts w:ascii="Times New Roman" w:hAnsi="Times New Roman" w:cs="Times New Roman"/>
          <w:sz w:val="24"/>
          <w:szCs w:val="24"/>
        </w:rPr>
      </w:pPr>
      <w:r w:rsidRPr="00BC1DA2">
        <w:rPr>
          <w:rFonts w:ascii="Times New Roman" w:hAnsi="Times New Roman" w:cs="Times New Roman"/>
          <w:sz w:val="24"/>
          <w:szCs w:val="24"/>
        </w:rPr>
        <w:t xml:space="preserve">“Now, please think about other people who are also </w:t>
      </w:r>
      <w:r w:rsidRPr="00BC1DA2">
        <w:rPr>
          <w:rFonts w:ascii="Times New Roman" w:hAnsi="Times New Roman" w:cs="Times New Roman"/>
          <w:b/>
          <w:bCs/>
          <w:sz w:val="24"/>
          <w:szCs w:val="24"/>
        </w:rPr>
        <w:t>parents</w:t>
      </w:r>
    </w:p>
    <w:p w14:paraId="66C1F732" w14:textId="77777777" w:rsidR="00436CAA" w:rsidRPr="00BC1DA2" w:rsidRDefault="00436CAA" w:rsidP="00BC1DA2">
      <w:pPr>
        <w:spacing w:line="480" w:lineRule="auto"/>
        <w:ind w:left="720"/>
        <w:jc w:val="both"/>
        <w:rPr>
          <w:rFonts w:ascii="Times New Roman" w:hAnsi="Times New Roman" w:cs="Times New Roman"/>
          <w:sz w:val="24"/>
          <w:szCs w:val="24"/>
        </w:rPr>
      </w:pPr>
      <w:r w:rsidRPr="00BC1DA2">
        <w:rPr>
          <w:rFonts w:ascii="Times New Roman" w:hAnsi="Times New Roman" w:cs="Times New Roman"/>
          <w:sz w:val="24"/>
          <w:szCs w:val="24"/>
        </w:rPr>
        <w:lastRenderedPageBreak/>
        <w:t xml:space="preserve">Please indicate how much you think </w:t>
      </w:r>
      <w:proofErr w:type="gramStart"/>
      <w:r w:rsidRPr="00BC1DA2">
        <w:rPr>
          <w:rFonts w:ascii="Times New Roman" w:hAnsi="Times New Roman" w:cs="Times New Roman"/>
          <w:i/>
          <w:iCs/>
          <w:sz w:val="24"/>
          <w:szCs w:val="24"/>
        </w:rPr>
        <w:t>the majority of</w:t>
      </w:r>
      <w:proofErr w:type="gramEnd"/>
      <w:r w:rsidRPr="00BC1DA2">
        <w:rPr>
          <w:rFonts w:ascii="Times New Roman" w:hAnsi="Times New Roman" w:cs="Times New Roman"/>
          <w:i/>
          <w:iCs/>
          <w:sz w:val="24"/>
          <w:szCs w:val="24"/>
        </w:rPr>
        <w:t xml:space="preserve"> parents</w:t>
      </w:r>
      <w:r w:rsidRPr="00BC1DA2">
        <w:rPr>
          <w:rFonts w:ascii="Times New Roman" w:hAnsi="Times New Roman" w:cs="Times New Roman"/>
          <w:sz w:val="24"/>
          <w:szCs w:val="24"/>
        </w:rPr>
        <w:t xml:space="preserve"> agree with each statement below by selecting the appropriate response in each case. 1 (strongly disagree) – 7 (strongly agree)”</w:t>
      </w:r>
    </w:p>
    <w:p w14:paraId="3A3522AA" w14:textId="059A0C07" w:rsidR="00436CAA" w:rsidRPr="00BC1DA2" w:rsidRDefault="00436CAA" w:rsidP="00BC1DA2">
      <w:pPr>
        <w:spacing w:line="480" w:lineRule="auto"/>
        <w:ind w:firstLine="720"/>
        <w:jc w:val="both"/>
        <w:rPr>
          <w:rFonts w:ascii="Times New Roman" w:hAnsi="Times New Roman" w:cs="Times New Roman"/>
          <w:sz w:val="24"/>
          <w:szCs w:val="24"/>
        </w:rPr>
      </w:pPr>
      <w:r w:rsidRPr="00BC1DA2">
        <w:rPr>
          <w:rFonts w:ascii="Times New Roman" w:hAnsi="Times New Roman" w:cs="Times New Roman"/>
          <w:sz w:val="24"/>
          <w:szCs w:val="24"/>
        </w:rPr>
        <w:t xml:space="preserve">Level of social identification with each of the social groups was measured in the same way as in the previous studies in this </w:t>
      </w:r>
      <w:r w:rsidR="00911D28" w:rsidRPr="00BC1DA2">
        <w:rPr>
          <w:rFonts w:ascii="Times New Roman" w:hAnsi="Times New Roman" w:cs="Times New Roman"/>
          <w:sz w:val="24"/>
          <w:szCs w:val="24"/>
        </w:rPr>
        <w:t>t</w:t>
      </w:r>
      <w:r w:rsidRPr="00BC1DA2">
        <w:rPr>
          <w:rFonts w:ascii="Times New Roman" w:hAnsi="Times New Roman" w:cs="Times New Roman"/>
          <w:sz w:val="24"/>
          <w:szCs w:val="24"/>
        </w:rPr>
        <w:t xml:space="preserve">hesis, using the Inclusion of Other in the Self scale </w:t>
      </w:r>
      <w:r w:rsidRPr="00BC1DA2">
        <w:rPr>
          <w:rFonts w:ascii="Times New Roman" w:hAnsi="Times New Roman" w:cs="Times New Roman"/>
          <w:sz w:val="24"/>
          <w:szCs w:val="24"/>
        </w:rPr>
        <w:fldChar w:fldCharType="begin" w:fldLock="1"/>
      </w:r>
      <w:r w:rsidRPr="00BC1DA2">
        <w:rPr>
          <w:rFonts w:ascii="Times New Roman" w:hAnsi="Times New Roman" w:cs="Times New Roman"/>
          <w:sz w:val="24"/>
          <w:szCs w:val="24"/>
        </w:rPr>
        <w:instrText>ADDIN CSL_CITATION {"citationItems":[{"id":"ITEM-1","itemData":{"DOI":"10.1037/0022-3514.63.4.596","ISBN":"0022-3514","ISSN":"0022-3514","abstract":"In 2 studies, the Inclusion of Other in the Self (IOS) Scale, a single-item, pictorial measure of closeness, demonstrated alternate-form and test-retest reliability; convergent validity with the Relationship Closeness Inventory (Berscheid, Snyder, &amp; Omoto, 1989), the Sternberg (1988) Inti- macy Scale, and other measures; discriminant validity; minimal social desirability correlations; and predictive validity for whether romantic relationships were intact 3 months later. Also identi- fied and cross-validated were (a) a 2-factor closeness model—Feeling Close and Behaving Close— and (b) longevity-closeness correlations that were small for women versus moderately positive for men. Five supplementary studies showed convergent and construct validity with marital satisfac- tion and commitment and with a reaction-time-based cognitive measure of closeness in married couples; and with intimacy and attraction measures in stranger dyads following laboratory close- ness-generating tasks. In 3 final studies most Ss interpreted IOS Scale diagrams as depicting inter- connectedness. Over","author":[{"dropping-particle":"","family":"Aron","given":"Arthur","non-dropping-particle":"","parse-names":false,"suffix":""},{"dropping-particle":"","family":"Aron","given":"Elaine N.","non-dropping-particle":"","parse-names":false,"suffix":""},{"dropping-particle":"","family":"Smollan","given":"Danny","non-dropping-particle":"","parse-names":false,"suffix":""}],"container-title":"Journal of Personality and Social Psychology","id":"ITEM-1","issue":"4","issued":{"date-parts":[["1992"]]},"page":"596-612","title":"Inclusion of Other in the Self Scale and the structure of interpersonal closeness.","type":"article-journal","volume":"63"},"uris":["http://www.mendeley.com/documents/?uuid=fd8e8064-292b-407b-9774-1230d1d763b9"]},{"id":"ITEM-2","itemData":{"DOI":"10.1177/0146167201275007","ISBN":"0146167201","ISSN":"0146-1672","PMID":"4714","abstract":"This article presents a basic conceptualization of ingroup identi- fication as the degree to which the ingroup is included in the self and introduces the Inclusion of Ingroup in the Self (IIS) measure to reflect this conceptualization. Using responses from samples of women and ethnic minority groups, four studies demonstrate the utility of this conceptualization of ingroup identification and provide support for the IIS. Results from these studies establish construct validity, concurrent and discriminant validity, and high degrees of test-retest reliability for the IIS. Reaction time evi- dence also is provided, supporting the use of the IIS as a measure of ingroup identification. Particular strengths of this conceptu- alization of ingroup identification and potential uses for the IIS are discussed.","author":[{"dropping-particle":"","family":"Tropp","given":"Linda R.","non-dropping-particle":"","parse-names":false,"suffix":""},{"dropping-particle":"","family":"Wright","given":"Stephen C.","non-dropping-particle":"","parse-names":false,"suffix":""}],"container-title":"Personality and Social Psychology Bulletin","id":"ITEM-2","issue":"5","issued":{"date-parts":[["2001"]]},"page":"585-600","title":"Ingroup Identification as the Inclusion of Ingroup in the Self","type":"article-journal","volume":"27"},"uris":["http://www.mendeley.com/documents/?uuid=4d42e241-619a-4df7-8552-194e22059071"]}],"mendeley":{"formattedCitation":"(Aron et al., 1992; Tropp &amp; Wright, 2001)","manualFormatting":"(Aron et al, 1992; Tropp &amp; Wright, 2001)","plainTextFormattedCitation":"(Aron et al., 1992; Tropp &amp; Wright, 2001)","previouslyFormattedCitation":"(Aron et al., 1992; Tropp &amp; Wright, 2001)"},"properties":{"noteIndex":0},"schema":"https://github.com/citation-style-language/schema/raw/master/csl-citation.json"}</w:instrText>
      </w:r>
      <w:r w:rsidRPr="00BC1DA2">
        <w:rPr>
          <w:rFonts w:ascii="Times New Roman" w:hAnsi="Times New Roman" w:cs="Times New Roman"/>
          <w:sz w:val="24"/>
          <w:szCs w:val="24"/>
        </w:rPr>
        <w:fldChar w:fldCharType="separate"/>
      </w:r>
      <w:r w:rsidRPr="00BC1DA2">
        <w:rPr>
          <w:rFonts w:ascii="Times New Roman" w:hAnsi="Times New Roman" w:cs="Times New Roman"/>
          <w:noProof/>
          <w:sz w:val="24"/>
          <w:szCs w:val="24"/>
        </w:rPr>
        <w:t>(Aron et al, 1992; Tropp &amp; Wright, 2001)</w:t>
      </w:r>
      <w:r w:rsidRPr="00BC1DA2">
        <w:rPr>
          <w:rFonts w:ascii="Times New Roman" w:hAnsi="Times New Roman" w:cs="Times New Roman"/>
          <w:sz w:val="24"/>
          <w:szCs w:val="24"/>
        </w:rPr>
        <w:fldChar w:fldCharType="end"/>
      </w:r>
      <w:r w:rsidRPr="00BC1DA2">
        <w:rPr>
          <w:rFonts w:ascii="Times New Roman" w:hAnsi="Times New Roman" w:cs="Times New Roman"/>
          <w:sz w:val="24"/>
          <w:szCs w:val="24"/>
        </w:rPr>
        <w:t>. The measures were presented in a randomised order to each participant, followed by an online debrief and participants were thanked for their time.</w:t>
      </w:r>
    </w:p>
    <w:p w14:paraId="047185A8" w14:textId="77777777" w:rsidR="007C56C5" w:rsidRPr="00BC1DA2" w:rsidRDefault="007C56C5" w:rsidP="00BC1DA2">
      <w:pPr>
        <w:spacing w:line="480" w:lineRule="auto"/>
        <w:ind w:firstLine="720"/>
        <w:jc w:val="both"/>
        <w:rPr>
          <w:rFonts w:ascii="Times New Roman" w:hAnsi="Times New Roman" w:cs="Times New Roman"/>
          <w:sz w:val="24"/>
          <w:szCs w:val="24"/>
        </w:rPr>
      </w:pPr>
    </w:p>
    <w:p w14:paraId="237FA402" w14:textId="2A26437F" w:rsidR="00436CAA" w:rsidRPr="00BC1DA2" w:rsidRDefault="00267632" w:rsidP="00BC1DA2">
      <w:pPr>
        <w:pStyle w:val="Heading3"/>
        <w:spacing w:after="240"/>
        <w:jc w:val="both"/>
        <w:rPr>
          <w:rFonts w:ascii="Times New Roman" w:hAnsi="Times New Roman" w:cs="Times New Roman"/>
          <w:b/>
          <w:bCs/>
          <w:i/>
          <w:iCs/>
          <w:color w:val="auto"/>
        </w:rPr>
      </w:pPr>
      <w:bookmarkStart w:id="120" w:name="_Toc82797888"/>
      <w:r w:rsidRPr="00BC1DA2">
        <w:rPr>
          <w:rFonts w:ascii="Times New Roman" w:hAnsi="Times New Roman" w:cs="Times New Roman"/>
          <w:b/>
          <w:bCs/>
          <w:i/>
          <w:iCs/>
          <w:color w:val="auto"/>
        </w:rPr>
        <w:t xml:space="preserve">6.3.2 </w:t>
      </w:r>
      <w:r w:rsidR="00436CAA" w:rsidRPr="00BC1DA2">
        <w:rPr>
          <w:rFonts w:ascii="Times New Roman" w:hAnsi="Times New Roman" w:cs="Times New Roman"/>
          <w:b/>
          <w:bCs/>
          <w:i/>
          <w:iCs/>
          <w:color w:val="auto"/>
        </w:rPr>
        <w:t>Results and Discussion</w:t>
      </w:r>
      <w:bookmarkEnd w:id="120"/>
    </w:p>
    <w:p w14:paraId="72C3A8CE" w14:textId="77777777" w:rsidR="00436CAA" w:rsidRPr="00BC1DA2" w:rsidRDefault="00436CAA" w:rsidP="00BC1DA2">
      <w:pPr>
        <w:spacing w:line="480" w:lineRule="auto"/>
        <w:ind w:firstLine="720"/>
        <w:jc w:val="both"/>
        <w:rPr>
          <w:rFonts w:ascii="Times New Roman" w:hAnsi="Times New Roman" w:cs="Times New Roman"/>
          <w:sz w:val="24"/>
          <w:szCs w:val="24"/>
        </w:rPr>
      </w:pPr>
      <w:r w:rsidRPr="00BC1DA2">
        <w:rPr>
          <w:rFonts w:ascii="Times New Roman" w:hAnsi="Times New Roman" w:cs="Times New Roman"/>
          <w:sz w:val="24"/>
          <w:szCs w:val="24"/>
        </w:rPr>
        <w:t>Descriptive statistics and Pearson’s correlation coefficients are presented in Table 7. The effects of demographic variables on personal belief in anti-vaccine conspiracy theories were tested. Gender differences were evident, with male participants having significantly higher belief in anti-vaccine conspiracy theories (</w:t>
      </w:r>
      <w:r w:rsidRPr="00BC1DA2">
        <w:rPr>
          <w:rFonts w:ascii="Times New Roman" w:hAnsi="Times New Roman" w:cs="Times New Roman"/>
          <w:i/>
          <w:iCs/>
          <w:sz w:val="24"/>
          <w:szCs w:val="24"/>
        </w:rPr>
        <w:t>M</w:t>
      </w:r>
      <w:r w:rsidRPr="00BC1DA2">
        <w:rPr>
          <w:rFonts w:ascii="Times New Roman" w:hAnsi="Times New Roman" w:cs="Times New Roman"/>
          <w:sz w:val="24"/>
          <w:szCs w:val="24"/>
        </w:rPr>
        <w:t xml:space="preserve"> = 3.00, </w:t>
      </w:r>
      <w:r w:rsidRPr="00BC1DA2">
        <w:rPr>
          <w:rFonts w:ascii="Times New Roman" w:hAnsi="Times New Roman" w:cs="Times New Roman"/>
          <w:i/>
          <w:iCs/>
          <w:sz w:val="24"/>
          <w:szCs w:val="24"/>
        </w:rPr>
        <w:t>SD</w:t>
      </w:r>
      <w:r w:rsidRPr="00BC1DA2">
        <w:rPr>
          <w:rFonts w:ascii="Times New Roman" w:hAnsi="Times New Roman" w:cs="Times New Roman"/>
          <w:sz w:val="24"/>
          <w:szCs w:val="24"/>
        </w:rPr>
        <w:t xml:space="preserve"> = 1.42) than females (</w:t>
      </w:r>
      <w:r w:rsidRPr="00BC1DA2">
        <w:rPr>
          <w:rFonts w:ascii="Times New Roman" w:hAnsi="Times New Roman" w:cs="Times New Roman"/>
          <w:i/>
          <w:iCs/>
          <w:sz w:val="24"/>
          <w:szCs w:val="24"/>
        </w:rPr>
        <w:t xml:space="preserve">M </w:t>
      </w:r>
      <w:r w:rsidRPr="00BC1DA2">
        <w:rPr>
          <w:rFonts w:ascii="Times New Roman" w:hAnsi="Times New Roman" w:cs="Times New Roman"/>
          <w:sz w:val="24"/>
          <w:szCs w:val="24"/>
        </w:rPr>
        <w:t xml:space="preserve">= 2.56, </w:t>
      </w:r>
      <w:r w:rsidRPr="00BC1DA2">
        <w:rPr>
          <w:rFonts w:ascii="Times New Roman" w:hAnsi="Times New Roman" w:cs="Times New Roman"/>
          <w:i/>
          <w:iCs/>
          <w:sz w:val="24"/>
          <w:szCs w:val="24"/>
        </w:rPr>
        <w:t>SD</w:t>
      </w:r>
      <w:r w:rsidRPr="00BC1DA2">
        <w:rPr>
          <w:rFonts w:ascii="Times New Roman" w:hAnsi="Times New Roman" w:cs="Times New Roman"/>
          <w:sz w:val="24"/>
          <w:szCs w:val="24"/>
        </w:rPr>
        <w:t xml:space="preserve"> = 1.14), </w:t>
      </w:r>
      <w:r w:rsidRPr="00BC1DA2">
        <w:rPr>
          <w:rFonts w:ascii="Times New Roman" w:hAnsi="Times New Roman" w:cs="Times New Roman"/>
          <w:i/>
          <w:iCs/>
          <w:sz w:val="24"/>
          <w:szCs w:val="24"/>
        </w:rPr>
        <w:t xml:space="preserve">z </w:t>
      </w:r>
      <w:r w:rsidRPr="00BC1DA2">
        <w:rPr>
          <w:rFonts w:ascii="Times New Roman" w:hAnsi="Times New Roman" w:cs="Times New Roman"/>
          <w:sz w:val="24"/>
          <w:szCs w:val="24"/>
        </w:rPr>
        <w:t>(196) = -2.02,</w:t>
      </w:r>
      <w:r w:rsidRPr="00BC1DA2">
        <w:rPr>
          <w:rFonts w:ascii="Times New Roman" w:hAnsi="Times New Roman" w:cs="Times New Roman"/>
          <w:i/>
          <w:iCs/>
          <w:sz w:val="24"/>
          <w:szCs w:val="24"/>
        </w:rPr>
        <w:t xml:space="preserve"> p</w:t>
      </w:r>
      <w:r w:rsidRPr="00BC1DA2">
        <w:rPr>
          <w:rFonts w:ascii="Times New Roman" w:hAnsi="Times New Roman" w:cs="Times New Roman"/>
          <w:sz w:val="24"/>
          <w:szCs w:val="24"/>
        </w:rPr>
        <w:t xml:space="preserve"> = .044. Education level was also significantly negatively associated with anti-vaccine conspiracy beliefs, </w:t>
      </w:r>
      <w:r w:rsidRPr="00BC1DA2">
        <w:rPr>
          <w:rFonts w:ascii="Times New Roman" w:hAnsi="Times New Roman" w:cs="Times New Roman"/>
          <w:i/>
          <w:iCs/>
          <w:sz w:val="24"/>
          <w:szCs w:val="24"/>
        </w:rPr>
        <w:t xml:space="preserve">r </w:t>
      </w:r>
      <w:r w:rsidRPr="00BC1DA2">
        <w:rPr>
          <w:rFonts w:ascii="Times New Roman" w:hAnsi="Times New Roman" w:cs="Times New Roman"/>
          <w:sz w:val="24"/>
          <w:szCs w:val="24"/>
        </w:rPr>
        <w:t xml:space="preserve">= -.23, </w:t>
      </w:r>
      <w:r w:rsidRPr="00BC1DA2">
        <w:rPr>
          <w:rFonts w:ascii="Times New Roman" w:hAnsi="Times New Roman" w:cs="Times New Roman"/>
          <w:i/>
          <w:iCs/>
          <w:sz w:val="24"/>
          <w:szCs w:val="24"/>
        </w:rPr>
        <w:t>p</w:t>
      </w:r>
      <w:r w:rsidRPr="00BC1DA2">
        <w:rPr>
          <w:rFonts w:ascii="Times New Roman" w:hAnsi="Times New Roman" w:cs="Times New Roman"/>
          <w:sz w:val="24"/>
          <w:szCs w:val="24"/>
        </w:rPr>
        <w:t xml:space="preserve"> = .001, </w:t>
      </w:r>
      <w:r w:rsidRPr="00BC1DA2">
        <w:rPr>
          <w:rFonts w:ascii="Times New Roman" w:hAnsi="Times New Roman" w:cs="Times New Roman"/>
          <w:i/>
          <w:iCs/>
          <w:sz w:val="24"/>
          <w:szCs w:val="24"/>
        </w:rPr>
        <w:t>N</w:t>
      </w:r>
      <w:r w:rsidRPr="00BC1DA2">
        <w:rPr>
          <w:rFonts w:ascii="Times New Roman" w:hAnsi="Times New Roman" w:cs="Times New Roman"/>
          <w:sz w:val="24"/>
          <w:szCs w:val="24"/>
        </w:rPr>
        <w:t xml:space="preserve"> = 197, participants who had a higher level of education had a lower belief in anti-vaccine conspiracy theories. The age of a participants’ youngest child was also significantly associated with their anti-vaccine conspiracy beliefs, </w:t>
      </w:r>
      <w:r w:rsidRPr="00BC1DA2">
        <w:rPr>
          <w:rFonts w:ascii="Times New Roman" w:hAnsi="Times New Roman" w:cs="Times New Roman"/>
          <w:i/>
          <w:iCs/>
          <w:sz w:val="24"/>
          <w:szCs w:val="24"/>
        </w:rPr>
        <w:t>r</w:t>
      </w:r>
      <w:r w:rsidRPr="00BC1DA2">
        <w:rPr>
          <w:rFonts w:ascii="Times New Roman" w:hAnsi="Times New Roman" w:cs="Times New Roman"/>
          <w:sz w:val="24"/>
          <w:szCs w:val="24"/>
        </w:rPr>
        <w:t xml:space="preserve"> = .17, </w:t>
      </w:r>
      <w:r w:rsidRPr="00BC1DA2">
        <w:rPr>
          <w:rFonts w:ascii="Times New Roman" w:hAnsi="Times New Roman" w:cs="Times New Roman"/>
          <w:i/>
          <w:iCs/>
          <w:sz w:val="24"/>
          <w:szCs w:val="24"/>
        </w:rPr>
        <w:t>p</w:t>
      </w:r>
      <w:r w:rsidRPr="00BC1DA2">
        <w:rPr>
          <w:rFonts w:ascii="Times New Roman" w:hAnsi="Times New Roman" w:cs="Times New Roman"/>
          <w:sz w:val="24"/>
          <w:szCs w:val="24"/>
        </w:rPr>
        <w:t xml:space="preserve"> = .015, </w:t>
      </w:r>
      <w:r w:rsidRPr="00BC1DA2">
        <w:rPr>
          <w:rFonts w:ascii="Times New Roman" w:hAnsi="Times New Roman" w:cs="Times New Roman"/>
          <w:i/>
          <w:iCs/>
          <w:sz w:val="24"/>
          <w:szCs w:val="24"/>
        </w:rPr>
        <w:t>N</w:t>
      </w:r>
      <w:r w:rsidRPr="00BC1DA2">
        <w:rPr>
          <w:rFonts w:ascii="Times New Roman" w:hAnsi="Times New Roman" w:cs="Times New Roman"/>
          <w:sz w:val="24"/>
          <w:szCs w:val="24"/>
        </w:rPr>
        <w:t xml:space="preserve"> = 197, such that participants with older children had a heightened belief in anti-vaccine conspiracy theories. Thus, participants’ gender, education level, and the age of their youngest child were controlled for in the regression analysis. There was no correlation between participants’ age and anti-vaccine conspiracy belief, </w:t>
      </w:r>
      <w:r w:rsidRPr="00BC1DA2">
        <w:rPr>
          <w:rFonts w:ascii="Times New Roman" w:hAnsi="Times New Roman" w:cs="Times New Roman"/>
          <w:i/>
          <w:iCs/>
          <w:sz w:val="24"/>
          <w:szCs w:val="24"/>
        </w:rPr>
        <w:t>r</w:t>
      </w:r>
      <w:r w:rsidRPr="00BC1DA2">
        <w:rPr>
          <w:rFonts w:ascii="Times New Roman" w:hAnsi="Times New Roman" w:cs="Times New Roman"/>
          <w:sz w:val="24"/>
          <w:szCs w:val="24"/>
        </w:rPr>
        <w:t xml:space="preserve"> =.12,</w:t>
      </w:r>
      <w:r w:rsidRPr="00BC1DA2">
        <w:rPr>
          <w:rFonts w:ascii="Times New Roman" w:hAnsi="Times New Roman" w:cs="Times New Roman"/>
          <w:i/>
          <w:iCs/>
          <w:sz w:val="24"/>
          <w:szCs w:val="24"/>
        </w:rPr>
        <w:t xml:space="preserve"> p</w:t>
      </w:r>
      <w:r w:rsidRPr="00BC1DA2">
        <w:rPr>
          <w:rFonts w:ascii="Times New Roman" w:hAnsi="Times New Roman" w:cs="Times New Roman"/>
          <w:sz w:val="24"/>
          <w:szCs w:val="24"/>
        </w:rPr>
        <w:t xml:space="preserve"> = .092, </w:t>
      </w:r>
      <w:r w:rsidRPr="00BC1DA2">
        <w:rPr>
          <w:rFonts w:ascii="Times New Roman" w:hAnsi="Times New Roman" w:cs="Times New Roman"/>
          <w:i/>
          <w:iCs/>
          <w:sz w:val="24"/>
          <w:szCs w:val="24"/>
        </w:rPr>
        <w:t>N</w:t>
      </w:r>
      <w:r w:rsidRPr="00BC1DA2">
        <w:rPr>
          <w:rFonts w:ascii="Times New Roman" w:hAnsi="Times New Roman" w:cs="Times New Roman"/>
          <w:sz w:val="24"/>
          <w:szCs w:val="24"/>
        </w:rPr>
        <w:t xml:space="preserve"> = 197. </w:t>
      </w:r>
    </w:p>
    <w:p w14:paraId="572FDCFF" w14:textId="77777777" w:rsidR="00436CAA" w:rsidRPr="00BC1DA2" w:rsidRDefault="00436CAA" w:rsidP="00BC1DA2">
      <w:pPr>
        <w:spacing w:before="240" w:line="480" w:lineRule="auto"/>
        <w:ind w:firstLine="720"/>
        <w:jc w:val="both"/>
        <w:rPr>
          <w:rFonts w:ascii="Times New Roman" w:hAnsi="Times New Roman" w:cs="Times New Roman"/>
          <w:sz w:val="24"/>
          <w:szCs w:val="24"/>
        </w:rPr>
      </w:pPr>
      <w:r w:rsidRPr="00BC1DA2">
        <w:rPr>
          <w:rFonts w:ascii="Times New Roman" w:hAnsi="Times New Roman" w:cs="Times New Roman"/>
          <w:sz w:val="24"/>
          <w:szCs w:val="24"/>
        </w:rPr>
        <w:t xml:space="preserve">As shown in Table 7, personal anti-vaccine conspiracy belief was significantly positively correlated with the perceived belief of each of the groups; the perceived belief of </w:t>
      </w:r>
      <w:r w:rsidRPr="00BC1DA2">
        <w:rPr>
          <w:rFonts w:ascii="Times New Roman" w:hAnsi="Times New Roman" w:cs="Times New Roman"/>
          <w:sz w:val="24"/>
          <w:szCs w:val="24"/>
        </w:rPr>
        <w:lastRenderedPageBreak/>
        <w:t xml:space="preserve">other parents, the perceived belief of those who are not parents, the perceived belief of other British citizens and the perceived belief of North Macedonian citizens, in anti-vaccine conspiracy theories. This indicates that the perceived beliefs of others in anti-vaccine conspiracy theories is significantly positively correlated with personal beliefs in anti-vaccine conspiracy theories. Need for uniqueness was also significantly positively correlated with personal belief in anti-vaccine conspiracy theories. </w:t>
      </w:r>
    </w:p>
    <w:p w14:paraId="623E0DB5" w14:textId="13F84771" w:rsidR="00436CAA" w:rsidRPr="00BC1DA2" w:rsidRDefault="00436CAA" w:rsidP="00BC1DA2">
      <w:pPr>
        <w:spacing w:line="480" w:lineRule="auto"/>
        <w:ind w:firstLine="720"/>
        <w:jc w:val="both"/>
        <w:rPr>
          <w:rFonts w:ascii="Times New Roman" w:hAnsi="Times New Roman" w:cs="Times New Roman"/>
          <w:sz w:val="24"/>
          <w:szCs w:val="24"/>
        </w:rPr>
        <w:sectPr w:rsidR="00436CAA" w:rsidRPr="00BC1DA2">
          <w:pgSz w:w="11906" w:h="16838"/>
          <w:pgMar w:top="1440" w:right="1440" w:bottom="1440" w:left="1440" w:header="708" w:footer="708" w:gutter="0"/>
          <w:cols w:space="708"/>
          <w:docGrid w:linePitch="360"/>
        </w:sectPr>
      </w:pPr>
      <w:r w:rsidRPr="00BC1DA2">
        <w:rPr>
          <w:rFonts w:ascii="Times New Roman" w:hAnsi="Times New Roman" w:cs="Times New Roman"/>
          <w:sz w:val="24"/>
          <w:szCs w:val="24"/>
        </w:rPr>
        <w:t xml:space="preserve">First, the level of social identification to the in-groups (other parents and other British citizens) and out-groups (non-parents and North Macedonian citizens) were compared to </w:t>
      </w:r>
      <w:r w:rsidR="007C56C5" w:rsidRPr="00BC1DA2">
        <w:rPr>
          <w:rFonts w:ascii="Times New Roman" w:hAnsi="Times New Roman" w:cs="Times New Roman"/>
          <w:sz w:val="24"/>
          <w:szCs w:val="24"/>
        </w:rPr>
        <w:t>check whether</w:t>
      </w:r>
      <w:r w:rsidRPr="00BC1DA2">
        <w:rPr>
          <w:rFonts w:ascii="Times New Roman" w:hAnsi="Times New Roman" w:cs="Times New Roman"/>
          <w:sz w:val="24"/>
          <w:szCs w:val="24"/>
        </w:rPr>
        <w:t xml:space="preserve"> participants identified more with the in-groups than the out-groups. A one-way repeated measures ANOVA was conducted between participants’ level of social identification with other parents, non-parents, British citizens, and </w:t>
      </w:r>
      <w:r w:rsidR="007C56C5" w:rsidRPr="00BC1DA2">
        <w:rPr>
          <w:rFonts w:ascii="Times New Roman" w:hAnsi="Times New Roman" w:cs="Times New Roman"/>
          <w:sz w:val="24"/>
          <w:szCs w:val="24"/>
        </w:rPr>
        <w:t xml:space="preserve">North </w:t>
      </w:r>
      <w:r w:rsidRPr="00BC1DA2">
        <w:rPr>
          <w:rFonts w:ascii="Times New Roman" w:hAnsi="Times New Roman" w:cs="Times New Roman"/>
          <w:sz w:val="24"/>
          <w:szCs w:val="24"/>
        </w:rPr>
        <w:t>Macedonian citizens. The assumption of sphericity was violated (</w:t>
      </w:r>
      <w:r w:rsidRPr="00BC1DA2">
        <w:rPr>
          <w:rFonts w:ascii="Times New Roman" w:hAnsi="Times New Roman" w:cs="Times New Roman"/>
          <w:i/>
          <w:iCs/>
          <w:sz w:val="24"/>
          <w:szCs w:val="24"/>
        </w:rPr>
        <w:t>p</w:t>
      </w:r>
      <w:r w:rsidRPr="00BC1DA2">
        <w:rPr>
          <w:rFonts w:ascii="Times New Roman" w:hAnsi="Times New Roman" w:cs="Times New Roman"/>
          <w:sz w:val="24"/>
          <w:szCs w:val="24"/>
        </w:rPr>
        <w:t xml:space="preserve"> &lt;.001), thus the Greenhouse-</w:t>
      </w:r>
      <w:proofErr w:type="spellStart"/>
      <w:r w:rsidRPr="00BC1DA2">
        <w:rPr>
          <w:rFonts w:ascii="Times New Roman" w:hAnsi="Times New Roman" w:cs="Times New Roman"/>
          <w:sz w:val="24"/>
          <w:szCs w:val="24"/>
        </w:rPr>
        <w:t>Geisser</w:t>
      </w:r>
      <w:proofErr w:type="spellEnd"/>
      <w:r w:rsidRPr="00BC1DA2">
        <w:rPr>
          <w:rFonts w:ascii="Times New Roman" w:hAnsi="Times New Roman" w:cs="Times New Roman"/>
          <w:sz w:val="24"/>
          <w:szCs w:val="24"/>
        </w:rPr>
        <w:t xml:space="preserve"> correction was used. There was a significant difference in identification cross the four groups; </w:t>
      </w:r>
      <w:proofErr w:type="gramStart"/>
      <w:r w:rsidRPr="00BC1DA2">
        <w:rPr>
          <w:rFonts w:ascii="Times New Roman" w:hAnsi="Times New Roman" w:cs="Times New Roman"/>
          <w:i/>
          <w:iCs/>
          <w:sz w:val="24"/>
          <w:szCs w:val="24"/>
        </w:rPr>
        <w:t>F</w:t>
      </w:r>
      <w:r w:rsidRPr="00BC1DA2">
        <w:rPr>
          <w:rFonts w:ascii="Times New Roman" w:hAnsi="Times New Roman" w:cs="Times New Roman"/>
          <w:sz w:val="24"/>
          <w:szCs w:val="24"/>
        </w:rPr>
        <w:t>(</w:t>
      </w:r>
      <w:proofErr w:type="gramEnd"/>
      <w:r w:rsidRPr="00BC1DA2">
        <w:rPr>
          <w:rFonts w:ascii="Times New Roman" w:hAnsi="Times New Roman" w:cs="Times New Roman"/>
          <w:sz w:val="24"/>
          <w:szCs w:val="24"/>
        </w:rPr>
        <w:t xml:space="preserve">2.48, 486.85) = 130.775, </w:t>
      </w:r>
      <w:r w:rsidRPr="00BC1DA2">
        <w:rPr>
          <w:rFonts w:ascii="Times New Roman" w:hAnsi="Times New Roman" w:cs="Times New Roman"/>
          <w:i/>
          <w:iCs/>
          <w:sz w:val="24"/>
          <w:szCs w:val="24"/>
        </w:rPr>
        <w:t xml:space="preserve">p </w:t>
      </w:r>
      <w:r w:rsidRPr="00BC1DA2">
        <w:rPr>
          <w:rFonts w:ascii="Times New Roman" w:hAnsi="Times New Roman" w:cs="Times New Roman"/>
          <w:sz w:val="24"/>
          <w:szCs w:val="24"/>
        </w:rPr>
        <w:t xml:space="preserve">&lt; .001, </w:t>
      </w:r>
      <m:oMath>
        <m:sSubSup>
          <m:sSubSupPr>
            <m:ctrlPr>
              <w:rPr>
                <w:rFonts w:ascii="Cambria Math" w:hAnsi="Cambria Math" w:cs="Times New Roman"/>
                <w:i/>
                <w:iCs/>
                <w:sz w:val="24"/>
                <w:szCs w:val="24"/>
              </w:rPr>
            </m:ctrlPr>
          </m:sSubSupPr>
          <m:e>
            <w:bookmarkStart w:id="121" w:name="_Hlk60732830"/>
            <m:r>
              <w:rPr>
                <w:rFonts w:ascii="Cambria Math" w:hAnsi="Cambria Math" w:cs="Times New Roman"/>
                <w:sz w:val="24"/>
                <w:szCs w:val="24"/>
              </w:rPr>
              <m:t>η</m:t>
            </m:r>
            <w:bookmarkEnd w:id="121"/>
          </m:e>
          <m:sub>
            <m:r>
              <w:rPr>
                <w:rFonts w:ascii="Cambria Math" w:hAnsi="Cambria Math" w:cs="Times New Roman"/>
                <w:sz w:val="24"/>
                <w:szCs w:val="24"/>
              </w:rPr>
              <m:t>p</m:t>
            </m:r>
          </m:sub>
          <m:sup>
            <m:r>
              <w:rPr>
                <w:rFonts w:ascii="Cambria Math" w:hAnsi="Cambria Math" w:cs="Times New Roman"/>
                <w:sz w:val="24"/>
                <w:szCs w:val="24"/>
              </w:rPr>
              <m:t>2</m:t>
            </m:r>
          </m:sup>
        </m:sSubSup>
      </m:oMath>
      <w:r w:rsidRPr="00BC1DA2">
        <w:rPr>
          <w:rFonts w:ascii="Times New Roman" w:hAnsi="Times New Roman" w:cs="Times New Roman"/>
          <w:i/>
          <w:iCs/>
          <w:sz w:val="24"/>
          <w:szCs w:val="24"/>
        </w:rPr>
        <w:t xml:space="preserve"> </w:t>
      </w:r>
      <w:r w:rsidRPr="00BC1DA2">
        <w:rPr>
          <w:rFonts w:ascii="Times New Roman" w:hAnsi="Times New Roman" w:cs="Times New Roman"/>
          <w:sz w:val="24"/>
          <w:szCs w:val="24"/>
        </w:rPr>
        <w:t>= .40. Bonferroni analysis indicated that participants identified significantly more with other parents (</w:t>
      </w:r>
      <w:r w:rsidRPr="00BC1DA2">
        <w:rPr>
          <w:rFonts w:ascii="Times New Roman" w:hAnsi="Times New Roman" w:cs="Times New Roman"/>
          <w:i/>
          <w:iCs/>
          <w:sz w:val="24"/>
          <w:szCs w:val="24"/>
        </w:rPr>
        <w:t>M</w:t>
      </w:r>
      <w:r w:rsidRPr="00BC1DA2">
        <w:rPr>
          <w:rFonts w:ascii="Times New Roman" w:hAnsi="Times New Roman" w:cs="Times New Roman"/>
          <w:sz w:val="24"/>
          <w:szCs w:val="24"/>
        </w:rPr>
        <w:t xml:space="preserve"> = 4.76, </w:t>
      </w:r>
      <w:r w:rsidRPr="00BC1DA2">
        <w:rPr>
          <w:rFonts w:ascii="Times New Roman" w:hAnsi="Times New Roman" w:cs="Times New Roman"/>
          <w:i/>
          <w:iCs/>
          <w:sz w:val="24"/>
          <w:szCs w:val="24"/>
        </w:rPr>
        <w:t>SD</w:t>
      </w:r>
      <w:r w:rsidRPr="00BC1DA2">
        <w:rPr>
          <w:rFonts w:ascii="Times New Roman" w:hAnsi="Times New Roman" w:cs="Times New Roman"/>
          <w:sz w:val="24"/>
          <w:szCs w:val="24"/>
        </w:rPr>
        <w:t xml:space="preserve"> = 1.73) than with non-parents (</w:t>
      </w:r>
      <w:r w:rsidRPr="00BC1DA2">
        <w:rPr>
          <w:rFonts w:ascii="Times New Roman" w:hAnsi="Times New Roman" w:cs="Times New Roman"/>
          <w:i/>
          <w:iCs/>
          <w:sz w:val="24"/>
          <w:szCs w:val="24"/>
        </w:rPr>
        <w:t xml:space="preserve">M </w:t>
      </w:r>
      <w:r w:rsidRPr="00BC1DA2">
        <w:rPr>
          <w:rFonts w:ascii="Times New Roman" w:hAnsi="Times New Roman" w:cs="Times New Roman"/>
          <w:sz w:val="24"/>
          <w:szCs w:val="24"/>
        </w:rPr>
        <w:t xml:space="preserve">= 3.39, </w:t>
      </w:r>
      <w:r w:rsidRPr="00BC1DA2">
        <w:rPr>
          <w:rFonts w:ascii="Times New Roman" w:hAnsi="Times New Roman" w:cs="Times New Roman"/>
          <w:i/>
          <w:iCs/>
          <w:sz w:val="24"/>
          <w:szCs w:val="24"/>
        </w:rPr>
        <w:t xml:space="preserve">SD </w:t>
      </w:r>
      <w:r w:rsidRPr="00BC1DA2">
        <w:rPr>
          <w:rFonts w:ascii="Times New Roman" w:hAnsi="Times New Roman" w:cs="Times New Roman"/>
          <w:sz w:val="24"/>
          <w:szCs w:val="24"/>
        </w:rPr>
        <w:t xml:space="preserve">= 1.73), </w:t>
      </w:r>
      <w:r w:rsidRPr="00BC1DA2">
        <w:rPr>
          <w:rFonts w:ascii="Times New Roman" w:hAnsi="Times New Roman" w:cs="Times New Roman"/>
          <w:i/>
          <w:iCs/>
          <w:sz w:val="24"/>
          <w:szCs w:val="24"/>
        </w:rPr>
        <w:t>p</w:t>
      </w:r>
      <w:r w:rsidRPr="00BC1DA2">
        <w:rPr>
          <w:rFonts w:ascii="Times New Roman" w:hAnsi="Times New Roman" w:cs="Times New Roman"/>
          <w:sz w:val="24"/>
          <w:szCs w:val="24"/>
        </w:rPr>
        <w:t xml:space="preserve"> &lt; .001. Likewise, participants identified significantly more with other British citizens (</w:t>
      </w:r>
      <w:r w:rsidRPr="00BC1DA2">
        <w:rPr>
          <w:rFonts w:ascii="Times New Roman" w:hAnsi="Times New Roman" w:cs="Times New Roman"/>
          <w:i/>
          <w:iCs/>
          <w:sz w:val="24"/>
          <w:szCs w:val="24"/>
        </w:rPr>
        <w:t xml:space="preserve">M </w:t>
      </w:r>
      <w:r w:rsidRPr="00BC1DA2">
        <w:rPr>
          <w:rFonts w:ascii="Times New Roman" w:hAnsi="Times New Roman" w:cs="Times New Roman"/>
          <w:sz w:val="24"/>
          <w:szCs w:val="24"/>
        </w:rPr>
        <w:t xml:space="preserve">= 4.43, </w:t>
      </w:r>
      <w:r w:rsidRPr="00BC1DA2">
        <w:rPr>
          <w:rFonts w:ascii="Times New Roman" w:hAnsi="Times New Roman" w:cs="Times New Roman"/>
          <w:i/>
          <w:iCs/>
          <w:sz w:val="24"/>
          <w:szCs w:val="24"/>
        </w:rPr>
        <w:t>SD</w:t>
      </w:r>
      <w:r w:rsidRPr="00BC1DA2">
        <w:rPr>
          <w:rFonts w:ascii="Times New Roman" w:hAnsi="Times New Roman" w:cs="Times New Roman"/>
          <w:sz w:val="24"/>
          <w:szCs w:val="24"/>
        </w:rPr>
        <w:t xml:space="preserve"> = 1.78) than with North Macedonian citizens (</w:t>
      </w:r>
      <w:r w:rsidRPr="00BC1DA2">
        <w:rPr>
          <w:rFonts w:ascii="Times New Roman" w:hAnsi="Times New Roman" w:cs="Times New Roman"/>
          <w:i/>
          <w:iCs/>
          <w:sz w:val="24"/>
          <w:szCs w:val="24"/>
        </w:rPr>
        <w:t>M</w:t>
      </w:r>
      <w:r w:rsidRPr="00BC1DA2">
        <w:rPr>
          <w:rFonts w:ascii="Times New Roman" w:hAnsi="Times New Roman" w:cs="Times New Roman"/>
          <w:sz w:val="24"/>
          <w:szCs w:val="24"/>
        </w:rPr>
        <w:t xml:space="preserve"> = 2.23, </w:t>
      </w:r>
      <w:r w:rsidRPr="00BC1DA2">
        <w:rPr>
          <w:rFonts w:ascii="Times New Roman" w:hAnsi="Times New Roman" w:cs="Times New Roman"/>
          <w:i/>
          <w:iCs/>
          <w:sz w:val="24"/>
          <w:szCs w:val="24"/>
        </w:rPr>
        <w:t>SD</w:t>
      </w:r>
      <w:r w:rsidRPr="00BC1DA2">
        <w:rPr>
          <w:rFonts w:ascii="Times New Roman" w:hAnsi="Times New Roman" w:cs="Times New Roman"/>
          <w:sz w:val="24"/>
          <w:szCs w:val="24"/>
        </w:rPr>
        <w:t xml:space="preserve"> = 1.77), </w:t>
      </w:r>
      <w:r w:rsidRPr="00BC1DA2">
        <w:rPr>
          <w:rFonts w:ascii="Times New Roman" w:hAnsi="Times New Roman" w:cs="Times New Roman"/>
          <w:i/>
          <w:iCs/>
          <w:sz w:val="24"/>
          <w:szCs w:val="24"/>
        </w:rPr>
        <w:t>p</w:t>
      </w:r>
      <w:r w:rsidRPr="00BC1DA2">
        <w:rPr>
          <w:rFonts w:ascii="Times New Roman" w:hAnsi="Times New Roman" w:cs="Times New Roman"/>
          <w:sz w:val="24"/>
          <w:szCs w:val="24"/>
        </w:rPr>
        <w:t xml:space="preserve"> &lt; .001. Participants also identified with other parents significantly more than they identified with other British citizens,</w:t>
      </w:r>
      <w:r w:rsidRPr="00BC1DA2">
        <w:rPr>
          <w:rFonts w:ascii="Times New Roman" w:hAnsi="Times New Roman" w:cs="Times New Roman"/>
          <w:i/>
          <w:iCs/>
          <w:sz w:val="24"/>
          <w:szCs w:val="24"/>
        </w:rPr>
        <w:t xml:space="preserve"> p</w:t>
      </w:r>
      <w:r w:rsidRPr="00BC1DA2">
        <w:rPr>
          <w:rFonts w:ascii="Times New Roman" w:hAnsi="Times New Roman" w:cs="Times New Roman"/>
          <w:sz w:val="24"/>
          <w:szCs w:val="24"/>
        </w:rPr>
        <w:t xml:space="preserve"> = .009.</w:t>
      </w:r>
    </w:p>
    <w:p w14:paraId="01A0C840" w14:textId="798ED794" w:rsidR="00436CAA" w:rsidRDefault="00436CAA" w:rsidP="002F76B5">
      <w:pPr>
        <w:spacing w:after="0" w:line="480" w:lineRule="auto"/>
        <w:rPr>
          <w:rFonts w:ascii="Times New Roman" w:hAnsi="Times New Roman" w:cs="Times New Roman"/>
          <w:sz w:val="24"/>
          <w:szCs w:val="24"/>
        </w:rPr>
      </w:pPr>
      <w:bookmarkStart w:id="122" w:name="_Hlk77774696"/>
      <w:r w:rsidRPr="004A28DD">
        <w:rPr>
          <w:rFonts w:ascii="Times New Roman" w:hAnsi="Times New Roman" w:cs="Times New Roman"/>
          <w:b/>
          <w:bCs/>
          <w:sz w:val="24"/>
          <w:szCs w:val="24"/>
        </w:rPr>
        <w:lastRenderedPageBreak/>
        <w:t>Table 7</w:t>
      </w:r>
      <w:r w:rsidRPr="004A28DD">
        <w:rPr>
          <w:rFonts w:ascii="Times New Roman" w:hAnsi="Times New Roman" w:cs="Times New Roman"/>
          <w:sz w:val="24"/>
          <w:szCs w:val="24"/>
        </w:rPr>
        <w:t xml:space="preserve"> </w:t>
      </w:r>
    </w:p>
    <w:p w14:paraId="77F1509C" w14:textId="269AE793" w:rsidR="008667CA" w:rsidRPr="008667CA" w:rsidRDefault="008667CA" w:rsidP="002F76B5">
      <w:pPr>
        <w:spacing w:after="0" w:line="480" w:lineRule="auto"/>
        <w:rPr>
          <w:rFonts w:ascii="Times New Roman" w:hAnsi="Times New Roman" w:cs="Times New Roman"/>
          <w:i/>
          <w:iCs/>
          <w:sz w:val="24"/>
          <w:szCs w:val="24"/>
        </w:rPr>
      </w:pPr>
      <w:r w:rsidRPr="008667CA">
        <w:rPr>
          <w:rFonts w:ascii="Times New Roman" w:hAnsi="Times New Roman" w:cs="Times New Roman"/>
          <w:i/>
          <w:iCs/>
          <w:sz w:val="24"/>
          <w:szCs w:val="24"/>
        </w:rPr>
        <w:t>Means, Standard Deviations, Cronbach’s Alpha, and Pearson Correlation Matrix (Study 4).</w:t>
      </w:r>
    </w:p>
    <w:tbl>
      <w:tblPr>
        <w:tblStyle w:val="TableGrid"/>
        <w:tblpPr w:leftFromText="180" w:rightFromText="180" w:vertAnchor="text" w:horzAnchor="margin" w:tblpY="491"/>
        <w:tblW w:w="53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4"/>
        <w:gridCol w:w="843"/>
        <w:gridCol w:w="844"/>
        <w:gridCol w:w="844"/>
        <w:gridCol w:w="844"/>
        <w:gridCol w:w="844"/>
        <w:gridCol w:w="844"/>
        <w:gridCol w:w="844"/>
        <w:gridCol w:w="844"/>
        <w:gridCol w:w="844"/>
        <w:gridCol w:w="844"/>
        <w:gridCol w:w="844"/>
        <w:gridCol w:w="844"/>
        <w:gridCol w:w="844"/>
        <w:gridCol w:w="844"/>
        <w:gridCol w:w="835"/>
      </w:tblGrid>
      <w:tr w:rsidR="008667CA" w:rsidRPr="008667CA" w14:paraId="33709C7C" w14:textId="77777777" w:rsidTr="008667CA">
        <w:trPr>
          <w:trHeight w:val="20"/>
        </w:trPr>
        <w:tc>
          <w:tcPr>
            <w:tcW w:w="728" w:type="pct"/>
            <w:tcBorders>
              <w:top w:val="single" w:sz="4" w:space="0" w:color="auto"/>
              <w:bottom w:val="single" w:sz="4" w:space="0" w:color="auto"/>
            </w:tcBorders>
          </w:tcPr>
          <w:p w14:paraId="44A7F57C" w14:textId="77777777" w:rsidR="008667CA" w:rsidRPr="008667CA" w:rsidRDefault="008667CA" w:rsidP="008667CA">
            <w:pPr>
              <w:rPr>
                <w:rFonts w:ascii="Times New Roman" w:hAnsi="Times New Roman" w:cs="Times New Roman"/>
                <w:sz w:val="24"/>
                <w:szCs w:val="24"/>
              </w:rPr>
            </w:pPr>
            <w:bookmarkStart w:id="123" w:name="_Hlk82785492"/>
            <w:bookmarkEnd w:id="122"/>
          </w:p>
        </w:tc>
        <w:tc>
          <w:tcPr>
            <w:tcW w:w="285" w:type="pct"/>
            <w:tcBorders>
              <w:top w:val="single" w:sz="4" w:space="0" w:color="auto"/>
              <w:bottom w:val="single" w:sz="4" w:space="0" w:color="auto"/>
            </w:tcBorders>
            <w:vAlign w:val="center"/>
          </w:tcPr>
          <w:p w14:paraId="7A81786D" w14:textId="77777777" w:rsidR="008667CA" w:rsidRPr="008667CA" w:rsidRDefault="008667CA" w:rsidP="008667CA">
            <w:pPr>
              <w:rPr>
                <w:rFonts w:ascii="Times New Roman" w:hAnsi="Times New Roman" w:cs="Times New Roman"/>
                <w:i/>
                <w:sz w:val="24"/>
                <w:szCs w:val="24"/>
              </w:rPr>
            </w:pPr>
            <w:r w:rsidRPr="008667CA">
              <w:rPr>
                <w:rFonts w:ascii="Times New Roman" w:hAnsi="Times New Roman" w:cs="Times New Roman"/>
                <w:i/>
                <w:sz w:val="24"/>
                <w:szCs w:val="24"/>
              </w:rPr>
              <w:t>Mean</w:t>
            </w:r>
          </w:p>
        </w:tc>
        <w:tc>
          <w:tcPr>
            <w:tcW w:w="285" w:type="pct"/>
            <w:tcBorders>
              <w:top w:val="single" w:sz="4" w:space="0" w:color="auto"/>
              <w:bottom w:val="single" w:sz="4" w:space="0" w:color="auto"/>
            </w:tcBorders>
            <w:vAlign w:val="center"/>
          </w:tcPr>
          <w:p w14:paraId="53F5DA65" w14:textId="77777777" w:rsidR="008667CA" w:rsidRPr="008667CA" w:rsidRDefault="008667CA" w:rsidP="008667CA">
            <w:pPr>
              <w:rPr>
                <w:rFonts w:ascii="Times New Roman" w:hAnsi="Times New Roman" w:cs="Times New Roman"/>
                <w:i/>
                <w:sz w:val="24"/>
                <w:szCs w:val="24"/>
              </w:rPr>
            </w:pPr>
            <w:r w:rsidRPr="008667CA">
              <w:rPr>
                <w:rFonts w:ascii="Times New Roman" w:hAnsi="Times New Roman" w:cs="Times New Roman"/>
                <w:i/>
                <w:sz w:val="24"/>
                <w:szCs w:val="24"/>
              </w:rPr>
              <w:t>SD</w:t>
            </w:r>
          </w:p>
        </w:tc>
        <w:tc>
          <w:tcPr>
            <w:tcW w:w="285" w:type="pct"/>
            <w:tcBorders>
              <w:top w:val="single" w:sz="4" w:space="0" w:color="auto"/>
              <w:bottom w:val="single" w:sz="4" w:space="0" w:color="auto"/>
            </w:tcBorders>
            <w:vAlign w:val="center"/>
          </w:tcPr>
          <w:p w14:paraId="19C824A4" w14:textId="77777777" w:rsidR="008667CA" w:rsidRPr="008667CA" w:rsidRDefault="008667CA" w:rsidP="008667CA">
            <w:pPr>
              <w:rPr>
                <w:rFonts w:ascii="Times New Roman" w:hAnsi="Times New Roman" w:cs="Times New Roman"/>
                <w:sz w:val="24"/>
                <w:szCs w:val="24"/>
              </w:rPr>
            </w:pPr>
            <w:r w:rsidRPr="008667CA">
              <w:rPr>
                <w:rFonts w:ascii="Times New Roman" w:hAnsi="Times New Roman" w:cs="Times New Roman"/>
                <w:sz w:val="24"/>
                <w:szCs w:val="24"/>
              </w:rPr>
              <w:t>α</w:t>
            </w:r>
          </w:p>
        </w:tc>
        <w:tc>
          <w:tcPr>
            <w:tcW w:w="285" w:type="pct"/>
            <w:tcBorders>
              <w:top w:val="single" w:sz="4" w:space="0" w:color="auto"/>
              <w:bottom w:val="single" w:sz="4" w:space="0" w:color="auto"/>
            </w:tcBorders>
            <w:vAlign w:val="center"/>
          </w:tcPr>
          <w:p w14:paraId="2E327A27" w14:textId="77777777" w:rsidR="008667CA" w:rsidRPr="008667CA" w:rsidRDefault="008667CA" w:rsidP="008667CA">
            <w:pPr>
              <w:rPr>
                <w:rFonts w:ascii="Times New Roman" w:hAnsi="Times New Roman" w:cs="Times New Roman"/>
                <w:sz w:val="24"/>
                <w:szCs w:val="24"/>
              </w:rPr>
            </w:pPr>
            <w:r w:rsidRPr="008667CA">
              <w:rPr>
                <w:rFonts w:ascii="Times New Roman" w:hAnsi="Times New Roman" w:cs="Times New Roman"/>
                <w:sz w:val="24"/>
                <w:szCs w:val="24"/>
              </w:rPr>
              <w:t>1</w:t>
            </w:r>
          </w:p>
        </w:tc>
        <w:tc>
          <w:tcPr>
            <w:tcW w:w="285" w:type="pct"/>
            <w:tcBorders>
              <w:top w:val="single" w:sz="4" w:space="0" w:color="auto"/>
              <w:bottom w:val="single" w:sz="4" w:space="0" w:color="auto"/>
            </w:tcBorders>
            <w:vAlign w:val="center"/>
          </w:tcPr>
          <w:p w14:paraId="6184E416" w14:textId="77777777" w:rsidR="008667CA" w:rsidRPr="008667CA" w:rsidRDefault="008667CA" w:rsidP="008667CA">
            <w:pPr>
              <w:rPr>
                <w:rFonts w:ascii="Times New Roman" w:hAnsi="Times New Roman" w:cs="Times New Roman"/>
                <w:sz w:val="24"/>
                <w:szCs w:val="24"/>
              </w:rPr>
            </w:pPr>
            <w:r w:rsidRPr="008667CA">
              <w:rPr>
                <w:rFonts w:ascii="Times New Roman" w:hAnsi="Times New Roman" w:cs="Times New Roman"/>
                <w:sz w:val="24"/>
                <w:szCs w:val="24"/>
              </w:rPr>
              <w:t>2</w:t>
            </w:r>
          </w:p>
        </w:tc>
        <w:tc>
          <w:tcPr>
            <w:tcW w:w="285" w:type="pct"/>
            <w:tcBorders>
              <w:top w:val="single" w:sz="4" w:space="0" w:color="auto"/>
              <w:bottom w:val="single" w:sz="4" w:space="0" w:color="auto"/>
            </w:tcBorders>
            <w:vAlign w:val="center"/>
          </w:tcPr>
          <w:p w14:paraId="422F097E" w14:textId="77777777" w:rsidR="008667CA" w:rsidRPr="008667CA" w:rsidRDefault="008667CA" w:rsidP="008667CA">
            <w:pPr>
              <w:rPr>
                <w:rFonts w:ascii="Times New Roman" w:hAnsi="Times New Roman" w:cs="Times New Roman"/>
                <w:sz w:val="24"/>
                <w:szCs w:val="24"/>
              </w:rPr>
            </w:pPr>
            <w:r w:rsidRPr="008667CA">
              <w:rPr>
                <w:rFonts w:ascii="Times New Roman" w:hAnsi="Times New Roman" w:cs="Times New Roman"/>
                <w:sz w:val="24"/>
                <w:szCs w:val="24"/>
              </w:rPr>
              <w:t>3</w:t>
            </w:r>
          </w:p>
        </w:tc>
        <w:tc>
          <w:tcPr>
            <w:tcW w:w="285" w:type="pct"/>
            <w:tcBorders>
              <w:top w:val="single" w:sz="4" w:space="0" w:color="auto"/>
              <w:bottom w:val="single" w:sz="4" w:space="0" w:color="auto"/>
            </w:tcBorders>
            <w:vAlign w:val="center"/>
          </w:tcPr>
          <w:p w14:paraId="218BF706" w14:textId="77777777" w:rsidR="008667CA" w:rsidRPr="008667CA" w:rsidRDefault="008667CA" w:rsidP="008667CA">
            <w:pPr>
              <w:rPr>
                <w:rFonts w:ascii="Times New Roman" w:hAnsi="Times New Roman" w:cs="Times New Roman"/>
                <w:sz w:val="24"/>
                <w:szCs w:val="24"/>
              </w:rPr>
            </w:pPr>
            <w:r w:rsidRPr="008667CA">
              <w:rPr>
                <w:rFonts w:ascii="Times New Roman" w:hAnsi="Times New Roman" w:cs="Times New Roman"/>
                <w:sz w:val="24"/>
                <w:szCs w:val="24"/>
              </w:rPr>
              <w:t>4</w:t>
            </w:r>
          </w:p>
        </w:tc>
        <w:tc>
          <w:tcPr>
            <w:tcW w:w="285" w:type="pct"/>
            <w:tcBorders>
              <w:top w:val="single" w:sz="4" w:space="0" w:color="auto"/>
              <w:bottom w:val="single" w:sz="4" w:space="0" w:color="auto"/>
            </w:tcBorders>
            <w:vAlign w:val="center"/>
          </w:tcPr>
          <w:p w14:paraId="11906944" w14:textId="77777777" w:rsidR="008667CA" w:rsidRPr="008667CA" w:rsidRDefault="008667CA" w:rsidP="008667CA">
            <w:pPr>
              <w:rPr>
                <w:rFonts w:ascii="Times New Roman" w:hAnsi="Times New Roman" w:cs="Times New Roman"/>
                <w:sz w:val="24"/>
                <w:szCs w:val="24"/>
              </w:rPr>
            </w:pPr>
            <w:r w:rsidRPr="008667CA">
              <w:rPr>
                <w:rFonts w:ascii="Times New Roman" w:hAnsi="Times New Roman" w:cs="Times New Roman"/>
                <w:sz w:val="24"/>
                <w:szCs w:val="24"/>
              </w:rPr>
              <w:t>5</w:t>
            </w:r>
          </w:p>
        </w:tc>
        <w:tc>
          <w:tcPr>
            <w:tcW w:w="285" w:type="pct"/>
            <w:tcBorders>
              <w:top w:val="single" w:sz="4" w:space="0" w:color="auto"/>
              <w:bottom w:val="single" w:sz="4" w:space="0" w:color="auto"/>
            </w:tcBorders>
            <w:vAlign w:val="center"/>
          </w:tcPr>
          <w:p w14:paraId="6C22FF23" w14:textId="77777777" w:rsidR="008667CA" w:rsidRPr="008667CA" w:rsidRDefault="008667CA" w:rsidP="008667CA">
            <w:pPr>
              <w:rPr>
                <w:rFonts w:ascii="Times New Roman" w:hAnsi="Times New Roman" w:cs="Times New Roman"/>
                <w:sz w:val="24"/>
                <w:szCs w:val="24"/>
              </w:rPr>
            </w:pPr>
            <w:r w:rsidRPr="008667CA">
              <w:rPr>
                <w:rFonts w:ascii="Times New Roman" w:hAnsi="Times New Roman" w:cs="Times New Roman"/>
                <w:sz w:val="24"/>
                <w:szCs w:val="24"/>
              </w:rPr>
              <w:t>6</w:t>
            </w:r>
          </w:p>
        </w:tc>
        <w:tc>
          <w:tcPr>
            <w:tcW w:w="285" w:type="pct"/>
            <w:tcBorders>
              <w:top w:val="single" w:sz="4" w:space="0" w:color="auto"/>
              <w:bottom w:val="single" w:sz="4" w:space="0" w:color="auto"/>
            </w:tcBorders>
            <w:vAlign w:val="center"/>
          </w:tcPr>
          <w:p w14:paraId="15A2CCB7" w14:textId="77777777" w:rsidR="008667CA" w:rsidRPr="008667CA" w:rsidRDefault="008667CA" w:rsidP="008667CA">
            <w:pPr>
              <w:rPr>
                <w:rFonts w:ascii="Times New Roman" w:hAnsi="Times New Roman" w:cs="Times New Roman"/>
                <w:sz w:val="24"/>
                <w:szCs w:val="24"/>
              </w:rPr>
            </w:pPr>
            <w:r w:rsidRPr="008667CA">
              <w:rPr>
                <w:rFonts w:ascii="Times New Roman" w:hAnsi="Times New Roman" w:cs="Times New Roman"/>
                <w:sz w:val="24"/>
                <w:szCs w:val="24"/>
              </w:rPr>
              <w:t>7</w:t>
            </w:r>
          </w:p>
        </w:tc>
        <w:tc>
          <w:tcPr>
            <w:tcW w:w="285" w:type="pct"/>
            <w:tcBorders>
              <w:top w:val="single" w:sz="4" w:space="0" w:color="auto"/>
              <w:bottom w:val="single" w:sz="4" w:space="0" w:color="auto"/>
            </w:tcBorders>
            <w:vAlign w:val="center"/>
          </w:tcPr>
          <w:p w14:paraId="21944AA5" w14:textId="77777777" w:rsidR="008667CA" w:rsidRPr="008667CA" w:rsidRDefault="008667CA" w:rsidP="008667CA">
            <w:pPr>
              <w:rPr>
                <w:rFonts w:ascii="Times New Roman" w:hAnsi="Times New Roman" w:cs="Times New Roman"/>
                <w:sz w:val="24"/>
                <w:szCs w:val="24"/>
              </w:rPr>
            </w:pPr>
            <w:r w:rsidRPr="008667CA">
              <w:rPr>
                <w:rFonts w:ascii="Times New Roman" w:hAnsi="Times New Roman" w:cs="Times New Roman"/>
                <w:sz w:val="24"/>
                <w:szCs w:val="24"/>
              </w:rPr>
              <w:t>8</w:t>
            </w:r>
          </w:p>
        </w:tc>
        <w:tc>
          <w:tcPr>
            <w:tcW w:w="285" w:type="pct"/>
            <w:tcBorders>
              <w:top w:val="single" w:sz="4" w:space="0" w:color="auto"/>
              <w:bottom w:val="single" w:sz="4" w:space="0" w:color="auto"/>
            </w:tcBorders>
            <w:vAlign w:val="center"/>
          </w:tcPr>
          <w:p w14:paraId="51005E54" w14:textId="77777777" w:rsidR="008667CA" w:rsidRPr="008667CA" w:rsidRDefault="008667CA" w:rsidP="008667CA">
            <w:pPr>
              <w:rPr>
                <w:rFonts w:ascii="Times New Roman" w:hAnsi="Times New Roman" w:cs="Times New Roman"/>
                <w:sz w:val="24"/>
                <w:szCs w:val="24"/>
              </w:rPr>
            </w:pPr>
            <w:r w:rsidRPr="008667CA">
              <w:rPr>
                <w:rFonts w:ascii="Times New Roman" w:hAnsi="Times New Roman" w:cs="Times New Roman"/>
                <w:sz w:val="24"/>
                <w:szCs w:val="24"/>
              </w:rPr>
              <w:t>9</w:t>
            </w:r>
          </w:p>
        </w:tc>
        <w:tc>
          <w:tcPr>
            <w:tcW w:w="285" w:type="pct"/>
            <w:tcBorders>
              <w:top w:val="single" w:sz="4" w:space="0" w:color="auto"/>
              <w:bottom w:val="single" w:sz="4" w:space="0" w:color="auto"/>
            </w:tcBorders>
            <w:vAlign w:val="center"/>
          </w:tcPr>
          <w:p w14:paraId="162F93CF" w14:textId="77777777" w:rsidR="008667CA" w:rsidRPr="008667CA" w:rsidRDefault="008667CA" w:rsidP="008667CA">
            <w:pPr>
              <w:rPr>
                <w:rFonts w:ascii="Times New Roman" w:hAnsi="Times New Roman" w:cs="Times New Roman"/>
                <w:sz w:val="24"/>
                <w:szCs w:val="24"/>
              </w:rPr>
            </w:pPr>
            <w:r w:rsidRPr="008667CA">
              <w:rPr>
                <w:rFonts w:ascii="Times New Roman" w:hAnsi="Times New Roman" w:cs="Times New Roman"/>
                <w:sz w:val="24"/>
                <w:szCs w:val="24"/>
              </w:rPr>
              <w:t>10</w:t>
            </w:r>
          </w:p>
        </w:tc>
        <w:tc>
          <w:tcPr>
            <w:tcW w:w="285" w:type="pct"/>
            <w:tcBorders>
              <w:top w:val="single" w:sz="4" w:space="0" w:color="auto"/>
              <w:bottom w:val="single" w:sz="4" w:space="0" w:color="auto"/>
            </w:tcBorders>
            <w:vAlign w:val="center"/>
          </w:tcPr>
          <w:p w14:paraId="3A463721" w14:textId="77777777" w:rsidR="008667CA" w:rsidRPr="008667CA" w:rsidRDefault="008667CA" w:rsidP="008667CA">
            <w:pPr>
              <w:rPr>
                <w:rFonts w:ascii="Times New Roman" w:hAnsi="Times New Roman" w:cs="Times New Roman"/>
                <w:sz w:val="24"/>
                <w:szCs w:val="24"/>
              </w:rPr>
            </w:pPr>
            <w:r w:rsidRPr="008667CA">
              <w:rPr>
                <w:rFonts w:ascii="Times New Roman" w:hAnsi="Times New Roman" w:cs="Times New Roman"/>
                <w:sz w:val="24"/>
                <w:szCs w:val="24"/>
              </w:rPr>
              <w:t>11</w:t>
            </w:r>
          </w:p>
        </w:tc>
        <w:tc>
          <w:tcPr>
            <w:tcW w:w="282" w:type="pct"/>
            <w:tcBorders>
              <w:top w:val="single" w:sz="4" w:space="0" w:color="auto"/>
              <w:bottom w:val="single" w:sz="4" w:space="0" w:color="auto"/>
            </w:tcBorders>
            <w:vAlign w:val="center"/>
          </w:tcPr>
          <w:p w14:paraId="32BDB90B" w14:textId="77777777" w:rsidR="008667CA" w:rsidRPr="008667CA" w:rsidRDefault="008667CA" w:rsidP="008667CA">
            <w:pPr>
              <w:rPr>
                <w:rFonts w:ascii="Times New Roman" w:hAnsi="Times New Roman" w:cs="Times New Roman"/>
                <w:sz w:val="24"/>
                <w:szCs w:val="24"/>
              </w:rPr>
            </w:pPr>
            <w:r w:rsidRPr="008667CA">
              <w:rPr>
                <w:rFonts w:ascii="Times New Roman" w:hAnsi="Times New Roman" w:cs="Times New Roman"/>
                <w:sz w:val="24"/>
                <w:szCs w:val="24"/>
              </w:rPr>
              <w:t>12</w:t>
            </w:r>
          </w:p>
        </w:tc>
      </w:tr>
      <w:bookmarkEnd w:id="123"/>
      <w:tr w:rsidR="008667CA" w:rsidRPr="004A28DD" w14:paraId="58EA477F" w14:textId="77777777" w:rsidTr="008667CA">
        <w:trPr>
          <w:trHeight w:val="340"/>
        </w:trPr>
        <w:tc>
          <w:tcPr>
            <w:tcW w:w="728" w:type="pct"/>
            <w:tcBorders>
              <w:top w:val="single" w:sz="4" w:space="0" w:color="auto"/>
            </w:tcBorders>
          </w:tcPr>
          <w:p w14:paraId="02301173"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 xml:space="preserve">1. </w:t>
            </w:r>
            <w:r w:rsidRPr="004A28DD">
              <w:rPr>
                <w:rFonts w:ascii="Times New Roman" w:hAnsi="Times New Roman" w:cs="Times New Roman"/>
                <w:i/>
                <w:iCs/>
                <w:sz w:val="24"/>
                <w:szCs w:val="24"/>
              </w:rPr>
              <w:t xml:space="preserve">Personal </w:t>
            </w:r>
            <w:r w:rsidRPr="004A28DD">
              <w:rPr>
                <w:rFonts w:ascii="Times New Roman" w:hAnsi="Times New Roman" w:cs="Times New Roman"/>
                <w:sz w:val="24"/>
                <w:szCs w:val="24"/>
              </w:rPr>
              <w:t>anti-vaccine CT belief</w:t>
            </w:r>
          </w:p>
        </w:tc>
        <w:tc>
          <w:tcPr>
            <w:tcW w:w="285" w:type="pct"/>
            <w:tcBorders>
              <w:top w:val="single" w:sz="4" w:space="0" w:color="auto"/>
            </w:tcBorders>
            <w:vAlign w:val="center"/>
          </w:tcPr>
          <w:p w14:paraId="091A186F"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2.69</w:t>
            </w:r>
          </w:p>
        </w:tc>
        <w:tc>
          <w:tcPr>
            <w:tcW w:w="285" w:type="pct"/>
            <w:tcBorders>
              <w:top w:val="single" w:sz="4" w:space="0" w:color="auto"/>
            </w:tcBorders>
            <w:vAlign w:val="center"/>
          </w:tcPr>
          <w:p w14:paraId="492821E2"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1.24</w:t>
            </w:r>
          </w:p>
        </w:tc>
        <w:tc>
          <w:tcPr>
            <w:tcW w:w="285" w:type="pct"/>
            <w:tcBorders>
              <w:top w:val="single" w:sz="4" w:space="0" w:color="auto"/>
            </w:tcBorders>
            <w:vAlign w:val="center"/>
          </w:tcPr>
          <w:p w14:paraId="23A8B77B"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.93</w:t>
            </w:r>
          </w:p>
        </w:tc>
        <w:tc>
          <w:tcPr>
            <w:tcW w:w="285" w:type="pct"/>
            <w:tcBorders>
              <w:top w:val="single" w:sz="4" w:space="0" w:color="auto"/>
            </w:tcBorders>
            <w:vAlign w:val="center"/>
          </w:tcPr>
          <w:p w14:paraId="1A93B2D1" w14:textId="77777777" w:rsidR="008667CA" w:rsidRPr="004A28DD" w:rsidRDefault="008667CA" w:rsidP="008667CA">
            <w:pPr>
              <w:rPr>
                <w:rFonts w:ascii="Times New Roman" w:hAnsi="Times New Roman" w:cs="Times New Roman"/>
                <w:sz w:val="24"/>
                <w:szCs w:val="24"/>
              </w:rPr>
            </w:pPr>
          </w:p>
        </w:tc>
        <w:tc>
          <w:tcPr>
            <w:tcW w:w="285" w:type="pct"/>
            <w:tcBorders>
              <w:top w:val="single" w:sz="4" w:space="0" w:color="auto"/>
            </w:tcBorders>
            <w:vAlign w:val="center"/>
          </w:tcPr>
          <w:p w14:paraId="2F3FBA31"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.74**</w:t>
            </w:r>
          </w:p>
        </w:tc>
        <w:tc>
          <w:tcPr>
            <w:tcW w:w="285" w:type="pct"/>
            <w:tcBorders>
              <w:top w:val="single" w:sz="4" w:space="0" w:color="auto"/>
            </w:tcBorders>
            <w:vAlign w:val="center"/>
          </w:tcPr>
          <w:p w14:paraId="3AD6C178"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.44**</w:t>
            </w:r>
          </w:p>
        </w:tc>
        <w:tc>
          <w:tcPr>
            <w:tcW w:w="285" w:type="pct"/>
            <w:tcBorders>
              <w:top w:val="single" w:sz="4" w:space="0" w:color="auto"/>
            </w:tcBorders>
            <w:vAlign w:val="center"/>
          </w:tcPr>
          <w:p w14:paraId="5BC8E000"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.62**</w:t>
            </w:r>
          </w:p>
        </w:tc>
        <w:tc>
          <w:tcPr>
            <w:tcW w:w="285" w:type="pct"/>
            <w:tcBorders>
              <w:top w:val="single" w:sz="4" w:space="0" w:color="auto"/>
            </w:tcBorders>
            <w:vAlign w:val="center"/>
          </w:tcPr>
          <w:p w14:paraId="44463DCF"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.46**</w:t>
            </w:r>
          </w:p>
        </w:tc>
        <w:tc>
          <w:tcPr>
            <w:tcW w:w="285" w:type="pct"/>
            <w:tcBorders>
              <w:top w:val="single" w:sz="4" w:space="0" w:color="auto"/>
            </w:tcBorders>
            <w:vAlign w:val="center"/>
          </w:tcPr>
          <w:p w14:paraId="55BE17EC"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.24**</w:t>
            </w:r>
          </w:p>
        </w:tc>
        <w:tc>
          <w:tcPr>
            <w:tcW w:w="285" w:type="pct"/>
            <w:tcBorders>
              <w:top w:val="single" w:sz="4" w:space="0" w:color="auto"/>
            </w:tcBorders>
            <w:vAlign w:val="center"/>
          </w:tcPr>
          <w:p w14:paraId="78A89DE2"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.12</w:t>
            </w:r>
          </w:p>
        </w:tc>
        <w:tc>
          <w:tcPr>
            <w:tcW w:w="285" w:type="pct"/>
            <w:tcBorders>
              <w:top w:val="single" w:sz="4" w:space="0" w:color="auto"/>
            </w:tcBorders>
            <w:vAlign w:val="center"/>
          </w:tcPr>
          <w:p w14:paraId="77BDEF8B"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-.23**</w:t>
            </w:r>
          </w:p>
        </w:tc>
        <w:tc>
          <w:tcPr>
            <w:tcW w:w="285" w:type="pct"/>
            <w:tcBorders>
              <w:top w:val="single" w:sz="4" w:space="0" w:color="auto"/>
            </w:tcBorders>
            <w:vAlign w:val="center"/>
          </w:tcPr>
          <w:p w14:paraId="4C9B9EDB"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-.02</w:t>
            </w:r>
          </w:p>
        </w:tc>
        <w:tc>
          <w:tcPr>
            <w:tcW w:w="285" w:type="pct"/>
            <w:tcBorders>
              <w:top w:val="single" w:sz="4" w:space="0" w:color="auto"/>
            </w:tcBorders>
            <w:vAlign w:val="center"/>
          </w:tcPr>
          <w:p w14:paraId="092A1F0A"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-.03</w:t>
            </w:r>
          </w:p>
        </w:tc>
        <w:tc>
          <w:tcPr>
            <w:tcW w:w="285" w:type="pct"/>
            <w:tcBorders>
              <w:top w:val="single" w:sz="4" w:space="0" w:color="auto"/>
            </w:tcBorders>
            <w:vAlign w:val="center"/>
          </w:tcPr>
          <w:p w14:paraId="2FF57031"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-.07</w:t>
            </w:r>
          </w:p>
        </w:tc>
        <w:tc>
          <w:tcPr>
            <w:tcW w:w="282" w:type="pct"/>
            <w:tcBorders>
              <w:top w:val="single" w:sz="4" w:space="0" w:color="auto"/>
            </w:tcBorders>
            <w:vAlign w:val="center"/>
          </w:tcPr>
          <w:p w14:paraId="75DDCC0F"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.15*</w:t>
            </w:r>
          </w:p>
        </w:tc>
      </w:tr>
      <w:tr w:rsidR="008667CA" w:rsidRPr="004A28DD" w14:paraId="3B9AFE56" w14:textId="77777777" w:rsidTr="008667CA">
        <w:trPr>
          <w:trHeight w:val="340"/>
        </w:trPr>
        <w:tc>
          <w:tcPr>
            <w:tcW w:w="728" w:type="pct"/>
          </w:tcPr>
          <w:p w14:paraId="2EC5AA48"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 xml:space="preserve">2. Perceived belief of </w:t>
            </w:r>
            <w:r w:rsidRPr="004A28DD">
              <w:rPr>
                <w:rFonts w:ascii="Times New Roman" w:hAnsi="Times New Roman" w:cs="Times New Roman"/>
                <w:i/>
                <w:iCs/>
                <w:sz w:val="24"/>
                <w:szCs w:val="24"/>
              </w:rPr>
              <w:t>other parents</w:t>
            </w:r>
            <w:r w:rsidRPr="004A28DD">
              <w:rPr>
                <w:rFonts w:ascii="Times New Roman" w:hAnsi="Times New Roman" w:cs="Times New Roman"/>
                <w:sz w:val="24"/>
                <w:szCs w:val="24"/>
              </w:rPr>
              <w:t xml:space="preserve"> in anti-vaccine CTs</w:t>
            </w:r>
          </w:p>
        </w:tc>
        <w:tc>
          <w:tcPr>
            <w:tcW w:w="285" w:type="pct"/>
            <w:vAlign w:val="center"/>
          </w:tcPr>
          <w:p w14:paraId="70224925"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3.07</w:t>
            </w:r>
          </w:p>
        </w:tc>
        <w:tc>
          <w:tcPr>
            <w:tcW w:w="285" w:type="pct"/>
            <w:vAlign w:val="center"/>
          </w:tcPr>
          <w:p w14:paraId="6E5D0B19"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1.22</w:t>
            </w:r>
          </w:p>
        </w:tc>
        <w:tc>
          <w:tcPr>
            <w:tcW w:w="285" w:type="pct"/>
            <w:vAlign w:val="center"/>
          </w:tcPr>
          <w:p w14:paraId="027FA543"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.93</w:t>
            </w:r>
          </w:p>
        </w:tc>
        <w:tc>
          <w:tcPr>
            <w:tcW w:w="285" w:type="pct"/>
            <w:vAlign w:val="center"/>
          </w:tcPr>
          <w:p w14:paraId="75F3B375" w14:textId="77777777" w:rsidR="008667CA" w:rsidRPr="004A28DD" w:rsidRDefault="008667CA" w:rsidP="008667CA">
            <w:pPr>
              <w:rPr>
                <w:rFonts w:ascii="Times New Roman" w:hAnsi="Times New Roman" w:cs="Times New Roman"/>
                <w:sz w:val="24"/>
                <w:szCs w:val="24"/>
              </w:rPr>
            </w:pPr>
          </w:p>
        </w:tc>
        <w:tc>
          <w:tcPr>
            <w:tcW w:w="285" w:type="pct"/>
            <w:vAlign w:val="center"/>
          </w:tcPr>
          <w:p w14:paraId="21389195" w14:textId="77777777" w:rsidR="008667CA" w:rsidRPr="004A28DD" w:rsidRDefault="008667CA" w:rsidP="008667CA">
            <w:pPr>
              <w:rPr>
                <w:rFonts w:ascii="Times New Roman" w:hAnsi="Times New Roman" w:cs="Times New Roman"/>
                <w:sz w:val="24"/>
                <w:szCs w:val="24"/>
              </w:rPr>
            </w:pPr>
          </w:p>
        </w:tc>
        <w:tc>
          <w:tcPr>
            <w:tcW w:w="285" w:type="pct"/>
            <w:vAlign w:val="center"/>
          </w:tcPr>
          <w:p w14:paraId="1235D846"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.45**</w:t>
            </w:r>
          </w:p>
        </w:tc>
        <w:tc>
          <w:tcPr>
            <w:tcW w:w="285" w:type="pct"/>
            <w:vAlign w:val="center"/>
          </w:tcPr>
          <w:p w14:paraId="36B6B26C"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.67**</w:t>
            </w:r>
          </w:p>
        </w:tc>
        <w:tc>
          <w:tcPr>
            <w:tcW w:w="285" w:type="pct"/>
            <w:vAlign w:val="center"/>
          </w:tcPr>
          <w:p w14:paraId="19E7AD88"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.35**</w:t>
            </w:r>
          </w:p>
        </w:tc>
        <w:tc>
          <w:tcPr>
            <w:tcW w:w="285" w:type="pct"/>
            <w:vAlign w:val="center"/>
          </w:tcPr>
          <w:p w14:paraId="67F8FB24"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.14</w:t>
            </w:r>
          </w:p>
        </w:tc>
        <w:tc>
          <w:tcPr>
            <w:tcW w:w="285" w:type="pct"/>
            <w:vAlign w:val="center"/>
          </w:tcPr>
          <w:p w14:paraId="55C791E2"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.19**</w:t>
            </w:r>
          </w:p>
        </w:tc>
        <w:tc>
          <w:tcPr>
            <w:tcW w:w="285" w:type="pct"/>
            <w:vAlign w:val="center"/>
          </w:tcPr>
          <w:p w14:paraId="643463F7"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-.16*</w:t>
            </w:r>
          </w:p>
        </w:tc>
        <w:tc>
          <w:tcPr>
            <w:tcW w:w="285" w:type="pct"/>
            <w:vAlign w:val="center"/>
          </w:tcPr>
          <w:p w14:paraId="48EBE4E7"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-.11</w:t>
            </w:r>
          </w:p>
        </w:tc>
        <w:tc>
          <w:tcPr>
            <w:tcW w:w="285" w:type="pct"/>
            <w:vAlign w:val="center"/>
          </w:tcPr>
          <w:p w14:paraId="1CB95A85"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-.06</w:t>
            </w:r>
          </w:p>
        </w:tc>
        <w:tc>
          <w:tcPr>
            <w:tcW w:w="285" w:type="pct"/>
            <w:vAlign w:val="center"/>
          </w:tcPr>
          <w:p w14:paraId="0DD269AD"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-.05</w:t>
            </w:r>
          </w:p>
        </w:tc>
        <w:tc>
          <w:tcPr>
            <w:tcW w:w="282" w:type="pct"/>
            <w:vAlign w:val="center"/>
          </w:tcPr>
          <w:p w14:paraId="5C2CBEA7"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.07</w:t>
            </w:r>
          </w:p>
        </w:tc>
      </w:tr>
      <w:tr w:rsidR="008667CA" w:rsidRPr="004A28DD" w14:paraId="1E8EF03A" w14:textId="77777777" w:rsidTr="008667CA">
        <w:trPr>
          <w:trHeight w:val="340"/>
        </w:trPr>
        <w:tc>
          <w:tcPr>
            <w:tcW w:w="728" w:type="pct"/>
          </w:tcPr>
          <w:p w14:paraId="441BF1C6"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 xml:space="preserve">3.Perceived belief of </w:t>
            </w:r>
            <w:r w:rsidRPr="004A28DD">
              <w:rPr>
                <w:rFonts w:ascii="Times New Roman" w:hAnsi="Times New Roman" w:cs="Times New Roman"/>
                <w:i/>
                <w:iCs/>
                <w:sz w:val="24"/>
                <w:szCs w:val="24"/>
              </w:rPr>
              <w:t xml:space="preserve">non-parents </w:t>
            </w:r>
            <w:r w:rsidRPr="004A28DD">
              <w:rPr>
                <w:rFonts w:ascii="Times New Roman" w:hAnsi="Times New Roman" w:cs="Times New Roman"/>
                <w:sz w:val="24"/>
                <w:szCs w:val="24"/>
              </w:rPr>
              <w:t>in anti-vaccine CTs</w:t>
            </w:r>
          </w:p>
        </w:tc>
        <w:tc>
          <w:tcPr>
            <w:tcW w:w="285" w:type="pct"/>
            <w:vAlign w:val="center"/>
          </w:tcPr>
          <w:p w14:paraId="7F170C2C"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3.07</w:t>
            </w:r>
          </w:p>
        </w:tc>
        <w:tc>
          <w:tcPr>
            <w:tcW w:w="285" w:type="pct"/>
            <w:vAlign w:val="center"/>
          </w:tcPr>
          <w:p w14:paraId="323AEC9F"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1.28</w:t>
            </w:r>
          </w:p>
        </w:tc>
        <w:tc>
          <w:tcPr>
            <w:tcW w:w="285" w:type="pct"/>
            <w:vAlign w:val="center"/>
          </w:tcPr>
          <w:p w14:paraId="19945453"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.94</w:t>
            </w:r>
          </w:p>
        </w:tc>
        <w:tc>
          <w:tcPr>
            <w:tcW w:w="285" w:type="pct"/>
            <w:vAlign w:val="center"/>
          </w:tcPr>
          <w:p w14:paraId="6A73AF58" w14:textId="77777777" w:rsidR="008667CA" w:rsidRPr="004A28DD" w:rsidRDefault="008667CA" w:rsidP="008667CA">
            <w:pPr>
              <w:rPr>
                <w:rFonts w:ascii="Times New Roman" w:hAnsi="Times New Roman" w:cs="Times New Roman"/>
                <w:sz w:val="24"/>
                <w:szCs w:val="24"/>
              </w:rPr>
            </w:pPr>
          </w:p>
        </w:tc>
        <w:tc>
          <w:tcPr>
            <w:tcW w:w="285" w:type="pct"/>
            <w:vAlign w:val="center"/>
          </w:tcPr>
          <w:p w14:paraId="731AAFD6" w14:textId="77777777" w:rsidR="008667CA" w:rsidRPr="004A28DD" w:rsidRDefault="008667CA" w:rsidP="008667CA">
            <w:pPr>
              <w:rPr>
                <w:rFonts w:ascii="Times New Roman" w:hAnsi="Times New Roman" w:cs="Times New Roman"/>
                <w:sz w:val="24"/>
                <w:szCs w:val="24"/>
              </w:rPr>
            </w:pPr>
          </w:p>
        </w:tc>
        <w:tc>
          <w:tcPr>
            <w:tcW w:w="285" w:type="pct"/>
            <w:vAlign w:val="center"/>
          </w:tcPr>
          <w:p w14:paraId="61D8A205" w14:textId="77777777" w:rsidR="008667CA" w:rsidRPr="004A28DD" w:rsidRDefault="008667CA" w:rsidP="008667CA">
            <w:pPr>
              <w:rPr>
                <w:rFonts w:ascii="Times New Roman" w:hAnsi="Times New Roman" w:cs="Times New Roman"/>
                <w:sz w:val="24"/>
                <w:szCs w:val="24"/>
              </w:rPr>
            </w:pPr>
          </w:p>
        </w:tc>
        <w:tc>
          <w:tcPr>
            <w:tcW w:w="285" w:type="pct"/>
            <w:vAlign w:val="center"/>
          </w:tcPr>
          <w:p w14:paraId="4ECC8EA1"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.51**</w:t>
            </w:r>
          </w:p>
        </w:tc>
        <w:tc>
          <w:tcPr>
            <w:tcW w:w="285" w:type="pct"/>
            <w:vAlign w:val="center"/>
          </w:tcPr>
          <w:p w14:paraId="18889726"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.36**</w:t>
            </w:r>
          </w:p>
        </w:tc>
        <w:tc>
          <w:tcPr>
            <w:tcW w:w="285" w:type="pct"/>
            <w:vAlign w:val="center"/>
          </w:tcPr>
          <w:p w14:paraId="4B1B4C6B"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.19**</w:t>
            </w:r>
          </w:p>
        </w:tc>
        <w:tc>
          <w:tcPr>
            <w:tcW w:w="285" w:type="pct"/>
            <w:vAlign w:val="center"/>
          </w:tcPr>
          <w:p w14:paraId="714F86E0"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.20**</w:t>
            </w:r>
          </w:p>
        </w:tc>
        <w:tc>
          <w:tcPr>
            <w:tcW w:w="285" w:type="pct"/>
            <w:vAlign w:val="center"/>
          </w:tcPr>
          <w:p w14:paraId="12F62FB2"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-.09</w:t>
            </w:r>
          </w:p>
        </w:tc>
        <w:tc>
          <w:tcPr>
            <w:tcW w:w="285" w:type="pct"/>
            <w:vAlign w:val="center"/>
          </w:tcPr>
          <w:p w14:paraId="09907DEF"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-.05</w:t>
            </w:r>
          </w:p>
        </w:tc>
        <w:tc>
          <w:tcPr>
            <w:tcW w:w="285" w:type="pct"/>
            <w:vAlign w:val="center"/>
          </w:tcPr>
          <w:p w14:paraId="073BEB21"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-.10</w:t>
            </w:r>
          </w:p>
        </w:tc>
        <w:tc>
          <w:tcPr>
            <w:tcW w:w="285" w:type="pct"/>
            <w:vAlign w:val="center"/>
          </w:tcPr>
          <w:p w14:paraId="20B81866"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-.14*</w:t>
            </w:r>
          </w:p>
        </w:tc>
        <w:tc>
          <w:tcPr>
            <w:tcW w:w="282" w:type="pct"/>
            <w:vAlign w:val="center"/>
          </w:tcPr>
          <w:p w14:paraId="518CB880"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.01</w:t>
            </w:r>
          </w:p>
        </w:tc>
      </w:tr>
      <w:tr w:rsidR="008667CA" w:rsidRPr="004A28DD" w14:paraId="65B5A83C" w14:textId="77777777" w:rsidTr="008667CA">
        <w:trPr>
          <w:trHeight w:val="340"/>
        </w:trPr>
        <w:tc>
          <w:tcPr>
            <w:tcW w:w="728" w:type="pct"/>
          </w:tcPr>
          <w:p w14:paraId="6CA29FDC"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 xml:space="preserve">4. Perceived belief of </w:t>
            </w:r>
            <w:r w:rsidRPr="004A28DD">
              <w:rPr>
                <w:rFonts w:ascii="Times New Roman" w:hAnsi="Times New Roman" w:cs="Times New Roman"/>
                <w:i/>
                <w:iCs/>
                <w:sz w:val="24"/>
                <w:szCs w:val="24"/>
              </w:rPr>
              <w:t>other British citizens</w:t>
            </w:r>
            <w:r w:rsidRPr="004A28DD">
              <w:rPr>
                <w:rFonts w:ascii="Times New Roman" w:hAnsi="Times New Roman" w:cs="Times New Roman"/>
                <w:sz w:val="24"/>
                <w:szCs w:val="24"/>
              </w:rPr>
              <w:t xml:space="preserve"> in anti-vaccine CTs</w:t>
            </w:r>
          </w:p>
        </w:tc>
        <w:tc>
          <w:tcPr>
            <w:tcW w:w="285" w:type="pct"/>
            <w:vAlign w:val="center"/>
          </w:tcPr>
          <w:p w14:paraId="35DB9D01"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3.08</w:t>
            </w:r>
          </w:p>
        </w:tc>
        <w:tc>
          <w:tcPr>
            <w:tcW w:w="285" w:type="pct"/>
            <w:vAlign w:val="center"/>
          </w:tcPr>
          <w:p w14:paraId="4523005C"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1.12</w:t>
            </w:r>
          </w:p>
        </w:tc>
        <w:tc>
          <w:tcPr>
            <w:tcW w:w="285" w:type="pct"/>
            <w:vAlign w:val="center"/>
          </w:tcPr>
          <w:p w14:paraId="6AD1B0D2"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.92</w:t>
            </w:r>
          </w:p>
        </w:tc>
        <w:tc>
          <w:tcPr>
            <w:tcW w:w="285" w:type="pct"/>
            <w:vAlign w:val="center"/>
          </w:tcPr>
          <w:p w14:paraId="09795B9B" w14:textId="77777777" w:rsidR="008667CA" w:rsidRPr="004A28DD" w:rsidRDefault="008667CA" w:rsidP="008667CA">
            <w:pPr>
              <w:rPr>
                <w:rFonts w:ascii="Times New Roman" w:hAnsi="Times New Roman" w:cs="Times New Roman"/>
                <w:sz w:val="24"/>
                <w:szCs w:val="24"/>
              </w:rPr>
            </w:pPr>
          </w:p>
        </w:tc>
        <w:tc>
          <w:tcPr>
            <w:tcW w:w="285" w:type="pct"/>
            <w:vAlign w:val="center"/>
          </w:tcPr>
          <w:p w14:paraId="0FBC11C4" w14:textId="77777777" w:rsidR="008667CA" w:rsidRPr="004A28DD" w:rsidRDefault="008667CA" w:rsidP="008667CA">
            <w:pPr>
              <w:rPr>
                <w:rFonts w:ascii="Times New Roman" w:hAnsi="Times New Roman" w:cs="Times New Roman"/>
                <w:sz w:val="24"/>
                <w:szCs w:val="24"/>
              </w:rPr>
            </w:pPr>
          </w:p>
        </w:tc>
        <w:tc>
          <w:tcPr>
            <w:tcW w:w="285" w:type="pct"/>
            <w:vAlign w:val="center"/>
          </w:tcPr>
          <w:p w14:paraId="3D02587B" w14:textId="77777777" w:rsidR="008667CA" w:rsidRPr="004A28DD" w:rsidRDefault="008667CA" w:rsidP="008667CA">
            <w:pPr>
              <w:rPr>
                <w:rFonts w:ascii="Times New Roman" w:hAnsi="Times New Roman" w:cs="Times New Roman"/>
                <w:sz w:val="24"/>
                <w:szCs w:val="24"/>
              </w:rPr>
            </w:pPr>
          </w:p>
        </w:tc>
        <w:tc>
          <w:tcPr>
            <w:tcW w:w="285" w:type="pct"/>
            <w:vAlign w:val="center"/>
          </w:tcPr>
          <w:p w14:paraId="1E093D14" w14:textId="77777777" w:rsidR="008667CA" w:rsidRPr="004A28DD" w:rsidRDefault="008667CA" w:rsidP="008667CA">
            <w:pPr>
              <w:rPr>
                <w:rFonts w:ascii="Times New Roman" w:hAnsi="Times New Roman" w:cs="Times New Roman"/>
                <w:sz w:val="24"/>
                <w:szCs w:val="24"/>
              </w:rPr>
            </w:pPr>
          </w:p>
        </w:tc>
        <w:tc>
          <w:tcPr>
            <w:tcW w:w="285" w:type="pct"/>
            <w:vAlign w:val="center"/>
          </w:tcPr>
          <w:p w14:paraId="6378EC4C"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.42**</w:t>
            </w:r>
          </w:p>
        </w:tc>
        <w:tc>
          <w:tcPr>
            <w:tcW w:w="285" w:type="pct"/>
            <w:vAlign w:val="center"/>
          </w:tcPr>
          <w:p w14:paraId="310E1D1E"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.20**</w:t>
            </w:r>
          </w:p>
        </w:tc>
        <w:tc>
          <w:tcPr>
            <w:tcW w:w="285" w:type="pct"/>
            <w:vAlign w:val="center"/>
          </w:tcPr>
          <w:p w14:paraId="057FC4E5"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.08</w:t>
            </w:r>
          </w:p>
        </w:tc>
        <w:tc>
          <w:tcPr>
            <w:tcW w:w="285" w:type="pct"/>
            <w:vAlign w:val="center"/>
          </w:tcPr>
          <w:p w14:paraId="11B13320"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-.18*</w:t>
            </w:r>
          </w:p>
        </w:tc>
        <w:tc>
          <w:tcPr>
            <w:tcW w:w="285" w:type="pct"/>
            <w:vAlign w:val="center"/>
          </w:tcPr>
          <w:p w14:paraId="5603135D"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-.11</w:t>
            </w:r>
          </w:p>
        </w:tc>
        <w:tc>
          <w:tcPr>
            <w:tcW w:w="285" w:type="pct"/>
            <w:vAlign w:val="center"/>
          </w:tcPr>
          <w:p w14:paraId="4F0AAE3A"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-.12</w:t>
            </w:r>
          </w:p>
        </w:tc>
        <w:tc>
          <w:tcPr>
            <w:tcW w:w="285" w:type="pct"/>
            <w:vAlign w:val="center"/>
          </w:tcPr>
          <w:p w14:paraId="67CABFEF"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-.13</w:t>
            </w:r>
          </w:p>
        </w:tc>
        <w:tc>
          <w:tcPr>
            <w:tcW w:w="282" w:type="pct"/>
            <w:vAlign w:val="center"/>
          </w:tcPr>
          <w:p w14:paraId="68321DFF"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.03</w:t>
            </w:r>
          </w:p>
        </w:tc>
      </w:tr>
      <w:tr w:rsidR="008667CA" w:rsidRPr="004A28DD" w14:paraId="2E6BC5D3" w14:textId="77777777" w:rsidTr="008667CA">
        <w:trPr>
          <w:trHeight w:val="340"/>
        </w:trPr>
        <w:tc>
          <w:tcPr>
            <w:tcW w:w="728" w:type="pct"/>
          </w:tcPr>
          <w:p w14:paraId="0503F585"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 xml:space="preserve">5. Perceived belief of </w:t>
            </w:r>
            <w:r w:rsidRPr="004A28DD">
              <w:rPr>
                <w:rFonts w:ascii="Times New Roman" w:hAnsi="Times New Roman" w:cs="Times New Roman"/>
                <w:i/>
                <w:iCs/>
                <w:sz w:val="24"/>
                <w:szCs w:val="24"/>
              </w:rPr>
              <w:t>North Macedonian citizens</w:t>
            </w:r>
            <w:r w:rsidRPr="004A28DD">
              <w:rPr>
                <w:rFonts w:ascii="Times New Roman" w:hAnsi="Times New Roman" w:cs="Times New Roman"/>
                <w:sz w:val="24"/>
                <w:szCs w:val="24"/>
              </w:rPr>
              <w:t xml:space="preserve"> in anti-vaccine CTs</w:t>
            </w:r>
          </w:p>
        </w:tc>
        <w:tc>
          <w:tcPr>
            <w:tcW w:w="285" w:type="pct"/>
            <w:vAlign w:val="center"/>
          </w:tcPr>
          <w:p w14:paraId="03EE9C21"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3.50</w:t>
            </w:r>
          </w:p>
        </w:tc>
        <w:tc>
          <w:tcPr>
            <w:tcW w:w="285" w:type="pct"/>
            <w:vAlign w:val="center"/>
          </w:tcPr>
          <w:p w14:paraId="73E842ED"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1.16</w:t>
            </w:r>
          </w:p>
        </w:tc>
        <w:tc>
          <w:tcPr>
            <w:tcW w:w="285" w:type="pct"/>
            <w:vAlign w:val="center"/>
          </w:tcPr>
          <w:p w14:paraId="305C6CFE"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.93</w:t>
            </w:r>
          </w:p>
        </w:tc>
        <w:tc>
          <w:tcPr>
            <w:tcW w:w="285" w:type="pct"/>
            <w:vAlign w:val="center"/>
          </w:tcPr>
          <w:p w14:paraId="64CE1F84" w14:textId="77777777" w:rsidR="008667CA" w:rsidRPr="004A28DD" w:rsidRDefault="008667CA" w:rsidP="008667CA">
            <w:pPr>
              <w:rPr>
                <w:rFonts w:ascii="Times New Roman" w:hAnsi="Times New Roman" w:cs="Times New Roman"/>
                <w:sz w:val="24"/>
                <w:szCs w:val="24"/>
              </w:rPr>
            </w:pPr>
          </w:p>
        </w:tc>
        <w:tc>
          <w:tcPr>
            <w:tcW w:w="285" w:type="pct"/>
            <w:vAlign w:val="center"/>
          </w:tcPr>
          <w:p w14:paraId="529C0396" w14:textId="77777777" w:rsidR="008667CA" w:rsidRPr="004A28DD" w:rsidRDefault="008667CA" w:rsidP="008667CA">
            <w:pPr>
              <w:rPr>
                <w:rFonts w:ascii="Times New Roman" w:hAnsi="Times New Roman" w:cs="Times New Roman"/>
                <w:sz w:val="24"/>
                <w:szCs w:val="24"/>
              </w:rPr>
            </w:pPr>
          </w:p>
        </w:tc>
        <w:tc>
          <w:tcPr>
            <w:tcW w:w="285" w:type="pct"/>
            <w:vAlign w:val="center"/>
          </w:tcPr>
          <w:p w14:paraId="46427C44" w14:textId="77777777" w:rsidR="008667CA" w:rsidRPr="004A28DD" w:rsidRDefault="008667CA" w:rsidP="008667CA">
            <w:pPr>
              <w:rPr>
                <w:rFonts w:ascii="Times New Roman" w:hAnsi="Times New Roman" w:cs="Times New Roman"/>
                <w:sz w:val="24"/>
                <w:szCs w:val="24"/>
              </w:rPr>
            </w:pPr>
          </w:p>
        </w:tc>
        <w:tc>
          <w:tcPr>
            <w:tcW w:w="285" w:type="pct"/>
            <w:vAlign w:val="center"/>
          </w:tcPr>
          <w:p w14:paraId="7FA61052" w14:textId="77777777" w:rsidR="008667CA" w:rsidRPr="004A28DD" w:rsidRDefault="008667CA" w:rsidP="008667CA">
            <w:pPr>
              <w:rPr>
                <w:rFonts w:ascii="Times New Roman" w:hAnsi="Times New Roman" w:cs="Times New Roman"/>
                <w:sz w:val="24"/>
                <w:szCs w:val="24"/>
              </w:rPr>
            </w:pPr>
          </w:p>
        </w:tc>
        <w:tc>
          <w:tcPr>
            <w:tcW w:w="285" w:type="pct"/>
            <w:vAlign w:val="center"/>
          </w:tcPr>
          <w:p w14:paraId="20CD0EE7" w14:textId="77777777" w:rsidR="008667CA" w:rsidRPr="004A28DD" w:rsidRDefault="008667CA" w:rsidP="008667CA">
            <w:pPr>
              <w:rPr>
                <w:rFonts w:ascii="Times New Roman" w:hAnsi="Times New Roman" w:cs="Times New Roman"/>
                <w:sz w:val="24"/>
                <w:szCs w:val="24"/>
              </w:rPr>
            </w:pPr>
          </w:p>
        </w:tc>
        <w:tc>
          <w:tcPr>
            <w:tcW w:w="285" w:type="pct"/>
            <w:vAlign w:val="center"/>
          </w:tcPr>
          <w:p w14:paraId="75C18A28"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.10</w:t>
            </w:r>
          </w:p>
        </w:tc>
        <w:tc>
          <w:tcPr>
            <w:tcW w:w="285" w:type="pct"/>
            <w:vAlign w:val="center"/>
          </w:tcPr>
          <w:p w14:paraId="1CDE235C"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-.01</w:t>
            </w:r>
          </w:p>
        </w:tc>
        <w:tc>
          <w:tcPr>
            <w:tcW w:w="285" w:type="pct"/>
            <w:vAlign w:val="center"/>
          </w:tcPr>
          <w:p w14:paraId="10FF3998"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-.06</w:t>
            </w:r>
          </w:p>
        </w:tc>
        <w:tc>
          <w:tcPr>
            <w:tcW w:w="285" w:type="pct"/>
            <w:vAlign w:val="center"/>
          </w:tcPr>
          <w:p w14:paraId="2A514666"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.02</w:t>
            </w:r>
          </w:p>
        </w:tc>
        <w:tc>
          <w:tcPr>
            <w:tcW w:w="285" w:type="pct"/>
            <w:vAlign w:val="center"/>
          </w:tcPr>
          <w:p w14:paraId="0B068A27"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-.07</w:t>
            </w:r>
          </w:p>
        </w:tc>
        <w:tc>
          <w:tcPr>
            <w:tcW w:w="285" w:type="pct"/>
            <w:vAlign w:val="center"/>
          </w:tcPr>
          <w:p w14:paraId="14EEBE81"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.03</w:t>
            </w:r>
          </w:p>
        </w:tc>
        <w:tc>
          <w:tcPr>
            <w:tcW w:w="282" w:type="pct"/>
            <w:vAlign w:val="center"/>
          </w:tcPr>
          <w:p w14:paraId="260F2784"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.06</w:t>
            </w:r>
          </w:p>
        </w:tc>
      </w:tr>
      <w:tr w:rsidR="008667CA" w:rsidRPr="004A28DD" w14:paraId="2DC9FD78" w14:textId="77777777" w:rsidTr="008667CA">
        <w:trPr>
          <w:trHeight w:val="340"/>
        </w:trPr>
        <w:tc>
          <w:tcPr>
            <w:tcW w:w="728" w:type="pct"/>
          </w:tcPr>
          <w:p w14:paraId="77910571"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6. Need for uniqueness</w:t>
            </w:r>
          </w:p>
        </w:tc>
        <w:tc>
          <w:tcPr>
            <w:tcW w:w="285" w:type="pct"/>
            <w:vAlign w:val="center"/>
          </w:tcPr>
          <w:p w14:paraId="118ABF6F"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2.41</w:t>
            </w:r>
          </w:p>
        </w:tc>
        <w:tc>
          <w:tcPr>
            <w:tcW w:w="285" w:type="pct"/>
            <w:vAlign w:val="center"/>
          </w:tcPr>
          <w:p w14:paraId="12DEB0B6"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0.86</w:t>
            </w:r>
          </w:p>
        </w:tc>
        <w:tc>
          <w:tcPr>
            <w:tcW w:w="285" w:type="pct"/>
            <w:vAlign w:val="center"/>
          </w:tcPr>
          <w:p w14:paraId="042DF01E"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.88</w:t>
            </w:r>
          </w:p>
        </w:tc>
        <w:tc>
          <w:tcPr>
            <w:tcW w:w="285" w:type="pct"/>
            <w:vAlign w:val="center"/>
          </w:tcPr>
          <w:p w14:paraId="716152A3" w14:textId="77777777" w:rsidR="008667CA" w:rsidRPr="004A28DD" w:rsidRDefault="008667CA" w:rsidP="008667CA">
            <w:pPr>
              <w:rPr>
                <w:rFonts w:ascii="Times New Roman" w:hAnsi="Times New Roman" w:cs="Times New Roman"/>
                <w:sz w:val="24"/>
                <w:szCs w:val="24"/>
              </w:rPr>
            </w:pPr>
          </w:p>
        </w:tc>
        <w:tc>
          <w:tcPr>
            <w:tcW w:w="285" w:type="pct"/>
            <w:vAlign w:val="center"/>
          </w:tcPr>
          <w:p w14:paraId="3DAC29B5" w14:textId="77777777" w:rsidR="008667CA" w:rsidRPr="004A28DD" w:rsidRDefault="008667CA" w:rsidP="008667CA">
            <w:pPr>
              <w:rPr>
                <w:rFonts w:ascii="Times New Roman" w:hAnsi="Times New Roman" w:cs="Times New Roman"/>
                <w:sz w:val="24"/>
                <w:szCs w:val="24"/>
              </w:rPr>
            </w:pPr>
          </w:p>
        </w:tc>
        <w:tc>
          <w:tcPr>
            <w:tcW w:w="285" w:type="pct"/>
            <w:vAlign w:val="center"/>
          </w:tcPr>
          <w:p w14:paraId="10C8CD36" w14:textId="77777777" w:rsidR="008667CA" w:rsidRPr="004A28DD" w:rsidRDefault="008667CA" w:rsidP="008667CA">
            <w:pPr>
              <w:rPr>
                <w:rFonts w:ascii="Times New Roman" w:hAnsi="Times New Roman" w:cs="Times New Roman"/>
                <w:sz w:val="24"/>
                <w:szCs w:val="24"/>
              </w:rPr>
            </w:pPr>
          </w:p>
        </w:tc>
        <w:tc>
          <w:tcPr>
            <w:tcW w:w="285" w:type="pct"/>
            <w:vAlign w:val="center"/>
          </w:tcPr>
          <w:p w14:paraId="02755CE6" w14:textId="77777777" w:rsidR="008667CA" w:rsidRPr="004A28DD" w:rsidRDefault="008667CA" w:rsidP="008667CA">
            <w:pPr>
              <w:rPr>
                <w:rFonts w:ascii="Times New Roman" w:hAnsi="Times New Roman" w:cs="Times New Roman"/>
                <w:sz w:val="24"/>
                <w:szCs w:val="24"/>
              </w:rPr>
            </w:pPr>
          </w:p>
        </w:tc>
        <w:tc>
          <w:tcPr>
            <w:tcW w:w="285" w:type="pct"/>
            <w:vAlign w:val="center"/>
          </w:tcPr>
          <w:p w14:paraId="6B799395" w14:textId="77777777" w:rsidR="008667CA" w:rsidRPr="004A28DD" w:rsidRDefault="008667CA" w:rsidP="008667CA">
            <w:pPr>
              <w:rPr>
                <w:rFonts w:ascii="Times New Roman" w:hAnsi="Times New Roman" w:cs="Times New Roman"/>
                <w:sz w:val="24"/>
                <w:szCs w:val="24"/>
              </w:rPr>
            </w:pPr>
          </w:p>
        </w:tc>
        <w:tc>
          <w:tcPr>
            <w:tcW w:w="285" w:type="pct"/>
            <w:vAlign w:val="center"/>
          </w:tcPr>
          <w:p w14:paraId="321FA588" w14:textId="77777777" w:rsidR="008667CA" w:rsidRPr="004A28DD" w:rsidRDefault="008667CA" w:rsidP="008667CA">
            <w:pPr>
              <w:rPr>
                <w:rFonts w:ascii="Times New Roman" w:hAnsi="Times New Roman" w:cs="Times New Roman"/>
                <w:sz w:val="24"/>
                <w:szCs w:val="24"/>
              </w:rPr>
            </w:pPr>
          </w:p>
        </w:tc>
        <w:tc>
          <w:tcPr>
            <w:tcW w:w="285" w:type="pct"/>
            <w:vAlign w:val="center"/>
          </w:tcPr>
          <w:p w14:paraId="031E1A44"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-.08</w:t>
            </w:r>
          </w:p>
        </w:tc>
        <w:tc>
          <w:tcPr>
            <w:tcW w:w="285" w:type="pct"/>
            <w:vAlign w:val="center"/>
          </w:tcPr>
          <w:p w14:paraId="34E25D99"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.14*</w:t>
            </w:r>
          </w:p>
        </w:tc>
        <w:tc>
          <w:tcPr>
            <w:tcW w:w="285" w:type="pct"/>
            <w:vAlign w:val="center"/>
          </w:tcPr>
          <w:p w14:paraId="6B2D8794"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.02</w:t>
            </w:r>
          </w:p>
        </w:tc>
        <w:tc>
          <w:tcPr>
            <w:tcW w:w="285" w:type="pct"/>
            <w:vAlign w:val="center"/>
          </w:tcPr>
          <w:p w14:paraId="4CB7372B"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.01</w:t>
            </w:r>
          </w:p>
        </w:tc>
        <w:tc>
          <w:tcPr>
            <w:tcW w:w="285" w:type="pct"/>
            <w:vAlign w:val="center"/>
          </w:tcPr>
          <w:p w14:paraId="2BCC56F2"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-.17*</w:t>
            </w:r>
          </w:p>
        </w:tc>
        <w:tc>
          <w:tcPr>
            <w:tcW w:w="282" w:type="pct"/>
            <w:vAlign w:val="center"/>
          </w:tcPr>
          <w:p w14:paraId="59305216"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.03</w:t>
            </w:r>
          </w:p>
        </w:tc>
      </w:tr>
      <w:tr w:rsidR="008667CA" w:rsidRPr="004A28DD" w14:paraId="2475CB38" w14:textId="77777777" w:rsidTr="008667CA">
        <w:trPr>
          <w:trHeight w:val="340"/>
        </w:trPr>
        <w:tc>
          <w:tcPr>
            <w:tcW w:w="728" w:type="pct"/>
          </w:tcPr>
          <w:p w14:paraId="390DB884"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7. Age (years)</w:t>
            </w:r>
          </w:p>
        </w:tc>
        <w:tc>
          <w:tcPr>
            <w:tcW w:w="285" w:type="pct"/>
            <w:vAlign w:val="center"/>
          </w:tcPr>
          <w:p w14:paraId="5E6C6436"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42.42</w:t>
            </w:r>
          </w:p>
        </w:tc>
        <w:tc>
          <w:tcPr>
            <w:tcW w:w="285" w:type="pct"/>
            <w:vAlign w:val="center"/>
          </w:tcPr>
          <w:p w14:paraId="7F4D57A9"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11.09</w:t>
            </w:r>
          </w:p>
        </w:tc>
        <w:tc>
          <w:tcPr>
            <w:tcW w:w="285" w:type="pct"/>
            <w:vAlign w:val="center"/>
          </w:tcPr>
          <w:p w14:paraId="5528EBC0"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w:t>
            </w:r>
          </w:p>
        </w:tc>
        <w:tc>
          <w:tcPr>
            <w:tcW w:w="285" w:type="pct"/>
            <w:vAlign w:val="center"/>
          </w:tcPr>
          <w:p w14:paraId="1DE8FA3F" w14:textId="77777777" w:rsidR="008667CA" w:rsidRPr="004A28DD" w:rsidRDefault="008667CA" w:rsidP="008667CA">
            <w:pPr>
              <w:rPr>
                <w:rFonts w:ascii="Times New Roman" w:hAnsi="Times New Roman" w:cs="Times New Roman"/>
                <w:sz w:val="24"/>
                <w:szCs w:val="24"/>
              </w:rPr>
            </w:pPr>
          </w:p>
        </w:tc>
        <w:tc>
          <w:tcPr>
            <w:tcW w:w="285" w:type="pct"/>
            <w:vAlign w:val="center"/>
          </w:tcPr>
          <w:p w14:paraId="0DD50008" w14:textId="77777777" w:rsidR="008667CA" w:rsidRPr="004A28DD" w:rsidRDefault="008667CA" w:rsidP="008667CA">
            <w:pPr>
              <w:rPr>
                <w:rFonts w:ascii="Times New Roman" w:hAnsi="Times New Roman" w:cs="Times New Roman"/>
                <w:sz w:val="24"/>
                <w:szCs w:val="24"/>
              </w:rPr>
            </w:pPr>
          </w:p>
        </w:tc>
        <w:tc>
          <w:tcPr>
            <w:tcW w:w="285" w:type="pct"/>
            <w:vAlign w:val="center"/>
          </w:tcPr>
          <w:p w14:paraId="3F6EEEC6" w14:textId="77777777" w:rsidR="008667CA" w:rsidRPr="004A28DD" w:rsidRDefault="008667CA" w:rsidP="008667CA">
            <w:pPr>
              <w:rPr>
                <w:rFonts w:ascii="Times New Roman" w:hAnsi="Times New Roman" w:cs="Times New Roman"/>
                <w:sz w:val="24"/>
                <w:szCs w:val="24"/>
              </w:rPr>
            </w:pPr>
          </w:p>
        </w:tc>
        <w:tc>
          <w:tcPr>
            <w:tcW w:w="285" w:type="pct"/>
            <w:vAlign w:val="center"/>
          </w:tcPr>
          <w:p w14:paraId="1DCB00CB" w14:textId="77777777" w:rsidR="008667CA" w:rsidRPr="004A28DD" w:rsidRDefault="008667CA" w:rsidP="008667CA">
            <w:pPr>
              <w:rPr>
                <w:rFonts w:ascii="Times New Roman" w:hAnsi="Times New Roman" w:cs="Times New Roman"/>
                <w:sz w:val="24"/>
                <w:szCs w:val="24"/>
              </w:rPr>
            </w:pPr>
          </w:p>
        </w:tc>
        <w:tc>
          <w:tcPr>
            <w:tcW w:w="285" w:type="pct"/>
            <w:vAlign w:val="center"/>
          </w:tcPr>
          <w:p w14:paraId="0FEA1D94" w14:textId="77777777" w:rsidR="008667CA" w:rsidRPr="004A28DD" w:rsidRDefault="008667CA" w:rsidP="008667CA">
            <w:pPr>
              <w:rPr>
                <w:rFonts w:ascii="Times New Roman" w:hAnsi="Times New Roman" w:cs="Times New Roman"/>
                <w:sz w:val="24"/>
                <w:szCs w:val="24"/>
              </w:rPr>
            </w:pPr>
          </w:p>
        </w:tc>
        <w:tc>
          <w:tcPr>
            <w:tcW w:w="285" w:type="pct"/>
            <w:vAlign w:val="center"/>
          </w:tcPr>
          <w:p w14:paraId="237D623A" w14:textId="77777777" w:rsidR="008667CA" w:rsidRPr="004A28DD" w:rsidRDefault="008667CA" w:rsidP="008667CA">
            <w:pPr>
              <w:rPr>
                <w:rFonts w:ascii="Times New Roman" w:hAnsi="Times New Roman" w:cs="Times New Roman"/>
                <w:sz w:val="24"/>
                <w:szCs w:val="24"/>
              </w:rPr>
            </w:pPr>
          </w:p>
        </w:tc>
        <w:tc>
          <w:tcPr>
            <w:tcW w:w="285" w:type="pct"/>
            <w:vAlign w:val="center"/>
          </w:tcPr>
          <w:p w14:paraId="1C2E0C09" w14:textId="77777777" w:rsidR="008667CA" w:rsidRPr="004A28DD" w:rsidRDefault="008667CA" w:rsidP="008667CA">
            <w:pPr>
              <w:rPr>
                <w:rFonts w:ascii="Times New Roman" w:hAnsi="Times New Roman" w:cs="Times New Roman"/>
                <w:sz w:val="24"/>
                <w:szCs w:val="24"/>
              </w:rPr>
            </w:pPr>
          </w:p>
        </w:tc>
        <w:tc>
          <w:tcPr>
            <w:tcW w:w="285" w:type="pct"/>
            <w:vAlign w:val="center"/>
          </w:tcPr>
          <w:p w14:paraId="2D907B41"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-.14*</w:t>
            </w:r>
          </w:p>
        </w:tc>
        <w:tc>
          <w:tcPr>
            <w:tcW w:w="285" w:type="pct"/>
            <w:vAlign w:val="center"/>
          </w:tcPr>
          <w:p w14:paraId="1AD5391E"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-.03</w:t>
            </w:r>
          </w:p>
        </w:tc>
        <w:tc>
          <w:tcPr>
            <w:tcW w:w="285" w:type="pct"/>
            <w:vAlign w:val="center"/>
          </w:tcPr>
          <w:p w14:paraId="00FCF8D6"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.08</w:t>
            </w:r>
          </w:p>
        </w:tc>
        <w:tc>
          <w:tcPr>
            <w:tcW w:w="285" w:type="pct"/>
            <w:vAlign w:val="center"/>
          </w:tcPr>
          <w:p w14:paraId="03E2E16B"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.04</w:t>
            </w:r>
          </w:p>
        </w:tc>
        <w:tc>
          <w:tcPr>
            <w:tcW w:w="282" w:type="pct"/>
            <w:vAlign w:val="center"/>
          </w:tcPr>
          <w:p w14:paraId="31EE77C7"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-.06</w:t>
            </w:r>
          </w:p>
        </w:tc>
      </w:tr>
      <w:tr w:rsidR="008667CA" w:rsidRPr="004A28DD" w14:paraId="5F08D170" w14:textId="77777777" w:rsidTr="008667CA">
        <w:trPr>
          <w:trHeight w:val="340"/>
        </w:trPr>
        <w:tc>
          <w:tcPr>
            <w:tcW w:w="728" w:type="pct"/>
          </w:tcPr>
          <w:p w14:paraId="5601E731"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8. Education</w:t>
            </w:r>
          </w:p>
        </w:tc>
        <w:tc>
          <w:tcPr>
            <w:tcW w:w="285" w:type="pct"/>
            <w:vAlign w:val="center"/>
          </w:tcPr>
          <w:p w14:paraId="220F1BB5"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3.09</w:t>
            </w:r>
          </w:p>
        </w:tc>
        <w:tc>
          <w:tcPr>
            <w:tcW w:w="285" w:type="pct"/>
            <w:vAlign w:val="center"/>
          </w:tcPr>
          <w:p w14:paraId="38A6A2E8"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1.46</w:t>
            </w:r>
          </w:p>
        </w:tc>
        <w:tc>
          <w:tcPr>
            <w:tcW w:w="285" w:type="pct"/>
            <w:vAlign w:val="center"/>
          </w:tcPr>
          <w:p w14:paraId="6BC461F0"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w:t>
            </w:r>
          </w:p>
        </w:tc>
        <w:tc>
          <w:tcPr>
            <w:tcW w:w="285" w:type="pct"/>
            <w:vAlign w:val="center"/>
          </w:tcPr>
          <w:p w14:paraId="67EE3536" w14:textId="77777777" w:rsidR="008667CA" w:rsidRPr="004A28DD" w:rsidRDefault="008667CA" w:rsidP="008667CA">
            <w:pPr>
              <w:rPr>
                <w:rFonts w:ascii="Times New Roman" w:hAnsi="Times New Roman" w:cs="Times New Roman"/>
                <w:sz w:val="24"/>
                <w:szCs w:val="24"/>
              </w:rPr>
            </w:pPr>
          </w:p>
        </w:tc>
        <w:tc>
          <w:tcPr>
            <w:tcW w:w="285" w:type="pct"/>
            <w:vAlign w:val="center"/>
          </w:tcPr>
          <w:p w14:paraId="387C50BA" w14:textId="77777777" w:rsidR="008667CA" w:rsidRPr="004A28DD" w:rsidRDefault="008667CA" w:rsidP="008667CA">
            <w:pPr>
              <w:rPr>
                <w:rFonts w:ascii="Times New Roman" w:hAnsi="Times New Roman" w:cs="Times New Roman"/>
                <w:sz w:val="24"/>
                <w:szCs w:val="24"/>
              </w:rPr>
            </w:pPr>
          </w:p>
        </w:tc>
        <w:tc>
          <w:tcPr>
            <w:tcW w:w="285" w:type="pct"/>
            <w:vAlign w:val="center"/>
          </w:tcPr>
          <w:p w14:paraId="1431CFEE" w14:textId="77777777" w:rsidR="008667CA" w:rsidRPr="004A28DD" w:rsidRDefault="008667CA" w:rsidP="008667CA">
            <w:pPr>
              <w:rPr>
                <w:rFonts w:ascii="Times New Roman" w:hAnsi="Times New Roman" w:cs="Times New Roman"/>
                <w:sz w:val="24"/>
                <w:szCs w:val="24"/>
              </w:rPr>
            </w:pPr>
          </w:p>
        </w:tc>
        <w:tc>
          <w:tcPr>
            <w:tcW w:w="285" w:type="pct"/>
            <w:vAlign w:val="center"/>
          </w:tcPr>
          <w:p w14:paraId="5602A790" w14:textId="77777777" w:rsidR="008667CA" w:rsidRPr="004A28DD" w:rsidRDefault="008667CA" w:rsidP="008667CA">
            <w:pPr>
              <w:rPr>
                <w:rFonts w:ascii="Times New Roman" w:hAnsi="Times New Roman" w:cs="Times New Roman"/>
                <w:sz w:val="24"/>
                <w:szCs w:val="24"/>
              </w:rPr>
            </w:pPr>
          </w:p>
        </w:tc>
        <w:tc>
          <w:tcPr>
            <w:tcW w:w="285" w:type="pct"/>
            <w:vAlign w:val="center"/>
          </w:tcPr>
          <w:p w14:paraId="3EE331CE" w14:textId="77777777" w:rsidR="008667CA" w:rsidRPr="004A28DD" w:rsidRDefault="008667CA" w:rsidP="008667CA">
            <w:pPr>
              <w:rPr>
                <w:rFonts w:ascii="Times New Roman" w:hAnsi="Times New Roman" w:cs="Times New Roman"/>
                <w:sz w:val="24"/>
                <w:szCs w:val="24"/>
              </w:rPr>
            </w:pPr>
          </w:p>
        </w:tc>
        <w:tc>
          <w:tcPr>
            <w:tcW w:w="285" w:type="pct"/>
            <w:vAlign w:val="center"/>
          </w:tcPr>
          <w:p w14:paraId="2CFA744B" w14:textId="77777777" w:rsidR="008667CA" w:rsidRPr="004A28DD" w:rsidRDefault="008667CA" w:rsidP="008667CA">
            <w:pPr>
              <w:rPr>
                <w:rFonts w:ascii="Times New Roman" w:hAnsi="Times New Roman" w:cs="Times New Roman"/>
                <w:sz w:val="24"/>
                <w:szCs w:val="24"/>
              </w:rPr>
            </w:pPr>
          </w:p>
        </w:tc>
        <w:tc>
          <w:tcPr>
            <w:tcW w:w="285" w:type="pct"/>
            <w:vAlign w:val="center"/>
          </w:tcPr>
          <w:p w14:paraId="1F4C2D87" w14:textId="77777777" w:rsidR="008667CA" w:rsidRPr="004A28DD" w:rsidRDefault="008667CA" w:rsidP="008667CA">
            <w:pPr>
              <w:rPr>
                <w:rFonts w:ascii="Times New Roman" w:hAnsi="Times New Roman" w:cs="Times New Roman"/>
                <w:sz w:val="24"/>
                <w:szCs w:val="24"/>
              </w:rPr>
            </w:pPr>
          </w:p>
        </w:tc>
        <w:tc>
          <w:tcPr>
            <w:tcW w:w="285" w:type="pct"/>
            <w:vAlign w:val="center"/>
          </w:tcPr>
          <w:p w14:paraId="487B4412" w14:textId="77777777" w:rsidR="008667CA" w:rsidRPr="004A28DD" w:rsidRDefault="008667CA" w:rsidP="008667CA">
            <w:pPr>
              <w:rPr>
                <w:rFonts w:ascii="Times New Roman" w:hAnsi="Times New Roman" w:cs="Times New Roman"/>
                <w:sz w:val="24"/>
                <w:szCs w:val="24"/>
              </w:rPr>
            </w:pPr>
          </w:p>
        </w:tc>
        <w:tc>
          <w:tcPr>
            <w:tcW w:w="285" w:type="pct"/>
            <w:vAlign w:val="center"/>
          </w:tcPr>
          <w:p w14:paraId="3BEF50F0"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.07</w:t>
            </w:r>
          </w:p>
        </w:tc>
        <w:tc>
          <w:tcPr>
            <w:tcW w:w="285" w:type="pct"/>
            <w:vAlign w:val="center"/>
          </w:tcPr>
          <w:p w14:paraId="6700DE54"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.08</w:t>
            </w:r>
          </w:p>
        </w:tc>
        <w:tc>
          <w:tcPr>
            <w:tcW w:w="285" w:type="pct"/>
            <w:vAlign w:val="center"/>
          </w:tcPr>
          <w:p w14:paraId="275E1FDF"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-.01</w:t>
            </w:r>
          </w:p>
        </w:tc>
        <w:tc>
          <w:tcPr>
            <w:tcW w:w="282" w:type="pct"/>
            <w:vAlign w:val="center"/>
          </w:tcPr>
          <w:p w14:paraId="60F9824E"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.05</w:t>
            </w:r>
          </w:p>
        </w:tc>
      </w:tr>
      <w:tr w:rsidR="008667CA" w:rsidRPr="004A28DD" w14:paraId="099C470A" w14:textId="77777777" w:rsidTr="008667CA">
        <w:trPr>
          <w:trHeight w:val="340"/>
        </w:trPr>
        <w:tc>
          <w:tcPr>
            <w:tcW w:w="728" w:type="pct"/>
          </w:tcPr>
          <w:p w14:paraId="70578D20"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9. Identification with parents</w:t>
            </w:r>
          </w:p>
        </w:tc>
        <w:tc>
          <w:tcPr>
            <w:tcW w:w="285" w:type="pct"/>
            <w:vAlign w:val="center"/>
          </w:tcPr>
          <w:p w14:paraId="69CE03DA"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4.76</w:t>
            </w:r>
          </w:p>
        </w:tc>
        <w:tc>
          <w:tcPr>
            <w:tcW w:w="285" w:type="pct"/>
            <w:vAlign w:val="center"/>
          </w:tcPr>
          <w:p w14:paraId="1F76AC85"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1.73</w:t>
            </w:r>
          </w:p>
        </w:tc>
        <w:tc>
          <w:tcPr>
            <w:tcW w:w="285" w:type="pct"/>
            <w:vAlign w:val="center"/>
          </w:tcPr>
          <w:p w14:paraId="26C53A7E"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w:t>
            </w:r>
          </w:p>
        </w:tc>
        <w:tc>
          <w:tcPr>
            <w:tcW w:w="285" w:type="pct"/>
            <w:vAlign w:val="center"/>
          </w:tcPr>
          <w:p w14:paraId="7761B4E2" w14:textId="77777777" w:rsidR="008667CA" w:rsidRPr="004A28DD" w:rsidRDefault="008667CA" w:rsidP="008667CA">
            <w:pPr>
              <w:rPr>
                <w:rFonts w:ascii="Times New Roman" w:hAnsi="Times New Roman" w:cs="Times New Roman"/>
                <w:sz w:val="24"/>
                <w:szCs w:val="24"/>
              </w:rPr>
            </w:pPr>
          </w:p>
        </w:tc>
        <w:tc>
          <w:tcPr>
            <w:tcW w:w="285" w:type="pct"/>
            <w:vAlign w:val="center"/>
          </w:tcPr>
          <w:p w14:paraId="7A653C62" w14:textId="77777777" w:rsidR="008667CA" w:rsidRPr="004A28DD" w:rsidRDefault="008667CA" w:rsidP="008667CA">
            <w:pPr>
              <w:rPr>
                <w:rFonts w:ascii="Times New Roman" w:hAnsi="Times New Roman" w:cs="Times New Roman"/>
                <w:sz w:val="24"/>
                <w:szCs w:val="24"/>
              </w:rPr>
            </w:pPr>
          </w:p>
        </w:tc>
        <w:tc>
          <w:tcPr>
            <w:tcW w:w="285" w:type="pct"/>
            <w:vAlign w:val="center"/>
          </w:tcPr>
          <w:p w14:paraId="18CA663A" w14:textId="77777777" w:rsidR="008667CA" w:rsidRPr="004A28DD" w:rsidRDefault="008667CA" w:rsidP="008667CA">
            <w:pPr>
              <w:rPr>
                <w:rFonts w:ascii="Times New Roman" w:hAnsi="Times New Roman" w:cs="Times New Roman"/>
                <w:sz w:val="24"/>
                <w:szCs w:val="24"/>
              </w:rPr>
            </w:pPr>
          </w:p>
        </w:tc>
        <w:tc>
          <w:tcPr>
            <w:tcW w:w="285" w:type="pct"/>
            <w:vAlign w:val="center"/>
          </w:tcPr>
          <w:p w14:paraId="27C084D5" w14:textId="77777777" w:rsidR="008667CA" w:rsidRPr="004A28DD" w:rsidRDefault="008667CA" w:rsidP="008667CA">
            <w:pPr>
              <w:rPr>
                <w:rFonts w:ascii="Times New Roman" w:hAnsi="Times New Roman" w:cs="Times New Roman"/>
                <w:sz w:val="24"/>
                <w:szCs w:val="24"/>
              </w:rPr>
            </w:pPr>
          </w:p>
        </w:tc>
        <w:tc>
          <w:tcPr>
            <w:tcW w:w="285" w:type="pct"/>
            <w:vAlign w:val="center"/>
          </w:tcPr>
          <w:p w14:paraId="1FB496FA" w14:textId="77777777" w:rsidR="008667CA" w:rsidRPr="004A28DD" w:rsidRDefault="008667CA" w:rsidP="008667CA">
            <w:pPr>
              <w:rPr>
                <w:rFonts w:ascii="Times New Roman" w:hAnsi="Times New Roman" w:cs="Times New Roman"/>
                <w:sz w:val="24"/>
                <w:szCs w:val="24"/>
              </w:rPr>
            </w:pPr>
          </w:p>
        </w:tc>
        <w:tc>
          <w:tcPr>
            <w:tcW w:w="285" w:type="pct"/>
            <w:vAlign w:val="center"/>
          </w:tcPr>
          <w:p w14:paraId="6E10C61D" w14:textId="77777777" w:rsidR="008667CA" w:rsidRPr="004A28DD" w:rsidRDefault="008667CA" w:rsidP="008667CA">
            <w:pPr>
              <w:rPr>
                <w:rFonts w:ascii="Times New Roman" w:hAnsi="Times New Roman" w:cs="Times New Roman"/>
                <w:sz w:val="24"/>
                <w:szCs w:val="24"/>
              </w:rPr>
            </w:pPr>
          </w:p>
        </w:tc>
        <w:tc>
          <w:tcPr>
            <w:tcW w:w="285" w:type="pct"/>
            <w:vAlign w:val="center"/>
          </w:tcPr>
          <w:p w14:paraId="148D49D0" w14:textId="77777777" w:rsidR="008667CA" w:rsidRPr="004A28DD" w:rsidRDefault="008667CA" w:rsidP="008667CA">
            <w:pPr>
              <w:rPr>
                <w:rFonts w:ascii="Times New Roman" w:hAnsi="Times New Roman" w:cs="Times New Roman"/>
                <w:sz w:val="24"/>
                <w:szCs w:val="24"/>
              </w:rPr>
            </w:pPr>
          </w:p>
        </w:tc>
        <w:tc>
          <w:tcPr>
            <w:tcW w:w="285" w:type="pct"/>
            <w:vAlign w:val="center"/>
          </w:tcPr>
          <w:p w14:paraId="0B556D08" w14:textId="77777777" w:rsidR="008667CA" w:rsidRPr="004A28DD" w:rsidRDefault="008667CA" w:rsidP="008667CA">
            <w:pPr>
              <w:rPr>
                <w:rFonts w:ascii="Times New Roman" w:hAnsi="Times New Roman" w:cs="Times New Roman"/>
                <w:sz w:val="24"/>
                <w:szCs w:val="24"/>
              </w:rPr>
            </w:pPr>
          </w:p>
        </w:tc>
        <w:tc>
          <w:tcPr>
            <w:tcW w:w="285" w:type="pct"/>
            <w:vAlign w:val="center"/>
          </w:tcPr>
          <w:p w14:paraId="674495C9" w14:textId="77777777" w:rsidR="008667CA" w:rsidRPr="004A28DD" w:rsidRDefault="008667CA" w:rsidP="008667CA">
            <w:pPr>
              <w:rPr>
                <w:rFonts w:ascii="Times New Roman" w:hAnsi="Times New Roman" w:cs="Times New Roman"/>
                <w:sz w:val="24"/>
                <w:szCs w:val="24"/>
              </w:rPr>
            </w:pPr>
          </w:p>
        </w:tc>
        <w:tc>
          <w:tcPr>
            <w:tcW w:w="285" w:type="pct"/>
            <w:vAlign w:val="center"/>
          </w:tcPr>
          <w:p w14:paraId="4D331D9B"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.43**</w:t>
            </w:r>
          </w:p>
        </w:tc>
        <w:tc>
          <w:tcPr>
            <w:tcW w:w="285" w:type="pct"/>
            <w:vAlign w:val="center"/>
          </w:tcPr>
          <w:p w14:paraId="3D039821"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.65**</w:t>
            </w:r>
          </w:p>
        </w:tc>
        <w:tc>
          <w:tcPr>
            <w:tcW w:w="282" w:type="pct"/>
            <w:vAlign w:val="center"/>
          </w:tcPr>
          <w:p w14:paraId="4DEFF524"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.11</w:t>
            </w:r>
          </w:p>
        </w:tc>
      </w:tr>
      <w:tr w:rsidR="008667CA" w:rsidRPr="004A28DD" w14:paraId="73494FAF" w14:textId="77777777" w:rsidTr="008667CA">
        <w:trPr>
          <w:trHeight w:val="340"/>
        </w:trPr>
        <w:tc>
          <w:tcPr>
            <w:tcW w:w="728" w:type="pct"/>
          </w:tcPr>
          <w:p w14:paraId="4B5DFFC2"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10. Identification with non-parents</w:t>
            </w:r>
          </w:p>
        </w:tc>
        <w:tc>
          <w:tcPr>
            <w:tcW w:w="285" w:type="pct"/>
            <w:vAlign w:val="center"/>
          </w:tcPr>
          <w:p w14:paraId="702986FF"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3.39</w:t>
            </w:r>
          </w:p>
        </w:tc>
        <w:tc>
          <w:tcPr>
            <w:tcW w:w="285" w:type="pct"/>
            <w:vAlign w:val="center"/>
          </w:tcPr>
          <w:p w14:paraId="042CD675"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1.73</w:t>
            </w:r>
          </w:p>
        </w:tc>
        <w:tc>
          <w:tcPr>
            <w:tcW w:w="285" w:type="pct"/>
            <w:vAlign w:val="center"/>
          </w:tcPr>
          <w:p w14:paraId="472BF6AF"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w:t>
            </w:r>
          </w:p>
        </w:tc>
        <w:tc>
          <w:tcPr>
            <w:tcW w:w="285" w:type="pct"/>
            <w:vAlign w:val="center"/>
          </w:tcPr>
          <w:p w14:paraId="7CA3698B" w14:textId="77777777" w:rsidR="008667CA" w:rsidRPr="004A28DD" w:rsidRDefault="008667CA" w:rsidP="008667CA">
            <w:pPr>
              <w:rPr>
                <w:rFonts w:ascii="Times New Roman" w:hAnsi="Times New Roman" w:cs="Times New Roman"/>
                <w:sz w:val="24"/>
                <w:szCs w:val="24"/>
              </w:rPr>
            </w:pPr>
          </w:p>
        </w:tc>
        <w:tc>
          <w:tcPr>
            <w:tcW w:w="285" w:type="pct"/>
            <w:vAlign w:val="center"/>
          </w:tcPr>
          <w:p w14:paraId="2414EEC3" w14:textId="77777777" w:rsidR="008667CA" w:rsidRPr="004A28DD" w:rsidRDefault="008667CA" w:rsidP="008667CA">
            <w:pPr>
              <w:rPr>
                <w:rFonts w:ascii="Times New Roman" w:hAnsi="Times New Roman" w:cs="Times New Roman"/>
                <w:sz w:val="24"/>
                <w:szCs w:val="24"/>
              </w:rPr>
            </w:pPr>
          </w:p>
        </w:tc>
        <w:tc>
          <w:tcPr>
            <w:tcW w:w="285" w:type="pct"/>
            <w:vAlign w:val="center"/>
          </w:tcPr>
          <w:p w14:paraId="52186CA8" w14:textId="77777777" w:rsidR="008667CA" w:rsidRPr="004A28DD" w:rsidRDefault="008667CA" w:rsidP="008667CA">
            <w:pPr>
              <w:rPr>
                <w:rFonts w:ascii="Times New Roman" w:hAnsi="Times New Roman" w:cs="Times New Roman"/>
                <w:sz w:val="24"/>
                <w:szCs w:val="24"/>
              </w:rPr>
            </w:pPr>
          </w:p>
        </w:tc>
        <w:tc>
          <w:tcPr>
            <w:tcW w:w="285" w:type="pct"/>
            <w:vAlign w:val="center"/>
          </w:tcPr>
          <w:p w14:paraId="0E0D3D41" w14:textId="77777777" w:rsidR="008667CA" w:rsidRPr="004A28DD" w:rsidRDefault="008667CA" w:rsidP="008667CA">
            <w:pPr>
              <w:rPr>
                <w:rFonts w:ascii="Times New Roman" w:hAnsi="Times New Roman" w:cs="Times New Roman"/>
                <w:sz w:val="24"/>
                <w:szCs w:val="24"/>
              </w:rPr>
            </w:pPr>
          </w:p>
        </w:tc>
        <w:tc>
          <w:tcPr>
            <w:tcW w:w="285" w:type="pct"/>
            <w:vAlign w:val="center"/>
          </w:tcPr>
          <w:p w14:paraId="2CF3A062" w14:textId="77777777" w:rsidR="008667CA" w:rsidRPr="004A28DD" w:rsidRDefault="008667CA" w:rsidP="008667CA">
            <w:pPr>
              <w:rPr>
                <w:rFonts w:ascii="Times New Roman" w:hAnsi="Times New Roman" w:cs="Times New Roman"/>
                <w:sz w:val="24"/>
                <w:szCs w:val="24"/>
              </w:rPr>
            </w:pPr>
          </w:p>
        </w:tc>
        <w:tc>
          <w:tcPr>
            <w:tcW w:w="285" w:type="pct"/>
            <w:vAlign w:val="center"/>
          </w:tcPr>
          <w:p w14:paraId="195CAB2B" w14:textId="77777777" w:rsidR="008667CA" w:rsidRPr="004A28DD" w:rsidRDefault="008667CA" w:rsidP="008667CA">
            <w:pPr>
              <w:rPr>
                <w:rFonts w:ascii="Times New Roman" w:hAnsi="Times New Roman" w:cs="Times New Roman"/>
                <w:sz w:val="24"/>
                <w:szCs w:val="24"/>
              </w:rPr>
            </w:pPr>
          </w:p>
        </w:tc>
        <w:tc>
          <w:tcPr>
            <w:tcW w:w="285" w:type="pct"/>
            <w:vAlign w:val="center"/>
          </w:tcPr>
          <w:p w14:paraId="131F42C0" w14:textId="77777777" w:rsidR="008667CA" w:rsidRPr="004A28DD" w:rsidRDefault="008667CA" w:rsidP="008667CA">
            <w:pPr>
              <w:rPr>
                <w:rFonts w:ascii="Times New Roman" w:hAnsi="Times New Roman" w:cs="Times New Roman"/>
                <w:sz w:val="24"/>
                <w:szCs w:val="24"/>
              </w:rPr>
            </w:pPr>
          </w:p>
        </w:tc>
        <w:tc>
          <w:tcPr>
            <w:tcW w:w="285" w:type="pct"/>
            <w:vAlign w:val="center"/>
          </w:tcPr>
          <w:p w14:paraId="31508715" w14:textId="77777777" w:rsidR="008667CA" w:rsidRPr="004A28DD" w:rsidRDefault="008667CA" w:rsidP="008667CA">
            <w:pPr>
              <w:rPr>
                <w:rFonts w:ascii="Times New Roman" w:hAnsi="Times New Roman" w:cs="Times New Roman"/>
                <w:sz w:val="24"/>
                <w:szCs w:val="24"/>
              </w:rPr>
            </w:pPr>
          </w:p>
        </w:tc>
        <w:tc>
          <w:tcPr>
            <w:tcW w:w="285" w:type="pct"/>
            <w:vAlign w:val="center"/>
          </w:tcPr>
          <w:p w14:paraId="795B0778" w14:textId="77777777" w:rsidR="008667CA" w:rsidRPr="004A28DD" w:rsidRDefault="008667CA" w:rsidP="008667CA">
            <w:pPr>
              <w:rPr>
                <w:rFonts w:ascii="Times New Roman" w:hAnsi="Times New Roman" w:cs="Times New Roman"/>
                <w:sz w:val="24"/>
                <w:szCs w:val="24"/>
              </w:rPr>
            </w:pPr>
          </w:p>
        </w:tc>
        <w:tc>
          <w:tcPr>
            <w:tcW w:w="285" w:type="pct"/>
            <w:vAlign w:val="center"/>
          </w:tcPr>
          <w:p w14:paraId="343A7471" w14:textId="77777777" w:rsidR="008667CA" w:rsidRPr="004A28DD" w:rsidRDefault="008667CA" w:rsidP="008667CA">
            <w:pPr>
              <w:rPr>
                <w:rFonts w:ascii="Times New Roman" w:hAnsi="Times New Roman" w:cs="Times New Roman"/>
                <w:sz w:val="24"/>
                <w:szCs w:val="24"/>
              </w:rPr>
            </w:pPr>
          </w:p>
        </w:tc>
        <w:tc>
          <w:tcPr>
            <w:tcW w:w="285" w:type="pct"/>
            <w:vAlign w:val="center"/>
          </w:tcPr>
          <w:p w14:paraId="4191D19E"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.46**</w:t>
            </w:r>
          </w:p>
        </w:tc>
        <w:tc>
          <w:tcPr>
            <w:tcW w:w="282" w:type="pct"/>
            <w:vAlign w:val="center"/>
          </w:tcPr>
          <w:p w14:paraId="12236794"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.33**</w:t>
            </w:r>
          </w:p>
        </w:tc>
      </w:tr>
      <w:tr w:rsidR="008667CA" w:rsidRPr="008667CA" w14:paraId="47541C85" w14:textId="77777777" w:rsidTr="00C62F71">
        <w:trPr>
          <w:trHeight w:val="20"/>
        </w:trPr>
        <w:tc>
          <w:tcPr>
            <w:tcW w:w="728" w:type="pct"/>
            <w:tcBorders>
              <w:top w:val="single" w:sz="4" w:space="0" w:color="auto"/>
              <w:bottom w:val="single" w:sz="4" w:space="0" w:color="auto"/>
            </w:tcBorders>
          </w:tcPr>
          <w:p w14:paraId="4A700739" w14:textId="77777777" w:rsidR="008667CA" w:rsidRPr="008667CA" w:rsidRDefault="008667CA" w:rsidP="008667CA">
            <w:pPr>
              <w:rPr>
                <w:rFonts w:ascii="Times New Roman" w:hAnsi="Times New Roman" w:cs="Times New Roman"/>
                <w:sz w:val="24"/>
                <w:szCs w:val="24"/>
              </w:rPr>
            </w:pPr>
          </w:p>
        </w:tc>
        <w:tc>
          <w:tcPr>
            <w:tcW w:w="285" w:type="pct"/>
            <w:tcBorders>
              <w:top w:val="single" w:sz="4" w:space="0" w:color="auto"/>
              <w:bottom w:val="single" w:sz="4" w:space="0" w:color="auto"/>
            </w:tcBorders>
            <w:vAlign w:val="center"/>
          </w:tcPr>
          <w:p w14:paraId="46D2050D" w14:textId="77777777" w:rsidR="008667CA" w:rsidRPr="008667CA" w:rsidRDefault="008667CA" w:rsidP="008667CA">
            <w:pPr>
              <w:rPr>
                <w:rFonts w:ascii="Times New Roman" w:hAnsi="Times New Roman" w:cs="Times New Roman"/>
                <w:i/>
                <w:sz w:val="24"/>
                <w:szCs w:val="24"/>
              </w:rPr>
            </w:pPr>
            <w:r w:rsidRPr="008667CA">
              <w:rPr>
                <w:rFonts w:ascii="Times New Roman" w:hAnsi="Times New Roman" w:cs="Times New Roman"/>
                <w:i/>
                <w:sz w:val="24"/>
                <w:szCs w:val="24"/>
              </w:rPr>
              <w:t>Mean</w:t>
            </w:r>
          </w:p>
        </w:tc>
        <w:tc>
          <w:tcPr>
            <w:tcW w:w="285" w:type="pct"/>
            <w:tcBorders>
              <w:top w:val="single" w:sz="4" w:space="0" w:color="auto"/>
              <w:bottom w:val="single" w:sz="4" w:space="0" w:color="auto"/>
            </w:tcBorders>
            <w:vAlign w:val="center"/>
          </w:tcPr>
          <w:p w14:paraId="02189A6B" w14:textId="77777777" w:rsidR="008667CA" w:rsidRPr="008667CA" w:rsidRDefault="008667CA" w:rsidP="008667CA">
            <w:pPr>
              <w:rPr>
                <w:rFonts w:ascii="Times New Roman" w:hAnsi="Times New Roman" w:cs="Times New Roman"/>
                <w:i/>
                <w:sz w:val="24"/>
                <w:szCs w:val="24"/>
              </w:rPr>
            </w:pPr>
            <w:r w:rsidRPr="008667CA">
              <w:rPr>
                <w:rFonts w:ascii="Times New Roman" w:hAnsi="Times New Roman" w:cs="Times New Roman"/>
                <w:i/>
                <w:sz w:val="24"/>
                <w:szCs w:val="24"/>
              </w:rPr>
              <w:t>SD</w:t>
            </w:r>
          </w:p>
        </w:tc>
        <w:tc>
          <w:tcPr>
            <w:tcW w:w="285" w:type="pct"/>
            <w:tcBorders>
              <w:top w:val="single" w:sz="4" w:space="0" w:color="auto"/>
              <w:bottom w:val="single" w:sz="4" w:space="0" w:color="auto"/>
            </w:tcBorders>
            <w:vAlign w:val="center"/>
          </w:tcPr>
          <w:p w14:paraId="04E8B46C" w14:textId="77777777" w:rsidR="008667CA" w:rsidRPr="008667CA" w:rsidRDefault="008667CA" w:rsidP="008667CA">
            <w:pPr>
              <w:rPr>
                <w:rFonts w:ascii="Times New Roman" w:hAnsi="Times New Roman" w:cs="Times New Roman"/>
                <w:sz w:val="24"/>
                <w:szCs w:val="24"/>
              </w:rPr>
            </w:pPr>
            <w:r w:rsidRPr="008667CA">
              <w:rPr>
                <w:rFonts w:ascii="Times New Roman" w:hAnsi="Times New Roman" w:cs="Times New Roman"/>
                <w:sz w:val="24"/>
                <w:szCs w:val="24"/>
              </w:rPr>
              <w:t>α</w:t>
            </w:r>
          </w:p>
        </w:tc>
        <w:tc>
          <w:tcPr>
            <w:tcW w:w="285" w:type="pct"/>
            <w:tcBorders>
              <w:top w:val="single" w:sz="4" w:space="0" w:color="auto"/>
              <w:bottom w:val="single" w:sz="4" w:space="0" w:color="auto"/>
            </w:tcBorders>
            <w:vAlign w:val="center"/>
          </w:tcPr>
          <w:p w14:paraId="6E5E3387" w14:textId="77777777" w:rsidR="008667CA" w:rsidRPr="008667CA" w:rsidRDefault="008667CA" w:rsidP="008667CA">
            <w:pPr>
              <w:rPr>
                <w:rFonts w:ascii="Times New Roman" w:hAnsi="Times New Roman" w:cs="Times New Roman"/>
                <w:sz w:val="24"/>
                <w:szCs w:val="24"/>
              </w:rPr>
            </w:pPr>
            <w:r w:rsidRPr="008667CA">
              <w:rPr>
                <w:rFonts w:ascii="Times New Roman" w:hAnsi="Times New Roman" w:cs="Times New Roman"/>
                <w:sz w:val="24"/>
                <w:szCs w:val="24"/>
              </w:rPr>
              <w:t>1</w:t>
            </w:r>
          </w:p>
        </w:tc>
        <w:tc>
          <w:tcPr>
            <w:tcW w:w="285" w:type="pct"/>
            <w:tcBorders>
              <w:top w:val="single" w:sz="4" w:space="0" w:color="auto"/>
              <w:bottom w:val="single" w:sz="4" w:space="0" w:color="auto"/>
            </w:tcBorders>
            <w:vAlign w:val="center"/>
          </w:tcPr>
          <w:p w14:paraId="2EEBBDE4" w14:textId="77777777" w:rsidR="008667CA" w:rsidRPr="008667CA" w:rsidRDefault="008667CA" w:rsidP="008667CA">
            <w:pPr>
              <w:rPr>
                <w:rFonts w:ascii="Times New Roman" w:hAnsi="Times New Roman" w:cs="Times New Roman"/>
                <w:sz w:val="24"/>
                <w:szCs w:val="24"/>
              </w:rPr>
            </w:pPr>
            <w:r w:rsidRPr="008667CA">
              <w:rPr>
                <w:rFonts w:ascii="Times New Roman" w:hAnsi="Times New Roman" w:cs="Times New Roman"/>
                <w:sz w:val="24"/>
                <w:szCs w:val="24"/>
              </w:rPr>
              <w:t>2</w:t>
            </w:r>
          </w:p>
        </w:tc>
        <w:tc>
          <w:tcPr>
            <w:tcW w:w="285" w:type="pct"/>
            <w:tcBorders>
              <w:top w:val="single" w:sz="4" w:space="0" w:color="auto"/>
              <w:bottom w:val="single" w:sz="4" w:space="0" w:color="auto"/>
            </w:tcBorders>
            <w:vAlign w:val="center"/>
          </w:tcPr>
          <w:p w14:paraId="24E0A820" w14:textId="77777777" w:rsidR="008667CA" w:rsidRPr="008667CA" w:rsidRDefault="008667CA" w:rsidP="008667CA">
            <w:pPr>
              <w:rPr>
                <w:rFonts w:ascii="Times New Roman" w:hAnsi="Times New Roman" w:cs="Times New Roman"/>
                <w:sz w:val="24"/>
                <w:szCs w:val="24"/>
              </w:rPr>
            </w:pPr>
            <w:r w:rsidRPr="008667CA">
              <w:rPr>
                <w:rFonts w:ascii="Times New Roman" w:hAnsi="Times New Roman" w:cs="Times New Roman"/>
                <w:sz w:val="24"/>
                <w:szCs w:val="24"/>
              </w:rPr>
              <w:t>3</w:t>
            </w:r>
          </w:p>
        </w:tc>
        <w:tc>
          <w:tcPr>
            <w:tcW w:w="285" w:type="pct"/>
            <w:tcBorders>
              <w:top w:val="single" w:sz="4" w:space="0" w:color="auto"/>
              <w:bottom w:val="single" w:sz="4" w:space="0" w:color="auto"/>
            </w:tcBorders>
            <w:vAlign w:val="center"/>
          </w:tcPr>
          <w:p w14:paraId="599E945D" w14:textId="77777777" w:rsidR="008667CA" w:rsidRPr="008667CA" w:rsidRDefault="008667CA" w:rsidP="008667CA">
            <w:pPr>
              <w:rPr>
                <w:rFonts w:ascii="Times New Roman" w:hAnsi="Times New Roman" w:cs="Times New Roman"/>
                <w:sz w:val="24"/>
                <w:szCs w:val="24"/>
              </w:rPr>
            </w:pPr>
            <w:r w:rsidRPr="008667CA">
              <w:rPr>
                <w:rFonts w:ascii="Times New Roman" w:hAnsi="Times New Roman" w:cs="Times New Roman"/>
                <w:sz w:val="24"/>
                <w:szCs w:val="24"/>
              </w:rPr>
              <w:t>4</w:t>
            </w:r>
          </w:p>
        </w:tc>
        <w:tc>
          <w:tcPr>
            <w:tcW w:w="285" w:type="pct"/>
            <w:tcBorders>
              <w:top w:val="single" w:sz="4" w:space="0" w:color="auto"/>
              <w:bottom w:val="single" w:sz="4" w:space="0" w:color="auto"/>
            </w:tcBorders>
            <w:vAlign w:val="center"/>
          </w:tcPr>
          <w:p w14:paraId="33AE8B3A" w14:textId="77777777" w:rsidR="008667CA" w:rsidRPr="008667CA" w:rsidRDefault="008667CA" w:rsidP="008667CA">
            <w:pPr>
              <w:rPr>
                <w:rFonts w:ascii="Times New Roman" w:hAnsi="Times New Roman" w:cs="Times New Roman"/>
                <w:sz w:val="24"/>
                <w:szCs w:val="24"/>
              </w:rPr>
            </w:pPr>
            <w:r w:rsidRPr="008667CA">
              <w:rPr>
                <w:rFonts w:ascii="Times New Roman" w:hAnsi="Times New Roman" w:cs="Times New Roman"/>
                <w:sz w:val="24"/>
                <w:szCs w:val="24"/>
              </w:rPr>
              <w:t>5</w:t>
            </w:r>
          </w:p>
        </w:tc>
        <w:tc>
          <w:tcPr>
            <w:tcW w:w="285" w:type="pct"/>
            <w:tcBorders>
              <w:top w:val="single" w:sz="4" w:space="0" w:color="auto"/>
              <w:bottom w:val="single" w:sz="4" w:space="0" w:color="auto"/>
            </w:tcBorders>
            <w:vAlign w:val="center"/>
          </w:tcPr>
          <w:p w14:paraId="4A2008EF" w14:textId="77777777" w:rsidR="008667CA" w:rsidRPr="008667CA" w:rsidRDefault="008667CA" w:rsidP="008667CA">
            <w:pPr>
              <w:rPr>
                <w:rFonts w:ascii="Times New Roman" w:hAnsi="Times New Roman" w:cs="Times New Roman"/>
                <w:sz w:val="24"/>
                <w:szCs w:val="24"/>
              </w:rPr>
            </w:pPr>
            <w:r w:rsidRPr="008667CA">
              <w:rPr>
                <w:rFonts w:ascii="Times New Roman" w:hAnsi="Times New Roman" w:cs="Times New Roman"/>
                <w:sz w:val="24"/>
                <w:szCs w:val="24"/>
              </w:rPr>
              <w:t>6</w:t>
            </w:r>
          </w:p>
        </w:tc>
        <w:tc>
          <w:tcPr>
            <w:tcW w:w="285" w:type="pct"/>
            <w:tcBorders>
              <w:top w:val="single" w:sz="4" w:space="0" w:color="auto"/>
              <w:bottom w:val="single" w:sz="4" w:space="0" w:color="auto"/>
            </w:tcBorders>
            <w:vAlign w:val="center"/>
          </w:tcPr>
          <w:p w14:paraId="4A03A2FF" w14:textId="77777777" w:rsidR="008667CA" w:rsidRPr="008667CA" w:rsidRDefault="008667CA" w:rsidP="008667CA">
            <w:pPr>
              <w:rPr>
                <w:rFonts w:ascii="Times New Roman" w:hAnsi="Times New Roman" w:cs="Times New Roman"/>
                <w:sz w:val="24"/>
                <w:szCs w:val="24"/>
              </w:rPr>
            </w:pPr>
            <w:r w:rsidRPr="008667CA">
              <w:rPr>
                <w:rFonts w:ascii="Times New Roman" w:hAnsi="Times New Roman" w:cs="Times New Roman"/>
                <w:sz w:val="24"/>
                <w:szCs w:val="24"/>
              </w:rPr>
              <w:t>7</w:t>
            </w:r>
          </w:p>
        </w:tc>
        <w:tc>
          <w:tcPr>
            <w:tcW w:w="285" w:type="pct"/>
            <w:tcBorders>
              <w:top w:val="single" w:sz="4" w:space="0" w:color="auto"/>
              <w:bottom w:val="single" w:sz="4" w:space="0" w:color="auto"/>
            </w:tcBorders>
            <w:vAlign w:val="center"/>
          </w:tcPr>
          <w:p w14:paraId="0890F93E" w14:textId="77777777" w:rsidR="008667CA" w:rsidRPr="008667CA" w:rsidRDefault="008667CA" w:rsidP="008667CA">
            <w:pPr>
              <w:rPr>
                <w:rFonts w:ascii="Times New Roman" w:hAnsi="Times New Roman" w:cs="Times New Roman"/>
                <w:sz w:val="24"/>
                <w:szCs w:val="24"/>
              </w:rPr>
            </w:pPr>
            <w:r w:rsidRPr="008667CA">
              <w:rPr>
                <w:rFonts w:ascii="Times New Roman" w:hAnsi="Times New Roman" w:cs="Times New Roman"/>
                <w:sz w:val="24"/>
                <w:szCs w:val="24"/>
              </w:rPr>
              <w:t>8</w:t>
            </w:r>
          </w:p>
        </w:tc>
        <w:tc>
          <w:tcPr>
            <w:tcW w:w="285" w:type="pct"/>
            <w:tcBorders>
              <w:top w:val="single" w:sz="4" w:space="0" w:color="auto"/>
              <w:bottom w:val="single" w:sz="4" w:space="0" w:color="auto"/>
            </w:tcBorders>
            <w:vAlign w:val="center"/>
          </w:tcPr>
          <w:p w14:paraId="3CB66284" w14:textId="77777777" w:rsidR="008667CA" w:rsidRPr="008667CA" w:rsidRDefault="008667CA" w:rsidP="008667CA">
            <w:pPr>
              <w:rPr>
                <w:rFonts w:ascii="Times New Roman" w:hAnsi="Times New Roman" w:cs="Times New Roman"/>
                <w:sz w:val="24"/>
                <w:szCs w:val="24"/>
              </w:rPr>
            </w:pPr>
            <w:r w:rsidRPr="008667CA">
              <w:rPr>
                <w:rFonts w:ascii="Times New Roman" w:hAnsi="Times New Roman" w:cs="Times New Roman"/>
                <w:sz w:val="24"/>
                <w:szCs w:val="24"/>
              </w:rPr>
              <w:t>9</w:t>
            </w:r>
          </w:p>
        </w:tc>
        <w:tc>
          <w:tcPr>
            <w:tcW w:w="285" w:type="pct"/>
            <w:tcBorders>
              <w:top w:val="single" w:sz="4" w:space="0" w:color="auto"/>
              <w:bottom w:val="single" w:sz="4" w:space="0" w:color="auto"/>
            </w:tcBorders>
            <w:vAlign w:val="center"/>
          </w:tcPr>
          <w:p w14:paraId="3BEE3520" w14:textId="77777777" w:rsidR="008667CA" w:rsidRPr="008667CA" w:rsidRDefault="008667CA" w:rsidP="008667CA">
            <w:pPr>
              <w:rPr>
                <w:rFonts w:ascii="Times New Roman" w:hAnsi="Times New Roman" w:cs="Times New Roman"/>
                <w:sz w:val="24"/>
                <w:szCs w:val="24"/>
              </w:rPr>
            </w:pPr>
            <w:r w:rsidRPr="008667CA">
              <w:rPr>
                <w:rFonts w:ascii="Times New Roman" w:hAnsi="Times New Roman" w:cs="Times New Roman"/>
                <w:sz w:val="24"/>
                <w:szCs w:val="24"/>
              </w:rPr>
              <w:t>10</w:t>
            </w:r>
          </w:p>
        </w:tc>
        <w:tc>
          <w:tcPr>
            <w:tcW w:w="285" w:type="pct"/>
            <w:tcBorders>
              <w:top w:val="single" w:sz="4" w:space="0" w:color="auto"/>
              <w:bottom w:val="single" w:sz="4" w:space="0" w:color="auto"/>
            </w:tcBorders>
            <w:vAlign w:val="center"/>
          </w:tcPr>
          <w:p w14:paraId="3C78D7EE" w14:textId="77777777" w:rsidR="008667CA" w:rsidRPr="008667CA" w:rsidRDefault="008667CA" w:rsidP="008667CA">
            <w:pPr>
              <w:rPr>
                <w:rFonts w:ascii="Times New Roman" w:hAnsi="Times New Roman" w:cs="Times New Roman"/>
                <w:sz w:val="24"/>
                <w:szCs w:val="24"/>
              </w:rPr>
            </w:pPr>
            <w:r w:rsidRPr="008667CA">
              <w:rPr>
                <w:rFonts w:ascii="Times New Roman" w:hAnsi="Times New Roman" w:cs="Times New Roman"/>
                <w:sz w:val="24"/>
                <w:szCs w:val="24"/>
              </w:rPr>
              <w:t>11</w:t>
            </w:r>
          </w:p>
        </w:tc>
        <w:tc>
          <w:tcPr>
            <w:tcW w:w="282" w:type="pct"/>
            <w:tcBorders>
              <w:top w:val="single" w:sz="4" w:space="0" w:color="auto"/>
              <w:bottom w:val="single" w:sz="4" w:space="0" w:color="auto"/>
            </w:tcBorders>
            <w:vAlign w:val="center"/>
          </w:tcPr>
          <w:p w14:paraId="03008DFF" w14:textId="77777777" w:rsidR="008667CA" w:rsidRPr="008667CA" w:rsidRDefault="008667CA" w:rsidP="008667CA">
            <w:pPr>
              <w:rPr>
                <w:rFonts w:ascii="Times New Roman" w:hAnsi="Times New Roman" w:cs="Times New Roman"/>
                <w:sz w:val="24"/>
                <w:szCs w:val="24"/>
              </w:rPr>
            </w:pPr>
            <w:r w:rsidRPr="008667CA">
              <w:rPr>
                <w:rFonts w:ascii="Times New Roman" w:hAnsi="Times New Roman" w:cs="Times New Roman"/>
                <w:sz w:val="24"/>
                <w:szCs w:val="24"/>
              </w:rPr>
              <w:t>12</w:t>
            </w:r>
          </w:p>
        </w:tc>
      </w:tr>
      <w:tr w:rsidR="008667CA" w:rsidRPr="004A28DD" w14:paraId="1AF7BBFB" w14:textId="77777777" w:rsidTr="008667CA">
        <w:trPr>
          <w:trHeight w:val="340"/>
        </w:trPr>
        <w:tc>
          <w:tcPr>
            <w:tcW w:w="728" w:type="pct"/>
          </w:tcPr>
          <w:p w14:paraId="5EF428F3" w14:textId="77777777" w:rsidR="008667CA" w:rsidRPr="004A28DD" w:rsidRDefault="008667CA" w:rsidP="008667CA">
            <w:pPr>
              <w:rPr>
                <w:rFonts w:ascii="Times New Roman" w:hAnsi="Times New Roman" w:cs="Times New Roman"/>
                <w:sz w:val="24"/>
                <w:szCs w:val="24"/>
              </w:rPr>
            </w:pPr>
          </w:p>
        </w:tc>
        <w:tc>
          <w:tcPr>
            <w:tcW w:w="285" w:type="pct"/>
            <w:vAlign w:val="center"/>
          </w:tcPr>
          <w:p w14:paraId="57D3D70E" w14:textId="77777777" w:rsidR="008667CA" w:rsidRPr="004A28DD" w:rsidRDefault="008667CA" w:rsidP="008667CA">
            <w:pPr>
              <w:rPr>
                <w:rFonts w:ascii="Times New Roman" w:hAnsi="Times New Roman" w:cs="Times New Roman"/>
                <w:sz w:val="24"/>
                <w:szCs w:val="24"/>
              </w:rPr>
            </w:pPr>
          </w:p>
        </w:tc>
        <w:tc>
          <w:tcPr>
            <w:tcW w:w="285" w:type="pct"/>
            <w:vAlign w:val="center"/>
          </w:tcPr>
          <w:p w14:paraId="74EE19B0" w14:textId="77777777" w:rsidR="008667CA" w:rsidRPr="004A28DD" w:rsidRDefault="008667CA" w:rsidP="008667CA">
            <w:pPr>
              <w:rPr>
                <w:rFonts w:ascii="Times New Roman" w:hAnsi="Times New Roman" w:cs="Times New Roman"/>
                <w:sz w:val="24"/>
                <w:szCs w:val="24"/>
              </w:rPr>
            </w:pPr>
          </w:p>
        </w:tc>
        <w:tc>
          <w:tcPr>
            <w:tcW w:w="285" w:type="pct"/>
            <w:vAlign w:val="center"/>
          </w:tcPr>
          <w:p w14:paraId="6D5C5A77" w14:textId="77777777" w:rsidR="008667CA" w:rsidRPr="004A28DD" w:rsidRDefault="008667CA" w:rsidP="008667CA">
            <w:pPr>
              <w:rPr>
                <w:rFonts w:ascii="Times New Roman" w:hAnsi="Times New Roman" w:cs="Times New Roman"/>
                <w:sz w:val="24"/>
                <w:szCs w:val="24"/>
              </w:rPr>
            </w:pPr>
          </w:p>
        </w:tc>
        <w:tc>
          <w:tcPr>
            <w:tcW w:w="285" w:type="pct"/>
            <w:vAlign w:val="center"/>
          </w:tcPr>
          <w:p w14:paraId="0B0765DE" w14:textId="77777777" w:rsidR="008667CA" w:rsidRPr="004A28DD" w:rsidRDefault="008667CA" w:rsidP="008667CA">
            <w:pPr>
              <w:rPr>
                <w:rFonts w:ascii="Times New Roman" w:hAnsi="Times New Roman" w:cs="Times New Roman"/>
                <w:sz w:val="24"/>
                <w:szCs w:val="24"/>
              </w:rPr>
            </w:pPr>
          </w:p>
        </w:tc>
        <w:tc>
          <w:tcPr>
            <w:tcW w:w="285" w:type="pct"/>
            <w:vAlign w:val="center"/>
          </w:tcPr>
          <w:p w14:paraId="35DBB903" w14:textId="77777777" w:rsidR="008667CA" w:rsidRPr="004A28DD" w:rsidRDefault="008667CA" w:rsidP="008667CA">
            <w:pPr>
              <w:rPr>
                <w:rFonts w:ascii="Times New Roman" w:hAnsi="Times New Roman" w:cs="Times New Roman"/>
                <w:sz w:val="24"/>
                <w:szCs w:val="24"/>
              </w:rPr>
            </w:pPr>
          </w:p>
        </w:tc>
        <w:tc>
          <w:tcPr>
            <w:tcW w:w="285" w:type="pct"/>
            <w:vAlign w:val="center"/>
          </w:tcPr>
          <w:p w14:paraId="495566E1" w14:textId="77777777" w:rsidR="008667CA" w:rsidRPr="004A28DD" w:rsidRDefault="008667CA" w:rsidP="008667CA">
            <w:pPr>
              <w:rPr>
                <w:rFonts w:ascii="Times New Roman" w:hAnsi="Times New Roman" w:cs="Times New Roman"/>
                <w:sz w:val="24"/>
                <w:szCs w:val="24"/>
              </w:rPr>
            </w:pPr>
          </w:p>
        </w:tc>
        <w:tc>
          <w:tcPr>
            <w:tcW w:w="285" w:type="pct"/>
            <w:vAlign w:val="center"/>
          </w:tcPr>
          <w:p w14:paraId="6C58A7D1" w14:textId="77777777" w:rsidR="008667CA" w:rsidRPr="004A28DD" w:rsidRDefault="008667CA" w:rsidP="008667CA">
            <w:pPr>
              <w:rPr>
                <w:rFonts w:ascii="Times New Roman" w:hAnsi="Times New Roman" w:cs="Times New Roman"/>
                <w:sz w:val="24"/>
                <w:szCs w:val="24"/>
              </w:rPr>
            </w:pPr>
          </w:p>
        </w:tc>
        <w:tc>
          <w:tcPr>
            <w:tcW w:w="285" w:type="pct"/>
            <w:vAlign w:val="center"/>
          </w:tcPr>
          <w:p w14:paraId="202AF437" w14:textId="77777777" w:rsidR="008667CA" w:rsidRPr="004A28DD" w:rsidRDefault="008667CA" w:rsidP="008667CA">
            <w:pPr>
              <w:rPr>
                <w:rFonts w:ascii="Times New Roman" w:hAnsi="Times New Roman" w:cs="Times New Roman"/>
                <w:sz w:val="24"/>
                <w:szCs w:val="24"/>
              </w:rPr>
            </w:pPr>
          </w:p>
        </w:tc>
        <w:tc>
          <w:tcPr>
            <w:tcW w:w="285" w:type="pct"/>
            <w:vAlign w:val="center"/>
          </w:tcPr>
          <w:p w14:paraId="2AE79C0D" w14:textId="77777777" w:rsidR="008667CA" w:rsidRPr="004A28DD" w:rsidRDefault="008667CA" w:rsidP="008667CA">
            <w:pPr>
              <w:rPr>
                <w:rFonts w:ascii="Times New Roman" w:hAnsi="Times New Roman" w:cs="Times New Roman"/>
                <w:sz w:val="24"/>
                <w:szCs w:val="24"/>
              </w:rPr>
            </w:pPr>
          </w:p>
        </w:tc>
        <w:tc>
          <w:tcPr>
            <w:tcW w:w="285" w:type="pct"/>
            <w:vAlign w:val="center"/>
          </w:tcPr>
          <w:p w14:paraId="125A6FCC" w14:textId="77777777" w:rsidR="008667CA" w:rsidRPr="004A28DD" w:rsidRDefault="008667CA" w:rsidP="008667CA">
            <w:pPr>
              <w:rPr>
                <w:rFonts w:ascii="Times New Roman" w:hAnsi="Times New Roman" w:cs="Times New Roman"/>
                <w:sz w:val="24"/>
                <w:szCs w:val="24"/>
              </w:rPr>
            </w:pPr>
          </w:p>
        </w:tc>
        <w:tc>
          <w:tcPr>
            <w:tcW w:w="285" w:type="pct"/>
            <w:vAlign w:val="center"/>
          </w:tcPr>
          <w:p w14:paraId="327FAD1E" w14:textId="77777777" w:rsidR="008667CA" w:rsidRPr="004A28DD" w:rsidRDefault="008667CA" w:rsidP="008667CA">
            <w:pPr>
              <w:rPr>
                <w:rFonts w:ascii="Times New Roman" w:hAnsi="Times New Roman" w:cs="Times New Roman"/>
                <w:sz w:val="24"/>
                <w:szCs w:val="24"/>
              </w:rPr>
            </w:pPr>
          </w:p>
        </w:tc>
        <w:tc>
          <w:tcPr>
            <w:tcW w:w="285" w:type="pct"/>
            <w:vAlign w:val="center"/>
          </w:tcPr>
          <w:p w14:paraId="672120BA" w14:textId="77777777" w:rsidR="008667CA" w:rsidRPr="004A28DD" w:rsidRDefault="008667CA" w:rsidP="008667CA">
            <w:pPr>
              <w:rPr>
                <w:rFonts w:ascii="Times New Roman" w:hAnsi="Times New Roman" w:cs="Times New Roman"/>
                <w:sz w:val="24"/>
                <w:szCs w:val="24"/>
              </w:rPr>
            </w:pPr>
          </w:p>
        </w:tc>
        <w:tc>
          <w:tcPr>
            <w:tcW w:w="285" w:type="pct"/>
            <w:vAlign w:val="center"/>
          </w:tcPr>
          <w:p w14:paraId="7CF16EB0" w14:textId="77777777" w:rsidR="008667CA" w:rsidRPr="004A28DD" w:rsidRDefault="008667CA" w:rsidP="008667CA">
            <w:pPr>
              <w:rPr>
                <w:rFonts w:ascii="Times New Roman" w:hAnsi="Times New Roman" w:cs="Times New Roman"/>
                <w:sz w:val="24"/>
                <w:szCs w:val="24"/>
              </w:rPr>
            </w:pPr>
          </w:p>
        </w:tc>
        <w:tc>
          <w:tcPr>
            <w:tcW w:w="285" w:type="pct"/>
            <w:vAlign w:val="center"/>
          </w:tcPr>
          <w:p w14:paraId="55303E16" w14:textId="77777777" w:rsidR="008667CA" w:rsidRPr="004A28DD" w:rsidRDefault="008667CA" w:rsidP="008667CA">
            <w:pPr>
              <w:rPr>
                <w:rFonts w:ascii="Times New Roman" w:hAnsi="Times New Roman" w:cs="Times New Roman"/>
                <w:sz w:val="24"/>
                <w:szCs w:val="24"/>
              </w:rPr>
            </w:pPr>
          </w:p>
        </w:tc>
        <w:tc>
          <w:tcPr>
            <w:tcW w:w="282" w:type="pct"/>
            <w:vAlign w:val="center"/>
          </w:tcPr>
          <w:p w14:paraId="36CABE6A" w14:textId="77777777" w:rsidR="008667CA" w:rsidRPr="004A28DD" w:rsidRDefault="008667CA" w:rsidP="008667CA">
            <w:pPr>
              <w:rPr>
                <w:rFonts w:ascii="Times New Roman" w:hAnsi="Times New Roman" w:cs="Times New Roman"/>
                <w:sz w:val="24"/>
                <w:szCs w:val="24"/>
              </w:rPr>
            </w:pPr>
          </w:p>
        </w:tc>
      </w:tr>
      <w:tr w:rsidR="008667CA" w:rsidRPr="004A28DD" w14:paraId="5DFD4FDC" w14:textId="77777777" w:rsidTr="008667CA">
        <w:trPr>
          <w:trHeight w:val="340"/>
        </w:trPr>
        <w:tc>
          <w:tcPr>
            <w:tcW w:w="728" w:type="pct"/>
          </w:tcPr>
          <w:p w14:paraId="5E82F23F"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11. Identification with British citizens</w:t>
            </w:r>
          </w:p>
        </w:tc>
        <w:tc>
          <w:tcPr>
            <w:tcW w:w="285" w:type="pct"/>
            <w:vAlign w:val="center"/>
          </w:tcPr>
          <w:p w14:paraId="60943686"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4.43</w:t>
            </w:r>
          </w:p>
        </w:tc>
        <w:tc>
          <w:tcPr>
            <w:tcW w:w="285" w:type="pct"/>
            <w:vAlign w:val="center"/>
          </w:tcPr>
          <w:p w14:paraId="30FC9224"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1.78</w:t>
            </w:r>
          </w:p>
        </w:tc>
        <w:tc>
          <w:tcPr>
            <w:tcW w:w="285" w:type="pct"/>
            <w:vAlign w:val="center"/>
          </w:tcPr>
          <w:p w14:paraId="647F3249"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w:t>
            </w:r>
          </w:p>
        </w:tc>
        <w:tc>
          <w:tcPr>
            <w:tcW w:w="285" w:type="pct"/>
            <w:vAlign w:val="center"/>
          </w:tcPr>
          <w:p w14:paraId="7EB91819" w14:textId="77777777" w:rsidR="008667CA" w:rsidRPr="004A28DD" w:rsidRDefault="008667CA" w:rsidP="008667CA">
            <w:pPr>
              <w:rPr>
                <w:rFonts w:ascii="Times New Roman" w:hAnsi="Times New Roman" w:cs="Times New Roman"/>
                <w:sz w:val="24"/>
                <w:szCs w:val="24"/>
              </w:rPr>
            </w:pPr>
          </w:p>
        </w:tc>
        <w:tc>
          <w:tcPr>
            <w:tcW w:w="285" w:type="pct"/>
            <w:vAlign w:val="center"/>
          </w:tcPr>
          <w:p w14:paraId="1DDE6168" w14:textId="77777777" w:rsidR="008667CA" w:rsidRPr="004A28DD" w:rsidRDefault="008667CA" w:rsidP="008667CA">
            <w:pPr>
              <w:rPr>
                <w:rFonts w:ascii="Times New Roman" w:hAnsi="Times New Roman" w:cs="Times New Roman"/>
                <w:sz w:val="24"/>
                <w:szCs w:val="24"/>
              </w:rPr>
            </w:pPr>
          </w:p>
        </w:tc>
        <w:tc>
          <w:tcPr>
            <w:tcW w:w="285" w:type="pct"/>
            <w:vAlign w:val="center"/>
          </w:tcPr>
          <w:p w14:paraId="774BA307" w14:textId="77777777" w:rsidR="008667CA" w:rsidRPr="004A28DD" w:rsidRDefault="008667CA" w:rsidP="008667CA">
            <w:pPr>
              <w:rPr>
                <w:rFonts w:ascii="Times New Roman" w:hAnsi="Times New Roman" w:cs="Times New Roman"/>
                <w:sz w:val="24"/>
                <w:szCs w:val="24"/>
              </w:rPr>
            </w:pPr>
          </w:p>
        </w:tc>
        <w:tc>
          <w:tcPr>
            <w:tcW w:w="285" w:type="pct"/>
            <w:vAlign w:val="center"/>
          </w:tcPr>
          <w:p w14:paraId="2BBA31FD" w14:textId="77777777" w:rsidR="008667CA" w:rsidRPr="004A28DD" w:rsidRDefault="008667CA" w:rsidP="008667CA">
            <w:pPr>
              <w:rPr>
                <w:rFonts w:ascii="Times New Roman" w:hAnsi="Times New Roman" w:cs="Times New Roman"/>
                <w:sz w:val="24"/>
                <w:szCs w:val="24"/>
              </w:rPr>
            </w:pPr>
          </w:p>
        </w:tc>
        <w:tc>
          <w:tcPr>
            <w:tcW w:w="285" w:type="pct"/>
            <w:vAlign w:val="center"/>
          </w:tcPr>
          <w:p w14:paraId="211C86DC" w14:textId="77777777" w:rsidR="008667CA" w:rsidRPr="004A28DD" w:rsidRDefault="008667CA" w:rsidP="008667CA">
            <w:pPr>
              <w:rPr>
                <w:rFonts w:ascii="Times New Roman" w:hAnsi="Times New Roman" w:cs="Times New Roman"/>
                <w:sz w:val="24"/>
                <w:szCs w:val="24"/>
              </w:rPr>
            </w:pPr>
          </w:p>
        </w:tc>
        <w:tc>
          <w:tcPr>
            <w:tcW w:w="285" w:type="pct"/>
            <w:vAlign w:val="center"/>
          </w:tcPr>
          <w:p w14:paraId="5E6E787E" w14:textId="77777777" w:rsidR="008667CA" w:rsidRPr="004A28DD" w:rsidRDefault="008667CA" w:rsidP="008667CA">
            <w:pPr>
              <w:rPr>
                <w:rFonts w:ascii="Times New Roman" w:hAnsi="Times New Roman" w:cs="Times New Roman"/>
                <w:sz w:val="24"/>
                <w:szCs w:val="24"/>
              </w:rPr>
            </w:pPr>
          </w:p>
        </w:tc>
        <w:tc>
          <w:tcPr>
            <w:tcW w:w="285" w:type="pct"/>
            <w:vAlign w:val="center"/>
          </w:tcPr>
          <w:p w14:paraId="4F115A0E" w14:textId="77777777" w:rsidR="008667CA" w:rsidRPr="004A28DD" w:rsidRDefault="008667CA" w:rsidP="008667CA">
            <w:pPr>
              <w:rPr>
                <w:rFonts w:ascii="Times New Roman" w:hAnsi="Times New Roman" w:cs="Times New Roman"/>
                <w:sz w:val="24"/>
                <w:szCs w:val="24"/>
              </w:rPr>
            </w:pPr>
          </w:p>
        </w:tc>
        <w:tc>
          <w:tcPr>
            <w:tcW w:w="285" w:type="pct"/>
            <w:vAlign w:val="center"/>
          </w:tcPr>
          <w:p w14:paraId="67B8B495" w14:textId="77777777" w:rsidR="008667CA" w:rsidRPr="004A28DD" w:rsidRDefault="008667CA" w:rsidP="008667CA">
            <w:pPr>
              <w:rPr>
                <w:rFonts w:ascii="Times New Roman" w:hAnsi="Times New Roman" w:cs="Times New Roman"/>
                <w:sz w:val="24"/>
                <w:szCs w:val="24"/>
              </w:rPr>
            </w:pPr>
          </w:p>
        </w:tc>
        <w:tc>
          <w:tcPr>
            <w:tcW w:w="285" w:type="pct"/>
            <w:vAlign w:val="center"/>
          </w:tcPr>
          <w:p w14:paraId="33F4AEBE" w14:textId="77777777" w:rsidR="008667CA" w:rsidRPr="004A28DD" w:rsidRDefault="008667CA" w:rsidP="008667CA">
            <w:pPr>
              <w:rPr>
                <w:rFonts w:ascii="Times New Roman" w:hAnsi="Times New Roman" w:cs="Times New Roman"/>
                <w:sz w:val="24"/>
                <w:szCs w:val="24"/>
              </w:rPr>
            </w:pPr>
          </w:p>
        </w:tc>
        <w:tc>
          <w:tcPr>
            <w:tcW w:w="285" w:type="pct"/>
            <w:vAlign w:val="center"/>
          </w:tcPr>
          <w:p w14:paraId="4CE0771B" w14:textId="77777777" w:rsidR="008667CA" w:rsidRPr="004A28DD" w:rsidRDefault="008667CA" w:rsidP="008667CA">
            <w:pPr>
              <w:rPr>
                <w:rFonts w:ascii="Times New Roman" w:hAnsi="Times New Roman" w:cs="Times New Roman"/>
                <w:sz w:val="24"/>
                <w:szCs w:val="24"/>
              </w:rPr>
            </w:pPr>
          </w:p>
        </w:tc>
        <w:tc>
          <w:tcPr>
            <w:tcW w:w="285" w:type="pct"/>
            <w:vAlign w:val="center"/>
          </w:tcPr>
          <w:p w14:paraId="5A46169B" w14:textId="77777777" w:rsidR="008667CA" w:rsidRPr="004A28DD" w:rsidRDefault="008667CA" w:rsidP="008667CA">
            <w:pPr>
              <w:rPr>
                <w:rFonts w:ascii="Times New Roman" w:hAnsi="Times New Roman" w:cs="Times New Roman"/>
                <w:sz w:val="24"/>
                <w:szCs w:val="24"/>
              </w:rPr>
            </w:pPr>
          </w:p>
        </w:tc>
        <w:tc>
          <w:tcPr>
            <w:tcW w:w="282" w:type="pct"/>
            <w:vAlign w:val="center"/>
          </w:tcPr>
          <w:p w14:paraId="4DDE234E"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.18*</w:t>
            </w:r>
          </w:p>
        </w:tc>
      </w:tr>
      <w:tr w:rsidR="008667CA" w:rsidRPr="004A28DD" w14:paraId="653F2F3F" w14:textId="77777777" w:rsidTr="008667CA">
        <w:trPr>
          <w:trHeight w:val="340"/>
        </w:trPr>
        <w:tc>
          <w:tcPr>
            <w:tcW w:w="728" w:type="pct"/>
            <w:tcBorders>
              <w:bottom w:val="single" w:sz="4" w:space="0" w:color="auto"/>
            </w:tcBorders>
          </w:tcPr>
          <w:p w14:paraId="59ED93AC"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12. Identification with North Macedonian citizens</w:t>
            </w:r>
          </w:p>
        </w:tc>
        <w:tc>
          <w:tcPr>
            <w:tcW w:w="285" w:type="pct"/>
            <w:tcBorders>
              <w:bottom w:val="single" w:sz="4" w:space="0" w:color="auto"/>
            </w:tcBorders>
            <w:vAlign w:val="center"/>
          </w:tcPr>
          <w:p w14:paraId="0A4704C8"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2.23</w:t>
            </w:r>
          </w:p>
        </w:tc>
        <w:tc>
          <w:tcPr>
            <w:tcW w:w="285" w:type="pct"/>
            <w:tcBorders>
              <w:bottom w:val="single" w:sz="4" w:space="0" w:color="auto"/>
            </w:tcBorders>
            <w:vAlign w:val="center"/>
          </w:tcPr>
          <w:p w14:paraId="618F1138"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1.77</w:t>
            </w:r>
          </w:p>
        </w:tc>
        <w:tc>
          <w:tcPr>
            <w:tcW w:w="285" w:type="pct"/>
            <w:tcBorders>
              <w:bottom w:val="single" w:sz="4" w:space="0" w:color="auto"/>
            </w:tcBorders>
            <w:vAlign w:val="center"/>
          </w:tcPr>
          <w:p w14:paraId="489483C2" w14:textId="77777777" w:rsidR="008667CA" w:rsidRPr="004A28DD" w:rsidRDefault="008667CA" w:rsidP="008667CA">
            <w:pPr>
              <w:rPr>
                <w:rFonts w:ascii="Times New Roman" w:hAnsi="Times New Roman" w:cs="Times New Roman"/>
                <w:sz w:val="24"/>
                <w:szCs w:val="24"/>
              </w:rPr>
            </w:pPr>
            <w:r w:rsidRPr="004A28DD">
              <w:rPr>
                <w:rFonts w:ascii="Times New Roman" w:hAnsi="Times New Roman" w:cs="Times New Roman"/>
                <w:sz w:val="24"/>
                <w:szCs w:val="24"/>
              </w:rPr>
              <w:t>-</w:t>
            </w:r>
          </w:p>
        </w:tc>
        <w:tc>
          <w:tcPr>
            <w:tcW w:w="285" w:type="pct"/>
            <w:tcBorders>
              <w:bottom w:val="single" w:sz="4" w:space="0" w:color="auto"/>
            </w:tcBorders>
            <w:vAlign w:val="center"/>
          </w:tcPr>
          <w:p w14:paraId="048F9155" w14:textId="77777777" w:rsidR="008667CA" w:rsidRPr="004A28DD" w:rsidRDefault="008667CA" w:rsidP="008667CA">
            <w:pPr>
              <w:rPr>
                <w:rFonts w:ascii="Times New Roman" w:hAnsi="Times New Roman" w:cs="Times New Roman"/>
                <w:sz w:val="24"/>
                <w:szCs w:val="24"/>
              </w:rPr>
            </w:pPr>
          </w:p>
        </w:tc>
        <w:tc>
          <w:tcPr>
            <w:tcW w:w="285" w:type="pct"/>
            <w:tcBorders>
              <w:bottom w:val="single" w:sz="4" w:space="0" w:color="auto"/>
            </w:tcBorders>
            <w:vAlign w:val="center"/>
          </w:tcPr>
          <w:p w14:paraId="12C713EB" w14:textId="77777777" w:rsidR="008667CA" w:rsidRPr="004A28DD" w:rsidRDefault="008667CA" w:rsidP="008667CA">
            <w:pPr>
              <w:rPr>
                <w:rFonts w:ascii="Times New Roman" w:hAnsi="Times New Roman" w:cs="Times New Roman"/>
                <w:sz w:val="24"/>
                <w:szCs w:val="24"/>
              </w:rPr>
            </w:pPr>
          </w:p>
        </w:tc>
        <w:tc>
          <w:tcPr>
            <w:tcW w:w="285" w:type="pct"/>
            <w:tcBorders>
              <w:bottom w:val="single" w:sz="4" w:space="0" w:color="auto"/>
            </w:tcBorders>
            <w:vAlign w:val="center"/>
          </w:tcPr>
          <w:p w14:paraId="7A53CE06" w14:textId="77777777" w:rsidR="008667CA" w:rsidRPr="004A28DD" w:rsidRDefault="008667CA" w:rsidP="008667CA">
            <w:pPr>
              <w:rPr>
                <w:rFonts w:ascii="Times New Roman" w:hAnsi="Times New Roman" w:cs="Times New Roman"/>
                <w:sz w:val="24"/>
                <w:szCs w:val="24"/>
              </w:rPr>
            </w:pPr>
          </w:p>
        </w:tc>
        <w:tc>
          <w:tcPr>
            <w:tcW w:w="285" w:type="pct"/>
            <w:tcBorders>
              <w:bottom w:val="single" w:sz="4" w:space="0" w:color="auto"/>
            </w:tcBorders>
            <w:vAlign w:val="center"/>
          </w:tcPr>
          <w:p w14:paraId="7C13AA19" w14:textId="77777777" w:rsidR="008667CA" w:rsidRPr="004A28DD" w:rsidRDefault="008667CA" w:rsidP="008667CA">
            <w:pPr>
              <w:rPr>
                <w:rFonts w:ascii="Times New Roman" w:hAnsi="Times New Roman" w:cs="Times New Roman"/>
                <w:sz w:val="24"/>
                <w:szCs w:val="24"/>
              </w:rPr>
            </w:pPr>
          </w:p>
        </w:tc>
        <w:tc>
          <w:tcPr>
            <w:tcW w:w="285" w:type="pct"/>
            <w:tcBorders>
              <w:bottom w:val="single" w:sz="4" w:space="0" w:color="auto"/>
            </w:tcBorders>
            <w:vAlign w:val="center"/>
          </w:tcPr>
          <w:p w14:paraId="19716CE8" w14:textId="77777777" w:rsidR="008667CA" w:rsidRPr="004A28DD" w:rsidRDefault="008667CA" w:rsidP="008667CA">
            <w:pPr>
              <w:rPr>
                <w:rFonts w:ascii="Times New Roman" w:hAnsi="Times New Roman" w:cs="Times New Roman"/>
                <w:sz w:val="24"/>
                <w:szCs w:val="24"/>
              </w:rPr>
            </w:pPr>
          </w:p>
        </w:tc>
        <w:tc>
          <w:tcPr>
            <w:tcW w:w="285" w:type="pct"/>
            <w:tcBorders>
              <w:bottom w:val="single" w:sz="4" w:space="0" w:color="auto"/>
            </w:tcBorders>
            <w:vAlign w:val="center"/>
          </w:tcPr>
          <w:p w14:paraId="2F6BC272" w14:textId="77777777" w:rsidR="008667CA" w:rsidRPr="004A28DD" w:rsidRDefault="008667CA" w:rsidP="008667CA">
            <w:pPr>
              <w:rPr>
                <w:rFonts w:ascii="Times New Roman" w:hAnsi="Times New Roman" w:cs="Times New Roman"/>
                <w:sz w:val="24"/>
                <w:szCs w:val="24"/>
              </w:rPr>
            </w:pPr>
          </w:p>
        </w:tc>
        <w:tc>
          <w:tcPr>
            <w:tcW w:w="285" w:type="pct"/>
            <w:tcBorders>
              <w:bottom w:val="single" w:sz="4" w:space="0" w:color="auto"/>
            </w:tcBorders>
            <w:vAlign w:val="center"/>
          </w:tcPr>
          <w:p w14:paraId="540F51CD" w14:textId="77777777" w:rsidR="008667CA" w:rsidRPr="004A28DD" w:rsidRDefault="008667CA" w:rsidP="008667CA">
            <w:pPr>
              <w:rPr>
                <w:rFonts w:ascii="Times New Roman" w:hAnsi="Times New Roman" w:cs="Times New Roman"/>
                <w:sz w:val="24"/>
                <w:szCs w:val="24"/>
              </w:rPr>
            </w:pPr>
          </w:p>
        </w:tc>
        <w:tc>
          <w:tcPr>
            <w:tcW w:w="285" w:type="pct"/>
            <w:tcBorders>
              <w:bottom w:val="single" w:sz="4" w:space="0" w:color="auto"/>
            </w:tcBorders>
            <w:vAlign w:val="center"/>
          </w:tcPr>
          <w:p w14:paraId="6AC1FCC3" w14:textId="77777777" w:rsidR="008667CA" w:rsidRPr="004A28DD" w:rsidRDefault="008667CA" w:rsidP="008667CA">
            <w:pPr>
              <w:rPr>
                <w:rFonts w:ascii="Times New Roman" w:hAnsi="Times New Roman" w:cs="Times New Roman"/>
                <w:sz w:val="24"/>
                <w:szCs w:val="24"/>
              </w:rPr>
            </w:pPr>
          </w:p>
        </w:tc>
        <w:tc>
          <w:tcPr>
            <w:tcW w:w="285" w:type="pct"/>
            <w:tcBorders>
              <w:bottom w:val="single" w:sz="4" w:space="0" w:color="auto"/>
            </w:tcBorders>
            <w:vAlign w:val="center"/>
          </w:tcPr>
          <w:p w14:paraId="2F0AB622" w14:textId="77777777" w:rsidR="008667CA" w:rsidRPr="004A28DD" w:rsidRDefault="008667CA" w:rsidP="008667CA">
            <w:pPr>
              <w:rPr>
                <w:rFonts w:ascii="Times New Roman" w:hAnsi="Times New Roman" w:cs="Times New Roman"/>
                <w:sz w:val="24"/>
                <w:szCs w:val="24"/>
              </w:rPr>
            </w:pPr>
          </w:p>
        </w:tc>
        <w:tc>
          <w:tcPr>
            <w:tcW w:w="285" w:type="pct"/>
            <w:tcBorders>
              <w:bottom w:val="single" w:sz="4" w:space="0" w:color="auto"/>
            </w:tcBorders>
            <w:vAlign w:val="center"/>
          </w:tcPr>
          <w:p w14:paraId="48FA0267" w14:textId="77777777" w:rsidR="008667CA" w:rsidRPr="004A28DD" w:rsidRDefault="008667CA" w:rsidP="008667CA">
            <w:pPr>
              <w:rPr>
                <w:rFonts w:ascii="Times New Roman" w:hAnsi="Times New Roman" w:cs="Times New Roman"/>
                <w:sz w:val="24"/>
                <w:szCs w:val="24"/>
              </w:rPr>
            </w:pPr>
          </w:p>
        </w:tc>
        <w:tc>
          <w:tcPr>
            <w:tcW w:w="285" w:type="pct"/>
            <w:tcBorders>
              <w:bottom w:val="single" w:sz="4" w:space="0" w:color="auto"/>
            </w:tcBorders>
            <w:vAlign w:val="center"/>
          </w:tcPr>
          <w:p w14:paraId="3A3B1145" w14:textId="77777777" w:rsidR="008667CA" w:rsidRPr="004A28DD" w:rsidRDefault="008667CA" w:rsidP="008667CA">
            <w:pPr>
              <w:rPr>
                <w:rFonts w:ascii="Times New Roman" w:hAnsi="Times New Roman" w:cs="Times New Roman"/>
                <w:sz w:val="24"/>
                <w:szCs w:val="24"/>
              </w:rPr>
            </w:pPr>
          </w:p>
        </w:tc>
        <w:tc>
          <w:tcPr>
            <w:tcW w:w="282" w:type="pct"/>
            <w:tcBorders>
              <w:bottom w:val="single" w:sz="4" w:space="0" w:color="auto"/>
            </w:tcBorders>
            <w:vAlign w:val="center"/>
          </w:tcPr>
          <w:p w14:paraId="07125478" w14:textId="77777777" w:rsidR="008667CA" w:rsidRPr="004A28DD" w:rsidRDefault="008667CA" w:rsidP="008667CA">
            <w:pPr>
              <w:rPr>
                <w:rFonts w:ascii="Times New Roman" w:hAnsi="Times New Roman" w:cs="Times New Roman"/>
                <w:sz w:val="24"/>
                <w:szCs w:val="24"/>
              </w:rPr>
            </w:pPr>
          </w:p>
        </w:tc>
      </w:tr>
    </w:tbl>
    <w:p w14:paraId="2D13262C" w14:textId="351E54AE" w:rsidR="00436CAA" w:rsidRPr="004A28DD" w:rsidRDefault="00965781" w:rsidP="002F76B5">
      <w:pPr>
        <w:rPr>
          <w:rFonts w:ascii="Times New Roman" w:hAnsi="Times New Roman" w:cs="Times New Roman"/>
          <w:sz w:val="24"/>
          <w:szCs w:val="24"/>
        </w:rPr>
        <w:sectPr w:rsidR="00436CAA" w:rsidRPr="004A28DD" w:rsidSect="002F76B5">
          <w:pgSz w:w="16838" w:h="11906" w:orient="landscape"/>
          <w:pgMar w:top="1440" w:right="1440" w:bottom="1440" w:left="1440" w:header="709" w:footer="709" w:gutter="0"/>
          <w:cols w:space="708"/>
          <w:docGrid w:linePitch="360"/>
        </w:sectPr>
      </w:pPr>
      <w:r>
        <w:rPr>
          <w:rFonts w:ascii="Times New Roman" w:hAnsi="Times New Roman" w:cs="Times New Roman"/>
          <w:i/>
          <w:iCs/>
          <w:sz w:val="24"/>
          <w:szCs w:val="24"/>
        </w:rPr>
        <w:t xml:space="preserve">Note. </w:t>
      </w:r>
      <w:r w:rsidR="00436CAA" w:rsidRPr="004A28DD">
        <w:rPr>
          <w:rFonts w:ascii="Times New Roman" w:hAnsi="Times New Roman" w:cs="Times New Roman"/>
          <w:i/>
          <w:iCs/>
          <w:sz w:val="24"/>
          <w:szCs w:val="24"/>
        </w:rPr>
        <w:t>N</w:t>
      </w:r>
      <w:r w:rsidR="00436CAA" w:rsidRPr="004A28DD">
        <w:rPr>
          <w:rFonts w:ascii="Times New Roman" w:hAnsi="Times New Roman" w:cs="Times New Roman"/>
          <w:sz w:val="24"/>
          <w:szCs w:val="24"/>
        </w:rPr>
        <w:t xml:space="preserve"> = 197.  *</w:t>
      </w:r>
      <w:r w:rsidR="00436CAA" w:rsidRPr="004A28DD">
        <w:rPr>
          <w:rFonts w:ascii="Times New Roman" w:hAnsi="Times New Roman" w:cs="Times New Roman"/>
          <w:i/>
          <w:iCs/>
          <w:sz w:val="24"/>
          <w:szCs w:val="24"/>
        </w:rPr>
        <w:t>p</w:t>
      </w:r>
      <w:r w:rsidR="00436CAA" w:rsidRPr="004A28DD">
        <w:rPr>
          <w:rFonts w:ascii="Times New Roman" w:hAnsi="Times New Roman" w:cs="Times New Roman"/>
          <w:sz w:val="24"/>
          <w:szCs w:val="24"/>
        </w:rPr>
        <w:t xml:space="preserve"> &lt; .05.  **</w:t>
      </w:r>
      <w:r w:rsidR="00436CAA" w:rsidRPr="004A28DD">
        <w:rPr>
          <w:rFonts w:ascii="Times New Roman" w:hAnsi="Times New Roman" w:cs="Times New Roman"/>
          <w:i/>
          <w:iCs/>
          <w:sz w:val="24"/>
          <w:szCs w:val="24"/>
        </w:rPr>
        <w:t>p</w:t>
      </w:r>
      <w:r w:rsidR="00436CAA" w:rsidRPr="004A28DD">
        <w:rPr>
          <w:rFonts w:ascii="Times New Roman" w:hAnsi="Times New Roman" w:cs="Times New Roman"/>
          <w:sz w:val="24"/>
          <w:szCs w:val="24"/>
        </w:rPr>
        <w:t xml:space="preserve"> &lt; .01</w:t>
      </w:r>
    </w:p>
    <w:p w14:paraId="52AC3BC7" w14:textId="1451C158" w:rsidR="00436CAA" w:rsidRDefault="00436CAA" w:rsidP="00BC1DA2">
      <w:pPr>
        <w:spacing w:line="480" w:lineRule="auto"/>
        <w:ind w:firstLine="720"/>
        <w:jc w:val="both"/>
        <w:rPr>
          <w:rFonts w:ascii="Times New Roman" w:hAnsi="Times New Roman" w:cs="Times New Roman"/>
          <w:sz w:val="24"/>
          <w:szCs w:val="24"/>
        </w:rPr>
      </w:pPr>
      <w:r w:rsidRPr="004A28DD">
        <w:rPr>
          <w:rFonts w:ascii="Times New Roman" w:hAnsi="Times New Roman" w:cs="Times New Roman"/>
          <w:sz w:val="24"/>
          <w:szCs w:val="24"/>
        </w:rPr>
        <w:lastRenderedPageBreak/>
        <w:t>A hierarchal multiple regression analysis was conducted to test the first hypothesis, that the perceived beliefs of other parents and other British citizens in anti-vaccine conspiracy theories positively predicts personal belief. Personal anti-vaccine conspiracy belief was entered as the dependent variable. Then, gender, the age of participants’ youngest child</w:t>
      </w:r>
      <w:r w:rsidR="001631AC">
        <w:rPr>
          <w:rFonts w:ascii="Times New Roman" w:hAnsi="Times New Roman" w:cs="Times New Roman"/>
          <w:sz w:val="24"/>
          <w:szCs w:val="24"/>
        </w:rPr>
        <w:t>,</w:t>
      </w:r>
      <w:r w:rsidRPr="004A28DD">
        <w:rPr>
          <w:rFonts w:ascii="Times New Roman" w:hAnsi="Times New Roman" w:cs="Times New Roman"/>
          <w:sz w:val="24"/>
          <w:szCs w:val="24"/>
        </w:rPr>
        <w:t xml:space="preserve"> and participants’ education level were entered as the predictor variables in the first step. The initial model was significant, </w:t>
      </w:r>
      <w:proofErr w:type="gramStart"/>
      <w:r w:rsidRPr="004A28DD">
        <w:rPr>
          <w:rFonts w:ascii="Times New Roman" w:hAnsi="Times New Roman" w:cs="Times New Roman"/>
          <w:i/>
          <w:iCs/>
          <w:sz w:val="24"/>
          <w:szCs w:val="24"/>
        </w:rPr>
        <w:t>F</w:t>
      </w:r>
      <w:r w:rsidRPr="004A28DD">
        <w:rPr>
          <w:rFonts w:ascii="Times New Roman" w:hAnsi="Times New Roman" w:cs="Times New Roman"/>
          <w:sz w:val="24"/>
          <w:szCs w:val="24"/>
        </w:rPr>
        <w:t>(</w:t>
      </w:r>
      <w:proofErr w:type="gramEnd"/>
      <w:r w:rsidRPr="004A28DD">
        <w:rPr>
          <w:rFonts w:ascii="Times New Roman" w:hAnsi="Times New Roman" w:cs="Times New Roman"/>
          <w:sz w:val="24"/>
          <w:szCs w:val="24"/>
        </w:rPr>
        <w:t xml:space="preserve">3, 192) = 6.56, </w:t>
      </w:r>
      <w:r w:rsidRPr="004A28DD">
        <w:rPr>
          <w:rFonts w:ascii="Times New Roman" w:hAnsi="Times New Roman" w:cs="Times New Roman"/>
          <w:i/>
          <w:iCs/>
          <w:sz w:val="24"/>
          <w:szCs w:val="24"/>
        </w:rPr>
        <w:t>R²</w:t>
      </w:r>
      <w:r w:rsidRPr="004A28DD">
        <w:rPr>
          <w:rFonts w:ascii="Times New Roman" w:hAnsi="Times New Roman" w:cs="Times New Roman"/>
          <w:sz w:val="24"/>
          <w:szCs w:val="24"/>
        </w:rPr>
        <w:t xml:space="preserve">  =  .093, </w:t>
      </w:r>
      <w:r w:rsidRPr="004A28DD">
        <w:rPr>
          <w:rFonts w:ascii="Times New Roman" w:hAnsi="Times New Roman" w:cs="Times New Roman"/>
          <w:i/>
          <w:iCs/>
          <w:sz w:val="24"/>
          <w:szCs w:val="24"/>
        </w:rPr>
        <w:t>p</w:t>
      </w:r>
      <w:r w:rsidRPr="004A28DD">
        <w:rPr>
          <w:rFonts w:ascii="Times New Roman" w:hAnsi="Times New Roman" w:cs="Times New Roman"/>
          <w:sz w:val="24"/>
          <w:szCs w:val="24"/>
        </w:rPr>
        <w:t xml:space="preserve"> &lt; .001, and accounted for 9.3% of variance in participants’ anti-vaccine conspiracy beliefs. In the next step, the perceived anti-vaccine conspiracy beliefs of the four groups were entered as predictor variables. The multi-collinearity of the model was checked, and no issues were detected (all tolerances &gt; 0.47 and all VIFs &lt; 2.12). The overall regression model was significant, </w:t>
      </w:r>
      <w:proofErr w:type="gramStart"/>
      <w:r w:rsidRPr="004A28DD">
        <w:rPr>
          <w:rFonts w:ascii="Times New Roman" w:hAnsi="Times New Roman" w:cs="Times New Roman"/>
          <w:i/>
          <w:iCs/>
          <w:sz w:val="24"/>
          <w:szCs w:val="24"/>
        </w:rPr>
        <w:t>F</w:t>
      </w:r>
      <w:r w:rsidRPr="004A28DD">
        <w:rPr>
          <w:rFonts w:ascii="Times New Roman" w:hAnsi="Times New Roman" w:cs="Times New Roman"/>
          <w:sz w:val="24"/>
          <w:szCs w:val="24"/>
        </w:rPr>
        <w:t>(</w:t>
      </w:r>
      <w:proofErr w:type="gramEnd"/>
      <w:r w:rsidRPr="004A28DD">
        <w:rPr>
          <w:rFonts w:ascii="Times New Roman" w:hAnsi="Times New Roman" w:cs="Times New Roman"/>
          <w:sz w:val="24"/>
          <w:szCs w:val="24"/>
        </w:rPr>
        <w:t xml:space="preserve">7, 188) = 46.40, </w:t>
      </w:r>
      <w:r w:rsidRPr="004A28DD">
        <w:rPr>
          <w:rFonts w:ascii="Times New Roman" w:hAnsi="Times New Roman" w:cs="Times New Roman"/>
          <w:i/>
          <w:iCs/>
          <w:sz w:val="24"/>
          <w:szCs w:val="24"/>
        </w:rPr>
        <w:t>R² </w:t>
      </w:r>
      <w:r w:rsidRPr="004A28DD">
        <w:rPr>
          <w:rFonts w:ascii="Times New Roman" w:hAnsi="Times New Roman" w:cs="Times New Roman"/>
          <w:sz w:val="24"/>
          <w:szCs w:val="24"/>
        </w:rPr>
        <w:t xml:space="preserve">=  .63, </w:t>
      </w:r>
      <w:r w:rsidRPr="004A28DD">
        <w:rPr>
          <w:rFonts w:ascii="Times New Roman" w:hAnsi="Times New Roman" w:cs="Times New Roman"/>
          <w:i/>
          <w:iCs/>
          <w:sz w:val="24"/>
          <w:szCs w:val="24"/>
        </w:rPr>
        <w:t>p</w:t>
      </w:r>
      <w:r w:rsidRPr="004A28DD">
        <w:rPr>
          <w:rFonts w:ascii="Times New Roman" w:hAnsi="Times New Roman" w:cs="Times New Roman"/>
          <w:sz w:val="24"/>
          <w:szCs w:val="24"/>
        </w:rPr>
        <w:t xml:space="preserve"> &lt; .001, and accounted for 63% of the variance in personal belief in anti-vaccine conspiracy theories (see Table 8). </w:t>
      </w:r>
    </w:p>
    <w:p w14:paraId="688B417A" w14:textId="415BCFDE" w:rsidR="001631AC" w:rsidRDefault="001631AC" w:rsidP="00BC1DA2">
      <w:pPr>
        <w:spacing w:line="480" w:lineRule="auto"/>
        <w:ind w:firstLine="720"/>
        <w:jc w:val="both"/>
        <w:rPr>
          <w:rFonts w:ascii="Times New Roman" w:hAnsi="Times New Roman" w:cs="Times New Roman"/>
          <w:sz w:val="24"/>
          <w:szCs w:val="24"/>
        </w:rPr>
      </w:pPr>
    </w:p>
    <w:p w14:paraId="7A425CB9" w14:textId="7DE07974" w:rsidR="001631AC" w:rsidRDefault="001631AC" w:rsidP="002F76B5">
      <w:pPr>
        <w:spacing w:line="480" w:lineRule="auto"/>
        <w:ind w:firstLine="720"/>
        <w:rPr>
          <w:rFonts w:ascii="Times New Roman" w:hAnsi="Times New Roman" w:cs="Times New Roman"/>
          <w:sz w:val="24"/>
          <w:szCs w:val="24"/>
        </w:rPr>
      </w:pPr>
    </w:p>
    <w:p w14:paraId="27A0521A" w14:textId="057C2C05" w:rsidR="001631AC" w:rsidRDefault="001631AC" w:rsidP="002F76B5">
      <w:pPr>
        <w:spacing w:line="480" w:lineRule="auto"/>
        <w:ind w:firstLine="720"/>
        <w:rPr>
          <w:rFonts w:ascii="Times New Roman" w:hAnsi="Times New Roman" w:cs="Times New Roman"/>
          <w:sz w:val="24"/>
          <w:szCs w:val="24"/>
        </w:rPr>
      </w:pPr>
    </w:p>
    <w:p w14:paraId="07B171EB" w14:textId="4DD6F729" w:rsidR="001631AC" w:rsidRDefault="001631AC" w:rsidP="002F76B5">
      <w:pPr>
        <w:spacing w:line="480" w:lineRule="auto"/>
        <w:ind w:firstLine="720"/>
        <w:rPr>
          <w:rFonts w:ascii="Times New Roman" w:hAnsi="Times New Roman" w:cs="Times New Roman"/>
          <w:sz w:val="24"/>
          <w:szCs w:val="24"/>
        </w:rPr>
      </w:pPr>
    </w:p>
    <w:p w14:paraId="4AD4C9EB" w14:textId="2BC76812" w:rsidR="001631AC" w:rsidRDefault="001631AC" w:rsidP="002F76B5">
      <w:pPr>
        <w:spacing w:line="480" w:lineRule="auto"/>
        <w:ind w:firstLine="720"/>
        <w:rPr>
          <w:rFonts w:ascii="Times New Roman" w:hAnsi="Times New Roman" w:cs="Times New Roman"/>
          <w:sz w:val="24"/>
          <w:szCs w:val="24"/>
        </w:rPr>
      </w:pPr>
    </w:p>
    <w:p w14:paraId="1BF04CE3" w14:textId="71EE554A" w:rsidR="001631AC" w:rsidRDefault="001631AC" w:rsidP="002F76B5">
      <w:pPr>
        <w:spacing w:line="480" w:lineRule="auto"/>
        <w:ind w:firstLine="720"/>
        <w:rPr>
          <w:rFonts w:ascii="Times New Roman" w:hAnsi="Times New Roman" w:cs="Times New Roman"/>
          <w:sz w:val="24"/>
          <w:szCs w:val="24"/>
        </w:rPr>
      </w:pPr>
    </w:p>
    <w:p w14:paraId="5F4AF7EF" w14:textId="2E450D84" w:rsidR="001631AC" w:rsidRDefault="001631AC" w:rsidP="002F76B5">
      <w:pPr>
        <w:spacing w:line="480" w:lineRule="auto"/>
        <w:ind w:firstLine="720"/>
        <w:rPr>
          <w:rFonts w:ascii="Times New Roman" w:hAnsi="Times New Roman" w:cs="Times New Roman"/>
          <w:sz w:val="24"/>
          <w:szCs w:val="24"/>
        </w:rPr>
      </w:pPr>
    </w:p>
    <w:p w14:paraId="2A245420" w14:textId="439AB785" w:rsidR="001631AC" w:rsidRDefault="001631AC" w:rsidP="002F76B5">
      <w:pPr>
        <w:spacing w:line="480" w:lineRule="auto"/>
        <w:ind w:firstLine="720"/>
        <w:rPr>
          <w:rFonts w:ascii="Times New Roman" w:hAnsi="Times New Roman" w:cs="Times New Roman"/>
          <w:sz w:val="24"/>
          <w:szCs w:val="24"/>
        </w:rPr>
      </w:pPr>
    </w:p>
    <w:p w14:paraId="217F3B97" w14:textId="56FD26E7" w:rsidR="001631AC" w:rsidRDefault="001631AC" w:rsidP="002F76B5">
      <w:pPr>
        <w:spacing w:line="480" w:lineRule="auto"/>
        <w:ind w:firstLine="720"/>
        <w:rPr>
          <w:rFonts w:ascii="Times New Roman" w:hAnsi="Times New Roman" w:cs="Times New Roman"/>
          <w:sz w:val="24"/>
          <w:szCs w:val="24"/>
        </w:rPr>
      </w:pPr>
    </w:p>
    <w:p w14:paraId="48CA4229" w14:textId="77777777" w:rsidR="001631AC" w:rsidRPr="004A28DD" w:rsidRDefault="001631AC" w:rsidP="002F76B5">
      <w:pPr>
        <w:spacing w:line="480" w:lineRule="auto"/>
        <w:ind w:firstLine="720"/>
        <w:rPr>
          <w:rFonts w:ascii="Times New Roman" w:hAnsi="Times New Roman" w:cs="Times New Roman"/>
          <w:sz w:val="24"/>
          <w:szCs w:val="24"/>
        </w:rPr>
      </w:pPr>
    </w:p>
    <w:p w14:paraId="347E1A4F" w14:textId="77777777" w:rsidR="00436CAA" w:rsidRPr="004A28DD" w:rsidRDefault="00436CAA" w:rsidP="002F76B5">
      <w:pPr>
        <w:spacing w:line="480" w:lineRule="auto"/>
        <w:rPr>
          <w:rFonts w:ascii="Times New Roman" w:hAnsi="Times New Roman" w:cs="Times New Roman"/>
          <w:b/>
          <w:sz w:val="24"/>
          <w:szCs w:val="24"/>
        </w:rPr>
      </w:pPr>
      <w:bookmarkStart w:id="124" w:name="_Hlk77774880"/>
      <w:r w:rsidRPr="004A28DD">
        <w:rPr>
          <w:rFonts w:ascii="Times New Roman" w:hAnsi="Times New Roman" w:cs="Times New Roman"/>
          <w:b/>
          <w:sz w:val="24"/>
          <w:szCs w:val="24"/>
        </w:rPr>
        <w:lastRenderedPageBreak/>
        <w:t>Table 8</w:t>
      </w:r>
    </w:p>
    <w:p w14:paraId="64C41A72" w14:textId="7C2964CC" w:rsidR="00436CAA" w:rsidRPr="00965781" w:rsidRDefault="00436CAA" w:rsidP="002F76B5">
      <w:pPr>
        <w:spacing w:line="480" w:lineRule="auto"/>
        <w:rPr>
          <w:rFonts w:ascii="Times New Roman" w:hAnsi="Times New Roman" w:cs="Times New Roman"/>
          <w:bCs/>
          <w:i/>
          <w:iCs/>
          <w:sz w:val="24"/>
          <w:szCs w:val="24"/>
        </w:rPr>
      </w:pPr>
      <w:r w:rsidRPr="00965781">
        <w:rPr>
          <w:rFonts w:ascii="Times New Roman" w:hAnsi="Times New Roman" w:cs="Times New Roman"/>
          <w:i/>
          <w:iCs/>
          <w:color w:val="323232"/>
          <w:sz w:val="24"/>
          <w:szCs w:val="24"/>
        </w:rPr>
        <w:t>Results of the </w:t>
      </w:r>
      <w:r w:rsidR="00965781">
        <w:rPr>
          <w:rFonts w:ascii="Times New Roman" w:hAnsi="Times New Roman" w:cs="Times New Roman"/>
          <w:i/>
          <w:iCs/>
          <w:color w:val="323232"/>
          <w:sz w:val="24"/>
          <w:szCs w:val="24"/>
        </w:rPr>
        <w:t>H</w:t>
      </w:r>
      <w:r w:rsidRPr="00965781">
        <w:rPr>
          <w:rFonts w:ascii="Times New Roman" w:hAnsi="Times New Roman" w:cs="Times New Roman"/>
          <w:i/>
          <w:iCs/>
          <w:color w:val="323232"/>
          <w:sz w:val="24"/>
          <w:szCs w:val="24"/>
        </w:rPr>
        <w:t xml:space="preserve">ierarchical </w:t>
      </w:r>
      <w:hyperlink r:id="rId20" w:tooltip="Learn more about Linear Regression Analysis from ScienceDirect's AI-generated Topic Pages" w:history="1">
        <w:r w:rsidR="00965781">
          <w:rPr>
            <w:rFonts w:ascii="Times New Roman" w:hAnsi="Times New Roman" w:cs="Times New Roman"/>
            <w:i/>
            <w:iCs/>
            <w:sz w:val="24"/>
            <w:szCs w:val="24"/>
          </w:rPr>
          <w:t>M</w:t>
        </w:r>
        <w:r w:rsidRPr="00965781">
          <w:rPr>
            <w:rFonts w:ascii="Times New Roman" w:hAnsi="Times New Roman" w:cs="Times New Roman"/>
            <w:i/>
            <w:iCs/>
            <w:sz w:val="24"/>
            <w:szCs w:val="24"/>
          </w:rPr>
          <w:t xml:space="preserve">ultiple </w:t>
        </w:r>
        <w:r w:rsidR="00965781">
          <w:rPr>
            <w:rFonts w:ascii="Times New Roman" w:hAnsi="Times New Roman" w:cs="Times New Roman"/>
            <w:i/>
            <w:iCs/>
            <w:sz w:val="24"/>
            <w:szCs w:val="24"/>
          </w:rPr>
          <w:t>R</w:t>
        </w:r>
        <w:r w:rsidRPr="00965781">
          <w:rPr>
            <w:rFonts w:ascii="Times New Roman" w:hAnsi="Times New Roman" w:cs="Times New Roman"/>
            <w:i/>
            <w:iCs/>
            <w:sz w:val="24"/>
            <w:szCs w:val="24"/>
          </w:rPr>
          <w:t>egression</w:t>
        </w:r>
      </w:hyperlink>
      <w:r w:rsidRPr="00965781">
        <w:rPr>
          <w:rFonts w:ascii="Times New Roman" w:hAnsi="Times New Roman" w:cs="Times New Roman"/>
          <w:i/>
          <w:iCs/>
          <w:color w:val="323232"/>
          <w:sz w:val="24"/>
          <w:szCs w:val="24"/>
        </w:rPr>
        <w:t> </w:t>
      </w:r>
      <w:r w:rsidR="00965781">
        <w:rPr>
          <w:rFonts w:ascii="Times New Roman" w:hAnsi="Times New Roman" w:cs="Times New Roman"/>
          <w:i/>
          <w:iCs/>
          <w:color w:val="323232"/>
          <w:sz w:val="24"/>
          <w:szCs w:val="24"/>
        </w:rPr>
        <w:t>M</w:t>
      </w:r>
      <w:r w:rsidRPr="00965781">
        <w:rPr>
          <w:rFonts w:ascii="Times New Roman" w:hAnsi="Times New Roman" w:cs="Times New Roman"/>
          <w:i/>
          <w:iCs/>
          <w:color w:val="323232"/>
          <w:sz w:val="24"/>
          <w:szCs w:val="24"/>
        </w:rPr>
        <w:t xml:space="preserve">odel </w:t>
      </w:r>
      <w:r w:rsidR="00965781">
        <w:rPr>
          <w:rFonts w:ascii="Times New Roman" w:hAnsi="Times New Roman" w:cs="Times New Roman"/>
          <w:i/>
          <w:iCs/>
          <w:color w:val="323232"/>
          <w:sz w:val="24"/>
          <w:szCs w:val="24"/>
        </w:rPr>
        <w:t>P</w:t>
      </w:r>
      <w:r w:rsidRPr="00965781">
        <w:rPr>
          <w:rFonts w:ascii="Times New Roman" w:hAnsi="Times New Roman" w:cs="Times New Roman"/>
          <w:i/>
          <w:iCs/>
          <w:color w:val="323232"/>
          <w:sz w:val="24"/>
          <w:szCs w:val="24"/>
        </w:rPr>
        <w:t xml:space="preserve">redicting </w:t>
      </w:r>
      <w:r w:rsidR="00965781">
        <w:rPr>
          <w:rFonts w:ascii="Times New Roman" w:hAnsi="Times New Roman" w:cs="Times New Roman"/>
          <w:i/>
          <w:iCs/>
          <w:color w:val="323232"/>
          <w:sz w:val="24"/>
          <w:szCs w:val="24"/>
        </w:rPr>
        <w:t>P</w:t>
      </w:r>
      <w:r w:rsidRPr="00965781">
        <w:rPr>
          <w:rFonts w:ascii="Times New Roman" w:hAnsi="Times New Roman" w:cs="Times New Roman"/>
          <w:i/>
          <w:iCs/>
          <w:color w:val="323232"/>
          <w:sz w:val="24"/>
          <w:szCs w:val="24"/>
        </w:rPr>
        <w:t xml:space="preserve">ersonal </w:t>
      </w:r>
      <w:r w:rsidR="00965781">
        <w:rPr>
          <w:rFonts w:ascii="Times New Roman" w:hAnsi="Times New Roman" w:cs="Times New Roman"/>
          <w:i/>
          <w:iCs/>
          <w:color w:val="323232"/>
          <w:sz w:val="24"/>
          <w:szCs w:val="24"/>
        </w:rPr>
        <w:t>B</w:t>
      </w:r>
      <w:r w:rsidRPr="00965781">
        <w:rPr>
          <w:rFonts w:ascii="Times New Roman" w:hAnsi="Times New Roman" w:cs="Times New Roman"/>
          <w:i/>
          <w:iCs/>
          <w:color w:val="323232"/>
          <w:sz w:val="24"/>
          <w:szCs w:val="24"/>
        </w:rPr>
        <w:t xml:space="preserve">elief in </w:t>
      </w:r>
      <w:r w:rsidR="00965781">
        <w:rPr>
          <w:rFonts w:ascii="Times New Roman" w:hAnsi="Times New Roman" w:cs="Times New Roman"/>
          <w:i/>
          <w:iCs/>
          <w:color w:val="323232"/>
          <w:sz w:val="24"/>
          <w:szCs w:val="24"/>
        </w:rPr>
        <w:t>A</w:t>
      </w:r>
      <w:r w:rsidRPr="00965781">
        <w:rPr>
          <w:rFonts w:ascii="Times New Roman" w:hAnsi="Times New Roman" w:cs="Times New Roman"/>
          <w:i/>
          <w:iCs/>
          <w:color w:val="323232"/>
          <w:sz w:val="24"/>
          <w:szCs w:val="24"/>
        </w:rPr>
        <w:t>nti-</w:t>
      </w:r>
      <w:r w:rsidR="00965781">
        <w:rPr>
          <w:rFonts w:ascii="Times New Roman" w:hAnsi="Times New Roman" w:cs="Times New Roman"/>
          <w:i/>
          <w:iCs/>
          <w:color w:val="323232"/>
          <w:sz w:val="24"/>
          <w:szCs w:val="24"/>
        </w:rPr>
        <w:t>V</w:t>
      </w:r>
      <w:r w:rsidRPr="00965781">
        <w:rPr>
          <w:rFonts w:ascii="Times New Roman" w:hAnsi="Times New Roman" w:cs="Times New Roman"/>
          <w:i/>
          <w:iCs/>
          <w:color w:val="323232"/>
          <w:sz w:val="24"/>
          <w:szCs w:val="24"/>
        </w:rPr>
        <w:t xml:space="preserve">accine </w:t>
      </w:r>
      <w:r w:rsidR="00965781">
        <w:rPr>
          <w:rFonts w:ascii="Times New Roman" w:hAnsi="Times New Roman" w:cs="Times New Roman"/>
          <w:i/>
          <w:iCs/>
          <w:color w:val="323232"/>
          <w:sz w:val="24"/>
          <w:szCs w:val="24"/>
        </w:rPr>
        <w:t>C</w:t>
      </w:r>
      <w:r w:rsidRPr="00965781">
        <w:rPr>
          <w:rFonts w:ascii="Times New Roman" w:hAnsi="Times New Roman" w:cs="Times New Roman"/>
          <w:i/>
          <w:iCs/>
          <w:color w:val="323232"/>
          <w:sz w:val="24"/>
          <w:szCs w:val="24"/>
        </w:rPr>
        <w:t xml:space="preserve">onspiracy </w:t>
      </w:r>
      <w:r w:rsidR="00965781">
        <w:rPr>
          <w:rFonts w:ascii="Times New Roman" w:hAnsi="Times New Roman" w:cs="Times New Roman"/>
          <w:i/>
          <w:iCs/>
          <w:color w:val="323232"/>
          <w:sz w:val="24"/>
          <w:szCs w:val="24"/>
        </w:rPr>
        <w:t>T</w:t>
      </w:r>
      <w:r w:rsidRPr="00965781">
        <w:rPr>
          <w:rFonts w:ascii="Times New Roman" w:hAnsi="Times New Roman" w:cs="Times New Roman"/>
          <w:i/>
          <w:iCs/>
          <w:color w:val="323232"/>
          <w:sz w:val="24"/>
          <w:szCs w:val="24"/>
        </w:rPr>
        <w:t>heories (Study 4).</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
        <w:gridCol w:w="2111"/>
        <w:gridCol w:w="989"/>
        <w:gridCol w:w="931"/>
        <w:gridCol w:w="931"/>
        <w:gridCol w:w="1102"/>
        <w:gridCol w:w="1381"/>
      </w:tblGrid>
      <w:tr w:rsidR="00436CAA" w:rsidRPr="00965781" w14:paraId="3B51FB0C" w14:textId="77777777" w:rsidTr="002F76B5">
        <w:trPr>
          <w:trHeight w:val="283"/>
        </w:trPr>
        <w:tc>
          <w:tcPr>
            <w:tcW w:w="872" w:type="dxa"/>
            <w:tcBorders>
              <w:top w:val="single" w:sz="4" w:space="0" w:color="auto"/>
              <w:bottom w:val="single" w:sz="4" w:space="0" w:color="auto"/>
            </w:tcBorders>
          </w:tcPr>
          <w:p w14:paraId="523767C5" w14:textId="77777777" w:rsidR="00436CAA" w:rsidRPr="00965781" w:rsidRDefault="00436CAA" w:rsidP="002F76B5">
            <w:pPr>
              <w:rPr>
                <w:rFonts w:ascii="Times New Roman" w:hAnsi="Times New Roman" w:cs="Times New Roman"/>
                <w:bCs/>
                <w:sz w:val="24"/>
                <w:szCs w:val="24"/>
              </w:rPr>
            </w:pPr>
            <w:bookmarkStart w:id="125" w:name="_Hlk38975329"/>
            <w:bookmarkEnd w:id="124"/>
            <w:r w:rsidRPr="00965781">
              <w:rPr>
                <w:rFonts w:ascii="Times New Roman" w:hAnsi="Times New Roman" w:cs="Times New Roman"/>
                <w:bCs/>
                <w:sz w:val="24"/>
                <w:szCs w:val="24"/>
              </w:rPr>
              <w:t>Step</w:t>
            </w:r>
          </w:p>
        </w:tc>
        <w:tc>
          <w:tcPr>
            <w:tcW w:w="2111" w:type="dxa"/>
            <w:tcBorders>
              <w:top w:val="single" w:sz="4" w:space="0" w:color="auto"/>
              <w:bottom w:val="single" w:sz="4" w:space="0" w:color="auto"/>
            </w:tcBorders>
            <w:vAlign w:val="center"/>
          </w:tcPr>
          <w:p w14:paraId="3294E109" w14:textId="77777777" w:rsidR="00436CAA" w:rsidRPr="00965781" w:rsidRDefault="00436CAA" w:rsidP="002F76B5">
            <w:pPr>
              <w:rPr>
                <w:rFonts w:ascii="Times New Roman" w:hAnsi="Times New Roman" w:cs="Times New Roman"/>
                <w:bCs/>
                <w:sz w:val="24"/>
                <w:szCs w:val="24"/>
              </w:rPr>
            </w:pPr>
            <w:r w:rsidRPr="00965781">
              <w:rPr>
                <w:rFonts w:ascii="Times New Roman" w:hAnsi="Times New Roman" w:cs="Times New Roman"/>
                <w:bCs/>
                <w:sz w:val="24"/>
                <w:szCs w:val="24"/>
              </w:rPr>
              <w:t>Predictor</w:t>
            </w:r>
          </w:p>
        </w:tc>
        <w:tc>
          <w:tcPr>
            <w:tcW w:w="989" w:type="dxa"/>
            <w:tcBorders>
              <w:top w:val="single" w:sz="4" w:space="0" w:color="auto"/>
              <w:bottom w:val="single" w:sz="4" w:space="0" w:color="auto"/>
            </w:tcBorders>
          </w:tcPr>
          <w:p w14:paraId="1489E266" w14:textId="77777777" w:rsidR="00436CAA" w:rsidRPr="00965781" w:rsidRDefault="00436CAA" w:rsidP="002F76B5">
            <w:pPr>
              <w:jc w:val="center"/>
              <w:rPr>
                <w:rFonts w:ascii="Times New Roman" w:hAnsi="Times New Roman" w:cs="Times New Roman"/>
                <w:bCs/>
                <w:iCs/>
                <w:sz w:val="24"/>
                <w:szCs w:val="24"/>
              </w:rPr>
            </w:pPr>
            <w:r w:rsidRPr="00965781">
              <w:rPr>
                <w:rFonts w:ascii="Times New Roman" w:hAnsi="Times New Roman" w:cs="Times New Roman"/>
                <w:bCs/>
                <w:iCs/>
                <w:sz w:val="24"/>
                <w:szCs w:val="24"/>
              </w:rPr>
              <w:t>B</w:t>
            </w:r>
          </w:p>
        </w:tc>
        <w:tc>
          <w:tcPr>
            <w:tcW w:w="931" w:type="dxa"/>
            <w:tcBorders>
              <w:top w:val="single" w:sz="4" w:space="0" w:color="auto"/>
              <w:bottom w:val="single" w:sz="4" w:space="0" w:color="auto"/>
            </w:tcBorders>
          </w:tcPr>
          <w:p w14:paraId="08BF2B84" w14:textId="77777777" w:rsidR="00436CAA" w:rsidRPr="00965781" w:rsidRDefault="00436CAA" w:rsidP="002F76B5">
            <w:pPr>
              <w:jc w:val="center"/>
              <w:rPr>
                <w:rFonts w:ascii="Times New Roman" w:hAnsi="Times New Roman" w:cs="Times New Roman"/>
                <w:bCs/>
                <w:iCs/>
                <w:sz w:val="24"/>
                <w:szCs w:val="24"/>
              </w:rPr>
            </w:pPr>
            <w:r w:rsidRPr="00965781">
              <w:rPr>
                <w:rFonts w:ascii="Times New Roman" w:hAnsi="Times New Roman" w:cs="Times New Roman"/>
                <w:bCs/>
                <w:iCs/>
                <w:sz w:val="24"/>
                <w:szCs w:val="24"/>
              </w:rPr>
              <w:t>SE B</w:t>
            </w:r>
          </w:p>
        </w:tc>
        <w:tc>
          <w:tcPr>
            <w:tcW w:w="931" w:type="dxa"/>
            <w:tcBorders>
              <w:top w:val="single" w:sz="4" w:space="0" w:color="auto"/>
              <w:bottom w:val="single" w:sz="4" w:space="0" w:color="auto"/>
            </w:tcBorders>
          </w:tcPr>
          <w:p w14:paraId="28F50CDE" w14:textId="77777777" w:rsidR="00436CAA" w:rsidRPr="00965781" w:rsidRDefault="00436CAA" w:rsidP="002F76B5">
            <w:pPr>
              <w:jc w:val="center"/>
              <w:rPr>
                <w:rFonts w:ascii="Times New Roman" w:hAnsi="Times New Roman" w:cs="Times New Roman"/>
                <w:bCs/>
                <w:iCs/>
                <w:sz w:val="24"/>
                <w:szCs w:val="24"/>
              </w:rPr>
            </w:pPr>
            <w:r w:rsidRPr="00965781">
              <w:rPr>
                <w:rFonts w:ascii="Times New Roman" w:hAnsi="Times New Roman" w:cs="Times New Roman"/>
                <w:bCs/>
                <w:iCs/>
                <w:sz w:val="24"/>
                <w:szCs w:val="24"/>
              </w:rPr>
              <w:t>β</w:t>
            </w:r>
          </w:p>
        </w:tc>
        <w:tc>
          <w:tcPr>
            <w:tcW w:w="1102" w:type="dxa"/>
            <w:tcBorders>
              <w:top w:val="single" w:sz="4" w:space="0" w:color="auto"/>
              <w:bottom w:val="single" w:sz="4" w:space="0" w:color="auto"/>
            </w:tcBorders>
            <w:vAlign w:val="center"/>
          </w:tcPr>
          <w:p w14:paraId="5BFB770A" w14:textId="77777777" w:rsidR="00436CAA" w:rsidRPr="00965781" w:rsidRDefault="00436CAA" w:rsidP="002F76B5">
            <w:pPr>
              <w:jc w:val="center"/>
              <w:rPr>
                <w:rFonts w:ascii="Times New Roman" w:hAnsi="Times New Roman" w:cs="Times New Roman"/>
                <w:bCs/>
                <w:i/>
                <w:sz w:val="24"/>
                <w:szCs w:val="24"/>
              </w:rPr>
            </w:pPr>
            <w:r w:rsidRPr="00965781">
              <w:rPr>
                <w:rFonts w:ascii="Times New Roman" w:hAnsi="Times New Roman" w:cs="Times New Roman"/>
                <w:bCs/>
                <w:i/>
                <w:sz w:val="24"/>
                <w:szCs w:val="24"/>
              </w:rPr>
              <w:t>t</w:t>
            </w:r>
          </w:p>
        </w:tc>
        <w:tc>
          <w:tcPr>
            <w:tcW w:w="1381" w:type="dxa"/>
            <w:tcBorders>
              <w:top w:val="single" w:sz="4" w:space="0" w:color="auto"/>
              <w:bottom w:val="single" w:sz="4" w:space="0" w:color="auto"/>
            </w:tcBorders>
            <w:vAlign w:val="center"/>
          </w:tcPr>
          <w:p w14:paraId="5912A508" w14:textId="77777777" w:rsidR="00436CAA" w:rsidRPr="00965781" w:rsidRDefault="00436CAA" w:rsidP="002F76B5">
            <w:pPr>
              <w:jc w:val="center"/>
              <w:rPr>
                <w:rFonts w:ascii="Times New Roman" w:hAnsi="Times New Roman" w:cs="Times New Roman"/>
                <w:bCs/>
                <w:iCs/>
                <w:sz w:val="24"/>
                <w:szCs w:val="24"/>
              </w:rPr>
            </w:pPr>
            <w:r w:rsidRPr="00965781">
              <w:rPr>
                <w:rFonts w:ascii="Times New Roman" w:hAnsi="Times New Roman" w:cs="Times New Roman"/>
                <w:bCs/>
                <w:iCs/>
                <w:sz w:val="24"/>
                <w:szCs w:val="24"/>
              </w:rPr>
              <w:t>CI (95%)</w:t>
            </w:r>
          </w:p>
        </w:tc>
      </w:tr>
      <w:tr w:rsidR="00436CAA" w:rsidRPr="004A28DD" w14:paraId="560B30D3" w14:textId="77777777" w:rsidTr="002F76B5">
        <w:trPr>
          <w:trHeight w:val="283"/>
        </w:trPr>
        <w:tc>
          <w:tcPr>
            <w:tcW w:w="872" w:type="dxa"/>
            <w:tcBorders>
              <w:top w:val="single" w:sz="4" w:space="0" w:color="auto"/>
            </w:tcBorders>
          </w:tcPr>
          <w:p w14:paraId="5318DEB7"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1</w:t>
            </w:r>
          </w:p>
        </w:tc>
        <w:tc>
          <w:tcPr>
            <w:tcW w:w="2111" w:type="dxa"/>
            <w:tcBorders>
              <w:top w:val="single" w:sz="4" w:space="0" w:color="auto"/>
            </w:tcBorders>
            <w:vAlign w:val="center"/>
          </w:tcPr>
          <w:p w14:paraId="7C24E6C5"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Gender</w:t>
            </w:r>
          </w:p>
        </w:tc>
        <w:tc>
          <w:tcPr>
            <w:tcW w:w="989" w:type="dxa"/>
            <w:tcBorders>
              <w:top w:val="single" w:sz="4" w:space="0" w:color="auto"/>
            </w:tcBorders>
            <w:vAlign w:val="center"/>
          </w:tcPr>
          <w:p w14:paraId="2EB62108"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-.43</w:t>
            </w:r>
          </w:p>
        </w:tc>
        <w:tc>
          <w:tcPr>
            <w:tcW w:w="931" w:type="dxa"/>
            <w:tcBorders>
              <w:top w:val="single" w:sz="4" w:space="0" w:color="auto"/>
            </w:tcBorders>
            <w:vAlign w:val="center"/>
          </w:tcPr>
          <w:p w14:paraId="1C1E075A"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.18</w:t>
            </w:r>
          </w:p>
        </w:tc>
        <w:tc>
          <w:tcPr>
            <w:tcW w:w="931" w:type="dxa"/>
            <w:tcBorders>
              <w:top w:val="single" w:sz="4" w:space="0" w:color="auto"/>
            </w:tcBorders>
            <w:vAlign w:val="center"/>
          </w:tcPr>
          <w:p w14:paraId="470CBA32"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-.16</w:t>
            </w:r>
          </w:p>
        </w:tc>
        <w:tc>
          <w:tcPr>
            <w:tcW w:w="1102" w:type="dxa"/>
            <w:tcBorders>
              <w:top w:val="single" w:sz="4" w:space="0" w:color="auto"/>
            </w:tcBorders>
            <w:vAlign w:val="center"/>
          </w:tcPr>
          <w:p w14:paraId="4E4FFA56"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-2.36*</w:t>
            </w:r>
          </w:p>
        </w:tc>
        <w:tc>
          <w:tcPr>
            <w:tcW w:w="1381" w:type="dxa"/>
            <w:tcBorders>
              <w:top w:val="single" w:sz="4" w:space="0" w:color="auto"/>
            </w:tcBorders>
            <w:vAlign w:val="center"/>
          </w:tcPr>
          <w:p w14:paraId="6D439DD7"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-.79, -.07</w:t>
            </w:r>
          </w:p>
        </w:tc>
      </w:tr>
      <w:tr w:rsidR="00436CAA" w:rsidRPr="004A28DD" w14:paraId="19311A67" w14:textId="77777777" w:rsidTr="002F76B5">
        <w:trPr>
          <w:trHeight w:val="283"/>
        </w:trPr>
        <w:tc>
          <w:tcPr>
            <w:tcW w:w="872" w:type="dxa"/>
          </w:tcPr>
          <w:p w14:paraId="065CE1E7" w14:textId="77777777" w:rsidR="00436CAA" w:rsidRPr="004A28DD" w:rsidRDefault="00436CAA" w:rsidP="002F76B5">
            <w:pPr>
              <w:rPr>
                <w:rFonts w:ascii="Times New Roman" w:hAnsi="Times New Roman" w:cs="Times New Roman"/>
                <w:sz w:val="24"/>
                <w:szCs w:val="24"/>
              </w:rPr>
            </w:pPr>
          </w:p>
        </w:tc>
        <w:tc>
          <w:tcPr>
            <w:tcW w:w="2111" w:type="dxa"/>
            <w:vAlign w:val="center"/>
          </w:tcPr>
          <w:p w14:paraId="345306D4"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Education level</w:t>
            </w:r>
          </w:p>
        </w:tc>
        <w:tc>
          <w:tcPr>
            <w:tcW w:w="989" w:type="dxa"/>
            <w:vAlign w:val="center"/>
          </w:tcPr>
          <w:p w14:paraId="7039B76C"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-.17</w:t>
            </w:r>
          </w:p>
        </w:tc>
        <w:tc>
          <w:tcPr>
            <w:tcW w:w="931" w:type="dxa"/>
            <w:vAlign w:val="center"/>
          </w:tcPr>
          <w:p w14:paraId="713EA437"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.06</w:t>
            </w:r>
          </w:p>
        </w:tc>
        <w:tc>
          <w:tcPr>
            <w:tcW w:w="931" w:type="dxa"/>
            <w:vAlign w:val="center"/>
          </w:tcPr>
          <w:p w14:paraId="0B2EC719"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-.20</w:t>
            </w:r>
          </w:p>
        </w:tc>
        <w:tc>
          <w:tcPr>
            <w:tcW w:w="1102" w:type="dxa"/>
            <w:vAlign w:val="center"/>
          </w:tcPr>
          <w:p w14:paraId="1C98B9F7"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-2.78**</w:t>
            </w:r>
          </w:p>
        </w:tc>
        <w:tc>
          <w:tcPr>
            <w:tcW w:w="1381" w:type="dxa"/>
            <w:vAlign w:val="center"/>
          </w:tcPr>
          <w:p w14:paraId="2A22EED5"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-.29, -.05</w:t>
            </w:r>
          </w:p>
        </w:tc>
      </w:tr>
      <w:tr w:rsidR="00436CAA" w:rsidRPr="004A28DD" w14:paraId="7F81F723" w14:textId="77777777" w:rsidTr="002F76B5">
        <w:trPr>
          <w:trHeight w:val="283"/>
        </w:trPr>
        <w:tc>
          <w:tcPr>
            <w:tcW w:w="872" w:type="dxa"/>
          </w:tcPr>
          <w:p w14:paraId="0BCE9DAA" w14:textId="77777777" w:rsidR="00436CAA" w:rsidRPr="004A28DD" w:rsidRDefault="00436CAA" w:rsidP="002F76B5">
            <w:pPr>
              <w:rPr>
                <w:rFonts w:ascii="Times New Roman" w:hAnsi="Times New Roman" w:cs="Times New Roman"/>
                <w:sz w:val="24"/>
                <w:szCs w:val="24"/>
              </w:rPr>
            </w:pPr>
          </w:p>
        </w:tc>
        <w:tc>
          <w:tcPr>
            <w:tcW w:w="2111" w:type="dxa"/>
            <w:vAlign w:val="center"/>
          </w:tcPr>
          <w:p w14:paraId="108337BC"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Age of youngest child</w:t>
            </w:r>
          </w:p>
        </w:tc>
        <w:tc>
          <w:tcPr>
            <w:tcW w:w="989" w:type="dxa"/>
            <w:vAlign w:val="center"/>
          </w:tcPr>
          <w:p w14:paraId="14FDEAE3"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.01</w:t>
            </w:r>
          </w:p>
        </w:tc>
        <w:tc>
          <w:tcPr>
            <w:tcW w:w="931" w:type="dxa"/>
            <w:vAlign w:val="center"/>
          </w:tcPr>
          <w:p w14:paraId="6C28B3CB"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.01</w:t>
            </w:r>
          </w:p>
        </w:tc>
        <w:tc>
          <w:tcPr>
            <w:tcW w:w="931" w:type="dxa"/>
            <w:vAlign w:val="center"/>
          </w:tcPr>
          <w:p w14:paraId="70866ED3"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.12</w:t>
            </w:r>
          </w:p>
        </w:tc>
        <w:tc>
          <w:tcPr>
            <w:tcW w:w="1102" w:type="dxa"/>
            <w:vAlign w:val="center"/>
          </w:tcPr>
          <w:p w14:paraId="70568D0F"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1.66</w:t>
            </w:r>
          </w:p>
        </w:tc>
        <w:tc>
          <w:tcPr>
            <w:tcW w:w="1381" w:type="dxa"/>
            <w:vAlign w:val="center"/>
          </w:tcPr>
          <w:p w14:paraId="436E74C1"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-.00, .03</w:t>
            </w:r>
          </w:p>
        </w:tc>
      </w:tr>
      <w:tr w:rsidR="00436CAA" w:rsidRPr="004A28DD" w14:paraId="64B46AA3" w14:textId="77777777" w:rsidTr="002F76B5">
        <w:trPr>
          <w:trHeight w:val="283"/>
        </w:trPr>
        <w:tc>
          <w:tcPr>
            <w:tcW w:w="872" w:type="dxa"/>
          </w:tcPr>
          <w:p w14:paraId="37F2F08D" w14:textId="77777777" w:rsidR="00436CAA" w:rsidRPr="004A28DD" w:rsidRDefault="00436CAA" w:rsidP="002F76B5">
            <w:pPr>
              <w:rPr>
                <w:rFonts w:ascii="Times New Roman" w:hAnsi="Times New Roman" w:cs="Times New Roman"/>
                <w:sz w:val="24"/>
                <w:szCs w:val="24"/>
              </w:rPr>
            </w:pPr>
          </w:p>
        </w:tc>
        <w:tc>
          <w:tcPr>
            <w:tcW w:w="2111" w:type="dxa"/>
            <w:vAlign w:val="center"/>
          </w:tcPr>
          <w:p w14:paraId="7E032E5B" w14:textId="77777777" w:rsidR="00436CAA" w:rsidRPr="004A28DD" w:rsidRDefault="00436CAA" w:rsidP="002F76B5">
            <w:pPr>
              <w:rPr>
                <w:rFonts w:ascii="Times New Roman" w:hAnsi="Times New Roman" w:cs="Times New Roman"/>
                <w:sz w:val="24"/>
                <w:szCs w:val="24"/>
              </w:rPr>
            </w:pPr>
          </w:p>
        </w:tc>
        <w:tc>
          <w:tcPr>
            <w:tcW w:w="989" w:type="dxa"/>
            <w:vAlign w:val="center"/>
          </w:tcPr>
          <w:p w14:paraId="5B1650CB" w14:textId="77777777" w:rsidR="00436CAA" w:rsidRPr="004A28DD" w:rsidRDefault="00436CAA" w:rsidP="002F76B5">
            <w:pPr>
              <w:jc w:val="center"/>
              <w:rPr>
                <w:rFonts w:ascii="Times New Roman" w:hAnsi="Times New Roman" w:cs="Times New Roman"/>
                <w:sz w:val="24"/>
                <w:szCs w:val="24"/>
              </w:rPr>
            </w:pPr>
          </w:p>
        </w:tc>
        <w:tc>
          <w:tcPr>
            <w:tcW w:w="931" w:type="dxa"/>
            <w:vAlign w:val="center"/>
          </w:tcPr>
          <w:p w14:paraId="02265FC8" w14:textId="77777777" w:rsidR="00436CAA" w:rsidRPr="004A28DD" w:rsidRDefault="00436CAA" w:rsidP="002F76B5">
            <w:pPr>
              <w:jc w:val="center"/>
              <w:rPr>
                <w:rFonts w:ascii="Times New Roman" w:hAnsi="Times New Roman" w:cs="Times New Roman"/>
                <w:sz w:val="24"/>
                <w:szCs w:val="24"/>
              </w:rPr>
            </w:pPr>
          </w:p>
        </w:tc>
        <w:tc>
          <w:tcPr>
            <w:tcW w:w="931" w:type="dxa"/>
            <w:vAlign w:val="center"/>
          </w:tcPr>
          <w:p w14:paraId="15351B94" w14:textId="77777777" w:rsidR="00436CAA" w:rsidRPr="004A28DD" w:rsidRDefault="00436CAA" w:rsidP="002F76B5">
            <w:pPr>
              <w:jc w:val="center"/>
              <w:rPr>
                <w:rFonts w:ascii="Times New Roman" w:hAnsi="Times New Roman" w:cs="Times New Roman"/>
                <w:sz w:val="24"/>
                <w:szCs w:val="24"/>
              </w:rPr>
            </w:pPr>
          </w:p>
        </w:tc>
        <w:tc>
          <w:tcPr>
            <w:tcW w:w="1102" w:type="dxa"/>
            <w:vAlign w:val="center"/>
          </w:tcPr>
          <w:p w14:paraId="316FBEC8" w14:textId="77777777" w:rsidR="00436CAA" w:rsidRPr="004A28DD" w:rsidRDefault="00436CAA" w:rsidP="002F76B5">
            <w:pPr>
              <w:jc w:val="center"/>
              <w:rPr>
                <w:rFonts w:ascii="Times New Roman" w:hAnsi="Times New Roman" w:cs="Times New Roman"/>
                <w:sz w:val="24"/>
                <w:szCs w:val="24"/>
              </w:rPr>
            </w:pPr>
          </w:p>
        </w:tc>
        <w:tc>
          <w:tcPr>
            <w:tcW w:w="1381" w:type="dxa"/>
            <w:vAlign w:val="center"/>
          </w:tcPr>
          <w:p w14:paraId="26F6CA1C" w14:textId="77777777" w:rsidR="00436CAA" w:rsidRPr="004A28DD" w:rsidRDefault="00436CAA" w:rsidP="002F76B5">
            <w:pPr>
              <w:jc w:val="center"/>
              <w:rPr>
                <w:rFonts w:ascii="Times New Roman" w:hAnsi="Times New Roman" w:cs="Times New Roman"/>
                <w:sz w:val="24"/>
                <w:szCs w:val="24"/>
              </w:rPr>
            </w:pPr>
          </w:p>
        </w:tc>
      </w:tr>
      <w:tr w:rsidR="00436CAA" w:rsidRPr="004A28DD" w14:paraId="5AA5B7D0" w14:textId="77777777" w:rsidTr="002F76B5">
        <w:trPr>
          <w:trHeight w:val="283"/>
        </w:trPr>
        <w:tc>
          <w:tcPr>
            <w:tcW w:w="872" w:type="dxa"/>
          </w:tcPr>
          <w:p w14:paraId="786BE094"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2</w:t>
            </w:r>
          </w:p>
        </w:tc>
        <w:tc>
          <w:tcPr>
            <w:tcW w:w="2111" w:type="dxa"/>
            <w:vAlign w:val="center"/>
          </w:tcPr>
          <w:p w14:paraId="5D938726"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Gender</w:t>
            </w:r>
          </w:p>
        </w:tc>
        <w:tc>
          <w:tcPr>
            <w:tcW w:w="989" w:type="dxa"/>
            <w:vAlign w:val="center"/>
          </w:tcPr>
          <w:p w14:paraId="7FB4A088"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-.25</w:t>
            </w:r>
          </w:p>
        </w:tc>
        <w:tc>
          <w:tcPr>
            <w:tcW w:w="931" w:type="dxa"/>
            <w:vAlign w:val="center"/>
          </w:tcPr>
          <w:p w14:paraId="4F7F788B"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.12</w:t>
            </w:r>
          </w:p>
        </w:tc>
        <w:tc>
          <w:tcPr>
            <w:tcW w:w="931" w:type="dxa"/>
            <w:vAlign w:val="center"/>
          </w:tcPr>
          <w:p w14:paraId="68403F24"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-.09</w:t>
            </w:r>
          </w:p>
        </w:tc>
        <w:tc>
          <w:tcPr>
            <w:tcW w:w="1102" w:type="dxa"/>
            <w:vAlign w:val="center"/>
          </w:tcPr>
          <w:p w14:paraId="03C32F55"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-2.09*</w:t>
            </w:r>
          </w:p>
        </w:tc>
        <w:tc>
          <w:tcPr>
            <w:tcW w:w="1381" w:type="dxa"/>
            <w:vAlign w:val="center"/>
          </w:tcPr>
          <w:p w14:paraId="71FB8EE4"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-.48, -.01</w:t>
            </w:r>
          </w:p>
        </w:tc>
      </w:tr>
      <w:tr w:rsidR="00436CAA" w:rsidRPr="004A28DD" w14:paraId="2A534111" w14:textId="77777777" w:rsidTr="002F76B5">
        <w:trPr>
          <w:trHeight w:val="283"/>
        </w:trPr>
        <w:tc>
          <w:tcPr>
            <w:tcW w:w="872" w:type="dxa"/>
          </w:tcPr>
          <w:p w14:paraId="2289917D" w14:textId="77777777" w:rsidR="00436CAA" w:rsidRPr="004A28DD" w:rsidRDefault="00436CAA" w:rsidP="002F76B5">
            <w:pPr>
              <w:rPr>
                <w:rFonts w:ascii="Times New Roman" w:hAnsi="Times New Roman" w:cs="Times New Roman"/>
                <w:sz w:val="24"/>
                <w:szCs w:val="24"/>
              </w:rPr>
            </w:pPr>
          </w:p>
        </w:tc>
        <w:tc>
          <w:tcPr>
            <w:tcW w:w="2111" w:type="dxa"/>
            <w:vAlign w:val="center"/>
          </w:tcPr>
          <w:p w14:paraId="129F239B"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Education level</w:t>
            </w:r>
          </w:p>
        </w:tc>
        <w:tc>
          <w:tcPr>
            <w:tcW w:w="989" w:type="dxa"/>
            <w:vAlign w:val="center"/>
          </w:tcPr>
          <w:p w14:paraId="7E25B7D0"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-.08</w:t>
            </w:r>
          </w:p>
        </w:tc>
        <w:tc>
          <w:tcPr>
            <w:tcW w:w="931" w:type="dxa"/>
            <w:vAlign w:val="center"/>
          </w:tcPr>
          <w:p w14:paraId="0809A3D9"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.04</w:t>
            </w:r>
          </w:p>
        </w:tc>
        <w:tc>
          <w:tcPr>
            <w:tcW w:w="931" w:type="dxa"/>
            <w:vAlign w:val="center"/>
          </w:tcPr>
          <w:p w14:paraId="74DF63EA"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-.10</w:t>
            </w:r>
          </w:p>
        </w:tc>
        <w:tc>
          <w:tcPr>
            <w:tcW w:w="1102" w:type="dxa"/>
            <w:vAlign w:val="center"/>
          </w:tcPr>
          <w:p w14:paraId="39090F08"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-2.03*</w:t>
            </w:r>
          </w:p>
        </w:tc>
        <w:tc>
          <w:tcPr>
            <w:tcW w:w="1381" w:type="dxa"/>
            <w:vAlign w:val="center"/>
          </w:tcPr>
          <w:p w14:paraId="2B9265AC"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-.16, -.00</w:t>
            </w:r>
          </w:p>
        </w:tc>
      </w:tr>
      <w:tr w:rsidR="00436CAA" w:rsidRPr="004A28DD" w14:paraId="052B2780" w14:textId="77777777" w:rsidTr="002F76B5">
        <w:trPr>
          <w:trHeight w:val="283"/>
        </w:trPr>
        <w:tc>
          <w:tcPr>
            <w:tcW w:w="872" w:type="dxa"/>
          </w:tcPr>
          <w:p w14:paraId="56F3EAE3" w14:textId="77777777" w:rsidR="00436CAA" w:rsidRPr="004A28DD" w:rsidRDefault="00436CAA" w:rsidP="002F76B5">
            <w:pPr>
              <w:rPr>
                <w:rFonts w:ascii="Times New Roman" w:hAnsi="Times New Roman" w:cs="Times New Roman"/>
                <w:sz w:val="24"/>
                <w:szCs w:val="24"/>
              </w:rPr>
            </w:pPr>
          </w:p>
        </w:tc>
        <w:tc>
          <w:tcPr>
            <w:tcW w:w="2111" w:type="dxa"/>
            <w:vAlign w:val="center"/>
          </w:tcPr>
          <w:p w14:paraId="6686EBC4"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Age of youngest child</w:t>
            </w:r>
          </w:p>
        </w:tc>
        <w:tc>
          <w:tcPr>
            <w:tcW w:w="989" w:type="dxa"/>
            <w:vAlign w:val="center"/>
          </w:tcPr>
          <w:p w14:paraId="610FAE38"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.00</w:t>
            </w:r>
          </w:p>
        </w:tc>
        <w:tc>
          <w:tcPr>
            <w:tcW w:w="931" w:type="dxa"/>
            <w:vAlign w:val="center"/>
          </w:tcPr>
          <w:p w14:paraId="319B8964"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.01</w:t>
            </w:r>
          </w:p>
        </w:tc>
        <w:tc>
          <w:tcPr>
            <w:tcW w:w="931" w:type="dxa"/>
            <w:vAlign w:val="center"/>
          </w:tcPr>
          <w:p w14:paraId="36F27C26"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.03</w:t>
            </w:r>
          </w:p>
        </w:tc>
        <w:tc>
          <w:tcPr>
            <w:tcW w:w="1102" w:type="dxa"/>
            <w:vAlign w:val="center"/>
          </w:tcPr>
          <w:p w14:paraId="0F9187D6"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0.60</w:t>
            </w:r>
          </w:p>
        </w:tc>
        <w:tc>
          <w:tcPr>
            <w:tcW w:w="1381" w:type="dxa"/>
            <w:vAlign w:val="center"/>
          </w:tcPr>
          <w:p w14:paraId="5D14E1E6"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-.01, .01</w:t>
            </w:r>
          </w:p>
        </w:tc>
      </w:tr>
      <w:tr w:rsidR="00436CAA" w:rsidRPr="004A28DD" w14:paraId="2690205D" w14:textId="77777777" w:rsidTr="002F76B5">
        <w:trPr>
          <w:trHeight w:val="283"/>
        </w:trPr>
        <w:tc>
          <w:tcPr>
            <w:tcW w:w="872" w:type="dxa"/>
          </w:tcPr>
          <w:p w14:paraId="6396FF0A" w14:textId="77777777" w:rsidR="00436CAA" w:rsidRPr="004A28DD" w:rsidRDefault="00436CAA" w:rsidP="002F76B5">
            <w:pPr>
              <w:rPr>
                <w:rFonts w:ascii="Times New Roman" w:hAnsi="Times New Roman" w:cs="Times New Roman"/>
                <w:sz w:val="24"/>
                <w:szCs w:val="24"/>
              </w:rPr>
            </w:pPr>
          </w:p>
        </w:tc>
        <w:tc>
          <w:tcPr>
            <w:tcW w:w="2111" w:type="dxa"/>
            <w:vAlign w:val="center"/>
          </w:tcPr>
          <w:p w14:paraId="32C2FC8C"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Perceived belief of other parents in anti-vaccine CTs</w:t>
            </w:r>
          </w:p>
        </w:tc>
        <w:tc>
          <w:tcPr>
            <w:tcW w:w="989" w:type="dxa"/>
            <w:vAlign w:val="center"/>
          </w:tcPr>
          <w:p w14:paraId="7D5F5F7F"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.54</w:t>
            </w:r>
          </w:p>
        </w:tc>
        <w:tc>
          <w:tcPr>
            <w:tcW w:w="931" w:type="dxa"/>
            <w:vAlign w:val="center"/>
          </w:tcPr>
          <w:p w14:paraId="4EDF86C5"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.06</w:t>
            </w:r>
          </w:p>
        </w:tc>
        <w:tc>
          <w:tcPr>
            <w:tcW w:w="931" w:type="dxa"/>
            <w:vAlign w:val="center"/>
          </w:tcPr>
          <w:p w14:paraId="70420250"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.53</w:t>
            </w:r>
          </w:p>
        </w:tc>
        <w:tc>
          <w:tcPr>
            <w:tcW w:w="1102" w:type="dxa"/>
            <w:vAlign w:val="center"/>
          </w:tcPr>
          <w:p w14:paraId="2F5FB398"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8.67**</w:t>
            </w:r>
          </w:p>
        </w:tc>
        <w:tc>
          <w:tcPr>
            <w:tcW w:w="1381" w:type="dxa"/>
            <w:vAlign w:val="center"/>
          </w:tcPr>
          <w:p w14:paraId="0579A3DE"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.42, .67</w:t>
            </w:r>
          </w:p>
        </w:tc>
      </w:tr>
      <w:tr w:rsidR="00436CAA" w:rsidRPr="004A28DD" w14:paraId="4C00D7A9" w14:textId="77777777" w:rsidTr="002F76B5">
        <w:trPr>
          <w:trHeight w:val="283"/>
        </w:trPr>
        <w:tc>
          <w:tcPr>
            <w:tcW w:w="872" w:type="dxa"/>
          </w:tcPr>
          <w:p w14:paraId="023669C7" w14:textId="77777777" w:rsidR="00436CAA" w:rsidRPr="004A28DD" w:rsidRDefault="00436CAA" w:rsidP="002F76B5">
            <w:pPr>
              <w:rPr>
                <w:rFonts w:ascii="Times New Roman" w:hAnsi="Times New Roman" w:cs="Times New Roman"/>
                <w:sz w:val="24"/>
                <w:szCs w:val="24"/>
              </w:rPr>
            </w:pPr>
          </w:p>
        </w:tc>
        <w:tc>
          <w:tcPr>
            <w:tcW w:w="2111" w:type="dxa"/>
            <w:vAlign w:val="center"/>
          </w:tcPr>
          <w:p w14:paraId="7C84B089"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Perceived belief of non-parents in anti-vaccine CTs</w:t>
            </w:r>
          </w:p>
        </w:tc>
        <w:tc>
          <w:tcPr>
            <w:tcW w:w="989" w:type="dxa"/>
            <w:vAlign w:val="center"/>
          </w:tcPr>
          <w:p w14:paraId="09756F49"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.03</w:t>
            </w:r>
          </w:p>
        </w:tc>
        <w:tc>
          <w:tcPr>
            <w:tcW w:w="931" w:type="dxa"/>
            <w:vAlign w:val="center"/>
          </w:tcPr>
          <w:p w14:paraId="793B0321"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.05</w:t>
            </w:r>
          </w:p>
        </w:tc>
        <w:tc>
          <w:tcPr>
            <w:tcW w:w="931" w:type="dxa"/>
            <w:vAlign w:val="center"/>
          </w:tcPr>
          <w:p w14:paraId="67F4115B"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.04</w:t>
            </w:r>
          </w:p>
        </w:tc>
        <w:tc>
          <w:tcPr>
            <w:tcW w:w="1102" w:type="dxa"/>
            <w:vAlign w:val="center"/>
          </w:tcPr>
          <w:p w14:paraId="194AC061"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0.65</w:t>
            </w:r>
          </w:p>
        </w:tc>
        <w:tc>
          <w:tcPr>
            <w:tcW w:w="1381" w:type="dxa"/>
            <w:vAlign w:val="center"/>
          </w:tcPr>
          <w:p w14:paraId="63C3076D"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-.07, .14</w:t>
            </w:r>
          </w:p>
        </w:tc>
      </w:tr>
      <w:tr w:rsidR="00436CAA" w:rsidRPr="004A28DD" w14:paraId="56449A04" w14:textId="77777777" w:rsidTr="002F76B5">
        <w:trPr>
          <w:trHeight w:val="1263"/>
        </w:trPr>
        <w:tc>
          <w:tcPr>
            <w:tcW w:w="872" w:type="dxa"/>
          </w:tcPr>
          <w:p w14:paraId="575E39EC" w14:textId="77777777" w:rsidR="00436CAA" w:rsidRPr="004A28DD" w:rsidRDefault="00436CAA" w:rsidP="002F76B5">
            <w:pPr>
              <w:rPr>
                <w:rFonts w:ascii="Times New Roman" w:hAnsi="Times New Roman" w:cs="Times New Roman"/>
                <w:sz w:val="24"/>
                <w:szCs w:val="24"/>
              </w:rPr>
            </w:pPr>
          </w:p>
        </w:tc>
        <w:tc>
          <w:tcPr>
            <w:tcW w:w="2111" w:type="dxa"/>
            <w:vAlign w:val="center"/>
          </w:tcPr>
          <w:p w14:paraId="54E0F02B"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Perceived belief of other British citizens in anti-vaccine CTs</w:t>
            </w:r>
          </w:p>
        </w:tc>
        <w:tc>
          <w:tcPr>
            <w:tcW w:w="989" w:type="dxa"/>
            <w:vAlign w:val="center"/>
          </w:tcPr>
          <w:p w14:paraId="546A8EDE"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.16</w:t>
            </w:r>
          </w:p>
        </w:tc>
        <w:tc>
          <w:tcPr>
            <w:tcW w:w="931" w:type="dxa"/>
            <w:vAlign w:val="center"/>
          </w:tcPr>
          <w:p w14:paraId="16F7AE0C"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.07</w:t>
            </w:r>
          </w:p>
        </w:tc>
        <w:tc>
          <w:tcPr>
            <w:tcW w:w="931" w:type="dxa"/>
            <w:vAlign w:val="center"/>
          </w:tcPr>
          <w:p w14:paraId="36DCBC34"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.15</w:t>
            </w:r>
          </w:p>
        </w:tc>
        <w:tc>
          <w:tcPr>
            <w:tcW w:w="1102" w:type="dxa"/>
            <w:vAlign w:val="center"/>
          </w:tcPr>
          <w:p w14:paraId="4D2CF96C"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2.27*</w:t>
            </w:r>
          </w:p>
        </w:tc>
        <w:tc>
          <w:tcPr>
            <w:tcW w:w="1381" w:type="dxa"/>
            <w:vAlign w:val="center"/>
          </w:tcPr>
          <w:p w14:paraId="5169789A"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.02, .30</w:t>
            </w:r>
          </w:p>
        </w:tc>
      </w:tr>
      <w:tr w:rsidR="00436CAA" w:rsidRPr="004A28DD" w14:paraId="0BDFDD40" w14:textId="77777777" w:rsidTr="002F76B5">
        <w:trPr>
          <w:trHeight w:val="1263"/>
        </w:trPr>
        <w:tc>
          <w:tcPr>
            <w:tcW w:w="872" w:type="dxa"/>
            <w:tcBorders>
              <w:bottom w:val="single" w:sz="4" w:space="0" w:color="auto"/>
            </w:tcBorders>
          </w:tcPr>
          <w:p w14:paraId="20D55EC7" w14:textId="77777777" w:rsidR="00436CAA" w:rsidRPr="004A28DD" w:rsidRDefault="00436CAA" w:rsidP="002F76B5">
            <w:pPr>
              <w:rPr>
                <w:rFonts w:ascii="Times New Roman" w:hAnsi="Times New Roman" w:cs="Times New Roman"/>
                <w:sz w:val="24"/>
                <w:szCs w:val="24"/>
              </w:rPr>
            </w:pPr>
          </w:p>
        </w:tc>
        <w:tc>
          <w:tcPr>
            <w:tcW w:w="2111" w:type="dxa"/>
            <w:tcBorders>
              <w:bottom w:val="single" w:sz="4" w:space="0" w:color="auto"/>
            </w:tcBorders>
            <w:vAlign w:val="center"/>
          </w:tcPr>
          <w:p w14:paraId="34A1AB2C"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Perceived belief of North Macedonian citizens in anti-vaccine CTs</w:t>
            </w:r>
          </w:p>
        </w:tc>
        <w:tc>
          <w:tcPr>
            <w:tcW w:w="989" w:type="dxa"/>
            <w:tcBorders>
              <w:bottom w:val="single" w:sz="4" w:space="0" w:color="auto"/>
            </w:tcBorders>
            <w:vAlign w:val="center"/>
          </w:tcPr>
          <w:p w14:paraId="39307746"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.21</w:t>
            </w:r>
          </w:p>
        </w:tc>
        <w:tc>
          <w:tcPr>
            <w:tcW w:w="931" w:type="dxa"/>
            <w:tcBorders>
              <w:bottom w:val="single" w:sz="4" w:space="0" w:color="auto"/>
            </w:tcBorders>
            <w:vAlign w:val="center"/>
          </w:tcPr>
          <w:p w14:paraId="135C8C6D"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.05</w:t>
            </w:r>
          </w:p>
        </w:tc>
        <w:tc>
          <w:tcPr>
            <w:tcW w:w="931" w:type="dxa"/>
            <w:tcBorders>
              <w:bottom w:val="single" w:sz="4" w:space="0" w:color="auto"/>
            </w:tcBorders>
            <w:vAlign w:val="center"/>
          </w:tcPr>
          <w:p w14:paraId="6083FCD3"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.20</w:t>
            </w:r>
          </w:p>
        </w:tc>
        <w:tc>
          <w:tcPr>
            <w:tcW w:w="1102" w:type="dxa"/>
            <w:tcBorders>
              <w:bottom w:val="single" w:sz="4" w:space="0" w:color="auto"/>
            </w:tcBorders>
            <w:vAlign w:val="center"/>
          </w:tcPr>
          <w:p w14:paraId="42871294"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3.99**</w:t>
            </w:r>
          </w:p>
        </w:tc>
        <w:tc>
          <w:tcPr>
            <w:tcW w:w="1381" w:type="dxa"/>
            <w:tcBorders>
              <w:bottom w:val="single" w:sz="4" w:space="0" w:color="auto"/>
            </w:tcBorders>
            <w:vAlign w:val="center"/>
          </w:tcPr>
          <w:p w14:paraId="52E08F22" w14:textId="77777777" w:rsidR="00436CAA" w:rsidRPr="004A28DD" w:rsidRDefault="00436CAA" w:rsidP="002F76B5">
            <w:pPr>
              <w:jc w:val="center"/>
              <w:rPr>
                <w:rFonts w:ascii="Times New Roman" w:hAnsi="Times New Roman" w:cs="Times New Roman"/>
                <w:sz w:val="24"/>
                <w:szCs w:val="24"/>
              </w:rPr>
            </w:pPr>
            <w:r w:rsidRPr="004A28DD">
              <w:rPr>
                <w:rFonts w:ascii="Times New Roman" w:hAnsi="Times New Roman" w:cs="Times New Roman"/>
                <w:sz w:val="24"/>
                <w:szCs w:val="24"/>
              </w:rPr>
              <w:t>.11, .32</w:t>
            </w:r>
          </w:p>
        </w:tc>
      </w:tr>
    </w:tbl>
    <w:p w14:paraId="2637A82F" w14:textId="352CAC7C" w:rsidR="00436CAA" w:rsidRPr="004A28DD" w:rsidRDefault="00965781" w:rsidP="002F76B5">
      <w:pPr>
        <w:spacing w:line="480" w:lineRule="auto"/>
        <w:ind w:firstLine="720"/>
        <w:rPr>
          <w:rFonts w:ascii="Times New Roman" w:hAnsi="Times New Roman" w:cs="Times New Roman"/>
          <w:sz w:val="24"/>
          <w:szCs w:val="24"/>
        </w:rPr>
      </w:pPr>
      <w:bookmarkStart w:id="126" w:name="_Hlk38975686"/>
      <w:bookmarkEnd w:id="125"/>
      <w:r w:rsidRPr="00965781">
        <w:rPr>
          <w:rFonts w:ascii="Times New Roman" w:hAnsi="Times New Roman" w:cs="Times New Roman"/>
          <w:i/>
          <w:iCs/>
          <w:sz w:val="24"/>
          <w:szCs w:val="24"/>
        </w:rPr>
        <w:t>Note</w:t>
      </w:r>
      <w:r>
        <w:rPr>
          <w:rFonts w:ascii="Times New Roman" w:hAnsi="Times New Roman" w:cs="Times New Roman"/>
          <w:sz w:val="24"/>
          <w:szCs w:val="24"/>
        </w:rPr>
        <w:t xml:space="preserve">. </w:t>
      </w:r>
      <w:r w:rsidR="00436CAA" w:rsidRPr="004A28DD">
        <w:rPr>
          <w:rFonts w:ascii="Times New Roman" w:hAnsi="Times New Roman" w:cs="Times New Roman"/>
          <w:sz w:val="24"/>
          <w:szCs w:val="24"/>
        </w:rPr>
        <w:t>*p&lt;.05.  **p&lt;.01.</w:t>
      </w:r>
      <w:bookmarkEnd w:id="126"/>
    </w:p>
    <w:p w14:paraId="403BD4F0" w14:textId="77777777" w:rsidR="00436CAA" w:rsidRPr="004A28DD" w:rsidRDefault="00436CAA" w:rsidP="00BC1DA2">
      <w:pPr>
        <w:spacing w:line="480" w:lineRule="auto"/>
        <w:ind w:firstLine="720"/>
        <w:jc w:val="both"/>
        <w:rPr>
          <w:rFonts w:ascii="Times New Roman" w:hAnsi="Times New Roman" w:cs="Times New Roman"/>
          <w:sz w:val="24"/>
          <w:szCs w:val="24"/>
        </w:rPr>
      </w:pPr>
      <w:r w:rsidRPr="004A28DD">
        <w:rPr>
          <w:rFonts w:ascii="Times New Roman" w:hAnsi="Times New Roman" w:cs="Times New Roman"/>
          <w:sz w:val="24"/>
          <w:szCs w:val="24"/>
        </w:rPr>
        <w:t xml:space="preserve">As hypothesised, the perceived beliefs of other parents in anti-vaccine conspiracy beliefs significantly positively predicted personal belief in anti-vaccine conspiracy theories. The perceived belief of those who were not parents did not significantly predict personal belief. Also, as predicted, the perceived belief of other British citizens predicted personal belief in anti-vaccine conspiracy theories, but to a lesser extent than the perceived belief of other parents. This supports our predictions that other parents are a meaningful in-group regarding anti-vaccine conspiracy theories, where the perceived beliefs of this group are strongly </w:t>
      </w:r>
      <w:r w:rsidRPr="004A28DD">
        <w:rPr>
          <w:rFonts w:ascii="Times New Roman" w:hAnsi="Times New Roman" w:cs="Times New Roman"/>
          <w:sz w:val="24"/>
          <w:szCs w:val="24"/>
        </w:rPr>
        <w:lastRenderedPageBreak/>
        <w:t xml:space="preserve">positively associated with personal beliefs. The perceived belief of North Macedonian citizens also significantly predicted personal belief in anti-vaccine conspiracy theories. </w:t>
      </w:r>
    </w:p>
    <w:p w14:paraId="5264C810" w14:textId="2F8DE614" w:rsidR="00436CAA" w:rsidRDefault="00436CAA" w:rsidP="00BC1DA2">
      <w:pPr>
        <w:spacing w:line="480" w:lineRule="auto"/>
        <w:ind w:firstLine="720"/>
        <w:jc w:val="both"/>
        <w:rPr>
          <w:rFonts w:ascii="Times New Roman" w:hAnsi="Times New Roman" w:cs="Times New Roman"/>
          <w:sz w:val="24"/>
          <w:szCs w:val="24"/>
        </w:rPr>
      </w:pPr>
      <w:r w:rsidRPr="004A28DD">
        <w:rPr>
          <w:rFonts w:ascii="Times New Roman" w:hAnsi="Times New Roman" w:cs="Times New Roman"/>
          <w:sz w:val="24"/>
          <w:szCs w:val="24"/>
        </w:rPr>
        <w:t xml:space="preserve">Moderation analysis was then conducted to test whether the relationship between the perceived belief of other parents in anti-vaccine conspiracy theories and personal belief was stronger for participants who highly identified with other parents, and/or participants who had a higher need to feel unique. Moderation analysis was conducted using the PROCESS macro for SPSS (Hayes, 2017). Model 2 was used which allows for two moderators to be added to the model (W and Z), and thus the effect of X (predictor), W, Z, XW, and XZ on Y (outcome) can be calculated. Both participants’ level of social identification with the group (W) and their need for uniqueness (Z) were added as moderator variables, whilst perceived belief of other parents in anti-vaccine conspiracy theories was added as the predictor variable (X) and personal beliefs was added as the dependent variable (Y). All significant predictors in the hierarchical multiple regression above were included as covariates. The overall model was significant </w:t>
      </w:r>
      <w:proofErr w:type="gramStart"/>
      <w:r w:rsidRPr="004A28DD">
        <w:rPr>
          <w:rFonts w:ascii="Times New Roman" w:hAnsi="Times New Roman" w:cs="Times New Roman"/>
          <w:i/>
          <w:iCs/>
          <w:sz w:val="24"/>
          <w:szCs w:val="24"/>
        </w:rPr>
        <w:t>F</w:t>
      </w:r>
      <w:r w:rsidRPr="004A28DD">
        <w:rPr>
          <w:rFonts w:ascii="Times New Roman" w:hAnsi="Times New Roman" w:cs="Times New Roman"/>
          <w:sz w:val="24"/>
          <w:szCs w:val="24"/>
        </w:rPr>
        <w:t>(</w:t>
      </w:r>
      <w:proofErr w:type="gramEnd"/>
      <w:r w:rsidRPr="004A28DD">
        <w:rPr>
          <w:rFonts w:ascii="Times New Roman" w:hAnsi="Times New Roman" w:cs="Times New Roman"/>
          <w:sz w:val="24"/>
          <w:szCs w:val="24"/>
        </w:rPr>
        <w:t xml:space="preserve">10,185) = 38.56, </w:t>
      </w:r>
      <w:r w:rsidRPr="004A28DD">
        <w:rPr>
          <w:rFonts w:ascii="Times New Roman" w:hAnsi="Times New Roman" w:cs="Times New Roman"/>
          <w:i/>
          <w:iCs/>
          <w:sz w:val="24"/>
          <w:szCs w:val="24"/>
        </w:rPr>
        <w:t>R</w:t>
      </w:r>
      <w:r w:rsidRPr="004A28DD">
        <w:rPr>
          <w:rFonts w:ascii="Times New Roman" w:hAnsi="Times New Roman" w:cs="Times New Roman"/>
          <w:i/>
          <w:iCs/>
          <w:sz w:val="24"/>
          <w:szCs w:val="24"/>
          <w:vertAlign w:val="superscript"/>
        </w:rPr>
        <w:t>2</w:t>
      </w:r>
      <w:r w:rsidRPr="004A28DD">
        <w:rPr>
          <w:rFonts w:ascii="Times New Roman" w:hAnsi="Times New Roman" w:cs="Times New Roman"/>
          <w:sz w:val="24"/>
          <w:szCs w:val="24"/>
          <w:vertAlign w:val="superscript"/>
        </w:rPr>
        <w:t xml:space="preserve"> </w:t>
      </w:r>
      <w:r w:rsidRPr="004A28DD">
        <w:rPr>
          <w:rFonts w:ascii="Times New Roman" w:hAnsi="Times New Roman" w:cs="Times New Roman"/>
          <w:sz w:val="24"/>
          <w:szCs w:val="24"/>
        </w:rPr>
        <w:t xml:space="preserve">= .68, </w:t>
      </w:r>
      <w:r w:rsidRPr="004A28DD">
        <w:rPr>
          <w:rFonts w:ascii="Times New Roman" w:hAnsi="Times New Roman" w:cs="Times New Roman"/>
          <w:i/>
          <w:iCs/>
          <w:sz w:val="24"/>
          <w:szCs w:val="24"/>
        </w:rPr>
        <w:t xml:space="preserve">p </w:t>
      </w:r>
      <w:r w:rsidRPr="004A28DD">
        <w:rPr>
          <w:rFonts w:ascii="Times New Roman" w:hAnsi="Times New Roman" w:cs="Times New Roman"/>
          <w:sz w:val="24"/>
          <w:szCs w:val="24"/>
        </w:rPr>
        <w:t xml:space="preserve">&lt; .001, meaning that the new model predicted 68% of the variance in participants’ anti-vaccine conspiracy beliefs. Table 9 shows that both interaction terms were significant, along with significant main effects of the perceived beliefs of other parents, the perceived belief of the out-group (North Macedonian Citizens), education level and need for uniqueness. The addition of the interaction terms to the model significantly increased the variance in personal endorsement of anti-vaccine conspiracy theories explained, </w:t>
      </w:r>
      <w:proofErr w:type="gramStart"/>
      <w:r w:rsidRPr="004A28DD">
        <w:rPr>
          <w:rFonts w:ascii="Times New Roman" w:hAnsi="Times New Roman" w:cs="Times New Roman"/>
          <w:i/>
          <w:iCs/>
          <w:sz w:val="24"/>
          <w:szCs w:val="24"/>
        </w:rPr>
        <w:t>F</w:t>
      </w:r>
      <w:r w:rsidRPr="004A28DD">
        <w:rPr>
          <w:rFonts w:ascii="Times New Roman" w:hAnsi="Times New Roman" w:cs="Times New Roman"/>
          <w:sz w:val="24"/>
          <w:szCs w:val="24"/>
        </w:rPr>
        <w:t>(</w:t>
      </w:r>
      <w:proofErr w:type="gramEnd"/>
      <w:r w:rsidRPr="004A28DD">
        <w:rPr>
          <w:rFonts w:ascii="Times New Roman" w:hAnsi="Times New Roman" w:cs="Times New Roman"/>
          <w:sz w:val="24"/>
          <w:szCs w:val="24"/>
        </w:rPr>
        <w:t xml:space="preserve">2,185) = 7.33, </w:t>
      </w:r>
      <w:r w:rsidRPr="004A28DD">
        <w:rPr>
          <w:rFonts w:ascii="Times New Roman" w:hAnsi="Times New Roman" w:cs="Times New Roman"/>
          <w:i/>
          <w:iCs/>
          <w:sz w:val="24"/>
          <w:szCs w:val="24"/>
        </w:rPr>
        <w:t>ΔR</w:t>
      </w:r>
      <w:r w:rsidRPr="004A28DD">
        <w:rPr>
          <w:rFonts w:ascii="Times New Roman" w:hAnsi="Times New Roman" w:cs="Times New Roman"/>
          <w:i/>
          <w:iCs/>
          <w:sz w:val="24"/>
          <w:szCs w:val="24"/>
          <w:vertAlign w:val="superscript"/>
        </w:rPr>
        <w:t>2</w:t>
      </w:r>
      <w:r w:rsidRPr="004A28DD">
        <w:rPr>
          <w:rFonts w:ascii="Times New Roman" w:hAnsi="Times New Roman" w:cs="Times New Roman"/>
          <w:sz w:val="24"/>
          <w:szCs w:val="24"/>
        </w:rPr>
        <w:t xml:space="preserve"> = .03,</w:t>
      </w:r>
      <w:r w:rsidRPr="004A28DD">
        <w:rPr>
          <w:rFonts w:ascii="Times New Roman" w:hAnsi="Times New Roman" w:cs="Times New Roman"/>
          <w:i/>
          <w:iCs/>
          <w:sz w:val="24"/>
          <w:szCs w:val="24"/>
        </w:rPr>
        <w:t xml:space="preserve"> p</w:t>
      </w:r>
      <w:r w:rsidRPr="004A28DD">
        <w:rPr>
          <w:rFonts w:ascii="Times New Roman" w:hAnsi="Times New Roman" w:cs="Times New Roman"/>
          <w:sz w:val="24"/>
          <w:szCs w:val="24"/>
        </w:rPr>
        <w:t xml:space="preserve"> = .001. However, this effect is small, with the addition of the interaction terms explaining only an extra 3% of the variance (see Figure </w:t>
      </w:r>
      <w:r w:rsidR="002E5555">
        <w:rPr>
          <w:rFonts w:ascii="Times New Roman" w:hAnsi="Times New Roman" w:cs="Times New Roman"/>
          <w:sz w:val="24"/>
          <w:szCs w:val="24"/>
        </w:rPr>
        <w:t>4</w:t>
      </w:r>
      <w:r w:rsidRPr="004A28DD">
        <w:rPr>
          <w:rFonts w:ascii="Times New Roman" w:hAnsi="Times New Roman" w:cs="Times New Roman"/>
          <w:sz w:val="24"/>
          <w:szCs w:val="24"/>
        </w:rPr>
        <w:t xml:space="preserve">). </w:t>
      </w:r>
    </w:p>
    <w:p w14:paraId="55227B52" w14:textId="79383968" w:rsidR="002E5555" w:rsidRDefault="002E5555" w:rsidP="002F76B5">
      <w:pPr>
        <w:spacing w:line="480" w:lineRule="auto"/>
        <w:ind w:firstLine="720"/>
        <w:rPr>
          <w:rFonts w:ascii="Times New Roman" w:hAnsi="Times New Roman" w:cs="Times New Roman"/>
          <w:sz w:val="24"/>
          <w:szCs w:val="24"/>
        </w:rPr>
      </w:pPr>
    </w:p>
    <w:p w14:paraId="7CFF52FF" w14:textId="77777777" w:rsidR="00BC1DA2" w:rsidRDefault="00BC1DA2" w:rsidP="002F76B5">
      <w:pPr>
        <w:spacing w:line="480" w:lineRule="auto"/>
        <w:ind w:firstLine="720"/>
        <w:rPr>
          <w:rFonts w:ascii="Times New Roman" w:hAnsi="Times New Roman" w:cs="Times New Roman"/>
          <w:sz w:val="24"/>
          <w:szCs w:val="24"/>
        </w:rPr>
      </w:pPr>
    </w:p>
    <w:p w14:paraId="44CDF9E3" w14:textId="77777777" w:rsidR="002E5555" w:rsidRPr="004A28DD" w:rsidRDefault="002E5555" w:rsidP="002F76B5">
      <w:pPr>
        <w:spacing w:line="480" w:lineRule="auto"/>
        <w:ind w:firstLine="720"/>
        <w:rPr>
          <w:rFonts w:ascii="Times New Roman" w:hAnsi="Times New Roman" w:cs="Times New Roman"/>
          <w:sz w:val="24"/>
          <w:szCs w:val="24"/>
        </w:rPr>
      </w:pPr>
    </w:p>
    <w:p w14:paraId="7F5BF596" w14:textId="77777777" w:rsidR="00436CAA" w:rsidRPr="004A28DD" w:rsidRDefault="00436CAA" w:rsidP="002F76B5">
      <w:pPr>
        <w:spacing w:line="480" w:lineRule="auto"/>
        <w:rPr>
          <w:rFonts w:ascii="Times New Roman" w:hAnsi="Times New Roman" w:cs="Times New Roman"/>
          <w:sz w:val="24"/>
          <w:szCs w:val="24"/>
        </w:rPr>
      </w:pPr>
      <w:bookmarkStart w:id="127" w:name="_Hlk77774935"/>
      <w:r w:rsidRPr="004A28DD">
        <w:rPr>
          <w:rFonts w:ascii="Times New Roman" w:hAnsi="Times New Roman" w:cs="Times New Roman"/>
          <w:b/>
          <w:bCs/>
          <w:sz w:val="24"/>
          <w:szCs w:val="24"/>
        </w:rPr>
        <w:lastRenderedPageBreak/>
        <w:t>Table 9</w:t>
      </w:r>
    </w:p>
    <w:p w14:paraId="05E96B4A" w14:textId="0B4E125D" w:rsidR="00436CAA" w:rsidRPr="00965781" w:rsidRDefault="00436CAA" w:rsidP="002F76B5">
      <w:pPr>
        <w:spacing w:line="480" w:lineRule="auto"/>
        <w:rPr>
          <w:rFonts w:ascii="Times New Roman" w:hAnsi="Times New Roman" w:cs="Times New Roman"/>
          <w:i/>
          <w:iCs/>
          <w:sz w:val="24"/>
          <w:szCs w:val="24"/>
        </w:rPr>
      </w:pPr>
      <w:r w:rsidRPr="00965781">
        <w:rPr>
          <w:rFonts w:ascii="Times New Roman" w:hAnsi="Times New Roman" w:cs="Times New Roman"/>
          <w:i/>
          <w:iCs/>
          <w:sz w:val="24"/>
          <w:szCs w:val="24"/>
        </w:rPr>
        <w:t xml:space="preserve">Moderation </w:t>
      </w:r>
      <w:r w:rsidR="00965781" w:rsidRPr="00965781">
        <w:rPr>
          <w:rFonts w:ascii="Times New Roman" w:hAnsi="Times New Roman" w:cs="Times New Roman"/>
          <w:i/>
          <w:iCs/>
          <w:sz w:val="24"/>
          <w:szCs w:val="24"/>
        </w:rPr>
        <w:t>A</w:t>
      </w:r>
      <w:r w:rsidRPr="00965781">
        <w:rPr>
          <w:rFonts w:ascii="Times New Roman" w:hAnsi="Times New Roman" w:cs="Times New Roman"/>
          <w:i/>
          <w:iCs/>
          <w:sz w:val="24"/>
          <w:szCs w:val="24"/>
        </w:rPr>
        <w:t xml:space="preserve">nalysis </w:t>
      </w:r>
      <w:r w:rsidR="00965781" w:rsidRPr="00965781">
        <w:rPr>
          <w:rFonts w:ascii="Times New Roman" w:hAnsi="Times New Roman" w:cs="Times New Roman"/>
          <w:i/>
          <w:iCs/>
          <w:sz w:val="24"/>
          <w:szCs w:val="24"/>
        </w:rPr>
        <w:t>P</w:t>
      </w:r>
      <w:r w:rsidRPr="00965781">
        <w:rPr>
          <w:rFonts w:ascii="Times New Roman" w:hAnsi="Times New Roman" w:cs="Times New Roman"/>
          <w:i/>
          <w:iCs/>
          <w:sz w:val="24"/>
          <w:szCs w:val="24"/>
        </w:rPr>
        <w:t xml:space="preserve">redicting </w:t>
      </w:r>
      <w:r w:rsidR="00965781" w:rsidRPr="00965781">
        <w:rPr>
          <w:rFonts w:ascii="Times New Roman" w:hAnsi="Times New Roman" w:cs="Times New Roman"/>
          <w:i/>
          <w:iCs/>
          <w:sz w:val="24"/>
          <w:szCs w:val="24"/>
        </w:rPr>
        <w:t>P</w:t>
      </w:r>
      <w:r w:rsidRPr="00965781">
        <w:rPr>
          <w:rFonts w:ascii="Times New Roman" w:hAnsi="Times New Roman" w:cs="Times New Roman"/>
          <w:i/>
          <w:iCs/>
          <w:sz w:val="24"/>
          <w:szCs w:val="24"/>
        </w:rPr>
        <w:t xml:space="preserve">ersonal </w:t>
      </w:r>
      <w:r w:rsidR="00965781" w:rsidRPr="00965781">
        <w:rPr>
          <w:rFonts w:ascii="Times New Roman" w:hAnsi="Times New Roman" w:cs="Times New Roman"/>
          <w:i/>
          <w:iCs/>
          <w:sz w:val="24"/>
          <w:szCs w:val="24"/>
        </w:rPr>
        <w:t>B</w:t>
      </w:r>
      <w:r w:rsidRPr="00965781">
        <w:rPr>
          <w:rFonts w:ascii="Times New Roman" w:hAnsi="Times New Roman" w:cs="Times New Roman"/>
          <w:i/>
          <w:iCs/>
          <w:sz w:val="24"/>
          <w:szCs w:val="24"/>
        </w:rPr>
        <w:t xml:space="preserve">elief in </w:t>
      </w:r>
      <w:r w:rsidR="00965781" w:rsidRPr="00965781">
        <w:rPr>
          <w:rFonts w:ascii="Times New Roman" w:hAnsi="Times New Roman" w:cs="Times New Roman"/>
          <w:i/>
          <w:iCs/>
          <w:sz w:val="24"/>
          <w:szCs w:val="24"/>
        </w:rPr>
        <w:t>A</w:t>
      </w:r>
      <w:r w:rsidRPr="00965781">
        <w:rPr>
          <w:rFonts w:ascii="Times New Roman" w:hAnsi="Times New Roman" w:cs="Times New Roman"/>
          <w:i/>
          <w:iCs/>
          <w:sz w:val="24"/>
          <w:szCs w:val="24"/>
        </w:rPr>
        <w:t>nti-</w:t>
      </w:r>
      <w:r w:rsidR="00965781" w:rsidRPr="00965781">
        <w:rPr>
          <w:rFonts w:ascii="Times New Roman" w:hAnsi="Times New Roman" w:cs="Times New Roman"/>
          <w:i/>
          <w:iCs/>
          <w:sz w:val="24"/>
          <w:szCs w:val="24"/>
        </w:rPr>
        <w:t>V</w:t>
      </w:r>
      <w:r w:rsidRPr="00965781">
        <w:rPr>
          <w:rFonts w:ascii="Times New Roman" w:hAnsi="Times New Roman" w:cs="Times New Roman"/>
          <w:i/>
          <w:iCs/>
          <w:sz w:val="24"/>
          <w:szCs w:val="24"/>
        </w:rPr>
        <w:t xml:space="preserve">accine </w:t>
      </w:r>
      <w:r w:rsidR="00965781" w:rsidRPr="00965781">
        <w:rPr>
          <w:rFonts w:ascii="Times New Roman" w:hAnsi="Times New Roman" w:cs="Times New Roman"/>
          <w:i/>
          <w:iCs/>
          <w:sz w:val="24"/>
          <w:szCs w:val="24"/>
        </w:rPr>
        <w:t>C</w:t>
      </w:r>
      <w:r w:rsidRPr="00965781">
        <w:rPr>
          <w:rFonts w:ascii="Times New Roman" w:hAnsi="Times New Roman" w:cs="Times New Roman"/>
          <w:i/>
          <w:iCs/>
          <w:sz w:val="24"/>
          <w:szCs w:val="24"/>
        </w:rPr>
        <w:t xml:space="preserve">onspiracy </w:t>
      </w:r>
      <w:r w:rsidR="00965781" w:rsidRPr="00965781">
        <w:rPr>
          <w:rFonts w:ascii="Times New Roman" w:hAnsi="Times New Roman" w:cs="Times New Roman"/>
          <w:i/>
          <w:iCs/>
          <w:sz w:val="24"/>
          <w:szCs w:val="24"/>
        </w:rPr>
        <w:t>T</w:t>
      </w:r>
      <w:r w:rsidRPr="00965781">
        <w:rPr>
          <w:rFonts w:ascii="Times New Roman" w:hAnsi="Times New Roman" w:cs="Times New Roman"/>
          <w:i/>
          <w:iCs/>
          <w:sz w:val="24"/>
          <w:szCs w:val="24"/>
        </w:rPr>
        <w:t>heories (Study 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709"/>
        <w:gridCol w:w="992"/>
        <w:gridCol w:w="993"/>
        <w:gridCol w:w="1275"/>
      </w:tblGrid>
      <w:tr w:rsidR="00436CAA" w:rsidRPr="004A28DD" w14:paraId="44DA5ACD" w14:textId="77777777" w:rsidTr="002F76B5">
        <w:trPr>
          <w:trHeight w:val="283"/>
        </w:trPr>
        <w:tc>
          <w:tcPr>
            <w:tcW w:w="3969" w:type="dxa"/>
            <w:tcBorders>
              <w:top w:val="single" w:sz="4" w:space="0" w:color="auto"/>
              <w:bottom w:val="single" w:sz="4" w:space="0" w:color="auto"/>
            </w:tcBorders>
            <w:vAlign w:val="center"/>
          </w:tcPr>
          <w:bookmarkEnd w:id="127"/>
          <w:p w14:paraId="66C5A9A8" w14:textId="77777777" w:rsidR="00436CAA" w:rsidRPr="00965781" w:rsidRDefault="00436CAA" w:rsidP="002F76B5">
            <w:pPr>
              <w:rPr>
                <w:rFonts w:ascii="Times New Roman" w:hAnsi="Times New Roman" w:cs="Times New Roman"/>
                <w:bCs/>
                <w:sz w:val="24"/>
                <w:szCs w:val="24"/>
              </w:rPr>
            </w:pPr>
            <w:r w:rsidRPr="00965781">
              <w:rPr>
                <w:rFonts w:ascii="Times New Roman" w:hAnsi="Times New Roman" w:cs="Times New Roman"/>
                <w:bCs/>
                <w:sz w:val="24"/>
                <w:szCs w:val="24"/>
              </w:rPr>
              <w:t>Predictor</w:t>
            </w:r>
          </w:p>
        </w:tc>
        <w:tc>
          <w:tcPr>
            <w:tcW w:w="709" w:type="dxa"/>
            <w:tcBorders>
              <w:top w:val="single" w:sz="4" w:space="0" w:color="auto"/>
              <w:bottom w:val="single" w:sz="4" w:space="0" w:color="auto"/>
            </w:tcBorders>
            <w:vAlign w:val="center"/>
          </w:tcPr>
          <w:p w14:paraId="480A7F94" w14:textId="77777777" w:rsidR="00436CAA" w:rsidRPr="00965781" w:rsidRDefault="00436CAA" w:rsidP="002F76B5">
            <w:pPr>
              <w:rPr>
                <w:rFonts w:ascii="Times New Roman" w:hAnsi="Times New Roman" w:cs="Times New Roman"/>
                <w:bCs/>
                <w:iCs/>
                <w:sz w:val="24"/>
                <w:szCs w:val="24"/>
              </w:rPr>
            </w:pPr>
            <w:r w:rsidRPr="00965781">
              <w:rPr>
                <w:rFonts w:ascii="Times New Roman" w:hAnsi="Times New Roman" w:cs="Times New Roman"/>
                <w:bCs/>
                <w:iCs/>
                <w:sz w:val="24"/>
                <w:szCs w:val="24"/>
              </w:rPr>
              <w:t>B</w:t>
            </w:r>
          </w:p>
        </w:tc>
        <w:tc>
          <w:tcPr>
            <w:tcW w:w="992" w:type="dxa"/>
            <w:tcBorders>
              <w:top w:val="single" w:sz="4" w:space="0" w:color="auto"/>
              <w:bottom w:val="single" w:sz="4" w:space="0" w:color="auto"/>
            </w:tcBorders>
            <w:vAlign w:val="center"/>
          </w:tcPr>
          <w:p w14:paraId="55CD19AB" w14:textId="77777777" w:rsidR="00436CAA" w:rsidRPr="00965781" w:rsidRDefault="00436CAA" w:rsidP="002F76B5">
            <w:pPr>
              <w:rPr>
                <w:rFonts w:ascii="Times New Roman" w:hAnsi="Times New Roman" w:cs="Times New Roman"/>
                <w:bCs/>
                <w:iCs/>
                <w:sz w:val="24"/>
                <w:szCs w:val="24"/>
              </w:rPr>
            </w:pPr>
            <w:r w:rsidRPr="00965781">
              <w:rPr>
                <w:rFonts w:ascii="Times New Roman" w:hAnsi="Times New Roman" w:cs="Times New Roman"/>
                <w:bCs/>
                <w:iCs/>
                <w:sz w:val="24"/>
                <w:szCs w:val="24"/>
              </w:rPr>
              <w:t>SE B</w:t>
            </w:r>
          </w:p>
        </w:tc>
        <w:tc>
          <w:tcPr>
            <w:tcW w:w="993" w:type="dxa"/>
            <w:tcBorders>
              <w:top w:val="single" w:sz="4" w:space="0" w:color="auto"/>
              <w:bottom w:val="single" w:sz="4" w:space="0" w:color="auto"/>
            </w:tcBorders>
            <w:vAlign w:val="center"/>
          </w:tcPr>
          <w:p w14:paraId="385EAB35" w14:textId="77777777" w:rsidR="00436CAA" w:rsidRPr="00965781" w:rsidRDefault="00436CAA" w:rsidP="002F76B5">
            <w:pPr>
              <w:rPr>
                <w:rFonts w:ascii="Times New Roman" w:hAnsi="Times New Roman" w:cs="Times New Roman"/>
                <w:bCs/>
                <w:i/>
                <w:sz w:val="24"/>
                <w:szCs w:val="24"/>
              </w:rPr>
            </w:pPr>
            <w:r w:rsidRPr="00965781">
              <w:rPr>
                <w:rFonts w:ascii="Times New Roman" w:hAnsi="Times New Roman" w:cs="Times New Roman"/>
                <w:bCs/>
                <w:i/>
                <w:sz w:val="24"/>
                <w:szCs w:val="24"/>
              </w:rPr>
              <w:t>t</w:t>
            </w:r>
          </w:p>
        </w:tc>
        <w:tc>
          <w:tcPr>
            <w:tcW w:w="1275" w:type="dxa"/>
            <w:tcBorders>
              <w:top w:val="single" w:sz="4" w:space="0" w:color="auto"/>
              <w:bottom w:val="single" w:sz="4" w:space="0" w:color="auto"/>
            </w:tcBorders>
            <w:vAlign w:val="center"/>
          </w:tcPr>
          <w:p w14:paraId="22DAF449" w14:textId="77777777" w:rsidR="00436CAA" w:rsidRPr="00965781" w:rsidRDefault="00436CAA" w:rsidP="002F76B5">
            <w:pPr>
              <w:rPr>
                <w:rFonts w:ascii="Times New Roman" w:hAnsi="Times New Roman" w:cs="Times New Roman"/>
                <w:bCs/>
                <w:iCs/>
                <w:sz w:val="24"/>
                <w:szCs w:val="24"/>
              </w:rPr>
            </w:pPr>
            <w:r w:rsidRPr="00965781">
              <w:rPr>
                <w:rFonts w:ascii="Times New Roman" w:hAnsi="Times New Roman" w:cs="Times New Roman"/>
                <w:bCs/>
                <w:iCs/>
                <w:sz w:val="24"/>
                <w:szCs w:val="24"/>
              </w:rPr>
              <w:t>CI (95%)</w:t>
            </w:r>
          </w:p>
        </w:tc>
      </w:tr>
      <w:tr w:rsidR="00436CAA" w:rsidRPr="004A28DD" w14:paraId="0876A6EC" w14:textId="77777777" w:rsidTr="002F76B5">
        <w:trPr>
          <w:trHeight w:val="387"/>
        </w:trPr>
        <w:tc>
          <w:tcPr>
            <w:tcW w:w="3969" w:type="dxa"/>
            <w:vAlign w:val="center"/>
          </w:tcPr>
          <w:p w14:paraId="07DA52DA"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Sex</w:t>
            </w:r>
          </w:p>
        </w:tc>
        <w:tc>
          <w:tcPr>
            <w:tcW w:w="709" w:type="dxa"/>
            <w:vAlign w:val="center"/>
          </w:tcPr>
          <w:p w14:paraId="5DA929A5"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-.14</w:t>
            </w:r>
          </w:p>
        </w:tc>
        <w:tc>
          <w:tcPr>
            <w:tcW w:w="992" w:type="dxa"/>
            <w:vAlign w:val="center"/>
          </w:tcPr>
          <w:p w14:paraId="3DAF7E7A"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.12</w:t>
            </w:r>
          </w:p>
        </w:tc>
        <w:tc>
          <w:tcPr>
            <w:tcW w:w="993" w:type="dxa"/>
            <w:vAlign w:val="center"/>
          </w:tcPr>
          <w:p w14:paraId="1093D881"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-1.24</w:t>
            </w:r>
          </w:p>
        </w:tc>
        <w:tc>
          <w:tcPr>
            <w:tcW w:w="1275" w:type="dxa"/>
            <w:vAlign w:val="center"/>
          </w:tcPr>
          <w:p w14:paraId="12E57999"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-.37, .08</w:t>
            </w:r>
          </w:p>
        </w:tc>
      </w:tr>
      <w:tr w:rsidR="00436CAA" w:rsidRPr="004A28DD" w14:paraId="705BC276" w14:textId="77777777" w:rsidTr="002F76B5">
        <w:trPr>
          <w:trHeight w:val="572"/>
        </w:trPr>
        <w:tc>
          <w:tcPr>
            <w:tcW w:w="3969" w:type="dxa"/>
            <w:vAlign w:val="center"/>
          </w:tcPr>
          <w:p w14:paraId="4AEE5206"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Education level</w:t>
            </w:r>
          </w:p>
        </w:tc>
        <w:tc>
          <w:tcPr>
            <w:tcW w:w="709" w:type="dxa"/>
            <w:vAlign w:val="center"/>
          </w:tcPr>
          <w:p w14:paraId="33CD830D"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-.12</w:t>
            </w:r>
          </w:p>
        </w:tc>
        <w:tc>
          <w:tcPr>
            <w:tcW w:w="992" w:type="dxa"/>
            <w:vAlign w:val="center"/>
          </w:tcPr>
          <w:p w14:paraId="6E295F83"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.04</w:t>
            </w:r>
          </w:p>
        </w:tc>
        <w:tc>
          <w:tcPr>
            <w:tcW w:w="993" w:type="dxa"/>
            <w:vAlign w:val="center"/>
          </w:tcPr>
          <w:p w14:paraId="444223F8"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-3.14**</w:t>
            </w:r>
          </w:p>
        </w:tc>
        <w:tc>
          <w:tcPr>
            <w:tcW w:w="1275" w:type="dxa"/>
            <w:vAlign w:val="center"/>
          </w:tcPr>
          <w:p w14:paraId="386AB2D7"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-.20, -.05</w:t>
            </w:r>
          </w:p>
        </w:tc>
      </w:tr>
      <w:tr w:rsidR="00436CAA" w:rsidRPr="004A28DD" w14:paraId="66304D79" w14:textId="77777777" w:rsidTr="002F76B5">
        <w:trPr>
          <w:trHeight w:val="810"/>
        </w:trPr>
        <w:tc>
          <w:tcPr>
            <w:tcW w:w="3969" w:type="dxa"/>
            <w:vAlign w:val="center"/>
          </w:tcPr>
          <w:p w14:paraId="0B401957"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Age of youngest child</w:t>
            </w:r>
          </w:p>
          <w:p w14:paraId="3518C472" w14:textId="77777777" w:rsidR="00436CAA" w:rsidRPr="004A28DD" w:rsidRDefault="00436CAA" w:rsidP="002F76B5">
            <w:pPr>
              <w:rPr>
                <w:rFonts w:ascii="Times New Roman" w:hAnsi="Times New Roman" w:cs="Times New Roman"/>
                <w:sz w:val="24"/>
                <w:szCs w:val="24"/>
              </w:rPr>
            </w:pPr>
          </w:p>
        </w:tc>
        <w:tc>
          <w:tcPr>
            <w:tcW w:w="709" w:type="dxa"/>
            <w:vAlign w:val="center"/>
          </w:tcPr>
          <w:p w14:paraId="123518D7"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.01</w:t>
            </w:r>
          </w:p>
        </w:tc>
        <w:tc>
          <w:tcPr>
            <w:tcW w:w="992" w:type="dxa"/>
            <w:vAlign w:val="center"/>
          </w:tcPr>
          <w:p w14:paraId="1A06B844"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.01</w:t>
            </w:r>
          </w:p>
        </w:tc>
        <w:tc>
          <w:tcPr>
            <w:tcW w:w="993" w:type="dxa"/>
            <w:vAlign w:val="center"/>
          </w:tcPr>
          <w:p w14:paraId="0ED7B91C"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1.18</w:t>
            </w:r>
          </w:p>
        </w:tc>
        <w:tc>
          <w:tcPr>
            <w:tcW w:w="1275" w:type="dxa"/>
            <w:vAlign w:val="center"/>
          </w:tcPr>
          <w:p w14:paraId="04E527B0"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-.00, .02</w:t>
            </w:r>
          </w:p>
        </w:tc>
      </w:tr>
      <w:tr w:rsidR="00436CAA" w:rsidRPr="004A28DD" w14:paraId="3D76C7A5" w14:textId="77777777" w:rsidTr="002F76B5">
        <w:trPr>
          <w:trHeight w:val="810"/>
        </w:trPr>
        <w:tc>
          <w:tcPr>
            <w:tcW w:w="3969" w:type="dxa"/>
            <w:vAlign w:val="center"/>
          </w:tcPr>
          <w:p w14:paraId="6619002F"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Perceived belief of Other British citizens in anti-vaccine CTs</w:t>
            </w:r>
          </w:p>
          <w:p w14:paraId="6828F41F" w14:textId="77777777" w:rsidR="00436CAA" w:rsidRPr="004A28DD" w:rsidRDefault="00436CAA" w:rsidP="002F76B5">
            <w:pPr>
              <w:rPr>
                <w:rFonts w:ascii="Times New Roman" w:hAnsi="Times New Roman" w:cs="Times New Roman"/>
                <w:sz w:val="24"/>
                <w:szCs w:val="24"/>
              </w:rPr>
            </w:pPr>
          </w:p>
        </w:tc>
        <w:tc>
          <w:tcPr>
            <w:tcW w:w="709" w:type="dxa"/>
            <w:vAlign w:val="center"/>
          </w:tcPr>
          <w:p w14:paraId="062A3C6E"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.12</w:t>
            </w:r>
          </w:p>
        </w:tc>
        <w:tc>
          <w:tcPr>
            <w:tcW w:w="992" w:type="dxa"/>
            <w:vAlign w:val="center"/>
          </w:tcPr>
          <w:p w14:paraId="1D5D0268"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.07</w:t>
            </w:r>
          </w:p>
        </w:tc>
        <w:tc>
          <w:tcPr>
            <w:tcW w:w="993" w:type="dxa"/>
            <w:vAlign w:val="center"/>
          </w:tcPr>
          <w:p w14:paraId="14321D56"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1.86</w:t>
            </w:r>
          </w:p>
        </w:tc>
        <w:tc>
          <w:tcPr>
            <w:tcW w:w="1275" w:type="dxa"/>
            <w:vAlign w:val="center"/>
          </w:tcPr>
          <w:p w14:paraId="619C1FA4"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-.01, .26</w:t>
            </w:r>
          </w:p>
        </w:tc>
      </w:tr>
      <w:tr w:rsidR="00436CAA" w:rsidRPr="004A28DD" w14:paraId="4931B1C0" w14:textId="77777777" w:rsidTr="002F76B5">
        <w:trPr>
          <w:trHeight w:val="810"/>
        </w:trPr>
        <w:tc>
          <w:tcPr>
            <w:tcW w:w="3969" w:type="dxa"/>
            <w:vAlign w:val="center"/>
          </w:tcPr>
          <w:p w14:paraId="10D5E275"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Perceived belief of North Macedonian citizens in anti-vaccine CTs</w:t>
            </w:r>
          </w:p>
          <w:p w14:paraId="785D49FD" w14:textId="77777777" w:rsidR="00436CAA" w:rsidRPr="004A28DD" w:rsidRDefault="00436CAA" w:rsidP="002F76B5">
            <w:pPr>
              <w:rPr>
                <w:rFonts w:ascii="Times New Roman" w:hAnsi="Times New Roman" w:cs="Times New Roman"/>
                <w:sz w:val="24"/>
                <w:szCs w:val="24"/>
              </w:rPr>
            </w:pPr>
          </w:p>
        </w:tc>
        <w:tc>
          <w:tcPr>
            <w:tcW w:w="709" w:type="dxa"/>
            <w:vAlign w:val="center"/>
          </w:tcPr>
          <w:p w14:paraId="2DEC648D"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.22</w:t>
            </w:r>
          </w:p>
        </w:tc>
        <w:tc>
          <w:tcPr>
            <w:tcW w:w="992" w:type="dxa"/>
            <w:vAlign w:val="center"/>
          </w:tcPr>
          <w:p w14:paraId="60DA2F97"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.05</w:t>
            </w:r>
          </w:p>
        </w:tc>
        <w:tc>
          <w:tcPr>
            <w:tcW w:w="993" w:type="dxa"/>
            <w:vAlign w:val="center"/>
          </w:tcPr>
          <w:p w14:paraId="2D60A0CD"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2.49**</w:t>
            </w:r>
          </w:p>
        </w:tc>
        <w:tc>
          <w:tcPr>
            <w:tcW w:w="1275" w:type="dxa"/>
            <w:vAlign w:val="center"/>
          </w:tcPr>
          <w:p w14:paraId="6F05B65B"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.12, .32</w:t>
            </w:r>
          </w:p>
        </w:tc>
      </w:tr>
      <w:tr w:rsidR="00436CAA" w:rsidRPr="004A28DD" w14:paraId="04BCF7D2" w14:textId="77777777" w:rsidTr="002F76B5">
        <w:trPr>
          <w:trHeight w:val="810"/>
        </w:trPr>
        <w:tc>
          <w:tcPr>
            <w:tcW w:w="3969" w:type="dxa"/>
            <w:vAlign w:val="center"/>
          </w:tcPr>
          <w:p w14:paraId="127CF3C9"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Perceived belief of other parents in anti-vaccine CTs</w:t>
            </w:r>
          </w:p>
        </w:tc>
        <w:tc>
          <w:tcPr>
            <w:tcW w:w="709" w:type="dxa"/>
            <w:vAlign w:val="center"/>
          </w:tcPr>
          <w:p w14:paraId="5EA1221C"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.55</w:t>
            </w:r>
          </w:p>
        </w:tc>
        <w:tc>
          <w:tcPr>
            <w:tcW w:w="992" w:type="dxa"/>
            <w:vAlign w:val="center"/>
          </w:tcPr>
          <w:p w14:paraId="66A67FEF"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.06</w:t>
            </w:r>
          </w:p>
        </w:tc>
        <w:tc>
          <w:tcPr>
            <w:tcW w:w="993" w:type="dxa"/>
            <w:vAlign w:val="center"/>
          </w:tcPr>
          <w:p w14:paraId="1C86E604"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9.30**</w:t>
            </w:r>
          </w:p>
        </w:tc>
        <w:tc>
          <w:tcPr>
            <w:tcW w:w="1275" w:type="dxa"/>
            <w:vAlign w:val="center"/>
          </w:tcPr>
          <w:p w14:paraId="7E32FA65"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.43, .67</w:t>
            </w:r>
          </w:p>
        </w:tc>
      </w:tr>
      <w:tr w:rsidR="00436CAA" w:rsidRPr="004A28DD" w14:paraId="312FCE72" w14:textId="77777777" w:rsidTr="002F76B5">
        <w:trPr>
          <w:trHeight w:val="810"/>
        </w:trPr>
        <w:tc>
          <w:tcPr>
            <w:tcW w:w="3969" w:type="dxa"/>
            <w:vAlign w:val="center"/>
          </w:tcPr>
          <w:p w14:paraId="607BE1F8"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Need for uniqueness</w:t>
            </w:r>
          </w:p>
        </w:tc>
        <w:tc>
          <w:tcPr>
            <w:tcW w:w="709" w:type="dxa"/>
            <w:vAlign w:val="center"/>
          </w:tcPr>
          <w:p w14:paraId="0B98C728"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.16</w:t>
            </w:r>
          </w:p>
        </w:tc>
        <w:tc>
          <w:tcPr>
            <w:tcW w:w="992" w:type="dxa"/>
            <w:vAlign w:val="center"/>
          </w:tcPr>
          <w:p w14:paraId="7F1CF7C2"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.07</w:t>
            </w:r>
          </w:p>
        </w:tc>
        <w:tc>
          <w:tcPr>
            <w:tcW w:w="993" w:type="dxa"/>
            <w:vAlign w:val="center"/>
          </w:tcPr>
          <w:p w14:paraId="1559D074"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2.39*</w:t>
            </w:r>
          </w:p>
        </w:tc>
        <w:tc>
          <w:tcPr>
            <w:tcW w:w="1275" w:type="dxa"/>
            <w:vAlign w:val="center"/>
          </w:tcPr>
          <w:p w14:paraId="319EB919"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.03, .29</w:t>
            </w:r>
          </w:p>
        </w:tc>
      </w:tr>
      <w:tr w:rsidR="00436CAA" w:rsidRPr="004A28DD" w14:paraId="3D6D41B0" w14:textId="77777777" w:rsidTr="002F76B5">
        <w:trPr>
          <w:trHeight w:val="810"/>
        </w:trPr>
        <w:tc>
          <w:tcPr>
            <w:tcW w:w="3969" w:type="dxa"/>
            <w:vAlign w:val="center"/>
          </w:tcPr>
          <w:p w14:paraId="120FC781"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Social identification with other parents</w:t>
            </w:r>
          </w:p>
        </w:tc>
        <w:tc>
          <w:tcPr>
            <w:tcW w:w="709" w:type="dxa"/>
            <w:vAlign w:val="center"/>
          </w:tcPr>
          <w:p w14:paraId="02655C69"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.04</w:t>
            </w:r>
          </w:p>
        </w:tc>
        <w:tc>
          <w:tcPr>
            <w:tcW w:w="992" w:type="dxa"/>
            <w:vAlign w:val="center"/>
          </w:tcPr>
          <w:p w14:paraId="0596D2A2"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.03</w:t>
            </w:r>
          </w:p>
        </w:tc>
        <w:tc>
          <w:tcPr>
            <w:tcW w:w="993" w:type="dxa"/>
            <w:vAlign w:val="center"/>
          </w:tcPr>
          <w:p w14:paraId="061B43F5"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1.16</w:t>
            </w:r>
          </w:p>
        </w:tc>
        <w:tc>
          <w:tcPr>
            <w:tcW w:w="1275" w:type="dxa"/>
            <w:vAlign w:val="center"/>
          </w:tcPr>
          <w:p w14:paraId="5F0AD3D3"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-.03, .10</w:t>
            </w:r>
          </w:p>
        </w:tc>
      </w:tr>
      <w:tr w:rsidR="00436CAA" w:rsidRPr="004A28DD" w14:paraId="6DB2527A" w14:textId="77777777" w:rsidTr="002F76B5">
        <w:trPr>
          <w:trHeight w:val="810"/>
        </w:trPr>
        <w:tc>
          <w:tcPr>
            <w:tcW w:w="3969" w:type="dxa"/>
            <w:vAlign w:val="center"/>
          </w:tcPr>
          <w:p w14:paraId="237DCF70"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Perceived belief of other parents in anti-vaccine CTs * Need for uniqueness</w:t>
            </w:r>
          </w:p>
        </w:tc>
        <w:tc>
          <w:tcPr>
            <w:tcW w:w="709" w:type="dxa"/>
            <w:vAlign w:val="center"/>
          </w:tcPr>
          <w:p w14:paraId="2C8BAEA4"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.14</w:t>
            </w:r>
          </w:p>
        </w:tc>
        <w:tc>
          <w:tcPr>
            <w:tcW w:w="992" w:type="dxa"/>
            <w:vAlign w:val="center"/>
          </w:tcPr>
          <w:p w14:paraId="05B790D7"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.05</w:t>
            </w:r>
          </w:p>
        </w:tc>
        <w:tc>
          <w:tcPr>
            <w:tcW w:w="993" w:type="dxa"/>
            <w:vAlign w:val="center"/>
          </w:tcPr>
          <w:p w14:paraId="6E3C319D"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2.96**</w:t>
            </w:r>
          </w:p>
        </w:tc>
        <w:tc>
          <w:tcPr>
            <w:tcW w:w="1275" w:type="dxa"/>
            <w:vAlign w:val="center"/>
          </w:tcPr>
          <w:p w14:paraId="16484601"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.05, .24</w:t>
            </w:r>
          </w:p>
        </w:tc>
      </w:tr>
      <w:tr w:rsidR="00436CAA" w:rsidRPr="004A28DD" w14:paraId="2C1CA261" w14:textId="77777777" w:rsidTr="002F76B5">
        <w:trPr>
          <w:trHeight w:val="64"/>
        </w:trPr>
        <w:tc>
          <w:tcPr>
            <w:tcW w:w="3969" w:type="dxa"/>
            <w:tcBorders>
              <w:bottom w:val="single" w:sz="4" w:space="0" w:color="auto"/>
            </w:tcBorders>
            <w:vAlign w:val="center"/>
          </w:tcPr>
          <w:p w14:paraId="6D130269"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Perceived belief of other parents in anti-vaccine CTs * Social identification with other parents</w:t>
            </w:r>
          </w:p>
        </w:tc>
        <w:tc>
          <w:tcPr>
            <w:tcW w:w="709" w:type="dxa"/>
            <w:tcBorders>
              <w:bottom w:val="single" w:sz="4" w:space="0" w:color="auto"/>
            </w:tcBorders>
            <w:vAlign w:val="center"/>
          </w:tcPr>
          <w:p w14:paraId="0D506C29"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.05</w:t>
            </w:r>
          </w:p>
        </w:tc>
        <w:tc>
          <w:tcPr>
            <w:tcW w:w="992" w:type="dxa"/>
            <w:tcBorders>
              <w:bottom w:val="single" w:sz="4" w:space="0" w:color="auto"/>
            </w:tcBorders>
            <w:vAlign w:val="center"/>
          </w:tcPr>
          <w:p w14:paraId="615217AA"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.02</w:t>
            </w:r>
          </w:p>
        </w:tc>
        <w:tc>
          <w:tcPr>
            <w:tcW w:w="993" w:type="dxa"/>
            <w:tcBorders>
              <w:bottom w:val="single" w:sz="4" w:space="0" w:color="auto"/>
            </w:tcBorders>
            <w:vAlign w:val="center"/>
          </w:tcPr>
          <w:p w14:paraId="2562CC7F"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2.11*</w:t>
            </w:r>
          </w:p>
        </w:tc>
        <w:tc>
          <w:tcPr>
            <w:tcW w:w="1275" w:type="dxa"/>
            <w:tcBorders>
              <w:bottom w:val="single" w:sz="4" w:space="0" w:color="auto"/>
            </w:tcBorders>
            <w:vAlign w:val="center"/>
          </w:tcPr>
          <w:p w14:paraId="5A4BE1A7" w14:textId="77777777" w:rsidR="00436CAA" w:rsidRPr="004A28DD" w:rsidRDefault="00436CAA" w:rsidP="002F76B5">
            <w:pPr>
              <w:rPr>
                <w:rFonts w:ascii="Times New Roman" w:hAnsi="Times New Roman" w:cs="Times New Roman"/>
                <w:sz w:val="24"/>
                <w:szCs w:val="24"/>
              </w:rPr>
            </w:pPr>
            <w:r w:rsidRPr="004A28DD">
              <w:rPr>
                <w:rFonts w:ascii="Times New Roman" w:hAnsi="Times New Roman" w:cs="Times New Roman"/>
                <w:sz w:val="24"/>
                <w:szCs w:val="24"/>
              </w:rPr>
              <w:t>.00, .10</w:t>
            </w:r>
          </w:p>
        </w:tc>
      </w:tr>
    </w:tbl>
    <w:p w14:paraId="618E2D7E" w14:textId="6ECD4A00" w:rsidR="00436CAA" w:rsidRPr="004A28DD" w:rsidRDefault="00965781" w:rsidP="00965781">
      <w:pPr>
        <w:spacing w:line="480" w:lineRule="auto"/>
        <w:rPr>
          <w:rFonts w:ascii="Times New Roman" w:hAnsi="Times New Roman" w:cs="Times New Roman"/>
          <w:sz w:val="24"/>
          <w:szCs w:val="24"/>
        </w:rPr>
      </w:pPr>
      <w:r w:rsidRPr="00965781">
        <w:rPr>
          <w:rFonts w:ascii="Times New Roman" w:hAnsi="Times New Roman" w:cs="Times New Roman"/>
          <w:i/>
          <w:iCs/>
          <w:sz w:val="24"/>
          <w:szCs w:val="24"/>
        </w:rPr>
        <w:t>Note.</w:t>
      </w:r>
      <w:r>
        <w:rPr>
          <w:rFonts w:ascii="Times New Roman" w:hAnsi="Times New Roman" w:cs="Times New Roman"/>
          <w:sz w:val="24"/>
          <w:szCs w:val="24"/>
        </w:rPr>
        <w:t xml:space="preserve"> </w:t>
      </w:r>
      <w:r w:rsidR="00436CAA" w:rsidRPr="004A28DD">
        <w:rPr>
          <w:rFonts w:ascii="Times New Roman" w:hAnsi="Times New Roman" w:cs="Times New Roman"/>
          <w:sz w:val="24"/>
          <w:szCs w:val="24"/>
        </w:rPr>
        <w:t>*p&lt;.05.  **p&lt;.01.</w:t>
      </w:r>
    </w:p>
    <w:p w14:paraId="267414D7" w14:textId="77777777" w:rsidR="00436CAA" w:rsidRPr="004A28DD" w:rsidRDefault="00436CAA" w:rsidP="002F76B5">
      <w:pPr>
        <w:spacing w:line="480" w:lineRule="auto"/>
        <w:ind w:firstLine="720"/>
        <w:rPr>
          <w:rFonts w:ascii="Times New Roman" w:hAnsi="Times New Roman" w:cs="Times New Roman"/>
          <w:sz w:val="24"/>
          <w:szCs w:val="24"/>
        </w:rPr>
      </w:pPr>
    </w:p>
    <w:p w14:paraId="7726E2D0" w14:textId="77777777" w:rsidR="00436CAA" w:rsidRPr="004A28DD" w:rsidRDefault="00436CAA" w:rsidP="00965781">
      <w:pPr>
        <w:spacing w:line="480" w:lineRule="auto"/>
        <w:rPr>
          <w:rFonts w:ascii="Times New Roman" w:hAnsi="Times New Roman" w:cs="Times New Roman"/>
          <w:sz w:val="24"/>
          <w:szCs w:val="24"/>
        </w:rPr>
        <w:sectPr w:rsidR="00436CAA" w:rsidRPr="004A28DD" w:rsidSect="002F76B5">
          <w:pgSz w:w="11906" w:h="16838"/>
          <w:pgMar w:top="1440" w:right="1440" w:bottom="1440" w:left="1440" w:header="709" w:footer="709" w:gutter="0"/>
          <w:cols w:space="708"/>
          <w:docGrid w:linePitch="360"/>
        </w:sectPr>
      </w:pPr>
    </w:p>
    <w:p w14:paraId="5EB88FD3" w14:textId="77777777" w:rsidR="00965781" w:rsidRDefault="00965781" w:rsidP="00965781">
      <w:pPr>
        <w:spacing w:line="480" w:lineRule="auto"/>
        <w:rPr>
          <w:rFonts w:ascii="Times New Roman" w:hAnsi="Times New Roman" w:cs="Times New Roman"/>
          <w:b/>
          <w:bCs/>
          <w:sz w:val="24"/>
          <w:szCs w:val="24"/>
        </w:rPr>
      </w:pPr>
      <w:r w:rsidRPr="00965781">
        <w:rPr>
          <w:rFonts w:ascii="Times New Roman" w:hAnsi="Times New Roman" w:cs="Times New Roman"/>
          <w:b/>
          <w:bCs/>
          <w:sz w:val="24"/>
          <w:szCs w:val="24"/>
        </w:rPr>
        <w:lastRenderedPageBreak/>
        <w:t>Figure 4</w:t>
      </w:r>
    </w:p>
    <w:p w14:paraId="29D83B47" w14:textId="61D59C94" w:rsidR="00436CAA" w:rsidRPr="00AB2848" w:rsidRDefault="00965781" w:rsidP="00965781">
      <w:pPr>
        <w:spacing w:line="480" w:lineRule="auto"/>
        <w:rPr>
          <w:rFonts w:ascii="Times New Roman" w:hAnsi="Times New Roman" w:cs="Times New Roman"/>
          <w:i/>
          <w:iCs/>
          <w:noProof/>
          <w:sz w:val="24"/>
          <w:szCs w:val="24"/>
        </w:rPr>
      </w:pPr>
      <w:r w:rsidRPr="00AB2848">
        <w:rPr>
          <w:rFonts w:ascii="Times New Roman" w:hAnsi="Times New Roman" w:cs="Times New Roman"/>
          <w:i/>
          <w:iCs/>
          <w:sz w:val="24"/>
          <w:szCs w:val="24"/>
        </w:rPr>
        <w:t xml:space="preserve">Moderation effect of level of identification with other parents and </w:t>
      </w:r>
      <w:r w:rsidR="00CF5DCB">
        <w:rPr>
          <w:rFonts w:ascii="Times New Roman" w:hAnsi="Times New Roman" w:cs="Times New Roman"/>
          <w:i/>
          <w:iCs/>
          <w:sz w:val="24"/>
          <w:szCs w:val="24"/>
        </w:rPr>
        <w:t>n</w:t>
      </w:r>
      <w:r w:rsidRPr="00AB2848">
        <w:rPr>
          <w:rFonts w:ascii="Times New Roman" w:hAnsi="Times New Roman" w:cs="Times New Roman"/>
          <w:i/>
          <w:iCs/>
          <w:sz w:val="24"/>
          <w:szCs w:val="24"/>
        </w:rPr>
        <w:t xml:space="preserve">eed for </w:t>
      </w:r>
      <w:r w:rsidR="00CF5DCB">
        <w:rPr>
          <w:rFonts w:ascii="Times New Roman" w:hAnsi="Times New Roman" w:cs="Times New Roman"/>
          <w:i/>
          <w:iCs/>
          <w:sz w:val="24"/>
          <w:szCs w:val="24"/>
        </w:rPr>
        <w:t>u</w:t>
      </w:r>
      <w:r w:rsidRPr="00AB2848">
        <w:rPr>
          <w:rFonts w:ascii="Times New Roman" w:hAnsi="Times New Roman" w:cs="Times New Roman"/>
          <w:i/>
          <w:iCs/>
          <w:sz w:val="24"/>
          <w:szCs w:val="24"/>
        </w:rPr>
        <w:t xml:space="preserve">niqueness on the positive association of perceived belief of other parents in anti-vaccine conspiracy theories and personal belief in anti-vaccine conspiracy theories in Study </w:t>
      </w:r>
      <w:r w:rsidR="00CF5DCB">
        <w:rPr>
          <w:rFonts w:ascii="Times New Roman" w:hAnsi="Times New Roman" w:cs="Times New Roman"/>
          <w:i/>
          <w:iCs/>
          <w:sz w:val="24"/>
          <w:szCs w:val="24"/>
        </w:rPr>
        <w:t>4</w:t>
      </w:r>
      <w:r w:rsidRPr="00AB2848">
        <w:rPr>
          <w:rFonts w:ascii="Times New Roman" w:hAnsi="Times New Roman" w:cs="Times New Roman"/>
          <w:i/>
          <w:iCs/>
          <w:sz w:val="24"/>
          <w:szCs w:val="24"/>
        </w:rPr>
        <w:t xml:space="preserve"> </w:t>
      </w:r>
    </w:p>
    <w:p w14:paraId="71B20FFD" w14:textId="77777777" w:rsidR="00436CAA" w:rsidRDefault="00965781" w:rsidP="00965781">
      <w:pPr>
        <w:spacing w:line="480" w:lineRule="auto"/>
        <w:rPr>
          <w:rFonts w:ascii="Times New Roman" w:hAnsi="Times New Roman" w:cs="Times New Roman"/>
          <w:sz w:val="24"/>
          <w:szCs w:val="24"/>
        </w:rPr>
      </w:pPr>
      <w:r w:rsidRPr="004A28DD">
        <w:rPr>
          <w:rFonts w:ascii="Times New Roman" w:hAnsi="Times New Roman" w:cs="Times New Roman"/>
          <w:noProof/>
          <w:sz w:val="24"/>
          <w:szCs w:val="24"/>
        </w:rPr>
        <w:drawing>
          <wp:anchor distT="0" distB="0" distL="114300" distR="114300" simplePos="0" relativeHeight="251658245" behindDoc="0" locked="0" layoutInCell="1" allowOverlap="1" wp14:anchorId="6198B275" wp14:editId="5DB75361">
            <wp:simplePos x="0" y="0"/>
            <wp:positionH relativeFrom="column">
              <wp:posOffset>-76200</wp:posOffset>
            </wp:positionH>
            <wp:positionV relativeFrom="paragraph">
              <wp:posOffset>15875</wp:posOffset>
            </wp:positionV>
            <wp:extent cx="8579457" cy="4110824"/>
            <wp:effectExtent l="0" t="0" r="12700" b="4445"/>
            <wp:wrapSquare wrapText="bothSides"/>
            <wp:docPr id="1" name="Chart 1">
              <a:extLst xmlns:a="http://schemas.openxmlformats.org/drawingml/2006/main">
                <a:ext uri="{FF2B5EF4-FFF2-40B4-BE49-F238E27FC236}">
                  <a16:creationId xmlns:a16="http://schemas.microsoft.com/office/drawing/2014/main" id="{EE16567A-3D04-4D23-8373-00DB24364D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14:paraId="75106002" w14:textId="77777777" w:rsidR="00965781" w:rsidRPr="00965781" w:rsidRDefault="00965781" w:rsidP="00965781">
      <w:pPr>
        <w:rPr>
          <w:rFonts w:ascii="Times New Roman" w:hAnsi="Times New Roman" w:cs="Times New Roman"/>
          <w:sz w:val="24"/>
          <w:szCs w:val="24"/>
        </w:rPr>
      </w:pPr>
    </w:p>
    <w:p w14:paraId="06DDB13F" w14:textId="77777777" w:rsidR="00965781" w:rsidRPr="00965781" w:rsidRDefault="00965781" w:rsidP="00965781">
      <w:pPr>
        <w:rPr>
          <w:rFonts w:ascii="Times New Roman" w:hAnsi="Times New Roman" w:cs="Times New Roman"/>
          <w:sz w:val="24"/>
          <w:szCs w:val="24"/>
        </w:rPr>
      </w:pPr>
    </w:p>
    <w:p w14:paraId="5AB668E5" w14:textId="77777777" w:rsidR="00965781" w:rsidRPr="00965781" w:rsidRDefault="00965781" w:rsidP="00965781">
      <w:pPr>
        <w:rPr>
          <w:rFonts w:ascii="Times New Roman" w:hAnsi="Times New Roman" w:cs="Times New Roman"/>
          <w:sz w:val="24"/>
          <w:szCs w:val="24"/>
        </w:rPr>
      </w:pPr>
    </w:p>
    <w:p w14:paraId="79B1AA23" w14:textId="77777777" w:rsidR="00965781" w:rsidRPr="00965781" w:rsidRDefault="00965781" w:rsidP="00965781">
      <w:pPr>
        <w:rPr>
          <w:rFonts w:ascii="Times New Roman" w:hAnsi="Times New Roman" w:cs="Times New Roman"/>
          <w:sz w:val="24"/>
          <w:szCs w:val="24"/>
        </w:rPr>
      </w:pPr>
    </w:p>
    <w:p w14:paraId="2FDA6D97" w14:textId="77777777" w:rsidR="00965781" w:rsidRPr="00965781" w:rsidRDefault="00965781" w:rsidP="00965781">
      <w:pPr>
        <w:rPr>
          <w:rFonts w:ascii="Times New Roman" w:hAnsi="Times New Roman" w:cs="Times New Roman"/>
          <w:sz w:val="24"/>
          <w:szCs w:val="24"/>
        </w:rPr>
      </w:pPr>
    </w:p>
    <w:p w14:paraId="6008E8E6" w14:textId="77777777" w:rsidR="00965781" w:rsidRPr="00965781" w:rsidRDefault="00965781" w:rsidP="00965781">
      <w:pPr>
        <w:rPr>
          <w:rFonts w:ascii="Times New Roman" w:hAnsi="Times New Roman" w:cs="Times New Roman"/>
          <w:sz w:val="24"/>
          <w:szCs w:val="24"/>
        </w:rPr>
      </w:pPr>
    </w:p>
    <w:p w14:paraId="16A38652" w14:textId="77777777" w:rsidR="00965781" w:rsidRPr="00965781" w:rsidRDefault="00965781" w:rsidP="00965781">
      <w:pPr>
        <w:rPr>
          <w:rFonts w:ascii="Times New Roman" w:hAnsi="Times New Roman" w:cs="Times New Roman"/>
          <w:sz w:val="24"/>
          <w:szCs w:val="24"/>
        </w:rPr>
      </w:pPr>
    </w:p>
    <w:p w14:paraId="22560986" w14:textId="77777777" w:rsidR="00965781" w:rsidRPr="00965781" w:rsidRDefault="00965781" w:rsidP="00965781">
      <w:pPr>
        <w:rPr>
          <w:rFonts w:ascii="Times New Roman" w:hAnsi="Times New Roman" w:cs="Times New Roman"/>
          <w:sz w:val="24"/>
          <w:szCs w:val="24"/>
        </w:rPr>
      </w:pPr>
    </w:p>
    <w:p w14:paraId="0935F728" w14:textId="77777777" w:rsidR="00965781" w:rsidRPr="00965781" w:rsidRDefault="00965781" w:rsidP="00965781">
      <w:pPr>
        <w:rPr>
          <w:rFonts w:ascii="Times New Roman" w:hAnsi="Times New Roman" w:cs="Times New Roman"/>
          <w:sz w:val="24"/>
          <w:szCs w:val="24"/>
        </w:rPr>
      </w:pPr>
    </w:p>
    <w:p w14:paraId="1561FBDB" w14:textId="77777777" w:rsidR="00965781" w:rsidRPr="00965781" w:rsidRDefault="00965781" w:rsidP="00965781">
      <w:pPr>
        <w:rPr>
          <w:rFonts w:ascii="Times New Roman" w:hAnsi="Times New Roman" w:cs="Times New Roman"/>
          <w:sz w:val="24"/>
          <w:szCs w:val="24"/>
        </w:rPr>
      </w:pPr>
    </w:p>
    <w:p w14:paraId="223387B4" w14:textId="77777777" w:rsidR="00965781" w:rsidRPr="00965781" w:rsidRDefault="00965781" w:rsidP="00965781">
      <w:pPr>
        <w:rPr>
          <w:rFonts w:ascii="Times New Roman" w:hAnsi="Times New Roman" w:cs="Times New Roman"/>
          <w:sz w:val="24"/>
          <w:szCs w:val="24"/>
        </w:rPr>
      </w:pPr>
    </w:p>
    <w:p w14:paraId="7A1D12DE" w14:textId="77777777" w:rsidR="00965781" w:rsidRDefault="00965781" w:rsidP="00965781">
      <w:pPr>
        <w:rPr>
          <w:rFonts w:ascii="Times New Roman" w:hAnsi="Times New Roman" w:cs="Times New Roman"/>
          <w:sz w:val="24"/>
          <w:szCs w:val="24"/>
        </w:rPr>
      </w:pPr>
    </w:p>
    <w:p w14:paraId="1FC98095" w14:textId="77777777" w:rsidR="00965781" w:rsidRPr="00965781" w:rsidRDefault="00965781" w:rsidP="00965781">
      <w:pPr>
        <w:rPr>
          <w:rFonts w:ascii="Times New Roman" w:hAnsi="Times New Roman" w:cs="Times New Roman"/>
          <w:sz w:val="24"/>
          <w:szCs w:val="24"/>
        </w:rPr>
      </w:pPr>
    </w:p>
    <w:p w14:paraId="62217C8A" w14:textId="55650914" w:rsidR="00965781" w:rsidRDefault="00965781" w:rsidP="00965781">
      <w:pPr>
        <w:tabs>
          <w:tab w:val="left" w:pos="1245"/>
        </w:tabs>
        <w:rPr>
          <w:rFonts w:ascii="Times New Roman" w:hAnsi="Times New Roman" w:cs="Times New Roman"/>
          <w:sz w:val="24"/>
          <w:szCs w:val="24"/>
        </w:rPr>
      </w:pPr>
      <w:r w:rsidRPr="00965781">
        <w:rPr>
          <w:rFonts w:ascii="Times New Roman" w:hAnsi="Times New Roman" w:cs="Times New Roman"/>
          <w:i/>
          <w:iCs/>
          <w:sz w:val="24"/>
          <w:szCs w:val="24"/>
        </w:rPr>
        <w:t>Note.</w:t>
      </w:r>
      <w:r>
        <w:rPr>
          <w:rFonts w:ascii="Times New Roman" w:hAnsi="Times New Roman" w:cs="Times New Roman"/>
          <w:sz w:val="24"/>
          <w:szCs w:val="24"/>
        </w:rPr>
        <w:t xml:space="preserve"> </w:t>
      </w:r>
      <w:r w:rsidRPr="00965781">
        <w:rPr>
          <w:rFonts w:ascii="Times New Roman" w:hAnsi="Times New Roman" w:cs="Times New Roman"/>
          <w:sz w:val="24"/>
          <w:szCs w:val="24"/>
        </w:rPr>
        <w:t xml:space="preserve">Model 2 of PROCESS macro; </w:t>
      </w:r>
      <w:r w:rsidRPr="00965781">
        <w:rPr>
          <w:rFonts w:ascii="Times New Roman" w:hAnsi="Times New Roman" w:cs="Times New Roman"/>
          <w:i/>
          <w:iCs/>
          <w:sz w:val="24"/>
          <w:szCs w:val="24"/>
        </w:rPr>
        <w:t>N</w:t>
      </w:r>
      <w:r w:rsidRPr="00965781">
        <w:rPr>
          <w:rFonts w:ascii="Times New Roman" w:hAnsi="Times New Roman" w:cs="Times New Roman"/>
          <w:sz w:val="24"/>
          <w:szCs w:val="24"/>
        </w:rPr>
        <w:t xml:space="preserve"> = 197</w:t>
      </w:r>
      <w:r>
        <w:rPr>
          <w:rFonts w:ascii="Times New Roman" w:hAnsi="Times New Roman" w:cs="Times New Roman"/>
          <w:sz w:val="24"/>
          <w:szCs w:val="24"/>
        </w:rPr>
        <w:t>.</w:t>
      </w:r>
      <w:r w:rsidRPr="00965781">
        <w:rPr>
          <w:rFonts w:ascii="Times New Roman" w:hAnsi="Times New Roman" w:cs="Times New Roman"/>
          <w:sz w:val="24"/>
          <w:szCs w:val="24"/>
        </w:rPr>
        <w:t xml:space="preserve"> Error bars display the standard error</w:t>
      </w:r>
    </w:p>
    <w:p w14:paraId="6766D40E" w14:textId="720E382D" w:rsidR="00965781" w:rsidRPr="00965781" w:rsidRDefault="00965781" w:rsidP="00965781">
      <w:pPr>
        <w:tabs>
          <w:tab w:val="left" w:pos="1245"/>
        </w:tabs>
        <w:rPr>
          <w:rFonts w:ascii="Times New Roman" w:hAnsi="Times New Roman" w:cs="Times New Roman"/>
          <w:sz w:val="24"/>
          <w:szCs w:val="24"/>
        </w:rPr>
        <w:sectPr w:rsidR="00965781" w:rsidRPr="00965781" w:rsidSect="002F76B5">
          <w:pgSz w:w="16838" w:h="11906" w:orient="landscape"/>
          <w:pgMar w:top="1440" w:right="1440" w:bottom="1440" w:left="1440" w:header="709" w:footer="709" w:gutter="0"/>
          <w:cols w:space="708"/>
          <w:docGrid w:linePitch="360"/>
        </w:sectPr>
      </w:pPr>
    </w:p>
    <w:p w14:paraId="6EE1FEF1" w14:textId="4EE73A65" w:rsidR="00436CAA" w:rsidRPr="00BC1DA2" w:rsidRDefault="00436CAA" w:rsidP="00BC1DA2">
      <w:pPr>
        <w:spacing w:line="480" w:lineRule="auto"/>
        <w:ind w:firstLine="720"/>
        <w:jc w:val="both"/>
        <w:rPr>
          <w:rFonts w:ascii="Times New Roman" w:hAnsi="Times New Roman" w:cs="Times New Roman"/>
          <w:sz w:val="24"/>
          <w:szCs w:val="24"/>
        </w:rPr>
      </w:pPr>
      <w:r w:rsidRPr="00BC1DA2">
        <w:rPr>
          <w:rFonts w:ascii="Times New Roman" w:hAnsi="Times New Roman" w:cs="Times New Roman"/>
          <w:sz w:val="24"/>
          <w:szCs w:val="24"/>
        </w:rPr>
        <w:lastRenderedPageBreak/>
        <w:t>Investigating the second hypothesis, that participants over-estimate the extent to which other parents endorse anti-vaccine conspiracy theories, a one-way repeated measures ANOVA was conducted. The assumption of sphericity was violated and thus the Greenhouse-</w:t>
      </w:r>
      <w:proofErr w:type="spellStart"/>
      <w:r w:rsidRPr="00BC1DA2">
        <w:rPr>
          <w:rFonts w:ascii="Times New Roman" w:hAnsi="Times New Roman" w:cs="Times New Roman"/>
          <w:sz w:val="24"/>
          <w:szCs w:val="24"/>
        </w:rPr>
        <w:t>Geisser</w:t>
      </w:r>
      <w:proofErr w:type="spellEnd"/>
      <w:r w:rsidRPr="00BC1DA2">
        <w:rPr>
          <w:rFonts w:ascii="Times New Roman" w:hAnsi="Times New Roman" w:cs="Times New Roman"/>
          <w:sz w:val="24"/>
          <w:szCs w:val="24"/>
        </w:rPr>
        <w:t xml:space="preserve"> correction was used (</w:t>
      </w:r>
      <w:r w:rsidRPr="00BC1DA2">
        <w:rPr>
          <w:rFonts w:ascii="Times New Roman" w:hAnsi="Times New Roman" w:cs="Times New Roman"/>
          <w:i/>
          <w:iCs/>
          <w:sz w:val="24"/>
          <w:szCs w:val="24"/>
        </w:rPr>
        <w:t xml:space="preserve">p </w:t>
      </w:r>
      <w:r w:rsidRPr="00BC1DA2">
        <w:rPr>
          <w:rFonts w:ascii="Times New Roman" w:hAnsi="Times New Roman" w:cs="Times New Roman"/>
          <w:sz w:val="24"/>
          <w:szCs w:val="24"/>
        </w:rPr>
        <w:t>= .046). There was a significant difference between perceived belief of other</w:t>
      </w:r>
      <w:r w:rsidR="00342E76" w:rsidRPr="00BC1DA2">
        <w:rPr>
          <w:rFonts w:ascii="Times New Roman" w:hAnsi="Times New Roman" w:cs="Times New Roman"/>
          <w:sz w:val="24"/>
          <w:szCs w:val="24"/>
        </w:rPr>
        <w:t>s</w:t>
      </w:r>
      <w:r w:rsidRPr="00BC1DA2">
        <w:rPr>
          <w:rFonts w:ascii="Times New Roman" w:hAnsi="Times New Roman" w:cs="Times New Roman"/>
          <w:sz w:val="24"/>
          <w:szCs w:val="24"/>
        </w:rPr>
        <w:t xml:space="preserve"> in anti-vaccine conspiracy theories and actual belief,</w:t>
      </w:r>
      <w:r w:rsidRPr="00BC1DA2">
        <w:rPr>
          <w:rFonts w:ascii="Times New Roman" w:hAnsi="Times New Roman" w:cs="Times New Roman"/>
          <w:i/>
          <w:iCs/>
          <w:sz w:val="24"/>
          <w:szCs w:val="24"/>
        </w:rPr>
        <w:t xml:space="preserve"> </w:t>
      </w:r>
      <w:proofErr w:type="gramStart"/>
      <w:r w:rsidRPr="00BC1DA2">
        <w:rPr>
          <w:rFonts w:ascii="Times New Roman" w:hAnsi="Times New Roman" w:cs="Times New Roman"/>
          <w:i/>
          <w:iCs/>
          <w:sz w:val="24"/>
          <w:szCs w:val="24"/>
        </w:rPr>
        <w:t>F</w:t>
      </w:r>
      <w:r w:rsidRPr="00BC1DA2">
        <w:rPr>
          <w:rFonts w:ascii="Times New Roman" w:hAnsi="Times New Roman" w:cs="Times New Roman"/>
          <w:sz w:val="24"/>
          <w:szCs w:val="24"/>
        </w:rPr>
        <w:t>(</w:t>
      </w:r>
      <w:proofErr w:type="gramEnd"/>
      <w:r w:rsidRPr="00BC1DA2">
        <w:rPr>
          <w:rFonts w:ascii="Times New Roman" w:hAnsi="Times New Roman" w:cs="Times New Roman"/>
          <w:sz w:val="24"/>
          <w:szCs w:val="24"/>
        </w:rPr>
        <w:t xml:space="preserve">1.94, 380.1) = 20.84, </w:t>
      </w:r>
      <w:r w:rsidRPr="00BC1DA2">
        <w:rPr>
          <w:rFonts w:ascii="Times New Roman" w:hAnsi="Times New Roman" w:cs="Times New Roman"/>
          <w:i/>
          <w:iCs/>
          <w:sz w:val="24"/>
          <w:szCs w:val="24"/>
        </w:rPr>
        <w:t>p</w:t>
      </w:r>
      <w:r w:rsidRPr="00BC1DA2">
        <w:rPr>
          <w:rFonts w:ascii="Times New Roman" w:hAnsi="Times New Roman" w:cs="Times New Roman"/>
          <w:sz w:val="24"/>
          <w:szCs w:val="24"/>
        </w:rPr>
        <w:t xml:space="preserve"> &lt; .001, </w:t>
      </w:r>
      <w:bookmarkStart w:id="128" w:name="_Hlk73105985"/>
      <m:oMath>
        <m:sSubSup>
          <m:sSubSupPr>
            <m:ctrlPr>
              <w:rPr>
                <w:rFonts w:ascii="Cambria Math" w:hAnsi="Cambria Math" w:cs="Times New Roman"/>
                <w:i/>
                <w:iCs/>
                <w:sz w:val="24"/>
                <w:szCs w:val="24"/>
              </w:rPr>
            </m:ctrlPr>
          </m:sSubSupPr>
          <m:e>
            <m:r>
              <w:rPr>
                <w:rFonts w:ascii="Cambria Math" w:hAnsi="Cambria Math" w:cs="Times New Roman"/>
                <w:sz w:val="24"/>
                <w:szCs w:val="24"/>
              </w:rPr>
              <m:t>η</m:t>
            </m:r>
          </m:e>
          <m:sub>
            <m:r>
              <w:rPr>
                <w:rFonts w:ascii="Cambria Math" w:hAnsi="Cambria Math" w:cs="Times New Roman"/>
                <w:sz w:val="24"/>
                <w:szCs w:val="24"/>
              </w:rPr>
              <m:t>p</m:t>
            </m:r>
          </m:sub>
          <m:sup>
            <m:r>
              <w:rPr>
                <w:rFonts w:ascii="Cambria Math" w:hAnsi="Cambria Math" w:cs="Times New Roman"/>
                <w:sz w:val="24"/>
                <w:szCs w:val="24"/>
              </w:rPr>
              <m:t>2</m:t>
            </m:r>
          </m:sup>
        </m:sSubSup>
        <m:r>
          <w:rPr>
            <w:rFonts w:ascii="Cambria Math" w:hAnsi="Cambria Math" w:cs="Times New Roman"/>
            <w:sz w:val="24"/>
            <w:szCs w:val="24"/>
          </w:rPr>
          <m:t xml:space="preserve"> </m:t>
        </m:r>
      </m:oMath>
      <w:bookmarkEnd w:id="128"/>
      <w:r w:rsidRPr="00BC1DA2">
        <w:rPr>
          <w:rFonts w:ascii="Times New Roman" w:hAnsi="Times New Roman" w:cs="Times New Roman"/>
          <w:sz w:val="24"/>
          <w:szCs w:val="24"/>
        </w:rPr>
        <w:t>= .1. Bonferroni analysis indicated that participants significantly over-estimated the belief of both other parents (</w:t>
      </w:r>
      <w:r w:rsidRPr="00BC1DA2">
        <w:rPr>
          <w:rFonts w:ascii="Times New Roman" w:hAnsi="Times New Roman" w:cs="Times New Roman"/>
          <w:i/>
          <w:iCs/>
          <w:sz w:val="24"/>
          <w:szCs w:val="24"/>
        </w:rPr>
        <w:t>p</w:t>
      </w:r>
      <w:r w:rsidRPr="00BC1DA2">
        <w:rPr>
          <w:rFonts w:ascii="Times New Roman" w:hAnsi="Times New Roman" w:cs="Times New Roman"/>
          <w:sz w:val="24"/>
          <w:szCs w:val="24"/>
        </w:rPr>
        <w:t xml:space="preserve"> &lt; .001) and other British citizens (</w:t>
      </w:r>
      <w:r w:rsidRPr="00BC1DA2">
        <w:rPr>
          <w:rFonts w:ascii="Times New Roman" w:hAnsi="Times New Roman" w:cs="Times New Roman"/>
          <w:i/>
          <w:iCs/>
          <w:sz w:val="24"/>
          <w:szCs w:val="24"/>
        </w:rPr>
        <w:t>p</w:t>
      </w:r>
      <w:r w:rsidRPr="00BC1DA2">
        <w:rPr>
          <w:rFonts w:ascii="Times New Roman" w:hAnsi="Times New Roman" w:cs="Times New Roman"/>
          <w:sz w:val="24"/>
          <w:szCs w:val="24"/>
        </w:rPr>
        <w:t xml:space="preserve"> &lt; .001) in anti-vaccine conspiracy theories.</w:t>
      </w:r>
    </w:p>
    <w:p w14:paraId="6EFE45EE" w14:textId="3B97E23B" w:rsidR="00436CAA" w:rsidRPr="00BC1DA2" w:rsidRDefault="00436CAA" w:rsidP="00BC1DA2">
      <w:pPr>
        <w:spacing w:line="480" w:lineRule="auto"/>
        <w:ind w:firstLine="720"/>
        <w:jc w:val="both"/>
        <w:rPr>
          <w:rFonts w:ascii="Times New Roman" w:hAnsi="Times New Roman" w:cs="Times New Roman"/>
          <w:sz w:val="24"/>
          <w:szCs w:val="24"/>
        </w:rPr>
      </w:pPr>
      <w:r w:rsidRPr="00BC1DA2">
        <w:rPr>
          <w:rFonts w:ascii="Times New Roman" w:hAnsi="Times New Roman" w:cs="Times New Roman"/>
          <w:sz w:val="24"/>
          <w:szCs w:val="24"/>
        </w:rPr>
        <w:t xml:space="preserve">Perceived norms of anti-vaccine conspiracy beliefs of other parents </w:t>
      </w:r>
      <w:r w:rsidR="00342E76" w:rsidRPr="00BC1DA2">
        <w:rPr>
          <w:rFonts w:ascii="Times New Roman" w:hAnsi="Times New Roman" w:cs="Times New Roman"/>
          <w:sz w:val="24"/>
          <w:szCs w:val="24"/>
        </w:rPr>
        <w:t>are</w:t>
      </w:r>
      <w:r w:rsidRPr="00BC1DA2">
        <w:rPr>
          <w:rFonts w:ascii="Times New Roman" w:hAnsi="Times New Roman" w:cs="Times New Roman"/>
          <w:sz w:val="24"/>
          <w:szCs w:val="24"/>
        </w:rPr>
        <w:t xml:space="preserve"> significantly positively associated with the actual anti-vaccine conspiracy beliefs of parents. The relationship between the perceived belief of other parents in anti-vaccine conspiracy theories and personal belief is moderated by the extent to which participants identify with other parents, and participants’ need to feel unique; both heightened identification and need to feel unique strengthened this relationship. This study also demonstrated a self-other discrepancy, where parents estimated that other parents’ belief in anti-vaccine conspiracy theories was higher than their own. This study therefore provides evidence that </w:t>
      </w:r>
      <w:r w:rsidRPr="00BC1DA2">
        <w:rPr>
          <w:rFonts w:ascii="Times New Roman" w:hAnsi="Times New Roman" w:cs="Times New Roman"/>
          <w:i/>
          <w:iCs/>
          <w:sz w:val="24"/>
          <w:szCs w:val="24"/>
        </w:rPr>
        <w:t>‘other parents’</w:t>
      </w:r>
      <w:r w:rsidRPr="00BC1DA2">
        <w:rPr>
          <w:rFonts w:ascii="Times New Roman" w:hAnsi="Times New Roman" w:cs="Times New Roman"/>
          <w:sz w:val="24"/>
          <w:szCs w:val="24"/>
        </w:rPr>
        <w:t xml:space="preserve"> is an in-group </w:t>
      </w:r>
      <w:r w:rsidR="00342E76" w:rsidRPr="00BC1DA2">
        <w:rPr>
          <w:rFonts w:ascii="Times New Roman" w:hAnsi="Times New Roman" w:cs="Times New Roman"/>
          <w:sz w:val="24"/>
          <w:szCs w:val="24"/>
        </w:rPr>
        <w:t>who</w:t>
      </w:r>
      <w:r w:rsidRPr="00BC1DA2">
        <w:rPr>
          <w:rFonts w:ascii="Times New Roman" w:hAnsi="Times New Roman" w:cs="Times New Roman"/>
          <w:sz w:val="24"/>
          <w:szCs w:val="24"/>
        </w:rPr>
        <w:t xml:space="preserve"> is more meaningful to the topic of anti-vaccine conspiracy beliefs than using national in-groups, wh</w:t>
      </w:r>
      <w:r w:rsidR="00342E76" w:rsidRPr="00BC1DA2">
        <w:rPr>
          <w:rFonts w:ascii="Times New Roman" w:hAnsi="Times New Roman" w:cs="Times New Roman"/>
          <w:sz w:val="24"/>
          <w:szCs w:val="24"/>
        </w:rPr>
        <w:t>o</w:t>
      </w:r>
      <w:r w:rsidRPr="00BC1DA2">
        <w:rPr>
          <w:rFonts w:ascii="Times New Roman" w:hAnsi="Times New Roman" w:cs="Times New Roman"/>
          <w:sz w:val="24"/>
          <w:szCs w:val="24"/>
        </w:rPr>
        <w:t xml:space="preserve"> were used in Chapter 4. Participants in this study had a stronger level of identification with other parents than they did with their national in-group, and the perceived beliefs of other parents in anti-vaccine conspiracy beliefs was a stronger predictor of personal beliefs. The next study aims to show experimentally how the perceived belief of other parents in anti-vaccine conspiracy theories could be used to reduce parents’ beliefs in anti-vaccine conspiracy theories and increase vaccination intentions. </w:t>
      </w:r>
    </w:p>
    <w:p w14:paraId="2BCDA855" w14:textId="5AF6A796" w:rsidR="00436CAA" w:rsidRPr="0047267E" w:rsidRDefault="00F42290" w:rsidP="00342E76">
      <w:pPr>
        <w:pStyle w:val="Heading2"/>
        <w:spacing w:after="240"/>
        <w:jc w:val="center"/>
        <w:rPr>
          <w:rFonts w:ascii="Times New Roman" w:hAnsi="Times New Roman" w:cs="Times New Roman"/>
          <w:b/>
          <w:bCs/>
          <w:color w:val="auto"/>
          <w:sz w:val="24"/>
          <w:szCs w:val="24"/>
        </w:rPr>
      </w:pPr>
      <w:bookmarkStart w:id="129" w:name="_Toc82797889"/>
      <w:r w:rsidRPr="0047267E">
        <w:rPr>
          <w:rFonts w:ascii="Times New Roman" w:hAnsi="Times New Roman" w:cs="Times New Roman"/>
          <w:b/>
          <w:bCs/>
          <w:color w:val="auto"/>
          <w:sz w:val="24"/>
          <w:szCs w:val="24"/>
        </w:rPr>
        <w:lastRenderedPageBreak/>
        <w:t xml:space="preserve">6.4 </w:t>
      </w:r>
      <w:r w:rsidR="00436CAA" w:rsidRPr="0047267E">
        <w:rPr>
          <w:rFonts w:ascii="Times New Roman" w:hAnsi="Times New Roman" w:cs="Times New Roman"/>
          <w:b/>
          <w:bCs/>
          <w:color w:val="auto"/>
          <w:sz w:val="24"/>
          <w:szCs w:val="24"/>
        </w:rPr>
        <w:t>Study 5</w:t>
      </w:r>
      <w:bookmarkEnd w:id="129"/>
    </w:p>
    <w:p w14:paraId="0BBF9BE0" w14:textId="0E38C0EE" w:rsidR="00436CAA" w:rsidRDefault="00436CAA" w:rsidP="00BC1DA2">
      <w:pPr>
        <w:spacing w:line="480" w:lineRule="auto"/>
        <w:ind w:firstLine="720"/>
        <w:jc w:val="both"/>
        <w:rPr>
          <w:rFonts w:ascii="Times New Roman" w:eastAsia="Calibri" w:hAnsi="Times New Roman" w:cs="Times New Roman"/>
          <w:sz w:val="24"/>
          <w:szCs w:val="24"/>
        </w:rPr>
      </w:pPr>
      <w:bookmarkStart w:id="130" w:name="_Hlk39592418"/>
      <w:r w:rsidRPr="004A28DD">
        <w:rPr>
          <w:rFonts w:ascii="Times New Roman" w:hAnsi="Times New Roman" w:cs="Times New Roman"/>
          <w:sz w:val="24"/>
          <w:szCs w:val="24"/>
        </w:rPr>
        <w:t xml:space="preserve">Study 5 was conducted to experimentally replicate the findings of Study 4, such that participants were exposed to anti-vaccine conspiracy theories and were then given counterarguments to these conspiracy theories which were experimentally manipulated to be from different sources (other parents, non-parents, no source specified). </w:t>
      </w:r>
      <w:r w:rsidRPr="004A28DD">
        <w:rPr>
          <w:rFonts w:ascii="Times New Roman" w:eastAsiaTheme="majorEastAsia" w:hAnsi="Times New Roman" w:cs="Times New Roman"/>
          <w:color w:val="000000"/>
          <w:sz w:val="24"/>
          <w:szCs w:val="24"/>
          <w:shd w:val="clear" w:color="auto" w:fill="FFFFFF"/>
        </w:rPr>
        <w:t xml:space="preserve">It is hypothesised that </w:t>
      </w:r>
      <w:bookmarkStart w:id="131" w:name="_Hlk39574511"/>
      <w:r w:rsidRPr="004A28DD">
        <w:rPr>
          <w:rFonts w:ascii="Times New Roman" w:eastAsia="Calibri" w:hAnsi="Times New Roman" w:cs="Times New Roman"/>
          <w:sz w:val="24"/>
          <w:szCs w:val="24"/>
        </w:rPr>
        <w:t xml:space="preserve">participants who are given counterarguments from the point of view of other parents will have a reduced belief in anti-vaccine conspiracy theories and increased vaccination intentions compared to participants in the other conditions. Put another way, it is predicted that attributing the counterarguments to a meaningful in-group source will increase the utility of them to reduce anti-vaccine conspiracy beliefs and increase vaccination intentions. </w:t>
      </w:r>
    </w:p>
    <w:p w14:paraId="324E2D73" w14:textId="77777777" w:rsidR="006F439D" w:rsidRDefault="006F439D" w:rsidP="002F76B5">
      <w:pPr>
        <w:spacing w:line="480" w:lineRule="auto"/>
        <w:ind w:firstLine="720"/>
        <w:rPr>
          <w:rFonts w:ascii="Times New Roman" w:eastAsia="Calibri" w:hAnsi="Times New Roman" w:cs="Times New Roman"/>
          <w:sz w:val="24"/>
          <w:szCs w:val="24"/>
        </w:rPr>
      </w:pPr>
    </w:p>
    <w:p w14:paraId="524714CE" w14:textId="0BCF58F6" w:rsidR="00F42290" w:rsidRDefault="00F42290" w:rsidP="0047267E">
      <w:pPr>
        <w:pStyle w:val="Heading3"/>
        <w:spacing w:after="240"/>
        <w:rPr>
          <w:rFonts w:ascii="Times New Roman" w:hAnsi="Times New Roman" w:cs="Times New Roman"/>
          <w:b/>
          <w:bCs/>
          <w:i/>
          <w:iCs/>
          <w:color w:val="auto"/>
        </w:rPr>
      </w:pPr>
      <w:bookmarkStart w:id="132" w:name="_Toc82797890"/>
      <w:r w:rsidRPr="0047267E">
        <w:rPr>
          <w:rFonts w:ascii="Times New Roman" w:hAnsi="Times New Roman" w:cs="Times New Roman"/>
          <w:b/>
          <w:bCs/>
          <w:i/>
          <w:iCs/>
          <w:color w:val="auto"/>
        </w:rPr>
        <w:t>6.4.1 Method</w:t>
      </w:r>
      <w:bookmarkEnd w:id="132"/>
    </w:p>
    <w:p w14:paraId="2C9488EB" w14:textId="77777777" w:rsidR="006F439D" w:rsidRPr="006F439D" w:rsidRDefault="006F439D" w:rsidP="006F439D"/>
    <w:p w14:paraId="2C4A4B80" w14:textId="47A67C04" w:rsidR="00436CAA" w:rsidRPr="007D2680" w:rsidRDefault="00F42290" w:rsidP="007D2680">
      <w:pPr>
        <w:pStyle w:val="Heading4"/>
        <w:spacing w:line="480" w:lineRule="auto"/>
        <w:ind w:firstLine="720"/>
        <w:jc w:val="both"/>
        <w:rPr>
          <w:rFonts w:ascii="Times New Roman" w:hAnsi="Times New Roman" w:cs="Times New Roman"/>
          <w:b/>
          <w:bCs/>
          <w:i w:val="0"/>
          <w:iCs w:val="0"/>
          <w:color w:val="auto"/>
          <w:sz w:val="24"/>
          <w:szCs w:val="24"/>
        </w:rPr>
      </w:pPr>
      <w:bookmarkStart w:id="133" w:name="_Hlk39678313"/>
      <w:bookmarkEnd w:id="130"/>
      <w:bookmarkEnd w:id="131"/>
      <w:r w:rsidRPr="007D2680">
        <w:rPr>
          <w:rFonts w:ascii="Times New Roman" w:hAnsi="Times New Roman" w:cs="Times New Roman"/>
          <w:b/>
          <w:bCs/>
          <w:i w:val="0"/>
          <w:iCs w:val="0"/>
          <w:color w:val="auto"/>
          <w:sz w:val="24"/>
          <w:szCs w:val="24"/>
        </w:rPr>
        <w:t xml:space="preserve">6.4.1.1 </w:t>
      </w:r>
      <w:r w:rsidR="00436CAA" w:rsidRPr="007D2680">
        <w:rPr>
          <w:rFonts w:ascii="Times New Roman" w:hAnsi="Times New Roman" w:cs="Times New Roman"/>
          <w:b/>
          <w:bCs/>
          <w:i w:val="0"/>
          <w:iCs w:val="0"/>
          <w:color w:val="auto"/>
          <w:sz w:val="24"/>
          <w:szCs w:val="24"/>
        </w:rPr>
        <w:t>Participants</w:t>
      </w:r>
      <w:r w:rsidR="0047267E" w:rsidRPr="007D2680">
        <w:rPr>
          <w:rFonts w:ascii="Times New Roman" w:hAnsi="Times New Roman" w:cs="Times New Roman"/>
          <w:b/>
          <w:bCs/>
          <w:i w:val="0"/>
          <w:iCs w:val="0"/>
          <w:color w:val="auto"/>
          <w:sz w:val="24"/>
          <w:szCs w:val="24"/>
        </w:rPr>
        <w:t xml:space="preserve">. </w:t>
      </w:r>
      <w:r w:rsidR="00436CAA" w:rsidRPr="007D2680">
        <w:rPr>
          <w:rFonts w:ascii="Times New Roman" w:hAnsi="Times New Roman" w:cs="Times New Roman"/>
          <w:i w:val="0"/>
          <w:iCs w:val="0"/>
          <w:color w:val="auto"/>
          <w:sz w:val="24"/>
          <w:szCs w:val="24"/>
        </w:rPr>
        <w:t>The sample size was determined using a priori power analysis (Cohen, 1992). To estimate the effect size, previous research which used the same manipulation used in this study (the anti-vaccine conspiracy theory article) was referred to. Jolley and Douglas (2014a; 2017) used this manipulation and reported medium effect sizes across three studies (η2 = .15, η2 = .13 and η2 = .07 respectively). Therefore, based on these estimates, a medium effect size equivalent to a Cohen’s f of 0.25 was predicted, and with an α error of .05 and 80% power for ANOVA analysis, it was determined that a minimum sample size of 180 participants was required.</w:t>
      </w:r>
      <w:r w:rsidR="00436CAA" w:rsidRPr="007D2680">
        <w:rPr>
          <w:rFonts w:ascii="Times New Roman" w:hAnsi="Times New Roman" w:cs="Times New Roman"/>
          <w:color w:val="auto"/>
          <w:sz w:val="24"/>
          <w:szCs w:val="24"/>
        </w:rPr>
        <w:t xml:space="preserve"> </w:t>
      </w:r>
    </w:p>
    <w:p w14:paraId="503316E7" w14:textId="50D4A749" w:rsidR="00436CAA" w:rsidRPr="007D2680" w:rsidRDefault="00436CAA" w:rsidP="007D2680">
      <w:pPr>
        <w:spacing w:line="480" w:lineRule="auto"/>
        <w:ind w:firstLine="720"/>
        <w:jc w:val="both"/>
        <w:rPr>
          <w:rFonts w:ascii="Times New Roman" w:hAnsi="Times New Roman" w:cs="Times New Roman"/>
          <w:sz w:val="24"/>
          <w:szCs w:val="24"/>
        </w:rPr>
      </w:pPr>
      <w:r w:rsidRPr="007D2680">
        <w:rPr>
          <w:rFonts w:ascii="Times New Roman" w:hAnsi="Times New Roman" w:cs="Times New Roman"/>
          <w:sz w:val="24"/>
          <w:szCs w:val="24"/>
        </w:rPr>
        <w:t xml:space="preserve">Prolific was used in this study, in the same way as in Study </w:t>
      </w:r>
      <w:r w:rsidR="002376E9" w:rsidRPr="007D2680">
        <w:rPr>
          <w:rFonts w:ascii="Times New Roman" w:hAnsi="Times New Roman" w:cs="Times New Roman"/>
          <w:sz w:val="24"/>
          <w:szCs w:val="24"/>
        </w:rPr>
        <w:t>4</w:t>
      </w:r>
      <w:r w:rsidRPr="007D2680">
        <w:rPr>
          <w:rFonts w:ascii="Times New Roman" w:hAnsi="Times New Roman" w:cs="Times New Roman"/>
          <w:sz w:val="24"/>
          <w:szCs w:val="24"/>
        </w:rPr>
        <w:t xml:space="preserve">, to recruit 240 participants. Screening criteria were applied via Prolific to ensure that all participants were British, had children, had a high approval rating on the recruitment platform, and had not taken part in the previous study. Once data were cleaned, 40 participants were removed as they either failed an </w:t>
      </w:r>
      <w:r w:rsidRPr="007D2680">
        <w:rPr>
          <w:rFonts w:ascii="Times New Roman" w:hAnsi="Times New Roman" w:cs="Times New Roman"/>
          <w:sz w:val="24"/>
          <w:szCs w:val="24"/>
        </w:rPr>
        <w:lastRenderedPageBreak/>
        <w:t xml:space="preserve">attention check or their reading speed of the article was too fast (&lt;/= 17 secs) to be sure that they fully read the article (Forbes, 2012). Therefore, </w:t>
      </w:r>
      <w:r w:rsidRPr="007D2680">
        <w:rPr>
          <w:rFonts w:ascii="Times New Roman" w:hAnsi="Times New Roman" w:cs="Times New Roman"/>
          <w:i/>
          <w:iCs/>
          <w:sz w:val="24"/>
          <w:szCs w:val="24"/>
        </w:rPr>
        <w:t>N</w:t>
      </w:r>
      <w:r w:rsidRPr="007D2680">
        <w:rPr>
          <w:rFonts w:ascii="Times New Roman" w:hAnsi="Times New Roman" w:cs="Times New Roman"/>
          <w:sz w:val="24"/>
          <w:szCs w:val="24"/>
        </w:rPr>
        <w:t xml:space="preserve"> = 191 participants, were included in the analysis (132 females, 56 males, 2 trans/other, and 1 preferred not to say, </w:t>
      </w:r>
      <w:r w:rsidRPr="007D2680">
        <w:rPr>
          <w:rFonts w:ascii="Times New Roman" w:hAnsi="Times New Roman" w:cs="Times New Roman"/>
          <w:i/>
          <w:iCs/>
          <w:sz w:val="24"/>
          <w:szCs w:val="24"/>
        </w:rPr>
        <w:t>M</w:t>
      </w:r>
      <w:r w:rsidRPr="007D2680">
        <w:rPr>
          <w:rFonts w:ascii="Times New Roman" w:hAnsi="Times New Roman" w:cs="Times New Roman"/>
          <w:i/>
          <w:iCs/>
          <w:sz w:val="24"/>
          <w:szCs w:val="24"/>
          <w:vertAlign w:val="subscript"/>
        </w:rPr>
        <w:t>age</w:t>
      </w:r>
      <w:r w:rsidRPr="007D2680">
        <w:rPr>
          <w:rFonts w:ascii="Times New Roman" w:hAnsi="Times New Roman" w:cs="Times New Roman"/>
          <w:sz w:val="24"/>
          <w:szCs w:val="24"/>
        </w:rPr>
        <w:t xml:space="preserve"> = 43.48 years, </w:t>
      </w:r>
      <w:proofErr w:type="spellStart"/>
      <w:r w:rsidRPr="007D2680">
        <w:rPr>
          <w:rFonts w:ascii="Times New Roman" w:hAnsi="Times New Roman" w:cs="Times New Roman"/>
          <w:i/>
          <w:iCs/>
          <w:sz w:val="24"/>
          <w:szCs w:val="24"/>
        </w:rPr>
        <w:t>SD</w:t>
      </w:r>
      <w:r w:rsidRPr="007D2680">
        <w:rPr>
          <w:rFonts w:ascii="Times New Roman" w:hAnsi="Times New Roman" w:cs="Times New Roman"/>
          <w:i/>
          <w:iCs/>
          <w:sz w:val="24"/>
          <w:szCs w:val="24"/>
          <w:vertAlign w:val="subscript"/>
        </w:rPr>
        <w:t>age</w:t>
      </w:r>
      <w:proofErr w:type="spellEnd"/>
      <w:r w:rsidRPr="007D2680">
        <w:rPr>
          <w:rFonts w:ascii="Times New Roman" w:hAnsi="Times New Roman" w:cs="Times New Roman"/>
          <w:sz w:val="24"/>
          <w:szCs w:val="24"/>
        </w:rPr>
        <w:t xml:space="preserve"> = 11.67), please see Table </w:t>
      </w:r>
      <w:r w:rsidR="00E95B91" w:rsidRPr="007D2680">
        <w:rPr>
          <w:rFonts w:ascii="Times New Roman" w:hAnsi="Times New Roman" w:cs="Times New Roman"/>
          <w:sz w:val="24"/>
          <w:szCs w:val="24"/>
        </w:rPr>
        <w:t>10</w:t>
      </w:r>
      <w:r w:rsidRPr="007D2680">
        <w:rPr>
          <w:rFonts w:ascii="Times New Roman" w:hAnsi="Times New Roman" w:cs="Times New Roman"/>
          <w:sz w:val="24"/>
          <w:szCs w:val="24"/>
        </w:rPr>
        <w:t xml:space="preserve"> for breakdown across experimental conditions. This study was pre-registered: </w:t>
      </w:r>
      <w:hyperlink r:id="rId22" w:history="1">
        <w:r w:rsidRPr="007D2680">
          <w:rPr>
            <w:rStyle w:val="Hyperlink"/>
            <w:rFonts w:ascii="Times New Roman" w:hAnsi="Times New Roman" w:cs="Times New Roman"/>
            <w:color w:val="2D6A9F"/>
            <w:sz w:val="24"/>
            <w:szCs w:val="24"/>
            <w:shd w:val="clear" w:color="auto" w:fill="FFFFFF"/>
          </w:rPr>
          <w:t>osf.io/d4n5j</w:t>
        </w:r>
      </w:hyperlink>
      <w:r w:rsidRPr="007D2680">
        <w:rPr>
          <w:rFonts w:ascii="Times New Roman" w:hAnsi="Times New Roman" w:cs="Times New Roman"/>
          <w:sz w:val="24"/>
          <w:szCs w:val="24"/>
        </w:rPr>
        <w:t>.</w:t>
      </w:r>
    </w:p>
    <w:p w14:paraId="3100AE16" w14:textId="77777777" w:rsidR="002376E9" w:rsidRPr="007D2680" w:rsidRDefault="002376E9" w:rsidP="007D2680">
      <w:pPr>
        <w:spacing w:line="480" w:lineRule="auto"/>
        <w:ind w:firstLine="720"/>
        <w:jc w:val="both"/>
        <w:rPr>
          <w:rFonts w:ascii="Times New Roman" w:hAnsi="Times New Roman" w:cs="Times New Roman"/>
          <w:sz w:val="24"/>
          <w:szCs w:val="24"/>
        </w:rPr>
      </w:pPr>
    </w:p>
    <w:p w14:paraId="224F4F6C" w14:textId="1EEEC9ED" w:rsidR="00436CAA" w:rsidRPr="007D2680" w:rsidRDefault="00436CAA" w:rsidP="007D2680">
      <w:pPr>
        <w:spacing w:line="480" w:lineRule="auto"/>
        <w:ind w:firstLine="720"/>
        <w:jc w:val="both"/>
        <w:rPr>
          <w:rFonts w:ascii="Times New Roman" w:hAnsi="Times New Roman" w:cs="Times New Roman"/>
          <w:sz w:val="24"/>
          <w:szCs w:val="24"/>
        </w:rPr>
      </w:pPr>
      <w:r w:rsidRPr="007D2680">
        <w:rPr>
          <w:rStyle w:val="Heading4Char"/>
          <w:rFonts w:ascii="Times New Roman" w:hAnsi="Times New Roman" w:cs="Times New Roman"/>
          <w:b/>
          <w:bCs/>
          <w:i w:val="0"/>
          <w:iCs w:val="0"/>
          <w:color w:val="auto"/>
          <w:sz w:val="24"/>
          <w:szCs w:val="24"/>
        </w:rPr>
        <w:t xml:space="preserve"> </w:t>
      </w:r>
      <w:r w:rsidR="00F42290" w:rsidRPr="007D2680">
        <w:rPr>
          <w:rStyle w:val="Heading4Char"/>
          <w:rFonts w:ascii="Times New Roman" w:hAnsi="Times New Roman" w:cs="Times New Roman"/>
          <w:b/>
          <w:bCs/>
          <w:i w:val="0"/>
          <w:iCs w:val="0"/>
          <w:color w:val="auto"/>
          <w:sz w:val="24"/>
          <w:szCs w:val="24"/>
        </w:rPr>
        <w:t xml:space="preserve">6.4.1.2 </w:t>
      </w:r>
      <w:r w:rsidRPr="007D2680">
        <w:rPr>
          <w:rStyle w:val="Heading4Char"/>
          <w:rFonts w:ascii="Times New Roman" w:hAnsi="Times New Roman" w:cs="Times New Roman"/>
          <w:b/>
          <w:bCs/>
          <w:i w:val="0"/>
          <w:iCs w:val="0"/>
          <w:color w:val="auto"/>
          <w:sz w:val="24"/>
          <w:szCs w:val="24"/>
        </w:rPr>
        <w:t>Design</w:t>
      </w:r>
      <w:r w:rsidR="0047267E" w:rsidRPr="007D2680">
        <w:rPr>
          <w:rStyle w:val="Heading4Char"/>
          <w:rFonts w:ascii="Times New Roman" w:hAnsi="Times New Roman" w:cs="Times New Roman"/>
          <w:b/>
          <w:bCs/>
          <w:i w:val="0"/>
          <w:iCs w:val="0"/>
          <w:color w:val="auto"/>
          <w:sz w:val="24"/>
          <w:szCs w:val="24"/>
        </w:rPr>
        <w:t>.</w:t>
      </w:r>
      <w:r w:rsidR="0047267E" w:rsidRPr="007D2680">
        <w:rPr>
          <w:rFonts w:ascii="Times New Roman" w:hAnsi="Times New Roman" w:cs="Times New Roman"/>
          <w:b/>
          <w:bCs/>
          <w:i/>
          <w:iCs/>
          <w:sz w:val="24"/>
          <w:szCs w:val="24"/>
        </w:rPr>
        <w:t xml:space="preserve"> </w:t>
      </w:r>
      <w:r w:rsidRPr="007D2680">
        <w:rPr>
          <w:rFonts w:ascii="Times New Roman" w:hAnsi="Times New Roman" w:cs="Times New Roman"/>
          <w:sz w:val="24"/>
          <w:szCs w:val="24"/>
        </w:rPr>
        <w:t xml:space="preserve">A between-subject single factor experimental design was employed in this study. Participants were exposed to an article </w:t>
      </w:r>
      <w:r w:rsidR="00091A63" w:rsidRPr="007D2680">
        <w:rPr>
          <w:rFonts w:ascii="Times New Roman" w:hAnsi="Times New Roman" w:cs="Times New Roman"/>
          <w:sz w:val="24"/>
          <w:szCs w:val="24"/>
        </w:rPr>
        <w:t xml:space="preserve">that </w:t>
      </w:r>
      <w:r w:rsidRPr="007D2680">
        <w:rPr>
          <w:rFonts w:ascii="Times New Roman" w:hAnsi="Times New Roman" w:cs="Times New Roman"/>
          <w:sz w:val="24"/>
          <w:szCs w:val="24"/>
        </w:rPr>
        <w:t xml:space="preserve">supports anti-vaccine conspiracy theories and then were given counterarguments to the anti-vaccine conspiracy theories, which were manipulated across four different conditions. The independent variable was the source of the counterarguments; specifically, the counterarguments were manipulated to be written either by (1) other parents (meaningful in-group), (2) non-parents (out-group), (3) no source is given (counterargument control) or (4) no counterarguments are given (control condition) in response to the anti-vaccine conspiracy article. Thus, participants were randomly assigned to one of the four conditions (see Table 10). The dependent variables measured were the participants’ personal belief in anti-vaccine conspiracy theories and participants’ intentions to vaccinate. Participants’ need for uniqueness and level of social identification with the parents and non-parents were measured as moderator variables. Participants’ demographic </w:t>
      </w:r>
      <w:proofErr w:type="gramStart"/>
      <w:r w:rsidRPr="007D2680">
        <w:rPr>
          <w:rFonts w:ascii="Times New Roman" w:hAnsi="Times New Roman" w:cs="Times New Roman"/>
          <w:sz w:val="24"/>
          <w:szCs w:val="24"/>
        </w:rPr>
        <w:t>characteristics;</w:t>
      </w:r>
      <w:proofErr w:type="gramEnd"/>
      <w:r w:rsidRPr="007D2680">
        <w:rPr>
          <w:rFonts w:ascii="Times New Roman" w:hAnsi="Times New Roman" w:cs="Times New Roman"/>
          <w:sz w:val="24"/>
          <w:szCs w:val="24"/>
        </w:rPr>
        <w:t xml:space="preserve"> gender, age, age of their youngest child and education level were also measured as potential co-variates. </w:t>
      </w:r>
    </w:p>
    <w:p w14:paraId="49C55B5F" w14:textId="334F26ED" w:rsidR="002376E9" w:rsidRPr="007D2680" w:rsidRDefault="002376E9" w:rsidP="007D2680">
      <w:pPr>
        <w:spacing w:line="480" w:lineRule="auto"/>
        <w:ind w:firstLine="720"/>
        <w:jc w:val="both"/>
        <w:rPr>
          <w:rFonts w:ascii="Times New Roman" w:hAnsi="Times New Roman" w:cs="Times New Roman"/>
          <w:sz w:val="24"/>
          <w:szCs w:val="24"/>
        </w:rPr>
      </w:pPr>
    </w:p>
    <w:p w14:paraId="7E951CA6" w14:textId="2F706DAA" w:rsidR="002376E9" w:rsidRPr="007D2680" w:rsidRDefault="002376E9" w:rsidP="007D2680">
      <w:pPr>
        <w:spacing w:line="480" w:lineRule="auto"/>
        <w:ind w:firstLine="720"/>
        <w:jc w:val="both"/>
        <w:rPr>
          <w:rFonts w:ascii="Times New Roman" w:hAnsi="Times New Roman" w:cs="Times New Roman"/>
          <w:sz w:val="24"/>
          <w:szCs w:val="24"/>
        </w:rPr>
      </w:pPr>
    </w:p>
    <w:p w14:paraId="072BF24C" w14:textId="73A331FF" w:rsidR="002376E9" w:rsidRPr="007D2680" w:rsidRDefault="002376E9" w:rsidP="007D2680">
      <w:pPr>
        <w:spacing w:line="480" w:lineRule="auto"/>
        <w:ind w:firstLine="720"/>
        <w:jc w:val="both"/>
        <w:rPr>
          <w:rFonts w:ascii="Times New Roman" w:hAnsi="Times New Roman" w:cs="Times New Roman"/>
          <w:sz w:val="24"/>
          <w:szCs w:val="24"/>
        </w:rPr>
      </w:pPr>
    </w:p>
    <w:p w14:paraId="56C1F6A7" w14:textId="77777777" w:rsidR="002376E9" w:rsidRPr="00531F72" w:rsidRDefault="002376E9" w:rsidP="00531F72">
      <w:pPr>
        <w:spacing w:line="480" w:lineRule="auto"/>
        <w:ind w:firstLine="720"/>
        <w:rPr>
          <w:rFonts w:ascii="Times New Roman" w:hAnsi="Times New Roman" w:cs="Times New Roman"/>
        </w:rPr>
      </w:pPr>
    </w:p>
    <w:p w14:paraId="5BCFB129" w14:textId="77777777" w:rsidR="000D5805" w:rsidRDefault="00436CAA" w:rsidP="002F76B5">
      <w:pPr>
        <w:spacing w:line="480" w:lineRule="auto"/>
        <w:rPr>
          <w:rFonts w:ascii="Times New Roman" w:hAnsi="Times New Roman" w:cs="Times New Roman"/>
          <w:b/>
          <w:bCs/>
          <w:sz w:val="24"/>
          <w:szCs w:val="24"/>
        </w:rPr>
      </w:pPr>
      <w:bookmarkStart w:id="134" w:name="_Hlk77774973"/>
      <w:r w:rsidRPr="004A28DD">
        <w:rPr>
          <w:rFonts w:ascii="Times New Roman" w:hAnsi="Times New Roman" w:cs="Times New Roman"/>
          <w:b/>
          <w:bCs/>
          <w:sz w:val="24"/>
          <w:szCs w:val="24"/>
        </w:rPr>
        <w:lastRenderedPageBreak/>
        <w:t>Table 10</w:t>
      </w:r>
    </w:p>
    <w:p w14:paraId="3233BA75" w14:textId="1F71622A" w:rsidR="00436CAA" w:rsidRPr="000D5805" w:rsidRDefault="00436CAA" w:rsidP="002F76B5">
      <w:pPr>
        <w:spacing w:line="480" w:lineRule="auto"/>
        <w:rPr>
          <w:rFonts w:ascii="Times New Roman" w:hAnsi="Times New Roman" w:cs="Times New Roman"/>
          <w:b/>
          <w:bCs/>
          <w:sz w:val="24"/>
          <w:szCs w:val="24"/>
        </w:rPr>
      </w:pPr>
      <w:r w:rsidRPr="000D5805">
        <w:rPr>
          <w:rFonts w:ascii="Times New Roman" w:hAnsi="Times New Roman" w:cs="Times New Roman"/>
          <w:i/>
          <w:iCs/>
          <w:sz w:val="24"/>
          <w:szCs w:val="24"/>
        </w:rPr>
        <w:t xml:space="preserve">Displaying the </w:t>
      </w:r>
      <w:r w:rsidR="000D5805">
        <w:rPr>
          <w:rFonts w:ascii="Times New Roman" w:hAnsi="Times New Roman" w:cs="Times New Roman"/>
          <w:i/>
          <w:iCs/>
          <w:sz w:val="24"/>
          <w:szCs w:val="24"/>
        </w:rPr>
        <w:t>F</w:t>
      </w:r>
      <w:r w:rsidRPr="000D5805">
        <w:rPr>
          <w:rFonts w:ascii="Times New Roman" w:hAnsi="Times New Roman" w:cs="Times New Roman"/>
          <w:i/>
          <w:iCs/>
          <w:sz w:val="24"/>
          <w:szCs w:val="24"/>
        </w:rPr>
        <w:t xml:space="preserve">our </w:t>
      </w:r>
      <w:r w:rsidR="000D5805">
        <w:rPr>
          <w:rFonts w:ascii="Times New Roman" w:hAnsi="Times New Roman" w:cs="Times New Roman"/>
          <w:i/>
          <w:iCs/>
          <w:sz w:val="24"/>
          <w:szCs w:val="24"/>
        </w:rPr>
        <w:t>C</w:t>
      </w:r>
      <w:r w:rsidRPr="000D5805">
        <w:rPr>
          <w:rFonts w:ascii="Times New Roman" w:hAnsi="Times New Roman" w:cs="Times New Roman"/>
          <w:i/>
          <w:iCs/>
          <w:sz w:val="24"/>
          <w:szCs w:val="24"/>
        </w:rPr>
        <w:t xml:space="preserve">onditions of the </w:t>
      </w:r>
      <w:r w:rsidR="000D5805">
        <w:rPr>
          <w:rFonts w:ascii="Times New Roman" w:hAnsi="Times New Roman" w:cs="Times New Roman"/>
          <w:i/>
          <w:iCs/>
          <w:sz w:val="24"/>
          <w:szCs w:val="24"/>
        </w:rPr>
        <w:t>E</w:t>
      </w:r>
      <w:r w:rsidRPr="000D5805">
        <w:rPr>
          <w:rFonts w:ascii="Times New Roman" w:hAnsi="Times New Roman" w:cs="Times New Roman"/>
          <w:i/>
          <w:iCs/>
          <w:sz w:val="24"/>
          <w:szCs w:val="24"/>
        </w:rPr>
        <w:t xml:space="preserve">xperimental </w:t>
      </w:r>
      <w:r w:rsidR="000D5805">
        <w:rPr>
          <w:rFonts w:ascii="Times New Roman" w:hAnsi="Times New Roman" w:cs="Times New Roman"/>
          <w:i/>
          <w:iCs/>
          <w:sz w:val="24"/>
          <w:szCs w:val="24"/>
        </w:rPr>
        <w:t>D</w:t>
      </w:r>
      <w:r w:rsidRPr="000D5805">
        <w:rPr>
          <w:rFonts w:ascii="Times New Roman" w:hAnsi="Times New Roman" w:cs="Times New Roman"/>
          <w:i/>
          <w:iCs/>
          <w:sz w:val="24"/>
          <w:szCs w:val="24"/>
        </w:rPr>
        <w:t>esign</w:t>
      </w:r>
      <w:r w:rsidR="000D5805">
        <w:rPr>
          <w:rFonts w:ascii="Times New Roman" w:hAnsi="Times New Roman" w:cs="Times New Roman"/>
          <w:i/>
          <w:iCs/>
          <w:sz w:val="24"/>
          <w:szCs w:val="24"/>
        </w:rPr>
        <w:t xml:space="preserve"> (Study 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1477"/>
      </w:tblGrid>
      <w:tr w:rsidR="00436CAA" w:rsidRPr="004A28DD" w14:paraId="52264224" w14:textId="77777777" w:rsidTr="00DD6898">
        <w:tc>
          <w:tcPr>
            <w:tcW w:w="4508" w:type="dxa"/>
            <w:tcBorders>
              <w:top w:val="single" w:sz="4" w:space="0" w:color="auto"/>
              <w:bottom w:val="single" w:sz="4" w:space="0" w:color="auto"/>
            </w:tcBorders>
            <w:vAlign w:val="center"/>
          </w:tcPr>
          <w:bookmarkEnd w:id="134"/>
          <w:p w14:paraId="0584D613" w14:textId="77777777" w:rsidR="00436CAA" w:rsidRPr="004A28DD" w:rsidRDefault="00436CAA" w:rsidP="002F76B5">
            <w:pPr>
              <w:spacing w:line="480" w:lineRule="auto"/>
              <w:rPr>
                <w:rFonts w:ascii="Times New Roman" w:hAnsi="Times New Roman" w:cs="Times New Roman"/>
                <w:sz w:val="24"/>
                <w:szCs w:val="24"/>
              </w:rPr>
            </w:pPr>
            <w:r w:rsidRPr="004A28DD">
              <w:rPr>
                <w:rFonts w:ascii="Times New Roman" w:hAnsi="Times New Roman" w:cs="Times New Roman"/>
                <w:sz w:val="24"/>
                <w:szCs w:val="24"/>
              </w:rPr>
              <w:t xml:space="preserve">Source of the anti-vaccine counterarguments </w:t>
            </w:r>
          </w:p>
        </w:tc>
        <w:tc>
          <w:tcPr>
            <w:tcW w:w="1477" w:type="dxa"/>
            <w:tcBorders>
              <w:top w:val="single" w:sz="4" w:space="0" w:color="auto"/>
              <w:bottom w:val="single" w:sz="4" w:space="0" w:color="auto"/>
            </w:tcBorders>
            <w:vAlign w:val="center"/>
          </w:tcPr>
          <w:p w14:paraId="541559E3" w14:textId="77777777" w:rsidR="00436CAA" w:rsidRPr="004A28DD" w:rsidRDefault="00436CAA" w:rsidP="002F76B5">
            <w:pPr>
              <w:spacing w:line="480" w:lineRule="auto"/>
              <w:rPr>
                <w:rFonts w:ascii="Times New Roman" w:hAnsi="Times New Roman" w:cs="Times New Roman"/>
                <w:sz w:val="24"/>
                <w:szCs w:val="24"/>
              </w:rPr>
            </w:pPr>
            <w:r w:rsidRPr="004A28DD">
              <w:rPr>
                <w:rFonts w:ascii="Times New Roman" w:hAnsi="Times New Roman" w:cs="Times New Roman"/>
                <w:sz w:val="24"/>
                <w:szCs w:val="24"/>
              </w:rPr>
              <w:t>Condition</w:t>
            </w:r>
          </w:p>
        </w:tc>
      </w:tr>
      <w:tr w:rsidR="00436CAA" w:rsidRPr="004A28DD" w14:paraId="47513445" w14:textId="77777777" w:rsidTr="00DD6898">
        <w:tc>
          <w:tcPr>
            <w:tcW w:w="4508" w:type="dxa"/>
            <w:tcBorders>
              <w:top w:val="single" w:sz="4" w:space="0" w:color="auto"/>
            </w:tcBorders>
            <w:vAlign w:val="center"/>
          </w:tcPr>
          <w:p w14:paraId="20C42F67" w14:textId="77777777" w:rsidR="00436CAA" w:rsidRPr="004A28DD" w:rsidRDefault="00436CAA" w:rsidP="002F76B5">
            <w:pPr>
              <w:spacing w:line="480" w:lineRule="auto"/>
              <w:rPr>
                <w:rFonts w:ascii="Times New Roman" w:hAnsi="Times New Roman" w:cs="Times New Roman"/>
                <w:sz w:val="24"/>
                <w:szCs w:val="24"/>
              </w:rPr>
            </w:pPr>
            <w:r w:rsidRPr="004A28DD">
              <w:rPr>
                <w:rFonts w:ascii="Times New Roman" w:hAnsi="Times New Roman" w:cs="Times New Roman"/>
                <w:sz w:val="24"/>
                <w:szCs w:val="24"/>
              </w:rPr>
              <w:t>Other parents (meaningful in-group)</w:t>
            </w:r>
          </w:p>
        </w:tc>
        <w:tc>
          <w:tcPr>
            <w:tcW w:w="1477" w:type="dxa"/>
            <w:tcBorders>
              <w:top w:val="single" w:sz="4" w:space="0" w:color="auto"/>
            </w:tcBorders>
            <w:vAlign w:val="center"/>
          </w:tcPr>
          <w:p w14:paraId="215B5178" w14:textId="77777777" w:rsidR="00436CAA" w:rsidRPr="004A28DD" w:rsidRDefault="00436CAA" w:rsidP="002F76B5">
            <w:pPr>
              <w:spacing w:line="480" w:lineRule="auto"/>
              <w:rPr>
                <w:rFonts w:ascii="Times New Roman" w:hAnsi="Times New Roman" w:cs="Times New Roman"/>
                <w:sz w:val="24"/>
                <w:szCs w:val="24"/>
              </w:rPr>
            </w:pPr>
            <w:r w:rsidRPr="004A28DD">
              <w:rPr>
                <w:rFonts w:ascii="Times New Roman" w:hAnsi="Times New Roman" w:cs="Times New Roman"/>
                <w:sz w:val="24"/>
                <w:szCs w:val="24"/>
              </w:rPr>
              <w:t>Condition 1</w:t>
            </w:r>
          </w:p>
        </w:tc>
      </w:tr>
      <w:tr w:rsidR="00436CAA" w:rsidRPr="004A28DD" w14:paraId="3CD00972" w14:textId="77777777" w:rsidTr="00DD6898">
        <w:tc>
          <w:tcPr>
            <w:tcW w:w="4508" w:type="dxa"/>
            <w:vAlign w:val="center"/>
          </w:tcPr>
          <w:p w14:paraId="114F2671" w14:textId="77777777" w:rsidR="00436CAA" w:rsidRPr="004A28DD" w:rsidRDefault="00436CAA" w:rsidP="002F76B5">
            <w:pPr>
              <w:spacing w:line="480" w:lineRule="auto"/>
              <w:rPr>
                <w:rFonts w:ascii="Times New Roman" w:hAnsi="Times New Roman" w:cs="Times New Roman"/>
                <w:sz w:val="24"/>
                <w:szCs w:val="24"/>
              </w:rPr>
            </w:pPr>
            <w:r w:rsidRPr="004A28DD">
              <w:rPr>
                <w:rFonts w:ascii="Times New Roman" w:hAnsi="Times New Roman" w:cs="Times New Roman"/>
                <w:sz w:val="24"/>
                <w:szCs w:val="24"/>
              </w:rPr>
              <w:t>Non-parents (out-group)</w:t>
            </w:r>
          </w:p>
        </w:tc>
        <w:tc>
          <w:tcPr>
            <w:tcW w:w="1477" w:type="dxa"/>
            <w:vAlign w:val="center"/>
          </w:tcPr>
          <w:p w14:paraId="24827BB1" w14:textId="77777777" w:rsidR="00436CAA" w:rsidRPr="004A28DD" w:rsidRDefault="00436CAA" w:rsidP="002F76B5">
            <w:pPr>
              <w:spacing w:line="480" w:lineRule="auto"/>
              <w:rPr>
                <w:rFonts w:ascii="Times New Roman" w:hAnsi="Times New Roman" w:cs="Times New Roman"/>
                <w:sz w:val="24"/>
                <w:szCs w:val="24"/>
              </w:rPr>
            </w:pPr>
            <w:r w:rsidRPr="004A28DD">
              <w:rPr>
                <w:rFonts w:ascii="Times New Roman" w:hAnsi="Times New Roman" w:cs="Times New Roman"/>
                <w:sz w:val="24"/>
                <w:szCs w:val="24"/>
              </w:rPr>
              <w:t>Condition 2</w:t>
            </w:r>
          </w:p>
        </w:tc>
      </w:tr>
      <w:tr w:rsidR="00436CAA" w:rsidRPr="004A28DD" w14:paraId="4215D7E5" w14:textId="77777777" w:rsidTr="00DD6898">
        <w:tc>
          <w:tcPr>
            <w:tcW w:w="4508" w:type="dxa"/>
            <w:vAlign w:val="center"/>
          </w:tcPr>
          <w:p w14:paraId="14073395" w14:textId="77777777" w:rsidR="00436CAA" w:rsidRPr="004A28DD" w:rsidRDefault="00436CAA" w:rsidP="002F76B5">
            <w:pPr>
              <w:spacing w:line="480" w:lineRule="auto"/>
              <w:rPr>
                <w:rFonts w:ascii="Times New Roman" w:hAnsi="Times New Roman" w:cs="Times New Roman"/>
                <w:sz w:val="24"/>
                <w:szCs w:val="24"/>
              </w:rPr>
            </w:pPr>
            <w:r w:rsidRPr="004A28DD">
              <w:rPr>
                <w:rFonts w:ascii="Times New Roman" w:hAnsi="Times New Roman" w:cs="Times New Roman"/>
                <w:sz w:val="24"/>
                <w:szCs w:val="24"/>
              </w:rPr>
              <w:t>No source given (counterargument control)</w:t>
            </w:r>
          </w:p>
        </w:tc>
        <w:tc>
          <w:tcPr>
            <w:tcW w:w="1477" w:type="dxa"/>
            <w:vAlign w:val="center"/>
          </w:tcPr>
          <w:p w14:paraId="73529472" w14:textId="77777777" w:rsidR="00436CAA" w:rsidRPr="004A28DD" w:rsidRDefault="00436CAA" w:rsidP="002F76B5">
            <w:pPr>
              <w:spacing w:line="480" w:lineRule="auto"/>
              <w:rPr>
                <w:rFonts w:ascii="Times New Roman" w:hAnsi="Times New Roman" w:cs="Times New Roman"/>
                <w:sz w:val="24"/>
                <w:szCs w:val="24"/>
              </w:rPr>
            </w:pPr>
            <w:r w:rsidRPr="004A28DD">
              <w:rPr>
                <w:rFonts w:ascii="Times New Roman" w:hAnsi="Times New Roman" w:cs="Times New Roman"/>
                <w:sz w:val="24"/>
                <w:szCs w:val="24"/>
              </w:rPr>
              <w:t>Condition 3</w:t>
            </w:r>
          </w:p>
        </w:tc>
      </w:tr>
      <w:tr w:rsidR="00436CAA" w:rsidRPr="004A28DD" w14:paraId="2BFCB706" w14:textId="77777777" w:rsidTr="00DD6898">
        <w:tc>
          <w:tcPr>
            <w:tcW w:w="4508" w:type="dxa"/>
            <w:tcBorders>
              <w:bottom w:val="single" w:sz="4" w:space="0" w:color="auto"/>
            </w:tcBorders>
            <w:vAlign w:val="center"/>
          </w:tcPr>
          <w:p w14:paraId="5B08370B" w14:textId="77777777" w:rsidR="00436CAA" w:rsidRPr="004A28DD" w:rsidRDefault="00436CAA" w:rsidP="002F76B5">
            <w:pPr>
              <w:spacing w:line="480" w:lineRule="auto"/>
              <w:rPr>
                <w:rFonts w:ascii="Times New Roman" w:hAnsi="Times New Roman" w:cs="Times New Roman"/>
                <w:sz w:val="24"/>
                <w:szCs w:val="24"/>
              </w:rPr>
            </w:pPr>
            <w:r w:rsidRPr="004A28DD">
              <w:rPr>
                <w:rFonts w:ascii="Times New Roman" w:hAnsi="Times New Roman" w:cs="Times New Roman"/>
                <w:sz w:val="24"/>
                <w:szCs w:val="24"/>
              </w:rPr>
              <w:t>No counterarguments (control)</w:t>
            </w:r>
          </w:p>
        </w:tc>
        <w:tc>
          <w:tcPr>
            <w:tcW w:w="1477" w:type="dxa"/>
            <w:tcBorders>
              <w:bottom w:val="single" w:sz="4" w:space="0" w:color="auto"/>
            </w:tcBorders>
            <w:vAlign w:val="center"/>
          </w:tcPr>
          <w:p w14:paraId="65348C71" w14:textId="77777777" w:rsidR="00436CAA" w:rsidRPr="004A28DD" w:rsidRDefault="00436CAA" w:rsidP="002F76B5">
            <w:pPr>
              <w:spacing w:line="480" w:lineRule="auto"/>
              <w:rPr>
                <w:rFonts w:ascii="Times New Roman" w:hAnsi="Times New Roman" w:cs="Times New Roman"/>
                <w:sz w:val="24"/>
                <w:szCs w:val="24"/>
              </w:rPr>
            </w:pPr>
            <w:r w:rsidRPr="004A28DD">
              <w:rPr>
                <w:rFonts w:ascii="Times New Roman" w:hAnsi="Times New Roman" w:cs="Times New Roman"/>
                <w:sz w:val="24"/>
                <w:szCs w:val="24"/>
              </w:rPr>
              <w:t>Condition 4</w:t>
            </w:r>
          </w:p>
        </w:tc>
      </w:tr>
      <w:bookmarkEnd w:id="133"/>
    </w:tbl>
    <w:p w14:paraId="19063135" w14:textId="77777777" w:rsidR="00436CAA" w:rsidRPr="004A28DD" w:rsidRDefault="00436CAA" w:rsidP="002F76B5">
      <w:pPr>
        <w:spacing w:line="480" w:lineRule="auto"/>
        <w:rPr>
          <w:rFonts w:ascii="Times New Roman" w:hAnsi="Times New Roman" w:cs="Times New Roman"/>
          <w:sz w:val="24"/>
          <w:szCs w:val="24"/>
        </w:rPr>
      </w:pPr>
    </w:p>
    <w:p w14:paraId="48FE651F" w14:textId="47ADBC5D" w:rsidR="00436CAA" w:rsidRPr="00531F72" w:rsidRDefault="00F42290" w:rsidP="007D2680">
      <w:pPr>
        <w:spacing w:line="480" w:lineRule="auto"/>
        <w:ind w:firstLine="720"/>
        <w:jc w:val="both"/>
        <w:rPr>
          <w:rFonts w:ascii="Times New Roman" w:hAnsi="Times New Roman" w:cs="Times New Roman"/>
          <w:sz w:val="24"/>
          <w:szCs w:val="24"/>
        </w:rPr>
      </w:pPr>
      <w:r w:rsidRPr="00531F72">
        <w:rPr>
          <w:rFonts w:ascii="Times New Roman" w:hAnsi="Times New Roman" w:cs="Times New Roman"/>
          <w:b/>
          <w:bCs/>
          <w:sz w:val="24"/>
          <w:szCs w:val="24"/>
        </w:rPr>
        <w:t xml:space="preserve">6.4.1.3 </w:t>
      </w:r>
      <w:r w:rsidR="00436CAA" w:rsidRPr="00531F72">
        <w:rPr>
          <w:rFonts w:ascii="Times New Roman" w:hAnsi="Times New Roman" w:cs="Times New Roman"/>
          <w:b/>
          <w:bCs/>
          <w:sz w:val="24"/>
          <w:szCs w:val="24"/>
        </w:rPr>
        <w:t xml:space="preserve">Materials and </w:t>
      </w:r>
      <w:r w:rsidR="00346E42">
        <w:rPr>
          <w:rFonts w:ascii="Times New Roman" w:hAnsi="Times New Roman" w:cs="Times New Roman"/>
          <w:b/>
          <w:bCs/>
          <w:sz w:val="24"/>
          <w:szCs w:val="24"/>
        </w:rPr>
        <w:t>P</w:t>
      </w:r>
      <w:r w:rsidR="00436CAA" w:rsidRPr="00531F72">
        <w:rPr>
          <w:rFonts w:ascii="Times New Roman" w:hAnsi="Times New Roman" w:cs="Times New Roman"/>
          <w:b/>
          <w:bCs/>
          <w:sz w:val="24"/>
          <w:szCs w:val="24"/>
        </w:rPr>
        <w:t>rocedure</w:t>
      </w:r>
      <w:r w:rsidR="00C37ACF" w:rsidRPr="00531F72">
        <w:rPr>
          <w:rFonts w:ascii="Times New Roman" w:hAnsi="Times New Roman" w:cs="Times New Roman"/>
          <w:b/>
          <w:bCs/>
          <w:sz w:val="24"/>
          <w:szCs w:val="24"/>
        </w:rPr>
        <w:t>.</w:t>
      </w:r>
      <w:r w:rsidR="00436CAA" w:rsidRPr="00531F72">
        <w:rPr>
          <w:rFonts w:ascii="Times New Roman" w:hAnsi="Times New Roman" w:cs="Times New Roman"/>
          <w:b/>
          <w:bCs/>
          <w:sz w:val="24"/>
          <w:szCs w:val="24"/>
        </w:rPr>
        <w:t xml:space="preserve">  </w:t>
      </w:r>
      <w:bookmarkStart w:id="135" w:name="_Hlk39681642"/>
      <w:r w:rsidR="00436CAA" w:rsidRPr="00531F72">
        <w:rPr>
          <w:rFonts w:ascii="Times New Roman" w:hAnsi="Times New Roman" w:cs="Times New Roman"/>
          <w:sz w:val="24"/>
          <w:szCs w:val="24"/>
        </w:rPr>
        <w:t xml:space="preserve">Ethical approval was </w:t>
      </w:r>
      <w:r w:rsidR="002376E9">
        <w:rPr>
          <w:rFonts w:ascii="Times New Roman" w:hAnsi="Times New Roman" w:cs="Times New Roman"/>
          <w:sz w:val="24"/>
          <w:szCs w:val="24"/>
        </w:rPr>
        <w:t xml:space="preserve">obtained </w:t>
      </w:r>
      <w:r w:rsidR="00436CAA" w:rsidRPr="00531F72">
        <w:rPr>
          <w:rFonts w:ascii="Times New Roman" w:hAnsi="Times New Roman" w:cs="Times New Roman"/>
          <w:sz w:val="24"/>
          <w:szCs w:val="24"/>
        </w:rPr>
        <w:t>from the relevant university</w:t>
      </w:r>
      <w:r w:rsidR="002376E9">
        <w:rPr>
          <w:rFonts w:ascii="Times New Roman" w:hAnsi="Times New Roman" w:cs="Times New Roman"/>
          <w:sz w:val="24"/>
          <w:szCs w:val="24"/>
        </w:rPr>
        <w:t>’s</w:t>
      </w:r>
      <w:r w:rsidR="00436CAA" w:rsidRPr="00531F72">
        <w:rPr>
          <w:rFonts w:ascii="Times New Roman" w:hAnsi="Times New Roman" w:cs="Times New Roman"/>
          <w:sz w:val="24"/>
          <w:szCs w:val="24"/>
        </w:rPr>
        <w:t xml:space="preserve"> ethics panel and this study was also hosted by Qualtrics. Once the study was accessed, participants were presented with an information page, followed by a consent form, where they provided their informed consent. First participants were asked to complete the demographic questions, followed by their level of social identification with other parents and non-parents, measured using the Inclusion of Other in the Self scale (Aron et al., 1992; </w:t>
      </w:r>
      <w:proofErr w:type="spellStart"/>
      <w:r w:rsidR="00436CAA" w:rsidRPr="00531F72">
        <w:rPr>
          <w:rFonts w:ascii="Times New Roman" w:hAnsi="Times New Roman" w:cs="Times New Roman"/>
          <w:sz w:val="24"/>
          <w:szCs w:val="24"/>
        </w:rPr>
        <w:t>Tropp</w:t>
      </w:r>
      <w:proofErr w:type="spellEnd"/>
      <w:r w:rsidR="00436CAA" w:rsidRPr="00531F72">
        <w:rPr>
          <w:rFonts w:ascii="Times New Roman" w:hAnsi="Times New Roman" w:cs="Times New Roman"/>
          <w:sz w:val="24"/>
          <w:szCs w:val="24"/>
        </w:rPr>
        <w:t xml:space="preserve"> &amp; Wright, 2001) and their need for uniqueness, measured using the four-item Self-Attributed Need for Uniqueness (SANU) scale (Lynn &amp; Snyder, 2002). </w:t>
      </w:r>
    </w:p>
    <w:p w14:paraId="627A4022" w14:textId="0FA6FBCB" w:rsidR="00436CAA" w:rsidRPr="004A28DD" w:rsidRDefault="00436CAA" w:rsidP="007D2680">
      <w:pPr>
        <w:spacing w:line="480" w:lineRule="auto"/>
        <w:ind w:firstLine="720"/>
        <w:jc w:val="both"/>
        <w:rPr>
          <w:rFonts w:ascii="Times New Roman" w:hAnsi="Times New Roman" w:cs="Times New Roman"/>
          <w:sz w:val="24"/>
          <w:szCs w:val="24"/>
        </w:rPr>
      </w:pPr>
      <w:r w:rsidRPr="004A28DD">
        <w:rPr>
          <w:rFonts w:ascii="Times New Roman" w:hAnsi="Times New Roman" w:cs="Times New Roman"/>
          <w:sz w:val="24"/>
          <w:szCs w:val="24"/>
        </w:rPr>
        <w:t>Then, participants were asked to read a ‘short excerpt from a recent Internet article’, in order to expose participants to anti-vaccine conspiracy theories. Participants were presented with an article to read, the same as used in Chapter 5 e.g.:</w:t>
      </w:r>
    </w:p>
    <w:p w14:paraId="06FB4B72" w14:textId="77777777" w:rsidR="00436CAA" w:rsidRPr="004A28DD" w:rsidRDefault="00436CAA" w:rsidP="007D2680">
      <w:pPr>
        <w:spacing w:line="480" w:lineRule="auto"/>
        <w:ind w:left="720"/>
        <w:jc w:val="both"/>
        <w:rPr>
          <w:rFonts w:ascii="Times New Roman" w:hAnsi="Times New Roman" w:cs="Times New Roman"/>
          <w:sz w:val="24"/>
          <w:szCs w:val="24"/>
        </w:rPr>
      </w:pPr>
      <w:r w:rsidRPr="004A28DD">
        <w:rPr>
          <w:rFonts w:ascii="Times New Roman" w:hAnsi="Times New Roman" w:cs="Times New Roman"/>
          <w:sz w:val="24"/>
          <w:szCs w:val="24"/>
        </w:rPr>
        <w:t>“There are many reasons to think twice about vaccines. For example, people within the vaccine industry are guilty of misrepresenting data on the efficacy of vaccines.  Evidence suggests that diseases such as smallpox and paralytic polio have not been eradicated by vaccines.  They have simply been renamed and these diseases still exist among the population.”</w:t>
      </w:r>
    </w:p>
    <w:p w14:paraId="718A07E3" w14:textId="52D239B7" w:rsidR="00436CAA" w:rsidRPr="004A28DD" w:rsidRDefault="00436CAA" w:rsidP="007D2680">
      <w:pPr>
        <w:spacing w:line="480" w:lineRule="auto"/>
        <w:ind w:firstLine="720"/>
        <w:jc w:val="both"/>
        <w:rPr>
          <w:rFonts w:ascii="Times New Roman" w:hAnsi="Times New Roman" w:cs="Times New Roman"/>
          <w:sz w:val="24"/>
          <w:szCs w:val="24"/>
        </w:rPr>
      </w:pPr>
      <w:r w:rsidRPr="004A28DD">
        <w:rPr>
          <w:rFonts w:ascii="Times New Roman" w:hAnsi="Times New Roman" w:cs="Times New Roman"/>
          <w:sz w:val="24"/>
          <w:szCs w:val="24"/>
        </w:rPr>
        <w:lastRenderedPageBreak/>
        <w:t>Participants were then randomly assigned to one of the four conditions (see Table 10). In Condition 1, the counterarguments were accompanied by an introduction attributing the source of the counterarguments to other parents, and the arguments were given to be from the point of view of parents (</w:t>
      </w:r>
      <w:proofErr w:type="gramStart"/>
      <w:r w:rsidRPr="004A28DD">
        <w:rPr>
          <w:rFonts w:ascii="Times New Roman" w:hAnsi="Times New Roman" w:cs="Times New Roman"/>
          <w:sz w:val="24"/>
          <w:szCs w:val="24"/>
        </w:rPr>
        <w:t>e.g.</w:t>
      </w:r>
      <w:proofErr w:type="gramEnd"/>
      <w:r w:rsidRPr="004A28DD">
        <w:rPr>
          <w:rFonts w:ascii="Times New Roman" w:hAnsi="Times New Roman" w:cs="Times New Roman"/>
          <w:sz w:val="24"/>
          <w:szCs w:val="24"/>
        </w:rPr>
        <w:t xml:space="preserve"> </w:t>
      </w:r>
      <w:r w:rsidR="002376E9">
        <w:rPr>
          <w:rFonts w:ascii="Times New Roman" w:hAnsi="Times New Roman" w:cs="Times New Roman"/>
          <w:sz w:val="24"/>
          <w:szCs w:val="24"/>
        </w:rPr>
        <w:t>“</w:t>
      </w:r>
      <w:r w:rsidRPr="004A28DD">
        <w:rPr>
          <w:rFonts w:ascii="Times New Roman" w:hAnsi="Times New Roman" w:cs="Times New Roman"/>
          <w:sz w:val="24"/>
          <w:szCs w:val="24"/>
        </w:rPr>
        <w:t>Parents know that the financial benefits of preventing illnesses far outweigh the profits made from vaccines by pharmaceutical companies</w:t>
      </w:r>
      <w:r w:rsidR="002376E9">
        <w:rPr>
          <w:rFonts w:ascii="Times New Roman" w:hAnsi="Times New Roman" w:cs="Times New Roman"/>
          <w:sz w:val="24"/>
          <w:szCs w:val="24"/>
        </w:rPr>
        <w:t>”</w:t>
      </w:r>
      <w:r w:rsidRPr="004A28DD">
        <w:rPr>
          <w:rFonts w:ascii="Times New Roman" w:hAnsi="Times New Roman" w:cs="Times New Roman"/>
          <w:sz w:val="24"/>
          <w:szCs w:val="24"/>
        </w:rPr>
        <w:t xml:space="preserve">). In Condition 2, the counterarguments were attributed to non-parents and were given to be from the point of view of non-parents, and in Condition 3, the counterarguments were introduced, but no source was given. Condition 4 was a control condition, where participants did not receive any counterarguments after reading the anti-vaccine conspiracy theory article. The full counterarguments can be found in Appendix </w:t>
      </w:r>
      <w:r w:rsidR="0033301E">
        <w:rPr>
          <w:rFonts w:ascii="Times New Roman" w:hAnsi="Times New Roman" w:cs="Times New Roman"/>
          <w:sz w:val="24"/>
          <w:szCs w:val="24"/>
        </w:rPr>
        <w:t>G</w:t>
      </w:r>
      <w:r w:rsidRPr="004A28DD">
        <w:rPr>
          <w:rFonts w:ascii="Times New Roman" w:hAnsi="Times New Roman" w:cs="Times New Roman"/>
          <w:sz w:val="24"/>
          <w:szCs w:val="24"/>
        </w:rPr>
        <w:t xml:space="preserve">. To check that enough attention had been paid to the source of the counterarguments, participants were asked: </w:t>
      </w:r>
      <w:r w:rsidR="002376E9">
        <w:rPr>
          <w:rFonts w:ascii="Times New Roman" w:hAnsi="Times New Roman" w:cs="Times New Roman"/>
          <w:sz w:val="24"/>
          <w:szCs w:val="24"/>
        </w:rPr>
        <w:t>“</w:t>
      </w:r>
      <w:r w:rsidRPr="004A28DD">
        <w:rPr>
          <w:rFonts w:ascii="Times New Roman" w:hAnsi="Times New Roman" w:cs="Times New Roman"/>
          <w:sz w:val="24"/>
          <w:szCs w:val="24"/>
        </w:rPr>
        <w:t>The beliefs of which group of people were reported in the article?</w:t>
      </w:r>
      <w:r w:rsidR="002376E9">
        <w:rPr>
          <w:rFonts w:ascii="Times New Roman" w:hAnsi="Times New Roman" w:cs="Times New Roman"/>
          <w:sz w:val="24"/>
          <w:szCs w:val="24"/>
        </w:rPr>
        <w:t>”</w:t>
      </w:r>
      <w:r w:rsidRPr="004A28DD">
        <w:rPr>
          <w:rFonts w:ascii="Times New Roman" w:hAnsi="Times New Roman" w:cs="Times New Roman"/>
          <w:sz w:val="24"/>
          <w:szCs w:val="24"/>
        </w:rPr>
        <w:t xml:space="preserve"> with multiple choice answers of (1) Parents, (2) </w:t>
      </w:r>
      <w:proofErr w:type="gramStart"/>
      <w:r w:rsidRPr="004A28DD">
        <w:rPr>
          <w:rFonts w:ascii="Times New Roman" w:hAnsi="Times New Roman" w:cs="Times New Roman"/>
          <w:sz w:val="24"/>
          <w:szCs w:val="24"/>
        </w:rPr>
        <w:t>Non-parents</w:t>
      </w:r>
      <w:proofErr w:type="gramEnd"/>
      <w:r w:rsidRPr="004A28DD">
        <w:rPr>
          <w:rFonts w:ascii="Times New Roman" w:hAnsi="Times New Roman" w:cs="Times New Roman"/>
          <w:sz w:val="24"/>
          <w:szCs w:val="24"/>
        </w:rPr>
        <w:t>, and (3) It didn’t specify.</w:t>
      </w:r>
    </w:p>
    <w:p w14:paraId="575D8780" w14:textId="65FCF925" w:rsidR="00436CAA" w:rsidRDefault="00436CAA" w:rsidP="007D2680">
      <w:pPr>
        <w:spacing w:line="480" w:lineRule="auto"/>
        <w:ind w:firstLine="720"/>
        <w:jc w:val="both"/>
        <w:rPr>
          <w:rFonts w:ascii="Times New Roman" w:hAnsi="Times New Roman" w:cs="Times New Roman"/>
          <w:sz w:val="24"/>
          <w:szCs w:val="24"/>
        </w:rPr>
      </w:pPr>
      <w:r w:rsidRPr="004A28DD">
        <w:rPr>
          <w:rFonts w:ascii="Times New Roman" w:hAnsi="Times New Roman" w:cs="Times New Roman"/>
          <w:sz w:val="24"/>
          <w:szCs w:val="24"/>
        </w:rPr>
        <w:t xml:space="preserve">The first dependent variable was measured using the Belief in Anti-vaccine Conspiracy Theories Scale, adapted from Jolley and Douglas (2014a; 2017) as used in Study 4. The second independent variable, participants’ intentions to vaccinate, was then asked. This was measured using a scenario used widely in previous research </w:t>
      </w:r>
      <w:r w:rsidRPr="004A28DD">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{"citationItems":[{"id":"ITEM-1","itemData":{"DOI":"10.1037/a0027387","ISBN":"1930-7810(Electronic),0278-6133(Print)","abstract":"Objective: Information about risks is often contradictory, especially in the health domain. A vast amount of bizarre information on vaccine-adverse events (VAE) can be found on the Internet; most are posted by antivaccination activists. Several actors in the health sector struggle against these statements by negating claimed risks with scientific explanations. The goal of the present work is to find optimal ways of negating risk to decrease risk perceptions. Methods: In two online experiments, we varied the extremity of risk negations and their source. Perception of the probability of VAE, their expected severity (both variables serve as indicators of perceived risk), and vaccination intentions. Results: Paradoxically, messages strongly indicating that there is “no risk” led to a higher perceived vaccination risk than weak negations. This finding extends previous work on the negativity bias, which has shown that information stating the presence of risk decreases risk perceptions, while information negating the existence of risk increases such perceptions. Several moderators were also tested; however, the effect occurred independently of the number of negations, recipient involvement, and attitude. Solely the credibility of the information source interacted with the extremity of risk negation: For credible sources (governmental institutions), strong and weak risk negations lead to similar perceived risk, while for less credible sources (pharmaceutical industries) weak negations lead to less perceived risk than strong negations. Conclusions: Optimal risk negation may profit from moderate rather than extreme formulations as a source's trustworthiness can vary. (PsycInfo Database Record (c) 2020 APA, all rights reserved)","author":[{"dropping-particle":"","family":"Betsch","given":"Cornelia","non-dropping-particle":"","parse-names":false,"suffix":""},{"dropping-particle":"","family":"Sachse","given":"Katharina","non-dropping-particle":"","parse-names":false,"suffix":""}],"container-title":"Health Psychology","id":"ITEM-1","issue":"2","issued":{"date-parts":[["2013"]]},"page":"146-155","publisher":"American Psychological Association","publisher-place":"Betsch, Cornelia: CEREB, University of Erfurt, Nordhauser Str. 63, Erfurt, Germany, 99089, cornelia.betsch@uni-erfurt.de","title":"Debunking vaccination myths: Strong risk negations can increase perceived vaccination risks.","type":"article","volume":"32"},"uris":["http://www.mendeley.com/documents/?uuid=661cf2a4-dd8e-4136-82e6-1e00caa4d852"]},{"id":"ITEM-2","itemData":{"DOI":"10.1177/0272989X12452342","ISSN":"0272-989X","abstract":"Background. As the number of individuals who search for health information in interactive online environments is increasing, patient networks deserve more scientific attention. Objective. To quantitatively examine if and how reading statistical and/or narrative information as typically displayed in patient networks (e.g., patientslikeme.com) affects decisions for pharmaceuticals. Previous work suggests that narrative information (e.g., about vaccine adverse events, VAE) affects risk perceptions and intentions. The authors compare the effect of narrative and statistical information about VAE on vaccination decisions and examine if a disclaimer reduces the narrative bias as well as if low numeracy leads to increased use of the narratives. Method and Design. In an online experiment, 458 participants were randomly assigned to a 3 (relative frequency of vaccine adverse events in 1, 7, or 17 of 20 cases) ? 3 (type of information: narratives, summary statistics, or both) ? 2 (bias awareness v. control disclaimer) between-subjects design. Measurements. Perceived risk, vaccination intention, and subjective numeracy. Results. A higher relative frequency of cases reporting VAE decreased the intention to get vaccinated. This relation was mediated by increased risk perception. The type of information moderated the contents? impact: Summary statistics had the smallest impact, whereas narrative information was more influential, and the presence of both types of information had the greatest impact on risk perception. Individuals who received the bias-awareness disclaimer were less influenced by the patient network. Highly numerate individuals were generally more sensitive to the provided information independent of its format. Conclusions. Patient networks can influence vaccination decisions by delivering risk-related information. Disclaimers may help to reduce the influence if desired.","author":[{"dropping-particle":"","family":"Betsch","given":"Cornelia","non-dropping-particle":"","parse-names":false,"suffix":""},{"dropping-particle":"","family":"Renkewitz","given":"Frank","non-dropping-particle":"","parse-names":false,"suffix":""},{"dropping-particle":"","family":"Haase","given":"Niels","non-dropping-particle":"","parse-names":false,"suffix":""}],"container-title":"Medical Decision Making","id":"ITEM-2","issue":"1","issued":{"date-parts":[["2012","8","8"]]},"note":"doi: 10.1177/0272989X12452342","page":"14-25","publisher":"SAGE Publications Inc STM","title":"Effect of Narrative Reports about Vaccine Adverse Events and Bias-Awareness Disclaimers on Vaccine Decisions: A Simulation of an Online Patient Social Network","type":"article-journal","volume":"33"},"uris":["http://www.mendeley.com/documents/?uuid=82b0b103-af44-4f0e-9098-99d92ccbd339"]},{"id":"ITEM-3","itemData":{"DOI":"10.1371/journal.pone.0089177","ISSN":"19326203","PMID":"24586574","abstract":"The current studies investigated the potential impact of anti-vaccine conspiracy beliefs, and exposure to anti-vaccine conspiracy theories, on vaccination intentions. In Study 1, British parents completed a questionnaire measuring beliefs in anti-vaccine conspiracy theories and the likelihood that they would have a fictitious child vaccinated. Results revealed a significant negative relationship between anti-vaccine conspiracy beliefs and vaccination intentions. This effect was mediated by the perceived dangers of vaccines, and feelings of powerlessness, disillusionment and mistrust in authorities. In Study 2, participants were exposed to information that either supported or refuted anti-vaccine conspiracy theories, or a control condition. Results revealed that participants who had been exposed to material supporting anti-vaccine conspiracy theories showed less intention to vaccinate than those in the anti-conspiracy condition or controls. This effect was mediated by the same variables as in Study 1. These findings point to the potentially detrimental consequences of anti-vaccine conspiracy theories, and highlight their potential role in shaping health-related behaviors. © 2014 Jolley, Douglas.","author":[{"dropping-particle":"","family":"Jolley","given":"Daniel","non-dropping-particle":"","parse-names":false,"suffix":""},{"dropping-particle":"","family":"Douglas","given":"Karen M.","non-dropping-particle":"","parse-names":false,"suffix":""}],"container-title":"PLoS ONE","id":"ITEM-3","issue":"2","issued":{"date-parts":[["2014"]]},"title":"The effects of anti-vaccine conspiracy theories on vaccination intentions","type":"article-journal","volume":"9"},"uris":["http://www.mendeley.com/documents/?uuid=7bf01923-5fcf-4dc7-9f07-902aeb5ee9ff"]},{"id":"ITEM-4","itemData":{"DOI":"10.1111/jasp.12453","ISBN":"0021-9029","ISSN":"15591816","abstract":"The current research tested if explicit anti-conspiracy arguments could be an effective method of addressing the potentially harmful effects of anti-vaccine conspiracy theories. In two studies, participants were presented with anti-conspiracy arguments either before, or after reading arguments in favor of popular conspiracy theories concerning vaccination. In both studies, anti-conspiracy arguments increased intentions to vaccinate a fictional child but only when presented prior to conspiracy theories. This effect was mediated by belief in anti-vaccine conspiracy theories and the perception that vaccines are dangerous. These findings suggest that people can be inoculated against the potentially harmful effects of anti-vaccine conspiracy theories, but that once they are established, the conspiracy theories may be difficult to correct. © 2017 Wiley Periodicals, Inc.","author":[{"dropping-particle":"","family":"Jolley","given":"Daniel","non-dropping-particle":"","parse-names":false,"suffix":""},{"dropping-particle":"","family":"Douglas","given":"Karen M.","non-dropping-particle":"","parse-names":false,"suffix":""}],"container-title":"Journal of Applied Social Psychology","id":"ITEM-4","issued":{"date-parts":[["2017"]]},"title":"Prevention is better than cure: Addressing anti-vaccine conspiracy theories","type":"article-journal"},"uris":["http://www.mendeley.com/documents/?uuid=97d0aa5a-7e94-3205-b6b0-8b82ac64dafb"]}],"mendeley":{"formattedCitation":"(Betsch et al., 2012; Betsch &amp; Sachse, 2013; Jolley &amp; Douglas, 2014a, 2017)","manualFormatting":"(Betsch et al., 2012; Betsch &amp; Sachse, 2013; Jolley &amp; Douglas, 2014a, 2017)","plainTextFormattedCitation":"(Betsch et al., 2012; Betsch &amp; Sachse, 2013; Jolley &amp; Douglas, 2014a, 2017)","previouslyFormattedCitation":"(Betsch et al., 2012; Betsch &amp; Sachse, 2013; Jolley &amp; Douglas, 2014a, 2017)"},"properties":{"noteIndex":0},"schema":"https://github.com/citation-style-language/schema/raw/master/csl-citation.json"}</w:instrText>
      </w:r>
      <w:r w:rsidRPr="004A28DD">
        <w:rPr>
          <w:rFonts w:ascii="Times New Roman" w:hAnsi="Times New Roman" w:cs="Times New Roman"/>
          <w:sz w:val="24"/>
          <w:szCs w:val="24"/>
        </w:rPr>
        <w:fldChar w:fldCharType="separate"/>
      </w:r>
      <w:r w:rsidRPr="004A28DD">
        <w:rPr>
          <w:rFonts w:ascii="Times New Roman" w:hAnsi="Times New Roman" w:cs="Times New Roman"/>
          <w:noProof/>
          <w:sz w:val="24"/>
          <w:szCs w:val="24"/>
        </w:rPr>
        <w:t>(Betsch et al., 2012; Betsch &amp; Sachse, 2013; Jolley &amp; Douglas, 2014a, 2017)</w:t>
      </w:r>
      <w:r w:rsidRPr="004A28DD">
        <w:rPr>
          <w:rFonts w:ascii="Times New Roman" w:hAnsi="Times New Roman" w:cs="Times New Roman"/>
          <w:sz w:val="24"/>
          <w:szCs w:val="24"/>
        </w:rPr>
        <w:fldChar w:fldCharType="end"/>
      </w:r>
      <w:r w:rsidRPr="004A28DD">
        <w:rPr>
          <w:rFonts w:ascii="Times New Roman" w:hAnsi="Times New Roman" w:cs="Times New Roman"/>
          <w:sz w:val="24"/>
          <w:szCs w:val="24"/>
        </w:rPr>
        <w:t>. In the scenario, participants were asked to imagine that they were the parent of an infant named Sophie, 8 months, and that their doctor had provided them with information regarding the (fictitious) disease ‘</w:t>
      </w:r>
      <w:proofErr w:type="spellStart"/>
      <w:r w:rsidRPr="004A28DD">
        <w:rPr>
          <w:rFonts w:ascii="Times New Roman" w:hAnsi="Times New Roman" w:cs="Times New Roman"/>
          <w:sz w:val="24"/>
          <w:szCs w:val="24"/>
        </w:rPr>
        <w:t>dysomeria</w:t>
      </w:r>
      <w:proofErr w:type="spellEnd"/>
      <w:r w:rsidRPr="004A28DD">
        <w:rPr>
          <w:rFonts w:ascii="Times New Roman" w:hAnsi="Times New Roman" w:cs="Times New Roman"/>
          <w:sz w:val="24"/>
          <w:szCs w:val="24"/>
        </w:rPr>
        <w:t>’, which may lead to serious consequences with symptoms such as fever and vomiting. After reading the scenario, participants indicated their intention to have Sophie vaccinated: “</w:t>
      </w:r>
      <w:r w:rsidRPr="004A28DD">
        <w:rPr>
          <w:rFonts w:ascii="Times New Roman" w:hAnsi="Times New Roman" w:cs="Times New Roman"/>
          <w:i/>
          <w:iCs/>
          <w:sz w:val="24"/>
          <w:szCs w:val="24"/>
        </w:rPr>
        <w:t xml:space="preserve">If you had the opportunity to vaccinate your child (Sophie, aged 8 months) against </w:t>
      </w:r>
      <w:proofErr w:type="spellStart"/>
      <w:r w:rsidRPr="004A28DD">
        <w:rPr>
          <w:rFonts w:ascii="Times New Roman" w:hAnsi="Times New Roman" w:cs="Times New Roman"/>
          <w:i/>
          <w:iCs/>
          <w:sz w:val="24"/>
          <w:szCs w:val="24"/>
        </w:rPr>
        <w:t>dysomeria</w:t>
      </w:r>
      <w:proofErr w:type="spellEnd"/>
      <w:r w:rsidRPr="004A28DD">
        <w:rPr>
          <w:rFonts w:ascii="Times New Roman" w:hAnsi="Times New Roman" w:cs="Times New Roman"/>
          <w:i/>
          <w:iCs/>
          <w:sz w:val="24"/>
          <w:szCs w:val="24"/>
        </w:rPr>
        <w:t xml:space="preserve"> next week, what would you decide”</w:t>
      </w:r>
      <w:r w:rsidRPr="004A28DD">
        <w:rPr>
          <w:rFonts w:ascii="Times New Roman" w:hAnsi="Times New Roman" w:cs="Times New Roman"/>
          <w:sz w:val="24"/>
          <w:szCs w:val="24"/>
        </w:rPr>
        <w:t xml:space="preserve">; on a scale of 1-7, where 1 = </w:t>
      </w:r>
      <w:proofErr w:type="gramStart"/>
      <w:r w:rsidRPr="004A28DD">
        <w:rPr>
          <w:rFonts w:ascii="Times New Roman" w:hAnsi="Times New Roman" w:cs="Times New Roman"/>
          <w:sz w:val="24"/>
          <w:szCs w:val="24"/>
        </w:rPr>
        <w:t>definitely not</w:t>
      </w:r>
      <w:proofErr w:type="gramEnd"/>
      <w:r w:rsidRPr="004A28DD">
        <w:rPr>
          <w:rFonts w:ascii="Times New Roman" w:hAnsi="Times New Roman" w:cs="Times New Roman"/>
          <w:sz w:val="24"/>
          <w:szCs w:val="24"/>
        </w:rPr>
        <w:t xml:space="preserve"> vaccinate and 7 = definitely vaccinate</w:t>
      </w:r>
      <w:r w:rsidR="0033301E">
        <w:rPr>
          <w:rFonts w:ascii="Times New Roman" w:hAnsi="Times New Roman" w:cs="Times New Roman"/>
          <w:sz w:val="24"/>
          <w:szCs w:val="24"/>
        </w:rPr>
        <w:t xml:space="preserve"> (see Appendix H)</w:t>
      </w:r>
      <w:r w:rsidRPr="004A28DD">
        <w:rPr>
          <w:rFonts w:ascii="Times New Roman" w:hAnsi="Times New Roman" w:cs="Times New Roman"/>
          <w:sz w:val="24"/>
          <w:szCs w:val="24"/>
        </w:rPr>
        <w:t xml:space="preserve">. Once participants had completed this scale they were debriefed and thanked for </w:t>
      </w:r>
      <w:r w:rsidRPr="004A28DD">
        <w:rPr>
          <w:rFonts w:ascii="Times New Roman" w:hAnsi="Times New Roman" w:cs="Times New Roman"/>
          <w:sz w:val="24"/>
          <w:szCs w:val="24"/>
        </w:rPr>
        <w:lastRenderedPageBreak/>
        <w:t xml:space="preserve">their time. The debrief thoroughly informed participants that the information presented in the article was fictional and created only for research purposes and pointed them towards websites containing </w:t>
      </w:r>
      <w:proofErr w:type="gramStart"/>
      <w:r w:rsidRPr="004A28DD">
        <w:rPr>
          <w:rFonts w:ascii="Times New Roman" w:hAnsi="Times New Roman" w:cs="Times New Roman"/>
          <w:sz w:val="24"/>
          <w:szCs w:val="24"/>
        </w:rPr>
        <w:t>factual information</w:t>
      </w:r>
      <w:proofErr w:type="gramEnd"/>
      <w:r w:rsidRPr="004A28DD">
        <w:rPr>
          <w:rFonts w:ascii="Times New Roman" w:hAnsi="Times New Roman" w:cs="Times New Roman"/>
          <w:sz w:val="24"/>
          <w:szCs w:val="24"/>
        </w:rPr>
        <w:t xml:space="preserve"> about vaccines.</w:t>
      </w:r>
      <w:bookmarkEnd w:id="135"/>
    </w:p>
    <w:p w14:paraId="34EEEE36" w14:textId="77777777" w:rsidR="002376E9" w:rsidRPr="004A28DD" w:rsidRDefault="002376E9" w:rsidP="002F76B5">
      <w:pPr>
        <w:spacing w:line="480" w:lineRule="auto"/>
        <w:ind w:firstLine="720"/>
        <w:rPr>
          <w:rFonts w:ascii="Times New Roman" w:hAnsi="Times New Roman" w:cs="Times New Roman"/>
          <w:sz w:val="24"/>
          <w:szCs w:val="24"/>
        </w:rPr>
      </w:pPr>
    </w:p>
    <w:p w14:paraId="15671E53" w14:textId="300314F2" w:rsidR="002376E9" w:rsidRPr="002376E9" w:rsidRDefault="00F42290" w:rsidP="002376E9">
      <w:pPr>
        <w:pStyle w:val="Heading3"/>
        <w:spacing w:after="240"/>
        <w:jc w:val="center"/>
        <w:rPr>
          <w:rFonts w:ascii="Times New Roman" w:hAnsi="Times New Roman" w:cs="Times New Roman"/>
          <w:b/>
          <w:bCs/>
          <w:i/>
          <w:iCs/>
          <w:color w:val="auto"/>
        </w:rPr>
      </w:pPr>
      <w:bookmarkStart w:id="136" w:name="_Toc82797891"/>
      <w:r w:rsidRPr="00C37ACF">
        <w:rPr>
          <w:rFonts w:ascii="Times New Roman" w:hAnsi="Times New Roman" w:cs="Times New Roman"/>
          <w:b/>
          <w:bCs/>
          <w:i/>
          <w:iCs/>
          <w:color w:val="auto"/>
        </w:rPr>
        <w:t xml:space="preserve">6.4.2 </w:t>
      </w:r>
      <w:r w:rsidR="00436CAA" w:rsidRPr="00C37ACF">
        <w:rPr>
          <w:rFonts w:ascii="Times New Roman" w:hAnsi="Times New Roman" w:cs="Times New Roman"/>
          <w:b/>
          <w:bCs/>
          <w:i/>
          <w:iCs/>
          <w:color w:val="auto"/>
        </w:rPr>
        <w:t>Results and Discussion</w:t>
      </w:r>
      <w:bookmarkEnd w:id="136"/>
    </w:p>
    <w:p w14:paraId="14FB42CC" w14:textId="6D8A40BF" w:rsidR="00436CAA" w:rsidRDefault="00436CAA" w:rsidP="007D2680">
      <w:pPr>
        <w:spacing w:line="480" w:lineRule="auto"/>
        <w:ind w:firstLine="720"/>
        <w:jc w:val="both"/>
        <w:rPr>
          <w:rFonts w:ascii="Times New Roman" w:hAnsi="Times New Roman" w:cs="Times New Roman"/>
          <w:sz w:val="24"/>
          <w:szCs w:val="24"/>
        </w:rPr>
      </w:pPr>
      <w:r w:rsidRPr="004A28DD">
        <w:rPr>
          <w:rFonts w:ascii="Times New Roman" w:hAnsi="Times New Roman" w:cs="Times New Roman"/>
          <w:sz w:val="24"/>
          <w:szCs w:val="24"/>
        </w:rPr>
        <w:t xml:space="preserve">Descriptive statistics are presented in Table 11. Normality of data was first checked, and the data met parametric assumptions, except participants’ intention to vaccinate was negatively skewed across conditions, therefore non-parametric tests were conducted for analysis using this variable. The effects of demographic variables on belief in anti-vaccine conspiracy theories were tested. There was no significant effect of </w:t>
      </w:r>
      <w:r w:rsidR="002376E9">
        <w:rPr>
          <w:rFonts w:ascii="Times New Roman" w:hAnsi="Times New Roman" w:cs="Times New Roman"/>
          <w:sz w:val="24"/>
          <w:szCs w:val="24"/>
        </w:rPr>
        <w:t>gender</w:t>
      </w:r>
      <w:r w:rsidRPr="004A28DD">
        <w:rPr>
          <w:rFonts w:ascii="Times New Roman" w:hAnsi="Times New Roman" w:cs="Times New Roman"/>
          <w:sz w:val="24"/>
          <w:szCs w:val="24"/>
        </w:rPr>
        <w:t xml:space="preserve"> (</w:t>
      </w:r>
      <w:proofErr w:type="gramStart"/>
      <w:r w:rsidRPr="004A28DD">
        <w:rPr>
          <w:rFonts w:ascii="Times New Roman" w:hAnsi="Times New Roman" w:cs="Times New Roman"/>
          <w:i/>
          <w:iCs/>
          <w:sz w:val="24"/>
          <w:szCs w:val="24"/>
        </w:rPr>
        <w:t>z</w:t>
      </w:r>
      <w:r w:rsidRPr="004A28DD">
        <w:rPr>
          <w:rFonts w:ascii="Times New Roman" w:hAnsi="Times New Roman" w:cs="Times New Roman"/>
          <w:sz w:val="24"/>
          <w:szCs w:val="24"/>
        </w:rPr>
        <w:t>(</w:t>
      </w:r>
      <w:proofErr w:type="gramEnd"/>
      <w:r w:rsidRPr="004A28DD">
        <w:rPr>
          <w:rFonts w:ascii="Times New Roman" w:hAnsi="Times New Roman" w:cs="Times New Roman"/>
          <w:sz w:val="24"/>
          <w:szCs w:val="24"/>
        </w:rPr>
        <w:t xml:space="preserve">188) = -.55, </w:t>
      </w:r>
      <w:r w:rsidRPr="004A28DD">
        <w:rPr>
          <w:rFonts w:ascii="Times New Roman" w:hAnsi="Times New Roman" w:cs="Times New Roman"/>
          <w:i/>
          <w:iCs/>
          <w:sz w:val="24"/>
          <w:szCs w:val="24"/>
        </w:rPr>
        <w:t xml:space="preserve">p </w:t>
      </w:r>
      <w:r w:rsidRPr="004A28DD">
        <w:rPr>
          <w:rFonts w:ascii="Times New Roman" w:hAnsi="Times New Roman" w:cs="Times New Roman"/>
          <w:sz w:val="24"/>
          <w:szCs w:val="24"/>
        </w:rPr>
        <w:t>= .585), age (</w:t>
      </w:r>
      <w:r w:rsidR="00B921CA" w:rsidRPr="00BA2753">
        <w:rPr>
          <w:rFonts w:ascii="Times New Roman" w:hAnsi="Times New Roman" w:cs="Times New Roman"/>
          <w:i/>
          <w:iCs/>
          <w:sz w:val="24"/>
          <w:szCs w:val="24"/>
        </w:rPr>
        <w:t>F</w:t>
      </w:r>
      <w:r w:rsidRPr="004A28DD">
        <w:rPr>
          <w:rFonts w:ascii="Times New Roman" w:hAnsi="Times New Roman" w:cs="Times New Roman"/>
          <w:sz w:val="24"/>
          <w:szCs w:val="24"/>
        </w:rPr>
        <w:t>(</w:t>
      </w:r>
      <w:r w:rsidR="00B921CA">
        <w:rPr>
          <w:rFonts w:ascii="Times New Roman" w:hAnsi="Times New Roman" w:cs="Times New Roman"/>
          <w:sz w:val="24"/>
          <w:szCs w:val="24"/>
        </w:rPr>
        <w:t>1,189</w:t>
      </w:r>
      <w:r w:rsidRPr="004A28DD">
        <w:rPr>
          <w:rFonts w:ascii="Times New Roman" w:hAnsi="Times New Roman" w:cs="Times New Roman"/>
          <w:sz w:val="24"/>
          <w:szCs w:val="24"/>
        </w:rPr>
        <w:t>) = .0</w:t>
      </w:r>
      <w:r w:rsidR="00B921CA">
        <w:rPr>
          <w:rFonts w:ascii="Times New Roman" w:hAnsi="Times New Roman" w:cs="Times New Roman"/>
          <w:sz w:val="24"/>
          <w:szCs w:val="24"/>
        </w:rPr>
        <w:t>5</w:t>
      </w:r>
      <w:r w:rsidRPr="004A28DD">
        <w:rPr>
          <w:rFonts w:ascii="Times New Roman" w:hAnsi="Times New Roman" w:cs="Times New Roman"/>
          <w:sz w:val="24"/>
          <w:szCs w:val="24"/>
        </w:rPr>
        <w:t>,</w:t>
      </w:r>
      <w:r w:rsidR="00B921CA">
        <w:rPr>
          <w:rFonts w:ascii="Times New Roman" w:hAnsi="Times New Roman" w:cs="Times New Roman"/>
          <w:sz w:val="24"/>
          <w:szCs w:val="24"/>
        </w:rPr>
        <w:t xml:space="preserve"> </w:t>
      </w:r>
      <w:r w:rsidRPr="004A28DD">
        <w:rPr>
          <w:rFonts w:ascii="Times New Roman" w:hAnsi="Times New Roman" w:cs="Times New Roman"/>
          <w:i/>
          <w:iCs/>
          <w:sz w:val="24"/>
          <w:szCs w:val="24"/>
        </w:rPr>
        <w:t>p</w:t>
      </w:r>
      <w:r w:rsidRPr="004A28DD">
        <w:rPr>
          <w:rFonts w:ascii="Times New Roman" w:hAnsi="Times New Roman" w:cs="Times New Roman"/>
          <w:sz w:val="24"/>
          <w:szCs w:val="24"/>
        </w:rPr>
        <w:t xml:space="preserve"> = .816</w:t>
      </w:r>
      <w:r w:rsidR="00B921CA">
        <w:rPr>
          <w:rFonts w:ascii="Times New Roman" w:hAnsi="Times New Roman" w:cs="Times New Roman"/>
          <w:sz w:val="24"/>
          <w:szCs w:val="24"/>
        </w:rPr>
        <w:t>, R</w:t>
      </w:r>
      <w:r w:rsidR="00B921CA" w:rsidRPr="00BA2753">
        <w:rPr>
          <w:rFonts w:ascii="Times New Roman" w:hAnsi="Times New Roman" w:cs="Times New Roman"/>
          <w:sz w:val="24"/>
          <w:szCs w:val="24"/>
          <w:vertAlign w:val="superscript"/>
        </w:rPr>
        <w:t>2</w:t>
      </w:r>
      <w:r w:rsidR="00B921CA">
        <w:rPr>
          <w:rFonts w:ascii="Times New Roman" w:hAnsi="Times New Roman" w:cs="Times New Roman"/>
          <w:sz w:val="24"/>
          <w:szCs w:val="24"/>
        </w:rPr>
        <w:t xml:space="preserve"> &lt; </w:t>
      </w:r>
      <w:r w:rsidR="008D2997">
        <w:rPr>
          <w:rFonts w:ascii="Times New Roman" w:hAnsi="Times New Roman" w:cs="Times New Roman"/>
          <w:sz w:val="24"/>
          <w:szCs w:val="24"/>
        </w:rPr>
        <w:t>.</w:t>
      </w:r>
      <w:r w:rsidR="00B921CA">
        <w:rPr>
          <w:rFonts w:ascii="Times New Roman" w:hAnsi="Times New Roman" w:cs="Times New Roman"/>
          <w:sz w:val="24"/>
          <w:szCs w:val="24"/>
        </w:rPr>
        <w:t>00</w:t>
      </w:r>
      <w:r w:rsidRPr="004A28DD">
        <w:rPr>
          <w:rFonts w:ascii="Times New Roman" w:hAnsi="Times New Roman" w:cs="Times New Roman"/>
          <w:sz w:val="24"/>
          <w:szCs w:val="24"/>
        </w:rPr>
        <w:t xml:space="preserve">), </w:t>
      </w:r>
      <w:r w:rsidR="0030349D">
        <w:rPr>
          <w:rFonts w:ascii="Times New Roman" w:hAnsi="Times New Roman" w:cs="Times New Roman"/>
          <w:sz w:val="24"/>
          <w:szCs w:val="24"/>
        </w:rPr>
        <w:t>or</w:t>
      </w:r>
      <w:r w:rsidRPr="004A28DD">
        <w:rPr>
          <w:rFonts w:ascii="Times New Roman" w:hAnsi="Times New Roman" w:cs="Times New Roman"/>
          <w:sz w:val="24"/>
          <w:szCs w:val="24"/>
        </w:rPr>
        <w:t xml:space="preserve"> participants’ youngest child’s age (</w:t>
      </w:r>
      <w:r w:rsidR="00B921CA">
        <w:rPr>
          <w:rFonts w:ascii="Times New Roman" w:hAnsi="Times New Roman" w:cs="Times New Roman"/>
          <w:i/>
          <w:iCs/>
          <w:sz w:val="24"/>
          <w:szCs w:val="24"/>
        </w:rPr>
        <w:t>F</w:t>
      </w:r>
      <w:r w:rsidRPr="004A28DD">
        <w:rPr>
          <w:rFonts w:ascii="Times New Roman" w:hAnsi="Times New Roman" w:cs="Times New Roman"/>
          <w:sz w:val="24"/>
          <w:szCs w:val="24"/>
        </w:rPr>
        <w:t>(1</w:t>
      </w:r>
      <w:r w:rsidR="00B921CA">
        <w:rPr>
          <w:rFonts w:ascii="Times New Roman" w:hAnsi="Times New Roman" w:cs="Times New Roman"/>
          <w:sz w:val="24"/>
          <w:szCs w:val="24"/>
        </w:rPr>
        <w:t>, 189</w:t>
      </w:r>
      <w:r w:rsidRPr="004A28DD">
        <w:rPr>
          <w:rFonts w:ascii="Times New Roman" w:hAnsi="Times New Roman" w:cs="Times New Roman"/>
          <w:sz w:val="24"/>
          <w:szCs w:val="24"/>
        </w:rPr>
        <w:t xml:space="preserve">) = .001, </w:t>
      </w:r>
      <w:r w:rsidRPr="004A28DD">
        <w:rPr>
          <w:rFonts w:ascii="Times New Roman" w:hAnsi="Times New Roman" w:cs="Times New Roman"/>
          <w:i/>
          <w:iCs/>
          <w:sz w:val="24"/>
          <w:szCs w:val="24"/>
        </w:rPr>
        <w:t>p</w:t>
      </w:r>
      <w:r w:rsidRPr="004A28DD">
        <w:rPr>
          <w:rFonts w:ascii="Times New Roman" w:hAnsi="Times New Roman" w:cs="Times New Roman"/>
          <w:sz w:val="24"/>
          <w:szCs w:val="24"/>
        </w:rPr>
        <w:t xml:space="preserve"> = .945) on participants’ belief in anti-vaccine conspiracy theories. Similarly, </w:t>
      </w:r>
      <w:r w:rsidR="002376E9">
        <w:rPr>
          <w:rFonts w:ascii="Times New Roman" w:hAnsi="Times New Roman" w:cs="Times New Roman"/>
          <w:sz w:val="24"/>
          <w:szCs w:val="24"/>
        </w:rPr>
        <w:t>gender</w:t>
      </w:r>
      <w:r w:rsidRPr="004A28DD">
        <w:rPr>
          <w:rFonts w:ascii="Times New Roman" w:hAnsi="Times New Roman" w:cs="Times New Roman"/>
          <w:sz w:val="24"/>
          <w:szCs w:val="24"/>
        </w:rPr>
        <w:t xml:space="preserve"> (</w:t>
      </w:r>
      <w:proofErr w:type="gramStart"/>
      <w:r w:rsidRPr="004A28DD">
        <w:rPr>
          <w:rFonts w:ascii="Times New Roman" w:hAnsi="Times New Roman" w:cs="Times New Roman"/>
          <w:i/>
          <w:iCs/>
          <w:sz w:val="24"/>
          <w:szCs w:val="24"/>
        </w:rPr>
        <w:t>z</w:t>
      </w:r>
      <w:r w:rsidRPr="004A28DD">
        <w:rPr>
          <w:rFonts w:ascii="Times New Roman" w:hAnsi="Times New Roman" w:cs="Times New Roman"/>
          <w:sz w:val="24"/>
          <w:szCs w:val="24"/>
        </w:rPr>
        <w:t>(</w:t>
      </w:r>
      <w:proofErr w:type="gramEnd"/>
      <w:r w:rsidRPr="004A28DD">
        <w:rPr>
          <w:rFonts w:ascii="Times New Roman" w:hAnsi="Times New Roman" w:cs="Times New Roman"/>
          <w:sz w:val="24"/>
          <w:szCs w:val="24"/>
        </w:rPr>
        <w:t xml:space="preserve">188) = -.79, </w:t>
      </w:r>
      <w:r w:rsidRPr="004A28DD">
        <w:rPr>
          <w:rFonts w:ascii="Times New Roman" w:hAnsi="Times New Roman" w:cs="Times New Roman"/>
          <w:i/>
          <w:iCs/>
          <w:sz w:val="24"/>
          <w:szCs w:val="24"/>
        </w:rPr>
        <w:t>p</w:t>
      </w:r>
      <w:r w:rsidRPr="004A28DD">
        <w:rPr>
          <w:rFonts w:ascii="Times New Roman" w:hAnsi="Times New Roman" w:cs="Times New Roman"/>
          <w:sz w:val="24"/>
          <w:szCs w:val="24"/>
        </w:rPr>
        <w:t xml:space="preserve"> = .431), age (</w:t>
      </w:r>
      <w:r w:rsidR="008D2997">
        <w:rPr>
          <w:rFonts w:ascii="Times New Roman" w:hAnsi="Times New Roman" w:cs="Times New Roman"/>
          <w:i/>
          <w:iCs/>
          <w:sz w:val="24"/>
          <w:szCs w:val="24"/>
        </w:rPr>
        <w:t>F</w:t>
      </w:r>
      <w:r w:rsidRPr="004A28DD">
        <w:rPr>
          <w:rFonts w:ascii="Times New Roman" w:hAnsi="Times New Roman" w:cs="Times New Roman"/>
          <w:sz w:val="24"/>
          <w:szCs w:val="24"/>
        </w:rPr>
        <w:t>(</w:t>
      </w:r>
      <w:r w:rsidR="008D2997">
        <w:rPr>
          <w:rFonts w:ascii="Times New Roman" w:hAnsi="Times New Roman" w:cs="Times New Roman"/>
          <w:sz w:val="24"/>
          <w:szCs w:val="24"/>
        </w:rPr>
        <w:t>1, 189</w:t>
      </w:r>
      <w:r w:rsidRPr="004A28DD">
        <w:rPr>
          <w:rFonts w:ascii="Times New Roman" w:hAnsi="Times New Roman" w:cs="Times New Roman"/>
          <w:sz w:val="24"/>
          <w:szCs w:val="24"/>
        </w:rPr>
        <w:t xml:space="preserve">) = </w:t>
      </w:r>
      <w:r w:rsidR="008D2997">
        <w:rPr>
          <w:rFonts w:ascii="Times New Roman" w:hAnsi="Times New Roman" w:cs="Times New Roman"/>
          <w:sz w:val="24"/>
          <w:szCs w:val="24"/>
        </w:rPr>
        <w:t>1.16</w:t>
      </w:r>
      <w:r w:rsidRPr="004A28DD">
        <w:rPr>
          <w:rFonts w:ascii="Times New Roman" w:hAnsi="Times New Roman" w:cs="Times New Roman"/>
          <w:sz w:val="24"/>
          <w:szCs w:val="24"/>
        </w:rPr>
        <w:t xml:space="preserve"> </w:t>
      </w:r>
      <w:r w:rsidRPr="004A28DD">
        <w:rPr>
          <w:rFonts w:ascii="Times New Roman" w:hAnsi="Times New Roman" w:cs="Times New Roman"/>
          <w:i/>
          <w:iCs/>
          <w:sz w:val="24"/>
          <w:szCs w:val="24"/>
        </w:rPr>
        <w:t xml:space="preserve">p </w:t>
      </w:r>
      <w:r w:rsidRPr="004A28DD">
        <w:rPr>
          <w:rFonts w:ascii="Times New Roman" w:hAnsi="Times New Roman" w:cs="Times New Roman"/>
          <w:sz w:val="24"/>
          <w:szCs w:val="24"/>
        </w:rPr>
        <w:t>= .282</w:t>
      </w:r>
      <w:r w:rsidR="008D2997">
        <w:rPr>
          <w:rFonts w:ascii="Times New Roman" w:hAnsi="Times New Roman" w:cs="Times New Roman"/>
          <w:sz w:val="24"/>
          <w:szCs w:val="24"/>
        </w:rPr>
        <w:t>, R</w:t>
      </w:r>
      <w:r w:rsidR="008D2997" w:rsidRPr="00BA2753">
        <w:rPr>
          <w:rFonts w:ascii="Times New Roman" w:hAnsi="Times New Roman" w:cs="Times New Roman"/>
          <w:sz w:val="24"/>
          <w:szCs w:val="24"/>
          <w:vertAlign w:val="superscript"/>
        </w:rPr>
        <w:t>2</w:t>
      </w:r>
      <w:r w:rsidR="008D2997">
        <w:rPr>
          <w:rFonts w:ascii="Times New Roman" w:hAnsi="Times New Roman" w:cs="Times New Roman"/>
          <w:sz w:val="24"/>
          <w:szCs w:val="24"/>
        </w:rPr>
        <w:t xml:space="preserve"> = .006</w:t>
      </w:r>
      <w:r w:rsidRPr="004A28DD">
        <w:rPr>
          <w:rFonts w:ascii="Times New Roman" w:hAnsi="Times New Roman" w:cs="Times New Roman"/>
          <w:sz w:val="24"/>
          <w:szCs w:val="24"/>
        </w:rPr>
        <w:t xml:space="preserve">), and age of participants’ youngest child ( </w:t>
      </w:r>
      <w:r w:rsidR="008D2997">
        <w:rPr>
          <w:rFonts w:ascii="Times New Roman" w:hAnsi="Times New Roman" w:cs="Times New Roman"/>
          <w:i/>
          <w:iCs/>
          <w:sz w:val="24"/>
          <w:szCs w:val="24"/>
        </w:rPr>
        <w:t>F</w:t>
      </w:r>
      <w:r w:rsidRPr="004A28DD">
        <w:rPr>
          <w:rFonts w:ascii="Times New Roman" w:hAnsi="Times New Roman" w:cs="Times New Roman"/>
          <w:sz w:val="24"/>
          <w:szCs w:val="24"/>
        </w:rPr>
        <w:t>(</w:t>
      </w:r>
      <w:r w:rsidR="008D2997">
        <w:rPr>
          <w:rFonts w:ascii="Times New Roman" w:hAnsi="Times New Roman" w:cs="Times New Roman"/>
          <w:sz w:val="24"/>
          <w:szCs w:val="24"/>
        </w:rPr>
        <w:t>1, 189</w:t>
      </w:r>
      <w:r w:rsidRPr="004A28DD">
        <w:rPr>
          <w:rFonts w:ascii="Times New Roman" w:hAnsi="Times New Roman" w:cs="Times New Roman"/>
          <w:sz w:val="24"/>
          <w:szCs w:val="24"/>
        </w:rPr>
        <w:t>) = .</w:t>
      </w:r>
      <w:r w:rsidR="008D2997">
        <w:rPr>
          <w:rFonts w:ascii="Times New Roman" w:hAnsi="Times New Roman" w:cs="Times New Roman"/>
          <w:sz w:val="24"/>
          <w:szCs w:val="24"/>
        </w:rPr>
        <w:t>77</w:t>
      </w:r>
      <w:r w:rsidRPr="004A28DD">
        <w:rPr>
          <w:rFonts w:ascii="Times New Roman" w:hAnsi="Times New Roman" w:cs="Times New Roman"/>
          <w:sz w:val="24"/>
          <w:szCs w:val="24"/>
        </w:rPr>
        <w:t xml:space="preserve">, </w:t>
      </w:r>
      <w:r w:rsidRPr="004A28DD">
        <w:rPr>
          <w:rFonts w:ascii="Times New Roman" w:hAnsi="Times New Roman" w:cs="Times New Roman"/>
          <w:i/>
          <w:iCs/>
          <w:sz w:val="24"/>
          <w:szCs w:val="24"/>
        </w:rPr>
        <w:t>p</w:t>
      </w:r>
      <w:r w:rsidRPr="004A28DD">
        <w:rPr>
          <w:rFonts w:ascii="Times New Roman" w:hAnsi="Times New Roman" w:cs="Times New Roman"/>
          <w:sz w:val="24"/>
          <w:szCs w:val="24"/>
        </w:rPr>
        <w:t xml:space="preserve"> = .382</w:t>
      </w:r>
      <w:r w:rsidR="008D2997">
        <w:rPr>
          <w:rFonts w:ascii="Times New Roman" w:hAnsi="Times New Roman" w:cs="Times New Roman"/>
          <w:sz w:val="24"/>
          <w:szCs w:val="24"/>
        </w:rPr>
        <w:t>, R</w:t>
      </w:r>
      <w:r w:rsidR="008D2997" w:rsidRPr="00BA2753">
        <w:rPr>
          <w:rFonts w:ascii="Times New Roman" w:hAnsi="Times New Roman" w:cs="Times New Roman"/>
          <w:sz w:val="24"/>
          <w:szCs w:val="24"/>
          <w:vertAlign w:val="superscript"/>
        </w:rPr>
        <w:t>2</w:t>
      </w:r>
      <w:r w:rsidR="008D2997">
        <w:rPr>
          <w:rFonts w:ascii="Times New Roman" w:hAnsi="Times New Roman" w:cs="Times New Roman"/>
          <w:sz w:val="24"/>
          <w:szCs w:val="24"/>
        </w:rPr>
        <w:t xml:space="preserve"> = .004</w:t>
      </w:r>
      <w:r w:rsidRPr="004A28DD">
        <w:rPr>
          <w:rFonts w:ascii="Times New Roman" w:hAnsi="Times New Roman" w:cs="Times New Roman"/>
          <w:sz w:val="24"/>
          <w:szCs w:val="24"/>
        </w:rPr>
        <w:t xml:space="preserve">) did not significantly affect participants’ intentions to vaccinate. </w:t>
      </w:r>
      <w:bookmarkStart w:id="137" w:name="_Hlk103116858"/>
      <w:r w:rsidRPr="004A28DD">
        <w:rPr>
          <w:rFonts w:ascii="Times New Roman" w:hAnsi="Times New Roman" w:cs="Times New Roman"/>
          <w:sz w:val="24"/>
          <w:szCs w:val="24"/>
        </w:rPr>
        <w:t xml:space="preserve">However, education level </w:t>
      </w:r>
      <w:r w:rsidR="002376E9">
        <w:rPr>
          <w:rFonts w:ascii="Times New Roman" w:hAnsi="Times New Roman" w:cs="Times New Roman"/>
          <w:sz w:val="24"/>
          <w:szCs w:val="24"/>
        </w:rPr>
        <w:t>was</w:t>
      </w:r>
      <w:r w:rsidRPr="004A28DD">
        <w:rPr>
          <w:rFonts w:ascii="Times New Roman" w:hAnsi="Times New Roman" w:cs="Times New Roman"/>
          <w:sz w:val="24"/>
          <w:szCs w:val="24"/>
        </w:rPr>
        <w:t xml:space="preserve"> significantly </w:t>
      </w:r>
      <w:r w:rsidR="002376E9">
        <w:rPr>
          <w:rFonts w:ascii="Times New Roman" w:hAnsi="Times New Roman" w:cs="Times New Roman"/>
          <w:sz w:val="24"/>
          <w:szCs w:val="24"/>
        </w:rPr>
        <w:t>associated with</w:t>
      </w:r>
      <w:r w:rsidRPr="004A28DD">
        <w:rPr>
          <w:rFonts w:ascii="Times New Roman" w:hAnsi="Times New Roman" w:cs="Times New Roman"/>
          <w:sz w:val="24"/>
          <w:szCs w:val="24"/>
        </w:rPr>
        <w:t xml:space="preserve"> belief in anti-vaccine conspiracy theories (</w:t>
      </w:r>
      <w:proofErr w:type="gramStart"/>
      <w:r w:rsidR="00B921CA">
        <w:rPr>
          <w:rFonts w:ascii="Times New Roman" w:hAnsi="Times New Roman" w:cs="Times New Roman"/>
          <w:i/>
          <w:iCs/>
          <w:sz w:val="24"/>
          <w:szCs w:val="24"/>
        </w:rPr>
        <w:t>F</w:t>
      </w:r>
      <w:r w:rsidRPr="004A28DD">
        <w:rPr>
          <w:rFonts w:ascii="Times New Roman" w:hAnsi="Times New Roman" w:cs="Times New Roman"/>
          <w:sz w:val="24"/>
          <w:szCs w:val="24"/>
        </w:rPr>
        <w:t>(</w:t>
      </w:r>
      <w:proofErr w:type="gramEnd"/>
      <w:r w:rsidR="00B921CA">
        <w:rPr>
          <w:rFonts w:ascii="Times New Roman" w:hAnsi="Times New Roman" w:cs="Times New Roman"/>
          <w:sz w:val="24"/>
          <w:szCs w:val="24"/>
        </w:rPr>
        <w:t>1, 189</w:t>
      </w:r>
      <w:r w:rsidRPr="004A28DD">
        <w:rPr>
          <w:rFonts w:ascii="Times New Roman" w:hAnsi="Times New Roman" w:cs="Times New Roman"/>
          <w:sz w:val="24"/>
          <w:szCs w:val="24"/>
        </w:rPr>
        <w:t xml:space="preserve">) = </w:t>
      </w:r>
      <w:r w:rsidR="00B921CA">
        <w:rPr>
          <w:rFonts w:ascii="Times New Roman" w:hAnsi="Times New Roman" w:cs="Times New Roman"/>
          <w:sz w:val="24"/>
          <w:szCs w:val="24"/>
        </w:rPr>
        <w:t>14.52</w:t>
      </w:r>
      <w:r w:rsidRPr="004A28DD">
        <w:rPr>
          <w:rFonts w:ascii="Times New Roman" w:hAnsi="Times New Roman" w:cs="Times New Roman"/>
          <w:sz w:val="24"/>
          <w:szCs w:val="24"/>
        </w:rPr>
        <w:t xml:space="preserve">, </w:t>
      </w:r>
      <w:r w:rsidRPr="004A28DD">
        <w:rPr>
          <w:rFonts w:ascii="Times New Roman" w:hAnsi="Times New Roman" w:cs="Times New Roman"/>
          <w:i/>
          <w:iCs/>
          <w:sz w:val="24"/>
          <w:szCs w:val="24"/>
        </w:rPr>
        <w:t>p</w:t>
      </w:r>
      <w:r w:rsidRPr="004A28DD">
        <w:rPr>
          <w:rFonts w:ascii="Times New Roman" w:hAnsi="Times New Roman" w:cs="Times New Roman"/>
          <w:sz w:val="24"/>
          <w:szCs w:val="24"/>
        </w:rPr>
        <w:t xml:space="preserve"> &lt; .001</w:t>
      </w:r>
      <w:r w:rsidR="00B921CA">
        <w:rPr>
          <w:rFonts w:ascii="Times New Roman" w:hAnsi="Times New Roman" w:cs="Times New Roman"/>
          <w:sz w:val="24"/>
          <w:szCs w:val="24"/>
        </w:rPr>
        <w:t>, R</w:t>
      </w:r>
      <w:r w:rsidR="00B921CA" w:rsidRPr="00BA2753">
        <w:rPr>
          <w:rFonts w:ascii="Times New Roman" w:hAnsi="Times New Roman" w:cs="Times New Roman"/>
          <w:sz w:val="24"/>
          <w:szCs w:val="24"/>
          <w:vertAlign w:val="superscript"/>
        </w:rPr>
        <w:t>2</w:t>
      </w:r>
      <w:r w:rsidR="00B921CA">
        <w:rPr>
          <w:rFonts w:ascii="Times New Roman" w:hAnsi="Times New Roman" w:cs="Times New Roman"/>
          <w:sz w:val="24"/>
          <w:szCs w:val="24"/>
        </w:rPr>
        <w:t xml:space="preserve"> =</w:t>
      </w:r>
      <w:r w:rsidR="008D2997">
        <w:rPr>
          <w:rFonts w:ascii="Times New Roman" w:hAnsi="Times New Roman" w:cs="Times New Roman"/>
          <w:sz w:val="24"/>
          <w:szCs w:val="24"/>
        </w:rPr>
        <w:t xml:space="preserve"> -.07</w:t>
      </w:r>
      <w:r w:rsidRPr="004A28DD">
        <w:rPr>
          <w:rFonts w:ascii="Times New Roman" w:hAnsi="Times New Roman" w:cs="Times New Roman"/>
          <w:sz w:val="24"/>
          <w:szCs w:val="24"/>
        </w:rPr>
        <w:t>) and participants’ intention to vaccinate (</w:t>
      </w:r>
      <w:r w:rsidR="008D2997">
        <w:rPr>
          <w:rFonts w:ascii="Times New Roman" w:hAnsi="Times New Roman" w:cs="Times New Roman"/>
          <w:i/>
          <w:iCs/>
          <w:sz w:val="24"/>
          <w:szCs w:val="24"/>
        </w:rPr>
        <w:t>F</w:t>
      </w:r>
      <w:r w:rsidRPr="004A28DD">
        <w:rPr>
          <w:rFonts w:ascii="Times New Roman" w:hAnsi="Times New Roman" w:cs="Times New Roman"/>
          <w:sz w:val="24"/>
          <w:szCs w:val="24"/>
        </w:rPr>
        <w:t>(</w:t>
      </w:r>
      <w:r w:rsidR="008D2997">
        <w:rPr>
          <w:rFonts w:ascii="Times New Roman" w:hAnsi="Times New Roman" w:cs="Times New Roman"/>
          <w:sz w:val="24"/>
          <w:szCs w:val="24"/>
        </w:rPr>
        <w:t>1, 189</w:t>
      </w:r>
      <w:r w:rsidRPr="004A28DD">
        <w:rPr>
          <w:rFonts w:ascii="Times New Roman" w:hAnsi="Times New Roman" w:cs="Times New Roman"/>
          <w:sz w:val="24"/>
          <w:szCs w:val="24"/>
        </w:rPr>
        <w:t>) = .</w:t>
      </w:r>
      <w:r w:rsidR="008D2997">
        <w:rPr>
          <w:rFonts w:ascii="Times New Roman" w:hAnsi="Times New Roman" w:cs="Times New Roman"/>
          <w:sz w:val="24"/>
          <w:szCs w:val="24"/>
        </w:rPr>
        <w:t>7.19</w:t>
      </w:r>
      <w:r w:rsidRPr="004A28DD">
        <w:rPr>
          <w:rFonts w:ascii="Times New Roman" w:hAnsi="Times New Roman" w:cs="Times New Roman"/>
          <w:sz w:val="24"/>
          <w:szCs w:val="24"/>
        </w:rPr>
        <w:t>,</w:t>
      </w:r>
      <w:r w:rsidRPr="004A28DD">
        <w:rPr>
          <w:rFonts w:ascii="Times New Roman" w:hAnsi="Times New Roman" w:cs="Times New Roman"/>
          <w:i/>
          <w:iCs/>
          <w:sz w:val="24"/>
          <w:szCs w:val="24"/>
        </w:rPr>
        <w:t xml:space="preserve"> p</w:t>
      </w:r>
      <w:r w:rsidRPr="004A28DD">
        <w:rPr>
          <w:rFonts w:ascii="Times New Roman" w:hAnsi="Times New Roman" w:cs="Times New Roman"/>
          <w:sz w:val="24"/>
          <w:szCs w:val="24"/>
        </w:rPr>
        <w:t xml:space="preserve"> = .008</w:t>
      </w:r>
      <w:r w:rsidR="008D2997">
        <w:rPr>
          <w:rFonts w:ascii="Times New Roman" w:hAnsi="Times New Roman" w:cs="Times New Roman"/>
          <w:sz w:val="24"/>
          <w:szCs w:val="24"/>
        </w:rPr>
        <w:t>, R</w:t>
      </w:r>
      <w:r w:rsidR="008D2997" w:rsidRPr="00BA2753">
        <w:rPr>
          <w:rFonts w:ascii="Times New Roman" w:hAnsi="Times New Roman" w:cs="Times New Roman"/>
          <w:sz w:val="24"/>
          <w:szCs w:val="24"/>
          <w:vertAlign w:val="superscript"/>
        </w:rPr>
        <w:t>2</w:t>
      </w:r>
      <w:r w:rsidR="008D2997">
        <w:rPr>
          <w:rFonts w:ascii="Times New Roman" w:hAnsi="Times New Roman" w:cs="Times New Roman"/>
          <w:sz w:val="24"/>
          <w:szCs w:val="24"/>
        </w:rPr>
        <w:t xml:space="preserve"> = .04</w:t>
      </w:r>
      <w:r w:rsidRPr="004A28DD">
        <w:rPr>
          <w:rFonts w:ascii="Times New Roman" w:hAnsi="Times New Roman" w:cs="Times New Roman"/>
          <w:sz w:val="24"/>
          <w:szCs w:val="24"/>
        </w:rPr>
        <w:t xml:space="preserve">), such that a higher level of education was associated with reduced belief in anti-vaccine conspiracy theories and an increased intention to vaccinate. </w:t>
      </w:r>
    </w:p>
    <w:bookmarkEnd w:id="137"/>
    <w:p w14:paraId="79976CF9" w14:textId="413C7D26" w:rsidR="002376E9" w:rsidRDefault="002376E9" w:rsidP="007D2680">
      <w:pPr>
        <w:spacing w:line="480" w:lineRule="auto"/>
        <w:ind w:firstLine="720"/>
        <w:jc w:val="both"/>
        <w:rPr>
          <w:rFonts w:ascii="Times New Roman" w:hAnsi="Times New Roman" w:cs="Times New Roman"/>
          <w:sz w:val="24"/>
          <w:szCs w:val="24"/>
        </w:rPr>
      </w:pPr>
    </w:p>
    <w:p w14:paraId="4899FBD6" w14:textId="565F2332" w:rsidR="002376E9" w:rsidRDefault="002376E9" w:rsidP="002F76B5">
      <w:pPr>
        <w:spacing w:line="480" w:lineRule="auto"/>
        <w:ind w:firstLine="720"/>
        <w:rPr>
          <w:rFonts w:ascii="Times New Roman" w:hAnsi="Times New Roman" w:cs="Times New Roman"/>
          <w:sz w:val="24"/>
          <w:szCs w:val="24"/>
        </w:rPr>
      </w:pPr>
    </w:p>
    <w:p w14:paraId="32E42FD4" w14:textId="0C180314" w:rsidR="002376E9" w:rsidRDefault="002376E9" w:rsidP="002F76B5">
      <w:pPr>
        <w:spacing w:line="480" w:lineRule="auto"/>
        <w:ind w:firstLine="720"/>
        <w:rPr>
          <w:rFonts w:ascii="Times New Roman" w:hAnsi="Times New Roman" w:cs="Times New Roman"/>
          <w:sz w:val="24"/>
          <w:szCs w:val="24"/>
        </w:rPr>
      </w:pPr>
    </w:p>
    <w:p w14:paraId="103AC7CC" w14:textId="77777777" w:rsidR="007D2680" w:rsidRPr="004A28DD" w:rsidRDefault="007D2680" w:rsidP="002F76B5">
      <w:pPr>
        <w:spacing w:line="480" w:lineRule="auto"/>
        <w:ind w:firstLine="720"/>
        <w:rPr>
          <w:rFonts w:ascii="Times New Roman" w:hAnsi="Times New Roman" w:cs="Times New Roman"/>
          <w:sz w:val="24"/>
          <w:szCs w:val="24"/>
        </w:rPr>
      </w:pPr>
    </w:p>
    <w:p w14:paraId="063E4FA0" w14:textId="77777777" w:rsidR="00436CAA" w:rsidRPr="004A28DD" w:rsidRDefault="00436CAA" w:rsidP="002F76B5">
      <w:pPr>
        <w:pStyle w:val="Caption"/>
        <w:keepNext/>
        <w:rPr>
          <w:rFonts w:ascii="Times New Roman" w:hAnsi="Times New Roman" w:cs="Times New Roman"/>
          <w:b/>
          <w:bCs/>
          <w:i w:val="0"/>
          <w:iCs w:val="0"/>
          <w:color w:val="auto"/>
          <w:sz w:val="24"/>
          <w:szCs w:val="24"/>
        </w:rPr>
      </w:pPr>
      <w:r w:rsidRPr="004A28DD">
        <w:rPr>
          <w:rFonts w:ascii="Times New Roman" w:hAnsi="Times New Roman" w:cs="Times New Roman"/>
          <w:b/>
          <w:bCs/>
          <w:i w:val="0"/>
          <w:iCs w:val="0"/>
          <w:color w:val="auto"/>
          <w:sz w:val="24"/>
          <w:szCs w:val="24"/>
        </w:rPr>
        <w:lastRenderedPageBreak/>
        <w:t>Table 11</w:t>
      </w:r>
    </w:p>
    <w:p w14:paraId="1F81537E" w14:textId="49CC4BCF" w:rsidR="00436CAA" w:rsidRDefault="00436CAA" w:rsidP="002F76B5">
      <w:pPr>
        <w:pStyle w:val="Caption"/>
        <w:keepNext/>
        <w:rPr>
          <w:rFonts w:ascii="Times New Roman" w:hAnsi="Times New Roman" w:cs="Times New Roman"/>
          <w:color w:val="auto"/>
          <w:sz w:val="24"/>
          <w:szCs w:val="24"/>
        </w:rPr>
      </w:pPr>
      <w:r w:rsidRPr="000D5805">
        <w:rPr>
          <w:rFonts w:ascii="Times New Roman" w:hAnsi="Times New Roman" w:cs="Times New Roman"/>
          <w:color w:val="auto"/>
          <w:sz w:val="24"/>
          <w:szCs w:val="24"/>
        </w:rPr>
        <w:t>Means, Standard Deviations and Cronbach’s Alpha of Key Variables</w:t>
      </w:r>
      <w:r w:rsidR="000D5805" w:rsidRPr="000D5805">
        <w:rPr>
          <w:rFonts w:ascii="Times New Roman" w:hAnsi="Times New Roman" w:cs="Times New Roman"/>
          <w:color w:val="auto"/>
          <w:sz w:val="24"/>
          <w:szCs w:val="24"/>
        </w:rPr>
        <w:t xml:space="preserve"> (Study 5)</w:t>
      </w:r>
    </w:p>
    <w:p w14:paraId="3D851CD7" w14:textId="77777777" w:rsidR="000D5805" w:rsidRPr="000D5805" w:rsidRDefault="000D5805" w:rsidP="000D5805"/>
    <w:tbl>
      <w:tblPr>
        <w:tblStyle w:val="TableGrid"/>
        <w:tblW w:w="893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4"/>
        <w:gridCol w:w="1501"/>
        <w:gridCol w:w="1134"/>
        <w:gridCol w:w="1134"/>
        <w:gridCol w:w="1134"/>
        <w:gridCol w:w="1134"/>
      </w:tblGrid>
      <w:tr w:rsidR="00436CAA" w:rsidRPr="004A28DD" w14:paraId="03A56A80" w14:textId="77777777" w:rsidTr="002376E9">
        <w:trPr>
          <w:trHeight w:val="327"/>
        </w:trPr>
        <w:tc>
          <w:tcPr>
            <w:tcW w:w="2894" w:type="dxa"/>
            <w:tcBorders>
              <w:top w:val="single" w:sz="4" w:space="0" w:color="auto"/>
              <w:bottom w:val="single" w:sz="4" w:space="0" w:color="auto"/>
            </w:tcBorders>
          </w:tcPr>
          <w:p w14:paraId="3F6CBC40" w14:textId="77777777" w:rsidR="00436CAA" w:rsidRPr="004A28DD" w:rsidRDefault="00436CAA" w:rsidP="002F76B5">
            <w:pPr>
              <w:textAlignment w:val="baseline"/>
              <w:rPr>
                <w:rFonts w:ascii="Times New Roman" w:eastAsia="Times New Roman" w:hAnsi="Times New Roman" w:cs="Times New Roman"/>
                <w:i/>
                <w:iCs/>
                <w:sz w:val="24"/>
                <w:szCs w:val="24"/>
                <w:lang w:eastAsia="en-GB"/>
              </w:rPr>
            </w:pPr>
            <w:r w:rsidRPr="004A28DD">
              <w:rPr>
                <w:rFonts w:ascii="Times New Roman" w:eastAsia="Times New Roman" w:hAnsi="Times New Roman" w:cs="Times New Roman"/>
                <w:i/>
                <w:iCs/>
                <w:sz w:val="24"/>
                <w:szCs w:val="24"/>
                <w:lang w:eastAsia="en-GB"/>
              </w:rPr>
              <w:t>Variable</w:t>
            </w:r>
          </w:p>
        </w:tc>
        <w:tc>
          <w:tcPr>
            <w:tcW w:w="1501" w:type="dxa"/>
            <w:tcBorders>
              <w:top w:val="single" w:sz="4" w:space="0" w:color="auto"/>
              <w:bottom w:val="single" w:sz="4" w:space="0" w:color="auto"/>
            </w:tcBorders>
          </w:tcPr>
          <w:p w14:paraId="497EB4EC" w14:textId="77777777" w:rsidR="00436CAA" w:rsidRPr="004A28DD" w:rsidRDefault="00436CAA" w:rsidP="002F76B5">
            <w:pPr>
              <w:jc w:val="center"/>
              <w:textAlignment w:val="baseline"/>
              <w:rPr>
                <w:rFonts w:ascii="Times New Roman" w:eastAsia="Times New Roman" w:hAnsi="Times New Roman" w:cs="Times New Roman"/>
                <w:i/>
                <w:iCs/>
                <w:sz w:val="24"/>
                <w:szCs w:val="24"/>
                <w:lang w:eastAsia="en-GB"/>
              </w:rPr>
            </w:pPr>
          </w:p>
        </w:tc>
        <w:tc>
          <w:tcPr>
            <w:tcW w:w="1134" w:type="dxa"/>
            <w:tcBorders>
              <w:top w:val="single" w:sz="4" w:space="0" w:color="auto"/>
              <w:bottom w:val="single" w:sz="4" w:space="0" w:color="auto"/>
            </w:tcBorders>
          </w:tcPr>
          <w:p w14:paraId="1CEF9B20" w14:textId="77777777" w:rsidR="00436CAA" w:rsidRPr="004A28DD" w:rsidRDefault="00436CAA" w:rsidP="002F76B5">
            <w:pPr>
              <w:jc w:val="center"/>
              <w:textAlignment w:val="baseline"/>
              <w:rPr>
                <w:rFonts w:ascii="Times New Roman" w:eastAsia="Times New Roman" w:hAnsi="Times New Roman" w:cs="Times New Roman"/>
                <w:i/>
                <w:iCs/>
                <w:sz w:val="24"/>
                <w:szCs w:val="24"/>
                <w:lang w:eastAsia="en-GB"/>
              </w:rPr>
            </w:pPr>
            <w:r w:rsidRPr="004A28DD">
              <w:rPr>
                <w:rFonts w:ascii="Times New Roman" w:eastAsia="Times New Roman" w:hAnsi="Times New Roman" w:cs="Times New Roman"/>
                <w:i/>
                <w:iCs/>
                <w:sz w:val="24"/>
                <w:szCs w:val="24"/>
                <w:lang w:eastAsia="en-GB"/>
              </w:rPr>
              <w:t>N</w:t>
            </w:r>
          </w:p>
        </w:tc>
        <w:tc>
          <w:tcPr>
            <w:tcW w:w="1134" w:type="dxa"/>
            <w:tcBorders>
              <w:top w:val="single" w:sz="4" w:space="0" w:color="auto"/>
              <w:bottom w:val="single" w:sz="4" w:space="0" w:color="auto"/>
            </w:tcBorders>
          </w:tcPr>
          <w:p w14:paraId="2F1EE8DA" w14:textId="77777777" w:rsidR="00436CAA" w:rsidRPr="004A28DD" w:rsidRDefault="00436CAA" w:rsidP="002F76B5">
            <w:pPr>
              <w:jc w:val="center"/>
              <w:textAlignment w:val="baseline"/>
              <w:rPr>
                <w:rFonts w:ascii="Times New Roman" w:eastAsia="Times New Roman" w:hAnsi="Times New Roman" w:cs="Times New Roman"/>
                <w:i/>
                <w:iCs/>
                <w:sz w:val="24"/>
                <w:szCs w:val="24"/>
                <w:lang w:eastAsia="en-GB"/>
              </w:rPr>
            </w:pPr>
            <w:r w:rsidRPr="004A28DD">
              <w:rPr>
                <w:rFonts w:ascii="Times New Roman" w:eastAsia="Times New Roman" w:hAnsi="Times New Roman" w:cs="Times New Roman"/>
                <w:i/>
                <w:iCs/>
                <w:sz w:val="24"/>
                <w:szCs w:val="24"/>
                <w:lang w:eastAsia="en-GB"/>
              </w:rPr>
              <w:t>M</w:t>
            </w:r>
          </w:p>
        </w:tc>
        <w:tc>
          <w:tcPr>
            <w:tcW w:w="1134" w:type="dxa"/>
            <w:tcBorders>
              <w:top w:val="single" w:sz="4" w:space="0" w:color="auto"/>
              <w:bottom w:val="single" w:sz="4" w:space="0" w:color="auto"/>
            </w:tcBorders>
          </w:tcPr>
          <w:p w14:paraId="4FD7BEF2" w14:textId="77777777" w:rsidR="00436CAA" w:rsidRPr="004A28DD" w:rsidRDefault="00436CAA" w:rsidP="002F76B5">
            <w:pPr>
              <w:jc w:val="center"/>
              <w:textAlignment w:val="baseline"/>
              <w:rPr>
                <w:rFonts w:ascii="Times New Roman" w:eastAsia="Times New Roman" w:hAnsi="Times New Roman" w:cs="Times New Roman"/>
                <w:i/>
                <w:iCs/>
                <w:sz w:val="24"/>
                <w:szCs w:val="24"/>
                <w:lang w:eastAsia="en-GB"/>
              </w:rPr>
            </w:pPr>
            <w:r w:rsidRPr="004A28DD">
              <w:rPr>
                <w:rFonts w:ascii="Times New Roman" w:eastAsia="Times New Roman" w:hAnsi="Times New Roman" w:cs="Times New Roman"/>
                <w:i/>
                <w:iCs/>
                <w:sz w:val="24"/>
                <w:szCs w:val="24"/>
                <w:lang w:eastAsia="en-GB"/>
              </w:rPr>
              <w:t>SD</w:t>
            </w:r>
          </w:p>
        </w:tc>
        <w:tc>
          <w:tcPr>
            <w:tcW w:w="1134" w:type="dxa"/>
            <w:tcBorders>
              <w:top w:val="single" w:sz="4" w:space="0" w:color="auto"/>
              <w:bottom w:val="single" w:sz="4" w:space="0" w:color="auto"/>
            </w:tcBorders>
          </w:tcPr>
          <w:p w14:paraId="22C53C42" w14:textId="77777777" w:rsidR="00436CAA" w:rsidRPr="004A28DD" w:rsidRDefault="00436CAA" w:rsidP="002F76B5">
            <w:pPr>
              <w:jc w:val="center"/>
              <w:textAlignment w:val="baseline"/>
              <w:rPr>
                <w:rFonts w:ascii="Times New Roman" w:eastAsia="Times New Roman" w:hAnsi="Times New Roman" w:cs="Times New Roman"/>
                <w:i/>
                <w:iCs/>
                <w:sz w:val="24"/>
                <w:szCs w:val="24"/>
                <w:lang w:eastAsia="en-GB"/>
              </w:rPr>
            </w:pPr>
            <w:r w:rsidRPr="004A28DD">
              <w:rPr>
                <w:rFonts w:ascii="Times New Roman" w:eastAsia="Times New Roman" w:hAnsi="Times New Roman" w:cs="Times New Roman"/>
                <w:i/>
                <w:iCs/>
                <w:sz w:val="24"/>
                <w:szCs w:val="24"/>
                <w:lang w:eastAsia="en-GB"/>
              </w:rPr>
              <w:t>α</w:t>
            </w:r>
          </w:p>
        </w:tc>
      </w:tr>
      <w:tr w:rsidR="00436CAA" w:rsidRPr="004A28DD" w14:paraId="14947811" w14:textId="77777777" w:rsidTr="002376E9">
        <w:trPr>
          <w:trHeight w:val="327"/>
        </w:trPr>
        <w:tc>
          <w:tcPr>
            <w:tcW w:w="2894" w:type="dxa"/>
            <w:vMerge w:val="restart"/>
            <w:tcBorders>
              <w:top w:val="single" w:sz="4" w:space="0" w:color="auto"/>
            </w:tcBorders>
          </w:tcPr>
          <w:p w14:paraId="7BF35EA7"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 xml:space="preserve">Belief in anti-vaccine conspiracy theories </w:t>
            </w:r>
          </w:p>
        </w:tc>
        <w:tc>
          <w:tcPr>
            <w:tcW w:w="1501" w:type="dxa"/>
            <w:tcBorders>
              <w:top w:val="single" w:sz="4" w:space="0" w:color="auto"/>
            </w:tcBorders>
          </w:tcPr>
          <w:p w14:paraId="428328AD"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Condition 1</w:t>
            </w:r>
          </w:p>
        </w:tc>
        <w:tc>
          <w:tcPr>
            <w:tcW w:w="1134" w:type="dxa"/>
            <w:tcBorders>
              <w:top w:val="single" w:sz="4" w:space="0" w:color="auto"/>
            </w:tcBorders>
          </w:tcPr>
          <w:p w14:paraId="3CBC4000"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49</w:t>
            </w:r>
          </w:p>
        </w:tc>
        <w:tc>
          <w:tcPr>
            <w:tcW w:w="1134" w:type="dxa"/>
            <w:tcBorders>
              <w:top w:val="single" w:sz="4" w:space="0" w:color="auto"/>
            </w:tcBorders>
          </w:tcPr>
          <w:p w14:paraId="1CF020F6"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2.70</w:t>
            </w:r>
          </w:p>
        </w:tc>
        <w:tc>
          <w:tcPr>
            <w:tcW w:w="1134" w:type="dxa"/>
            <w:tcBorders>
              <w:top w:val="single" w:sz="4" w:space="0" w:color="auto"/>
            </w:tcBorders>
          </w:tcPr>
          <w:p w14:paraId="432D327E"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1.40</w:t>
            </w:r>
          </w:p>
        </w:tc>
        <w:tc>
          <w:tcPr>
            <w:tcW w:w="1134" w:type="dxa"/>
            <w:vMerge w:val="restart"/>
            <w:tcBorders>
              <w:top w:val="single" w:sz="4" w:space="0" w:color="auto"/>
            </w:tcBorders>
          </w:tcPr>
          <w:p w14:paraId="37F6DD4C" w14:textId="77777777" w:rsidR="00436CAA" w:rsidRPr="004A28DD" w:rsidRDefault="00436CAA" w:rsidP="002F76B5">
            <w:pPr>
              <w:jc w:val="cente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.96</w:t>
            </w:r>
          </w:p>
        </w:tc>
      </w:tr>
      <w:tr w:rsidR="00436CAA" w:rsidRPr="004A28DD" w14:paraId="3BCD1CE4" w14:textId="77777777" w:rsidTr="002376E9">
        <w:trPr>
          <w:trHeight w:val="327"/>
        </w:trPr>
        <w:tc>
          <w:tcPr>
            <w:tcW w:w="2894" w:type="dxa"/>
            <w:vMerge/>
          </w:tcPr>
          <w:p w14:paraId="1ECED448" w14:textId="77777777" w:rsidR="00436CAA" w:rsidRPr="004A28DD" w:rsidRDefault="00436CAA" w:rsidP="002F76B5">
            <w:pPr>
              <w:textAlignment w:val="baseline"/>
              <w:rPr>
                <w:rFonts w:ascii="Times New Roman" w:eastAsia="Times New Roman" w:hAnsi="Times New Roman" w:cs="Times New Roman"/>
                <w:sz w:val="24"/>
                <w:szCs w:val="24"/>
                <w:lang w:eastAsia="en-GB"/>
              </w:rPr>
            </w:pPr>
          </w:p>
        </w:tc>
        <w:tc>
          <w:tcPr>
            <w:tcW w:w="1501" w:type="dxa"/>
          </w:tcPr>
          <w:p w14:paraId="7FB29928"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Condition 2</w:t>
            </w:r>
          </w:p>
        </w:tc>
        <w:tc>
          <w:tcPr>
            <w:tcW w:w="1134" w:type="dxa"/>
          </w:tcPr>
          <w:p w14:paraId="01AA8CEB"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40</w:t>
            </w:r>
          </w:p>
        </w:tc>
        <w:tc>
          <w:tcPr>
            <w:tcW w:w="1134" w:type="dxa"/>
          </w:tcPr>
          <w:p w14:paraId="06ECD0BE"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2.91</w:t>
            </w:r>
          </w:p>
        </w:tc>
        <w:tc>
          <w:tcPr>
            <w:tcW w:w="1134" w:type="dxa"/>
          </w:tcPr>
          <w:p w14:paraId="4610B36F"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1.47</w:t>
            </w:r>
          </w:p>
        </w:tc>
        <w:tc>
          <w:tcPr>
            <w:tcW w:w="1134" w:type="dxa"/>
            <w:vMerge/>
          </w:tcPr>
          <w:p w14:paraId="09C092D1" w14:textId="77777777" w:rsidR="00436CAA" w:rsidRPr="004A28DD" w:rsidRDefault="00436CAA" w:rsidP="002F76B5">
            <w:pPr>
              <w:jc w:val="center"/>
              <w:textAlignment w:val="baseline"/>
              <w:rPr>
                <w:rFonts w:ascii="Times New Roman" w:eastAsia="Times New Roman" w:hAnsi="Times New Roman" w:cs="Times New Roman"/>
                <w:sz w:val="24"/>
                <w:szCs w:val="24"/>
                <w:lang w:eastAsia="en-GB"/>
              </w:rPr>
            </w:pPr>
          </w:p>
        </w:tc>
      </w:tr>
      <w:tr w:rsidR="00436CAA" w:rsidRPr="004A28DD" w14:paraId="0308D005" w14:textId="77777777" w:rsidTr="002376E9">
        <w:trPr>
          <w:trHeight w:val="327"/>
        </w:trPr>
        <w:tc>
          <w:tcPr>
            <w:tcW w:w="2894" w:type="dxa"/>
            <w:vMerge/>
          </w:tcPr>
          <w:p w14:paraId="46DA1CD0" w14:textId="77777777" w:rsidR="00436CAA" w:rsidRPr="004A28DD" w:rsidRDefault="00436CAA" w:rsidP="002F76B5">
            <w:pPr>
              <w:textAlignment w:val="baseline"/>
              <w:rPr>
                <w:rFonts w:ascii="Times New Roman" w:eastAsia="Times New Roman" w:hAnsi="Times New Roman" w:cs="Times New Roman"/>
                <w:b/>
                <w:bCs/>
                <w:sz w:val="24"/>
                <w:szCs w:val="24"/>
                <w:lang w:eastAsia="en-GB"/>
              </w:rPr>
            </w:pPr>
          </w:p>
        </w:tc>
        <w:tc>
          <w:tcPr>
            <w:tcW w:w="1501" w:type="dxa"/>
          </w:tcPr>
          <w:p w14:paraId="38902411"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Condition 3</w:t>
            </w:r>
          </w:p>
        </w:tc>
        <w:tc>
          <w:tcPr>
            <w:tcW w:w="1134" w:type="dxa"/>
          </w:tcPr>
          <w:p w14:paraId="0CC4651D"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46</w:t>
            </w:r>
          </w:p>
        </w:tc>
        <w:tc>
          <w:tcPr>
            <w:tcW w:w="1134" w:type="dxa"/>
          </w:tcPr>
          <w:p w14:paraId="6567C134"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2.91</w:t>
            </w:r>
          </w:p>
        </w:tc>
        <w:tc>
          <w:tcPr>
            <w:tcW w:w="1134" w:type="dxa"/>
          </w:tcPr>
          <w:p w14:paraId="586BE685"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1.47</w:t>
            </w:r>
          </w:p>
        </w:tc>
        <w:tc>
          <w:tcPr>
            <w:tcW w:w="1134" w:type="dxa"/>
            <w:vMerge/>
          </w:tcPr>
          <w:p w14:paraId="3E77551B" w14:textId="77777777" w:rsidR="00436CAA" w:rsidRPr="004A28DD" w:rsidRDefault="00436CAA" w:rsidP="002F76B5">
            <w:pPr>
              <w:jc w:val="center"/>
              <w:textAlignment w:val="baseline"/>
              <w:rPr>
                <w:rFonts w:ascii="Times New Roman" w:eastAsia="Times New Roman" w:hAnsi="Times New Roman" w:cs="Times New Roman"/>
                <w:sz w:val="24"/>
                <w:szCs w:val="24"/>
                <w:lang w:eastAsia="en-GB"/>
              </w:rPr>
            </w:pPr>
          </w:p>
        </w:tc>
      </w:tr>
      <w:tr w:rsidR="00436CAA" w:rsidRPr="004A28DD" w14:paraId="0607501B" w14:textId="77777777" w:rsidTr="002376E9">
        <w:trPr>
          <w:trHeight w:val="327"/>
        </w:trPr>
        <w:tc>
          <w:tcPr>
            <w:tcW w:w="2894" w:type="dxa"/>
            <w:vMerge/>
          </w:tcPr>
          <w:p w14:paraId="0420EFD1" w14:textId="77777777" w:rsidR="00436CAA" w:rsidRPr="004A28DD" w:rsidRDefault="00436CAA" w:rsidP="002F76B5">
            <w:pPr>
              <w:textAlignment w:val="baseline"/>
              <w:rPr>
                <w:rFonts w:ascii="Times New Roman" w:eastAsia="Times New Roman" w:hAnsi="Times New Roman" w:cs="Times New Roman"/>
                <w:sz w:val="24"/>
                <w:szCs w:val="24"/>
                <w:lang w:eastAsia="en-GB"/>
              </w:rPr>
            </w:pPr>
          </w:p>
        </w:tc>
        <w:tc>
          <w:tcPr>
            <w:tcW w:w="1501" w:type="dxa"/>
          </w:tcPr>
          <w:p w14:paraId="7E9CC78B"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Condition 4</w:t>
            </w:r>
          </w:p>
        </w:tc>
        <w:tc>
          <w:tcPr>
            <w:tcW w:w="1134" w:type="dxa"/>
          </w:tcPr>
          <w:p w14:paraId="5FA00D2E"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56</w:t>
            </w:r>
          </w:p>
        </w:tc>
        <w:tc>
          <w:tcPr>
            <w:tcW w:w="1134" w:type="dxa"/>
          </w:tcPr>
          <w:p w14:paraId="1A268BC9"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3.01</w:t>
            </w:r>
          </w:p>
        </w:tc>
        <w:tc>
          <w:tcPr>
            <w:tcW w:w="1134" w:type="dxa"/>
          </w:tcPr>
          <w:p w14:paraId="53CD4AFA"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1.50</w:t>
            </w:r>
          </w:p>
        </w:tc>
        <w:tc>
          <w:tcPr>
            <w:tcW w:w="1134" w:type="dxa"/>
            <w:vMerge/>
          </w:tcPr>
          <w:p w14:paraId="05C23210" w14:textId="77777777" w:rsidR="00436CAA" w:rsidRPr="004A28DD" w:rsidRDefault="00436CAA" w:rsidP="002F76B5">
            <w:pPr>
              <w:jc w:val="center"/>
              <w:textAlignment w:val="baseline"/>
              <w:rPr>
                <w:rFonts w:ascii="Times New Roman" w:eastAsia="Times New Roman" w:hAnsi="Times New Roman" w:cs="Times New Roman"/>
                <w:sz w:val="24"/>
                <w:szCs w:val="24"/>
                <w:lang w:eastAsia="en-GB"/>
              </w:rPr>
            </w:pPr>
          </w:p>
        </w:tc>
      </w:tr>
      <w:tr w:rsidR="00436CAA" w:rsidRPr="004A28DD" w14:paraId="38C50A54" w14:textId="77777777" w:rsidTr="002376E9">
        <w:trPr>
          <w:trHeight w:val="327"/>
        </w:trPr>
        <w:tc>
          <w:tcPr>
            <w:tcW w:w="2894" w:type="dxa"/>
            <w:vMerge w:val="restart"/>
          </w:tcPr>
          <w:p w14:paraId="6198C970"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Intention to vaccinate</w:t>
            </w:r>
          </w:p>
        </w:tc>
        <w:tc>
          <w:tcPr>
            <w:tcW w:w="1501" w:type="dxa"/>
          </w:tcPr>
          <w:p w14:paraId="3D74BF47"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Condition 1</w:t>
            </w:r>
          </w:p>
        </w:tc>
        <w:tc>
          <w:tcPr>
            <w:tcW w:w="1134" w:type="dxa"/>
          </w:tcPr>
          <w:p w14:paraId="42DAEEB8"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49</w:t>
            </w:r>
          </w:p>
        </w:tc>
        <w:tc>
          <w:tcPr>
            <w:tcW w:w="1134" w:type="dxa"/>
          </w:tcPr>
          <w:p w14:paraId="6404E035"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6.16</w:t>
            </w:r>
          </w:p>
        </w:tc>
        <w:tc>
          <w:tcPr>
            <w:tcW w:w="1134" w:type="dxa"/>
          </w:tcPr>
          <w:p w14:paraId="2A1A4984"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1.30</w:t>
            </w:r>
          </w:p>
        </w:tc>
        <w:tc>
          <w:tcPr>
            <w:tcW w:w="1134" w:type="dxa"/>
            <w:vMerge w:val="restart"/>
          </w:tcPr>
          <w:p w14:paraId="4D8314E2" w14:textId="77777777" w:rsidR="00436CAA" w:rsidRPr="004A28DD" w:rsidRDefault="00436CAA" w:rsidP="002F76B5">
            <w:pPr>
              <w:jc w:val="cente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w:t>
            </w:r>
          </w:p>
        </w:tc>
      </w:tr>
      <w:tr w:rsidR="00436CAA" w:rsidRPr="004A28DD" w14:paraId="2FBABFC8" w14:textId="77777777" w:rsidTr="002376E9">
        <w:trPr>
          <w:trHeight w:val="327"/>
        </w:trPr>
        <w:tc>
          <w:tcPr>
            <w:tcW w:w="2894" w:type="dxa"/>
            <w:vMerge/>
          </w:tcPr>
          <w:p w14:paraId="7A2A0564" w14:textId="77777777" w:rsidR="00436CAA" w:rsidRPr="004A28DD" w:rsidRDefault="00436CAA" w:rsidP="002F76B5">
            <w:pPr>
              <w:textAlignment w:val="baseline"/>
              <w:rPr>
                <w:rFonts w:ascii="Times New Roman" w:eastAsia="Times New Roman" w:hAnsi="Times New Roman" w:cs="Times New Roman"/>
                <w:sz w:val="24"/>
                <w:szCs w:val="24"/>
                <w:lang w:eastAsia="en-GB"/>
              </w:rPr>
            </w:pPr>
          </w:p>
        </w:tc>
        <w:tc>
          <w:tcPr>
            <w:tcW w:w="1501" w:type="dxa"/>
          </w:tcPr>
          <w:p w14:paraId="391DB51B"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Condition 2</w:t>
            </w:r>
          </w:p>
        </w:tc>
        <w:tc>
          <w:tcPr>
            <w:tcW w:w="1134" w:type="dxa"/>
          </w:tcPr>
          <w:p w14:paraId="43B99650"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40</w:t>
            </w:r>
          </w:p>
        </w:tc>
        <w:tc>
          <w:tcPr>
            <w:tcW w:w="1134" w:type="dxa"/>
          </w:tcPr>
          <w:p w14:paraId="41C85C2B"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5.88</w:t>
            </w:r>
          </w:p>
        </w:tc>
        <w:tc>
          <w:tcPr>
            <w:tcW w:w="1134" w:type="dxa"/>
          </w:tcPr>
          <w:p w14:paraId="3E84C70C"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1.38</w:t>
            </w:r>
          </w:p>
        </w:tc>
        <w:tc>
          <w:tcPr>
            <w:tcW w:w="1134" w:type="dxa"/>
            <w:vMerge/>
          </w:tcPr>
          <w:p w14:paraId="06D4E0A5" w14:textId="77777777" w:rsidR="00436CAA" w:rsidRPr="004A28DD" w:rsidRDefault="00436CAA" w:rsidP="002F76B5">
            <w:pPr>
              <w:jc w:val="center"/>
              <w:textAlignment w:val="baseline"/>
              <w:rPr>
                <w:rFonts w:ascii="Times New Roman" w:eastAsia="Times New Roman" w:hAnsi="Times New Roman" w:cs="Times New Roman"/>
                <w:sz w:val="24"/>
                <w:szCs w:val="24"/>
                <w:lang w:eastAsia="en-GB"/>
              </w:rPr>
            </w:pPr>
          </w:p>
        </w:tc>
      </w:tr>
      <w:tr w:rsidR="00436CAA" w:rsidRPr="004A28DD" w14:paraId="65021C2D" w14:textId="77777777" w:rsidTr="002376E9">
        <w:trPr>
          <w:trHeight w:val="327"/>
        </w:trPr>
        <w:tc>
          <w:tcPr>
            <w:tcW w:w="2894" w:type="dxa"/>
            <w:vMerge/>
          </w:tcPr>
          <w:p w14:paraId="2A5C2B15" w14:textId="77777777" w:rsidR="00436CAA" w:rsidRPr="004A28DD" w:rsidRDefault="00436CAA" w:rsidP="002F76B5">
            <w:pPr>
              <w:textAlignment w:val="baseline"/>
              <w:rPr>
                <w:rFonts w:ascii="Times New Roman" w:eastAsia="Times New Roman" w:hAnsi="Times New Roman" w:cs="Times New Roman"/>
                <w:sz w:val="24"/>
                <w:szCs w:val="24"/>
                <w:lang w:eastAsia="en-GB"/>
              </w:rPr>
            </w:pPr>
          </w:p>
        </w:tc>
        <w:tc>
          <w:tcPr>
            <w:tcW w:w="1501" w:type="dxa"/>
          </w:tcPr>
          <w:p w14:paraId="2CED8CC9"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Condition 3</w:t>
            </w:r>
          </w:p>
        </w:tc>
        <w:tc>
          <w:tcPr>
            <w:tcW w:w="1134" w:type="dxa"/>
          </w:tcPr>
          <w:p w14:paraId="303ED1CA"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46</w:t>
            </w:r>
          </w:p>
        </w:tc>
        <w:tc>
          <w:tcPr>
            <w:tcW w:w="1134" w:type="dxa"/>
          </w:tcPr>
          <w:p w14:paraId="7502F2E5"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5.85</w:t>
            </w:r>
          </w:p>
        </w:tc>
        <w:tc>
          <w:tcPr>
            <w:tcW w:w="1134" w:type="dxa"/>
          </w:tcPr>
          <w:p w14:paraId="0D2D2418"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1.46</w:t>
            </w:r>
          </w:p>
        </w:tc>
        <w:tc>
          <w:tcPr>
            <w:tcW w:w="1134" w:type="dxa"/>
            <w:vMerge/>
          </w:tcPr>
          <w:p w14:paraId="17CE6B96" w14:textId="77777777" w:rsidR="00436CAA" w:rsidRPr="004A28DD" w:rsidRDefault="00436CAA" w:rsidP="002F76B5">
            <w:pPr>
              <w:jc w:val="center"/>
              <w:textAlignment w:val="baseline"/>
              <w:rPr>
                <w:rFonts w:ascii="Times New Roman" w:eastAsia="Times New Roman" w:hAnsi="Times New Roman" w:cs="Times New Roman"/>
                <w:sz w:val="24"/>
                <w:szCs w:val="24"/>
                <w:lang w:eastAsia="en-GB"/>
              </w:rPr>
            </w:pPr>
          </w:p>
        </w:tc>
      </w:tr>
      <w:tr w:rsidR="00436CAA" w:rsidRPr="004A28DD" w14:paraId="7E89E523" w14:textId="77777777" w:rsidTr="002376E9">
        <w:trPr>
          <w:trHeight w:val="327"/>
        </w:trPr>
        <w:tc>
          <w:tcPr>
            <w:tcW w:w="2894" w:type="dxa"/>
            <w:vMerge/>
          </w:tcPr>
          <w:p w14:paraId="1CFFDD84" w14:textId="77777777" w:rsidR="00436CAA" w:rsidRPr="004A28DD" w:rsidRDefault="00436CAA" w:rsidP="002F76B5">
            <w:pPr>
              <w:textAlignment w:val="baseline"/>
              <w:rPr>
                <w:rFonts w:ascii="Times New Roman" w:eastAsia="Times New Roman" w:hAnsi="Times New Roman" w:cs="Times New Roman"/>
                <w:sz w:val="24"/>
                <w:szCs w:val="24"/>
                <w:lang w:eastAsia="en-GB"/>
              </w:rPr>
            </w:pPr>
          </w:p>
        </w:tc>
        <w:tc>
          <w:tcPr>
            <w:tcW w:w="1501" w:type="dxa"/>
          </w:tcPr>
          <w:p w14:paraId="1EE1CB66"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Condition 4</w:t>
            </w:r>
          </w:p>
        </w:tc>
        <w:tc>
          <w:tcPr>
            <w:tcW w:w="1134" w:type="dxa"/>
          </w:tcPr>
          <w:p w14:paraId="5744D59B"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56</w:t>
            </w:r>
          </w:p>
        </w:tc>
        <w:tc>
          <w:tcPr>
            <w:tcW w:w="1134" w:type="dxa"/>
          </w:tcPr>
          <w:p w14:paraId="06C37514"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6.01</w:t>
            </w:r>
          </w:p>
        </w:tc>
        <w:tc>
          <w:tcPr>
            <w:tcW w:w="1134" w:type="dxa"/>
          </w:tcPr>
          <w:p w14:paraId="136F249C"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1.29</w:t>
            </w:r>
          </w:p>
        </w:tc>
        <w:tc>
          <w:tcPr>
            <w:tcW w:w="1134" w:type="dxa"/>
            <w:vMerge/>
          </w:tcPr>
          <w:p w14:paraId="29DC2BD2" w14:textId="77777777" w:rsidR="00436CAA" w:rsidRPr="004A28DD" w:rsidRDefault="00436CAA" w:rsidP="002F76B5">
            <w:pPr>
              <w:jc w:val="center"/>
              <w:textAlignment w:val="baseline"/>
              <w:rPr>
                <w:rFonts w:ascii="Times New Roman" w:eastAsia="Times New Roman" w:hAnsi="Times New Roman" w:cs="Times New Roman"/>
                <w:sz w:val="24"/>
                <w:szCs w:val="24"/>
                <w:lang w:eastAsia="en-GB"/>
              </w:rPr>
            </w:pPr>
          </w:p>
        </w:tc>
      </w:tr>
      <w:tr w:rsidR="00436CAA" w:rsidRPr="004A28DD" w14:paraId="4D2A963B" w14:textId="77777777" w:rsidTr="002376E9">
        <w:trPr>
          <w:trHeight w:val="327"/>
        </w:trPr>
        <w:tc>
          <w:tcPr>
            <w:tcW w:w="2894" w:type="dxa"/>
          </w:tcPr>
          <w:p w14:paraId="0B28655B"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 xml:space="preserve">Self- Attributed Need for Uniqueness </w:t>
            </w:r>
          </w:p>
        </w:tc>
        <w:tc>
          <w:tcPr>
            <w:tcW w:w="1501" w:type="dxa"/>
          </w:tcPr>
          <w:p w14:paraId="27C50E6E" w14:textId="77777777" w:rsidR="00436CAA" w:rsidRPr="004A28DD" w:rsidRDefault="00436CAA" w:rsidP="002F76B5">
            <w:pPr>
              <w:textAlignment w:val="baseline"/>
              <w:rPr>
                <w:rFonts w:ascii="Times New Roman" w:eastAsia="Times New Roman" w:hAnsi="Times New Roman" w:cs="Times New Roman"/>
                <w:sz w:val="24"/>
                <w:szCs w:val="24"/>
                <w:lang w:eastAsia="en-GB"/>
              </w:rPr>
            </w:pPr>
          </w:p>
        </w:tc>
        <w:tc>
          <w:tcPr>
            <w:tcW w:w="1134" w:type="dxa"/>
          </w:tcPr>
          <w:p w14:paraId="4DC7588B"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191</w:t>
            </w:r>
          </w:p>
        </w:tc>
        <w:tc>
          <w:tcPr>
            <w:tcW w:w="1134" w:type="dxa"/>
          </w:tcPr>
          <w:p w14:paraId="739CAA61"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2.47</w:t>
            </w:r>
          </w:p>
        </w:tc>
        <w:tc>
          <w:tcPr>
            <w:tcW w:w="1134" w:type="dxa"/>
          </w:tcPr>
          <w:p w14:paraId="5C413BEE"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.80</w:t>
            </w:r>
          </w:p>
        </w:tc>
        <w:tc>
          <w:tcPr>
            <w:tcW w:w="1134" w:type="dxa"/>
          </w:tcPr>
          <w:p w14:paraId="4DA4FA7E" w14:textId="77777777" w:rsidR="00436CAA" w:rsidRPr="004A28DD" w:rsidRDefault="00436CAA" w:rsidP="002F76B5">
            <w:pPr>
              <w:jc w:val="cente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.88</w:t>
            </w:r>
          </w:p>
        </w:tc>
      </w:tr>
      <w:tr w:rsidR="00436CAA" w:rsidRPr="004A28DD" w14:paraId="7BAECC4F" w14:textId="77777777" w:rsidTr="002376E9">
        <w:trPr>
          <w:trHeight w:val="327"/>
        </w:trPr>
        <w:tc>
          <w:tcPr>
            <w:tcW w:w="2894" w:type="dxa"/>
          </w:tcPr>
          <w:p w14:paraId="75D222D5"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Social identification with other parents</w:t>
            </w:r>
          </w:p>
        </w:tc>
        <w:tc>
          <w:tcPr>
            <w:tcW w:w="1501" w:type="dxa"/>
          </w:tcPr>
          <w:p w14:paraId="198F3793" w14:textId="77777777" w:rsidR="00436CAA" w:rsidRPr="004A28DD" w:rsidRDefault="00436CAA" w:rsidP="002F76B5">
            <w:pPr>
              <w:textAlignment w:val="baseline"/>
              <w:rPr>
                <w:rFonts w:ascii="Times New Roman" w:eastAsia="Times New Roman" w:hAnsi="Times New Roman" w:cs="Times New Roman"/>
                <w:sz w:val="24"/>
                <w:szCs w:val="24"/>
                <w:lang w:eastAsia="en-GB"/>
              </w:rPr>
            </w:pPr>
          </w:p>
        </w:tc>
        <w:tc>
          <w:tcPr>
            <w:tcW w:w="1134" w:type="dxa"/>
          </w:tcPr>
          <w:p w14:paraId="2653AEFD"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191</w:t>
            </w:r>
          </w:p>
        </w:tc>
        <w:tc>
          <w:tcPr>
            <w:tcW w:w="1134" w:type="dxa"/>
          </w:tcPr>
          <w:p w14:paraId="736CD64E"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3.59</w:t>
            </w:r>
          </w:p>
        </w:tc>
        <w:tc>
          <w:tcPr>
            <w:tcW w:w="1134" w:type="dxa"/>
          </w:tcPr>
          <w:p w14:paraId="31666998"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1.49</w:t>
            </w:r>
          </w:p>
        </w:tc>
        <w:tc>
          <w:tcPr>
            <w:tcW w:w="1134" w:type="dxa"/>
          </w:tcPr>
          <w:p w14:paraId="40EDBE6A" w14:textId="77777777" w:rsidR="00436CAA" w:rsidRPr="004A28DD" w:rsidRDefault="00436CAA" w:rsidP="002F76B5">
            <w:pPr>
              <w:jc w:val="cente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w:t>
            </w:r>
          </w:p>
        </w:tc>
      </w:tr>
      <w:tr w:rsidR="00436CAA" w:rsidRPr="004A28DD" w14:paraId="2C37D709" w14:textId="77777777" w:rsidTr="002376E9">
        <w:trPr>
          <w:trHeight w:val="327"/>
        </w:trPr>
        <w:tc>
          <w:tcPr>
            <w:tcW w:w="2894" w:type="dxa"/>
          </w:tcPr>
          <w:p w14:paraId="7BE0F0CD"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 xml:space="preserve">Social identification with non-parents </w:t>
            </w:r>
          </w:p>
        </w:tc>
        <w:tc>
          <w:tcPr>
            <w:tcW w:w="1501" w:type="dxa"/>
          </w:tcPr>
          <w:p w14:paraId="7F82DD48" w14:textId="77777777" w:rsidR="00436CAA" w:rsidRPr="004A28DD" w:rsidRDefault="00436CAA" w:rsidP="002F76B5">
            <w:pPr>
              <w:textAlignment w:val="baseline"/>
              <w:rPr>
                <w:rFonts w:ascii="Times New Roman" w:eastAsia="Times New Roman" w:hAnsi="Times New Roman" w:cs="Times New Roman"/>
                <w:sz w:val="24"/>
                <w:szCs w:val="24"/>
                <w:lang w:eastAsia="en-GB"/>
              </w:rPr>
            </w:pPr>
          </w:p>
        </w:tc>
        <w:tc>
          <w:tcPr>
            <w:tcW w:w="1134" w:type="dxa"/>
          </w:tcPr>
          <w:p w14:paraId="5A701A40"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191</w:t>
            </w:r>
          </w:p>
        </w:tc>
        <w:tc>
          <w:tcPr>
            <w:tcW w:w="1134" w:type="dxa"/>
          </w:tcPr>
          <w:p w14:paraId="19ABF646"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3.21</w:t>
            </w:r>
          </w:p>
        </w:tc>
        <w:tc>
          <w:tcPr>
            <w:tcW w:w="1134" w:type="dxa"/>
          </w:tcPr>
          <w:p w14:paraId="751399EB"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1.34</w:t>
            </w:r>
          </w:p>
        </w:tc>
        <w:tc>
          <w:tcPr>
            <w:tcW w:w="1134" w:type="dxa"/>
          </w:tcPr>
          <w:p w14:paraId="0C04B8F2" w14:textId="77777777" w:rsidR="00436CAA" w:rsidRPr="004A28DD" w:rsidRDefault="00436CAA" w:rsidP="002F76B5">
            <w:pPr>
              <w:jc w:val="cente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w:t>
            </w:r>
          </w:p>
        </w:tc>
      </w:tr>
    </w:tbl>
    <w:p w14:paraId="754133CE" w14:textId="77777777" w:rsidR="00436CAA" w:rsidRPr="004A28DD" w:rsidRDefault="00436CAA" w:rsidP="002F76B5">
      <w:pPr>
        <w:spacing w:line="480" w:lineRule="auto"/>
        <w:ind w:firstLine="720"/>
        <w:rPr>
          <w:rFonts w:ascii="Times New Roman" w:hAnsi="Times New Roman" w:cs="Times New Roman"/>
          <w:sz w:val="24"/>
          <w:szCs w:val="24"/>
        </w:rPr>
      </w:pPr>
    </w:p>
    <w:p w14:paraId="616D673C" w14:textId="77777777" w:rsidR="00436CAA" w:rsidRPr="007D2680" w:rsidRDefault="00436CAA" w:rsidP="007D2680">
      <w:pPr>
        <w:spacing w:line="480" w:lineRule="auto"/>
        <w:ind w:firstLine="720"/>
        <w:jc w:val="both"/>
        <w:rPr>
          <w:rFonts w:ascii="Times New Roman" w:hAnsi="Times New Roman" w:cs="Times New Roman"/>
          <w:sz w:val="24"/>
          <w:szCs w:val="24"/>
        </w:rPr>
      </w:pPr>
      <w:r w:rsidRPr="007D2680">
        <w:rPr>
          <w:rFonts w:ascii="Times New Roman" w:hAnsi="Times New Roman" w:cs="Times New Roman"/>
          <w:sz w:val="24"/>
          <w:szCs w:val="24"/>
        </w:rPr>
        <w:t xml:space="preserve">A paired samples t-test was conducted between participants’ level of social identification with the meaningful in-group (other parents), and with the out-group (non-parents), to check that these groups successfully represented an in-group who participants identify with and an out-group who participants identify less with in this sample. There was a significant difference in level of social identification between the two groups, </w:t>
      </w:r>
      <w:proofErr w:type="gramStart"/>
      <w:r w:rsidRPr="007D2680">
        <w:rPr>
          <w:rFonts w:ascii="Times New Roman" w:hAnsi="Times New Roman" w:cs="Times New Roman"/>
          <w:i/>
          <w:iCs/>
          <w:sz w:val="24"/>
          <w:szCs w:val="24"/>
        </w:rPr>
        <w:t>t</w:t>
      </w:r>
      <w:r w:rsidRPr="007D2680">
        <w:rPr>
          <w:rFonts w:ascii="Times New Roman" w:hAnsi="Times New Roman" w:cs="Times New Roman"/>
          <w:sz w:val="24"/>
          <w:szCs w:val="24"/>
        </w:rPr>
        <w:t>(</w:t>
      </w:r>
      <w:proofErr w:type="gramEnd"/>
      <w:r w:rsidRPr="007D2680">
        <w:rPr>
          <w:rFonts w:ascii="Times New Roman" w:hAnsi="Times New Roman" w:cs="Times New Roman"/>
          <w:sz w:val="24"/>
          <w:szCs w:val="24"/>
        </w:rPr>
        <w:t xml:space="preserve">190) = 3.82, </w:t>
      </w:r>
      <w:r w:rsidRPr="007D2680">
        <w:rPr>
          <w:rFonts w:ascii="Times New Roman" w:hAnsi="Times New Roman" w:cs="Times New Roman"/>
          <w:i/>
          <w:iCs/>
          <w:sz w:val="24"/>
          <w:szCs w:val="24"/>
        </w:rPr>
        <w:t>p</w:t>
      </w:r>
      <w:r w:rsidRPr="007D2680">
        <w:rPr>
          <w:rFonts w:ascii="Times New Roman" w:hAnsi="Times New Roman" w:cs="Times New Roman"/>
          <w:sz w:val="24"/>
          <w:szCs w:val="24"/>
        </w:rPr>
        <w:t xml:space="preserve"> &lt; .001, </w:t>
      </w:r>
      <w:r w:rsidRPr="007D2680">
        <w:rPr>
          <w:rFonts w:ascii="Times New Roman" w:hAnsi="Times New Roman" w:cs="Times New Roman"/>
          <w:i/>
          <w:iCs/>
          <w:sz w:val="24"/>
          <w:szCs w:val="24"/>
        </w:rPr>
        <w:t>d</w:t>
      </w:r>
      <w:r w:rsidRPr="007D2680">
        <w:rPr>
          <w:rFonts w:ascii="Times New Roman" w:hAnsi="Times New Roman" w:cs="Times New Roman"/>
          <w:sz w:val="24"/>
          <w:szCs w:val="24"/>
        </w:rPr>
        <w:t xml:space="preserve"> = 0.26. Participants identified with other parents (</w:t>
      </w:r>
      <w:r w:rsidRPr="007D2680">
        <w:rPr>
          <w:rFonts w:ascii="Times New Roman" w:hAnsi="Times New Roman" w:cs="Times New Roman"/>
          <w:i/>
          <w:iCs/>
          <w:sz w:val="24"/>
          <w:szCs w:val="24"/>
        </w:rPr>
        <w:t>M</w:t>
      </w:r>
      <w:r w:rsidRPr="007D2680">
        <w:rPr>
          <w:rFonts w:ascii="Times New Roman" w:hAnsi="Times New Roman" w:cs="Times New Roman"/>
          <w:sz w:val="24"/>
          <w:szCs w:val="24"/>
        </w:rPr>
        <w:t xml:space="preserve"> = 3.59, </w:t>
      </w:r>
      <w:r w:rsidRPr="007D2680">
        <w:rPr>
          <w:rFonts w:ascii="Times New Roman" w:hAnsi="Times New Roman" w:cs="Times New Roman"/>
          <w:i/>
          <w:iCs/>
          <w:sz w:val="24"/>
          <w:szCs w:val="24"/>
        </w:rPr>
        <w:t>SD</w:t>
      </w:r>
      <w:r w:rsidRPr="007D2680">
        <w:rPr>
          <w:rFonts w:ascii="Times New Roman" w:hAnsi="Times New Roman" w:cs="Times New Roman"/>
          <w:sz w:val="24"/>
          <w:szCs w:val="24"/>
        </w:rPr>
        <w:t xml:space="preserve"> = 1.49) significantly more than they identified with non-parents (</w:t>
      </w:r>
      <w:r w:rsidRPr="007D2680">
        <w:rPr>
          <w:rFonts w:ascii="Times New Roman" w:hAnsi="Times New Roman" w:cs="Times New Roman"/>
          <w:i/>
          <w:iCs/>
          <w:sz w:val="24"/>
          <w:szCs w:val="24"/>
        </w:rPr>
        <w:t>M</w:t>
      </w:r>
      <w:r w:rsidRPr="007D2680">
        <w:rPr>
          <w:rFonts w:ascii="Times New Roman" w:hAnsi="Times New Roman" w:cs="Times New Roman"/>
          <w:sz w:val="24"/>
          <w:szCs w:val="24"/>
        </w:rPr>
        <w:t xml:space="preserve"> = 3.21, </w:t>
      </w:r>
      <w:r w:rsidRPr="007D2680">
        <w:rPr>
          <w:rFonts w:ascii="Times New Roman" w:hAnsi="Times New Roman" w:cs="Times New Roman"/>
          <w:i/>
          <w:iCs/>
          <w:sz w:val="24"/>
          <w:szCs w:val="24"/>
        </w:rPr>
        <w:t>SD</w:t>
      </w:r>
      <w:r w:rsidRPr="007D2680">
        <w:rPr>
          <w:rFonts w:ascii="Times New Roman" w:hAnsi="Times New Roman" w:cs="Times New Roman"/>
          <w:sz w:val="24"/>
          <w:szCs w:val="24"/>
        </w:rPr>
        <w:t xml:space="preserve"> = 1.34).  </w:t>
      </w:r>
    </w:p>
    <w:p w14:paraId="3D1E5D50" w14:textId="77777777" w:rsidR="00436CAA" w:rsidRPr="007D2680" w:rsidRDefault="00436CAA" w:rsidP="007D2680">
      <w:pPr>
        <w:spacing w:line="480" w:lineRule="auto"/>
        <w:ind w:firstLine="720"/>
        <w:jc w:val="both"/>
        <w:rPr>
          <w:rFonts w:ascii="Times New Roman" w:hAnsi="Times New Roman" w:cs="Times New Roman"/>
          <w:sz w:val="24"/>
          <w:szCs w:val="24"/>
        </w:rPr>
      </w:pPr>
      <w:r w:rsidRPr="007D2680">
        <w:rPr>
          <w:rFonts w:ascii="Times New Roman" w:hAnsi="Times New Roman" w:cs="Times New Roman"/>
          <w:sz w:val="24"/>
          <w:szCs w:val="24"/>
        </w:rPr>
        <w:t xml:space="preserve">An ANCOVA analysis was conducted to test the hypothesis that participants who are given counterarguments from the point of view of other parents (Condition 1) will have a reduced belief in anti-vaccine conspiracy theories compared to participants in the other conditions. Belief in anti-vaccine conspiracy theories was entered as the dependent variable and the experimental condition was entered as fixed factors. Participants’ education level was entered as a covariate. The ANCOVA indicated that there was a main effect of education, </w:t>
      </w:r>
      <w:proofErr w:type="gramStart"/>
      <w:r w:rsidRPr="007D2680">
        <w:rPr>
          <w:rFonts w:ascii="Times New Roman" w:hAnsi="Times New Roman" w:cs="Times New Roman"/>
          <w:i/>
          <w:iCs/>
          <w:sz w:val="24"/>
          <w:szCs w:val="24"/>
        </w:rPr>
        <w:t>F</w:t>
      </w:r>
      <w:r w:rsidRPr="007D2680">
        <w:rPr>
          <w:rFonts w:ascii="Times New Roman" w:hAnsi="Times New Roman" w:cs="Times New Roman"/>
          <w:sz w:val="24"/>
          <w:szCs w:val="24"/>
        </w:rPr>
        <w:t>(</w:t>
      </w:r>
      <w:proofErr w:type="gramEnd"/>
      <w:r w:rsidRPr="007D2680">
        <w:rPr>
          <w:rFonts w:ascii="Times New Roman" w:hAnsi="Times New Roman" w:cs="Times New Roman"/>
          <w:sz w:val="24"/>
          <w:szCs w:val="24"/>
        </w:rPr>
        <w:t xml:space="preserve">1, </w:t>
      </w:r>
      <w:r w:rsidRPr="007D2680">
        <w:rPr>
          <w:rFonts w:ascii="Times New Roman" w:hAnsi="Times New Roman" w:cs="Times New Roman"/>
          <w:sz w:val="24"/>
          <w:szCs w:val="24"/>
        </w:rPr>
        <w:lastRenderedPageBreak/>
        <w:t xml:space="preserve">186) = 14.17, </w:t>
      </w:r>
      <w:r w:rsidRPr="007D2680">
        <w:rPr>
          <w:rFonts w:ascii="Times New Roman" w:hAnsi="Times New Roman" w:cs="Times New Roman"/>
          <w:i/>
          <w:iCs/>
          <w:sz w:val="24"/>
          <w:szCs w:val="24"/>
        </w:rPr>
        <w:t>p</w:t>
      </w:r>
      <w:r w:rsidRPr="007D2680">
        <w:rPr>
          <w:rFonts w:ascii="Times New Roman" w:hAnsi="Times New Roman" w:cs="Times New Roman"/>
          <w:sz w:val="24"/>
          <w:szCs w:val="24"/>
        </w:rPr>
        <w:t xml:space="preserve"> &lt; .001, </w:t>
      </w:r>
      <m:oMath>
        <m:sSubSup>
          <m:sSubSupPr>
            <m:ctrlPr>
              <w:rPr>
                <w:rFonts w:ascii="Cambria Math" w:hAnsi="Cambria Math" w:cs="Times New Roman"/>
                <w:i/>
                <w:iCs/>
                <w:sz w:val="24"/>
                <w:szCs w:val="24"/>
              </w:rPr>
            </m:ctrlPr>
          </m:sSubSupPr>
          <m:e>
            <m:r>
              <w:rPr>
                <w:rFonts w:ascii="Cambria Math" w:hAnsi="Cambria Math" w:cs="Times New Roman"/>
                <w:sz w:val="24"/>
                <w:szCs w:val="24"/>
              </w:rPr>
              <m:t>η</m:t>
            </m:r>
          </m:e>
          <m:sub>
            <m:r>
              <w:rPr>
                <w:rFonts w:ascii="Cambria Math" w:hAnsi="Cambria Math" w:cs="Times New Roman"/>
                <w:sz w:val="24"/>
                <w:szCs w:val="24"/>
              </w:rPr>
              <m:t>p</m:t>
            </m:r>
          </m:sub>
          <m:sup>
            <m:r>
              <w:rPr>
                <w:rFonts w:ascii="Cambria Math" w:hAnsi="Cambria Math" w:cs="Times New Roman"/>
                <w:sz w:val="24"/>
                <w:szCs w:val="24"/>
              </w:rPr>
              <m:t>2</m:t>
            </m:r>
          </m:sup>
        </m:sSubSup>
        <m:r>
          <w:rPr>
            <w:rFonts w:ascii="Cambria Math" w:hAnsi="Cambria Math" w:cs="Times New Roman"/>
            <w:sz w:val="24"/>
            <w:szCs w:val="24"/>
          </w:rPr>
          <m:t xml:space="preserve"> </m:t>
        </m:r>
      </m:oMath>
      <w:r w:rsidRPr="007D2680">
        <w:rPr>
          <w:rFonts w:ascii="Times New Roman" w:hAnsi="Times New Roman" w:cs="Times New Roman"/>
          <w:sz w:val="24"/>
          <w:szCs w:val="24"/>
        </w:rPr>
        <w:t xml:space="preserve"> = .07, but no main effect of experimental condition on anti-vaccine conspiracy beliefs, </w:t>
      </w:r>
      <w:r w:rsidRPr="007D2680">
        <w:rPr>
          <w:rFonts w:ascii="Times New Roman" w:hAnsi="Times New Roman" w:cs="Times New Roman"/>
          <w:i/>
          <w:iCs/>
          <w:sz w:val="24"/>
          <w:szCs w:val="24"/>
        </w:rPr>
        <w:t>F</w:t>
      </w:r>
      <w:r w:rsidRPr="007D2680">
        <w:rPr>
          <w:rFonts w:ascii="Times New Roman" w:hAnsi="Times New Roman" w:cs="Times New Roman"/>
          <w:sz w:val="24"/>
          <w:szCs w:val="24"/>
        </w:rPr>
        <w:t xml:space="preserve">(3, 186) = .36, </w:t>
      </w:r>
      <w:r w:rsidRPr="007D2680">
        <w:rPr>
          <w:rFonts w:ascii="Times New Roman" w:hAnsi="Times New Roman" w:cs="Times New Roman"/>
          <w:i/>
          <w:iCs/>
          <w:sz w:val="24"/>
          <w:szCs w:val="24"/>
        </w:rPr>
        <w:t xml:space="preserve">p </w:t>
      </w:r>
      <w:r w:rsidRPr="007D2680">
        <w:rPr>
          <w:rFonts w:ascii="Times New Roman" w:hAnsi="Times New Roman" w:cs="Times New Roman"/>
          <w:sz w:val="24"/>
          <w:szCs w:val="24"/>
        </w:rPr>
        <w:t xml:space="preserve">= .783, </w:t>
      </w:r>
      <m:oMath>
        <m:sSubSup>
          <m:sSubSupPr>
            <m:ctrlPr>
              <w:rPr>
                <w:rFonts w:ascii="Cambria Math" w:hAnsi="Cambria Math" w:cs="Times New Roman"/>
                <w:i/>
                <w:iCs/>
                <w:sz w:val="24"/>
                <w:szCs w:val="24"/>
              </w:rPr>
            </m:ctrlPr>
          </m:sSubSupPr>
          <m:e>
            <m:r>
              <w:rPr>
                <w:rFonts w:ascii="Cambria Math" w:hAnsi="Cambria Math" w:cs="Times New Roman"/>
                <w:sz w:val="24"/>
                <w:szCs w:val="24"/>
              </w:rPr>
              <m:t>η</m:t>
            </m:r>
          </m:e>
          <m:sub>
            <m:r>
              <w:rPr>
                <w:rFonts w:ascii="Cambria Math" w:hAnsi="Cambria Math" w:cs="Times New Roman"/>
                <w:sz w:val="24"/>
                <w:szCs w:val="24"/>
              </w:rPr>
              <m:t>p</m:t>
            </m:r>
          </m:sub>
          <m:sup>
            <m:r>
              <w:rPr>
                <w:rFonts w:ascii="Cambria Math" w:hAnsi="Cambria Math" w:cs="Times New Roman"/>
                <w:sz w:val="24"/>
                <w:szCs w:val="24"/>
              </w:rPr>
              <m:t>2</m:t>
            </m:r>
          </m:sup>
        </m:sSubSup>
        <m:r>
          <w:rPr>
            <w:rFonts w:ascii="Cambria Math" w:hAnsi="Cambria Math" w:cs="Times New Roman"/>
            <w:sz w:val="24"/>
            <w:szCs w:val="24"/>
          </w:rPr>
          <m:t xml:space="preserve"> </m:t>
        </m:r>
      </m:oMath>
      <w:r w:rsidRPr="007D2680">
        <w:rPr>
          <w:rFonts w:ascii="Times New Roman" w:hAnsi="Times New Roman" w:cs="Times New Roman"/>
          <w:sz w:val="24"/>
          <w:szCs w:val="24"/>
        </w:rPr>
        <w:t>= .006. A non-parametric Kruskal-Wallis Test was then conducted to test the hypothesis that participants who are given counterarguments from the point of view of other parents (Condition 1) will have an increased intention to vac</w:t>
      </w:r>
      <w:proofErr w:type="spellStart"/>
      <w:r w:rsidRPr="007D2680">
        <w:rPr>
          <w:rFonts w:ascii="Times New Roman" w:hAnsi="Times New Roman" w:cs="Times New Roman"/>
          <w:sz w:val="24"/>
          <w:szCs w:val="24"/>
        </w:rPr>
        <w:t>cinate</w:t>
      </w:r>
      <w:proofErr w:type="spellEnd"/>
      <w:r w:rsidRPr="007D2680">
        <w:rPr>
          <w:rFonts w:ascii="Times New Roman" w:hAnsi="Times New Roman" w:cs="Times New Roman"/>
          <w:sz w:val="24"/>
          <w:szCs w:val="24"/>
        </w:rPr>
        <w:t xml:space="preserve"> compared to participants in the other conditions. Intention to vaccinate was entered as the dependent variable, the experimental condition was entered as the independent variable. Again, there was no main effect of experimental condition on vaccination intentions</w:t>
      </w:r>
      <w:r w:rsidRPr="007D2680">
        <w:rPr>
          <w:rFonts w:ascii="Times New Roman" w:hAnsi="Times New Roman" w:cs="Times New Roman"/>
          <w:sz w:val="24"/>
          <w:szCs w:val="24"/>
          <w:shd w:val="clear" w:color="auto" w:fill="F2F2F2"/>
        </w:rPr>
        <w:t xml:space="preserve"> </w:t>
      </w:r>
      <w:bookmarkStart w:id="138" w:name="_Hlk73108020"/>
      <w:r w:rsidRPr="007D2680">
        <w:rPr>
          <w:rFonts w:ascii="Times New Roman" w:hAnsi="Times New Roman" w:cs="Times New Roman"/>
          <w:i/>
          <w:iCs/>
          <w:sz w:val="24"/>
          <w:szCs w:val="24"/>
        </w:rPr>
        <w:t>χ</w:t>
      </w:r>
      <w:r w:rsidRPr="007D2680">
        <w:rPr>
          <w:rFonts w:ascii="Times New Roman" w:hAnsi="Times New Roman" w:cs="Times New Roman"/>
          <w:i/>
          <w:iCs/>
          <w:sz w:val="24"/>
          <w:szCs w:val="24"/>
          <w:vertAlign w:val="superscript"/>
        </w:rPr>
        <w:t>2</w:t>
      </w:r>
      <w:r w:rsidRPr="007D2680">
        <w:rPr>
          <w:rFonts w:ascii="Times New Roman" w:hAnsi="Times New Roman" w:cs="Times New Roman"/>
          <w:sz w:val="24"/>
          <w:szCs w:val="24"/>
        </w:rPr>
        <w:t>(3) = 3.29,</w:t>
      </w:r>
      <w:r w:rsidRPr="007D2680">
        <w:rPr>
          <w:rFonts w:ascii="Times New Roman" w:hAnsi="Times New Roman" w:cs="Times New Roman"/>
          <w:i/>
          <w:iCs/>
          <w:sz w:val="24"/>
          <w:szCs w:val="24"/>
        </w:rPr>
        <w:t xml:space="preserve"> p</w:t>
      </w:r>
      <w:r w:rsidRPr="007D2680">
        <w:rPr>
          <w:rFonts w:ascii="Times New Roman" w:hAnsi="Times New Roman" w:cs="Times New Roman"/>
          <w:sz w:val="24"/>
          <w:szCs w:val="24"/>
        </w:rPr>
        <w:t xml:space="preserve"> = .349, with a mean rank vaccination intention score of 105.77 for Condition 1, 88.74 for Condition 2, 89.78 for Condition 3 and 97.75 for Condition 4</w:t>
      </w:r>
      <w:bookmarkEnd w:id="138"/>
      <w:r w:rsidRPr="007D2680">
        <w:rPr>
          <w:rFonts w:ascii="Times New Roman" w:hAnsi="Times New Roman" w:cs="Times New Roman"/>
          <w:sz w:val="24"/>
          <w:szCs w:val="24"/>
        </w:rPr>
        <w:t xml:space="preserve">. Thus, once participants were exposed to anti-vaccine conspiracy theories, receiving counterarguments to them either from the point of view of other parents (Condition 1), from the point of view of non-parents (Condition 2) or alone (Condition 3) had no effect on participants’ beliefs in anti-vaccine conspiracy theories or intentions to vaccinate compared to receiving no counterarguments (Condition 4).   </w:t>
      </w:r>
      <w:bookmarkStart w:id="139" w:name="_Hlk39576247"/>
      <w:bookmarkEnd w:id="139"/>
    </w:p>
    <w:p w14:paraId="50EE8AD9" w14:textId="630EA0B6" w:rsidR="00436CAA" w:rsidRPr="007D2680" w:rsidRDefault="00436CAA" w:rsidP="007D2680">
      <w:pPr>
        <w:spacing w:line="480" w:lineRule="auto"/>
        <w:ind w:firstLine="720"/>
        <w:jc w:val="both"/>
        <w:rPr>
          <w:rFonts w:ascii="Times New Roman" w:hAnsi="Times New Roman" w:cs="Times New Roman"/>
          <w:sz w:val="24"/>
          <w:szCs w:val="24"/>
        </w:rPr>
      </w:pPr>
      <w:r w:rsidRPr="007D2680">
        <w:rPr>
          <w:rFonts w:ascii="Times New Roman" w:hAnsi="Times New Roman" w:cs="Times New Roman"/>
          <w:sz w:val="24"/>
          <w:szCs w:val="24"/>
        </w:rPr>
        <w:t>As Study 4 showed that the relationship between the perceived belief of other parents in anti-vaccine conspiracy theories and personal belief in anti-vaccine conspiracy theories was stronger for participants who had a heightened level of social identification with other parents and a heightened need to feel unique, we investigated whether the intervention was successful, but only in these participants. To do this, moderation analysis was conducted using the PROCESS macro for SPSS (Hayes, 2017). Model 2 was used in the same way as in Study 4. The independent variable was the experimental condition, where PROCESS coded each condition to compare it with Condition 1 (</w:t>
      </w:r>
      <w:proofErr w:type="gramStart"/>
      <w:r w:rsidRPr="007D2680">
        <w:rPr>
          <w:rFonts w:ascii="Times New Roman" w:hAnsi="Times New Roman" w:cs="Times New Roman"/>
          <w:sz w:val="24"/>
          <w:szCs w:val="24"/>
        </w:rPr>
        <w:t>e.g.</w:t>
      </w:r>
      <w:proofErr w:type="gramEnd"/>
      <w:r w:rsidRPr="007D2680">
        <w:rPr>
          <w:rFonts w:ascii="Times New Roman" w:hAnsi="Times New Roman" w:cs="Times New Roman"/>
          <w:sz w:val="24"/>
          <w:szCs w:val="24"/>
        </w:rPr>
        <w:t xml:space="preserve"> 1 = Condition 1 vs Condition 2, 2 = Condition 1 vs Condition 3, and 3 = Condition 1 vs Condition 4), with the moderators being (1) participants’ need for uniqueness and (2) their level of social identification with other parents; education level was included as a covariate. The model was run twice; first with belief in anti-</w:t>
      </w:r>
      <w:r w:rsidRPr="007D2680">
        <w:rPr>
          <w:rFonts w:ascii="Times New Roman" w:hAnsi="Times New Roman" w:cs="Times New Roman"/>
          <w:sz w:val="24"/>
          <w:szCs w:val="24"/>
        </w:rPr>
        <w:lastRenderedPageBreak/>
        <w:t xml:space="preserve">vaccine conspiracy theories as the dependent variable and then again with intentions to vaccinate as the dependent variable.  However, neither participants’ need for uniqueness nor level of social identification with other parents were significant moderators. There was no difference in participants’ beliefs in anti-vaccine conspiracy theories or intentions to vaccinate across the experimental conditions even when differing levels of their need for uniqueness and social identification to other parents were </w:t>
      </w:r>
      <w:proofErr w:type="gramStart"/>
      <w:r w:rsidRPr="007D2680">
        <w:rPr>
          <w:rFonts w:ascii="Times New Roman" w:hAnsi="Times New Roman" w:cs="Times New Roman"/>
          <w:sz w:val="24"/>
          <w:szCs w:val="24"/>
        </w:rPr>
        <w:t>taken into account</w:t>
      </w:r>
      <w:proofErr w:type="gramEnd"/>
      <w:r w:rsidRPr="007D2680">
        <w:rPr>
          <w:rFonts w:ascii="Times New Roman" w:hAnsi="Times New Roman" w:cs="Times New Roman"/>
          <w:sz w:val="24"/>
          <w:szCs w:val="24"/>
        </w:rPr>
        <w:t xml:space="preserve"> (see Appendix </w:t>
      </w:r>
      <w:r w:rsidR="0033301E" w:rsidRPr="007D2680">
        <w:rPr>
          <w:rFonts w:ascii="Times New Roman" w:hAnsi="Times New Roman" w:cs="Times New Roman"/>
          <w:sz w:val="24"/>
          <w:szCs w:val="24"/>
        </w:rPr>
        <w:t>I</w:t>
      </w:r>
      <w:r w:rsidRPr="007D2680">
        <w:rPr>
          <w:rFonts w:ascii="Times New Roman" w:hAnsi="Times New Roman" w:cs="Times New Roman"/>
          <w:sz w:val="24"/>
          <w:szCs w:val="24"/>
        </w:rPr>
        <w:t xml:space="preserve"> for </w:t>
      </w:r>
      <w:r w:rsidR="00EF0814" w:rsidRPr="007D2680">
        <w:rPr>
          <w:rFonts w:ascii="Times New Roman" w:hAnsi="Times New Roman" w:cs="Times New Roman"/>
          <w:sz w:val="24"/>
          <w:szCs w:val="24"/>
        </w:rPr>
        <w:t>Table 12 and 13</w:t>
      </w:r>
      <w:r w:rsidRPr="007D2680">
        <w:rPr>
          <w:rFonts w:ascii="Times New Roman" w:hAnsi="Times New Roman" w:cs="Times New Roman"/>
          <w:sz w:val="24"/>
          <w:szCs w:val="24"/>
        </w:rPr>
        <w:t xml:space="preserve">). </w:t>
      </w:r>
    </w:p>
    <w:p w14:paraId="6A5176EE" w14:textId="77777777" w:rsidR="00436CAA" w:rsidRPr="007D2680" w:rsidRDefault="00436CAA" w:rsidP="007D2680">
      <w:pPr>
        <w:spacing w:line="480" w:lineRule="auto"/>
        <w:ind w:firstLine="720"/>
        <w:jc w:val="both"/>
        <w:rPr>
          <w:rFonts w:ascii="Times New Roman" w:hAnsi="Times New Roman" w:cs="Times New Roman"/>
          <w:sz w:val="24"/>
          <w:szCs w:val="24"/>
        </w:rPr>
      </w:pPr>
      <w:r w:rsidRPr="007D2680">
        <w:rPr>
          <w:rFonts w:ascii="Times New Roman" w:hAnsi="Times New Roman" w:cs="Times New Roman"/>
          <w:sz w:val="24"/>
          <w:szCs w:val="24"/>
        </w:rPr>
        <w:t xml:space="preserve">The pre-registered mediation analysis (osf.io/d4n5j), investigating the mediating effect of belief in anti-vaccine conspiracy theories between experimental conditions and participants’ intentions to vaccinate was not conducted as there was no significant effect of experimental condition on vaccination intentions. However, a linear regression analysis was conducted, using the full sample, to test the relationship between belief in anti-vaccine conspiracy theories (predictor variable) and vaccination intentions (outcome variable). This demonstrated that belief in anti-vaccine conspiracy theories significantly negatively predicted vaccination intentions, </w:t>
      </w:r>
      <w:proofErr w:type="gramStart"/>
      <w:r w:rsidRPr="007D2680">
        <w:rPr>
          <w:rFonts w:ascii="Times New Roman" w:hAnsi="Times New Roman" w:cs="Times New Roman"/>
          <w:i/>
          <w:iCs/>
          <w:sz w:val="24"/>
          <w:szCs w:val="24"/>
        </w:rPr>
        <w:t>F</w:t>
      </w:r>
      <w:r w:rsidRPr="007D2680">
        <w:rPr>
          <w:rFonts w:ascii="Times New Roman" w:hAnsi="Times New Roman" w:cs="Times New Roman"/>
          <w:sz w:val="24"/>
          <w:szCs w:val="24"/>
        </w:rPr>
        <w:t>(</w:t>
      </w:r>
      <w:proofErr w:type="gramEnd"/>
      <w:r w:rsidRPr="007D2680">
        <w:rPr>
          <w:rFonts w:ascii="Times New Roman" w:hAnsi="Times New Roman" w:cs="Times New Roman"/>
          <w:sz w:val="24"/>
          <w:szCs w:val="24"/>
        </w:rPr>
        <w:t xml:space="preserve">1, 189) = 69.79, </w:t>
      </w:r>
      <w:r w:rsidRPr="007D2680">
        <w:rPr>
          <w:rFonts w:ascii="Times New Roman" w:hAnsi="Times New Roman" w:cs="Times New Roman"/>
          <w:i/>
          <w:iCs/>
          <w:sz w:val="24"/>
          <w:szCs w:val="24"/>
        </w:rPr>
        <w:t>R</w:t>
      </w:r>
      <w:r w:rsidRPr="007D2680">
        <w:rPr>
          <w:rFonts w:ascii="Times New Roman" w:hAnsi="Times New Roman" w:cs="Times New Roman"/>
          <w:i/>
          <w:iCs/>
          <w:sz w:val="24"/>
          <w:szCs w:val="24"/>
          <w:vertAlign w:val="superscript"/>
        </w:rPr>
        <w:t>2</w:t>
      </w:r>
      <w:r w:rsidRPr="007D2680">
        <w:rPr>
          <w:rFonts w:ascii="Times New Roman" w:hAnsi="Times New Roman" w:cs="Times New Roman"/>
          <w:sz w:val="24"/>
          <w:szCs w:val="24"/>
        </w:rPr>
        <w:t xml:space="preserve"> = .27, </w:t>
      </w:r>
      <w:r w:rsidRPr="007D2680">
        <w:rPr>
          <w:rFonts w:ascii="Times New Roman" w:hAnsi="Times New Roman" w:cs="Times New Roman"/>
          <w:i/>
          <w:iCs/>
          <w:sz w:val="24"/>
          <w:szCs w:val="24"/>
        </w:rPr>
        <w:t>p</w:t>
      </w:r>
      <w:r w:rsidRPr="007D2680">
        <w:rPr>
          <w:rFonts w:ascii="Times New Roman" w:hAnsi="Times New Roman" w:cs="Times New Roman"/>
          <w:sz w:val="24"/>
          <w:szCs w:val="24"/>
        </w:rPr>
        <w:t xml:space="preserve"> &lt; .001. This supports previous findings that belief in anti-vaccine conspiracy theories is a factor associated with reduced vaccination intentions (Hornsey et al., 2018; Jolley &amp; Douglas, 2014a). </w:t>
      </w:r>
    </w:p>
    <w:p w14:paraId="524C68F8" w14:textId="5B2CD701" w:rsidR="00436CAA" w:rsidRPr="007D2680" w:rsidRDefault="00436CAA" w:rsidP="007D2680">
      <w:pPr>
        <w:spacing w:line="480" w:lineRule="auto"/>
        <w:ind w:firstLine="720"/>
        <w:jc w:val="both"/>
        <w:rPr>
          <w:rFonts w:ascii="Times New Roman" w:hAnsi="Times New Roman" w:cs="Times New Roman"/>
          <w:sz w:val="24"/>
          <w:szCs w:val="24"/>
        </w:rPr>
      </w:pPr>
      <w:r w:rsidRPr="007D2680">
        <w:rPr>
          <w:rFonts w:ascii="Times New Roman" w:hAnsi="Times New Roman" w:cs="Times New Roman"/>
          <w:sz w:val="24"/>
          <w:szCs w:val="24"/>
        </w:rPr>
        <w:t xml:space="preserve">In summary, this study showed that attempts to reduce belief in anti-vaccine conspiracy theories and increase vaccination intentions after exposure to anti-vaccine conspiracy theories by using anti-conspiracy counterarguments attributed to different sources were not successful. Once participants had been exposed to the anti-vaccine conspiracy theory article, neither experimental condition reduced belief in anti-vaccine conspiracy theories or increased vaccination intentions compared to the control group (who were not given an intervention). This remained the case even for participants who highly identified with other parents and regardless of their need to feel unique. These findings are in line with previous research (Jolley </w:t>
      </w:r>
      <w:r w:rsidRPr="007D2680">
        <w:rPr>
          <w:rFonts w:ascii="Times New Roman" w:hAnsi="Times New Roman" w:cs="Times New Roman"/>
          <w:sz w:val="24"/>
          <w:szCs w:val="24"/>
        </w:rPr>
        <w:lastRenderedPageBreak/>
        <w:t xml:space="preserve">&amp; Douglas, 2017) in the sense that they also found that once people were exposed to anti-vaccine conspiracy theories, counterargument interventions did not reduce belief in these conspiracy theories or improve vaccination intentions. However, as the perceived belief of other parents had been shown to be strongly associated with parents’ personal endorsement of anti-vaccine conspiracy theories (Study 4), the findings of the current study did not support the hypothesis that counterarguments from this meaningful in-group would influence participants belief. This study does, however, support previous research, demonstrating that belief in anti-vaccine conspiracy theories is a factor associated with reduced vaccination intentions (Hornsey et al., 2018; Jolley &amp; Douglas, 2014). Thus, the next study aims to reduce anti-vaccine conspiracy beliefs </w:t>
      </w:r>
      <w:proofErr w:type="gramStart"/>
      <w:r w:rsidRPr="007D2680">
        <w:rPr>
          <w:rFonts w:ascii="Times New Roman" w:hAnsi="Times New Roman" w:cs="Times New Roman"/>
          <w:sz w:val="24"/>
          <w:szCs w:val="24"/>
        </w:rPr>
        <w:t>as a means to</w:t>
      </w:r>
      <w:proofErr w:type="gramEnd"/>
      <w:r w:rsidRPr="007D2680">
        <w:rPr>
          <w:rFonts w:ascii="Times New Roman" w:hAnsi="Times New Roman" w:cs="Times New Roman"/>
          <w:sz w:val="24"/>
          <w:szCs w:val="24"/>
        </w:rPr>
        <w:t xml:space="preserve"> increase vaccination intentions, this time using social norm messages from the meaningful in-group. Social norm messages are messages suggesting that </w:t>
      </w:r>
      <w:proofErr w:type="gramStart"/>
      <w:r w:rsidRPr="007D2680">
        <w:rPr>
          <w:rFonts w:ascii="Times New Roman" w:hAnsi="Times New Roman" w:cs="Times New Roman"/>
          <w:i/>
          <w:iCs/>
          <w:sz w:val="24"/>
          <w:szCs w:val="24"/>
        </w:rPr>
        <w:t>the majority of</w:t>
      </w:r>
      <w:proofErr w:type="gramEnd"/>
      <w:r w:rsidRPr="007D2680">
        <w:rPr>
          <w:rFonts w:ascii="Times New Roman" w:hAnsi="Times New Roman" w:cs="Times New Roman"/>
          <w:sz w:val="24"/>
          <w:szCs w:val="24"/>
        </w:rPr>
        <w:t xml:space="preserve"> people adhere to a certain behaviour (</w:t>
      </w:r>
      <w:proofErr w:type="spellStart"/>
      <w:r w:rsidRPr="007D2680">
        <w:rPr>
          <w:rFonts w:ascii="Times New Roman" w:hAnsi="Times New Roman" w:cs="Times New Roman"/>
          <w:sz w:val="24"/>
          <w:szCs w:val="24"/>
        </w:rPr>
        <w:t>Bewick</w:t>
      </w:r>
      <w:proofErr w:type="spellEnd"/>
      <w:r w:rsidRPr="007D2680">
        <w:rPr>
          <w:rFonts w:ascii="Times New Roman" w:hAnsi="Times New Roman" w:cs="Times New Roman"/>
          <w:sz w:val="24"/>
          <w:szCs w:val="24"/>
        </w:rPr>
        <w:t xml:space="preserve"> et al., 2010; Perkins, 2002). It is possible that normative messages indicating that anti-vaccine conspiracy theories are not endorsed by </w:t>
      </w:r>
      <w:proofErr w:type="gramStart"/>
      <w:r w:rsidRPr="007D2680">
        <w:rPr>
          <w:rFonts w:ascii="Times New Roman" w:hAnsi="Times New Roman" w:cs="Times New Roman"/>
          <w:sz w:val="24"/>
          <w:szCs w:val="24"/>
        </w:rPr>
        <w:t xml:space="preserve">the </w:t>
      </w:r>
      <w:r w:rsidRPr="007D2680">
        <w:rPr>
          <w:rFonts w:ascii="Times New Roman" w:hAnsi="Times New Roman" w:cs="Times New Roman"/>
          <w:i/>
          <w:iCs/>
          <w:sz w:val="24"/>
          <w:szCs w:val="24"/>
        </w:rPr>
        <w:t>majority</w:t>
      </w:r>
      <w:r w:rsidRPr="007D2680">
        <w:rPr>
          <w:rFonts w:ascii="Times New Roman" w:hAnsi="Times New Roman" w:cs="Times New Roman"/>
          <w:sz w:val="24"/>
          <w:szCs w:val="24"/>
        </w:rPr>
        <w:t xml:space="preserve"> of</w:t>
      </w:r>
      <w:proofErr w:type="gramEnd"/>
      <w:r w:rsidRPr="007D2680">
        <w:rPr>
          <w:rFonts w:ascii="Times New Roman" w:hAnsi="Times New Roman" w:cs="Times New Roman"/>
          <w:sz w:val="24"/>
          <w:szCs w:val="24"/>
        </w:rPr>
        <w:t xml:space="preserve"> the meaningful in-group, will reduce participants beliefs in anti-vaccine conspiracy theories and increase vaccination intentions. </w:t>
      </w:r>
    </w:p>
    <w:p w14:paraId="6241332D" w14:textId="77777777" w:rsidR="00D336FC" w:rsidRPr="004A28DD" w:rsidRDefault="00D336FC" w:rsidP="002F76B5">
      <w:pPr>
        <w:spacing w:line="480" w:lineRule="auto"/>
        <w:ind w:firstLine="720"/>
        <w:rPr>
          <w:rFonts w:ascii="Times New Roman" w:hAnsi="Times New Roman" w:cs="Times New Roman"/>
          <w:sz w:val="24"/>
          <w:szCs w:val="24"/>
        </w:rPr>
      </w:pPr>
    </w:p>
    <w:p w14:paraId="5863CA22" w14:textId="0FE9AF99" w:rsidR="00436CAA" w:rsidRPr="00157948" w:rsidRDefault="00F42290" w:rsidP="00D336FC">
      <w:pPr>
        <w:pStyle w:val="Heading2"/>
        <w:spacing w:after="240"/>
        <w:jc w:val="center"/>
        <w:rPr>
          <w:rFonts w:ascii="Times New Roman" w:hAnsi="Times New Roman" w:cs="Times New Roman"/>
          <w:b/>
          <w:bCs/>
          <w:color w:val="auto"/>
          <w:sz w:val="24"/>
          <w:szCs w:val="24"/>
        </w:rPr>
      </w:pPr>
      <w:bookmarkStart w:id="140" w:name="_Toc82797892"/>
      <w:r w:rsidRPr="00157948">
        <w:rPr>
          <w:rFonts w:ascii="Times New Roman" w:hAnsi="Times New Roman" w:cs="Times New Roman"/>
          <w:b/>
          <w:bCs/>
          <w:color w:val="auto"/>
          <w:sz w:val="24"/>
          <w:szCs w:val="24"/>
        </w:rPr>
        <w:t xml:space="preserve">6.5 </w:t>
      </w:r>
      <w:r w:rsidR="00436CAA" w:rsidRPr="00157948">
        <w:rPr>
          <w:rFonts w:ascii="Times New Roman" w:hAnsi="Times New Roman" w:cs="Times New Roman"/>
          <w:b/>
          <w:bCs/>
          <w:color w:val="auto"/>
          <w:sz w:val="24"/>
          <w:szCs w:val="24"/>
        </w:rPr>
        <w:t>Study 6</w:t>
      </w:r>
      <w:bookmarkEnd w:id="140"/>
    </w:p>
    <w:p w14:paraId="074E649B" w14:textId="355BB9D9" w:rsidR="00436CAA" w:rsidRDefault="00436CAA" w:rsidP="007D2680">
      <w:pPr>
        <w:spacing w:line="480" w:lineRule="auto"/>
        <w:ind w:firstLine="720"/>
        <w:jc w:val="both"/>
        <w:rPr>
          <w:rFonts w:ascii="Times New Roman" w:hAnsi="Times New Roman" w:cs="Times New Roman"/>
          <w:sz w:val="24"/>
          <w:szCs w:val="24"/>
        </w:rPr>
      </w:pPr>
      <w:r w:rsidRPr="004A28DD">
        <w:rPr>
          <w:rFonts w:ascii="Times New Roman" w:hAnsi="Times New Roman" w:cs="Times New Roman"/>
          <w:sz w:val="24"/>
          <w:szCs w:val="24"/>
        </w:rPr>
        <w:t xml:space="preserve">Study 6 was conducted to address some of the limitations of Study 5. Study 5 did not significantly reduce participants’ beliefs in anti-vaccine conspiracy theories nor increase vaccination intentions using counterarguments from a meaningful in-group, and this could be due to the lack of indication that the counterarguments were the commonly held beliefs of that group. Study 4 showed that the perceived belief of other parents in anti-vaccine conspiracy theories was a strong predictor of personal anti-vaccine conspiracy beliefs, and that parents thought that other parents’ </w:t>
      </w:r>
      <w:r w:rsidR="00263D43" w:rsidRPr="004A28DD">
        <w:rPr>
          <w:rFonts w:ascii="Times New Roman" w:hAnsi="Times New Roman" w:cs="Times New Roman"/>
          <w:sz w:val="24"/>
          <w:szCs w:val="24"/>
        </w:rPr>
        <w:t>beliefs</w:t>
      </w:r>
      <w:r w:rsidRPr="004A28DD">
        <w:rPr>
          <w:rFonts w:ascii="Times New Roman" w:hAnsi="Times New Roman" w:cs="Times New Roman"/>
          <w:sz w:val="24"/>
          <w:szCs w:val="24"/>
        </w:rPr>
        <w:t xml:space="preserve"> were stronger than their own. Moreover, Study 5 confirmed that anti-vaccine conspiracy beliefs significantly negatively predict vaccination intentions. </w:t>
      </w:r>
      <w:r w:rsidRPr="004A28DD">
        <w:rPr>
          <w:rFonts w:ascii="Times New Roman" w:hAnsi="Times New Roman" w:cs="Times New Roman"/>
          <w:sz w:val="24"/>
          <w:szCs w:val="24"/>
        </w:rPr>
        <w:lastRenderedPageBreak/>
        <w:t xml:space="preserve">Thus, the aim of Study 6 is to combine anti-conspiracy counterarguments with social norm messages from the meaningful in-group, highlighting that it is normative of other parents to reject anti-vaccine conspiracy theories, </w:t>
      </w:r>
      <w:proofErr w:type="gramStart"/>
      <w:r w:rsidRPr="004A28DD">
        <w:rPr>
          <w:rFonts w:ascii="Times New Roman" w:hAnsi="Times New Roman" w:cs="Times New Roman"/>
          <w:sz w:val="24"/>
          <w:szCs w:val="24"/>
        </w:rPr>
        <w:t>as a means to</w:t>
      </w:r>
      <w:proofErr w:type="gramEnd"/>
      <w:r w:rsidRPr="004A28DD">
        <w:rPr>
          <w:rFonts w:ascii="Times New Roman" w:hAnsi="Times New Roman" w:cs="Times New Roman"/>
          <w:sz w:val="24"/>
          <w:szCs w:val="24"/>
        </w:rPr>
        <w:t xml:space="preserve"> reduce anti-vaccine conspiracy beliefs and increase vaccination intentions of UK parents. </w:t>
      </w:r>
    </w:p>
    <w:p w14:paraId="1AF59AA4" w14:textId="77777777" w:rsidR="00263D43" w:rsidRDefault="00263D43" w:rsidP="002F76B5">
      <w:pPr>
        <w:spacing w:line="480" w:lineRule="auto"/>
        <w:ind w:firstLine="720"/>
        <w:rPr>
          <w:rFonts w:ascii="Times New Roman" w:hAnsi="Times New Roman" w:cs="Times New Roman"/>
          <w:sz w:val="24"/>
          <w:szCs w:val="24"/>
        </w:rPr>
      </w:pPr>
    </w:p>
    <w:p w14:paraId="24463A55" w14:textId="5B3A5321" w:rsidR="00F42290" w:rsidRDefault="00F42290" w:rsidP="00157948">
      <w:pPr>
        <w:pStyle w:val="Heading3"/>
        <w:spacing w:after="240"/>
        <w:rPr>
          <w:rFonts w:ascii="Times New Roman" w:hAnsi="Times New Roman" w:cs="Times New Roman"/>
          <w:b/>
          <w:bCs/>
          <w:i/>
          <w:iCs/>
          <w:color w:val="auto"/>
        </w:rPr>
      </w:pPr>
      <w:bookmarkStart w:id="141" w:name="_Toc82797893"/>
      <w:r w:rsidRPr="00157948">
        <w:rPr>
          <w:rFonts w:ascii="Times New Roman" w:hAnsi="Times New Roman" w:cs="Times New Roman"/>
          <w:b/>
          <w:bCs/>
          <w:i/>
          <w:iCs/>
          <w:color w:val="auto"/>
        </w:rPr>
        <w:t>6.5.1 Method</w:t>
      </w:r>
      <w:bookmarkEnd w:id="141"/>
    </w:p>
    <w:p w14:paraId="6793F2C0" w14:textId="77777777" w:rsidR="00263D43" w:rsidRPr="00263D43" w:rsidRDefault="00263D43" w:rsidP="00263D43"/>
    <w:p w14:paraId="02486A68" w14:textId="6B6C983D" w:rsidR="00436CAA" w:rsidRPr="007D2680" w:rsidRDefault="00F42290" w:rsidP="007D2680">
      <w:pPr>
        <w:pStyle w:val="Heading4"/>
        <w:spacing w:line="480" w:lineRule="auto"/>
        <w:ind w:firstLine="720"/>
        <w:jc w:val="both"/>
        <w:rPr>
          <w:rFonts w:ascii="Times New Roman" w:hAnsi="Times New Roman" w:cs="Times New Roman"/>
          <w:b/>
          <w:bCs/>
          <w:i w:val="0"/>
          <w:iCs w:val="0"/>
          <w:color w:val="auto"/>
          <w:sz w:val="24"/>
          <w:szCs w:val="24"/>
        </w:rPr>
      </w:pPr>
      <w:r w:rsidRPr="007D2680">
        <w:rPr>
          <w:rFonts w:ascii="Times New Roman" w:hAnsi="Times New Roman" w:cs="Times New Roman"/>
          <w:b/>
          <w:bCs/>
          <w:i w:val="0"/>
          <w:iCs w:val="0"/>
          <w:color w:val="auto"/>
          <w:sz w:val="24"/>
          <w:szCs w:val="24"/>
        </w:rPr>
        <w:t xml:space="preserve">6.5.1.1 </w:t>
      </w:r>
      <w:r w:rsidR="00436CAA" w:rsidRPr="007D2680">
        <w:rPr>
          <w:rFonts w:ascii="Times New Roman" w:hAnsi="Times New Roman" w:cs="Times New Roman"/>
          <w:b/>
          <w:bCs/>
          <w:i w:val="0"/>
          <w:iCs w:val="0"/>
          <w:color w:val="auto"/>
          <w:sz w:val="24"/>
          <w:szCs w:val="24"/>
        </w:rPr>
        <w:t>Participants</w:t>
      </w:r>
      <w:r w:rsidR="00157948" w:rsidRPr="007D2680">
        <w:rPr>
          <w:rFonts w:ascii="Times New Roman" w:hAnsi="Times New Roman" w:cs="Times New Roman"/>
          <w:b/>
          <w:bCs/>
          <w:i w:val="0"/>
          <w:iCs w:val="0"/>
          <w:color w:val="auto"/>
          <w:sz w:val="24"/>
          <w:szCs w:val="24"/>
        </w:rPr>
        <w:t>.</w:t>
      </w:r>
      <w:r w:rsidR="00436CAA" w:rsidRPr="007D2680">
        <w:rPr>
          <w:rFonts w:ascii="Times New Roman" w:hAnsi="Times New Roman" w:cs="Times New Roman"/>
          <w:b/>
          <w:bCs/>
          <w:i w:val="0"/>
          <w:iCs w:val="0"/>
          <w:color w:val="auto"/>
          <w:sz w:val="24"/>
          <w:szCs w:val="24"/>
        </w:rPr>
        <w:t xml:space="preserve"> </w:t>
      </w:r>
      <w:r w:rsidR="00436CAA" w:rsidRPr="007D2680">
        <w:rPr>
          <w:rFonts w:ascii="Times New Roman" w:hAnsi="Times New Roman" w:cs="Times New Roman"/>
          <w:i w:val="0"/>
          <w:iCs w:val="0"/>
          <w:color w:val="auto"/>
          <w:sz w:val="24"/>
          <w:szCs w:val="24"/>
        </w:rPr>
        <w:t xml:space="preserve">The sample size was determined using a priori power analysis (Cohen, 1992) in line with the estimate for Study 5’s sample size based on the effect sizes from a previous study using the same manipulation (Jolley &amp; Douglas, 2014b; 2017). A medium effect size equivalent to a Cohen’s f of 0.25 was anticipated, and with an α error of .05 and 80% power for ANOVA analysis, it was determined that a minimum sample size of 180 participants was required for the present study. Participants were required to be UK parents either currently expecting a baby or parents who have a child aged 4 years or younger. This was more specific than the sample in Study 5 as it </w:t>
      </w:r>
      <w:r w:rsidR="00157948" w:rsidRPr="007D2680">
        <w:rPr>
          <w:rFonts w:ascii="Times New Roman" w:hAnsi="Times New Roman" w:cs="Times New Roman"/>
          <w:i w:val="0"/>
          <w:iCs w:val="0"/>
          <w:color w:val="auto"/>
          <w:sz w:val="24"/>
          <w:szCs w:val="24"/>
        </w:rPr>
        <w:t>is important</w:t>
      </w:r>
      <w:r w:rsidR="00436CAA" w:rsidRPr="007D2680">
        <w:rPr>
          <w:rFonts w:ascii="Times New Roman" w:hAnsi="Times New Roman" w:cs="Times New Roman"/>
          <w:i w:val="0"/>
          <w:iCs w:val="0"/>
          <w:color w:val="auto"/>
          <w:sz w:val="24"/>
          <w:szCs w:val="24"/>
        </w:rPr>
        <w:t xml:space="preserve"> to ensure the parents in the sample had young children as interventions to reduce anti-vaccine conspiracy beliefs and increase vaccination intentions would be targeted towards this group.</w:t>
      </w:r>
      <w:r w:rsidR="00436CAA" w:rsidRPr="007D2680">
        <w:rPr>
          <w:rFonts w:ascii="Times New Roman" w:hAnsi="Times New Roman" w:cs="Times New Roman"/>
          <w:color w:val="auto"/>
          <w:sz w:val="24"/>
          <w:szCs w:val="24"/>
        </w:rPr>
        <w:t xml:space="preserve">  </w:t>
      </w:r>
    </w:p>
    <w:p w14:paraId="2F26C4F7" w14:textId="7CF69713" w:rsidR="00436CAA" w:rsidRDefault="00436CAA" w:rsidP="007D2680">
      <w:pPr>
        <w:spacing w:line="480" w:lineRule="auto"/>
        <w:ind w:firstLine="720"/>
        <w:jc w:val="both"/>
        <w:rPr>
          <w:rFonts w:ascii="Times New Roman" w:hAnsi="Times New Roman" w:cs="Times New Roman"/>
          <w:sz w:val="24"/>
          <w:szCs w:val="24"/>
        </w:rPr>
      </w:pPr>
      <w:r w:rsidRPr="007D2680">
        <w:rPr>
          <w:rFonts w:ascii="Times New Roman" w:hAnsi="Times New Roman" w:cs="Times New Roman"/>
          <w:sz w:val="24"/>
          <w:szCs w:val="24"/>
        </w:rPr>
        <w:t xml:space="preserve">In total, 207 participants were included in the study. Due to cost, the initial 119 participants were recruited using posters </w:t>
      </w:r>
      <w:r w:rsidR="00D52FDF" w:rsidRPr="007D2680">
        <w:rPr>
          <w:rFonts w:ascii="Times New Roman" w:hAnsi="Times New Roman" w:cs="Times New Roman"/>
          <w:sz w:val="24"/>
          <w:szCs w:val="24"/>
        </w:rPr>
        <w:t xml:space="preserve">that </w:t>
      </w:r>
      <w:r w:rsidRPr="007D2680">
        <w:rPr>
          <w:rFonts w:ascii="Times New Roman" w:hAnsi="Times New Roman" w:cs="Times New Roman"/>
          <w:sz w:val="24"/>
          <w:szCs w:val="24"/>
        </w:rPr>
        <w:t xml:space="preserve">were distributed physically and via social media, from September 2019 to February 2020. As data collection using this method took several months, Prolific was then used to recruit the remainder of the sample </w:t>
      </w:r>
      <w:r w:rsidRPr="007D2680">
        <w:rPr>
          <w:rFonts w:ascii="Times New Roman" w:hAnsi="Times New Roman" w:cs="Times New Roman"/>
          <w:i/>
          <w:iCs/>
          <w:sz w:val="24"/>
          <w:szCs w:val="24"/>
        </w:rPr>
        <w:t>(N</w:t>
      </w:r>
      <w:r w:rsidRPr="007D2680">
        <w:rPr>
          <w:rFonts w:ascii="Times New Roman" w:hAnsi="Times New Roman" w:cs="Times New Roman"/>
          <w:sz w:val="24"/>
          <w:szCs w:val="24"/>
        </w:rPr>
        <w:t xml:space="preserve">= 88). Screening criteria were applied via Prolific to ensure that all participants were British, had children aged 4 years or younger, had a high approval rating on the recruitment platform, and had not taken part in the previous two studies. Thus, once data were cleaned, 207 participants were included </w:t>
      </w:r>
      <w:r w:rsidRPr="007D2680">
        <w:rPr>
          <w:rFonts w:ascii="Times New Roman" w:hAnsi="Times New Roman" w:cs="Times New Roman"/>
          <w:sz w:val="24"/>
          <w:szCs w:val="24"/>
        </w:rPr>
        <w:lastRenderedPageBreak/>
        <w:t xml:space="preserve">in the analysis (173 females, 34 males, </w:t>
      </w:r>
      <w:r w:rsidRPr="007D2680">
        <w:rPr>
          <w:rFonts w:ascii="Times New Roman" w:hAnsi="Times New Roman" w:cs="Times New Roman"/>
          <w:i/>
          <w:iCs/>
          <w:sz w:val="24"/>
          <w:szCs w:val="24"/>
        </w:rPr>
        <w:t>M</w:t>
      </w:r>
      <w:r w:rsidRPr="007D2680">
        <w:rPr>
          <w:rFonts w:ascii="Times New Roman" w:hAnsi="Times New Roman" w:cs="Times New Roman"/>
          <w:i/>
          <w:iCs/>
          <w:sz w:val="24"/>
          <w:szCs w:val="24"/>
          <w:vertAlign w:val="subscript"/>
        </w:rPr>
        <w:t>age</w:t>
      </w:r>
      <w:r w:rsidRPr="007D2680">
        <w:rPr>
          <w:rFonts w:ascii="Times New Roman" w:hAnsi="Times New Roman" w:cs="Times New Roman"/>
          <w:sz w:val="24"/>
          <w:szCs w:val="24"/>
        </w:rPr>
        <w:t xml:space="preserve"> = 32.73 years,</w:t>
      </w:r>
      <w:r w:rsidRPr="007D2680">
        <w:rPr>
          <w:rFonts w:ascii="Times New Roman" w:hAnsi="Times New Roman" w:cs="Times New Roman"/>
          <w:i/>
          <w:iCs/>
          <w:sz w:val="24"/>
          <w:szCs w:val="24"/>
        </w:rPr>
        <w:t xml:space="preserve"> </w:t>
      </w:r>
      <w:proofErr w:type="spellStart"/>
      <w:r w:rsidRPr="007D2680">
        <w:rPr>
          <w:rFonts w:ascii="Times New Roman" w:hAnsi="Times New Roman" w:cs="Times New Roman"/>
          <w:i/>
          <w:iCs/>
          <w:sz w:val="24"/>
          <w:szCs w:val="24"/>
        </w:rPr>
        <w:t>SD</w:t>
      </w:r>
      <w:r w:rsidRPr="007D2680">
        <w:rPr>
          <w:rFonts w:ascii="Times New Roman" w:hAnsi="Times New Roman" w:cs="Times New Roman"/>
          <w:i/>
          <w:iCs/>
          <w:sz w:val="24"/>
          <w:szCs w:val="24"/>
          <w:vertAlign w:val="subscript"/>
        </w:rPr>
        <w:t>age</w:t>
      </w:r>
      <w:proofErr w:type="spellEnd"/>
      <w:r w:rsidRPr="007D2680">
        <w:rPr>
          <w:rFonts w:ascii="Times New Roman" w:hAnsi="Times New Roman" w:cs="Times New Roman"/>
          <w:sz w:val="24"/>
          <w:szCs w:val="24"/>
        </w:rPr>
        <w:t xml:space="preserve"> = 5.5)</w:t>
      </w:r>
      <w:r w:rsidRPr="007D2680">
        <w:rPr>
          <w:rStyle w:val="FootnoteReference"/>
          <w:rFonts w:ascii="Times New Roman" w:hAnsi="Times New Roman" w:cs="Times New Roman"/>
          <w:sz w:val="24"/>
          <w:szCs w:val="24"/>
        </w:rPr>
        <w:footnoteReference w:id="6"/>
      </w:r>
      <w:r w:rsidRPr="007D2680">
        <w:rPr>
          <w:rFonts w:ascii="Times New Roman" w:hAnsi="Times New Roman" w:cs="Times New Roman"/>
          <w:sz w:val="24"/>
          <w:szCs w:val="24"/>
        </w:rPr>
        <w:t>, please see Table 1</w:t>
      </w:r>
      <w:r w:rsidR="00EF0814" w:rsidRPr="007D2680">
        <w:rPr>
          <w:rFonts w:ascii="Times New Roman" w:hAnsi="Times New Roman" w:cs="Times New Roman"/>
          <w:sz w:val="24"/>
          <w:szCs w:val="24"/>
        </w:rPr>
        <w:t>4</w:t>
      </w:r>
      <w:r w:rsidRPr="007D2680">
        <w:rPr>
          <w:rFonts w:ascii="Times New Roman" w:hAnsi="Times New Roman" w:cs="Times New Roman"/>
          <w:sz w:val="24"/>
          <w:szCs w:val="24"/>
        </w:rPr>
        <w:t xml:space="preserve"> for breakdown across experimental conditions. This study is pre-registered: </w:t>
      </w:r>
      <w:hyperlink r:id="rId23" w:history="1">
        <w:r w:rsidRPr="007D2680">
          <w:rPr>
            <w:rStyle w:val="Hyperlink"/>
            <w:rFonts w:ascii="Times New Roman" w:hAnsi="Times New Roman" w:cs="Times New Roman"/>
            <w:color w:val="2D6A9F"/>
            <w:sz w:val="24"/>
            <w:szCs w:val="24"/>
            <w:shd w:val="clear" w:color="auto" w:fill="FFFFFF"/>
          </w:rPr>
          <w:t>osf.io/</w:t>
        </w:r>
        <w:proofErr w:type="spellStart"/>
        <w:r w:rsidRPr="007D2680">
          <w:rPr>
            <w:rStyle w:val="Hyperlink"/>
            <w:rFonts w:ascii="Times New Roman" w:hAnsi="Times New Roman" w:cs="Times New Roman"/>
            <w:color w:val="2D6A9F"/>
            <w:sz w:val="24"/>
            <w:szCs w:val="24"/>
            <w:shd w:val="clear" w:color="auto" w:fill="FFFFFF"/>
          </w:rPr>
          <w:t>fetvx</w:t>
        </w:r>
        <w:proofErr w:type="spellEnd"/>
      </w:hyperlink>
      <w:r w:rsidRPr="007D2680">
        <w:rPr>
          <w:rFonts w:ascii="Times New Roman" w:hAnsi="Times New Roman" w:cs="Times New Roman"/>
          <w:sz w:val="24"/>
          <w:szCs w:val="24"/>
        </w:rPr>
        <w:t>.</w:t>
      </w:r>
    </w:p>
    <w:p w14:paraId="1B0EA6C5" w14:textId="77777777" w:rsidR="00D41C5E" w:rsidRPr="007D2680" w:rsidRDefault="00D41C5E" w:rsidP="007D2680">
      <w:pPr>
        <w:spacing w:line="480" w:lineRule="auto"/>
        <w:ind w:firstLine="720"/>
        <w:jc w:val="both"/>
        <w:rPr>
          <w:rFonts w:ascii="Times New Roman" w:hAnsi="Times New Roman" w:cs="Times New Roman"/>
          <w:sz w:val="24"/>
          <w:szCs w:val="24"/>
        </w:rPr>
      </w:pPr>
    </w:p>
    <w:p w14:paraId="407D35E2" w14:textId="43F19C7A" w:rsidR="00436CAA" w:rsidRDefault="00F42290" w:rsidP="007D2680">
      <w:pPr>
        <w:spacing w:line="480" w:lineRule="auto"/>
        <w:ind w:firstLine="720"/>
        <w:jc w:val="both"/>
        <w:rPr>
          <w:rFonts w:ascii="Times New Roman" w:hAnsi="Times New Roman" w:cs="Times New Roman"/>
          <w:sz w:val="24"/>
          <w:szCs w:val="24"/>
        </w:rPr>
      </w:pPr>
      <w:r w:rsidRPr="007D2680">
        <w:rPr>
          <w:rStyle w:val="Heading4Char"/>
          <w:rFonts w:ascii="Times New Roman" w:hAnsi="Times New Roman" w:cs="Times New Roman"/>
          <w:b/>
          <w:bCs/>
          <w:i w:val="0"/>
          <w:iCs w:val="0"/>
          <w:color w:val="auto"/>
          <w:sz w:val="24"/>
          <w:szCs w:val="24"/>
        </w:rPr>
        <w:t xml:space="preserve">6.5.1.2 </w:t>
      </w:r>
      <w:r w:rsidR="00436CAA" w:rsidRPr="007D2680">
        <w:rPr>
          <w:rStyle w:val="Heading4Char"/>
          <w:rFonts w:ascii="Times New Roman" w:hAnsi="Times New Roman" w:cs="Times New Roman"/>
          <w:b/>
          <w:bCs/>
          <w:i w:val="0"/>
          <w:iCs w:val="0"/>
          <w:color w:val="auto"/>
          <w:sz w:val="24"/>
          <w:szCs w:val="24"/>
        </w:rPr>
        <w:t>Design</w:t>
      </w:r>
      <w:r w:rsidR="00157948" w:rsidRPr="007D2680">
        <w:rPr>
          <w:rFonts w:ascii="Times New Roman" w:hAnsi="Times New Roman" w:cs="Times New Roman"/>
          <w:b/>
          <w:bCs/>
          <w:i/>
          <w:iCs/>
          <w:sz w:val="24"/>
          <w:szCs w:val="24"/>
        </w:rPr>
        <w:t xml:space="preserve">. </w:t>
      </w:r>
      <w:r w:rsidR="00436CAA" w:rsidRPr="007D2680">
        <w:rPr>
          <w:rFonts w:ascii="Times New Roman" w:hAnsi="Times New Roman" w:cs="Times New Roman"/>
          <w:sz w:val="24"/>
          <w:szCs w:val="24"/>
        </w:rPr>
        <w:t xml:space="preserve">A between-subject single factor experimental design was employed in this study. In the same way as Study 5, all participants were exposed to an article which supports anti-vaccine conspiracy theories and then were given counterarguments to the anti-vaccine conspiracy theories, which were manipulated across four conditions. The independent variable was the type of social norm messages which participants received; alongside this manipulated norm message the same anti-conspiracy counterarguments used in Study 5 were presented. Participants received one of four types of social norm </w:t>
      </w:r>
      <w:proofErr w:type="gramStart"/>
      <w:r w:rsidR="00436CAA" w:rsidRPr="007D2680">
        <w:rPr>
          <w:rFonts w:ascii="Times New Roman" w:hAnsi="Times New Roman" w:cs="Times New Roman"/>
          <w:sz w:val="24"/>
          <w:szCs w:val="24"/>
        </w:rPr>
        <w:t>messages ;</w:t>
      </w:r>
      <w:proofErr w:type="gramEnd"/>
      <w:r w:rsidR="00436CAA" w:rsidRPr="007D2680">
        <w:rPr>
          <w:rFonts w:ascii="Times New Roman" w:hAnsi="Times New Roman" w:cs="Times New Roman"/>
          <w:sz w:val="24"/>
          <w:szCs w:val="24"/>
        </w:rPr>
        <w:t xml:space="preserve"> (1) indicating the majority of parents reject anti-vaccine conspiracy theories and think that vaccines are completely safe, (2) indicating the majority of non-parents reject anti-vaccine conspiracy theories and think that vaccines are completely safe, (3) counterarguments alone, without social norm messages and (4) a control condition without counterarguments or social norm messages. Participants were randomly assigned to one of the four conditions. The dependent variables measured were (1) participants’ personal beliefs in anti-vaccine conspiracy theories and (2) participants’ intentions to vaccinate. Participants’ need for uniqueness and level of social identification with parents were measured as moderator variables. Participants’ demographic characteristics (gender, age, and education level) were measured as potential covariates.</w:t>
      </w:r>
    </w:p>
    <w:p w14:paraId="270CDBE0" w14:textId="77777777" w:rsidR="007D2680" w:rsidRPr="007D2680" w:rsidRDefault="007D2680" w:rsidP="007D2680">
      <w:pPr>
        <w:spacing w:line="480" w:lineRule="auto"/>
        <w:ind w:firstLine="720"/>
        <w:jc w:val="both"/>
        <w:rPr>
          <w:rFonts w:ascii="Times New Roman" w:hAnsi="Times New Roman" w:cs="Times New Roman"/>
          <w:sz w:val="24"/>
          <w:szCs w:val="24"/>
        </w:rPr>
      </w:pPr>
    </w:p>
    <w:p w14:paraId="05B21F06" w14:textId="7FF4CEBB" w:rsidR="00436CAA" w:rsidRPr="00531F72" w:rsidRDefault="00F42290" w:rsidP="007D2680">
      <w:pPr>
        <w:spacing w:line="480" w:lineRule="auto"/>
        <w:ind w:firstLine="720"/>
        <w:jc w:val="both"/>
        <w:rPr>
          <w:rFonts w:ascii="Times New Roman" w:hAnsi="Times New Roman" w:cs="Times New Roman"/>
          <w:sz w:val="24"/>
          <w:szCs w:val="24"/>
        </w:rPr>
      </w:pPr>
      <w:r w:rsidRPr="00531F72">
        <w:rPr>
          <w:rStyle w:val="Heading4Char"/>
          <w:rFonts w:ascii="Times New Roman" w:hAnsi="Times New Roman" w:cs="Times New Roman"/>
          <w:b/>
          <w:bCs/>
          <w:i w:val="0"/>
          <w:iCs w:val="0"/>
          <w:color w:val="auto"/>
          <w:sz w:val="24"/>
          <w:szCs w:val="24"/>
        </w:rPr>
        <w:lastRenderedPageBreak/>
        <w:t xml:space="preserve">6.5.1.3 </w:t>
      </w:r>
      <w:r w:rsidR="00436CAA" w:rsidRPr="00531F72">
        <w:rPr>
          <w:rStyle w:val="Heading4Char"/>
          <w:rFonts w:ascii="Times New Roman" w:hAnsi="Times New Roman" w:cs="Times New Roman"/>
          <w:b/>
          <w:bCs/>
          <w:i w:val="0"/>
          <w:iCs w:val="0"/>
          <w:color w:val="auto"/>
          <w:sz w:val="24"/>
          <w:szCs w:val="24"/>
        </w:rPr>
        <w:t xml:space="preserve">Materials and </w:t>
      </w:r>
      <w:r w:rsidR="00346E42">
        <w:rPr>
          <w:rStyle w:val="Heading4Char"/>
          <w:rFonts w:ascii="Times New Roman" w:hAnsi="Times New Roman" w:cs="Times New Roman"/>
          <w:b/>
          <w:bCs/>
          <w:i w:val="0"/>
          <w:iCs w:val="0"/>
          <w:color w:val="auto"/>
          <w:sz w:val="24"/>
          <w:szCs w:val="24"/>
        </w:rPr>
        <w:t>P</w:t>
      </w:r>
      <w:r w:rsidR="00436CAA" w:rsidRPr="00531F72">
        <w:rPr>
          <w:rStyle w:val="Heading4Char"/>
          <w:rFonts w:ascii="Times New Roman" w:hAnsi="Times New Roman" w:cs="Times New Roman"/>
          <w:b/>
          <w:bCs/>
          <w:i w:val="0"/>
          <w:iCs w:val="0"/>
          <w:color w:val="auto"/>
          <w:sz w:val="24"/>
          <w:szCs w:val="24"/>
        </w:rPr>
        <w:t>rocedure</w:t>
      </w:r>
      <w:r w:rsidR="00157948" w:rsidRPr="00531F72">
        <w:rPr>
          <w:rFonts w:ascii="Times New Roman" w:hAnsi="Times New Roman" w:cs="Times New Roman"/>
          <w:b/>
          <w:bCs/>
          <w:i/>
          <w:iCs/>
          <w:sz w:val="24"/>
          <w:szCs w:val="24"/>
        </w:rPr>
        <w:t>.</w:t>
      </w:r>
      <w:r w:rsidR="00436CAA" w:rsidRPr="00531F72">
        <w:rPr>
          <w:rFonts w:ascii="Times New Roman" w:hAnsi="Times New Roman" w:cs="Times New Roman"/>
          <w:b/>
          <w:bCs/>
          <w:i/>
          <w:iCs/>
          <w:sz w:val="24"/>
          <w:szCs w:val="24"/>
        </w:rPr>
        <w:t xml:space="preserve"> </w:t>
      </w:r>
      <w:r w:rsidR="00436CAA" w:rsidRPr="00531F72">
        <w:rPr>
          <w:rFonts w:ascii="Times New Roman" w:hAnsi="Times New Roman" w:cs="Times New Roman"/>
          <w:sz w:val="24"/>
          <w:szCs w:val="24"/>
        </w:rPr>
        <w:t xml:space="preserve">Ethical approval was </w:t>
      </w:r>
      <w:r w:rsidR="00DB51D0">
        <w:rPr>
          <w:rFonts w:ascii="Times New Roman" w:hAnsi="Times New Roman" w:cs="Times New Roman"/>
          <w:sz w:val="24"/>
          <w:szCs w:val="24"/>
        </w:rPr>
        <w:t>obtained</w:t>
      </w:r>
      <w:r w:rsidR="00436CAA" w:rsidRPr="00531F72">
        <w:rPr>
          <w:rFonts w:ascii="Times New Roman" w:hAnsi="Times New Roman" w:cs="Times New Roman"/>
          <w:sz w:val="24"/>
          <w:szCs w:val="24"/>
        </w:rPr>
        <w:t xml:space="preserve"> from the relevant university</w:t>
      </w:r>
      <w:r w:rsidR="00DB51D0">
        <w:rPr>
          <w:rFonts w:ascii="Times New Roman" w:hAnsi="Times New Roman" w:cs="Times New Roman"/>
          <w:sz w:val="24"/>
          <w:szCs w:val="24"/>
        </w:rPr>
        <w:t>’s</w:t>
      </w:r>
      <w:r w:rsidR="00436CAA" w:rsidRPr="00531F72">
        <w:rPr>
          <w:rFonts w:ascii="Times New Roman" w:hAnsi="Times New Roman" w:cs="Times New Roman"/>
          <w:sz w:val="24"/>
          <w:szCs w:val="24"/>
        </w:rPr>
        <w:t xml:space="preserve"> ethics panel and this study was also hosted by Qualtrics. Once the study was accessed, participants were presented with an information page, followed by a consent form to provide their informed consent. In the same way as Study 5, participants were asked to complete the demographic questions, followed by their level of social identification with other parents and non-parents (Aron et al., 1992; </w:t>
      </w:r>
      <w:proofErr w:type="spellStart"/>
      <w:r w:rsidR="00436CAA" w:rsidRPr="00531F72">
        <w:rPr>
          <w:rFonts w:ascii="Times New Roman" w:hAnsi="Times New Roman" w:cs="Times New Roman"/>
          <w:sz w:val="24"/>
          <w:szCs w:val="24"/>
        </w:rPr>
        <w:t>Tropp</w:t>
      </w:r>
      <w:proofErr w:type="spellEnd"/>
      <w:r w:rsidR="00436CAA" w:rsidRPr="00531F72">
        <w:rPr>
          <w:rFonts w:ascii="Times New Roman" w:hAnsi="Times New Roman" w:cs="Times New Roman"/>
          <w:sz w:val="24"/>
          <w:szCs w:val="24"/>
        </w:rPr>
        <w:t xml:space="preserve"> &amp; Wright, 2001) and their need for uniqueness, (Lynn &amp; Snyder, 2002).  Participants were then exposed to anti-vaccine conspiracy theories using the same ‘short excerpt from a recent Internet article’ from the previous study. Then, participants were randomly assigned to one of the four conditions. Participants were then given the same anti-conspiracy counterarguments they were given in Study 5, where Condition 1 had social norm messages from ‘other parents’ embedded:</w:t>
      </w:r>
    </w:p>
    <w:p w14:paraId="0D1FBB00" w14:textId="77777777" w:rsidR="00436CAA" w:rsidRPr="004A28DD" w:rsidRDefault="00436CAA" w:rsidP="007D2680">
      <w:pPr>
        <w:spacing w:line="480" w:lineRule="auto"/>
        <w:ind w:left="720"/>
        <w:jc w:val="both"/>
        <w:rPr>
          <w:rFonts w:ascii="Times New Roman" w:eastAsia="Calibri" w:hAnsi="Times New Roman" w:cs="Times New Roman"/>
          <w:sz w:val="24"/>
          <w:szCs w:val="24"/>
        </w:rPr>
      </w:pPr>
      <w:r w:rsidRPr="004A28DD">
        <w:rPr>
          <w:rFonts w:ascii="Times New Roman" w:eastAsia="Calibri" w:hAnsi="Times New Roman" w:cs="Times New Roman"/>
          <w:sz w:val="24"/>
          <w:szCs w:val="24"/>
        </w:rPr>
        <w:t>“The large majority of parents stated that there is no reason to think twice about vaccines… Perhaps unsurprisingly, therefore, a recent representative poll of parents showed that an overwhelming majority of 81% believed that vaccines are completely safe.”</w:t>
      </w:r>
    </w:p>
    <w:p w14:paraId="76EC640F" w14:textId="77777777" w:rsidR="00D52FDF" w:rsidRPr="004A28DD" w:rsidRDefault="00D52FDF" w:rsidP="007D2680">
      <w:pPr>
        <w:spacing w:line="480" w:lineRule="auto"/>
        <w:ind w:left="720"/>
        <w:jc w:val="both"/>
        <w:rPr>
          <w:rFonts w:ascii="Times New Roman" w:eastAsia="Calibri" w:hAnsi="Times New Roman" w:cs="Times New Roman"/>
          <w:sz w:val="24"/>
          <w:szCs w:val="24"/>
        </w:rPr>
      </w:pPr>
    </w:p>
    <w:p w14:paraId="14495156" w14:textId="77777777" w:rsidR="00436CAA" w:rsidRPr="004A28DD" w:rsidRDefault="00436CAA" w:rsidP="007D2680">
      <w:pPr>
        <w:spacing w:line="480" w:lineRule="auto"/>
        <w:ind w:firstLine="720"/>
        <w:jc w:val="both"/>
        <w:rPr>
          <w:rFonts w:ascii="Times New Roman" w:hAnsi="Times New Roman" w:cs="Times New Roman"/>
          <w:sz w:val="24"/>
          <w:szCs w:val="24"/>
        </w:rPr>
      </w:pPr>
      <w:r w:rsidRPr="004A28DD">
        <w:rPr>
          <w:rFonts w:ascii="Times New Roman" w:hAnsi="Times New Roman" w:cs="Times New Roman"/>
          <w:sz w:val="24"/>
          <w:szCs w:val="24"/>
        </w:rPr>
        <w:t>In Condition 2, social norm messages from non-parents were embedded:</w:t>
      </w:r>
    </w:p>
    <w:p w14:paraId="3E3AAE53" w14:textId="77777777" w:rsidR="00436CAA" w:rsidRPr="004A28DD" w:rsidRDefault="00436CAA" w:rsidP="007D2680">
      <w:pPr>
        <w:spacing w:line="480" w:lineRule="auto"/>
        <w:ind w:left="720"/>
        <w:jc w:val="both"/>
        <w:rPr>
          <w:rFonts w:ascii="Times New Roman" w:hAnsi="Times New Roman" w:cs="Times New Roman"/>
          <w:sz w:val="24"/>
          <w:szCs w:val="24"/>
        </w:rPr>
      </w:pPr>
      <w:r w:rsidRPr="004A28DD">
        <w:rPr>
          <w:rFonts w:ascii="Times New Roman" w:hAnsi="Times New Roman" w:cs="Times New Roman"/>
          <w:sz w:val="24"/>
          <w:szCs w:val="24"/>
        </w:rPr>
        <w:t>“The large majority of those who are not parents stated that there is no reason to think twice about vaccines…Perhaps unsurprisingly, therefore, a recent representative poll showed that an overwhelming majority of 81% of non-parents believed that vaccines are completely safe.”</w:t>
      </w:r>
    </w:p>
    <w:p w14:paraId="6C3E8130" w14:textId="77777777" w:rsidR="00436CAA" w:rsidRPr="004A28DD" w:rsidRDefault="00436CAA" w:rsidP="007D2680">
      <w:pPr>
        <w:spacing w:line="480" w:lineRule="auto"/>
        <w:ind w:left="720"/>
        <w:jc w:val="both"/>
        <w:rPr>
          <w:rFonts w:ascii="Times New Roman" w:hAnsi="Times New Roman" w:cs="Times New Roman"/>
          <w:sz w:val="24"/>
          <w:szCs w:val="24"/>
        </w:rPr>
      </w:pPr>
    </w:p>
    <w:p w14:paraId="34EF02E1" w14:textId="4A9DCECA" w:rsidR="00436CAA" w:rsidRPr="004A28DD" w:rsidRDefault="00436CAA" w:rsidP="007D2680">
      <w:pPr>
        <w:spacing w:line="480" w:lineRule="auto"/>
        <w:ind w:firstLine="720"/>
        <w:jc w:val="both"/>
        <w:rPr>
          <w:rFonts w:ascii="Times New Roman" w:hAnsi="Times New Roman" w:cs="Times New Roman"/>
          <w:sz w:val="24"/>
          <w:szCs w:val="24"/>
        </w:rPr>
      </w:pPr>
      <w:r w:rsidRPr="004A28DD">
        <w:rPr>
          <w:rFonts w:ascii="Times New Roman" w:hAnsi="Times New Roman" w:cs="Times New Roman"/>
          <w:sz w:val="24"/>
          <w:szCs w:val="24"/>
        </w:rPr>
        <w:t xml:space="preserve">In Condition 3, participants were given the same counterarguments but without any social norm messages, and participants in Condition 4 were in the control condition where no </w:t>
      </w:r>
      <w:r w:rsidRPr="004A28DD">
        <w:rPr>
          <w:rFonts w:ascii="Times New Roman" w:hAnsi="Times New Roman" w:cs="Times New Roman"/>
          <w:sz w:val="24"/>
          <w:szCs w:val="24"/>
        </w:rPr>
        <w:lastRenderedPageBreak/>
        <w:t xml:space="preserve">counterarguments were presented after reading the anti-vaccine conspiracy theory article (see Appendix </w:t>
      </w:r>
      <w:r w:rsidR="0033301E">
        <w:rPr>
          <w:rFonts w:ascii="Times New Roman" w:hAnsi="Times New Roman" w:cs="Times New Roman"/>
          <w:sz w:val="24"/>
          <w:szCs w:val="24"/>
        </w:rPr>
        <w:t>J</w:t>
      </w:r>
      <w:r w:rsidRPr="004A28DD">
        <w:rPr>
          <w:rFonts w:ascii="Times New Roman" w:hAnsi="Times New Roman" w:cs="Times New Roman"/>
          <w:sz w:val="24"/>
          <w:szCs w:val="24"/>
        </w:rPr>
        <w:t xml:space="preserve"> for the full articles).  As an attention check to ensure participants had read the articles properly, participants were asked; </w:t>
      </w:r>
      <w:r w:rsidR="00D65F0C">
        <w:rPr>
          <w:rFonts w:ascii="Times New Roman" w:hAnsi="Times New Roman" w:cs="Times New Roman"/>
          <w:sz w:val="24"/>
          <w:szCs w:val="24"/>
        </w:rPr>
        <w:t>“</w:t>
      </w:r>
      <w:r w:rsidRPr="004A28DD">
        <w:rPr>
          <w:rFonts w:ascii="Times New Roman" w:hAnsi="Times New Roman" w:cs="Times New Roman"/>
          <w:sz w:val="24"/>
          <w:szCs w:val="24"/>
        </w:rPr>
        <w:t>The survey results of which group of people were reported in the article you just read?</w:t>
      </w:r>
      <w:r w:rsidR="00D65F0C">
        <w:rPr>
          <w:rFonts w:ascii="Times New Roman" w:hAnsi="Times New Roman" w:cs="Times New Roman"/>
          <w:sz w:val="24"/>
          <w:szCs w:val="24"/>
        </w:rPr>
        <w:t>”</w:t>
      </w:r>
      <w:r w:rsidRPr="004A28DD">
        <w:rPr>
          <w:rFonts w:ascii="Times New Roman" w:hAnsi="Times New Roman" w:cs="Times New Roman"/>
          <w:sz w:val="24"/>
          <w:szCs w:val="24"/>
        </w:rPr>
        <w:t xml:space="preserve"> with multiple choice answers of (1) Parents, (2) </w:t>
      </w:r>
      <w:proofErr w:type="gramStart"/>
      <w:r w:rsidRPr="004A28DD">
        <w:rPr>
          <w:rFonts w:ascii="Times New Roman" w:hAnsi="Times New Roman" w:cs="Times New Roman"/>
          <w:sz w:val="24"/>
          <w:szCs w:val="24"/>
        </w:rPr>
        <w:t>Non-parents</w:t>
      </w:r>
      <w:proofErr w:type="gramEnd"/>
      <w:r w:rsidRPr="004A28DD">
        <w:rPr>
          <w:rFonts w:ascii="Times New Roman" w:hAnsi="Times New Roman" w:cs="Times New Roman"/>
          <w:sz w:val="24"/>
          <w:szCs w:val="24"/>
        </w:rPr>
        <w:t>, and (3) the article did not specify. The figure ‘81%’ was used to represent the ‘majority’ as it aligns with the results of the 2019 YouGov poll, indicating that one in five UK respondents believe that vaccines have harmful effects that are not fully disclosed (YouGov, 2019).</w:t>
      </w:r>
    </w:p>
    <w:p w14:paraId="504E2FB4" w14:textId="23130AE1" w:rsidR="00436CAA" w:rsidRDefault="00436CAA" w:rsidP="007D2680">
      <w:pPr>
        <w:spacing w:line="480" w:lineRule="auto"/>
        <w:ind w:firstLine="720"/>
        <w:jc w:val="both"/>
        <w:rPr>
          <w:rFonts w:ascii="Times New Roman" w:hAnsi="Times New Roman" w:cs="Times New Roman"/>
          <w:sz w:val="24"/>
          <w:szCs w:val="24"/>
        </w:rPr>
      </w:pPr>
      <w:r w:rsidRPr="004A28DD">
        <w:rPr>
          <w:rFonts w:ascii="Times New Roman" w:hAnsi="Times New Roman" w:cs="Times New Roman"/>
          <w:sz w:val="24"/>
          <w:szCs w:val="24"/>
        </w:rPr>
        <w:t>Following presentation of the article, the first dependent variable was measured using the Belief in Anti-vaccine Conspiracy Theories Scale, adapted from Jolley and Douglas (2014a; 2017) as used in Studies 4 and 5, and the second dependent variable, participants’ intentions to vaccinate, was then asked using the same scenario used in Study 5 (</w:t>
      </w:r>
      <w:proofErr w:type="spellStart"/>
      <w:r w:rsidRPr="004A28DD">
        <w:rPr>
          <w:rFonts w:ascii="Times New Roman" w:hAnsi="Times New Roman" w:cs="Times New Roman"/>
          <w:sz w:val="24"/>
          <w:szCs w:val="24"/>
        </w:rPr>
        <w:t>Betsch</w:t>
      </w:r>
      <w:proofErr w:type="spellEnd"/>
      <w:r w:rsidRPr="004A28DD">
        <w:rPr>
          <w:rFonts w:ascii="Times New Roman" w:hAnsi="Times New Roman" w:cs="Times New Roman"/>
          <w:sz w:val="24"/>
          <w:szCs w:val="24"/>
        </w:rPr>
        <w:t xml:space="preserve"> &amp; Sachse, 2013; </w:t>
      </w:r>
      <w:proofErr w:type="spellStart"/>
      <w:r w:rsidRPr="004A28DD">
        <w:rPr>
          <w:rFonts w:ascii="Times New Roman" w:hAnsi="Times New Roman" w:cs="Times New Roman"/>
          <w:sz w:val="24"/>
          <w:szCs w:val="24"/>
        </w:rPr>
        <w:t>Betsch</w:t>
      </w:r>
      <w:proofErr w:type="spellEnd"/>
      <w:r w:rsidRPr="004A28DD">
        <w:rPr>
          <w:rFonts w:ascii="Times New Roman" w:hAnsi="Times New Roman" w:cs="Times New Roman"/>
          <w:sz w:val="24"/>
          <w:szCs w:val="24"/>
        </w:rPr>
        <w:t xml:space="preserve"> et al., 2013; Jolley &amp; Douglas, 2014a; Jolley &amp; Douglas, 2017). Once the study was completed, participants were debriefed and thanked for their time. The debrief thoroughly informed participants that the information presented in the article was fictional and created only for research purposes and pointed them towards websites containing </w:t>
      </w:r>
      <w:proofErr w:type="gramStart"/>
      <w:r w:rsidRPr="004A28DD">
        <w:rPr>
          <w:rFonts w:ascii="Times New Roman" w:hAnsi="Times New Roman" w:cs="Times New Roman"/>
          <w:sz w:val="24"/>
          <w:szCs w:val="24"/>
        </w:rPr>
        <w:t>factual information</w:t>
      </w:r>
      <w:proofErr w:type="gramEnd"/>
      <w:r w:rsidRPr="004A28DD">
        <w:rPr>
          <w:rFonts w:ascii="Times New Roman" w:hAnsi="Times New Roman" w:cs="Times New Roman"/>
          <w:sz w:val="24"/>
          <w:szCs w:val="24"/>
        </w:rPr>
        <w:t xml:space="preserve"> about vaccines.</w:t>
      </w:r>
    </w:p>
    <w:p w14:paraId="2C951801" w14:textId="77777777" w:rsidR="00D65F0C" w:rsidRPr="004A28DD" w:rsidRDefault="00D65F0C" w:rsidP="007D2680">
      <w:pPr>
        <w:spacing w:line="480" w:lineRule="auto"/>
        <w:ind w:firstLine="720"/>
        <w:jc w:val="both"/>
        <w:rPr>
          <w:rFonts w:ascii="Times New Roman" w:hAnsi="Times New Roman" w:cs="Times New Roman"/>
          <w:sz w:val="24"/>
          <w:szCs w:val="24"/>
        </w:rPr>
      </w:pPr>
    </w:p>
    <w:p w14:paraId="6288EE8B" w14:textId="269AB486" w:rsidR="00436CAA" w:rsidRPr="00157948" w:rsidRDefault="00F42290" w:rsidP="007D2680">
      <w:pPr>
        <w:pStyle w:val="Heading3"/>
        <w:spacing w:after="240"/>
        <w:jc w:val="both"/>
        <w:rPr>
          <w:rFonts w:ascii="Times New Roman" w:hAnsi="Times New Roman" w:cs="Times New Roman"/>
          <w:b/>
          <w:bCs/>
          <w:i/>
          <w:iCs/>
          <w:color w:val="auto"/>
        </w:rPr>
      </w:pPr>
      <w:bookmarkStart w:id="142" w:name="_Toc82797894"/>
      <w:r w:rsidRPr="00157948">
        <w:rPr>
          <w:rFonts w:ascii="Times New Roman" w:hAnsi="Times New Roman" w:cs="Times New Roman"/>
          <w:b/>
          <w:bCs/>
          <w:i/>
          <w:iCs/>
          <w:color w:val="auto"/>
        </w:rPr>
        <w:t xml:space="preserve">6.5.2 </w:t>
      </w:r>
      <w:r w:rsidR="00436CAA" w:rsidRPr="00157948">
        <w:rPr>
          <w:rFonts w:ascii="Times New Roman" w:hAnsi="Times New Roman" w:cs="Times New Roman"/>
          <w:b/>
          <w:bCs/>
          <w:i/>
          <w:iCs/>
          <w:color w:val="auto"/>
        </w:rPr>
        <w:t>Results and Discussion</w:t>
      </w:r>
      <w:bookmarkEnd w:id="142"/>
    </w:p>
    <w:p w14:paraId="02D7CA11" w14:textId="2665E56F" w:rsidR="00436CAA" w:rsidRPr="004A28DD" w:rsidRDefault="00436CAA" w:rsidP="007D2680">
      <w:pPr>
        <w:spacing w:line="480" w:lineRule="auto"/>
        <w:ind w:firstLine="720"/>
        <w:jc w:val="both"/>
        <w:rPr>
          <w:rFonts w:ascii="Times New Roman" w:hAnsi="Times New Roman" w:cs="Times New Roman"/>
          <w:sz w:val="24"/>
          <w:szCs w:val="24"/>
        </w:rPr>
      </w:pPr>
      <w:r w:rsidRPr="004A28DD">
        <w:rPr>
          <w:rFonts w:ascii="Times New Roman" w:hAnsi="Times New Roman" w:cs="Times New Roman"/>
          <w:sz w:val="24"/>
          <w:szCs w:val="24"/>
        </w:rPr>
        <w:t xml:space="preserve">Descriptive statistics are presented in Table 14. Normality of data was first checked, the first dependent variable, participants’ belief in anti-vaccine conspiracy theories was positively skewed and the second dependent variable, participants’ intention to vaccinate was negatively skewed across conditions. Therefore, non-parametric tests were used in the analysis. The effects of demographic variables on belief in anti-vaccine conspiracy theories were first </w:t>
      </w:r>
      <w:r w:rsidRPr="004A28DD">
        <w:rPr>
          <w:rFonts w:ascii="Times New Roman" w:hAnsi="Times New Roman" w:cs="Times New Roman"/>
          <w:sz w:val="24"/>
          <w:szCs w:val="24"/>
        </w:rPr>
        <w:lastRenderedPageBreak/>
        <w:t>tested. In line with Study 5, there was no significant effect of gender (</w:t>
      </w:r>
      <w:proofErr w:type="gramStart"/>
      <w:r w:rsidRPr="004A28DD">
        <w:rPr>
          <w:rFonts w:ascii="Times New Roman" w:hAnsi="Times New Roman" w:cs="Times New Roman"/>
          <w:i/>
          <w:iCs/>
          <w:sz w:val="24"/>
          <w:szCs w:val="24"/>
        </w:rPr>
        <w:t>z</w:t>
      </w:r>
      <w:r w:rsidRPr="004A28DD">
        <w:rPr>
          <w:rFonts w:ascii="Times New Roman" w:hAnsi="Times New Roman" w:cs="Times New Roman"/>
          <w:sz w:val="24"/>
          <w:szCs w:val="24"/>
        </w:rPr>
        <w:t>(</w:t>
      </w:r>
      <w:proofErr w:type="gramEnd"/>
      <w:r w:rsidRPr="004A28DD">
        <w:rPr>
          <w:rFonts w:ascii="Times New Roman" w:hAnsi="Times New Roman" w:cs="Times New Roman"/>
          <w:sz w:val="24"/>
          <w:szCs w:val="24"/>
        </w:rPr>
        <w:t xml:space="preserve">207) = -.58, </w:t>
      </w:r>
      <w:r w:rsidRPr="004A28DD">
        <w:rPr>
          <w:rFonts w:ascii="Times New Roman" w:hAnsi="Times New Roman" w:cs="Times New Roman"/>
          <w:i/>
          <w:iCs/>
          <w:sz w:val="24"/>
          <w:szCs w:val="24"/>
        </w:rPr>
        <w:t xml:space="preserve">p </w:t>
      </w:r>
      <w:r w:rsidRPr="004A28DD">
        <w:rPr>
          <w:rFonts w:ascii="Times New Roman" w:hAnsi="Times New Roman" w:cs="Times New Roman"/>
          <w:sz w:val="24"/>
          <w:szCs w:val="24"/>
        </w:rPr>
        <w:t xml:space="preserve">= .558), however, there was a significant relationship between participants’ age and belief in anti-vaccine conspiracy theories, </w:t>
      </w:r>
      <w:r w:rsidRPr="004A28DD">
        <w:rPr>
          <w:rFonts w:ascii="Times New Roman" w:hAnsi="Times New Roman" w:cs="Times New Roman"/>
          <w:i/>
          <w:iCs/>
          <w:sz w:val="24"/>
          <w:szCs w:val="24"/>
        </w:rPr>
        <w:t>F</w:t>
      </w:r>
      <w:r w:rsidRPr="004A28DD">
        <w:rPr>
          <w:rFonts w:ascii="Times New Roman" w:hAnsi="Times New Roman" w:cs="Times New Roman"/>
          <w:sz w:val="24"/>
          <w:szCs w:val="24"/>
        </w:rPr>
        <w:t xml:space="preserve">(1, 206) = .5.11, </w:t>
      </w:r>
      <w:r w:rsidRPr="004A28DD">
        <w:rPr>
          <w:rFonts w:ascii="Times New Roman" w:hAnsi="Times New Roman" w:cs="Times New Roman"/>
          <w:i/>
          <w:iCs/>
          <w:sz w:val="24"/>
          <w:szCs w:val="24"/>
        </w:rPr>
        <w:t>p</w:t>
      </w:r>
      <w:r w:rsidRPr="004A28DD">
        <w:rPr>
          <w:rFonts w:ascii="Times New Roman" w:hAnsi="Times New Roman" w:cs="Times New Roman"/>
          <w:sz w:val="24"/>
          <w:szCs w:val="24"/>
        </w:rPr>
        <w:t xml:space="preserve"> = .025, </w:t>
      </w:r>
      <w:r w:rsidRPr="004A28DD">
        <w:rPr>
          <w:rFonts w:ascii="Times New Roman" w:hAnsi="Times New Roman" w:cs="Times New Roman"/>
          <w:i/>
          <w:iCs/>
          <w:sz w:val="24"/>
          <w:szCs w:val="24"/>
        </w:rPr>
        <w:t>R</w:t>
      </w:r>
      <w:r w:rsidRPr="004A28DD">
        <w:rPr>
          <w:rFonts w:ascii="Times New Roman" w:hAnsi="Times New Roman" w:cs="Times New Roman"/>
          <w:i/>
          <w:iCs/>
          <w:sz w:val="24"/>
          <w:szCs w:val="24"/>
          <w:vertAlign w:val="superscript"/>
        </w:rPr>
        <w:t>2</w:t>
      </w:r>
      <w:r w:rsidRPr="004A28DD">
        <w:rPr>
          <w:rFonts w:ascii="Times New Roman" w:hAnsi="Times New Roman" w:cs="Times New Roman"/>
          <w:sz w:val="24"/>
          <w:szCs w:val="24"/>
        </w:rPr>
        <w:t xml:space="preserve"> = .024, such that older participants had a heightened belief in conspiracies. Level of education also significantly negatively influenced belief in anti-vaccine conspiracy theories, </w:t>
      </w:r>
      <w:proofErr w:type="gramStart"/>
      <w:r w:rsidRPr="004A28DD">
        <w:rPr>
          <w:rFonts w:ascii="Times New Roman" w:hAnsi="Times New Roman" w:cs="Times New Roman"/>
          <w:i/>
          <w:iCs/>
          <w:sz w:val="24"/>
          <w:szCs w:val="24"/>
        </w:rPr>
        <w:t>F</w:t>
      </w:r>
      <w:r w:rsidRPr="004A28DD">
        <w:rPr>
          <w:rFonts w:ascii="Times New Roman" w:hAnsi="Times New Roman" w:cs="Times New Roman"/>
          <w:sz w:val="24"/>
          <w:szCs w:val="24"/>
        </w:rPr>
        <w:t>(</w:t>
      </w:r>
      <w:proofErr w:type="gramEnd"/>
      <w:r w:rsidRPr="004A28DD">
        <w:rPr>
          <w:rFonts w:ascii="Times New Roman" w:hAnsi="Times New Roman" w:cs="Times New Roman"/>
          <w:sz w:val="24"/>
          <w:szCs w:val="24"/>
        </w:rPr>
        <w:t>1, 206) = 14.27,</w:t>
      </w:r>
      <w:r w:rsidRPr="004A28DD">
        <w:rPr>
          <w:rFonts w:ascii="Times New Roman" w:hAnsi="Times New Roman" w:cs="Times New Roman"/>
          <w:i/>
          <w:iCs/>
          <w:sz w:val="24"/>
          <w:szCs w:val="24"/>
        </w:rPr>
        <w:t xml:space="preserve"> p</w:t>
      </w:r>
      <w:r w:rsidRPr="004A28DD">
        <w:rPr>
          <w:rFonts w:ascii="Times New Roman" w:hAnsi="Times New Roman" w:cs="Times New Roman"/>
          <w:sz w:val="24"/>
          <w:szCs w:val="24"/>
        </w:rPr>
        <w:t xml:space="preserve"> &lt; .001, </w:t>
      </w:r>
      <w:r w:rsidRPr="004A28DD">
        <w:rPr>
          <w:rFonts w:ascii="Times New Roman" w:hAnsi="Times New Roman" w:cs="Times New Roman"/>
          <w:i/>
          <w:iCs/>
          <w:sz w:val="24"/>
          <w:szCs w:val="24"/>
        </w:rPr>
        <w:t>R</w:t>
      </w:r>
      <w:r w:rsidRPr="004A28DD">
        <w:rPr>
          <w:rFonts w:ascii="Times New Roman" w:hAnsi="Times New Roman" w:cs="Times New Roman"/>
          <w:i/>
          <w:iCs/>
          <w:sz w:val="24"/>
          <w:szCs w:val="24"/>
          <w:vertAlign w:val="superscript"/>
        </w:rPr>
        <w:t>2</w:t>
      </w:r>
      <w:r w:rsidRPr="004A28DD">
        <w:rPr>
          <w:rFonts w:ascii="Times New Roman" w:hAnsi="Times New Roman" w:cs="Times New Roman"/>
          <w:sz w:val="24"/>
          <w:szCs w:val="24"/>
        </w:rPr>
        <w:t xml:space="preserve"> = </w:t>
      </w:r>
      <w:r w:rsidR="0017643B">
        <w:rPr>
          <w:rFonts w:ascii="Times New Roman" w:hAnsi="Times New Roman" w:cs="Times New Roman"/>
          <w:sz w:val="24"/>
          <w:szCs w:val="24"/>
        </w:rPr>
        <w:t>-</w:t>
      </w:r>
      <w:r w:rsidRPr="004A28DD">
        <w:rPr>
          <w:rFonts w:ascii="Times New Roman" w:hAnsi="Times New Roman" w:cs="Times New Roman"/>
          <w:sz w:val="24"/>
          <w:szCs w:val="24"/>
        </w:rPr>
        <w:t>.07. Then, the effects of demographic variables on vaccination intentions were tested. Neither, participants’ gender (</w:t>
      </w:r>
      <w:proofErr w:type="gramStart"/>
      <w:r w:rsidRPr="004A28DD">
        <w:rPr>
          <w:rFonts w:ascii="Times New Roman" w:hAnsi="Times New Roman" w:cs="Times New Roman"/>
          <w:i/>
          <w:iCs/>
          <w:sz w:val="24"/>
          <w:szCs w:val="24"/>
        </w:rPr>
        <w:t>z</w:t>
      </w:r>
      <w:r w:rsidRPr="004A28DD">
        <w:rPr>
          <w:rFonts w:ascii="Times New Roman" w:hAnsi="Times New Roman" w:cs="Times New Roman"/>
          <w:sz w:val="24"/>
          <w:szCs w:val="24"/>
        </w:rPr>
        <w:t>(</w:t>
      </w:r>
      <w:proofErr w:type="gramEnd"/>
      <w:r w:rsidRPr="004A28DD">
        <w:rPr>
          <w:rFonts w:ascii="Times New Roman" w:hAnsi="Times New Roman" w:cs="Times New Roman"/>
          <w:sz w:val="24"/>
          <w:szCs w:val="24"/>
        </w:rPr>
        <w:t xml:space="preserve">207) = -.41, </w:t>
      </w:r>
      <w:r w:rsidRPr="004A28DD">
        <w:rPr>
          <w:rFonts w:ascii="Times New Roman" w:hAnsi="Times New Roman" w:cs="Times New Roman"/>
          <w:i/>
          <w:iCs/>
          <w:sz w:val="24"/>
          <w:szCs w:val="24"/>
        </w:rPr>
        <w:t xml:space="preserve">p </w:t>
      </w:r>
      <w:r w:rsidRPr="004A28DD">
        <w:rPr>
          <w:rFonts w:ascii="Times New Roman" w:hAnsi="Times New Roman" w:cs="Times New Roman"/>
          <w:sz w:val="24"/>
          <w:szCs w:val="24"/>
        </w:rPr>
        <w:t>= .680), age (</w:t>
      </w:r>
      <w:r w:rsidRPr="004A28DD">
        <w:rPr>
          <w:rFonts w:ascii="Times New Roman" w:hAnsi="Times New Roman" w:cs="Times New Roman"/>
          <w:i/>
          <w:iCs/>
          <w:sz w:val="24"/>
          <w:szCs w:val="24"/>
        </w:rPr>
        <w:t>F</w:t>
      </w:r>
      <w:r w:rsidRPr="004A28DD">
        <w:rPr>
          <w:rFonts w:ascii="Times New Roman" w:hAnsi="Times New Roman" w:cs="Times New Roman"/>
          <w:sz w:val="24"/>
          <w:szCs w:val="24"/>
        </w:rPr>
        <w:t xml:space="preserve">(1, 206) = .65, </w:t>
      </w:r>
      <w:r w:rsidRPr="004A28DD">
        <w:rPr>
          <w:rFonts w:ascii="Times New Roman" w:hAnsi="Times New Roman" w:cs="Times New Roman"/>
          <w:i/>
          <w:iCs/>
          <w:sz w:val="24"/>
          <w:szCs w:val="24"/>
        </w:rPr>
        <w:t>p</w:t>
      </w:r>
      <w:r w:rsidRPr="004A28DD">
        <w:rPr>
          <w:rFonts w:ascii="Times New Roman" w:hAnsi="Times New Roman" w:cs="Times New Roman"/>
          <w:sz w:val="24"/>
          <w:szCs w:val="24"/>
        </w:rPr>
        <w:t xml:space="preserve"> = .422, </w:t>
      </w:r>
      <w:r w:rsidRPr="004A28DD">
        <w:rPr>
          <w:rFonts w:ascii="Times New Roman" w:hAnsi="Times New Roman" w:cs="Times New Roman"/>
          <w:i/>
          <w:iCs/>
          <w:sz w:val="24"/>
          <w:szCs w:val="24"/>
        </w:rPr>
        <w:t>R</w:t>
      </w:r>
      <w:r w:rsidRPr="004A28DD">
        <w:rPr>
          <w:rFonts w:ascii="Times New Roman" w:hAnsi="Times New Roman" w:cs="Times New Roman"/>
          <w:i/>
          <w:iCs/>
          <w:sz w:val="24"/>
          <w:szCs w:val="24"/>
          <w:vertAlign w:val="superscript"/>
        </w:rPr>
        <w:t>2</w:t>
      </w:r>
      <w:r w:rsidRPr="004A28DD">
        <w:rPr>
          <w:rFonts w:ascii="Times New Roman" w:hAnsi="Times New Roman" w:cs="Times New Roman"/>
          <w:sz w:val="24"/>
          <w:szCs w:val="24"/>
        </w:rPr>
        <w:t xml:space="preserve"> = .003), or their level of education (</w:t>
      </w:r>
      <w:r w:rsidRPr="004A28DD">
        <w:rPr>
          <w:rFonts w:ascii="Times New Roman" w:hAnsi="Times New Roman" w:cs="Times New Roman"/>
          <w:i/>
          <w:iCs/>
          <w:sz w:val="24"/>
          <w:szCs w:val="24"/>
        </w:rPr>
        <w:t>F</w:t>
      </w:r>
      <w:r w:rsidRPr="004A28DD">
        <w:rPr>
          <w:rFonts w:ascii="Times New Roman" w:hAnsi="Times New Roman" w:cs="Times New Roman"/>
          <w:sz w:val="24"/>
          <w:szCs w:val="24"/>
        </w:rPr>
        <w:t xml:space="preserve">(1, 206) = .12, </w:t>
      </w:r>
      <w:r w:rsidRPr="004A28DD">
        <w:rPr>
          <w:rFonts w:ascii="Times New Roman" w:hAnsi="Times New Roman" w:cs="Times New Roman"/>
          <w:i/>
          <w:iCs/>
          <w:sz w:val="24"/>
          <w:szCs w:val="24"/>
        </w:rPr>
        <w:t>p</w:t>
      </w:r>
      <w:r w:rsidRPr="004A28DD">
        <w:rPr>
          <w:rFonts w:ascii="Times New Roman" w:hAnsi="Times New Roman" w:cs="Times New Roman"/>
          <w:sz w:val="24"/>
          <w:szCs w:val="24"/>
        </w:rPr>
        <w:t xml:space="preserve"> = .730, </w:t>
      </w:r>
      <w:r w:rsidRPr="004A28DD">
        <w:rPr>
          <w:rFonts w:ascii="Times New Roman" w:hAnsi="Times New Roman" w:cs="Times New Roman"/>
          <w:i/>
          <w:iCs/>
          <w:sz w:val="24"/>
          <w:szCs w:val="24"/>
        </w:rPr>
        <w:t>R</w:t>
      </w:r>
      <w:r w:rsidRPr="004A28DD">
        <w:rPr>
          <w:rFonts w:ascii="Times New Roman" w:hAnsi="Times New Roman" w:cs="Times New Roman"/>
          <w:i/>
          <w:iCs/>
          <w:sz w:val="24"/>
          <w:szCs w:val="24"/>
          <w:vertAlign w:val="superscript"/>
        </w:rPr>
        <w:t>2</w:t>
      </w:r>
      <w:r w:rsidRPr="004A28DD">
        <w:rPr>
          <w:rFonts w:ascii="Times New Roman" w:hAnsi="Times New Roman" w:cs="Times New Roman"/>
          <w:sz w:val="24"/>
          <w:szCs w:val="24"/>
        </w:rPr>
        <w:t xml:space="preserve"> = .001), significantly influenced intentions to vaccinate.  </w:t>
      </w:r>
    </w:p>
    <w:p w14:paraId="2B6F9943" w14:textId="77777777" w:rsidR="00436CAA" w:rsidRPr="004A28DD" w:rsidRDefault="00436CAA" w:rsidP="002F76B5">
      <w:pPr>
        <w:pStyle w:val="Caption"/>
        <w:keepNext/>
        <w:rPr>
          <w:rFonts w:ascii="Times New Roman" w:hAnsi="Times New Roman" w:cs="Times New Roman"/>
          <w:b/>
          <w:bCs/>
          <w:i w:val="0"/>
          <w:iCs w:val="0"/>
          <w:color w:val="auto"/>
          <w:sz w:val="24"/>
          <w:szCs w:val="24"/>
        </w:rPr>
      </w:pPr>
      <w:bookmarkStart w:id="143" w:name="_Hlk77775382"/>
      <w:r w:rsidRPr="004A28DD">
        <w:rPr>
          <w:rFonts w:ascii="Times New Roman" w:hAnsi="Times New Roman" w:cs="Times New Roman"/>
          <w:b/>
          <w:bCs/>
          <w:i w:val="0"/>
          <w:iCs w:val="0"/>
          <w:color w:val="auto"/>
          <w:sz w:val="24"/>
          <w:szCs w:val="24"/>
        </w:rPr>
        <w:t>Table 14</w:t>
      </w:r>
    </w:p>
    <w:p w14:paraId="735763D3" w14:textId="3AEB8746" w:rsidR="00436CAA" w:rsidRPr="004A28DD" w:rsidRDefault="00436CAA" w:rsidP="002F76B5">
      <w:pPr>
        <w:pStyle w:val="Caption"/>
        <w:keepNext/>
        <w:rPr>
          <w:rFonts w:ascii="Times New Roman" w:hAnsi="Times New Roman" w:cs="Times New Roman"/>
          <w:color w:val="auto"/>
          <w:sz w:val="24"/>
          <w:szCs w:val="24"/>
        </w:rPr>
      </w:pPr>
      <w:r w:rsidRPr="004A28DD">
        <w:rPr>
          <w:rFonts w:ascii="Times New Roman" w:hAnsi="Times New Roman" w:cs="Times New Roman"/>
          <w:color w:val="auto"/>
          <w:sz w:val="24"/>
          <w:szCs w:val="24"/>
        </w:rPr>
        <w:t xml:space="preserve"> Means, Standard Deviations and Cronbach’s Alpha of Key Variables</w:t>
      </w:r>
      <w:r w:rsidR="000D5805">
        <w:rPr>
          <w:rFonts w:ascii="Times New Roman" w:hAnsi="Times New Roman" w:cs="Times New Roman"/>
          <w:color w:val="auto"/>
          <w:sz w:val="24"/>
          <w:szCs w:val="24"/>
        </w:rPr>
        <w:t xml:space="preserve"> (Study 6)</w:t>
      </w:r>
    </w:p>
    <w:tbl>
      <w:tblPr>
        <w:tblStyle w:val="TableGrid"/>
        <w:tblW w:w="68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1388"/>
        <w:gridCol w:w="576"/>
        <w:gridCol w:w="636"/>
        <w:gridCol w:w="636"/>
        <w:gridCol w:w="603"/>
      </w:tblGrid>
      <w:tr w:rsidR="00436CAA" w:rsidRPr="004A28DD" w14:paraId="539213E2" w14:textId="77777777" w:rsidTr="002F76B5">
        <w:trPr>
          <w:trHeight w:val="327"/>
        </w:trPr>
        <w:tc>
          <w:tcPr>
            <w:tcW w:w="3119" w:type="dxa"/>
            <w:tcBorders>
              <w:top w:val="single" w:sz="4" w:space="0" w:color="auto"/>
              <w:bottom w:val="single" w:sz="4" w:space="0" w:color="auto"/>
            </w:tcBorders>
          </w:tcPr>
          <w:bookmarkEnd w:id="143"/>
          <w:p w14:paraId="7A9D873E" w14:textId="77777777" w:rsidR="00436CAA" w:rsidRPr="004A28DD" w:rsidRDefault="00436CAA" w:rsidP="002F76B5">
            <w:pPr>
              <w:textAlignment w:val="baseline"/>
              <w:rPr>
                <w:rFonts w:ascii="Times New Roman" w:eastAsia="Times New Roman" w:hAnsi="Times New Roman" w:cs="Times New Roman"/>
                <w:i/>
                <w:iCs/>
                <w:sz w:val="24"/>
                <w:szCs w:val="24"/>
                <w:lang w:eastAsia="en-GB"/>
              </w:rPr>
            </w:pPr>
            <w:r w:rsidRPr="004A28DD">
              <w:rPr>
                <w:rFonts w:ascii="Times New Roman" w:eastAsia="Times New Roman" w:hAnsi="Times New Roman" w:cs="Times New Roman"/>
                <w:i/>
                <w:iCs/>
                <w:sz w:val="24"/>
                <w:szCs w:val="24"/>
                <w:lang w:eastAsia="en-GB"/>
              </w:rPr>
              <w:t>Variable</w:t>
            </w:r>
          </w:p>
        </w:tc>
        <w:tc>
          <w:tcPr>
            <w:tcW w:w="1400" w:type="dxa"/>
            <w:tcBorders>
              <w:top w:val="single" w:sz="4" w:space="0" w:color="auto"/>
              <w:bottom w:val="single" w:sz="4" w:space="0" w:color="auto"/>
            </w:tcBorders>
          </w:tcPr>
          <w:p w14:paraId="085A3D74" w14:textId="77777777" w:rsidR="00436CAA" w:rsidRPr="004A28DD" w:rsidRDefault="00436CAA" w:rsidP="002F76B5">
            <w:pPr>
              <w:jc w:val="center"/>
              <w:textAlignment w:val="baseline"/>
              <w:rPr>
                <w:rFonts w:ascii="Times New Roman" w:eastAsia="Times New Roman" w:hAnsi="Times New Roman" w:cs="Times New Roman"/>
                <w:i/>
                <w:iCs/>
                <w:sz w:val="24"/>
                <w:szCs w:val="24"/>
                <w:lang w:eastAsia="en-GB"/>
              </w:rPr>
            </w:pPr>
          </w:p>
        </w:tc>
        <w:tc>
          <w:tcPr>
            <w:tcW w:w="484" w:type="dxa"/>
            <w:tcBorders>
              <w:top w:val="single" w:sz="4" w:space="0" w:color="auto"/>
              <w:bottom w:val="single" w:sz="4" w:space="0" w:color="auto"/>
            </w:tcBorders>
          </w:tcPr>
          <w:p w14:paraId="08F43C39" w14:textId="77777777" w:rsidR="00436CAA" w:rsidRPr="004A28DD" w:rsidRDefault="00436CAA" w:rsidP="002F76B5">
            <w:pPr>
              <w:jc w:val="center"/>
              <w:textAlignment w:val="baseline"/>
              <w:rPr>
                <w:rFonts w:ascii="Times New Roman" w:eastAsia="Times New Roman" w:hAnsi="Times New Roman" w:cs="Times New Roman"/>
                <w:i/>
                <w:iCs/>
                <w:sz w:val="24"/>
                <w:szCs w:val="24"/>
                <w:lang w:eastAsia="en-GB"/>
              </w:rPr>
            </w:pPr>
            <w:r w:rsidRPr="004A28DD">
              <w:rPr>
                <w:rFonts w:ascii="Times New Roman" w:eastAsia="Times New Roman" w:hAnsi="Times New Roman" w:cs="Times New Roman"/>
                <w:i/>
                <w:iCs/>
                <w:sz w:val="24"/>
                <w:szCs w:val="24"/>
                <w:lang w:eastAsia="en-GB"/>
              </w:rPr>
              <w:t>N</w:t>
            </w:r>
          </w:p>
        </w:tc>
        <w:tc>
          <w:tcPr>
            <w:tcW w:w="632" w:type="dxa"/>
            <w:tcBorders>
              <w:top w:val="single" w:sz="4" w:space="0" w:color="auto"/>
              <w:bottom w:val="single" w:sz="4" w:space="0" w:color="auto"/>
            </w:tcBorders>
          </w:tcPr>
          <w:p w14:paraId="1CB70936" w14:textId="77777777" w:rsidR="00436CAA" w:rsidRPr="004A28DD" w:rsidRDefault="00436CAA" w:rsidP="002F76B5">
            <w:pPr>
              <w:jc w:val="center"/>
              <w:textAlignment w:val="baseline"/>
              <w:rPr>
                <w:rFonts w:ascii="Times New Roman" w:eastAsia="Times New Roman" w:hAnsi="Times New Roman" w:cs="Times New Roman"/>
                <w:i/>
                <w:iCs/>
                <w:sz w:val="24"/>
                <w:szCs w:val="24"/>
                <w:lang w:eastAsia="en-GB"/>
              </w:rPr>
            </w:pPr>
            <w:r w:rsidRPr="004A28DD">
              <w:rPr>
                <w:rFonts w:ascii="Times New Roman" w:eastAsia="Times New Roman" w:hAnsi="Times New Roman" w:cs="Times New Roman"/>
                <w:i/>
                <w:iCs/>
                <w:sz w:val="24"/>
                <w:szCs w:val="24"/>
                <w:lang w:eastAsia="en-GB"/>
              </w:rPr>
              <w:t>M</w:t>
            </w:r>
          </w:p>
        </w:tc>
        <w:tc>
          <w:tcPr>
            <w:tcW w:w="632" w:type="dxa"/>
            <w:tcBorders>
              <w:top w:val="single" w:sz="4" w:space="0" w:color="auto"/>
              <w:bottom w:val="single" w:sz="4" w:space="0" w:color="auto"/>
            </w:tcBorders>
          </w:tcPr>
          <w:p w14:paraId="34E9206E" w14:textId="77777777" w:rsidR="00436CAA" w:rsidRPr="004A28DD" w:rsidRDefault="00436CAA" w:rsidP="002F76B5">
            <w:pPr>
              <w:jc w:val="center"/>
              <w:textAlignment w:val="baseline"/>
              <w:rPr>
                <w:rFonts w:ascii="Times New Roman" w:eastAsia="Times New Roman" w:hAnsi="Times New Roman" w:cs="Times New Roman"/>
                <w:i/>
                <w:iCs/>
                <w:sz w:val="24"/>
                <w:szCs w:val="24"/>
                <w:lang w:eastAsia="en-GB"/>
              </w:rPr>
            </w:pPr>
            <w:r w:rsidRPr="004A28DD">
              <w:rPr>
                <w:rFonts w:ascii="Times New Roman" w:eastAsia="Times New Roman" w:hAnsi="Times New Roman" w:cs="Times New Roman"/>
                <w:i/>
                <w:iCs/>
                <w:sz w:val="24"/>
                <w:szCs w:val="24"/>
                <w:lang w:eastAsia="en-GB"/>
              </w:rPr>
              <w:t>SD</w:t>
            </w:r>
          </w:p>
        </w:tc>
        <w:tc>
          <w:tcPr>
            <w:tcW w:w="608" w:type="dxa"/>
            <w:tcBorders>
              <w:top w:val="single" w:sz="4" w:space="0" w:color="auto"/>
              <w:bottom w:val="single" w:sz="4" w:space="0" w:color="auto"/>
            </w:tcBorders>
          </w:tcPr>
          <w:p w14:paraId="6E8DDE32" w14:textId="77777777" w:rsidR="00436CAA" w:rsidRPr="004A28DD" w:rsidRDefault="00436CAA" w:rsidP="002F76B5">
            <w:pPr>
              <w:jc w:val="center"/>
              <w:textAlignment w:val="baseline"/>
              <w:rPr>
                <w:rFonts w:ascii="Times New Roman" w:eastAsia="Times New Roman" w:hAnsi="Times New Roman" w:cs="Times New Roman"/>
                <w:i/>
                <w:iCs/>
                <w:sz w:val="24"/>
                <w:szCs w:val="24"/>
                <w:lang w:eastAsia="en-GB"/>
              </w:rPr>
            </w:pPr>
            <w:r w:rsidRPr="004A28DD">
              <w:rPr>
                <w:rFonts w:ascii="Times New Roman" w:eastAsia="Times New Roman" w:hAnsi="Times New Roman" w:cs="Times New Roman"/>
                <w:i/>
                <w:iCs/>
                <w:sz w:val="24"/>
                <w:szCs w:val="24"/>
                <w:lang w:eastAsia="en-GB"/>
              </w:rPr>
              <w:t>α</w:t>
            </w:r>
          </w:p>
        </w:tc>
      </w:tr>
      <w:tr w:rsidR="00436CAA" w:rsidRPr="004A28DD" w14:paraId="31007D1C" w14:textId="77777777" w:rsidTr="002F76B5">
        <w:trPr>
          <w:trHeight w:val="310"/>
        </w:trPr>
        <w:tc>
          <w:tcPr>
            <w:tcW w:w="3119" w:type="dxa"/>
            <w:vMerge w:val="restart"/>
            <w:tcBorders>
              <w:top w:val="single" w:sz="4" w:space="0" w:color="auto"/>
            </w:tcBorders>
          </w:tcPr>
          <w:p w14:paraId="26119859"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 xml:space="preserve">Belief in anti-vaccine conspiracy theories </w:t>
            </w:r>
          </w:p>
          <w:p w14:paraId="0C0E609B"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 xml:space="preserve"> </w:t>
            </w:r>
          </w:p>
        </w:tc>
        <w:tc>
          <w:tcPr>
            <w:tcW w:w="1400" w:type="dxa"/>
            <w:tcBorders>
              <w:top w:val="single" w:sz="4" w:space="0" w:color="auto"/>
            </w:tcBorders>
          </w:tcPr>
          <w:p w14:paraId="1E9CDEB8"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Condition 1</w:t>
            </w:r>
          </w:p>
        </w:tc>
        <w:tc>
          <w:tcPr>
            <w:tcW w:w="484" w:type="dxa"/>
            <w:tcBorders>
              <w:top w:val="single" w:sz="4" w:space="0" w:color="auto"/>
            </w:tcBorders>
          </w:tcPr>
          <w:p w14:paraId="03190C78"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51</w:t>
            </w:r>
          </w:p>
        </w:tc>
        <w:tc>
          <w:tcPr>
            <w:tcW w:w="632" w:type="dxa"/>
            <w:tcBorders>
              <w:top w:val="single" w:sz="4" w:space="0" w:color="auto"/>
            </w:tcBorders>
          </w:tcPr>
          <w:p w14:paraId="72FFFFFA"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2.51</w:t>
            </w:r>
          </w:p>
        </w:tc>
        <w:tc>
          <w:tcPr>
            <w:tcW w:w="632" w:type="dxa"/>
            <w:tcBorders>
              <w:top w:val="single" w:sz="4" w:space="0" w:color="auto"/>
            </w:tcBorders>
          </w:tcPr>
          <w:p w14:paraId="620C165A"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1.33</w:t>
            </w:r>
          </w:p>
        </w:tc>
        <w:tc>
          <w:tcPr>
            <w:tcW w:w="608" w:type="dxa"/>
            <w:vMerge w:val="restart"/>
            <w:tcBorders>
              <w:top w:val="single" w:sz="4" w:space="0" w:color="auto"/>
            </w:tcBorders>
          </w:tcPr>
          <w:p w14:paraId="04C26745" w14:textId="77777777" w:rsidR="00436CAA" w:rsidRPr="004A28DD" w:rsidRDefault="00436CAA" w:rsidP="002F76B5">
            <w:pPr>
              <w:jc w:val="cente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.95</w:t>
            </w:r>
          </w:p>
        </w:tc>
      </w:tr>
      <w:tr w:rsidR="00436CAA" w:rsidRPr="004A28DD" w14:paraId="36337EA7" w14:textId="77777777" w:rsidTr="002F76B5">
        <w:trPr>
          <w:trHeight w:val="310"/>
        </w:trPr>
        <w:tc>
          <w:tcPr>
            <w:tcW w:w="3119" w:type="dxa"/>
            <w:vMerge/>
          </w:tcPr>
          <w:p w14:paraId="7ACC7A1A" w14:textId="77777777" w:rsidR="00436CAA" w:rsidRPr="004A28DD" w:rsidRDefault="00436CAA" w:rsidP="002F76B5">
            <w:pPr>
              <w:textAlignment w:val="baseline"/>
              <w:rPr>
                <w:rFonts w:ascii="Times New Roman" w:eastAsia="Times New Roman" w:hAnsi="Times New Roman" w:cs="Times New Roman"/>
                <w:sz w:val="24"/>
                <w:szCs w:val="24"/>
                <w:lang w:eastAsia="en-GB"/>
              </w:rPr>
            </w:pPr>
          </w:p>
        </w:tc>
        <w:tc>
          <w:tcPr>
            <w:tcW w:w="1400" w:type="dxa"/>
          </w:tcPr>
          <w:p w14:paraId="11753CF9"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Condition 2</w:t>
            </w:r>
          </w:p>
        </w:tc>
        <w:tc>
          <w:tcPr>
            <w:tcW w:w="484" w:type="dxa"/>
          </w:tcPr>
          <w:p w14:paraId="59B0C3F1"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53</w:t>
            </w:r>
          </w:p>
        </w:tc>
        <w:tc>
          <w:tcPr>
            <w:tcW w:w="632" w:type="dxa"/>
          </w:tcPr>
          <w:p w14:paraId="6D59EA30"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2.23</w:t>
            </w:r>
          </w:p>
        </w:tc>
        <w:tc>
          <w:tcPr>
            <w:tcW w:w="632" w:type="dxa"/>
          </w:tcPr>
          <w:p w14:paraId="2D7A1406"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1.05</w:t>
            </w:r>
          </w:p>
        </w:tc>
        <w:tc>
          <w:tcPr>
            <w:tcW w:w="608" w:type="dxa"/>
            <w:vMerge/>
          </w:tcPr>
          <w:p w14:paraId="3F5EE2E7" w14:textId="77777777" w:rsidR="00436CAA" w:rsidRPr="004A28DD" w:rsidRDefault="00436CAA" w:rsidP="002F76B5">
            <w:pPr>
              <w:jc w:val="center"/>
              <w:textAlignment w:val="baseline"/>
              <w:rPr>
                <w:rFonts w:ascii="Times New Roman" w:eastAsia="Times New Roman" w:hAnsi="Times New Roman" w:cs="Times New Roman"/>
                <w:sz w:val="24"/>
                <w:szCs w:val="24"/>
                <w:lang w:eastAsia="en-GB"/>
              </w:rPr>
            </w:pPr>
          </w:p>
        </w:tc>
      </w:tr>
      <w:tr w:rsidR="00436CAA" w:rsidRPr="004A28DD" w14:paraId="71CA6FAA" w14:textId="77777777" w:rsidTr="002F76B5">
        <w:trPr>
          <w:trHeight w:val="310"/>
        </w:trPr>
        <w:tc>
          <w:tcPr>
            <w:tcW w:w="3119" w:type="dxa"/>
            <w:vMerge/>
          </w:tcPr>
          <w:p w14:paraId="708E9220" w14:textId="77777777" w:rsidR="00436CAA" w:rsidRPr="004A28DD" w:rsidRDefault="00436CAA" w:rsidP="002F76B5">
            <w:pPr>
              <w:textAlignment w:val="baseline"/>
              <w:rPr>
                <w:rFonts w:ascii="Times New Roman" w:eastAsia="Times New Roman" w:hAnsi="Times New Roman" w:cs="Times New Roman"/>
                <w:b/>
                <w:bCs/>
                <w:sz w:val="24"/>
                <w:szCs w:val="24"/>
                <w:lang w:eastAsia="en-GB"/>
              </w:rPr>
            </w:pPr>
          </w:p>
        </w:tc>
        <w:tc>
          <w:tcPr>
            <w:tcW w:w="1400" w:type="dxa"/>
          </w:tcPr>
          <w:p w14:paraId="2888BE14"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Condition 3</w:t>
            </w:r>
          </w:p>
        </w:tc>
        <w:tc>
          <w:tcPr>
            <w:tcW w:w="484" w:type="dxa"/>
          </w:tcPr>
          <w:p w14:paraId="20F0C0D6"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45</w:t>
            </w:r>
          </w:p>
        </w:tc>
        <w:tc>
          <w:tcPr>
            <w:tcW w:w="632" w:type="dxa"/>
          </w:tcPr>
          <w:p w14:paraId="4F2294BA"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1.93</w:t>
            </w:r>
          </w:p>
        </w:tc>
        <w:tc>
          <w:tcPr>
            <w:tcW w:w="632" w:type="dxa"/>
          </w:tcPr>
          <w:p w14:paraId="7CB08C3E"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1.10</w:t>
            </w:r>
          </w:p>
        </w:tc>
        <w:tc>
          <w:tcPr>
            <w:tcW w:w="608" w:type="dxa"/>
            <w:vMerge/>
          </w:tcPr>
          <w:p w14:paraId="1C011D36" w14:textId="77777777" w:rsidR="00436CAA" w:rsidRPr="004A28DD" w:rsidRDefault="00436CAA" w:rsidP="002F76B5">
            <w:pPr>
              <w:jc w:val="center"/>
              <w:textAlignment w:val="baseline"/>
              <w:rPr>
                <w:rFonts w:ascii="Times New Roman" w:eastAsia="Times New Roman" w:hAnsi="Times New Roman" w:cs="Times New Roman"/>
                <w:sz w:val="24"/>
                <w:szCs w:val="24"/>
                <w:lang w:eastAsia="en-GB"/>
              </w:rPr>
            </w:pPr>
          </w:p>
        </w:tc>
      </w:tr>
      <w:tr w:rsidR="00436CAA" w:rsidRPr="004A28DD" w14:paraId="01726C43" w14:textId="77777777" w:rsidTr="002F76B5">
        <w:trPr>
          <w:trHeight w:val="310"/>
        </w:trPr>
        <w:tc>
          <w:tcPr>
            <w:tcW w:w="3119" w:type="dxa"/>
            <w:vMerge/>
          </w:tcPr>
          <w:p w14:paraId="7E2ABECC" w14:textId="77777777" w:rsidR="00436CAA" w:rsidRPr="004A28DD" w:rsidRDefault="00436CAA" w:rsidP="002F76B5">
            <w:pPr>
              <w:textAlignment w:val="baseline"/>
              <w:rPr>
                <w:rFonts w:ascii="Times New Roman" w:eastAsia="Times New Roman" w:hAnsi="Times New Roman" w:cs="Times New Roman"/>
                <w:sz w:val="24"/>
                <w:szCs w:val="24"/>
                <w:lang w:eastAsia="en-GB"/>
              </w:rPr>
            </w:pPr>
          </w:p>
        </w:tc>
        <w:tc>
          <w:tcPr>
            <w:tcW w:w="1400" w:type="dxa"/>
          </w:tcPr>
          <w:p w14:paraId="48E683A2"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Condition 4</w:t>
            </w:r>
          </w:p>
        </w:tc>
        <w:tc>
          <w:tcPr>
            <w:tcW w:w="484" w:type="dxa"/>
          </w:tcPr>
          <w:p w14:paraId="4E54AA81"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58</w:t>
            </w:r>
          </w:p>
        </w:tc>
        <w:tc>
          <w:tcPr>
            <w:tcW w:w="632" w:type="dxa"/>
          </w:tcPr>
          <w:p w14:paraId="211DE9BC"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2.72</w:t>
            </w:r>
          </w:p>
        </w:tc>
        <w:tc>
          <w:tcPr>
            <w:tcW w:w="632" w:type="dxa"/>
          </w:tcPr>
          <w:p w14:paraId="139CA718"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1.51</w:t>
            </w:r>
          </w:p>
        </w:tc>
        <w:tc>
          <w:tcPr>
            <w:tcW w:w="608" w:type="dxa"/>
            <w:vMerge/>
          </w:tcPr>
          <w:p w14:paraId="7BC2F65E" w14:textId="77777777" w:rsidR="00436CAA" w:rsidRPr="004A28DD" w:rsidRDefault="00436CAA" w:rsidP="002F76B5">
            <w:pPr>
              <w:jc w:val="center"/>
              <w:textAlignment w:val="baseline"/>
              <w:rPr>
                <w:rFonts w:ascii="Times New Roman" w:eastAsia="Times New Roman" w:hAnsi="Times New Roman" w:cs="Times New Roman"/>
                <w:sz w:val="24"/>
                <w:szCs w:val="24"/>
                <w:lang w:eastAsia="en-GB"/>
              </w:rPr>
            </w:pPr>
          </w:p>
        </w:tc>
      </w:tr>
      <w:tr w:rsidR="00436CAA" w:rsidRPr="004A28DD" w14:paraId="6D58DA77" w14:textId="77777777" w:rsidTr="002F76B5">
        <w:trPr>
          <w:trHeight w:val="310"/>
        </w:trPr>
        <w:tc>
          <w:tcPr>
            <w:tcW w:w="3119" w:type="dxa"/>
            <w:vMerge w:val="restart"/>
          </w:tcPr>
          <w:p w14:paraId="1DB00069"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Intention to vaccinate</w:t>
            </w:r>
          </w:p>
          <w:p w14:paraId="040C8D39"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 xml:space="preserve"> </w:t>
            </w:r>
          </w:p>
          <w:p w14:paraId="709270D9"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 xml:space="preserve"> </w:t>
            </w:r>
          </w:p>
        </w:tc>
        <w:tc>
          <w:tcPr>
            <w:tcW w:w="1400" w:type="dxa"/>
          </w:tcPr>
          <w:p w14:paraId="3D0032AD"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Condition 1</w:t>
            </w:r>
          </w:p>
        </w:tc>
        <w:tc>
          <w:tcPr>
            <w:tcW w:w="484" w:type="dxa"/>
          </w:tcPr>
          <w:p w14:paraId="4BA4E00D"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51</w:t>
            </w:r>
          </w:p>
        </w:tc>
        <w:tc>
          <w:tcPr>
            <w:tcW w:w="632" w:type="dxa"/>
          </w:tcPr>
          <w:p w14:paraId="0F343E53"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6.16</w:t>
            </w:r>
          </w:p>
        </w:tc>
        <w:tc>
          <w:tcPr>
            <w:tcW w:w="632" w:type="dxa"/>
          </w:tcPr>
          <w:p w14:paraId="6247A355"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1.36</w:t>
            </w:r>
          </w:p>
        </w:tc>
        <w:tc>
          <w:tcPr>
            <w:tcW w:w="608" w:type="dxa"/>
            <w:vMerge/>
          </w:tcPr>
          <w:p w14:paraId="7151E205" w14:textId="77777777" w:rsidR="00436CAA" w:rsidRPr="004A28DD" w:rsidRDefault="00436CAA" w:rsidP="002F76B5">
            <w:pPr>
              <w:jc w:val="center"/>
              <w:textAlignment w:val="baseline"/>
              <w:rPr>
                <w:rFonts w:ascii="Times New Roman" w:eastAsia="Times New Roman" w:hAnsi="Times New Roman" w:cs="Times New Roman"/>
                <w:sz w:val="24"/>
                <w:szCs w:val="24"/>
                <w:lang w:eastAsia="en-GB"/>
              </w:rPr>
            </w:pPr>
          </w:p>
        </w:tc>
      </w:tr>
      <w:tr w:rsidR="00436CAA" w:rsidRPr="004A28DD" w14:paraId="12E06B29" w14:textId="77777777" w:rsidTr="002F76B5">
        <w:trPr>
          <w:trHeight w:val="310"/>
        </w:trPr>
        <w:tc>
          <w:tcPr>
            <w:tcW w:w="3119" w:type="dxa"/>
            <w:vMerge/>
          </w:tcPr>
          <w:p w14:paraId="04C202CB" w14:textId="77777777" w:rsidR="00436CAA" w:rsidRPr="004A28DD" w:rsidRDefault="00436CAA" w:rsidP="002F76B5">
            <w:pPr>
              <w:textAlignment w:val="baseline"/>
              <w:rPr>
                <w:rFonts w:ascii="Times New Roman" w:eastAsia="Times New Roman" w:hAnsi="Times New Roman" w:cs="Times New Roman"/>
                <w:sz w:val="24"/>
                <w:szCs w:val="24"/>
                <w:lang w:eastAsia="en-GB"/>
              </w:rPr>
            </w:pPr>
          </w:p>
        </w:tc>
        <w:tc>
          <w:tcPr>
            <w:tcW w:w="1400" w:type="dxa"/>
          </w:tcPr>
          <w:p w14:paraId="21F1C717"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Condition 2</w:t>
            </w:r>
          </w:p>
        </w:tc>
        <w:tc>
          <w:tcPr>
            <w:tcW w:w="484" w:type="dxa"/>
          </w:tcPr>
          <w:p w14:paraId="536F90AD"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53</w:t>
            </w:r>
          </w:p>
        </w:tc>
        <w:tc>
          <w:tcPr>
            <w:tcW w:w="632" w:type="dxa"/>
          </w:tcPr>
          <w:p w14:paraId="7A0E1616"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6.55</w:t>
            </w:r>
          </w:p>
        </w:tc>
        <w:tc>
          <w:tcPr>
            <w:tcW w:w="632" w:type="dxa"/>
          </w:tcPr>
          <w:p w14:paraId="097230A6"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0.85</w:t>
            </w:r>
          </w:p>
        </w:tc>
        <w:tc>
          <w:tcPr>
            <w:tcW w:w="608" w:type="dxa"/>
            <w:vMerge/>
          </w:tcPr>
          <w:p w14:paraId="7CC0FE15" w14:textId="77777777" w:rsidR="00436CAA" w:rsidRPr="004A28DD" w:rsidRDefault="00436CAA" w:rsidP="002F76B5">
            <w:pPr>
              <w:jc w:val="center"/>
              <w:textAlignment w:val="baseline"/>
              <w:rPr>
                <w:rFonts w:ascii="Times New Roman" w:eastAsia="Times New Roman" w:hAnsi="Times New Roman" w:cs="Times New Roman"/>
                <w:sz w:val="24"/>
                <w:szCs w:val="24"/>
                <w:lang w:eastAsia="en-GB"/>
              </w:rPr>
            </w:pPr>
          </w:p>
        </w:tc>
      </w:tr>
      <w:tr w:rsidR="00436CAA" w:rsidRPr="004A28DD" w14:paraId="01BF0CC1" w14:textId="77777777" w:rsidTr="002F76B5">
        <w:trPr>
          <w:trHeight w:val="310"/>
        </w:trPr>
        <w:tc>
          <w:tcPr>
            <w:tcW w:w="3119" w:type="dxa"/>
            <w:vMerge/>
          </w:tcPr>
          <w:p w14:paraId="467BBD5D" w14:textId="77777777" w:rsidR="00436CAA" w:rsidRPr="004A28DD" w:rsidRDefault="00436CAA" w:rsidP="002F76B5">
            <w:pPr>
              <w:textAlignment w:val="baseline"/>
              <w:rPr>
                <w:rFonts w:ascii="Times New Roman" w:eastAsia="Times New Roman" w:hAnsi="Times New Roman" w:cs="Times New Roman"/>
                <w:sz w:val="24"/>
                <w:szCs w:val="24"/>
                <w:lang w:eastAsia="en-GB"/>
              </w:rPr>
            </w:pPr>
          </w:p>
        </w:tc>
        <w:tc>
          <w:tcPr>
            <w:tcW w:w="1400" w:type="dxa"/>
          </w:tcPr>
          <w:p w14:paraId="141C7ED7"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Condition 3</w:t>
            </w:r>
          </w:p>
        </w:tc>
        <w:tc>
          <w:tcPr>
            <w:tcW w:w="484" w:type="dxa"/>
          </w:tcPr>
          <w:p w14:paraId="243AC0B8"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45</w:t>
            </w:r>
          </w:p>
        </w:tc>
        <w:tc>
          <w:tcPr>
            <w:tcW w:w="632" w:type="dxa"/>
          </w:tcPr>
          <w:p w14:paraId="7D0018AC"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6.47</w:t>
            </w:r>
          </w:p>
        </w:tc>
        <w:tc>
          <w:tcPr>
            <w:tcW w:w="632" w:type="dxa"/>
          </w:tcPr>
          <w:p w14:paraId="07BF89C8"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1.06</w:t>
            </w:r>
          </w:p>
        </w:tc>
        <w:tc>
          <w:tcPr>
            <w:tcW w:w="608" w:type="dxa"/>
            <w:vMerge/>
          </w:tcPr>
          <w:p w14:paraId="5A15648B" w14:textId="77777777" w:rsidR="00436CAA" w:rsidRPr="004A28DD" w:rsidRDefault="00436CAA" w:rsidP="002F76B5">
            <w:pPr>
              <w:textAlignment w:val="baseline"/>
              <w:rPr>
                <w:rFonts w:ascii="Times New Roman" w:eastAsia="Times New Roman" w:hAnsi="Times New Roman" w:cs="Times New Roman"/>
                <w:sz w:val="24"/>
                <w:szCs w:val="24"/>
                <w:lang w:eastAsia="en-GB"/>
              </w:rPr>
            </w:pPr>
          </w:p>
        </w:tc>
      </w:tr>
      <w:tr w:rsidR="00436CAA" w:rsidRPr="004A28DD" w14:paraId="15B9130E" w14:textId="77777777" w:rsidTr="002F76B5">
        <w:trPr>
          <w:trHeight w:val="310"/>
        </w:trPr>
        <w:tc>
          <w:tcPr>
            <w:tcW w:w="3119" w:type="dxa"/>
            <w:vMerge/>
          </w:tcPr>
          <w:p w14:paraId="1958FCF1" w14:textId="77777777" w:rsidR="00436CAA" w:rsidRPr="004A28DD" w:rsidRDefault="00436CAA" w:rsidP="002F76B5">
            <w:pPr>
              <w:textAlignment w:val="baseline"/>
              <w:rPr>
                <w:rFonts w:ascii="Times New Roman" w:eastAsia="Times New Roman" w:hAnsi="Times New Roman" w:cs="Times New Roman"/>
                <w:sz w:val="24"/>
                <w:szCs w:val="24"/>
                <w:lang w:eastAsia="en-GB"/>
              </w:rPr>
            </w:pPr>
          </w:p>
        </w:tc>
        <w:tc>
          <w:tcPr>
            <w:tcW w:w="1400" w:type="dxa"/>
          </w:tcPr>
          <w:p w14:paraId="05EC5F35"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Condition 4</w:t>
            </w:r>
          </w:p>
        </w:tc>
        <w:tc>
          <w:tcPr>
            <w:tcW w:w="484" w:type="dxa"/>
          </w:tcPr>
          <w:p w14:paraId="580D1A77"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58</w:t>
            </w:r>
          </w:p>
        </w:tc>
        <w:tc>
          <w:tcPr>
            <w:tcW w:w="632" w:type="dxa"/>
          </w:tcPr>
          <w:p w14:paraId="09BD3980"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6.07</w:t>
            </w:r>
          </w:p>
        </w:tc>
        <w:tc>
          <w:tcPr>
            <w:tcW w:w="632" w:type="dxa"/>
          </w:tcPr>
          <w:p w14:paraId="3B53970D"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1.17</w:t>
            </w:r>
          </w:p>
        </w:tc>
        <w:tc>
          <w:tcPr>
            <w:tcW w:w="608" w:type="dxa"/>
            <w:vMerge/>
          </w:tcPr>
          <w:p w14:paraId="10D6A65E" w14:textId="77777777" w:rsidR="00436CAA" w:rsidRPr="004A28DD" w:rsidRDefault="00436CAA" w:rsidP="002F76B5">
            <w:pPr>
              <w:textAlignment w:val="baseline"/>
              <w:rPr>
                <w:rFonts w:ascii="Times New Roman" w:eastAsia="Times New Roman" w:hAnsi="Times New Roman" w:cs="Times New Roman"/>
                <w:sz w:val="24"/>
                <w:szCs w:val="24"/>
                <w:lang w:eastAsia="en-GB"/>
              </w:rPr>
            </w:pPr>
          </w:p>
        </w:tc>
      </w:tr>
      <w:tr w:rsidR="00436CAA" w:rsidRPr="004A28DD" w14:paraId="4DAD4939" w14:textId="77777777" w:rsidTr="002F76B5">
        <w:trPr>
          <w:trHeight w:val="327"/>
        </w:trPr>
        <w:tc>
          <w:tcPr>
            <w:tcW w:w="3119" w:type="dxa"/>
          </w:tcPr>
          <w:p w14:paraId="781CCEAF"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 xml:space="preserve">Self- Attributed Need for Uniqueness </w:t>
            </w:r>
          </w:p>
        </w:tc>
        <w:tc>
          <w:tcPr>
            <w:tcW w:w="1400" w:type="dxa"/>
          </w:tcPr>
          <w:p w14:paraId="0431FE2C" w14:textId="77777777" w:rsidR="00436CAA" w:rsidRPr="004A28DD" w:rsidRDefault="00436CAA" w:rsidP="002F76B5">
            <w:pPr>
              <w:textAlignment w:val="baseline"/>
              <w:rPr>
                <w:rFonts w:ascii="Times New Roman" w:eastAsia="Times New Roman" w:hAnsi="Times New Roman" w:cs="Times New Roman"/>
                <w:sz w:val="24"/>
                <w:szCs w:val="24"/>
                <w:lang w:eastAsia="en-GB"/>
              </w:rPr>
            </w:pPr>
          </w:p>
        </w:tc>
        <w:tc>
          <w:tcPr>
            <w:tcW w:w="484" w:type="dxa"/>
          </w:tcPr>
          <w:p w14:paraId="0CF0955C"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207</w:t>
            </w:r>
          </w:p>
        </w:tc>
        <w:tc>
          <w:tcPr>
            <w:tcW w:w="632" w:type="dxa"/>
          </w:tcPr>
          <w:p w14:paraId="049EA6D1"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2.29</w:t>
            </w:r>
          </w:p>
        </w:tc>
        <w:tc>
          <w:tcPr>
            <w:tcW w:w="632" w:type="dxa"/>
          </w:tcPr>
          <w:p w14:paraId="557262D6"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.81</w:t>
            </w:r>
          </w:p>
        </w:tc>
        <w:tc>
          <w:tcPr>
            <w:tcW w:w="608" w:type="dxa"/>
          </w:tcPr>
          <w:p w14:paraId="20468D73"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.87</w:t>
            </w:r>
          </w:p>
        </w:tc>
      </w:tr>
      <w:tr w:rsidR="00436CAA" w:rsidRPr="004A28DD" w14:paraId="36A1EA83" w14:textId="77777777" w:rsidTr="002F76B5">
        <w:trPr>
          <w:trHeight w:val="327"/>
        </w:trPr>
        <w:tc>
          <w:tcPr>
            <w:tcW w:w="3119" w:type="dxa"/>
          </w:tcPr>
          <w:p w14:paraId="0BDEDE63"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Social identification with other parents</w:t>
            </w:r>
          </w:p>
        </w:tc>
        <w:tc>
          <w:tcPr>
            <w:tcW w:w="1400" w:type="dxa"/>
          </w:tcPr>
          <w:p w14:paraId="000624CE" w14:textId="77777777" w:rsidR="00436CAA" w:rsidRPr="004A28DD" w:rsidRDefault="00436CAA" w:rsidP="002F76B5">
            <w:pPr>
              <w:textAlignment w:val="baseline"/>
              <w:rPr>
                <w:rFonts w:ascii="Times New Roman" w:eastAsia="Times New Roman" w:hAnsi="Times New Roman" w:cs="Times New Roman"/>
                <w:sz w:val="24"/>
                <w:szCs w:val="24"/>
                <w:lang w:eastAsia="en-GB"/>
              </w:rPr>
            </w:pPr>
          </w:p>
        </w:tc>
        <w:tc>
          <w:tcPr>
            <w:tcW w:w="484" w:type="dxa"/>
          </w:tcPr>
          <w:p w14:paraId="06BEA617"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207</w:t>
            </w:r>
          </w:p>
        </w:tc>
        <w:tc>
          <w:tcPr>
            <w:tcW w:w="632" w:type="dxa"/>
          </w:tcPr>
          <w:p w14:paraId="5AF67D1F"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3.58</w:t>
            </w:r>
          </w:p>
        </w:tc>
        <w:tc>
          <w:tcPr>
            <w:tcW w:w="632" w:type="dxa"/>
          </w:tcPr>
          <w:p w14:paraId="3D2B01AC"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1.48</w:t>
            </w:r>
          </w:p>
        </w:tc>
        <w:tc>
          <w:tcPr>
            <w:tcW w:w="608" w:type="dxa"/>
          </w:tcPr>
          <w:p w14:paraId="35EBEAF8"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w:t>
            </w:r>
          </w:p>
        </w:tc>
      </w:tr>
      <w:tr w:rsidR="00436CAA" w:rsidRPr="004A28DD" w14:paraId="49C70886" w14:textId="77777777" w:rsidTr="002F76B5">
        <w:trPr>
          <w:trHeight w:val="327"/>
        </w:trPr>
        <w:tc>
          <w:tcPr>
            <w:tcW w:w="3119" w:type="dxa"/>
          </w:tcPr>
          <w:p w14:paraId="7CAE62D3"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 xml:space="preserve">Social identification with non-parents </w:t>
            </w:r>
          </w:p>
        </w:tc>
        <w:tc>
          <w:tcPr>
            <w:tcW w:w="1400" w:type="dxa"/>
          </w:tcPr>
          <w:p w14:paraId="4912448B" w14:textId="77777777" w:rsidR="00436CAA" w:rsidRPr="004A28DD" w:rsidRDefault="00436CAA" w:rsidP="002F76B5">
            <w:pPr>
              <w:textAlignment w:val="baseline"/>
              <w:rPr>
                <w:rFonts w:ascii="Times New Roman" w:eastAsia="Times New Roman" w:hAnsi="Times New Roman" w:cs="Times New Roman"/>
                <w:sz w:val="24"/>
                <w:szCs w:val="24"/>
                <w:lang w:eastAsia="en-GB"/>
              </w:rPr>
            </w:pPr>
          </w:p>
        </w:tc>
        <w:tc>
          <w:tcPr>
            <w:tcW w:w="484" w:type="dxa"/>
          </w:tcPr>
          <w:p w14:paraId="5CDC6721"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207</w:t>
            </w:r>
          </w:p>
        </w:tc>
        <w:tc>
          <w:tcPr>
            <w:tcW w:w="632" w:type="dxa"/>
          </w:tcPr>
          <w:p w14:paraId="0E6D46A4"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3.38</w:t>
            </w:r>
          </w:p>
        </w:tc>
        <w:tc>
          <w:tcPr>
            <w:tcW w:w="632" w:type="dxa"/>
          </w:tcPr>
          <w:p w14:paraId="113BB967"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1.55</w:t>
            </w:r>
          </w:p>
        </w:tc>
        <w:tc>
          <w:tcPr>
            <w:tcW w:w="608" w:type="dxa"/>
          </w:tcPr>
          <w:p w14:paraId="3B446442" w14:textId="77777777" w:rsidR="00436CAA" w:rsidRPr="004A28DD" w:rsidRDefault="00436CAA" w:rsidP="002F76B5">
            <w:pPr>
              <w:textAlignment w:val="baseline"/>
              <w:rPr>
                <w:rFonts w:ascii="Times New Roman" w:eastAsia="Times New Roman" w:hAnsi="Times New Roman" w:cs="Times New Roman"/>
                <w:sz w:val="24"/>
                <w:szCs w:val="24"/>
                <w:lang w:eastAsia="en-GB"/>
              </w:rPr>
            </w:pPr>
            <w:r w:rsidRPr="004A28DD">
              <w:rPr>
                <w:rFonts w:ascii="Times New Roman" w:eastAsia="Times New Roman" w:hAnsi="Times New Roman" w:cs="Times New Roman"/>
                <w:sz w:val="24"/>
                <w:szCs w:val="24"/>
                <w:lang w:eastAsia="en-GB"/>
              </w:rPr>
              <w:t>-</w:t>
            </w:r>
          </w:p>
        </w:tc>
      </w:tr>
    </w:tbl>
    <w:p w14:paraId="739EE0A2" w14:textId="77777777" w:rsidR="00436CAA" w:rsidRPr="004A28DD" w:rsidRDefault="00436CAA" w:rsidP="002F76B5">
      <w:pPr>
        <w:spacing w:line="480" w:lineRule="auto"/>
        <w:ind w:firstLine="720"/>
        <w:rPr>
          <w:rFonts w:ascii="Times New Roman" w:hAnsi="Times New Roman" w:cs="Times New Roman"/>
          <w:sz w:val="24"/>
          <w:szCs w:val="24"/>
        </w:rPr>
      </w:pPr>
    </w:p>
    <w:p w14:paraId="311C8C88" w14:textId="77777777" w:rsidR="00436CAA" w:rsidRPr="004A28DD" w:rsidRDefault="00436CAA" w:rsidP="007D2680">
      <w:pPr>
        <w:spacing w:line="480" w:lineRule="auto"/>
        <w:ind w:firstLine="720"/>
        <w:jc w:val="both"/>
        <w:rPr>
          <w:rFonts w:ascii="Times New Roman" w:hAnsi="Times New Roman" w:cs="Times New Roman"/>
          <w:sz w:val="24"/>
          <w:szCs w:val="24"/>
        </w:rPr>
      </w:pPr>
      <w:r w:rsidRPr="004A28DD">
        <w:rPr>
          <w:rFonts w:ascii="Times New Roman" w:hAnsi="Times New Roman" w:cs="Times New Roman"/>
          <w:sz w:val="24"/>
          <w:szCs w:val="24"/>
        </w:rPr>
        <w:t xml:space="preserve">A paired samples t-test was conducted to compare the level of social identification with parents and the level of social identification with non-parents, </w:t>
      </w:r>
      <w:proofErr w:type="gramStart"/>
      <w:r w:rsidRPr="004A28DD">
        <w:rPr>
          <w:rFonts w:ascii="Times New Roman" w:hAnsi="Times New Roman" w:cs="Times New Roman"/>
          <w:i/>
          <w:iCs/>
          <w:sz w:val="24"/>
          <w:szCs w:val="24"/>
        </w:rPr>
        <w:t>t</w:t>
      </w:r>
      <w:r w:rsidRPr="004A28DD">
        <w:rPr>
          <w:rFonts w:ascii="Times New Roman" w:hAnsi="Times New Roman" w:cs="Times New Roman"/>
          <w:sz w:val="24"/>
          <w:szCs w:val="24"/>
        </w:rPr>
        <w:t>(</w:t>
      </w:r>
      <w:proofErr w:type="gramEnd"/>
      <w:r w:rsidRPr="004A28DD">
        <w:rPr>
          <w:rFonts w:ascii="Times New Roman" w:hAnsi="Times New Roman" w:cs="Times New Roman"/>
          <w:sz w:val="24"/>
          <w:szCs w:val="24"/>
        </w:rPr>
        <w:t xml:space="preserve">206) = 1.77, </w:t>
      </w:r>
      <w:r w:rsidRPr="004A28DD">
        <w:rPr>
          <w:rFonts w:ascii="Times New Roman" w:hAnsi="Times New Roman" w:cs="Times New Roman"/>
          <w:i/>
          <w:iCs/>
          <w:sz w:val="24"/>
          <w:szCs w:val="24"/>
        </w:rPr>
        <w:t>p</w:t>
      </w:r>
      <w:r w:rsidRPr="004A28DD">
        <w:rPr>
          <w:rFonts w:ascii="Times New Roman" w:hAnsi="Times New Roman" w:cs="Times New Roman"/>
          <w:sz w:val="24"/>
          <w:szCs w:val="24"/>
        </w:rPr>
        <w:t xml:space="preserve"> = .078, </w:t>
      </w:r>
      <w:r w:rsidRPr="004A28DD">
        <w:rPr>
          <w:rFonts w:ascii="Times New Roman" w:hAnsi="Times New Roman" w:cs="Times New Roman"/>
          <w:i/>
          <w:iCs/>
          <w:sz w:val="24"/>
          <w:szCs w:val="24"/>
        </w:rPr>
        <w:t>d</w:t>
      </w:r>
      <w:r w:rsidRPr="004A28DD">
        <w:rPr>
          <w:rFonts w:ascii="Times New Roman" w:hAnsi="Times New Roman" w:cs="Times New Roman"/>
          <w:sz w:val="24"/>
          <w:szCs w:val="24"/>
        </w:rPr>
        <w:t xml:space="preserve"> = 0.13. There was only a marginal difference between participants’ identification with parents and non-parents. When the participants in the sample who were not yet parents were removed (</w:t>
      </w:r>
      <w:r w:rsidRPr="004A28DD">
        <w:rPr>
          <w:rFonts w:ascii="Times New Roman" w:hAnsi="Times New Roman" w:cs="Times New Roman"/>
          <w:i/>
          <w:iCs/>
          <w:sz w:val="24"/>
          <w:szCs w:val="24"/>
        </w:rPr>
        <w:t xml:space="preserve">n </w:t>
      </w:r>
      <w:r w:rsidRPr="004A28DD">
        <w:rPr>
          <w:rFonts w:ascii="Times New Roman" w:hAnsi="Times New Roman" w:cs="Times New Roman"/>
          <w:sz w:val="24"/>
          <w:szCs w:val="24"/>
        </w:rPr>
        <w:t>= 9) (those who were currently expecting), participants identified with other parents (</w:t>
      </w:r>
      <w:r w:rsidRPr="004A28DD">
        <w:rPr>
          <w:rFonts w:ascii="Times New Roman" w:hAnsi="Times New Roman" w:cs="Times New Roman"/>
          <w:i/>
          <w:iCs/>
          <w:sz w:val="24"/>
          <w:szCs w:val="24"/>
        </w:rPr>
        <w:t>M</w:t>
      </w:r>
      <w:r w:rsidRPr="004A28DD">
        <w:rPr>
          <w:rFonts w:ascii="Times New Roman" w:hAnsi="Times New Roman" w:cs="Times New Roman"/>
          <w:sz w:val="24"/>
          <w:szCs w:val="24"/>
        </w:rPr>
        <w:t xml:space="preserve"> = 3.51, </w:t>
      </w:r>
      <w:r w:rsidRPr="004A28DD">
        <w:rPr>
          <w:rFonts w:ascii="Times New Roman" w:hAnsi="Times New Roman" w:cs="Times New Roman"/>
          <w:i/>
          <w:iCs/>
          <w:sz w:val="24"/>
          <w:szCs w:val="24"/>
        </w:rPr>
        <w:t>SD</w:t>
      </w:r>
      <w:r w:rsidRPr="004A28DD">
        <w:rPr>
          <w:rFonts w:ascii="Times New Roman" w:hAnsi="Times New Roman" w:cs="Times New Roman"/>
          <w:sz w:val="24"/>
          <w:szCs w:val="24"/>
        </w:rPr>
        <w:t xml:space="preserve"> </w:t>
      </w:r>
      <w:r w:rsidRPr="004A28DD">
        <w:rPr>
          <w:rFonts w:ascii="Times New Roman" w:hAnsi="Times New Roman" w:cs="Times New Roman"/>
          <w:sz w:val="24"/>
          <w:szCs w:val="24"/>
        </w:rPr>
        <w:lastRenderedPageBreak/>
        <w:t>= 1.47) significantly more than they identified with non-parents (</w:t>
      </w:r>
      <w:r w:rsidRPr="004A28DD">
        <w:rPr>
          <w:rFonts w:ascii="Times New Roman" w:hAnsi="Times New Roman" w:cs="Times New Roman"/>
          <w:i/>
          <w:iCs/>
          <w:sz w:val="24"/>
          <w:szCs w:val="24"/>
        </w:rPr>
        <w:t>M</w:t>
      </w:r>
      <w:r w:rsidRPr="004A28DD">
        <w:rPr>
          <w:rFonts w:ascii="Times New Roman" w:hAnsi="Times New Roman" w:cs="Times New Roman"/>
          <w:sz w:val="24"/>
          <w:szCs w:val="24"/>
        </w:rPr>
        <w:t xml:space="preserve"> = 3.28, </w:t>
      </w:r>
      <w:r w:rsidRPr="004A28DD">
        <w:rPr>
          <w:rFonts w:ascii="Times New Roman" w:hAnsi="Times New Roman" w:cs="Times New Roman"/>
          <w:i/>
          <w:iCs/>
          <w:sz w:val="24"/>
          <w:szCs w:val="24"/>
        </w:rPr>
        <w:t>SD</w:t>
      </w:r>
      <w:r w:rsidRPr="004A28DD">
        <w:rPr>
          <w:rFonts w:ascii="Times New Roman" w:hAnsi="Times New Roman" w:cs="Times New Roman"/>
          <w:sz w:val="24"/>
          <w:szCs w:val="24"/>
        </w:rPr>
        <w:t xml:space="preserve"> = 1.53), </w:t>
      </w:r>
      <w:proofErr w:type="gramStart"/>
      <w:r w:rsidRPr="004A28DD">
        <w:rPr>
          <w:rFonts w:ascii="Times New Roman" w:hAnsi="Times New Roman" w:cs="Times New Roman"/>
          <w:i/>
          <w:iCs/>
          <w:sz w:val="24"/>
          <w:szCs w:val="24"/>
        </w:rPr>
        <w:t>t</w:t>
      </w:r>
      <w:r w:rsidRPr="004A28DD">
        <w:rPr>
          <w:rFonts w:ascii="Times New Roman" w:hAnsi="Times New Roman" w:cs="Times New Roman"/>
          <w:sz w:val="24"/>
          <w:szCs w:val="24"/>
        </w:rPr>
        <w:t>(</w:t>
      </w:r>
      <w:proofErr w:type="gramEnd"/>
      <w:r w:rsidRPr="004A28DD">
        <w:rPr>
          <w:rFonts w:ascii="Times New Roman" w:hAnsi="Times New Roman" w:cs="Times New Roman"/>
          <w:sz w:val="24"/>
          <w:szCs w:val="24"/>
        </w:rPr>
        <w:t xml:space="preserve">194) = 2.15, </w:t>
      </w:r>
      <w:r w:rsidRPr="004A28DD">
        <w:rPr>
          <w:rFonts w:ascii="Times New Roman" w:hAnsi="Times New Roman" w:cs="Times New Roman"/>
          <w:i/>
          <w:iCs/>
          <w:sz w:val="24"/>
          <w:szCs w:val="24"/>
        </w:rPr>
        <w:t>p</w:t>
      </w:r>
      <w:r w:rsidRPr="004A28DD">
        <w:rPr>
          <w:rFonts w:ascii="Times New Roman" w:hAnsi="Times New Roman" w:cs="Times New Roman"/>
          <w:sz w:val="24"/>
          <w:szCs w:val="24"/>
        </w:rPr>
        <w:t xml:space="preserve"> = .033, </w:t>
      </w:r>
      <w:r w:rsidRPr="004A28DD">
        <w:rPr>
          <w:rFonts w:ascii="Times New Roman" w:hAnsi="Times New Roman" w:cs="Times New Roman"/>
          <w:i/>
          <w:iCs/>
          <w:sz w:val="24"/>
          <w:szCs w:val="24"/>
        </w:rPr>
        <w:t>d</w:t>
      </w:r>
      <w:r w:rsidRPr="004A28DD">
        <w:rPr>
          <w:rFonts w:ascii="Times New Roman" w:hAnsi="Times New Roman" w:cs="Times New Roman"/>
          <w:sz w:val="24"/>
          <w:szCs w:val="24"/>
        </w:rPr>
        <w:t xml:space="preserve"> = .16.</w:t>
      </w:r>
    </w:p>
    <w:p w14:paraId="2F48039E" w14:textId="71E5199D" w:rsidR="00436CAA" w:rsidRPr="004A28DD" w:rsidRDefault="00436CAA" w:rsidP="007D2680">
      <w:pPr>
        <w:spacing w:line="480" w:lineRule="auto"/>
        <w:ind w:firstLine="720"/>
        <w:jc w:val="both"/>
        <w:rPr>
          <w:rFonts w:ascii="Times New Roman" w:hAnsi="Times New Roman" w:cs="Times New Roman"/>
          <w:sz w:val="24"/>
          <w:szCs w:val="24"/>
        </w:rPr>
      </w:pPr>
      <w:r w:rsidRPr="004A28DD">
        <w:rPr>
          <w:rFonts w:ascii="Times New Roman" w:hAnsi="Times New Roman" w:cs="Times New Roman"/>
          <w:sz w:val="24"/>
          <w:szCs w:val="24"/>
        </w:rPr>
        <w:t xml:space="preserve">A Kruskal-Wallis Test was conducted to test the first hypothesis that participants who are given counterarguments embedded with social norm messages from other parents (Condition 1) will have a reduced belief in anti-vaccine conspiracy theories compared to participants in the other conditions. In the same way as Study 5, belief in anti-vaccine conspiracy theories was entered as the dependent variable and the experimental conditions were entered as the independent variable. The analysis indicated that there was a main effect of experimental condition </w:t>
      </w:r>
      <w:bookmarkStart w:id="144" w:name="_Hlk73108742"/>
      <w:r w:rsidRPr="004A28DD">
        <w:rPr>
          <w:rFonts w:ascii="Times New Roman" w:hAnsi="Times New Roman" w:cs="Times New Roman"/>
          <w:i/>
          <w:iCs/>
          <w:sz w:val="24"/>
          <w:szCs w:val="24"/>
        </w:rPr>
        <w:t>χ</w:t>
      </w:r>
      <w:r w:rsidRPr="004A28DD">
        <w:rPr>
          <w:rFonts w:ascii="Times New Roman" w:hAnsi="Times New Roman" w:cs="Times New Roman"/>
          <w:i/>
          <w:iCs/>
          <w:sz w:val="24"/>
          <w:szCs w:val="24"/>
          <w:vertAlign w:val="superscript"/>
        </w:rPr>
        <w:t>2</w:t>
      </w:r>
      <w:r w:rsidRPr="004A28DD">
        <w:rPr>
          <w:rFonts w:ascii="Times New Roman" w:hAnsi="Times New Roman" w:cs="Times New Roman"/>
          <w:sz w:val="24"/>
          <w:szCs w:val="24"/>
        </w:rPr>
        <w:t>(3) = 9.51,</w:t>
      </w:r>
      <w:r w:rsidRPr="004A28DD">
        <w:rPr>
          <w:rFonts w:ascii="Times New Roman" w:hAnsi="Times New Roman" w:cs="Times New Roman"/>
          <w:i/>
          <w:iCs/>
          <w:sz w:val="24"/>
          <w:szCs w:val="24"/>
        </w:rPr>
        <w:t xml:space="preserve"> p</w:t>
      </w:r>
      <w:r w:rsidRPr="004A28DD">
        <w:rPr>
          <w:rFonts w:ascii="Times New Roman" w:hAnsi="Times New Roman" w:cs="Times New Roman"/>
          <w:sz w:val="24"/>
          <w:szCs w:val="24"/>
        </w:rPr>
        <w:t xml:space="preserve"> = .023</w:t>
      </w:r>
      <w:bookmarkEnd w:id="144"/>
      <w:r w:rsidRPr="004A28DD">
        <w:rPr>
          <w:rFonts w:ascii="Times New Roman" w:hAnsi="Times New Roman" w:cs="Times New Roman"/>
          <w:i/>
          <w:iCs/>
          <w:sz w:val="24"/>
          <w:szCs w:val="24"/>
        </w:rPr>
        <w:t xml:space="preserve">. </w:t>
      </w:r>
      <w:r w:rsidRPr="004A28DD">
        <w:rPr>
          <w:rFonts w:ascii="Times New Roman" w:hAnsi="Times New Roman" w:cs="Times New Roman"/>
          <w:sz w:val="24"/>
          <w:szCs w:val="24"/>
        </w:rPr>
        <w:t>Pairwise comparisons found a significant difference in anti-vaccine conspiracy beliefs between participants in Condition 3 (</w:t>
      </w:r>
      <w:r w:rsidRPr="004A28DD">
        <w:rPr>
          <w:rFonts w:ascii="Times New Roman" w:hAnsi="Times New Roman" w:cs="Times New Roman"/>
          <w:i/>
          <w:iCs/>
          <w:sz w:val="24"/>
          <w:szCs w:val="24"/>
        </w:rPr>
        <w:t>M</w:t>
      </w:r>
      <w:r w:rsidRPr="004A28DD">
        <w:rPr>
          <w:rFonts w:ascii="Times New Roman" w:hAnsi="Times New Roman" w:cs="Times New Roman"/>
          <w:sz w:val="24"/>
          <w:szCs w:val="24"/>
        </w:rPr>
        <w:t xml:space="preserve"> = 1.93, </w:t>
      </w:r>
      <w:r w:rsidRPr="004A28DD">
        <w:rPr>
          <w:rFonts w:ascii="Times New Roman" w:hAnsi="Times New Roman" w:cs="Times New Roman"/>
          <w:i/>
          <w:iCs/>
          <w:sz w:val="24"/>
          <w:szCs w:val="24"/>
        </w:rPr>
        <w:t>SD</w:t>
      </w:r>
      <w:r w:rsidRPr="004A28DD">
        <w:rPr>
          <w:rFonts w:ascii="Times New Roman" w:hAnsi="Times New Roman" w:cs="Times New Roman"/>
          <w:sz w:val="24"/>
          <w:szCs w:val="24"/>
        </w:rPr>
        <w:t xml:space="preserve"> = 1.01), who were given counterarguments alone without social norm messages, and participants in Conditions 1 (</w:t>
      </w:r>
      <w:r w:rsidRPr="004A28DD">
        <w:rPr>
          <w:rFonts w:ascii="Times New Roman" w:hAnsi="Times New Roman" w:cs="Times New Roman"/>
          <w:i/>
          <w:iCs/>
          <w:sz w:val="24"/>
          <w:szCs w:val="24"/>
        </w:rPr>
        <w:t>M</w:t>
      </w:r>
      <w:r w:rsidRPr="004A28DD">
        <w:rPr>
          <w:rFonts w:ascii="Times New Roman" w:hAnsi="Times New Roman" w:cs="Times New Roman"/>
          <w:sz w:val="24"/>
          <w:szCs w:val="24"/>
        </w:rPr>
        <w:t xml:space="preserve"> = 2.51, </w:t>
      </w:r>
      <w:r w:rsidRPr="004A28DD">
        <w:rPr>
          <w:rFonts w:ascii="Times New Roman" w:hAnsi="Times New Roman" w:cs="Times New Roman"/>
          <w:i/>
          <w:iCs/>
          <w:sz w:val="24"/>
          <w:szCs w:val="24"/>
        </w:rPr>
        <w:t>SD</w:t>
      </w:r>
      <w:r w:rsidRPr="004A28DD">
        <w:rPr>
          <w:rFonts w:ascii="Times New Roman" w:hAnsi="Times New Roman" w:cs="Times New Roman"/>
          <w:sz w:val="24"/>
          <w:szCs w:val="24"/>
        </w:rPr>
        <w:t xml:space="preserve"> = 1.33, </w:t>
      </w:r>
      <w:r w:rsidRPr="004A28DD">
        <w:rPr>
          <w:rFonts w:ascii="Times New Roman" w:hAnsi="Times New Roman" w:cs="Times New Roman"/>
          <w:i/>
          <w:iCs/>
          <w:sz w:val="24"/>
          <w:szCs w:val="24"/>
        </w:rPr>
        <w:t xml:space="preserve">p </w:t>
      </w:r>
      <w:r w:rsidRPr="004A28DD">
        <w:rPr>
          <w:rFonts w:ascii="Times New Roman" w:hAnsi="Times New Roman" w:cs="Times New Roman"/>
          <w:sz w:val="24"/>
          <w:szCs w:val="24"/>
        </w:rPr>
        <w:t>= .015), who were given counter-arguments with social norm messages from other parents and</w:t>
      </w:r>
      <w:r w:rsidR="00233F78">
        <w:rPr>
          <w:rFonts w:ascii="Times New Roman" w:hAnsi="Times New Roman" w:cs="Times New Roman"/>
          <w:sz w:val="24"/>
          <w:szCs w:val="24"/>
        </w:rPr>
        <w:t xml:space="preserve"> participants in</w:t>
      </w:r>
      <w:r w:rsidRPr="004A28DD">
        <w:rPr>
          <w:rFonts w:ascii="Times New Roman" w:hAnsi="Times New Roman" w:cs="Times New Roman"/>
          <w:sz w:val="24"/>
          <w:szCs w:val="24"/>
        </w:rPr>
        <w:t xml:space="preserve"> Condition 4 (</w:t>
      </w:r>
      <w:r w:rsidRPr="004A28DD">
        <w:rPr>
          <w:rFonts w:ascii="Times New Roman" w:hAnsi="Times New Roman" w:cs="Times New Roman"/>
          <w:i/>
          <w:iCs/>
          <w:sz w:val="24"/>
          <w:szCs w:val="24"/>
        </w:rPr>
        <w:t>M</w:t>
      </w:r>
      <w:r w:rsidRPr="004A28DD">
        <w:rPr>
          <w:rFonts w:ascii="Times New Roman" w:hAnsi="Times New Roman" w:cs="Times New Roman"/>
          <w:sz w:val="24"/>
          <w:szCs w:val="24"/>
        </w:rPr>
        <w:t xml:space="preserve"> = 2.72, </w:t>
      </w:r>
      <w:r w:rsidRPr="004A28DD">
        <w:rPr>
          <w:rFonts w:ascii="Times New Roman" w:hAnsi="Times New Roman" w:cs="Times New Roman"/>
          <w:i/>
          <w:iCs/>
          <w:sz w:val="24"/>
          <w:szCs w:val="24"/>
        </w:rPr>
        <w:t>SD</w:t>
      </w:r>
      <w:r w:rsidRPr="004A28DD">
        <w:rPr>
          <w:rFonts w:ascii="Times New Roman" w:hAnsi="Times New Roman" w:cs="Times New Roman"/>
          <w:sz w:val="24"/>
          <w:szCs w:val="24"/>
        </w:rPr>
        <w:t xml:space="preserve"> = 1.51, </w:t>
      </w:r>
      <w:r w:rsidRPr="004A28DD">
        <w:rPr>
          <w:rFonts w:ascii="Times New Roman" w:hAnsi="Times New Roman" w:cs="Times New Roman"/>
          <w:i/>
          <w:iCs/>
          <w:sz w:val="24"/>
          <w:szCs w:val="24"/>
        </w:rPr>
        <w:t xml:space="preserve">p </w:t>
      </w:r>
      <w:r w:rsidRPr="004A28DD">
        <w:rPr>
          <w:rFonts w:ascii="Times New Roman" w:hAnsi="Times New Roman" w:cs="Times New Roman"/>
          <w:sz w:val="24"/>
          <w:szCs w:val="24"/>
        </w:rPr>
        <w:t>= .004), who were not given counterarguments. This was contradictory to our hypothesis</w:t>
      </w:r>
      <w:r w:rsidR="00465477">
        <w:rPr>
          <w:rFonts w:ascii="Times New Roman" w:hAnsi="Times New Roman" w:cs="Times New Roman"/>
          <w:sz w:val="24"/>
          <w:szCs w:val="24"/>
        </w:rPr>
        <w:t>,</w:t>
      </w:r>
      <w:r w:rsidRPr="004A28DD">
        <w:rPr>
          <w:rFonts w:ascii="Times New Roman" w:hAnsi="Times New Roman" w:cs="Times New Roman"/>
          <w:sz w:val="24"/>
          <w:szCs w:val="24"/>
        </w:rPr>
        <w:t xml:space="preserve"> which predicted that embedding social norm messages from a meaningful in-group (other parents) would strengthen the counterarguments, rather than weaken them. </w:t>
      </w:r>
      <w:bookmarkStart w:id="145" w:name="_Hlk39773400"/>
      <w:bookmarkEnd w:id="145"/>
    </w:p>
    <w:p w14:paraId="78BF7F70" w14:textId="415BBF6B" w:rsidR="00436CAA" w:rsidRPr="004A28DD" w:rsidRDefault="00436CAA" w:rsidP="007D2680">
      <w:pPr>
        <w:spacing w:line="480" w:lineRule="auto"/>
        <w:ind w:firstLine="720"/>
        <w:jc w:val="both"/>
        <w:rPr>
          <w:rFonts w:ascii="Times New Roman" w:hAnsi="Times New Roman" w:cs="Times New Roman"/>
          <w:sz w:val="24"/>
          <w:szCs w:val="24"/>
        </w:rPr>
      </w:pPr>
      <w:r w:rsidRPr="004A28DD">
        <w:rPr>
          <w:rFonts w:ascii="Times New Roman" w:hAnsi="Times New Roman" w:cs="Times New Roman"/>
          <w:sz w:val="24"/>
          <w:szCs w:val="24"/>
        </w:rPr>
        <w:t xml:space="preserve">A Kruskal-Wallis test was then conducted to test the hypothesis that participants in Condition 1 who were exposed to counterarguments with social norm messages from other parents embedded will have an increased intention to vaccinate compared to participants in the other conditions. Intention to vaccinate was entered as the dependent variable and the experimental condition was entered as the independent variable. There was a main effect of experimental condition on participants’ intention to vaccinate, </w:t>
      </w:r>
      <w:r w:rsidRPr="004A28DD">
        <w:rPr>
          <w:rFonts w:ascii="Times New Roman" w:hAnsi="Times New Roman" w:cs="Times New Roman"/>
          <w:i/>
          <w:iCs/>
          <w:sz w:val="24"/>
          <w:szCs w:val="24"/>
        </w:rPr>
        <w:t>χ</w:t>
      </w:r>
      <w:r w:rsidRPr="004A28DD">
        <w:rPr>
          <w:rFonts w:ascii="Times New Roman" w:hAnsi="Times New Roman" w:cs="Times New Roman"/>
          <w:i/>
          <w:iCs/>
          <w:sz w:val="24"/>
          <w:szCs w:val="24"/>
          <w:vertAlign w:val="superscript"/>
        </w:rPr>
        <w:t>2</w:t>
      </w:r>
      <w:r w:rsidRPr="004A28DD">
        <w:rPr>
          <w:rFonts w:ascii="Times New Roman" w:hAnsi="Times New Roman" w:cs="Times New Roman"/>
          <w:sz w:val="24"/>
          <w:szCs w:val="24"/>
        </w:rPr>
        <w:t>(3) = 8.91,</w:t>
      </w:r>
      <w:r w:rsidRPr="004A28DD">
        <w:rPr>
          <w:rFonts w:ascii="Times New Roman" w:hAnsi="Times New Roman" w:cs="Times New Roman"/>
          <w:i/>
          <w:iCs/>
          <w:sz w:val="24"/>
          <w:szCs w:val="24"/>
        </w:rPr>
        <w:t xml:space="preserve"> p</w:t>
      </w:r>
      <w:r w:rsidRPr="004A28DD">
        <w:rPr>
          <w:rFonts w:ascii="Times New Roman" w:hAnsi="Times New Roman" w:cs="Times New Roman"/>
          <w:sz w:val="24"/>
          <w:szCs w:val="24"/>
        </w:rPr>
        <w:t xml:space="preserve"> = .031. Pairwise comparisons indicated that those</w:t>
      </w:r>
      <w:r w:rsidR="00233F78">
        <w:rPr>
          <w:rFonts w:ascii="Times New Roman" w:hAnsi="Times New Roman" w:cs="Times New Roman"/>
          <w:sz w:val="24"/>
          <w:szCs w:val="24"/>
        </w:rPr>
        <w:t xml:space="preserve"> who</w:t>
      </w:r>
      <w:r w:rsidRPr="004A28DD">
        <w:rPr>
          <w:rFonts w:ascii="Times New Roman" w:hAnsi="Times New Roman" w:cs="Times New Roman"/>
          <w:sz w:val="24"/>
          <w:szCs w:val="24"/>
        </w:rPr>
        <w:t xml:space="preserve"> received counterarguments to the anti-vaccine conspiracy theories with social norm messages from non-parents (Condition 2, </w:t>
      </w:r>
      <w:r w:rsidRPr="004A28DD">
        <w:rPr>
          <w:rFonts w:ascii="Times New Roman" w:hAnsi="Times New Roman" w:cs="Times New Roman"/>
          <w:i/>
          <w:iCs/>
          <w:sz w:val="24"/>
          <w:szCs w:val="24"/>
        </w:rPr>
        <w:t>M</w:t>
      </w:r>
      <w:r w:rsidRPr="004A28DD">
        <w:rPr>
          <w:rFonts w:ascii="Times New Roman" w:hAnsi="Times New Roman" w:cs="Times New Roman"/>
          <w:sz w:val="24"/>
          <w:szCs w:val="24"/>
        </w:rPr>
        <w:t xml:space="preserve"> = 6.55, </w:t>
      </w:r>
      <w:r w:rsidRPr="004A28DD">
        <w:rPr>
          <w:rFonts w:ascii="Times New Roman" w:hAnsi="Times New Roman" w:cs="Times New Roman"/>
          <w:i/>
          <w:iCs/>
          <w:sz w:val="24"/>
          <w:szCs w:val="24"/>
        </w:rPr>
        <w:t>SD</w:t>
      </w:r>
      <w:r w:rsidRPr="004A28DD">
        <w:rPr>
          <w:rFonts w:ascii="Times New Roman" w:hAnsi="Times New Roman" w:cs="Times New Roman"/>
          <w:sz w:val="24"/>
          <w:szCs w:val="24"/>
        </w:rPr>
        <w:t xml:space="preserve"> = 0.85, </w:t>
      </w:r>
      <w:r w:rsidRPr="004A28DD">
        <w:rPr>
          <w:rFonts w:ascii="Times New Roman" w:hAnsi="Times New Roman" w:cs="Times New Roman"/>
          <w:i/>
          <w:iCs/>
          <w:sz w:val="24"/>
          <w:szCs w:val="24"/>
        </w:rPr>
        <w:t>p</w:t>
      </w:r>
      <w:r w:rsidRPr="004A28DD">
        <w:rPr>
          <w:rFonts w:ascii="Times New Roman" w:hAnsi="Times New Roman" w:cs="Times New Roman"/>
          <w:sz w:val="24"/>
          <w:szCs w:val="24"/>
        </w:rPr>
        <w:t xml:space="preserve"> = .011) and counterarguments without social norms messages (Condition 3, </w:t>
      </w:r>
      <w:r w:rsidRPr="004A28DD">
        <w:rPr>
          <w:rFonts w:ascii="Times New Roman" w:hAnsi="Times New Roman" w:cs="Times New Roman"/>
          <w:i/>
          <w:iCs/>
          <w:sz w:val="24"/>
          <w:szCs w:val="24"/>
        </w:rPr>
        <w:t>M</w:t>
      </w:r>
      <w:r w:rsidRPr="004A28DD">
        <w:rPr>
          <w:rFonts w:ascii="Times New Roman" w:hAnsi="Times New Roman" w:cs="Times New Roman"/>
          <w:sz w:val="24"/>
          <w:szCs w:val="24"/>
        </w:rPr>
        <w:t xml:space="preserve"> = 6.47, </w:t>
      </w:r>
      <w:r w:rsidRPr="004A28DD">
        <w:rPr>
          <w:rFonts w:ascii="Times New Roman" w:hAnsi="Times New Roman" w:cs="Times New Roman"/>
          <w:i/>
          <w:iCs/>
          <w:sz w:val="24"/>
          <w:szCs w:val="24"/>
        </w:rPr>
        <w:lastRenderedPageBreak/>
        <w:t>SD</w:t>
      </w:r>
      <w:r w:rsidRPr="004A28DD">
        <w:rPr>
          <w:rFonts w:ascii="Times New Roman" w:hAnsi="Times New Roman" w:cs="Times New Roman"/>
          <w:sz w:val="24"/>
          <w:szCs w:val="24"/>
        </w:rPr>
        <w:t xml:space="preserve"> = 1.06, </w:t>
      </w:r>
      <w:r w:rsidRPr="004A28DD">
        <w:rPr>
          <w:rFonts w:ascii="Times New Roman" w:hAnsi="Times New Roman" w:cs="Times New Roman"/>
          <w:i/>
          <w:iCs/>
          <w:sz w:val="24"/>
          <w:szCs w:val="24"/>
        </w:rPr>
        <w:t>p</w:t>
      </w:r>
      <w:r w:rsidRPr="004A28DD">
        <w:rPr>
          <w:rFonts w:ascii="Times New Roman" w:hAnsi="Times New Roman" w:cs="Times New Roman"/>
          <w:sz w:val="24"/>
          <w:szCs w:val="24"/>
        </w:rPr>
        <w:t xml:space="preserve"> = .022) had an increased intention to vaccinate compared to participants who received no intervention (Condition 4, </w:t>
      </w:r>
      <w:r w:rsidRPr="004A28DD">
        <w:rPr>
          <w:rFonts w:ascii="Times New Roman" w:hAnsi="Times New Roman" w:cs="Times New Roman"/>
          <w:i/>
          <w:iCs/>
          <w:sz w:val="24"/>
          <w:szCs w:val="24"/>
        </w:rPr>
        <w:t>M</w:t>
      </w:r>
      <w:r w:rsidRPr="004A28DD">
        <w:rPr>
          <w:rFonts w:ascii="Times New Roman" w:hAnsi="Times New Roman" w:cs="Times New Roman"/>
          <w:sz w:val="24"/>
          <w:szCs w:val="24"/>
        </w:rPr>
        <w:t xml:space="preserve"> = .6.07, </w:t>
      </w:r>
      <w:r w:rsidRPr="004A28DD">
        <w:rPr>
          <w:rFonts w:ascii="Times New Roman" w:hAnsi="Times New Roman" w:cs="Times New Roman"/>
          <w:i/>
          <w:iCs/>
          <w:sz w:val="24"/>
          <w:szCs w:val="24"/>
        </w:rPr>
        <w:t>SD</w:t>
      </w:r>
      <w:r w:rsidRPr="004A28DD">
        <w:rPr>
          <w:rFonts w:ascii="Times New Roman" w:hAnsi="Times New Roman" w:cs="Times New Roman"/>
          <w:sz w:val="24"/>
          <w:szCs w:val="24"/>
        </w:rPr>
        <w:t xml:space="preserve"> = 1.17). Again, this was contradictory to the hypothesis</w:t>
      </w:r>
      <w:r w:rsidR="00465477">
        <w:rPr>
          <w:rFonts w:ascii="Times New Roman" w:hAnsi="Times New Roman" w:cs="Times New Roman"/>
          <w:sz w:val="24"/>
          <w:szCs w:val="24"/>
        </w:rPr>
        <w:t>,</w:t>
      </w:r>
      <w:r w:rsidRPr="004A28DD">
        <w:rPr>
          <w:rFonts w:ascii="Times New Roman" w:hAnsi="Times New Roman" w:cs="Times New Roman"/>
          <w:sz w:val="24"/>
          <w:szCs w:val="24"/>
        </w:rPr>
        <w:t xml:space="preserve"> which predicted that embedding social norm messages from a meaningful in-group (Condition 1) would be most effective in increasing vaccination intentions. </w:t>
      </w:r>
    </w:p>
    <w:p w14:paraId="6588F0FC" w14:textId="77CB5272" w:rsidR="00436CAA" w:rsidRPr="004A28DD" w:rsidRDefault="00436CAA" w:rsidP="007D2680">
      <w:pPr>
        <w:spacing w:line="480" w:lineRule="auto"/>
        <w:ind w:firstLine="720"/>
        <w:jc w:val="both"/>
        <w:rPr>
          <w:rFonts w:ascii="Times New Roman" w:hAnsi="Times New Roman" w:cs="Times New Roman"/>
          <w:sz w:val="24"/>
          <w:szCs w:val="24"/>
        </w:rPr>
      </w:pPr>
      <w:r w:rsidRPr="004A28DD">
        <w:rPr>
          <w:rFonts w:ascii="Times New Roman" w:hAnsi="Times New Roman" w:cs="Times New Roman"/>
          <w:sz w:val="24"/>
          <w:szCs w:val="24"/>
        </w:rPr>
        <w:t>Next, we investigated whether the effect of the intervention was moderated by either (1) participants’ need for uniqueness or (2) their level of social identification with other parents. In the same way as Study 5, Model 2 from the PROCESS macro for SPSS (Hayes, 2017) was used, which allows for two moderators to be added. The independent variable was the experimental condition, and each condition was compared with Condition 1 (</w:t>
      </w:r>
      <w:proofErr w:type="gramStart"/>
      <w:r w:rsidRPr="004A28DD">
        <w:rPr>
          <w:rFonts w:ascii="Times New Roman" w:hAnsi="Times New Roman" w:cs="Times New Roman"/>
          <w:sz w:val="24"/>
          <w:szCs w:val="24"/>
        </w:rPr>
        <w:t>e.g.</w:t>
      </w:r>
      <w:proofErr w:type="gramEnd"/>
      <w:r w:rsidRPr="004A28DD">
        <w:rPr>
          <w:rFonts w:ascii="Times New Roman" w:hAnsi="Times New Roman" w:cs="Times New Roman"/>
          <w:sz w:val="24"/>
          <w:szCs w:val="24"/>
        </w:rPr>
        <w:t xml:space="preserve"> D1 = Condition 1 vs Condition 2, D2 = Condition 1 vs Condition 3, and D3 = Condition 1 vs Condition 4). The model was run twice, the first time with belief in anti-vaccine conspiracy theories as the dependent variable and the second time with intention to vaccinate as the dependent variable. However, for both dependent variables, participants’ need for uniqueness and level of social identification to other parents were not significant moderators. The effect of each condition on participants’ beliefs in anti-vaccine conspiracy theories or intentions to vaccinate was not dependent on participants’ need for uniqueness or the extent to which they identified with other parents (see Appendix </w:t>
      </w:r>
      <w:r w:rsidR="002F094A">
        <w:rPr>
          <w:rFonts w:ascii="Times New Roman" w:hAnsi="Times New Roman" w:cs="Times New Roman"/>
          <w:sz w:val="24"/>
          <w:szCs w:val="24"/>
        </w:rPr>
        <w:t>K</w:t>
      </w:r>
      <w:r w:rsidRPr="004A28DD">
        <w:rPr>
          <w:rFonts w:ascii="Times New Roman" w:hAnsi="Times New Roman" w:cs="Times New Roman"/>
          <w:sz w:val="24"/>
          <w:szCs w:val="24"/>
        </w:rPr>
        <w:t xml:space="preserve"> for full </w:t>
      </w:r>
      <w:r w:rsidR="00EF0814">
        <w:rPr>
          <w:rFonts w:ascii="Times New Roman" w:hAnsi="Times New Roman" w:cs="Times New Roman"/>
          <w:sz w:val="24"/>
          <w:szCs w:val="24"/>
        </w:rPr>
        <w:t>Tables 15 and 16</w:t>
      </w:r>
      <w:r w:rsidRPr="004A28DD">
        <w:rPr>
          <w:rFonts w:ascii="Times New Roman" w:hAnsi="Times New Roman" w:cs="Times New Roman"/>
          <w:sz w:val="24"/>
          <w:szCs w:val="24"/>
        </w:rPr>
        <w:t xml:space="preserve">). </w:t>
      </w:r>
    </w:p>
    <w:p w14:paraId="5191D2C8" w14:textId="37599498" w:rsidR="00436CAA" w:rsidRPr="004A28DD" w:rsidRDefault="00436CAA" w:rsidP="007D2680">
      <w:pPr>
        <w:spacing w:line="480" w:lineRule="auto"/>
        <w:ind w:firstLine="720"/>
        <w:jc w:val="both"/>
        <w:rPr>
          <w:rFonts w:ascii="Times New Roman" w:hAnsi="Times New Roman" w:cs="Times New Roman"/>
          <w:sz w:val="24"/>
          <w:szCs w:val="24"/>
        </w:rPr>
      </w:pPr>
      <w:r w:rsidRPr="004A28DD">
        <w:rPr>
          <w:rFonts w:ascii="Times New Roman" w:hAnsi="Times New Roman" w:cs="Times New Roman"/>
          <w:sz w:val="24"/>
          <w:szCs w:val="24"/>
        </w:rPr>
        <w:t xml:space="preserve">Linear regression analysis was conducted to investigate the relationship between belief in anti-vaccine conspiracy theories (predictor variable) and vaccination intentions (outcome variable). This demonstrated that, regardless of experimental condition, belief in anti-vaccine conspiracy theories significantly negatively predicted vaccination intentions, </w:t>
      </w:r>
      <w:proofErr w:type="gramStart"/>
      <w:r w:rsidRPr="004A28DD">
        <w:rPr>
          <w:rFonts w:ascii="Times New Roman" w:hAnsi="Times New Roman" w:cs="Times New Roman"/>
          <w:i/>
          <w:iCs/>
          <w:sz w:val="24"/>
          <w:szCs w:val="24"/>
        </w:rPr>
        <w:t>F</w:t>
      </w:r>
      <w:r w:rsidRPr="004A28DD">
        <w:rPr>
          <w:rFonts w:ascii="Times New Roman" w:hAnsi="Times New Roman" w:cs="Times New Roman"/>
          <w:sz w:val="24"/>
          <w:szCs w:val="24"/>
        </w:rPr>
        <w:t>(</w:t>
      </w:r>
      <w:proofErr w:type="gramEnd"/>
      <w:r w:rsidRPr="004A28DD">
        <w:rPr>
          <w:rFonts w:ascii="Times New Roman" w:hAnsi="Times New Roman" w:cs="Times New Roman"/>
          <w:sz w:val="24"/>
          <w:szCs w:val="24"/>
        </w:rPr>
        <w:t xml:space="preserve">1, 205) = 66.36, </w:t>
      </w:r>
      <w:r w:rsidRPr="004A28DD">
        <w:rPr>
          <w:rFonts w:ascii="Times New Roman" w:hAnsi="Times New Roman" w:cs="Times New Roman"/>
          <w:i/>
          <w:iCs/>
          <w:sz w:val="24"/>
          <w:szCs w:val="24"/>
        </w:rPr>
        <w:t>R</w:t>
      </w:r>
      <w:r w:rsidRPr="004A28DD">
        <w:rPr>
          <w:rFonts w:ascii="Times New Roman" w:hAnsi="Times New Roman" w:cs="Times New Roman"/>
          <w:i/>
          <w:iCs/>
          <w:sz w:val="24"/>
          <w:szCs w:val="24"/>
          <w:vertAlign w:val="superscript"/>
        </w:rPr>
        <w:t>2</w:t>
      </w:r>
      <w:r w:rsidRPr="004A28DD">
        <w:rPr>
          <w:rFonts w:ascii="Times New Roman" w:hAnsi="Times New Roman" w:cs="Times New Roman"/>
          <w:sz w:val="24"/>
          <w:szCs w:val="24"/>
        </w:rPr>
        <w:t xml:space="preserve"> = .25, </w:t>
      </w:r>
      <w:r w:rsidRPr="004A28DD">
        <w:rPr>
          <w:rFonts w:ascii="Times New Roman" w:hAnsi="Times New Roman" w:cs="Times New Roman"/>
          <w:i/>
          <w:iCs/>
          <w:sz w:val="24"/>
          <w:szCs w:val="24"/>
        </w:rPr>
        <w:t xml:space="preserve">p </w:t>
      </w:r>
      <w:r w:rsidRPr="004A28DD">
        <w:rPr>
          <w:rFonts w:ascii="Times New Roman" w:hAnsi="Times New Roman" w:cs="Times New Roman"/>
          <w:sz w:val="24"/>
          <w:szCs w:val="24"/>
        </w:rPr>
        <w:t xml:space="preserve">&lt; .001. This finding is aligned with Study 5 and adds further weight to previous findings that belief in anti-vaccine conspiracy theories </w:t>
      </w:r>
      <w:r w:rsidR="00233F78">
        <w:rPr>
          <w:rFonts w:ascii="Times New Roman" w:hAnsi="Times New Roman" w:cs="Times New Roman"/>
          <w:sz w:val="24"/>
          <w:szCs w:val="24"/>
        </w:rPr>
        <w:t>is</w:t>
      </w:r>
      <w:r w:rsidRPr="004A28DD">
        <w:rPr>
          <w:rFonts w:ascii="Times New Roman" w:hAnsi="Times New Roman" w:cs="Times New Roman"/>
          <w:sz w:val="24"/>
          <w:szCs w:val="24"/>
        </w:rPr>
        <w:t xml:space="preserve"> related to reduced vaccination intentions (Hornsey et al., 2018; Jolley &amp; Douglas, 2014). </w:t>
      </w:r>
    </w:p>
    <w:p w14:paraId="62501753" w14:textId="54079047" w:rsidR="00436CAA" w:rsidRPr="004A28DD" w:rsidRDefault="00436CAA" w:rsidP="007D2680">
      <w:pPr>
        <w:spacing w:line="480" w:lineRule="auto"/>
        <w:ind w:firstLine="720"/>
        <w:jc w:val="both"/>
        <w:rPr>
          <w:rFonts w:ascii="Times New Roman" w:hAnsi="Times New Roman" w:cs="Times New Roman"/>
          <w:sz w:val="24"/>
          <w:szCs w:val="24"/>
        </w:rPr>
      </w:pPr>
      <w:r w:rsidRPr="004A28DD">
        <w:rPr>
          <w:rFonts w:ascii="Times New Roman" w:hAnsi="Times New Roman" w:cs="Times New Roman"/>
          <w:sz w:val="24"/>
          <w:szCs w:val="24"/>
        </w:rPr>
        <w:lastRenderedPageBreak/>
        <w:t>In summary, Study 6 showed that after exposure to anti-vaccine conspiracy theories, counterarguments successfully reduced participants’ beliefs</w:t>
      </w:r>
      <w:r w:rsidR="00233F78">
        <w:rPr>
          <w:rFonts w:ascii="Times New Roman" w:hAnsi="Times New Roman" w:cs="Times New Roman"/>
          <w:sz w:val="24"/>
          <w:szCs w:val="24"/>
        </w:rPr>
        <w:t xml:space="preserve"> and increased vaccination intentions</w:t>
      </w:r>
      <w:r w:rsidRPr="004A28DD">
        <w:rPr>
          <w:rFonts w:ascii="Times New Roman" w:hAnsi="Times New Roman" w:cs="Times New Roman"/>
          <w:sz w:val="24"/>
          <w:szCs w:val="24"/>
        </w:rPr>
        <w:t xml:space="preserve">. This is different to the findings of Study 5 and Jolley and Douglas (2017), where counterarguments alone did not successfully reduce participants’ anti-vaccine conspiracy beliefs after participants had been exposed to an article </w:t>
      </w:r>
      <w:r w:rsidR="004756AA">
        <w:rPr>
          <w:rFonts w:ascii="Times New Roman" w:hAnsi="Times New Roman" w:cs="Times New Roman"/>
          <w:sz w:val="24"/>
          <w:szCs w:val="24"/>
        </w:rPr>
        <w:t>that</w:t>
      </w:r>
      <w:r w:rsidR="004756AA" w:rsidRPr="004A28DD">
        <w:rPr>
          <w:rFonts w:ascii="Times New Roman" w:hAnsi="Times New Roman" w:cs="Times New Roman"/>
          <w:sz w:val="24"/>
          <w:szCs w:val="24"/>
        </w:rPr>
        <w:t xml:space="preserve"> </w:t>
      </w:r>
      <w:r w:rsidRPr="004A28DD">
        <w:rPr>
          <w:rFonts w:ascii="Times New Roman" w:hAnsi="Times New Roman" w:cs="Times New Roman"/>
          <w:sz w:val="24"/>
          <w:szCs w:val="24"/>
        </w:rPr>
        <w:t xml:space="preserve">promotes them. A difference between this study and both the previous study and the study conducted by Jolley and Douglas (2017) is that participants in the current study were parents of children aged 4 years and below (or currently expecting). Participants of children aged 4 years and below were included in the study as it is these parents who will be making </w:t>
      </w:r>
      <w:proofErr w:type="gramStart"/>
      <w:r w:rsidRPr="004A28DD">
        <w:rPr>
          <w:rFonts w:ascii="Times New Roman" w:hAnsi="Times New Roman" w:cs="Times New Roman"/>
          <w:sz w:val="24"/>
          <w:szCs w:val="24"/>
        </w:rPr>
        <w:t>the majority of</w:t>
      </w:r>
      <w:proofErr w:type="gramEnd"/>
      <w:r w:rsidRPr="004A28DD">
        <w:rPr>
          <w:rFonts w:ascii="Times New Roman" w:hAnsi="Times New Roman" w:cs="Times New Roman"/>
          <w:sz w:val="24"/>
          <w:szCs w:val="24"/>
        </w:rPr>
        <w:t xml:space="preserve"> childhood vaccination decisions (NHS, 2019) and thus future interventions should be targeted to this group. The effect of the counterarguments alone on participants’ belief in anti-vaccine conspiracy theories</w:t>
      </w:r>
      <w:r w:rsidR="00233F78">
        <w:rPr>
          <w:rFonts w:ascii="Times New Roman" w:hAnsi="Times New Roman" w:cs="Times New Roman"/>
          <w:sz w:val="24"/>
          <w:szCs w:val="24"/>
        </w:rPr>
        <w:t xml:space="preserve"> and vaccination intentions</w:t>
      </w:r>
      <w:r w:rsidRPr="004A28DD">
        <w:rPr>
          <w:rFonts w:ascii="Times New Roman" w:hAnsi="Times New Roman" w:cs="Times New Roman"/>
          <w:sz w:val="24"/>
          <w:szCs w:val="24"/>
        </w:rPr>
        <w:t xml:space="preserve"> is contrary to the hypothesis. It was predicted that counterarguments would significantly reduce participants’ beliefs in anti-vaccine conspiracy theories only when they were accompanied by social norm messages indicating that ‘other parents’ also rejected anti-vaccine conspiracy theories. One reason why the social norm messages were not effective in reducing parents’ belief in anti-vaccine conspiracy theories could be that the social norm messages in Condition 1 were not persuasive. The messages stated that 81% of parents completely rejected the anti-vaccine conspiracy theories and thought vaccines were completely safe. As this 81% figure is lower than current childhood vaccine uptake in the UK (NHS, 2019), and lower than what is required for herd immunity, parents may not have considered this a strong or persuasive majority within this context. This study does, however, contribute further weight to research demonstrating that belief in anti-vaccine conspiracy theories is an important factor associated with reduced vaccination intentions (Hornsey et al., 2018; Jolley &amp; Douglas, 2014a). </w:t>
      </w:r>
    </w:p>
    <w:p w14:paraId="359BAEBC" w14:textId="111ADE5F" w:rsidR="00436CAA" w:rsidRPr="00157948" w:rsidRDefault="00F42290" w:rsidP="00233F78">
      <w:pPr>
        <w:pStyle w:val="Heading2"/>
        <w:jc w:val="center"/>
        <w:rPr>
          <w:rFonts w:ascii="Times New Roman" w:hAnsi="Times New Roman" w:cs="Times New Roman"/>
          <w:b/>
          <w:bCs/>
          <w:color w:val="auto"/>
          <w:sz w:val="24"/>
          <w:szCs w:val="24"/>
        </w:rPr>
      </w:pPr>
      <w:bookmarkStart w:id="146" w:name="_Toc82797895"/>
      <w:r w:rsidRPr="00157948">
        <w:rPr>
          <w:rFonts w:ascii="Times New Roman" w:hAnsi="Times New Roman" w:cs="Times New Roman"/>
          <w:b/>
          <w:bCs/>
          <w:color w:val="auto"/>
          <w:sz w:val="24"/>
          <w:szCs w:val="24"/>
        </w:rPr>
        <w:lastRenderedPageBreak/>
        <w:t xml:space="preserve">6.6 </w:t>
      </w:r>
      <w:r w:rsidR="00436CAA" w:rsidRPr="00157948">
        <w:rPr>
          <w:rFonts w:ascii="Times New Roman" w:hAnsi="Times New Roman" w:cs="Times New Roman"/>
          <w:b/>
          <w:bCs/>
          <w:color w:val="auto"/>
          <w:sz w:val="24"/>
          <w:szCs w:val="24"/>
        </w:rPr>
        <w:t>General Discussion</w:t>
      </w:r>
      <w:bookmarkEnd w:id="146"/>
    </w:p>
    <w:p w14:paraId="308B2522" w14:textId="60C209DB" w:rsidR="00436CAA" w:rsidRPr="004A28DD" w:rsidRDefault="00436CAA" w:rsidP="007D2680">
      <w:pPr>
        <w:spacing w:before="240" w:line="480" w:lineRule="auto"/>
        <w:ind w:firstLine="720"/>
        <w:jc w:val="both"/>
        <w:rPr>
          <w:rFonts w:ascii="Times New Roman" w:hAnsi="Times New Roman" w:cs="Times New Roman"/>
          <w:sz w:val="24"/>
          <w:szCs w:val="24"/>
        </w:rPr>
      </w:pPr>
      <w:r w:rsidRPr="004A28DD">
        <w:rPr>
          <w:rFonts w:ascii="Times New Roman" w:hAnsi="Times New Roman" w:cs="Times New Roman"/>
          <w:sz w:val="24"/>
          <w:szCs w:val="24"/>
        </w:rPr>
        <w:t xml:space="preserve">The current research suggests, firstly, that the perceived belief of other parents in anti-vaccine conspiracy theories significantly influences parents’ own beliefs in anti-vaccine conspiracy theories (Study 4). Secondly, experimental attempts to utilise the influence of the beliefs of other parents on personal anti-vaccine conspiracy beliefs to reduce personal anti-vaccine conspiracy beliefs and increase vaccination intentions were not successful (Studies 5 and 6). Finally, the use of counterarguments to these conspiracy theories can reduce belief in them in parents of young children (Study 6). After exposure to anti-vaccine conspiracy theories, which previous research had shown to arouse conspiracy beliefs and reduce vaccination intentions (Jolley &amp; Douglas, 2014a; 2017), neither counterarguments from an in-group source, nor counterarguments with in-group social norm messages embedded, proved to be a successful tool to </w:t>
      </w:r>
      <w:r w:rsidR="009C0A49">
        <w:rPr>
          <w:rFonts w:ascii="Times New Roman" w:hAnsi="Times New Roman" w:cs="Times New Roman"/>
          <w:sz w:val="24"/>
          <w:szCs w:val="24"/>
        </w:rPr>
        <w:t xml:space="preserve">address these beliefs and </w:t>
      </w:r>
      <w:r w:rsidRPr="004A28DD">
        <w:rPr>
          <w:rFonts w:ascii="Times New Roman" w:hAnsi="Times New Roman" w:cs="Times New Roman"/>
          <w:sz w:val="24"/>
          <w:szCs w:val="24"/>
        </w:rPr>
        <w:t xml:space="preserve">increase vaccination intentions compared with participants who received no intervention. This suggests that, in agreement with previous findings, once conspiracy theories are part of someone’s belief system, attempts to intervene are limited. These results also add further leverage to the problematic consequences of conspiracy beliefs; in both Study 5 and Study 6, belief in anti-vaccine conspiracy theories significantly negatively predicted vaccination intentions. This, therefore, suggests that combating the potentially negative consequences of beliefs in anti-vaccine conspiracy theories is a crucial endeavour </w:t>
      </w:r>
      <w:r w:rsidR="009A33A6">
        <w:rPr>
          <w:rFonts w:ascii="Times New Roman" w:hAnsi="Times New Roman" w:cs="Times New Roman"/>
          <w:sz w:val="24"/>
          <w:szCs w:val="24"/>
        </w:rPr>
        <w:t>that</w:t>
      </w:r>
      <w:r w:rsidR="009A33A6" w:rsidRPr="004A28DD">
        <w:rPr>
          <w:rFonts w:ascii="Times New Roman" w:hAnsi="Times New Roman" w:cs="Times New Roman"/>
          <w:sz w:val="24"/>
          <w:szCs w:val="24"/>
        </w:rPr>
        <w:t xml:space="preserve"> </w:t>
      </w:r>
      <w:r w:rsidRPr="004A28DD">
        <w:rPr>
          <w:rFonts w:ascii="Times New Roman" w:hAnsi="Times New Roman" w:cs="Times New Roman"/>
          <w:sz w:val="24"/>
          <w:szCs w:val="24"/>
        </w:rPr>
        <w:t xml:space="preserve">may be achieved if people who are currently making childhood vaccination decisions (parents of young children) are exposed to accurate scientific information or, if misperceptions of the belief of other parents in anti-vaccine conspiracy theories (Study 4) could be utilised in a more targeted way. </w:t>
      </w:r>
    </w:p>
    <w:p w14:paraId="651C6416" w14:textId="5F0A8863" w:rsidR="00436CAA" w:rsidRPr="004A28DD" w:rsidRDefault="00436CAA" w:rsidP="007D2680">
      <w:pPr>
        <w:spacing w:line="480" w:lineRule="auto"/>
        <w:ind w:firstLine="720"/>
        <w:jc w:val="both"/>
        <w:rPr>
          <w:rFonts w:ascii="Times New Roman" w:hAnsi="Times New Roman" w:cs="Times New Roman"/>
          <w:sz w:val="24"/>
          <w:szCs w:val="24"/>
        </w:rPr>
      </w:pPr>
      <w:r w:rsidRPr="004A28DD">
        <w:rPr>
          <w:rFonts w:ascii="Times New Roman" w:hAnsi="Times New Roman" w:cs="Times New Roman"/>
          <w:sz w:val="24"/>
          <w:szCs w:val="24"/>
        </w:rPr>
        <w:t>Study 4 replicated and extended previous research examining the role of the perceived in-group</w:t>
      </w:r>
      <w:r w:rsidR="009C0A49">
        <w:rPr>
          <w:rFonts w:ascii="Times New Roman" w:hAnsi="Times New Roman" w:cs="Times New Roman"/>
          <w:sz w:val="24"/>
          <w:szCs w:val="24"/>
        </w:rPr>
        <w:t xml:space="preserve"> </w:t>
      </w:r>
      <w:r w:rsidRPr="004A28DD">
        <w:rPr>
          <w:rFonts w:ascii="Times New Roman" w:hAnsi="Times New Roman" w:cs="Times New Roman"/>
          <w:sz w:val="24"/>
          <w:szCs w:val="24"/>
        </w:rPr>
        <w:t>conspiracy beliefs</w:t>
      </w:r>
      <w:r w:rsidR="009C0A49">
        <w:rPr>
          <w:rFonts w:ascii="Times New Roman" w:hAnsi="Times New Roman" w:cs="Times New Roman"/>
          <w:sz w:val="24"/>
          <w:szCs w:val="24"/>
        </w:rPr>
        <w:t xml:space="preserve"> in personal beliefs</w:t>
      </w:r>
      <w:r w:rsidRPr="004A28DD">
        <w:rPr>
          <w:rFonts w:ascii="Times New Roman" w:hAnsi="Times New Roman" w:cs="Times New Roman"/>
          <w:sz w:val="24"/>
          <w:szCs w:val="24"/>
        </w:rPr>
        <w:t xml:space="preserve"> (see Chapter 4). Uniquely, Study 4 demonstrated that the perceived belief of other parents in anti-vaccine conspiracy theories significantly </w:t>
      </w:r>
      <w:r w:rsidRPr="004A28DD">
        <w:rPr>
          <w:rFonts w:ascii="Times New Roman" w:hAnsi="Times New Roman" w:cs="Times New Roman"/>
          <w:sz w:val="24"/>
          <w:szCs w:val="24"/>
        </w:rPr>
        <w:lastRenderedPageBreak/>
        <w:t xml:space="preserve">positively predicted parents’ own personal conspiracy beliefs. This relationship was moderated by the extent to which participants identify with other parents, and participants’ need to feel unique; both heightened identification and need to feel unique strengthened this relationship. However, the relationship was still significant for participants with a lower level of identification to other parents and </w:t>
      </w:r>
      <w:r w:rsidR="009A33A6">
        <w:rPr>
          <w:rFonts w:ascii="Times New Roman" w:hAnsi="Times New Roman" w:cs="Times New Roman"/>
          <w:sz w:val="24"/>
          <w:szCs w:val="24"/>
        </w:rPr>
        <w:t xml:space="preserve">a </w:t>
      </w:r>
      <w:r w:rsidRPr="004A28DD">
        <w:rPr>
          <w:rFonts w:ascii="Times New Roman" w:hAnsi="Times New Roman" w:cs="Times New Roman"/>
          <w:sz w:val="24"/>
          <w:szCs w:val="24"/>
        </w:rPr>
        <w:t xml:space="preserve">lower need to feel unique. Moreover, this study is the first to our knowledge to show that parents think that other parents have a higher belief in anti-vaccine conspiracy theories than themselves, demonstrating a self-other discrepancy. This is important as Study 4 demonstrates that parents can think anti-vaccine conspiracy beliefs are more commonplace than they </w:t>
      </w:r>
      <w:proofErr w:type="gramStart"/>
      <w:r w:rsidRPr="004A28DD">
        <w:rPr>
          <w:rFonts w:ascii="Times New Roman" w:hAnsi="Times New Roman" w:cs="Times New Roman"/>
          <w:sz w:val="24"/>
          <w:szCs w:val="24"/>
        </w:rPr>
        <w:t>actually are</w:t>
      </w:r>
      <w:proofErr w:type="gramEnd"/>
      <w:r w:rsidRPr="004A28DD">
        <w:rPr>
          <w:rFonts w:ascii="Times New Roman" w:hAnsi="Times New Roman" w:cs="Times New Roman"/>
          <w:sz w:val="24"/>
          <w:szCs w:val="24"/>
        </w:rPr>
        <w:t xml:space="preserve"> amongst other parents, and </w:t>
      </w:r>
      <w:r w:rsidR="009C0A49">
        <w:rPr>
          <w:rFonts w:ascii="Times New Roman" w:hAnsi="Times New Roman" w:cs="Times New Roman"/>
          <w:sz w:val="24"/>
          <w:szCs w:val="24"/>
        </w:rPr>
        <w:t>the perception</w:t>
      </w:r>
      <w:r w:rsidRPr="004A28DD">
        <w:rPr>
          <w:rFonts w:ascii="Times New Roman" w:hAnsi="Times New Roman" w:cs="Times New Roman"/>
          <w:sz w:val="24"/>
          <w:szCs w:val="24"/>
        </w:rPr>
        <w:t xml:space="preserve"> that other parents have a heightened belief in anti-vaccine conspiracy theories is positively associated with their personal conspiracy beliefs. </w:t>
      </w:r>
    </w:p>
    <w:p w14:paraId="0D389EED" w14:textId="7A87A41C" w:rsidR="00436CAA" w:rsidRPr="004A28DD" w:rsidRDefault="00436CAA" w:rsidP="007D2680">
      <w:pPr>
        <w:spacing w:line="480" w:lineRule="auto"/>
        <w:ind w:firstLine="720"/>
        <w:jc w:val="both"/>
        <w:rPr>
          <w:rFonts w:ascii="Times New Roman" w:hAnsi="Times New Roman" w:cs="Times New Roman"/>
          <w:sz w:val="24"/>
          <w:szCs w:val="24"/>
        </w:rPr>
      </w:pPr>
      <w:r w:rsidRPr="004A28DD">
        <w:rPr>
          <w:rFonts w:ascii="Times New Roman" w:hAnsi="Times New Roman" w:cs="Times New Roman"/>
          <w:sz w:val="24"/>
          <w:szCs w:val="24"/>
        </w:rPr>
        <w:t xml:space="preserve">Previous research (Study 3, see Chapter 5) experimentally manipulated the perceived anti-vaccine conspiracy beliefs of participants’ national in-group to attempt to influence participants’ personal belief in them. However, anti-vaccine conspiracy theories manipulated to be normative of the national in-group did not influence personal belief in them. However, a limitation of Study 3 was the lack of contextual fit between the topic of the conspiracy theory and the in-group (national in-group) </w:t>
      </w:r>
      <w:r w:rsidRPr="004A28DD">
        <w:rPr>
          <w:rFonts w:ascii="Times New Roman" w:eastAsiaTheme="majorEastAsia" w:hAnsi="Times New Roman" w:cs="Times New Roman"/>
          <w:color w:val="000000"/>
          <w:sz w:val="24"/>
          <w:szCs w:val="24"/>
          <w:shd w:val="clear" w:color="auto" w:fill="FFFFFF"/>
        </w:rPr>
        <w:t xml:space="preserve">(Reid &amp; Hung Ng, 2000; Oakes, 1987; Simon &amp; </w:t>
      </w:r>
      <w:proofErr w:type="spellStart"/>
      <w:r w:rsidRPr="004A28DD">
        <w:rPr>
          <w:rFonts w:ascii="Times New Roman" w:eastAsiaTheme="majorEastAsia" w:hAnsi="Times New Roman" w:cs="Times New Roman"/>
          <w:color w:val="000000"/>
          <w:sz w:val="24"/>
          <w:szCs w:val="24"/>
          <w:shd w:val="clear" w:color="auto" w:fill="FFFFFF"/>
        </w:rPr>
        <w:t>Hastedt</w:t>
      </w:r>
      <w:proofErr w:type="spellEnd"/>
      <w:r w:rsidRPr="004A28DD">
        <w:rPr>
          <w:rFonts w:ascii="Times New Roman" w:eastAsiaTheme="majorEastAsia" w:hAnsi="Times New Roman" w:cs="Times New Roman"/>
          <w:color w:val="000000"/>
          <w:sz w:val="24"/>
          <w:szCs w:val="24"/>
          <w:shd w:val="clear" w:color="auto" w:fill="FFFFFF"/>
        </w:rPr>
        <w:t xml:space="preserve">, 1999). For social group memberships to impact personal beliefs and behaviours, people must see the social categorisation as directly relevant and meaningful to themselves and/or their context </w:t>
      </w:r>
      <w:r w:rsidRPr="004A28DD">
        <w:rPr>
          <w:rFonts w:ascii="Times New Roman" w:eastAsiaTheme="majorEastAsia" w:hAnsi="Times New Roman" w:cs="Times New Roman"/>
          <w:color w:val="000000"/>
          <w:sz w:val="24"/>
          <w:szCs w:val="24"/>
          <w:shd w:val="clear" w:color="auto" w:fill="FFFFFF"/>
        </w:rPr>
        <w:fldChar w:fldCharType="begin" w:fldLock="1"/>
      </w:r>
      <w:r w:rsidR="006D62AC">
        <w:rPr>
          <w:rFonts w:ascii="Times New Roman" w:eastAsiaTheme="majorEastAsia" w:hAnsi="Times New Roman" w:cs="Times New Roman"/>
          <w:color w:val="000000"/>
          <w:sz w:val="24"/>
          <w:szCs w:val="24"/>
          <w:shd w:val="clear" w:color="auto" w:fill="FFFFFF"/>
        </w:rPr>
        <w:instrText>ADDIN CSL_CITATION {"citationItems":[{"id":"ITEM-1","itemData":{"ISSN":"1046-4964","author":[{"dropping-particle":"","family":"McGarty","given":"Craig","non-dropping-particle":"","parse-names":false,"suffix":""},{"dropping-particle":"","family":"Haslam","given":"S Alexander","non-dropping-particle":"","parse-names":false,"suffix":""},{"dropping-particle":"","family":"Hutchinson","given":"Karen J","non-dropping-particle":"","parse-names":false,"suffix":""},{"dropping-particle":"","family":"Turner","given":"John C","non-dropping-particle":"","parse-names":false,"suffix":""}],"container-title":"Small Group Research","id":"ITEM-1","issue":"2","issued":{"date-parts":[["1994"]]},"page":"267-293","publisher":"SAGE PUBLICATIONS, INC. 2455 Teller Road, Thousand Oaks, CA 91320","title":"The effects of salient group memberships on persuasion","type":"article-journal","volume":"25"},"uris":["http://www.mendeley.com/documents/?uuid=d5796481-8be7-461d-a573-59db9b97ee5b"]}],"mendeley":{"formattedCitation":"(McGarty et al., 1994)","manualFormatting":"(McGarty et al., 1994","plainTextFormattedCitation":"(McGarty et al., 1994)","previouslyFormattedCitation":"(McGarty et al., 1994)"},"properties":{"noteIndex":0},"schema":"https://github.com/citation-style-language/schema/raw/master/csl-citation.json"}</w:instrText>
      </w:r>
      <w:r w:rsidRPr="004A28DD">
        <w:rPr>
          <w:rFonts w:ascii="Times New Roman" w:eastAsiaTheme="majorEastAsia" w:hAnsi="Times New Roman" w:cs="Times New Roman"/>
          <w:color w:val="000000"/>
          <w:sz w:val="24"/>
          <w:szCs w:val="24"/>
          <w:shd w:val="clear" w:color="auto" w:fill="FFFFFF"/>
        </w:rPr>
        <w:fldChar w:fldCharType="separate"/>
      </w:r>
      <w:r w:rsidRPr="004A28DD">
        <w:rPr>
          <w:rFonts w:ascii="Times New Roman" w:eastAsiaTheme="majorEastAsia" w:hAnsi="Times New Roman" w:cs="Times New Roman"/>
          <w:noProof/>
          <w:color w:val="000000"/>
          <w:sz w:val="24"/>
          <w:szCs w:val="24"/>
          <w:shd w:val="clear" w:color="auto" w:fill="FFFFFF"/>
        </w:rPr>
        <w:t>(McGarty et al., 1994</w:t>
      </w:r>
      <w:r w:rsidRPr="004A28DD">
        <w:rPr>
          <w:rFonts w:ascii="Times New Roman" w:eastAsiaTheme="majorEastAsia" w:hAnsi="Times New Roman" w:cs="Times New Roman"/>
          <w:color w:val="000000"/>
          <w:sz w:val="24"/>
          <w:szCs w:val="24"/>
          <w:shd w:val="clear" w:color="auto" w:fill="FFFFFF"/>
        </w:rPr>
        <w:fldChar w:fldCharType="end"/>
      </w:r>
      <w:r w:rsidRPr="004A28DD">
        <w:rPr>
          <w:rFonts w:ascii="Times New Roman" w:eastAsiaTheme="majorEastAsia" w:hAnsi="Times New Roman" w:cs="Times New Roman"/>
          <w:color w:val="000000"/>
          <w:sz w:val="24"/>
          <w:szCs w:val="24"/>
          <w:shd w:val="clear" w:color="auto" w:fill="FFFFFF"/>
        </w:rPr>
        <w:t xml:space="preserve">; Oakes, 1987). Thus, Study 4 addressed the limitation of previous studies and demonstrated that an in-group more meaningful to the context of anti-vaccine conspiracy theories (other parents) was a stronger predictor of personal belief and thus has the potential to be used in future interventions aiming to reduce anti-vaccine conspiracy belief of parents. </w:t>
      </w:r>
    </w:p>
    <w:p w14:paraId="50359209" w14:textId="36231654" w:rsidR="00436CAA" w:rsidRPr="004A28DD" w:rsidRDefault="00436CAA" w:rsidP="007D2680">
      <w:pPr>
        <w:spacing w:line="480" w:lineRule="auto"/>
        <w:ind w:firstLine="720"/>
        <w:jc w:val="both"/>
        <w:rPr>
          <w:rFonts w:ascii="Times New Roman" w:hAnsi="Times New Roman" w:cs="Times New Roman"/>
          <w:sz w:val="24"/>
          <w:szCs w:val="24"/>
        </w:rPr>
      </w:pPr>
      <w:r w:rsidRPr="004A28DD">
        <w:rPr>
          <w:rFonts w:ascii="Times New Roman" w:hAnsi="Times New Roman" w:cs="Times New Roman"/>
          <w:sz w:val="24"/>
          <w:szCs w:val="24"/>
        </w:rPr>
        <w:lastRenderedPageBreak/>
        <w:t xml:space="preserve">Next, Study 5 attempted to utilize the findings from Study 4 to address conspiracy beliefs. In Study 5, participants were exposed to an article supporting anti-vaccine conspiracy theories, and were then given counterarguments to these theories, where the source of the anti-conspiracy counterarguments was manipulated. It was hypothesised that receiving counterarguments from a meaningful in-group would reduce participants’ anti-vaccine conspiracy beliefs and increase vaccination intentions, compared to the other conditions. However, Study 5 found that anti-conspiracy counterarguments did not reduce anti-vaccine conspiracy beliefs or improve vaccination intentions (when compared to the conspiracy only condition) even when these counterarguments were attributed to the in-group source (other parents). Thus, even when counterarguments were said to be from a meaningful in-group, they did not influence participants’ vaccination attitudes compared to receiving no counterarguments at all. However, there were limitations of this study. When participants were given the counterarguments, they were said to have been a response from </w:t>
      </w:r>
      <w:r w:rsidRPr="004A28DD">
        <w:rPr>
          <w:rFonts w:ascii="Times New Roman" w:hAnsi="Times New Roman" w:cs="Times New Roman"/>
          <w:i/>
          <w:iCs/>
          <w:sz w:val="24"/>
          <w:szCs w:val="24"/>
        </w:rPr>
        <w:t>other parents</w:t>
      </w:r>
      <w:r w:rsidRPr="004A28DD">
        <w:rPr>
          <w:rFonts w:ascii="Times New Roman" w:hAnsi="Times New Roman" w:cs="Times New Roman"/>
          <w:sz w:val="24"/>
          <w:szCs w:val="24"/>
        </w:rPr>
        <w:t xml:space="preserve"> to the anti-vaccine conspiracy theories, which may not have indicated to participants that </w:t>
      </w:r>
      <w:proofErr w:type="gramStart"/>
      <w:r w:rsidRPr="004A28DD">
        <w:rPr>
          <w:rFonts w:ascii="Times New Roman" w:hAnsi="Times New Roman" w:cs="Times New Roman"/>
          <w:i/>
          <w:iCs/>
          <w:sz w:val="24"/>
          <w:szCs w:val="24"/>
        </w:rPr>
        <w:t>the majority of</w:t>
      </w:r>
      <w:proofErr w:type="gramEnd"/>
      <w:r w:rsidRPr="004A28DD">
        <w:rPr>
          <w:rFonts w:ascii="Times New Roman" w:hAnsi="Times New Roman" w:cs="Times New Roman"/>
          <w:sz w:val="24"/>
          <w:szCs w:val="24"/>
        </w:rPr>
        <w:t xml:space="preserve"> other parents reject anti-vaccine conspiracy theories. Thus, this condition may not have altered participants’ perceptions of what parents, in general, think about conspiracy theories and thus was not a strong enough manipulation to influence their beliefs, and in turn their behaviour intentions. For example, research has shown that when people are given persuasive messages where the source of the messages was salient, people are more likely to reject out-group messages rather than accept in-group messages, (</w:t>
      </w:r>
      <w:proofErr w:type="spellStart"/>
      <w:r w:rsidRPr="004A28DD">
        <w:rPr>
          <w:rFonts w:ascii="Times New Roman" w:hAnsi="Times New Roman" w:cs="Times New Roman"/>
          <w:sz w:val="24"/>
          <w:szCs w:val="24"/>
        </w:rPr>
        <w:t>McGarty</w:t>
      </w:r>
      <w:proofErr w:type="spellEnd"/>
      <w:r w:rsidRPr="004A28DD">
        <w:rPr>
          <w:rFonts w:ascii="Times New Roman" w:hAnsi="Times New Roman" w:cs="Times New Roman"/>
          <w:sz w:val="24"/>
          <w:szCs w:val="24"/>
        </w:rPr>
        <w:t xml:space="preserve"> et al., 1994). This suggests that merely informing people that a message is from an in-group is not strong enough to impact personal beliefs.</w:t>
      </w:r>
    </w:p>
    <w:p w14:paraId="4225DB2B" w14:textId="77777777" w:rsidR="00F837DA" w:rsidRDefault="00436CAA" w:rsidP="00F837DA">
      <w:pPr>
        <w:spacing w:before="240" w:line="480" w:lineRule="auto"/>
        <w:ind w:firstLine="720"/>
        <w:jc w:val="both"/>
        <w:rPr>
          <w:rFonts w:ascii="Times New Roman" w:hAnsi="Times New Roman" w:cs="Times New Roman"/>
          <w:sz w:val="24"/>
          <w:szCs w:val="24"/>
        </w:rPr>
      </w:pPr>
      <w:r w:rsidRPr="004A28DD">
        <w:rPr>
          <w:rFonts w:ascii="Times New Roman" w:hAnsi="Times New Roman" w:cs="Times New Roman"/>
          <w:sz w:val="24"/>
          <w:szCs w:val="24"/>
        </w:rPr>
        <w:t xml:space="preserve">To address this, Study 6 used the same design as Study 5, however the manipulation was adjusted, such that the counterarguments included social norm messages. Social norm messages are messages suggesting that </w:t>
      </w:r>
      <w:proofErr w:type="gramStart"/>
      <w:r w:rsidRPr="004A28DD">
        <w:rPr>
          <w:rFonts w:ascii="Times New Roman" w:hAnsi="Times New Roman" w:cs="Times New Roman"/>
          <w:i/>
          <w:iCs/>
          <w:sz w:val="24"/>
          <w:szCs w:val="24"/>
        </w:rPr>
        <w:t>the majority of</w:t>
      </w:r>
      <w:proofErr w:type="gramEnd"/>
      <w:r w:rsidRPr="004A28DD">
        <w:rPr>
          <w:rFonts w:ascii="Times New Roman" w:hAnsi="Times New Roman" w:cs="Times New Roman"/>
          <w:sz w:val="24"/>
          <w:szCs w:val="24"/>
        </w:rPr>
        <w:t xml:space="preserve"> people adhere to a certain behaviour </w:t>
      </w:r>
      <w:r w:rsidRPr="004A28DD">
        <w:rPr>
          <w:rFonts w:ascii="Times New Roman" w:hAnsi="Times New Roman" w:cs="Times New Roman"/>
          <w:sz w:val="24"/>
          <w:szCs w:val="24"/>
        </w:rPr>
        <w:lastRenderedPageBreak/>
        <w:t>(</w:t>
      </w:r>
      <w:proofErr w:type="spellStart"/>
      <w:r w:rsidRPr="004A28DD">
        <w:rPr>
          <w:rFonts w:ascii="Times New Roman" w:hAnsi="Times New Roman" w:cs="Times New Roman"/>
          <w:sz w:val="24"/>
          <w:szCs w:val="24"/>
        </w:rPr>
        <w:t>Bewick</w:t>
      </w:r>
      <w:proofErr w:type="spellEnd"/>
      <w:r w:rsidRPr="004A28DD">
        <w:rPr>
          <w:rFonts w:ascii="Times New Roman" w:hAnsi="Times New Roman" w:cs="Times New Roman"/>
          <w:sz w:val="24"/>
          <w:szCs w:val="24"/>
        </w:rPr>
        <w:t xml:space="preserve"> et al., 2010; Perkins, 2002), and in this case that the majority of other parents reject anti-vaccine conspiracy theories and think that childhood vaccinations are completely safe. There was another adjustment in Study 6; participants were specifically parents of young children (aged four years and below). Contrary to the hypothesis, Study 6 showed that participants who were given the counterarguments alone (without social norm messages) had a reduced belief in anti-vaccine conspiracy theories and increased vaccination intentions compared to participants who were also exposed to the anti-vaccine conspiracy theory but without an intervention following. Firstly, this provides, to our knowledge, the first empirical evidence of the success of a technique to reduce belief in anti-vaccine conspiracy theories after participants have been expos</w:t>
      </w:r>
      <w:r w:rsidRPr="00AF68A6">
        <w:rPr>
          <w:rFonts w:ascii="Times New Roman" w:hAnsi="Times New Roman" w:cs="Times New Roman"/>
          <w:sz w:val="24"/>
          <w:szCs w:val="24"/>
        </w:rPr>
        <w:t>ed to them. This indicates that when considering interventions to reduce anti-vaccine conspiracy beliefs in parents of young children, there is scope to use counterarguments.</w:t>
      </w:r>
      <w:r w:rsidRPr="004A28DD">
        <w:rPr>
          <w:rFonts w:ascii="Times New Roman" w:hAnsi="Times New Roman" w:cs="Times New Roman"/>
          <w:sz w:val="24"/>
          <w:szCs w:val="24"/>
        </w:rPr>
        <w:t xml:space="preserve"> </w:t>
      </w:r>
    </w:p>
    <w:p w14:paraId="18D0462E" w14:textId="3E7272E2" w:rsidR="00F837DA" w:rsidRPr="002A5ED3" w:rsidRDefault="00F837DA" w:rsidP="00F837DA">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Interestingly, this </w:t>
      </w:r>
      <w:r w:rsidR="00AF68A6">
        <w:rPr>
          <w:rFonts w:ascii="Times New Roman" w:hAnsi="Times New Roman" w:cs="Times New Roman"/>
          <w:sz w:val="24"/>
          <w:szCs w:val="24"/>
        </w:rPr>
        <w:t>C</w:t>
      </w:r>
      <w:r>
        <w:rPr>
          <w:rFonts w:ascii="Times New Roman" w:hAnsi="Times New Roman" w:cs="Times New Roman"/>
          <w:sz w:val="24"/>
          <w:szCs w:val="24"/>
        </w:rPr>
        <w:t xml:space="preserve">hapter shows that counterarguments </w:t>
      </w:r>
      <w:r w:rsidR="00AF68A6">
        <w:rPr>
          <w:rFonts w:ascii="Times New Roman" w:hAnsi="Times New Roman" w:cs="Times New Roman"/>
          <w:sz w:val="24"/>
          <w:szCs w:val="24"/>
        </w:rPr>
        <w:t xml:space="preserve">reduced belief in anti-vaccine conspiracy theories and increased vaccination intentions in Study 6 but not in Study 5. A possible explanation for this lies in the sample differences between these two studies. </w:t>
      </w:r>
      <w:r w:rsidRPr="00F837DA">
        <w:rPr>
          <w:rFonts w:ascii="Times New Roman" w:hAnsi="Times New Roman" w:cs="Times New Roman"/>
          <w:sz w:val="24"/>
          <w:szCs w:val="24"/>
        </w:rPr>
        <w:t xml:space="preserve">All participants in Study 6 were parents of children aged 4 years or younger, whereas in </w:t>
      </w:r>
      <w:r w:rsidR="00AF68A6">
        <w:rPr>
          <w:rFonts w:ascii="Times New Roman" w:hAnsi="Times New Roman" w:cs="Times New Roman"/>
          <w:sz w:val="24"/>
          <w:szCs w:val="24"/>
        </w:rPr>
        <w:t>Study 5, participants were all parents, but the ages of their children were not specified</w:t>
      </w:r>
      <w:r w:rsidRPr="00F837DA">
        <w:rPr>
          <w:rFonts w:ascii="Times New Roman" w:hAnsi="Times New Roman" w:cs="Times New Roman"/>
          <w:sz w:val="24"/>
          <w:szCs w:val="24"/>
        </w:rPr>
        <w:t xml:space="preserve">. Therefore, parents of young children </w:t>
      </w:r>
      <w:r w:rsidR="00AF68A6">
        <w:rPr>
          <w:rFonts w:ascii="Times New Roman" w:hAnsi="Times New Roman" w:cs="Times New Roman"/>
          <w:sz w:val="24"/>
          <w:szCs w:val="24"/>
        </w:rPr>
        <w:t>could</w:t>
      </w:r>
      <w:r w:rsidRPr="00F837DA">
        <w:rPr>
          <w:rFonts w:ascii="Times New Roman" w:hAnsi="Times New Roman" w:cs="Times New Roman"/>
          <w:sz w:val="24"/>
          <w:szCs w:val="24"/>
        </w:rPr>
        <w:t xml:space="preserve"> be more susceptible to counterarguments</w:t>
      </w:r>
      <w:r w:rsidR="00AF68A6">
        <w:rPr>
          <w:rFonts w:ascii="Times New Roman" w:hAnsi="Times New Roman" w:cs="Times New Roman"/>
          <w:sz w:val="24"/>
          <w:szCs w:val="24"/>
        </w:rPr>
        <w:t xml:space="preserve"> as they are</w:t>
      </w:r>
      <w:r w:rsidRPr="00F837DA">
        <w:rPr>
          <w:rFonts w:ascii="Times New Roman" w:hAnsi="Times New Roman" w:cs="Times New Roman"/>
          <w:sz w:val="24"/>
          <w:szCs w:val="24"/>
        </w:rPr>
        <w:t xml:space="preserve"> currently seeking information about vaccines (Ashfield &amp; </w:t>
      </w:r>
      <w:proofErr w:type="spellStart"/>
      <w:r w:rsidRPr="00F837DA">
        <w:rPr>
          <w:rFonts w:ascii="Times New Roman" w:hAnsi="Times New Roman" w:cs="Times New Roman"/>
          <w:sz w:val="24"/>
          <w:szCs w:val="24"/>
        </w:rPr>
        <w:t>Donelle</w:t>
      </w:r>
      <w:proofErr w:type="spellEnd"/>
      <w:r w:rsidRPr="00F837DA">
        <w:rPr>
          <w:rFonts w:ascii="Times New Roman" w:hAnsi="Times New Roman" w:cs="Times New Roman"/>
          <w:sz w:val="24"/>
          <w:szCs w:val="24"/>
        </w:rPr>
        <w:t>, 2020) or haven’t already made their vaccination decisions.</w:t>
      </w:r>
      <w:r>
        <w:rPr>
          <w:rFonts w:ascii="Times New Roman" w:hAnsi="Times New Roman" w:cs="Times New Roman"/>
          <w:sz w:val="24"/>
          <w:szCs w:val="24"/>
        </w:rPr>
        <w:t xml:space="preserve"> </w:t>
      </w:r>
      <w:r w:rsidR="00AF68A6">
        <w:rPr>
          <w:rFonts w:ascii="Times New Roman" w:hAnsi="Times New Roman" w:cs="Times New Roman"/>
          <w:sz w:val="24"/>
          <w:szCs w:val="24"/>
        </w:rPr>
        <w:t xml:space="preserve">Supporting this explanation, </w:t>
      </w:r>
      <w:r w:rsidR="00AF68A6" w:rsidRPr="00F837DA">
        <w:rPr>
          <w:rFonts w:ascii="Times New Roman" w:hAnsi="Times New Roman" w:cs="Times New Roman"/>
          <w:sz w:val="24"/>
          <w:szCs w:val="24"/>
        </w:rPr>
        <w:t xml:space="preserve">previous </w:t>
      </w:r>
      <w:r w:rsidR="00AF68A6">
        <w:rPr>
          <w:rFonts w:ascii="Times New Roman" w:hAnsi="Times New Roman" w:cs="Times New Roman"/>
          <w:sz w:val="24"/>
          <w:szCs w:val="24"/>
        </w:rPr>
        <w:t>research from Jolley and Douglas (2017)</w:t>
      </w:r>
      <w:r w:rsidR="00AF68A6" w:rsidRPr="00F837DA">
        <w:rPr>
          <w:rFonts w:ascii="Times New Roman" w:hAnsi="Times New Roman" w:cs="Times New Roman"/>
          <w:sz w:val="24"/>
          <w:szCs w:val="24"/>
        </w:rPr>
        <w:t xml:space="preserve"> </w:t>
      </w:r>
      <w:r w:rsidR="00AF68A6">
        <w:rPr>
          <w:rFonts w:ascii="Times New Roman" w:hAnsi="Times New Roman" w:cs="Times New Roman"/>
          <w:sz w:val="24"/>
          <w:szCs w:val="24"/>
        </w:rPr>
        <w:t>also</w:t>
      </w:r>
      <w:r w:rsidRPr="002A5ED3">
        <w:rPr>
          <w:rFonts w:ascii="Times New Roman" w:hAnsi="Times New Roman" w:cs="Times New Roman"/>
          <w:sz w:val="24"/>
          <w:szCs w:val="24"/>
        </w:rPr>
        <w:t xml:space="preserve"> found that anti-conspiracy counterarguments </w:t>
      </w:r>
      <w:r w:rsidR="00AF68A6">
        <w:rPr>
          <w:rFonts w:ascii="Times New Roman" w:hAnsi="Times New Roman" w:cs="Times New Roman"/>
          <w:sz w:val="24"/>
          <w:szCs w:val="24"/>
        </w:rPr>
        <w:t xml:space="preserve">delivered after exposure to anti-vaccine conspiracy theories </w:t>
      </w:r>
      <w:r w:rsidRPr="002A5ED3">
        <w:rPr>
          <w:rFonts w:ascii="Times New Roman" w:hAnsi="Times New Roman" w:cs="Times New Roman"/>
          <w:sz w:val="24"/>
          <w:szCs w:val="24"/>
        </w:rPr>
        <w:t>did</w:t>
      </w:r>
      <w:r w:rsidR="00B407D7">
        <w:rPr>
          <w:rFonts w:ascii="Times New Roman" w:hAnsi="Times New Roman" w:cs="Times New Roman"/>
          <w:sz w:val="24"/>
          <w:szCs w:val="24"/>
        </w:rPr>
        <w:t xml:space="preserve"> not</w:t>
      </w:r>
      <w:r w:rsidRPr="002A5ED3">
        <w:rPr>
          <w:rFonts w:ascii="Times New Roman" w:hAnsi="Times New Roman" w:cs="Times New Roman"/>
          <w:sz w:val="24"/>
          <w:szCs w:val="24"/>
        </w:rPr>
        <w:t xml:space="preserve"> reduce belief in anti-vaccine conspiracy theories </w:t>
      </w:r>
      <w:r w:rsidR="00AF68A6">
        <w:rPr>
          <w:rFonts w:ascii="Times New Roman" w:hAnsi="Times New Roman" w:cs="Times New Roman"/>
          <w:sz w:val="24"/>
          <w:szCs w:val="24"/>
        </w:rPr>
        <w:t>or</w:t>
      </w:r>
      <w:r w:rsidRPr="002A5ED3">
        <w:rPr>
          <w:rFonts w:ascii="Times New Roman" w:hAnsi="Times New Roman" w:cs="Times New Roman"/>
          <w:sz w:val="24"/>
          <w:szCs w:val="24"/>
        </w:rPr>
        <w:t xml:space="preserve"> increase vaccination intentions compared to a control condition</w:t>
      </w:r>
      <w:r w:rsidR="00AF68A6">
        <w:rPr>
          <w:rFonts w:ascii="Times New Roman" w:hAnsi="Times New Roman" w:cs="Times New Roman"/>
          <w:sz w:val="24"/>
          <w:szCs w:val="24"/>
        </w:rPr>
        <w:t xml:space="preserve"> and Jolley and Douglas’s sample also included parents generally rather than parents specifically of young children.</w:t>
      </w:r>
    </w:p>
    <w:p w14:paraId="323035FE" w14:textId="0921000C" w:rsidR="00436CAA" w:rsidRPr="004A28DD" w:rsidRDefault="00436CAA" w:rsidP="007D2680">
      <w:pPr>
        <w:spacing w:line="480" w:lineRule="auto"/>
        <w:ind w:firstLine="720"/>
        <w:mirrorIndents/>
        <w:jc w:val="both"/>
        <w:rPr>
          <w:rFonts w:ascii="Times New Roman" w:hAnsi="Times New Roman" w:cs="Times New Roman"/>
          <w:sz w:val="24"/>
          <w:szCs w:val="24"/>
        </w:rPr>
      </w:pPr>
    </w:p>
    <w:p w14:paraId="7E941920" w14:textId="4BA5385C" w:rsidR="00436CAA" w:rsidRPr="004A28DD" w:rsidRDefault="00436CAA" w:rsidP="007D2680">
      <w:pPr>
        <w:spacing w:line="480" w:lineRule="auto"/>
        <w:ind w:firstLine="720"/>
        <w:jc w:val="both"/>
        <w:rPr>
          <w:rFonts w:ascii="Times New Roman" w:hAnsi="Times New Roman" w:cs="Times New Roman"/>
          <w:sz w:val="24"/>
          <w:szCs w:val="24"/>
        </w:rPr>
      </w:pPr>
      <w:r w:rsidRPr="004A28DD">
        <w:rPr>
          <w:rFonts w:ascii="Times New Roman" w:hAnsi="Times New Roman" w:cs="Times New Roman"/>
          <w:sz w:val="24"/>
          <w:szCs w:val="24"/>
        </w:rPr>
        <w:lastRenderedPageBreak/>
        <w:t xml:space="preserve">As mentioned earlier, there are limitations to Study 6, which could explain why the inclusion of social norm messages within the counterarguments were ineffective in reducing anti-vaccine conspiracy beliefs and increasing vaccination intentions. The social norm message from the in-group indicated that “a recent representative poll of other parents showed that an overwhelming majority of 81% believed that vaccines are completely safe.” Although vaccine hesitancy is apparent in the UK, particularly for the Measles, Mumps, and Rubella Virus Vaccine Live (MMR2), where coverage in the UK is down to 86.8%, which is much below the target of 95% (NHS, 2020), </w:t>
      </w:r>
      <w:proofErr w:type="gramStart"/>
      <w:r w:rsidRPr="004A28DD">
        <w:rPr>
          <w:rFonts w:ascii="Times New Roman" w:hAnsi="Times New Roman" w:cs="Times New Roman"/>
          <w:sz w:val="24"/>
          <w:szCs w:val="24"/>
        </w:rPr>
        <w:t>the large majority of</w:t>
      </w:r>
      <w:proofErr w:type="gramEnd"/>
      <w:r w:rsidRPr="004A28DD">
        <w:rPr>
          <w:rFonts w:ascii="Times New Roman" w:hAnsi="Times New Roman" w:cs="Times New Roman"/>
          <w:sz w:val="24"/>
          <w:szCs w:val="24"/>
        </w:rPr>
        <w:t xml:space="preserve"> children are vaccinated. Thus, where in several contexts “81%” would constitute a large majority (Cialdini et al., 1991), within this context this majority may not have been larger or as large as participants previously believed rejected anti-vaccine conspiracy theories. Therefore, this may not have been an example of a strong social norm message in this context (</w:t>
      </w:r>
      <w:proofErr w:type="gramStart"/>
      <w:r w:rsidRPr="004A28DD">
        <w:rPr>
          <w:rFonts w:ascii="Times New Roman" w:hAnsi="Times New Roman" w:cs="Times New Roman"/>
          <w:sz w:val="24"/>
          <w:szCs w:val="24"/>
        </w:rPr>
        <w:t>i.e.</w:t>
      </w:r>
      <w:proofErr w:type="gramEnd"/>
      <w:r w:rsidRPr="004A28DD">
        <w:rPr>
          <w:rFonts w:ascii="Times New Roman" w:hAnsi="Times New Roman" w:cs="Times New Roman"/>
          <w:sz w:val="24"/>
          <w:szCs w:val="24"/>
        </w:rPr>
        <w:t xml:space="preserve"> vaccination intentions), and could have drawn participants attention instead to perhaps 19% of parents endorsing anti-vaccine conspiracy theories. </w:t>
      </w:r>
    </w:p>
    <w:p w14:paraId="1294E840" w14:textId="6CB37D5E" w:rsidR="00436CAA" w:rsidRPr="004A28DD" w:rsidRDefault="00436CAA" w:rsidP="007D2680">
      <w:pPr>
        <w:spacing w:line="480" w:lineRule="auto"/>
        <w:ind w:firstLine="720"/>
        <w:jc w:val="both"/>
        <w:rPr>
          <w:rFonts w:ascii="Times New Roman" w:hAnsi="Times New Roman" w:cs="Times New Roman"/>
          <w:sz w:val="24"/>
          <w:szCs w:val="24"/>
        </w:rPr>
      </w:pPr>
      <w:r w:rsidRPr="004A28DD">
        <w:rPr>
          <w:rFonts w:ascii="Times New Roman" w:hAnsi="Times New Roman" w:cs="Times New Roman"/>
          <w:sz w:val="24"/>
          <w:szCs w:val="24"/>
        </w:rPr>
        <w:t>Another limitation of Study 6 is the between groups design. In this design, all participants were exposed to the same conspiracy theory and then randomly assigned to the four experimental groups, each receiving a different intervention or no intervention (control). Thus, a limitation to this is the absence of a baseline assessment of anti-vaccine conspiracy belief and vaccination intentions prior to exposure to the intervention. As a result, it is unclear whether there were existing differences between groups in anti-vaccine conspiracy beliefs and/or vaccination intentions before participants were given the intervention. Thus</w:t>
      </w:r>
      <w:r w:rsidR="6A6C5F6F" w:rsidRPr="4A0DF969">
        <w:rPr>
          <w:rFonts w:ascii="Times New Roman" w:hAnsi="Times New Roman" w:cs="Times New Roman"/>
          <w:sz w:val="24"/>
          <w:szCs w:val="24"/>
        </w:rPr>
        <w:t>,</w:t>
      </w:r>
      <w:r w:rsidRPr="004A28DD">
        <w:rPr>
          <w:rFonts w:ascii="Times New Roman" w:hAnsi="Times New Roman" w:cs="Times New Roman"/>
          <w:sz w:val="24"/>
          <w:szCs w:val="24"/>
        </w:rPr>
        <w:t xml:space="preserve"> it </w:t>
      </w:r>
      <w:r w:rsidR="6DB72A67" w:rsidRPr="4A0DF969">
        <w:rPr>
          <w:rFonts w:ascii="Times New Roman" w:hAnsi="Times New Roman" w:cs="Times New Roman"/>
          <w:sz w:val="24"/>
          <w:szCs w:val="24"/>
        </w:rPr>
        <w:t>cannot</w:t>
      </w:r>
      <w:r w:rsidRPr="004A28DD">
        <w:rPr>
          <w:rFonts w:ascii="Times New Roman" w:hAnsi="Times New Roman" w:cs="Times New Roman"/>
          <w:sz w:val="24"/>
          <w:szCs w:val="24"/>
        </w:rPr>
        <w:t xml:space="preserve"> be ruled out </w:t>
      </w:r>
      <w:proofErr w:type="gramStart"/>
      <w:r w:rsidRPr="004A28DD">
        <w:rPr>
          <w:rFonts w:ascii="Times New Roman" w:hAnsi="Times New Roman" w:cs="Times New Roman"/>
          <w:sz w:val="24"/>
          <w:szCs w:val="24"/>
        </w:rPr>
        <w:t>whether or not</w:t>
      </w:r>
      <w:proofErr w:type="gramEnd"/>
      <w:r w:rsidRPr="004A28DD">
        <w:rPr>
          <w:rFonts w:ascii="Times New Roman" w:hAnsi="Times New Roman" w:cs="Times New Roman"/>
          <w:sz w:val="24"/>
          <w:szCs w:val="24"/>
        </w:rPr>
        <w:t xml:space="preserve"> the experimental conditions influenced conspiracy beliefs and vaccination intentions from pre to post intervention and such findings need to be interpreted with caution. Therefore, future research should employ within group measures.  It is also worth mentioning that the level of anti-vaccine conspiracy belief, particularly in Study 6, for </w:t>
      </w:r>
      <w:r w:rsidRPr="004A28DD">
        <w:rPr>
          <w:rFonts w:ascii="Times New Roman" w:hAnsi="Times New Roman" w:cs="Times New Roman"/>
          <w:sz w:val="24"/>
          <w:szCs w:val="24"/>
        </w:rPr>
        <w:lastRenderedPageBreak/>
        <w:t>participants in the control condition (and thus received no intervention) was much lower (</w:t>
      </w:r>
      <w:r w:rsidRPr="004A28DD">
        <w:rPr>
          <w:rFonts w:ascii="Times New Roman" w:hAnsi="Times New Roman" w:cs="Times New Roman"/>
          <w:i/>
          <w:iCs/>
          <w:sz w:val="24"/>
          <w:szCs w:val="24"/>
        </w:rPr>
        <w:t>M</w:t>
      </w:r>
      <w:r w:rsidRPr="004A28DD">
        <w:rPr>
          <w:rFonts w:ascii="Times New Roman" w:hAnsi="Times New Roman" w:cs="Times New Roman"/>
          <w:sz w:val="24"/>
          <w:szCs w:val="24"/>
        </w:rPr>
        <w:t xml:space="preserve"> = 2.72) than has been found in previous research (</w:t>
      </w:r>
      <w:proofErr w:type="gramStart"/>
      <w:r w:rsidRPr="004A28DD">
        <w:rPr>
          <w:rFonts w:ascii="Times New Roman" w:hAnsi="Times New Roman" w:cs="Times New Roman"/>
          <w:sz w:val="24"/>
          <w:szCs w:val="24"/>
        </w:rPr>
        <w:t>e.g.</w:t>
      </w:r>
      <w:proofErr w:type="gramEnd"/>
      <w:r w:rsidRPr="004A28DD">
        <w:rPr>
          <w:rFonts w:ascii="Times New Roman" w:hAnsi="Times New Roman" w:cs="Times New Roman"/>
          <w:sz w:val="24"/>
          <w:szCs w:val="24"/>
        </w:rPr>
        <w:t xml:space="preserve"> Jolley &amp; Douglas, 2017, </w:t>
      </w:r>
      <w:r w:rsidRPr="004A28DD">
        <w:rPr>
          <w:rFonts w:ascii="Times New Roman" w:hAnsi="Times New Roman" w:cs="Times New Roman"/>
          <w:i/>
          <w:iCs/>
          <w:sz w:val="24"/>
          <w:szCs w:val="24"/>
        </w:rPr>
        <w:t>M</w:t>
      </w:r>
      <w:r w:rsidRPr="004A28DD">
        <w:rPr>
          <w:rFonts w:ascii="Times New Roman" w:hAnsi="Times New Roman" w:cs="Times New Roman"/>
          <w:sz w:val="24"/>
          <w:szCs w:val="24"/>
        </w:rPr>
        <w:t xml:space="preserve"> = 4.11). One potential reason for this could be due to when data was collected for Study 6, as this was during the time of the 2020 COVID-19 pandemic. Thus, participants may have had different attitudes towards vaccinations during this time, given the extensive news coverage of COVID-19 vaccine development.</w:t>
      </w:r>
    </w:p>
    <w:p w14:paraId="759E8A08" w14:textId="59C6A61C" w:rsidR="00436CAA" w:rsidRPr="004A28DD" w:rsidRDefault="00436CAA" w:rsidP="007D2680">
      <w:pPr>
        <w:spacing w:line="480" w:lineRule="auto"/>
        <w:ind w:firstLine="720"/>
        <w:jc w:val="both"/>
        <w:rPr>
          <w:rFonts w:ascii="Times New Roman" w:hAnsi="Times New Roman" w:cs="Times New Roman"/>
          <w:sz w:val="24"/>
          <w:szCs w:val="24"/>
        </w:rPr>
      </w:pPr>
      <w:r w:rsidRPr="00266E63">
        <w:rPr>
          <w:rFonts w:ascii="Times New Roman" w:hAnsi="Times New Roman" w:cs="Times New Roman"/>
          <w:sz w:val="24"/>
          <w:szCs w:val="24"/>
        </w:rPr>
        <w:t>Given the infancy and mixed findings of the use of counterarguments to address anti-vaccine conspiracy beliefs, this finding that counterarguments can reduce anti-vaccine conspiracy beliefs and increase vaccination intentions of parents of young children should be further explored in future research.</w:t>
      </w:r>
      <w:r w:rsidRPr="004A28DD">
        <w:rPr>
          <w:rFonts w:ascii="Times New Roman" w:hAnsi="Times New Roman" w:cs="Times New Roman"/>
          <w:sz w:val="24"/>
          <w:szCs w:val="24"/>
        </w:rPr>
        <w:t xml:space="preserve"> </w:t>
      </w:r>
      <w:bookmarkStart w:id="147" w:name="_Hlk103120071"/>
      <w:r w:rsidR="00D35812" w:rsidRPr="00D35812">
        <w:rPr>
          <w:rFonts w:ascii="Times New Roman" w:hAnsi="Times New Roman" w:cs="Times New Roman"/>
          <w:sz w:val="24"/>
          <w:szCs w:val="24"/>
        </w:rPr>
        <w:t xml:space="preserve">Firstly, future research should employ within groups experimental designs to assess the use </w:t>
      </w:r>
      <w:r w:rsidR="00D35812">
        <w:rPr>
          <w:rFonts w:ascii="Times New Roman" w:hAnsi="Times New Roman" w:cs="Times New Roman"/>
          <w:sz w:val="24"/>
          <w:szCs w:val="24"/>
        </w:rPr>
        <w:t xml:space="preserve">of </w:t>
      </w:r>
      <w:r w:rsidR="00F837DA" w:rsidRPr="002A5ED3">
        <w:rPr>
          <w:rFonts w:ascii="Times New Roman" w:hAnsi="Times New Roman" w:cs="Times New Roman"/>
          <w:sz w:val="24"/>
          <w:szCs w:val="24"/>
        </w:rPr>
        <w:t xml:space="preserve">counterarguments to anti-vaccine conspiracy beliefs </w:t>
      </w:r>
      <w:r w:rsidR="000855FE">
        <w:rPr>
          <w:rFonts w:ascii="Times New Roman" w:hAnsi="Times New Roman" w:cs="Times New Roman"/>
          <w:sz w:val="24"/>
          <w:szCs w:val="24"/>
        </w:rPr>
        <w:t>as an intervention tool to reduce anti-vaccine conspiracy beliefs and increase vaccination intentions with</w:t>
      </w:r>
      <w:r w:rsidR="00F837DA" w:rsidRPr="002A5ED3">
        <w:rPr>
          <w:rFonts w:ascii="Times New Roman" w:hAnsi="Times New Roman" w:cs="Times New Roman"/>
          <w:sz w:val="24"/>
          <w:szCs w:val="24"/>
        </w:rPr>
        <w:t xml:space="preserve"> parents of young children. This type of intervention could be successful when specifically targeted at the group </w:t>
      </w:r>
      <w:r w:rsidR="005008F0">
        <w:rPr>
          <w:rFonts w:ascii="Times New Roman" w:hAnsi="Times New Roman" w:cs="Times New Roman"/>
          <w:sz w:val="24"/>
          <w:szCs w:val="24"/>
        </w:rPr>
        <w:t>currently making vaccination decisions</w:t>
      </w:r>
      <w:r w:rsidR="00F837DA" w:rsidRPr="002A5ED3">
        <w:rPr>
          <w:rFonts w:ascii="Times New Roman" w:hAnsi="Times New Roman" w:cs="Times New Roman"/>
          <w:sz w:val="24"/>
          <w:szCs w:val="24"/>
        </w:rPr>
        <w:t xml:space="preserve"> and could provide a simple, cost-effective </w:t>
      </w:r>
      <w:r w:rsidR="000855FE">
        <w:rPr>
          <w:rFonts w:ascii="Times New Roman" w:hAnsi="Times New Roman" w:cs="Times New Roman"/>
          <w:sz w:val="24"/>
          <w:szCs w:val="24"/>
        </w:rPr>
        <w:t>intervention. Furthermore, future research could also</w:t>
      </w:r>
      <w:r w:rsidR="00F837DA" w:rsidRPr="00F837DA">
        <w:rPr>
          <w:rFonts w:ascii="Times New Roman" w:hAnsi="Times New Roman" w:cs="Times New Roman"/>
          <w:sz w:val="24"/>
          <w:szCs w:val="24"/>
        </w:rPr>
        <w:t xml:space="preserve"> assess the credibility of the counterarguments used</w:t>
      </w:r>
      <w:r w:rsidR="005008F0">
        <w:rPr>
          <w:rFonts w:ascii="Times New Roman" w:hAnsi="Times New Roman" w:cs="Times New Roman"/>
          <w:sz w:val="24"/>
          <w:szCs w:val="24"/>
        </w:rPr>
        <w:t>,</w:t>
      </w:r>
      <w:r w:rsidR="000855FE">
        <w:rPr>
          <w:rFonts w:ascii="Times New Roman" w:hAnsi="Times New Roman" w:cs="Times New Roman"/>
          <w:sz w:val="24"/>
          <w:szCs w:val="24"/>
        </w:rPr>
        <w:t xml:space="preserve"> to decipher which norm messages are considered credible and </w:t>
      </w:r>
      <w:r w:rsidR="00266E63">
        <w:rPr>
          <w:rFonts w:ascii="Times New Roman" w:hAnsi="Times New Roman" w:cs="Times New Roman"/>
          <w:sz w:val="24"/>
          <w:szCs w:val="24"/>
        </w:rPr>
        <w:t>persuasive</w:t>
      </w:r>
      <w:bookmarkEnd w:id="147"/>
      <w:r w:rsidR="00F837DA" w:rsidRPr="00F837DA">
        <w:rPr>
          <w:rFonts w:ascii="Times New Roman" w:hAnsi="Times New Roman" w:cs="Times New Roman"/>
          <w:sz w:val="24"/>
          <w:szCs w:val="24"/>
        </w:rPr>
        <w:t>.</w:t>
      </w:r>
      <w:r w:rsidR="00F837DA">
        <w:rPr>
          <w:rFonts w:ascii="Times New Roman" w:hAnsi="Times New Roman" w:cs="Times New Roman"/>
          <w:sz w:val="24"/>
          <w:szCs w:val="24"/>
        </w:rPr>
        <w:t xml:space="preserve"> </w:t>
      </w:r>
      <w:r w:rsidRPr="004A28DD">
        <w:rPr>
          <w:rFonts w:ascii="Times New Roman" w:hAnsi="Times New Roman" w:cs="Times New Roman"/>
          <w:sz w:val="24"/>
          <w:szCs w:val="24"/>
        </w:rPr>
        <w:t xml:space="preserve">However, other avenues should also continue to be explored. Study 4 demonstrated a strong association between the perceived belief of other parents in personal anti-vaccine conspiracy beliefs and demonstrated that parents think that other parents endorse these attitudes more than they do. Although attempts to experimentally manipulate the perceived belief of other parents in anti-vaccine conspiracy beliefs have not successfully influenced participants’ beliefs and behaviour in these studies, it should not be overlooked that the two key criteria of the Social Norms Approach (SNA) have been met (Dempsey et al., 2018). Pointedly, misperceptions of other parents’ beliefs in anti-vaccine conspiracy theories could have important implications for personal belief. </w:t>
      </w:r>
    </w:p>
    <w:p w14:paraId="5E224A3E" w14:textId="43384D38" w:rsidR="00436CAA" w:rsidRPr="004A28DD" w:rsidRDefault="00436CAA" w:rsidP="007D2680">
      <w:pPr>
        <w:spacing w:line="480" w:lineRule="auto"/>
        <w:ind w:firstLine="720"/>
        <w:jc w:val="both"/>
        <w:rPr>
          <w:rFonts w:ascii="Times New Roman" w:hAnsi="Times New Roman" w:cs="Times New Roman"/>
          <w:sz w:val="24"/>
          <w:szCs w:val="24"/>
        </w:rPr>
      </w:pPr>
      <w:r w:rsidRPr="004A28DD">
        <w:rPr>
          <w:rFonts w:ascii="Times New Roman" w:hAnsi="Times New Roman" w:cs="Times New Roman"/>
          <w:sz w:val="24"/>
          <w:szCs w:val="24"/>
        </w:rPr>
        <w:lastRenderedPageBreak/>
        <w:t>The SNA postulates that people are influenced by the beliefs and behaviours of others and often make misperceptions about how much others engage in certain behaviours, which influences personal engagement in that behaviour (Perkins &amp; Berkowitz, 1986). Interventions based on the SNA aim to reduce negative and promote more positive behaviours by challenging and correcting these misperceptions. Specifically, if people have a false perception of anti-vaccine conspiracy belief amongst other parents, they will be influenced by their perception of the norm, as people are driven to match what they perceive to be normative (</w:t>
      </w:r>
      <w:proofErr w:type="gramStart"/>
      <w:r w:rsidRPr="004A28DD">
        <w:rPr>
          <w:rFonts w:ascii="Times New Roman" w:hAnsi="Times New Roman" w:cs="Times New Roman"/>
          <w:sz w:val="24"/>
          <w:szCs w:val="24"/>
        </w:rPr>
        <w:t>e.g.</w:t>
      </w:r>
      <w:proofErr w:type="gramEnd"/>
      <w:r w:rsidRPr="004A28DD">
        <w:rPr>
          <w:rFonts w:ascii="Times New Roman" w:hAnsi="Times New Roman" w:cs="Times New Roman"/>
          <w:sz w:val="24"/>
          <w:szCs w:val="24"/>
        </w:rPr>
        <w:t xml:space="preserve"> Festinger, 1994). Thus, participants perceiving uncertainty in vaccination attitudes of other parents (participants in Study 4 estimated anti-vaccine conspiracy belief of other parents to be M = 3.01 on a scale of 1-7), suggests that there is scope to correct this in a SNA based intervention. Thus, as Stud</w:t>
      </w:r>
      <w:r w:rsidR="00BF7DE8">
        <w:rPr>
          <w:rFonts w:ascii="Times New Roman" w:hAnsi="Times New Roman" w:cs="Times New Roman"/>
          <w:sz w:val="24"/>
          <w:szCs w:val="24"/>
        </w:rPr>
        <w:t>ies</w:t>
      </w:r>
      <w:r w:rsidRPr="004A28DD">
        <w:rPr>
          <w:rFonts w:ascii="Times New Roman" w:hAnsi="Times New Roman" w:cs="Times New Roman"/>
          <w:sz w:val="24"/>
          <w:szCs w:val="24"/>
        </w:rPr>
        <w:t xml:space="preserve"> </w:t>
      </w:r>
      <w:r w:rsidR="00BF7DE8">
        <w:rPr>
          <w:rFonts w:ascii="Times New Roman" w:hAnsi="Times New Roman" w:cs="Times New Roman"/>
          <w:sz w:val="24"/>
          <w:szCs w:val="24"/>
        </w:rPr>
        <w:t>5</w:t>
      </w:r>
      <w:r w:rsidRPr="004A28DD">
        <w:rPr>
          <w:rFonts w:ascii="Times New Roman" w:hAnsi="Times New Roman" w:cs="Times New Roman"/>
          <w:sz w:val="24"/>
          <w:szCs w:val="24"/>
        </w:rPr>
        <w:t xml:space="preserve"> and </w:t>
      </w:r>
      <w:r w:rsidR="00BF7DE8">
        <w:rPr>
          <w:rFonts w:ascii="Times New Roman" w:hAnsi="Times New Roman" w:cs="Times New Roman"/>
          <w:sz w:val="24"/>
          <w:szCs w:val="24"/>
        </w:rPr>
        <w:t>6</w:t>
      </w:r>
      <w:r w:rsidRPr="004A28DD">
        <w:rPr>
          <w:rFonts w:ascii="Times New Roman" w:hAnsi="Times New Roman" w:cs="Times New Roman"/>
          <w:sz w:val="24"/>
          <w:szCs w:val="24"/>
        </w:rPr>
        <w:t xml:space="preserve"> demonstrated that giving participants (a) messages from the in-group, and (b) embedding social norm messages from the in-group was not an influential method to change belief and behaviour intentions, future research could investigate the use of a SNA intervention, a more tailored approach, as opposed to targeting all participants with the same social </w:t>
      </w:r>
      <w:proofErr w:type="gramStart"/>
      <w:r w:rsidRPr="004A28DD">
        <w:rPr>
          <w:rFonts w:ascii="Times New Roman" w:hAnsi="Times New Roman" w:cs="Times New Roman"/>
          <w:sz w:val="24"/>
          <w:szCs w:val="24"/>
        </w:rPr>
        <w:t>norms</w:t>
      </w:r>
      <w:proofErr w:type="gramEnd"/>
      <w:r w:rsidRPr="004A28DD">
        <w:rPr>
          <w:rFonts w:ascii="Times New Roman" w:hAnsi="Times New Roman" w:cs="Times New Roman"/>
          <w:sz w:val="24"/>
          <w:szCs w:val="24"/>
        </w:rPr>
        <w:t xml:space="preserve"> messages.  Specifically, future research should </w:t>
      </w:r>
      <w:r w:rsidRPr="00C247FA">
        <w:rPr>
          <w:rFonts w:ascii="Times New Roman" w:hAnsi="Times New Roman" w:cs="Times New Roman"/>
          <w:i/>
          <w:iCs/>
          <w:sz w:val="24"/>
          <w:szCs w:val="24"/>
        </w:rPr>
        <w:t>target</w:t>
      </w:r>
      <w:r w:rsidRPr="004A28DD">
        <w:rPr>
          <w:rFonts w:ascii="Times New Roman" w:hAnsi="Times New Roman" w:cs="Times New Roman"/>
          <w:sz w:val="24"/>
          <w:szCs w:val="24"/>
        </w:rPr>
        <w:t xml:space="preserve"> individuals’ misperceptions and provide participants with actual norms of anti-vaccine conspiracy beliefs and vaccination intentions as a new route to address the consequences of these beliefs. </w:t>
      </w:r>
    </w:p>
    <w:p w14:paraId="648717BE" w14:textId="13AFD93F" w:rsidR="00436CAA" w:rsidRPr="00A9651E" w:rsidRDefault="00F42290" w:rsidP="00A9651E">
      <w:pPr>
        <w:pStyle w:val="Heading2"/>
        <w:spacing w:after="240"/>
        <w:jc w:val="center"/>
        <w:rPr>
          <w:rFonts w:ascii="Times New Roman" w:hAnsi="Times New Roman" w:cs="Times New Roman"/>
          <w:b/>
          <w:bCs/>
          <w:color w:val="auto"/>
          <w:sz w:val="24"/>
          <w:szCs w:val="24"/>
        </w:rPr>
      </w:pPr>
      <w:bookmarkStart w:id="148" w:name="_Toc82797896"/>
      <w:r w:rsidRPr="00A9651E">
        <w:rPr>
          <w:rFonts w:ascii="Times New Roman" w:hAnsi="Times New Roman" w:cs="Times New Roman"/>
          <w:b/>
          <w:bCs/>
          <w:color w:val="auto"/>
          <w:sz w:val="24"/>
          <w:szCs w:val="24"/>
        </w:rPr>
        <w:t>6.</w:t>
      </w:r>
      <w:r w:rsidR="00A9651E" w:rsidRPr="00A9651E">
        <w:rPr>
          <w:rFonts w:ascii="Times New Roman" w:hAnsi="Times New Roman" w:cs="Times New Roman"/>
          <w:b/>
          <w:bCs/>
          <w:color w:val="auto"/>
          <w:sz w:val="24"/>
          <w:szCs w:val="24"/>
        </w:rPr>
        <w:t>7</w:t>
      </w:r>
      <w:r w:rsidRPr="00A9651E">
        <w:rPr>
          <w:rFonts w:ascii="Times New Roman" w:hAnsi="Times New Roman" w:cs="Times New Roman"/>
          <w:b/>
          <w:bCs/>
          <w:color w:val="auto"/>
          <w:sz w:val="24"/>
          <w:szCs w:val="24"/>
        </w:rPr>
        <w:t xml:space="preserve"> </w:t>
      </w:r>
      <w:r w:rsidR="00436CAA" w:rsidRPr="00A9651E">
        <w:rPr>
          <w:rFonts w:ascii="Times New Roman" w:hAnsi="Times New Roman" w:cs="Times New Roman"/>
          <w:b/>
          <w:bCs/>
          <w:color w:val="auto"/>
          <w:sz w:val="24"/>
          <w:szCs w:val="24"/>
        </w:rPr>
        <w:t>Conclusion</w:t>
      </w:r>
      <w:bookmarkEnd w:id="148"/>
    </w:p>
    <w:p w14:paraId="2DA6D174" w14:textId="13A9B7BF" w:rsidR="00436CAA" w:rsidRPr="004A28DD" w:rsidRDefault="00436CAA" w:rsidP="00A9651E">
      <w:pPr>
        <w:spacing w:after="240" w:line="480" w:lineRule="auto"/>
        <w:ind w:firstLine="720"/>
        <w:jc w:val="both"/>
        <w:rPr>
          <w:rFonts w:ascii="Times New Roman" w:hAnsi="Times New Roman" w:cs="Times New Roman"/>
          <w:sz w:val="24"/>
          <w:szCs w:val="24"/>
        </w:rPr>
      </w:pPr>
      <w:r w:rsidRPr="004A28DD">
        <w:rPr>
          <w:rFonts w:ascii="Times New Roman" w:hAnsi="Times New Roman" w:cs="Times New Roman"/>
          <w:sz w:val="24"/>
          <w:szCs w:val="24"/>
        </w:rPr>
        <w:t xml:space="preserve">The current research demonstrates that the perceived belief of other parents in anti-vaccine conspiracy beliefs is strongly related to participants’ actual conspiracy beliefs, however, two different strategies of manipulating the perceived belief of other parents in anti-vaccine conspiracy theories did not affect personal anti-vaccine conspiracy belief or vaccination intentions. However, counterarguments given to participants after they were exposed to anti-vaccine conspiracy theories, contrary to predictions, did reduce personal belief in anti-vaccine conspiracy theories and increase vaccination intentions of parents with children </w:t>
      </w:r>
      <w:r w:rsidRPr="004A28DD">
        <w:rPr>
          <w:rFonts w:ascii="Times New Roman" w:hAnsi="Times New Roman" w:cs="Times New Roman"/>
          <w:sz w:val="24"/>
          <w:szCs w:val="24"/>
        </w:rPr>
        <w:lastRenderedPageBreak/>
        <w:t xml:space="preserve">aged 4 years and younger. This is important as this is, to our knowledge, the first empirical evidence that counterarguments can influence anti-vaccine conspiracy beliefs of parents of young children- who are key to making vaccination decisions. These studies also illuminated the potential to use a more tailored, SNA based intervention to address anti-vaccine conspiracy beliefs amongst parents in the future. Finally, these studies bolstered the assertion that anti-vaccine conspiracy beliefs are a factor in reducing vaccination intentions. Thus, future research should focus on exploring counterarguments and tailored, SNA based approaches as avenues which have the potential to address anti-vaccine conspiracy beliefs. </w:t>
      </w:r>
    </w:p>
    <w:p w14:paraId="73BE2B86" w14:textId="77777777" w:rsidR="00436CAA" w:rsidRPr="00150275" w:rsidRDefault="00436CAA" w:rsidP="007D2680">
      <w:pPr>
        <w:spacing w:line="480" w:lineRule="auto"/>
        <w:ind w:firstLine="720"/>
        <w:jc w:val="both"/>
        <w:rPr>
          <w:rFonts w:cstheme="minorHAnsi"/>
        </w:rPr>
      </w:pPr>
    </w:p>
    <w:p w14:paraId="14B82808" w14:textId="3B2DD622" w:rsidR="00436CAA" w:rsidRDefault="00436CAA" w:rsidP="002F76B5">
      <w:pPr>
        <w:spacing w:line="480" w:lineRule="auto"/>
        <w:ind w:firstLine="720"/>
        <w:jc w:val="center"/>
        <w:rPr>
          <w:rFonts w:ascii="Arial" w:hAnsi="Arial" w:cs="Arial"/>
          <w:b/>
          <w:sz w:val="24"/>
          <w:szCs w:val="24"/>
        </w:rPr>
      </w:pPr>
    </w:p>
    <w:p w14:paraId="687CADC1" w14:textId="1222ADB7" w:rsidR="00F42290" w:rsidRDefault="00F42290" w:rsidP="002F76B5">
      <w:pPr>
        <w:spacing w:line="480" w:lineRule="auto"/>
        <w:ind w:firstLine="720"/>
        <w:jc w:val="center"/>
        <w:rPr>
          <w:rFonts w:ascii="Arial" w:hAnsi="Arial" w:cs="Arial"/>
          <w:b/>
          <w:sz w:val="24"/>
          <w:szCs w:val="24"/>
        </w:rPr>
      </w:pPr>
    </w:p>
    <w:p w14:paraId="576F0ED6" w14:textId="77777777" w:rsidR="00F42290" w:rsidRDefault="00F42290" w:rsidP="002F76B5">
      <w:pPr>
        <w:spacing w:line="480" w:lineRule="auto"/>
        <w:ind w:firstLine="720"/>
        <w:jc w:val="center"/>
        <w:rPr>
          <w:rFonts w:ascii="Arial" w:hAnsi="Arial" w:cs="Arial"/>
          <w:b/>
          <w:sz w:val="24"/>
          <w:szCs w:val="24"/>
        </w:rPr>
      </w:pPr>
    </w:p>
    <w:p w14:paraId="77E46949" w14:textId="0B804597" w:rsidR="00436CAA" w:rsidRDefault="00436CAA" w:rsidP="002F76B5">
      <w:pPr>
        <w:spacing w:line="480" w:lineRule="auto"/>
        <w:ind w:firstLine="720"/>
        <w:jc w:val="center"/>
        <w:rPr>
          <w:rFonts w:ascii="Arial" w:hAnsi="Arial" w:cs="Arial"/>
          <w:b/>
          <w:sz w:val="24"/>
          <w:szCs w:val="24"/>
        </w:rPr>
      </w:pPr>
    </w:p>
    <w:p w14:paraId="52FA67BA" w14:textId="6B6A3B69" w:rsidR="00A54072" w:rsidRDefault="00A54072" w:rsidP="002F76B5">
      <w:pPr>
        <w:spacing w:line="480" w:lineRule="auto"/>
        <w:ind w:firstLine="720"/>
        <w:jc w:val="center"/>
        <w:rPr>
          <w:rFonts w:ascii="Arial" w:hAnsi="Arial" w:cs="Arial"/>
          <w:b/>
          <w:sz w:val="24"/>
          <w:szCs w:val="24"/>
        </w:rPr>
      </w:pPr>
    </w:p>
    <w:p w14:paraId="65761A1D" w14:textId="7ED4A4D2" w:rsidR="00A54072" w:rsidRDefault="00A54072" w:rsidP="002F76B5">
      <w:pPr>
        <w:spacing w:line="480" w:lineRule="auto"/>
        <w:ind w:firstLine="720"/>
        <w:jc w:val="center"/>
        <w:rPr>
          <w:rFonts w:ascii="Arial" w:hAnsi="Arial" w:cs="Arial"/>
          <w:b/>
          <w:sz w:val="24"/>
          <w:szCs w:val="24"/>
        </w:rPr>
      </w:pPr>
    </w:p>
    <w:p w14:paraId="3EC407C5" w14:textId="016AF799" w:rsidR="00A54072" w:rsidRDefault="00A54072" w:rsidP="002F76B5">
      <w:pPr>
        <w:spacing w:line="480" w:lineRule="auto"/>
        <w:ind w:firstLine="720"/>
        <w:jc w:val="center"/>
        <w:rPr>
          <w:rFonts w:ascii="Arial" w:hAnsi="Arial" w:cs="Arial"/>
          <w:b/>
          <w:sz w:val="24"/>
          <w:szCs w:val="24"/>
        </w:rPr>
      </w:pPr>
    </w:p>
    <w:p w14:paraId="7FA952B0" w14:textId="1DD62D4A" w:rsidR="00A54072" w:rsidRDefault="00A54072" w:rsidP="002F76B5">
      <w:pPr>
        <w:spacing w:line="480" w:lineRule="auto"/>
        <w:ind w:firstLine="720"/>
        <w:jc w:val="center"/>
        <w:rPr>
          <w:rFonts w:ascii="Arial" w:hAnsi="Arial" w:cs="Arial"/>
          <w:b/>
          <w:sz w:val="24"/>
          <w:szCs w:val="24"/>
        </w:rPr>
      </w:pPr>
    </w:p>
    <w:p w14:paraId="3C943EEF" w14:textId="1E3F2281" w:rsidR="00A54072" w:rsidRDefault="00A54072" w:rsidP="002F76B5">
      <w:pPr>
        <w:spacing w:line="480" w:lineRule="auto"/>
        <w:ind w:firstLine="720"/>
        <w:jc w:val="center"/>
        <w:rPr>
          <w:rFonts w:ascii="Arial" w:hAnsi="Arial" w:cs="Arial"/>
          <w:b/>
          <w:sz w:val="24"/>
          <w:szCs w:val="24"/>
        </w:rPr>
      </w:pPr>
    </w:p>
    <w:p w14:paraId="771B73DF" w14:textId="77777777" w:rsidR="00A54072" w:rsidRDefault="00A54072" w:rsidP="002F76B5">
      <w:pPr>
        <w:spacing w:line="480" w:lineRule="auto"/>
        <w:ind w:firstLine="720"/>
        <w:jc w:val="center"/>
        <w:rPr>
          <w:rFonts w:ascii="Arial" w:hAnsi="Arial" w:cs="Arial"/>
          <w:b/>
          <w:sz w:val="24"/>
          <w:szCs w:val="24"/>
        </w:rPr>
      </w:pPr>
    </w:p>
    <w:p w14:paraId="10A80012" w14:textId="77777777" w:rsidR="00436CAA" w:rsidRDefault="00436CAA" w:rsidP="002F76B5">
      <w:pPr>
        <w:spacing w:line="480" w:lineRule="auto"/>
        <w:ind w:firstLine="720"/>
        <w:jc w:val="center"/>
        <w:rPr>
          <w:rFonts w:ascii="Arial" w:hAnsi="Arial" w:cs="Arial"/>
          <w:b/>
          <w:sz w:val="24"/>
          <w:szCs w:val="24"/>
        </w:rPr>
      </w:pPr>
    </w:p>
    <w:p w14:paraId="3C128268" w14:textId="77777777" w:rsidR="009673E5" w:rsidRDefault="009673E5" w:rsidP="009D28A6">
      <w:bookmarkStart w:id="149" w:name="_Toc82797897"/>
    </w:p>
    <w:p w14:paraId="7E66D696" w14:textId="77777777" w:rsidR="009673E5" w:rsidRDefault="009673E5" w:rsidP="009D28A6"/>
    <w:p w14:paraId="5FE299E3" w14:textId="77777777" w:rsidR="009673E5" w:rsidRDefault="009673E5" w:rsidP="009D28A6">
      <w:pPr>
        <w:pStyle w:val="Chapter"/>
      </w:pPr>
    </w:p>
    <w:p w14:paraId="1E7C8310" w14:textId="68EDA2DC" w:rsidR="009673E5" w:rsidRDefault="009673E5" w:rsidP="009D28A6"/>
    <w:p w14:paraId="7F8DCD53" w14:textId="7E0AEF92" w:rsidR="009D28A6" w:rsidRDefault="009D28A6" w:rsidP="009D28A6"/>
    <w:p w14:paraId="0495AF26" w14:textId="7D6D0910" w:rsidR="009D28A6" w:rsidRDefault="009D28A6" w:rsidP="009D28A6"/>
    <w:p w14:paraId="5B0196DC" w14:textId="67054D10" w:rsidR="009D28A6" w:rsidRDefault="009D28A6" w:rsidP="009D28A6"/>
    <w:p w14:paraId="516A422B" w14:textId="74793FEA" w:rsidR="009D28A6" w:rsidRDefault="009D28A6" w:rsidP="009D28A6"/>
    <w:p w14:paraId="6A95DB1B" w14:textId="77777777" w:rsidR="009D28A6" w:rsidRDefault="009D28A6" w:rsidP="009D28A6"/>
    <w:p w14:paraId="4B0DFE28" w14:textId="77777777" w:rsidR="009673E5" w:rsidRDefault="009673E5" w:rsidP="009D28A6"/>
    <w:p w14:paraId="18177168" w14:textId="29BCCCEA" w:rsidR="00436CAA" w:rsidRPr="003D50FA" w:rsidRDefault="004D49F8" w:rsidP="003D50FA">
      <w:pPr>
        <w:pStyle w:val="Heading1"/>
        <w:spacing w:line="480" w:lineRule="auto"/>
        <w:jc w:val="center"/>
        <w:rPr>
          <w:rFonts w:ascii="Times New Roman" w:hAnsi="Times New Roman" w:cs="Times New Roman"/>
          <w:b/>
          <w:bCs/>
          <w:color w:val="auto"/>
          <w:sz w:val="24"/>
          <w:szCs w:val="24"/>
        </w:rPr>
      </w:pPr>
      <w:r w:rsidRPr="003D50FA">
        <w:rPr>
          <w:rFonts w:ascii="Times New Roman" w:hAnsi="Times New Roman" w:cs="Times New Roman"/>
          <w:b/>
          <w:bCs/>
          <w:color w:val="auto"/>
          <w:sz w:val="24"/>
          <w:szCs w:val="24"/>
        </w:rPr>
        <w:t xml:space="preserve">Chapter 7: </w:t>
      </w:r>
      <w:r w:rsidR="00436CAA" w:rsidRPr="003D50FA">
        <w:rPr>
          <w:rFonts w:ascii="Times New Roman" w:hAnsi="Times New Roman" w:cs="Times New Roman"/>
          <w:b/>
          <w:bCs/>
          <w:color w:val="auto"/>
          <w:sz w:val="24"/>
          <w:szCs w:val="24"/>
        </w:rPr>
        <w:t xml:space="preserve">A Social Norms Approach </w:t>
      </w:r>
      <w:r w:rsidRPr="003D50FA">
        <w:rPr>
          <w:rFonts w:ascii="Times New Roman" w:hAnsi="Times New Roman" w:cs="Times New Roman"/>
          <w:b/>
          <w:bCs/>
          <w:color w:val="auto"/>
          <w:sz w:val="24"/>
          <w:szCs w:val="24"/>
        </w:rPr>
        <w:t>I</w:t>
      </w:r>
      <w:r w:rsidR="00436CAA" w:rsidRPr="003D50FA">
        <w:rPr>
          <w:rFonts w:ascii="Times New Roman" w:hAnsi="Times New Roman" w:cs="Times New Roman"/>
          <w:b/>
          <w:bCs/>
          <w:color w:val="auto"/>
          <w:sz w:val="24"/>
          <w:szCs w:val="24"/>
        </w:rPr>
        <w:t xml:space="preserve">ntervention to </w:t>
      </w:r>
      <w:r w:rsidRPr="003D50FA">
        <w:rPr>
          <w:rFonts w:ascii="Times New Roman" w:hAnsi="Times New Roman" w:cs="Times New Roman"/>
          <w:b/>
          <w:bCs/>
          <w:color w:val="auto"/>
          <w:sz w:val="24"/>
          <w:szCs w:val="24"/>
        </w:rPr>
        <w:t>A</w:t>
      </w:r>
      <w:r w:rsidR="00436CAA" w:rsidRPr="003D50FA">
        <w:rPr>
          <w:rFonts w:ascii="Times New Roman" w:hAnsi="Times New Roman" w:cs="Times New Roman"/>
          <w:b/>
          <w:bCs/>
          <w:color w:val="auto"/>
          <w:sz w:val="24"/>
          <w:szCs w:val="24"/>
        </w:rPr>
        <w:t xml:space="preserve">ddress </w:t>
      </w:r>
      <w:r w:rsidRPr="003D50FA">
        <w:rPr>
          <w:rFonts w:ascii="Times New Roman" w:hAnsi="Times New Roman" w:cs="Times New Roman"/>
          <w:b/>
          <w:bCs/>
          <w:color w:val="auto"/>
          <w:sz w:val="24"/>
          <w:szCs w:val="24"/>
        </w:rPr>
        <w:t>M</w:t>
      </w:r>
      <w:r w:rsidR="00436CAA" w:rsidRPr="003D50FA">
        <w:rPr>
          <w:rFonts w:ascii="Times New Roman" w:hAnsi="Times New Roman" w:cs="Times New Roman"/>
          <w:b/>
          <w:bCs/>
          <w:color w:val="auto"/>
          <w:sz w:val="24"/>
          <w:szCs w:val="24"/>
        </w:rPr>
        <w:t xml:space="preserve">isperceptions of </w:t>
      </w:r>
      <w:r w:rsidRPr="003D50FA">
        <w:rPr>
          <w:rFonts w:ascii="Times New Roman" w:hAnsi="Times New Roman" w:cs="Times New Roman"/>
          <w:b/>
          <w:bCs/>
          <w:color w:val="auto"/>
          <w:sz w:val="24"/>
          <w:szCs w:val="24"/>
        </w:rPr>
        <w:t>A</w:t>
      </w:r>
      <w:r w:rsidR="00436CAA" w:rsidRPr="003D50FA">
        <w:rPr>
          <w:rFonts w:ascii="Times New Roman" w:hAnsi="Times New Roman" w:cs="Times New Roman"/>
          <w:b/>
          <w:bCs/>
          <w:color w:val="auto"/>
          <w:sz w:val="24"/>
          <w:szCs w:val="24"/>
        </w:rPr>
        <w:t>nti-</w:t>
      </w:r>
      <w:r w:rsidRPr="003D50FA">
        <w:rPr>
          <w:rFonts w:ascii="Times New Roman" w:hAnsi="Times New Roman" w:cs="Times New Roman"/>
          <w:b/>
          <w:bCs/>
          <w:color w:val="auto"/>
          <w:sz w:val="24"/>
          <w:szCs w:val="24"/>
        </w:rPr>
        <w:t>V</w:t>
      </w:r>
      <w:r w:rsidR="00436CAA" w:rsidRPr="003D50FA">
        <w:rPr>
          <w:rFonts w:ascii="Times New Roman" w:hAnsi="Times New Roman" w:cs="Times New Roman"/>
          <w:b/>
          <w:bCs/>
          <w:color w:val="auto"/>
          <w:sz w:val="24"/>
          <w:szCs w:val="24"/>
        </w:rPr>
        <w:t xml:space="preserve">accine </w:t>
      </w:r>
      <w:r w:rsidRPr="003D50FA">
        <w:rPr>
          <w:rFonts w:ascii="Times New Roman" w:hAnsi="Times New Roman" w:cs="Times New Roman"/>
          <w:b/>
          <w:bCs/>
          <w:color w:val="auto"/>
          <w:sz w:val="24"/>
          <w:szCs w:val="24"/>
        </w:rPr>
        <w:t>C</w:t>
      </w:r>
      <w:r w:rsidR="00436CAA" w:rsidRPr="003D50FA">
        <w:rPr>
          <w:rFonts w:ascii="Times New Roman" w:hAnsi="Times New Roman" w:cs="Times New Roman"/>
          <w:b/>
          <w:bCs/>
          <w:color w:val="auto"/>
          <w:sz w:val="24"/>
          <w:szCs w:val="24"/>
        </w:rPr>
        <w:t xml:space="preserve">onspiracy </w:t>
      </w:r>
      <w:r w:rsidRPr="003D50FA">
        <w:rPr>
          <w:rFonts w:ascii="Times New Roman" w:hAnsi="Times New Roman" w:cs="Times New Roman"/>
          <w:b/>
          <w:bCs/>
          <w:color w:val="auto"/>
          <w:sz w:val="24"/>
          <w:szCs w:val="24"/>
        </w:rPr>
        <w:t>B</w:t>
      </w:r>
      <w:r w:rsidR="00436CAA" w:rsidRPr="003D50FA">
        <w:rPr>
          <w:rFonts w:ascii="Times New Roman" w:hAnsi="Times New Roman" w:cs="Times New Roman"/>
          <w:b/>
          <w:bCs/>
          <w:color w:val="auto"/>
          <w:sz w:val="24"/>
          <w:szCs w:val="24"/>
        </w:rPr>
        <w:t xml:space="preserve">eliefs </w:t>
      </w:r>
      <w:r w:rsidRPr="003D50FA">
        <w:rPr>
          <w:rFonts w:ascii="Times New Roman" w:hAnsi="Times New Roman" w:cs="Times New Roman"/>
          <w:b/>
          <w:bCs/>
          <w:color w:val="auto"/>
          <w:sz w:val="24"/>
          <w:szCs w:val="24"/>
        </w:rPr>
        <w:t>A</w:t>
      </w:r>
      <w:r w:rsidR="00436CAA" w:rsidRPr="003D50FA">
        <w:rPr>
          <w:rFonts w:ascii="Times New Roman" w:hAnsi="Times New Roman" w:cs="Times New Roman"/>
          <w:b/>
          <w:bCs/>
          <w:color w:val="auto"/>
          <w:sz w:val="24"/>
          <w:szCs w:val="24"/>
        </w:rPr>
        <w:t xml:space="preserve">mongst UK </w:t>
      </w:r>
      <w:r w:rsidRPr="003D50FA">
        <w:rPr>
          <w:rFonts w:ascii="Times New Roman" w:hAnsi="Times New Roman" w:cs="Times New Roman"/>
          <w:b/>
          <w:bCs/>
          <w:color w:val="auto"/>
          <w:sz w:val="24"/>
          <w:szCs w:val="24"/>
        </w:rPr>
        <w:t>P</w:t>
      </w:r>
      <w:r w:rsidR="00436CAA" w:rsidRPr="003D50FA">
        <w:rPr>
          <w:rFonts w:ascii="Times New Roman" w:hAnsi="Times New Roman" w:cs="Times New Roman"/>
          <w:b/>
          <w:bCs/>
          <w:color w:val="auto"/>
          <w:sz w:val="24"/>
          <w:szCs w:val="24"/>
        </w:rPr>
        <w:t>arents</w:t>
      </w:r>
      <w:bookmarkEnd w:id="149"/>
    </w:p>
    <w:p w14:paraId="69CAECE4" w14:textId="77777777" w:rsidR="00436CAA" w:rsidRPr="003D50FA" w:rsidRDefault="00436CAA" w:rsidP="00531F72"/>
    <w:p w14:paraId="28EEC76A" w14:textId="77777777" w:rsidR="00436CAA" w:rsidRDefault="00436CAA" w:rsidP="002F76B5">
      <w:pPr>
        <w:spacing w:line="480" w:lineRule="auto"/>
        <w:ind w:firstLine="720"/>
        <w:jc w:val="center"/>
        <w:rPr>
          <w:rFonts w:ascii="Arial" w:hAnsi="Arial" w:cs="Arial"/>
          <w:b/>
          <w:sz w:val="24"/>
          <w:szCs w:val="24"/>
        </w:rPr>
      </w:pPr>
    </w:p>
    <w:p w14:paraId="6B64E627" w14:textId="77777777" w:rsidR="00436CAA" w:rsidRDefault="00436CAA" w:rsidP="002F76B5">
      <w:pPr>
        <w:spacing w:line="480" w:lineRule="auto"/>
        <w:ind w:firstLine="720"/>
        <w:jc w:val="center"/>
        <w:rPr>
          <w:rFonts w:ascii="Arial" w:hAnsi="Arial" w:cs="Arial"/>
          <w:b/>
          <w:sz w:val="24"/>
          <w:szCs w:val="24"/>
        </w:rPr>
      </w:pPr>
    </w:p>
    <w:p w14:paraId="18DE4C4C" w14:textId="73391703" w:rsidR="00436CAA" w:rsidRDefault="00436CAA" w:rsidP="002F76B5">
      <w:pPr>
        <w:spacing w:line="480" w:lineRule="auto"/>
        <w:ind w:firstLine="720"/>
        <w:jc w:val="center"/>
        <w:rPr>
          <w:rFonts w:ascii="Arial" w:hAnsi="Arial" w:cs="Arial"/>
          <w:b/>
          <w:sz w:val="24"/>
          <w:szCs w:val="24"/>
        </w:rPr>
      </w:pPr>
    </w:p>
    <w:p w14:paraId="7034C898" w14:textId="34006ED3" w:rsidR="00A54072" w:rsidRDefault="00A54072" w:rsidP="002F76B5">
      <w:pPr>
        <w:spacing w:line="480" w:lineRule="auto"/>
        <w:ind w:firstLine="720"/>
        <w:jc w:val="center"/>
        <w:rPr>
          <w:rFonts w:ascii="Arial" w:hAnsi="Arial" w:cs="Arial"/>
          <w:b/>
          <w:sz w:val="24"/>
          <w:szCs w:val="24"/>
        </w:rPr>
      </w:pPr>
    </w:p>
    <w:p w14:paraId="0FA85505" w14:textId="47D2556A" w:rsidR="00A54072" w:rsidRDefault="00A54072" w:rsidP="002F76B5">
      <w:pPr>
        <w:spacing w:line="480" w:lineRule="auto"/>
        <w:ind w:firstLine="720"/>
        <w:jc w:val="center"/>
        <w:rPr>
          <w:rFonts w:ascii="Arial" w:hAnsi="Arial" w:cs="Arial"/>
          <w:b/>
          <w:sz w:val="24"/>
          <w:szCs w:val="24"/>
        </w:rPr>
      </w:pPr>
    </w:p>
    <w:p w14:paraId="6B23B0FA" w14:textId="53494F1F" w:rsidR="00A54072" w:rsidRDefault="00A54072" w:rsidP="002F76B5">
      <w:pPr>
        <w:spacing w:line="480" w:lineRule="auto"/>
        <w:ind w:firstLine="720"/>
        <w:jc w:val="center"/>
        <w:rPr>
          <w:rFonts w:ascii="Arial" w:hAnsi="Arial" w:cs="Arial"/>
          <w:b/>
          <w:sz w:val="24"/>
          <w:szCs w:val="24"/>
        </w:rPr>
      </w:pPr>
    </w:p>
    <w:p w14:paraId="3E6D2C1B" w14:textId="7D41EB76" w:rsidR="00A54072" w:rsidRDefault="00A54072" w:rsidP="002F76B5">
      <w:pPr>
        <w:spacing w:line="480" w:lineRule="auto"/>
        <w:ind w:firstLine="720"/>
        <w:jc w:val="center"/>
        <w:rPr>
          <w:rFonts w:ascii="Arial" w:hAnsi="Arial" w:cs="Arial"/>
          <w:b/>
          <w:sz w:val="24"/>
          <w:szCs w:val="24"/>
        </w:rPr>
      </w:pPr>
    </w:p>
    <w:p w14:paraId="64F2FE08" w14:textId="590875F6" w:rsidR="00A54072" w:rsidRDefault="00A54072" w:rsidP="002F76B5">
      <w:pPr>
        <w:spacing w:line="480" w:lineRule="auto"/>
        <w:ind w:firstLine="720"/>
        <w:jc w:val="center"/>
        <w:rPr>
          <w:rFonts w:ascii="Arial" w:hAnsi="Arial" w:cs="Arial"/>
          <w:b/>
          <w:sz w:val="24"/>
          <w:szCs w:val="24"/>
        </w:rPr>
      </w:pPr>
    </w:p>
    <w:p w14:paraId="6DD974BD" w14:textId="2F006168" w:rsidR="000A04E3" w:rsidRPr="00F4340A" w:rsidRDefault="000A04E3" w:rsidP="000A04E3">
      <w:pPr>
        <w:autoSpaceDE w:val="0"/>
        <w:autoSpaceDN w:val="0"/>
        <w:adjustRightInd w:val="0"/>
        <w:spacing w:after="0" w:line="480" w:lineRule="auto"/>
        <w:rPr>
          <w:rFonts w:ascii="Times New Roman" w:hAnsi="Times New Roman" w:cs="Times New Roman"/>
          <w:color w:val="000000" w:themeColor="text1"/>
          <w:sz w:val="24"/>
          <w:szCs w:val="24"/>
        </w:rPr>
      </w:pPr>
      <w:r w:rsidRPr="00F4340A">
        <w:rPr>
          <w:rFonts w:ascii="Times New Roman" w:hAnsi="Times New Roman" w:cs="Times New Roman"/>
          <w:color w:val="000000" w:themeColor="text1"/>
          <w:sz w:val="24"/>
          <w:szCs w:val="24"/>
        </w:rPr>
        <w:t xml:space="preserve">The research outlined in </w:t>
      </w:r>
      <w:r>
        <w:rPr>
          <w:rFonts w:ascii="Times New Roman" w:hAnsi="Times New Roman" w:cs="Times New Roman"/>
          <w:color w:val="000000" w:themeColor="text1"/>
          <w:sz w:val="24"/>
          <w:szCs w:val="24"/>
        </w:rPr>
        <w:t>this Chapter</w:t>
      </w:r>
      <w:r w:rsidR="00841D30">
        <w:rPr>
          <w:rFonts w:ascii="Times New Roman" w:hAnsi="Times New Roman" w:cs="Times New Roman"/>
          <w:color w:val="000000" w:themeColor="text1"/>
          <w:sz w:val="24"/>
          <w:szCs w:val="24"/>
        </w:rPr>
        <w:t xml:space="preserve"> is published</w:t>
      </w:r>
      <w:r w:rsidRPr="00F4340A">
        <w:rPr>
          <w:rFonts w:ascii="Times New Roman" w:hAnsi="Times New Roman" w:cs="Times New Roman"/>
          <w:color w:val="000000" w:themeColor="text1"/>
          <w:sz w:val="24"/>
          <w:szCs w:val="24"/>
        </w:rPr>
        <w:t xml:space="preserve"> in the following paper:  </w:t>
      </w:r>
    </w:p>
    <w:p w14:paraId="786C3AD0" w14:textId="464337D5" w:rsidR="00991F9D" w:rsidRPr="009673E5" w:rsidRDefault="000A04E3" w:rsidP="009673E5">
      <w:pPr>
        <w:autoSpaceDE w:val="0"/>
        <w:autoSpaceDN w:val="0"/>
        <w:adjustRightInd w:val="0"/>
        <w:spacing w:after="0" w:line="480" w:lineRule="auto"/>
        <w:ind w:left="720"/>
        <w:rPr>
          <w:rFonts w:ascii="Times New Roman" w:hAnsi="Times New Roman" w:cs="Times New Roman"/>
          <w:color w:val="000000" w:themeColor="text1"/>
          <w:sz w:val="24"/>
          <w:szCs w:val="24"/>
        </w:rPr>
      </w:pPr>
      <w:r w:rsidRPr="00F4340A">
        <w:rPr>
          <w:rFonts w:ascii="Times New Roman" w:hAnsi="Times New Roman" w:cs="Times New Roman"/>
          <w:color w:val="000000" w:themeColor="text1"/>
          <w:sz w:val="24"/>
          <w:szCs w:val="24"/>
        </w:rPr>
        <w:t>Cookson, D., Jolley, D., Dempsey, R. C., &amp; Povey, R. (</w:t>
      </w:r>
      <w:r w:rsidR="006C704A">
        <w:rPr>
          <w:rFonts w:ascii="Times New Roman" w:hAnsi="Times New Roman" w:cs="Times New Roman"/>
          <w:color w:val="000000" w:themeColor="text1"/>
          <w:sz w:val="24"/>
          <w:szCs w:val="24"/>
        </w:rPr>
        <w:t>u</w:t>
      </w:r>
      <w:r>
        <w:rPr>
          <w:rFonts w:ascii="Times New Roman" w:hAnsi="Times New Roman" w:cs="Times New Roman"/>
          <w:color w:val="000000" w:themeColor="text1"/>
          <w:sz w:val="24"/>
          <w:szCs w:val="24"/>
        </w:rPr>
        <w:t xml:space="preserve">nder </w:t>
      </w:r>
      <w:r w:rsidR="006C704A">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eview</w:t>
      </w:r>
      <w:r w:rsidRPr="00F4340A">
        <w:rPr>
          <w:rFonts w:ascii="Times New Roman" w:hAnsi="Times New Roman" w:cs="Times New Roman"/>
          <w:color w:val="000000" w:themeColor="text1"/>
          <w:sz w:val="24"/>
          <w:szCs w:val="24"/>
        </w:rPr>
        <w:t>). A Social Norms Approach intervention to address misperceptions of anti-vaccine conspiracy beliefs amongst UK parents</w:t>
      </w:r>
      <w:r>
        <w:rPr>
          <w:rFonts w:ascii="Times New Roman" w:hAnsi="Times New Roman" w:cs="Times New Roman"/>
          <w:color w:val="000000" w:themeColor="text1"/>
          <w:sz w:val="24"/>
          <w:szCs w:val="24"/>
        </w:rPr>
        <w:t>.</w:t>
      </w:r>
      <w:r w:rsidR="009673E5">
        <w:rPr>
          <w:rFonts w:ascii="Times New Roman" w:hAnsi="Times New Roman" w:cs="Times New Roman"/>
          <w:color w:val="000000" w:themeColor="text1"/>
          <w:sz w:val="24"/>
          <w:szCs w:val="24"/>
        </w:rPr>
        <w:t xml:space="preserve"> </w:t>
      </w:r>
      <w:proofErr w:type="spellStart"/>
      <w:r w:rsidR="00841D30" w:rsidRPr="00841D30">
        <w:rPr>
          <w:rFonts w:ascii="Times New Roman" w:hAnsi="Times New Roman" w:cs="Times New Roman"/>
          <w:color w:val="000000" w:themeColor="text1"/>
          <w:sz w:val="24"/>
          <w:szCs w:val="24"/>
        </w:rPr>
        <w:t>PloS</w:t>
      </w:r>
      <w:proofErr w:type="spellEnd"/>
      <w:r w:rsidR="00841D30" w:rsidRPr="00841D30">
        <w:rPr>
          <w:rFonts w:ascii="Times New Roman" w:hAnsi="Times New Roman" w:cs="Times New Roman"/>
          <w:color w:val="000000" w:themeColor="text1"/>
          <w:sz w:val="24"/>
          <w:szCs w:val="24"/>
        </w:rPr>
        <w:t xml:space="preserve"> one, 16(11), e0258985.</w:t>
      </w:r>
    </w:p>
    <w:p w14:paraId="6232FE62" w14:textId="57DF80DA" w:rsidR="00436CAA" w:rsidRPr="008703AD" w:rsidRDefault="004D49F8" w:rsidP="00874194">
      <w:pPr>
        <w:pStyle w:val="Heading2"/>
        <w:spacing w:after="240"/>
        <w:jc w:val="center"/>
        <w:rPr>
          <w:rFonts w:ascii="Times New Roman" w:hAnsi="Times New Roman" w:cs="Times New Roman"/>
          <w:b/>
          <w:bCs/>
          <w:color w:val="auto"/>
          <w:sz w:val="24"/>
          <w:szCs w:val="24"/>
        </w:rPr>
      </w:pPr>
      <w:bookmarkStart w:id="150" w:name="_Toc82797898"/>
      <w:r w:rsidRPr="008703AD">
        <w:rPr>
          <w:rFonts w:ascii="Times New Roman" w:hAnsi="Times New Roman" w:cs="Times New Roman"/>
          <w:b/>
          <w:bCs/>
          <w:color w:val="auto"/>
          <w:sz w:val="24"/>
          <w:szCs w:val="24"/>
        </w:rPr>
        <w:lastRenderedPageBreak/>
        <w:t xml:space="preserve">7.1 </w:t>
      </w:r>
      <w:r w:rsidR="00436CAA" w:rsidRPr="008703AD">
        <w:rPr>
          <w:rFonts w:ascii="Times New Roman" w:hAnsi="Times New Roman" w:cs="Times New Roman"/>
          <w:b/>
          <w:bCs/>
          <w:color w:val="auto"/>
          <w:sz w:val="24"/>
          <w:szCs w:val="24"/>
        </w:rPr>
        <w:t>Abstract</w:t>
      </w:r>
      <w:bookmarkEnd w:id="150"/>
    </w:p>
    <w:p w14:paraId="5955D6C8" w14:textId="0086064C" w:rsidR="00436CAA" w:rsidRDefault="00436CAA" w:rsidP="00CE7981">
      <w:pPr>
        <w:spacing w:line="480" w:lineRule="auto"/>
        <w:ind w:firstLine="720"/>
        <w:jc w:val="both"/>
        <w:rPr>
          <w:rFonts w:ascii="Times New Roman" w:hAnsi="Times New Roman" w:cs="Times New Roman"/>
          <w:sz w:val="24"/>
          <w:szCs w:val="24"/>
        </w:rPr>
      </w:pPr>
      <w:r w:rsidRPr="004D49F8">
        <w:rPr>
          <w:rFonts w:ascii="Times New Roman" w:hAnsi="Times New Roman" w:cs="Times New Roman"/>
          <w:sz w:val="24"/>
          <w:szCs w:val="24"/>
        </w:rPr>
        <w:t>Anti-vaccine conspiracy beliefs among parents can reduce vaccination intentions</w:t>
      </w:r>
      <w:r w:rsidR="00911C40">
        <w:rPr>
          <w:rFonts w:ascii="Times New Roman" w:hAnsi="Times New Roman" w:cs="Times New Roman"/>
          <w:sz w:val="24"/>
          <w:szCs w:val="24"/>
        </w:rPr>
        <w:t xml:space="preserve"> (see Studies 5 and 6)</w:t>
      </w:r>
      <w:r w:rsidRPr="004D49F8">
        <w:rPr>
          <w:rFonts w:ascii="Times New Roman" w:hAnsi="Times New Roman" w:cs="Times New Roman"/>
          <w:sz w:val="24"/>
          <w:szCs w:val="24"/>
        </w:rPr>
        <w:t>. Parents’ beliefs in anti-vaccine conspiracy theories are also related to their perceptions of other parents’ conspiracy beliefs</w:t>
      </w:r>
      <w:r w:rsidR="00911C40">
        <w:rPr>
          <w:rFonts w:ascii="Times New Roman" w:hAnsi="Times New Roman" w:cs="Times New Roman"/>
          <w:sz w:val="24"/>
          <w:szCs w:val="24"/>
        </w:rPr>
        <w:t xml:space="preserve"> (see Study 4)</w:t>
      </w:r>
      <w:r w:rsidRPr="004D49F8">
        <w:rPr>
          <w:rFonts w:ascii="Times New Roman" w:hAnsi="Times New Roman" w:cs="Times New Roman"/>
          <w:sz w:val="24"/>
          <w:szCs w:val="24"/>
        </w:rPr>
        <w:t xml:space="preserve">. </w:t>
      </w:r>
      <w:r w:rsidR="00911C40">
        <w:rPr>
          <w:rFonts w:ascii="Times New Roman" w:hAnsi="Times New Roman" w:cs="Times New Roman"/>
          <w:sz w:val="24"/>
          <w:szCs w:val="24"/>
        </w:rPr>
        <w:t>Chapter 6 also demonstrated</w:t>
      </w:r>
      <w:r w:rsidRPr="004D49F8">
        <w:rPr>
          <w:rFonts w:ascii="Times New Roman" w:hAnsi="Times New Roman" w:cs="Times New Roman"/>
          <w:sz w:val="24"/>
          <w:szCs w:val="24"/>
        </w:rPr>
        <w:t xml:space="preserve"> that parents hold misperceptions of anti-vaccine conspiracy belief norms: UK parents over-estimate the anti-vaccine conspiracy beliefs of other parents. The present study tested the effectiveness of a Social Norms Approach intervention, which corrects misperceptions using normative feedback, to reduce UK parents’ anti-vaccine conspiracy beliefs and increase vaccination intentions. At baseline, 202 UK parents of young children reported their personal belief in anti-vaccine conspiracy theories, future intentions to vaccinate, and their perceptions of other UK parents’ beliefs and intentions. Participants were then randomly assigned to a normative feedback condition (</w:t>
      </w:r>
      <w:r w:rsidRPr="004D49F8">
        <w:rPr>
          <w:rFonts w:ascii="Times New Roman" w:hAnsi="Times New Roman" w:cs="Times New Roman"/>
          <w:i/>
          <w:iCs/>
          <w:sz w:val="24"/>
          <w:szCs w:val="24"/>
        </w:rPr>
        <w:t>n</w:t>
      </w:r>
      <w:r w:rsidRPr="004D49F8">
        <w:rPr>
          <w:rFonts w:ascii="Times New Roman" w:hAnsi="Times New Roman" w:cs="Times New Roman"/>
          <w:sz w:val="24"/>
          <w:szCs w:val="24"/>
        </w:rPr>
        <w:t xml:space="preserve"> = 89) or an assessment-only control condition (</w:t>
      </w:r>
      <w:r w:rsidRPr="004D49F8">
        <w:rPr>
          <w:rFonts w:ascii="Times New Roman" w:hAnsi="Times New Roman" w:cs="Times New Roman"/>
          <w:i/>
          <w:iCs/>
          <w:sz w:val="24"/>
          <w:szCs w:val="24"/>
        </w:rPr>
        <w:t>n</w:t>
      </w:r>
      <w:r w:rsidRPr="004D49F8">
        <w:rPr>
          <w:rFonts w:ascii="Times New Roman" w:hAnsi="Times New Roman" w:cs="Times New Roman"/>
          <w:sz w:val="24"/>
          <w:szCs w:val="24"/>
        </w:rPr>
        <w:t xml:space="preserve"> = 113). The normative feedback compared participants’ personal anti-vaccine conspiracy beliefs and perceptions of other UK parents’ beliefs with </w:t>
      </w:r>
      <w:r w:rsidRPr="004D49F8">
        <w:rPr>
          <w:rFonts w:ascii="Times New Roman" w:hAnsi="Times New Roman" w:cs="Times New Roman"/>
          <w:i/>
          <w:iCs/>
          <w:sz w:val="24"/>
          <w:szCs w:val="24"/>
        </w:rPr>
        <w:t xml:space="preserve">actual </w:t>
      </w:r>
      <w:r w:rsidRPr="004D49F8">
        <w:rPr>
          <w:rFonts w:ascii="Times New Roman" w:hAnsi="Times New Roman" w:cs="Times New Roman"/>
          <w:sz w:val="24"/>
          <w:szCs w:val="24"/>
        </w:rPr>
        <w:t xml:space="preserve">normative belief levels. Parents receiving the normative feedback showed significantly reduced personal belief in anti-vaccine conspiracy beliefs at immediate post-test. As hypothesised, changes in normative perceptions of anti-vaccine conspiracy beliefs mediated the effect of the intervention. The intervention, however, did not </w:t>
      </w:r>
      <w:r w:rsidR="00763D6E">
        <w:rPr>
          <w:rFonts w:ascii="Times New Roman" w:hAnsi="Times New Roman" w:cs="Times New Roman"/>
          <w:sz w:val="24"/>
          <w:szCs w:val="24"/>
        </w:rPr>
        <w:t xml:space="preserve">directly </w:t>
      </w:r>
      <w:r w:rsidRPr="004D49F8">
        <w:rPr>
          <w:rFonts w:ascii="Times New Roman" w:hAnsi="Times New Roman" w:cs="Times New Roman"/>
          <w:sz w:val="24"/>
          <w:szCs w:val="24"/>
        </w:rPr>
        <w:t xml:space="preserve">increase vaccination intentions at immediate </w:t>
      </w:r>
      <w:r w:rsidRPr="009673E5">
        <w:rPr>
          <w:rFonts w:asciiTheme="majorBidi" w:hAnsiTheme="majorBidi" w:cstheme="majorBidi"/>
          <w:sz w:val="24"/>
          <w:szCs w:val="24"/>
        </w:rPr>
        <w:t>post-test,</w:t>
      </w:r>
      <w:r w:rsidR="00763D6E" w:rsidRPr="009673E5">
        <w:rPr>
          <w:rFonts w:asciiTheme="majorBidi" w:hAnsiTheme="majorBidi" w:cstheme="majorBidi"/>
          <w:color w:val="202020"/>
          <w:sz w:val="24"/>
          <w:szCs w:val="24"/>
          <w:shd w:val="clear" w:color="auto" w:fill="FFFFFF"/>
        </w:rPr>
        <w:t xml:space="preserve"> however mediation analysis showed that the normative feedback increased perceptions of other parents’ vaccination intentions, which in turn increased personal vaccination intentions.</w:t>
      </w:r>
      <w:r w:rsidR="00763D6E">
        <w:rPr>
          <w:rFonts w:ascii="Times New Roman" w:hAnsi="Times New Roman" w:cs="Times New Roman"/>
          <w:sz w:val="24"/>
          <w:szCs w:val="24"/>
        </w:rPr>
        <w:t xml:space="preserve"> N</w:t>
      </w:r>
      <w:r w:rsidRPr="004D49F8">
        <w:rPr>
          <w:rFonts w:ascii="Times New Roman" w:hAnsi="Times New Roman" w:cs="Times New Roman"/>
          <w:sz w:val="24"/>
          <w:szCs w:val="24"/>
        </w:rPr>
        <w:t xml:space="preserve">o significant effects remained after a six-week follow-up. The current research demonstrates the potential utility of Social Norms Approach interventions for correcting misperceptions and reducing anti-vaccine conspiracy beliefs among UK parents. Further research could explore utilising a top-up intervention to maintain the efficacy.  </w:t>
      </w:r>
    </w:p>
    <w:p w14:paraId="45EE0778" w14:textId="77777777" w:rsidR="00B45460" w:rsidRPr="004D49F8" w:rsidRDefault="00B45460" w:rsidP="002F76B5">
      <w:pPr>
        <w:spacing w:line="480" w:lineRule="auto"/>
        <w:rPr>
          <w:rFonts w:ascii="Times New Roman" w:hAnsi="Times New Roman" w:cs="Times New Roman"/>
          <w:sz w:val="24"/>
          <w:szCs w:val="24"/>
        </w:rPr>
      </w:pPr>
    </w:p>
    <w:p w14:paraId="322B5E74" w14:textId="38480E07" w:rsidR="00436CAA" w:rsidRPr="008703AD" w:rsidRDefault="008703AD" w:rsidP="00B45460">
      <w:pPr>
        <w:pStyle w:val="Heading2"/>
        <w:jc w:val="center"/>
        <w:rPr>
          <w:rFonts w:ascii="Times New Roman" w:hAnsi="Times New Roman" w:cs="Times New Roman"/>
          <w:b/>
          <w:bCs/>
          <w:color w:val="auto"/>
          <w:sz w:val="24"/>
          <w:szCs w:val="24"/>
        </w:rPr>
      </w:pPr>
      <w:bookmarkStart w:id="151" w:name="_Toc82797899"/>
      <w:r w:rsidRPr="008703AD">
        <w:rPr>
          <w:rFonts w:ascii="Times New Roman" w:hAnsi="Times New Roman" w:cs="Times New Roman"/>
          <w:b/>
          <w:bCs/>
          <w:color w:val="auto"/>
          <w:sz w:val="24"/>
          <w:szCs w:val="24"/>
        </w:rPr>
        <w:lastRenderedPageBreak/>
        <w:t xml:space="preserve">7.2 </w:t>
      </w:r>
      <w:r w:rsidR="00436CAA" w:rsidRPr="008703AD">
        <w:rPr>
          <w:rFonts w:ascii="Times New Roman" w:hAnsi="Times New Roman" w:cs="Times New Roman"/>
          <w:b/>
          <w:bCs/>
          <w:color w:val="auto"/>
          <w:sz w:val="24"/>
          <w:szCs w:val="24"/>
        </w:rPr>
        <w:t>Introduction</w:t>
      </w:r>
      <w:bookmarkEnd w:id="151"/>
    </w:p>
    <w:p w14:paraId="44D36281" w14:textId="1E9022AD" w:rsidR="00436CAA" w:rsidRPr="00CE7981" w:rsidRDefault="00436CAA" w:rsidP="00CE7981">
      <w:pPr>
        <w:spacing w:before="240" w:line="480" w:lineRule="auto"/>
        <w:ind w:firstLine="720"/>
        <w:jc w:val="both"/>
        <w:rPr>
          <w:rFonts w:ascii="Times New Roman" w:hAnsi="Times New Roman" w:cs="Times New Roman"/>
          <w:sz w:val="24"/>
          <w:szCs w:val="24"/>
        </w:rPr>
      </w:pPr>
      <w:r w:rsidRPr="00CE7981">
        <w:rPr>
          <w:rFonts w:ascii="Times New Roman" w:hAnsi="Times New Roman" w:cs="Times New Roman"/>
          <w:sz w:val="24"/>
          <w:szCs w:val="24"/>
        </w:rPr>
        <w:t xml:space="preserve">Social norms are informal, unwritten expectations about appropriate social behaviour, outlining what is acceptable and not in particular contexts, and are important determinants of attitudes and behaviours </w:t>
      </w:r>
      <w:r w:rsidRPr="00CE7981">
        <w:rPr>
          <w:rFonts w:ascii="Times New Roman" w:hAnsi="Times New Roman" w:cs="Times New Roman"/>
          <w:sz w:val="24"/>
          <w:szCs w:val="24"/>
        </w:rPr>
        <w:fldChar w:fldCharType="begin" w:fldLock="1"/>
      </w:r>
      <w:r w:rsidR="006D62AC" w:rsidRPr="00CE7981">
        <w:rPr>
          <w:rFonts w:ascii="Times New Roman" w:hAnsi="Times New Roman" w:cs="Times New Roman"/>
          <w:sz w:val="24"/>
          <w:szCs w:val="24"/>
        </w:rPr>
        <w:instrText>ADDIN CSL_CITATION {"citationItems":[{"id":"ITEM-1","itemData":{"author":[{"dropping-particle":"","family":"Cialdini","given":"RB","non-dropping-particle":"","parse-names":false,"suffix":""},{"dropping-particle":"","family":"Trost","given":"MR","non-dropping-particle":"","parse-names":false,"suffix":""}],"id":"ITEM-1","issued":{"date-parts":[["1998"]]},"title":"Cialdini(98)_SocialNorms copy.pdf","type":"article"},"uris":["http://www.mendeley.com/documents/?uuid=e15b8f09-ce6c-465f-8b2c-1c4358ce1b31"]}],"mendeley":{"formattedCitation":"(R. Cialdini &amp; Trost, 1998)","manualFormatting":"(Cialdini &amp; Trost, 1998;","plainTextFormattedCitation":"(R. Cialdini &amp; Trost, 1998)","previouslyFormattedCitation":"(R. Cialdini &amp; Trost, 1998)"},"properties":{"noteIndex":0},"schema":"https://github.com/citation-style-language/schema/raw/master/csl-citation.json"}</w:instrText>
      </w:r>
      <w:r w:rsidRPr="00CE7981">
        <w:rPr>
          <w:rFonts w:ascii="Times New Roman" w:hAnsi="Times New Roman" w:cs="Times New Roman"/>
          <w:sz w:val="24"/>
          <w:szCs w:val="24"/>
        </w:rPr>
        <w:fldChar w:fldCharType="separate"/>
      </w:r>
      <w:r w:rsidRPr="00CE7981">
        <w:rPr>
          <w:rFonts w:ascii="Times New Roman" w:hAnsi="Times New Roman" w:cs="Times New Roman"/>
          <w:noProof/>
          <w:sz w:val="24"/>
          <w:szCs w:val="24"/>
        </w:rPr>
        <w:t>(Cialdini &amp; Trost, 1998</w:t>
      </w:r>
      <w:r w:rsidR="002F094A" w:rsidRPr="00CE7981">
        <w:rPr>
          <w:rFonts w:ascii="Times New Roman" w:hAnsi="Times New Roman" w:cs="Times New Roman"/>
          <w:noProof/>
          <w:sz w:val="24"/>
          <w:szCs w:val="24"/>
        </w:rPr>
        <w:t>;</w:t>
      </w:r>
      <w:r w:rsidRPr="00CE7981">
        <w:rPr>
          <w:rFonts w:ascii="Times New Roman" w:hAnsi="Times New Roman" w:cs="Times New Roman"/>
          <w:sz w:val="24"/>
          <w:szCs w:val="24"/>
        </w:rPr>
        <w:fldChar w:fldCharType="end"/>
      </w:r>
      <w:r w:rsidR="002F094A" w:rsidRPr="00CE7981">
        <w:rPr>
          <w:rFonts w:ascii="Times New Roman" w:hAnsi="Times New Roman" w:cs="Times New Roman"/>
          <w:sz w:val="24"/>
          <w:szCs w:val="24"/>
        </w:rPr>
        <w:t xml:space="preserve"> </w:t>
      </w:r>
      <w:r w:rsidRPr="00CE7981">
        <w:rPr>
          <w:rFonts w:ascii="Times New Roman" w:hAnsi="Times New Roman" w:cs="Times New Roman"/>
          <w:sz w:val="24"/>
          <w:szCs w:val="24"/>
        </w:rPr>
        <w:fldChar w:fldCharType="begin" w:fldLock="1"/>
      </w:r>
      <w:r w:rsidR="006D62AC" w:rsidRPr="00CE7981">
        <w:rPr>
          <w:rFonts w:ascii="Times New Roman" w:hAnsi="Times New Roman" w:cs="Times New Roman"/>
          <w:sz w:val="24"/>
          <w:szCs w:val="24"/>
        </w:rPr>
        <w:instrText>ADDIN CSL_CITATION {"citationItems":[{"id":"ITEM-1","itemData":{"abstract":"Most experiments in social psychology are considered defective because the investigators, lacking social perspective, set up their problems within the culture of their own communities. The writer has no sympathy for the controversy between the individual and the social approaches. The individual is regarded as basic, and any valid psychological principle should apply to the individual, alone, in a group, or in relation to his whole culture. Throughout psychology, in perception, in judgment, in affectivity, etc., the frame of reference is shown to be an important determinant of experience. Variations in culture are shown to be variations in frames of reference common to various groups. Social frames of reference (social norms, i.e. values, customs, stereotypes, conventions, etc.) are regarded first as stimuli which meet the individual in his associations with others and then become interiorized. The process of establishing a social norm is illustrated experimentally in an unstable perceptual situation (autokinetic phenomenon). Observing alone, the individual establishes his own frame of reference, which is modified in the direction of conformity when he observes in a group. Observing first in a group, frames of reference are set up which determine subsequent reports when the individual observes alone (illustrating the factual basis for the contentions that supra-individual qualities arise in group situations). Social values in relation to personal needs are discussed in the light of this experiment. A final chapter describes \"human nature\" as dependent upon the norms peculiar to the individual's group. (PsycINFO Database Record (c) 2016 APA, all rights reserved)","author":[{"dropping-particle":"","family":"Sherif","given":"M","non-dropping-particle":"","parse-names":false,"suffix":""}],"container-title":"The psychology of social norms.","id":"ITEM-1","issued":{"date-parts":[["1936"]]},"number-of-pages":"xii, 210-xii, 210","publisher":"Harper","publisher-place":"Oxford,  England","title":"The psychology of social norms.","type":"book"},"uris":["http://www.mendeley.com/documents/?uuid=96fde00a-dab3-431b-b69d-b6a0b6305512"]}],"mendeley":{"formattedCitation":"(Sherif, 1936)","manualFormatting":"Sherif, 1936)","plainTextFormattedCitation":"(Sherif, 1936)","previouslyFormattedCitation":"(Sherif, 1936)"},"properties":{"noteIndex":0},"schema":"https://github.com/citation-style-language/schema/raw/master/csl-citation.json"}</w:instrText>
      </w:r>
      <w:r w:rsidRPr="00CE7981">
        <w:rPr>
          <w:rFonts w:ascii="Times New Roman" w:hAnsi="Times New Roman" w:cs="Times New Roman"/>
          <w:sz w:val="24"/>
          <w:szCs w:val="24"/>
        </w:rPr>
        <w:fldChar w:fldCharType="separate"/>
      </w:r>
      <w:r w:rsidRPr="00CE7981">
        <w:rPr>
          <w:rFonts w:ascii="Times New Roman" w:hAnsi="Times New Roman" w:cs="Times New Roman"/>
          <w:noProof/>
          <w:sz w:val="24"/>
          <w:szCs w:val="24"/>
        </w:rPr>
        <w:t>Sherif, 1936)</w:t>
      </w:r>
      <w:r w:rsidRPr="00CE7981">
        <w:rPr>
          <w:rFonts w:ascii="Times New Roman" w:hAnsi="Times New Roman" w:cs="Times New Roman"/>
          <w:sz w:val="24"/>
          <w:szCs w:val="24"/>
        </w:rPr>
        <w:fldChar w:fldCharType="end"/>
      </w:r>
      <w:r w:rsidRPr="00CE7981">
        <w:rPr>
          <w:rFonts w:ascii="Times New Roman" w:hAnsi="Times New Roman" w:cs="Times New Roman"/>
          <w:sz w:val="24"/>
          <w:szCs w:val="24"/>
        </w:rPr>
        <w:t>. Two types of social norms are commonly implicated in health behaviours: injunctive norms, which refer to one’s perception of what others approve or disapprove</w:t>
      </w:r>
      <w:r w:rsidR="00760FF6" w:rsidRPr="00CE7981">
        <w:rPr>
          <w:rFonts w:ascii="Times New Roman" w:hAnsi="Times New Roman" w:cs="Times New Roman"/>
          <w:sz w:val="24"/>
          <w:szCs w:val="24"/>
        </w:rPr>
        <w:t xml:space="preserve"> of</w:t>
      </w:r>
      <w:r w:rsidRPr="00CE7981">
        <w:rPr>
          <w:rFonts w:ascii="Times New Roman" w:hAnsi="Times New Roman" w:cs="Times New Roman"/>
          <w:sz w:val="24"/>
          <w:szCs w:val="24"/>
        </w:rPr>
        <w:t xml:space="preserve"> and descriptive norms, which refer to one’s perception of how prevalent an attitude or behaviour is </w:t>
      </w:r>
      <w:r w:rsidRPr="00CE7981">
        <w:rPr>
          <w:rFonts w:ascii="Times New Roman" w:hAnsi="Times New Roman" w:cs="Times New Roman"/>
          <w:sz w:val="24"/>
          <w:szCs w:val="24"/>
        </w:rPr>
        <w:fldChar w:fldCharType="begin" w:fldLock="1"/>
      </w:r>
      <w:r w:rsidR="006D62AC" w:rsidRPr="00CE7981">
        <w:rPr>
          <w:rFonts w:ascii="Times New Roman" w:hAnsi="Times New Roman" w:cs="Times New Roman"/>
          <w:sz w:val="24"/>
          <w:szCs w:val="24"/>
        </w:rPr>
        <w:instrText>ADDIN CSL_CITATION {"citationItems":[{"id":"ITEM-1","itemData":{"DOI":"10.1037//0022-3514.58.6.1015","ISSN":"0022-3514","author":[{"dropping-particle":"","family":"Cialdini","given":"Robert B.","non-dropping-particle":"","parse-names":false,"suffix":""},{"dropping-particle":"","family":"Reno","given":"Raymond R.","non-dropping-particle":"","parse-names":false,"suffix":""},{"dropping-particle":"","family":"Kallgren","given":"Carl A.","non-dropping-particle":"","parse-names":false,"suffix":""}],"container-title":"Journal of Personality and Social Psychology","id":"ITEM-1","issue":"6","issued":{"date-parts":[["1990"]]},"page":"1015-1026","title":"A focus theory of normative conduct: Recycling the concept of norms to reduce littering in public places.","type":"article-journal","volume":"58"},"uris":["http://www.mendeley.com/documents/?uuid=6f5dd389-3f22-4ec4-b498-7dc6186e5195"]}],"mendeley":{"formattedCitation":"(R. B. Cialdini et al., 1990)","manualFormatting":"(Cialdini et al., 1990)","plainTextFormattedCitation":"(R. B. Cialdini et al., 1990)","previouslyFormattedCitation":"(R. B. Cialdini et al., 1990)"},"properties":{"noteIndex":0},"schema":"https://github.com/citation-style-language/schema/raw/master/csl-citation.json"}</w:instrText>
      </w:r>
      <w:r w:rsidRPr="00CE7981">
        <w:rPr>
          <w:rFonts w:ascii="Times New Roman" w:hAnsi="Times New Roman" w:cs="Times New Roman"/>
          <w:sz w:val="24"/>
          <w:szCs w:val="24"/>
        </w:rPr>
        <w:fldChar w:fldCharType="separate"/>
      </w:r>
      <w:r w:rsidRPr="00CE7981">
        <w:rPr>
          <w:rFonts w:ascii="Times New Roman" w:hAnsi="Times New Roman" w:cs="Times New Roman"/>
          <w:noProof/>
          <w:sz w:val="24"/>
          <w:szCs w:val="24"/>
        </w:rPr>
        <w:t>(Cialdini et al., 1990)</w:t>
      </w:r>
      <w:r w:rsidRPr="00CE7981">
        <w:rPr>
          <w:rFonts w:ascii="Times New Roman" w:hAnsi="Times New Roman" w:cs="Times New Roman"/>
          <w:sz w:val="24"/>
          <w:szCs w:val="24"/>
        </w:rPr>
        <w:fldChar w:fldCharType="end"/>
      </w:r>
      <w:r w:rsidRPr="00CE7981">
        <w:rPr>
          <w:rFonts w:ascii="Times New Roman" w:hAnsi="Times New Roman" w:cs="Times New Roman"/>
          <w:sz w:val="24"/>
          <w:szCs w:val="24"/>
        </w:rPr>
        <w:t xml:space="preserve">. Perceived social norms are an important predictor of health behaviours </w:t>
      </w:r>
      <w:r w:rsidRPr="00CE7981">
        <w:rPr>
          <w:rFonts w:ascii="Times New Roman" w:hAnsi="Times New Roman" w:cs="Times New Roman"/>
          <w:sz w:val="24"/>
          <w:szCs w:val="24"/>
        </w:rPr>
        <w:fldChar w:fldCharType="begin" w:fldLock="1"/>
      </w:r>
      <w:r w:rsidR="006D62AC" w:rsidRPr="00CE7981">
        <w:rPr>
          <w:rFonts w:ascii="Times New Roman" w:hAnsi="Times New Roman" w:cs="Times New Roman"/>
          <w:sz w:val="24"/>
          <w:szCs w:val="24"/>
        </w:rPr>
        <w:instrText>ADDIN CSL_CITATION {"citationItems":[{"id":"ITEM-1","itemData":{"DOI":"10.1007/978-0-387-09488-5_19","ISBN":"978-0-387-09488-5","abstract":"Despite the long history of research on social norms in psychology, sociology, and other disciplines, social norms remain relatively underutilized as a mechanism for changing health behaviors. However, normative influence is a powerful motivator of behavior that can and should be brought to bear in health promotion research. Accordingly, research that has examined the role of social norms in characterizing, predicting, and ultimately altering health behaviors is reviewed. First, an important distinction between descriptive and injunctive norms is addressed and a brief review of literature that has examined norms as correlates of health behaviors is provided. The remainder of the chapter focuses on applications of normative information to behavior change, with an emphasis on social norms theory. The social psychological phenomena that form the basis of the theory, as well as a number of applications of the theory to behavior change are discussed. Alternative applications of norms to the promotion of health behavior and influences of the media on health are also addressed.","author":[{"dropping-particle":"","family":"Reid","given":"Allecia E","non-dropping-particle":"","parse-names":false,"suffix":""},{"dropping-particle":"","family":"Cialdini","given":"Robert B","non-dropping-particle":"","parse-names":false,"suffix":""},{"dropping-particle":"","family":"Aiken","given":"Leona S","non-dropping-particle":"","parse-names":false,"suffix":""}],"editor":[{"dropping-particle":"","family":"Steptoe","given":"A","non-dropping-particle":"","parse-names":false,"suffix":""}],"id":"ITEM-1","issued":{"date-parts":[["2010"]]},"page":"263-274","publisher":"Springer New York","publisher-place":"New York, NY","title":"Social Norms and Health Behavior BT  - Handbook of Behavioral Medicine: Methods and Applications","type":"chapter"},"uris":["http://www.mendeley.com/documents/?uuid=d55a144d-b0e0-4d2e-80e2-f6482f9f29e5"]}],"mendeley":{"formattedCitation":"(A. E. Reid et al., 2010)","plainTextFormattedCitation":"(A. E. Reid et al., 2010)","previouslyFormattedCitation":"(A. E. Reid et al., 2010)"},"properties":{"noteIndex":0},"schema":"https://github.com/citation-style-language/schema/raw/master/csl-citation.json"}</w:instrText>
      </w:r>
      <w:r w:rsidRPr="00CE7981">
        <w:rPr>
          <w:rFonts w:ascii="Times New Roman" w:hAnsi="Times New Roman" w:cs="Times New Roman"/>
          <w:sz w:val="24"/>
          <w:szCs w:val="24"/>
        </w:rPr>
        <w:fldChar w:fldCharType="separate"/>
      </w:r>
      <w:r w:rsidR="006D62AC" w:rsidRPr="00CE7981">
        <w:rPr>
          <w:rFonts w:ascii="Times New Roman" w:hAnsi="Times New Roman" w:cs="Times New Roman"/>
          <w:noProof/>
          <w:sz w:val="24"/>
          <w:szCs w:val="24"/>
        </w:rPr>
        <w:t>(Reid et al., 2010)</w:t>
      </w:r>
      <w:r w:rsidRPr="00CE7981">
        <w:rPr>
          <w:rFonts w:ascii="Times New Roman" w:hAnsi="Times New Roman" w:cs="Times New Roman"/>
          <w:sz w:val="24"/>
          <w:szCs w:val="24"/>
        </w:rPr>
        <w:fldChar w:fldCharType="end"/>
      </w:r>
      <w:r w:rsidRPr="00CE7981">
        <w:rPr>
          <w:rFonts w:ascii="Times New Roman" w:hAnsi="Times New Roman" w:cs="Times New Roman"/>
          <w:sz w:val="24"/>
          <w:szCs w:val="24"/>
        </w:rPr>
        <w:t>. Specifically, perceived norms of anti-vaccine conspiracy beliefs predict personal belief in anti-vaccine conspiracy theories among parents</w:t>
      </w:r>
      <w:r w:rsidR="002F094A" w:rsidRPr="00CE7981">
        <w:rPr>
          <w:rFonts w:ascii="Times New Roman" w:hAnsi="Times New Roman" w:cs="Times New Roman"/>
          <w:sz w:val="24"/>
          <w:szCs w:val="24"/>
        </w:rPr>
        <w:t xml:space="preserve"> (see Chapter 6)</w:t>
      </w:r>
      <w:r w:rsidRPr="00CE7981">
        <w:rPr>
          <w:rFonts w:ascii="Times New Roman" w:hAnsi="Times New Roman" w:cs="Times New Roman"/>
          <w:sz w:val="24"/>
          <w:szCs w:val="24"/>
        </w:rPr>
        <w:t xml:space="preserve">. Anti-vaccine conspiracy beliefs among parents can reduce intentions to vaccinate, which is problematic as UK childhood vaccination rates are below target </w:t>
      </w:r>
      <w:r w:rsidRPr="00CE7981">
        <w:rPr>
          <w:rFonts w:ascii="Times New Roman" w:hAnsi="Times New Roman" w:cs="Times New Roman"/>
          <w:sz w:val="24"/>
          <w:szCs w:val="24"/>
        </w:rPr>
        <w:fldChar w:fldCharType="begin" w:fldLock="1"/>
      </w:r>
      <w:r w:rsidR="006D62AC" w:rsidRPr="00CE7981">
        <w:rPr>
          <w:rFonts w:ascii="Times New Roman" w:hAnsi="Times New Roman" w:cs="Times New Roman"/>
          <w:sz w:val="24"/>
          <w:szCs w:val="24"/>
        </w:rPr>
        <w:instrText>ADDIN CSL_CITATION {"citationItems":[{"id":"ITEM-1","itemData":{"abstract":"The increases ranged in size from 0.2 to 0.9 percentage points. *NB. The only coverage measure to decrease was the 5-in-1/6-in-1 at 24 months. See page 11 for more information. 5-in-1 coverage at 5 years remains above 95% target","author":[{"dropping-particle":"","family":"Public Health England","given":"","non-dropping-particle":"","parse-names":false,"suffix":""}],"id":"ITEM-1","issue":"April","issued":{"date-parts":[["2020"]]},"page":"2018-2019","title":"Childhood Vaccination Coverage Statistics Key findings Coverage increased in most routine vaccinations* MMR1 coverage at 24 months increased for the first time since a peak in 2013-14","type":"article-journal"},"uris":["http://www.mendeley.com/documents/?uuid=c170efd1-9186-4f53-a7d1-88260c39de00"]}],"mendeley":{"formattedCitation":"(Public Health England, 2020)","plainTextFormattedCitation":"(Public Health England, 2020)","previouslyFormattedCitation":"(Public Health England, 2020)"},"properties":{"noteIndex":0},"schema":"https://github.com/citation-style-language/schema/raw/master/csl-citation.json"}</w:instrText>
      </w:r>
      <w:r w:rsidRPr="00CE7981">
        <w:rPr>
          <w:rFonts w:ascii="Times New Roman" w:hAnsi="Times New Roman" w:cs="Times New Roman"/>
          <w:sz w:val="24"/>
          <w:szCs w:val="24"/>
        </w:rPr>
        <w:fldChar w:fldCharType="separate"/>
      </w:r>
      <w:r w:rsidRPr="00CE7981">
        <w:rPr>
          <w:rFonts w:ascii="Times New Roman" w:hAnsi="Times New Roman" w:cs="Times New Roman"/>
          <w:noProof/>
          <w:sz w:val="24"/>
          <w:szCs w:val="24"/>
        </w:rPr>
        <w:t>(Public Health England, 2020)</w:t>
      </w:r>
      <w:r w:rsidRPr="00CE7981">
        <w:rPr>
          <w:rFonts w:ascii="Times New Roman" w:hAnsi="Times New Roman" w:cs="Times New Roman"/>
          <w:sz w:val="24"/>
          <w:szCs w:val="24"/>
        </w:rPr>
        <w:fldChar w:fldCharType="end"/>
      </w:r>
      <w:r w:rsidRPr="00CE7981">
        <w:rPr>
          <w:rFonts w:ascii="Times New Roman" w:hAnsi="Times New Roman" w:cs="Times New Roman"/>
          <w:sz w:val="24"/>
          <w:szCs w:val="24"/>
        </w:rPr>
        <w:t xml:space="preserve">. Social Norms Approach (SNA) interventions have been successfully used to improve health attitudes and behaviours by challenging commonly held misperceptions or misestimates of actual norms </w:t>
      </w:r>
      <w:r w:rsidRPr="00CE7981">
        <w:rPr>
          <w:rFonts w:ascii="Times New Roman" w:hAnsi="Times New Roman" w:cs="Times New Roman"/>
          <w:sz w:val="24"/>
          <w:szCs w:val="24"/>
        </w:rPr>
        <w:fldChar w:fldCharType="begin" w:fldLock="1"/>
      </w:r>
      <w:r w:rsidR="006D62AC" w:rsidRPr="00CE7981">
        <w:rPr>
          <w:rFonts w:ascii="Times New Roman" w:hAnsi="Times New Roman" w:cs="Times New Roman"/>
          <w:sz w:val="24"/>
          <w:szCs w:val="24"/>
        </w:rPr>
        <w:instrText>ADDIN CSL_CITATION {"citationItems":[{"id":"ITEM-1","itemData":{"DOI":"10.3389/fpsyg.2018.02180","ISSN":"16641078","abstract":"The Social Norms Approach is a widely used intervention strategy for promoting positive health-related behaviors. The Approach operates on the premise that individuals misperceive their peers' behaviors and attitudes, with evidence of under- and over-estimations of behaviors and peer approval for a range of positive and negative behaviors respectively. The greater these misperceptions, the more likely an individual is to engage in negative behaviors such as consuming heavier amounts of alcohol and other substances and reduce positive behaviors such as eating healthily and using sun protection. However, there are many complexities associated with the use of social norms feedback in interventions and empirical studies. Many social norms interventions do not attempt to change misperceptions of social norms or measure changes in normative perceptions pre- and post-intervention. This has led to a conflation of generic social norms interventions with those that are explicitly testing the Approach's assumptions that it is misperceptions of peer norms which drive behavior. The aim of the present review was to provide a critical appraisal of the use of the Social Norms Approach as an intervention strategy for health-related behaviors, identify the current issues with its evidence base, highlight key opportunities and challenges facing the approach, and make recommendations for good practice when using the approach. There are three core challenges and areas for improved practice when using the Social Norms Approach. Firstly, improvements in the methodological rigor and clarity of reporting of 'social norms' research, ensuring that studies are testing the approach's assumption of the role of misperceptions on behaviors are differentiated from studies investigating other forms of 'social norms.' Secondly, the need for a more explicit, unified and testable theoretical model outlining the development of normative misperceptions which can be translated into interventional studies. Finally, a need for a more robust evaluation of social norms interventions in addition to randomized controlled trials, such as the inclusion of process evaluations, qualitative studies of participant experiences of social norms feedback, and alternative study designs better suited for real-world public health settings. Such improvements are required to ensure that the Social Norms Approach is adequately tested and evaluated.","author":[{"dropping-particle":"","family":"Dempsey","given":"Robert C.","non-dropping-particle":"","parse-names":false,"suffix":""},{"dropping-particle":"","family":"McAlaney","given":"John","non-dropping-particle":"","parse-names":false,"suffix":""},{"dropping-particle":"","family":"Bewick","given":"Bridgette M.","non-dropping-particle":"","parse-names":false,"suffix":""}],"container-title":"Frontiers in Psychology","id":"ITEM-1","issue":"NOV","issued":{"date-parts":[["2018"]]},"page":"1-16","title":"A critical appraisal of the social norms approach as an interventional strategy for health-related behavior and attitude change","type":"article-journal","volume":"9"},"uris":["http://www.mendeley.com/documents/?uuid=e99880aa-a5c7-4309-9ec0-dc3d7de2011f"]}],"mendeley":{"formattedCitation":"(Dempsey et al., 2018)","plainTextFormattedCitation":"(Dempsey et al., 2018)","previouslyFormattedCitation":"(Dempsey et al., 2018)"},"properties":{"noteIndex":0},"schema":"https://github.com/citation-style-language/schema/raw/master/csl-citation.json"}</w:instrText>
      </w:r>
      <w:r w:rsidRPr="00CE7981">
        <w:rPr>
          <w:rFonts w:ascii="Times New Roman" w:hAnsi="Times New Roman" w:cs="Times New Roman"/>
          <w:sz w:val="24"/>
          <w:szCs w:val="24"/>
        </w:rPr>
        <w:fldChar w:fldCharType="separate"/>
      </w:r>
      <w:r w:rsidRPr="00CE7981">
        <w:rPr>
          <w:rFonts w:ascii="Times New Roman" w:hAnsi="Times New Roman" w:cs="Times New Roman"/>
          <w:noProof/>
          <w:sz w:val="24"/>
          <w:szCs w:val="24"/>
        </w:rPr>
        <w:t>(Dempsey et al., 2018)</w:t>
      </w:r>
      <w:r w:rsidRPr="00CE7981">
        <w:rPr>
          <w:rFonts w:ascii="Times New Roman" w:hAnsi="Times New Roman" w:cs="Times New Roman"/>
          <w:sz w:val="24"/>
          <w:szCs w:val="24"/>
        </w:rPr>
        <w:fldChar w:fldCharType="end"/>
      </w:r>
      <w:r w:rsidRPr="00CE7981">
        <w:rPr>
          <w:rFonts w:ascii="Times New Roman" w:hAnsi="Times New Roman" w:cs="Times New Roman"/>
          <w:sz w:val="24"/>
          <w:szCs w:val="24"/>
        </w:rPr>
        <w:t xml:space="preserve">. Thus, the current study aims to utilise the SNA intervention to reduce belief in anti-vaccine conspiracy theories and increase vaccination intentions among UK parents.  </w:t>
      </w:r>
    </w:p>
    <w:p w14:paraId="7C76CAF2" w14:textId="34461CE4" w:rsidR="00436CAA" w:rsidRPr="00CE7981" w:rsidRDefault="00436CAA" w:rsidP="00CE7981">
      <w:pPr>
        <w:spacing w:before="240" w:line="480" w:lineRule="auto"/>
        <w:ind w:firstLine="720"/>
        <w:jc w:val="both"/>
        <w:rPr>
          <w:rFonts w:ascii="Times New Roman" w:hAnsi="Times New Roman" w:cs="Times New Roman"/>
          <w:sz w:val="24"/>
          <w:szCs w:val="24"/>
        </w:rPr>
      </w:pPr>
      <w:r w:rsidRPr="00CE7981">
        <w:rPr>
          <w:rFonts w:ascii="Times New Roman" w:hAnsi="Times New Roman" w:cs="Times New Roman"/>
          <w:sz w:val="24"/>
          <w:szCs w:val="24"/>
        </w:rPr>
        <w:t xml:space="preserve">The Social Norms Approach (SNA) begins with the premise that individuals are influenced by the beliefs and behaviours of others and often make misperceptions about how much others engage in certain behaviours </w:t>
      </w:r>
      <w:r w:rsidRPr="00CE7981">
        <w:rPr>
          <w:rFonts w:ascii="Times New Roman" w:hAnsi="Times New Roman" w:cs="Times New Roman"/>
          <w:sz w:val="24"/>
          <w:szCs w:val="24"/>
        </w:rPr>
        <w:fldChar w:fldCharType="begin" w:fldLock="1"/>
      </w:r>
      <w:r w:rsidR="006D62AC" w:rsidRPr="00CE7981">
        <w:rPr>
          <w:rFonts w:ascii="Times New Roman" w:hAnsi="Times New Roman" w:cs="Times New Roman"/>
          <w:sz w:val="24"/>
          <w:szCs w:val="24"/>
        </w:rPr>
        <w:instrText>ADDIN CSL_CITATION {"citationItems":[{"id":"ITEM-1","itemData":{"DOI":"10.3389/fpsyg.2018.02180","ISSN":"16641078","abstract":"The Social Norms Approach is a widely used intervention strategy for promoting positive health-related behaviors. The Approach operates on the premise that individuals misperceive their peers' behaviors and attitudes, with evidence of under- and over-estimations of behaviors and peer approval for a range of positive and negative behaviors respectively. The greater these misperceptions, the more likely an individual is to engage in negative behaviors such as consuming heavier amounts of alcohol and other substances and reduce positive behaviors such as eating healthily and using sun protection. However, there are many complexities associated with the use of social norms feedback in interventions and empirical studies. Many social norms interventions do not attempt to change misperceptions of social norms or measure changes in normative perceptions pre- and post-intervention. This has led to a conflation of generic social norms interventions with those that are explicitly testing the Approach's assumptions that it is misperceptions of peer norms which drive behavior. The aim of the present review was to provide a critical appraisal of the use of the Social Norms Approach as an intervention strategy for health-related behaviors, identify the current issues with its evidence base, highlight key opportunities and challenges facing the approach, and make recommendations for good practice when using the approach. There are three core challenges and areas for improved practice when using the Social Norms Approach. Firstly, improvements in the methodological rigor and clarity of reporting of 'social norms' research, ensuring that studies are testing the approach's assumption of the role of misperceptions on behaviors are differentiated from studies investigating other forms of 'social norms.' Secondly, the need for a more explicit, unified and testable theoretical model outlining the development of normative misperceptions which can be translated into interventional studies. Finally, a need for a more robust evaluation of social norms interventions in addition to randomized controlled trials, such as the inclusion of process evaluations, qualitative studies of participant experiences of social norms feedback, and alternative study designs better suited for real-world public health settings. Such improvements are required to ensure that the Social Norms Approach is adequately tested and evaluated.","author":[{"dropping-particle":"","family":"Dempsey","given":"Robert C.","non-dropping-particle":"","parse-names":false,"suffix":""},{"dropping-particle":"","family":"McAlaney","given":"John","non-dropping-particle":"","parse-names":false,"suffix":""},{"dropping-particle":"","family":"Bewick","given":"Bridgette M.","non-dropping-particle":"","parse-names":false,"suffix":""}],"container-title":"Frontiers in Psychology","id":"ITEM-1","issue":"NOV","issued":{"date-parts":[["2018"]]},"page":"1-16","title":"A critical appraisal of the social norms approach as an interventional strategy for health-related behavior and attitude change","type":"article-journal","volume":"9"},"uris":["http://www.mendeley.com/documents/?uuid=e99880aa-a5c7-4309-9ec0-dc3d7de2011f"]},{"id":"ITEM-2","itemData":{"DOI":"10.3109/09687631003610977","ISSN":"0968-7637","abstract":"The social norms approach to health promotion has become remarkably popular in the last 20 years, particularly in the American college system. It is an alternative to traditional fear-based approaches of health education, which a growing body of research demonstrates is often ineffective in reducing alcohol and drug misuse. The social norms approach differs by recognizing that individuals, particularly young adults, tend to overestimate how heavily and frequently their peers consume alcohol, and that these perceptions lead them to drink more heavily themselves than they would otherwise do. Similar misperceptions have been found in a range of other health and non-health behaviours. The social norms approach aims to reduce these misperceptions, and thus personal consumption, through the use of media campaigns and personal feedback. Although the numbers of completed social norms projects outside the USA is small, the evidence from them is that the approach can be equally effective in both European and Australian contexts. It is also acknowledged that as an emergent field, there are limitations to the current social norms literature. There is a lack of randomized control trial studies, a lack of clarity of the role of referent groups and a need to better understand the processes through which misperceptions are transmitted. However, despite these issues, the social norms approach represents a new avenue for reducing alcohol and drug-related harm and is an area which merits further research. (PsycINFO Database Record (c) 2016 APA, all rights reserved)","author":[{"dropping-particle":"","family":"McAlaney","given":"John","non-dropping-particle":"","parse-names":false,"suffix":""},{"dropping-particle":"","family":"Bewick","given":"Bridgette","non-dropping-particle":"","parse-names":false,"suffix":""},{"dropping-particle":"","family":"Hughes","given":"Clarissa","non-dropping-particle":"","parse-names":false,"suffix":""}],"container-title":"Drugs: Education, Prevention &amp; Policy","id":"ITEM-2","issue":"2","issued":{"date-parts":[["2011","4"]]},"note":"Accession Number: 2011-04524-001. Partial author list: First Author &amp;amp; Affiliation: McAlaney, John; Department of Psychology, Centre for Psychology Studies, University of Bradford, Bradford, United Kingdom. Other Publishers: Taylor &amp;amp; Francis. Release Date: 20110725. Correction Date: 20150921. Publication Type: Journal (0100), Peer Reviewed Journal (0110). Format Covered: Electronic. Document Type: Journal Article. Language: English. Major Descriptor: Drug Abuse Prevention; Drug Education; Health Promotion; Social Norms. Classification: Drug &amp;amp; Alcohol Rehabilitation (3383). Population: Human (10). References Available: Y. Page Count: 9. Issue Publication Date: Apr, 2011. Copyright Statement: Informa UK Ltd. 2011.","page":"81-89","publisher":"Informa Healthcare","publisher-place":"McAlaney, John, Centre for Psychology Studies, University of Bradford, Richmond Building, Bradford, United Kingdom, BD7 1DP","title":"The international development of the 'social norms' approach to drug education and prevention.","type":"article-journal","volume":"18"},"uris":["http://www.mendeley.com/documents/?uuid=02e72f37-ebca-4dce-a902-31477ab0c5ba"]}],"mendeley":{"formattedCitation":"(Dempsey et al., 2018; McAlaney et al., 2011)","plainTextFormattedCitation":"(Dempsey et al., 2018; McAlaney et al., 2011)","previouslyFormattedCitation":"(Dempsey et al., 2018; McAlaney et al., 2011)"},"properties":{"noteIndex":0},"schema":"https://github.com/citation-style-language/schema/raw/master/csl-citation.json"}</w:instrText>
      </w:r>
      <w:r w:rsidRPr="00CE7981">
        <w:rPr>
          <w:rFonts w:ascii="Times New Roman" w:hAnsi="Times New Roman" w:cs="Times New Roman"/>
          <w:sz w:val="24"/>
          <w:szCs w:val="24"/>
        </w:rPr>
        <w:fldChar w:fldCharType="separate"/>
      </w:r>
      <w:r w:rsidRPr="00CE7981">
        <w:rPr>
          <w:rFonts w:ascii="Times New Roman" w:hAnsi="Times New Roman" w:cs="Times New Roman"/>
          <w:noProof/>
          <w:sz w:val="24"/>
          <w:szCs w:val="24"/>
        </w:rPr>
        <w:t>(Dempsey et al., 2018; McAlaney et al., 2011)</w:t>
      </w:r>
      <w:r w:rsidRPr="00CE7981">
        <w:rPr>
          <w:rFonts w:ascii="Times New Roman" w:hAnsi="Times New Roman" w:cs="Times New Roman"/>
          <w:sz w:val="24"/>
          <w:szCs w:val="24"/>
        </w:rPr>
        <w:fldChar w:fldCharType="end"/>
      </w:r>
      <w:r w:rsidRPr="00CE7981">
        <w:rPr>
          <w:rFonts w:ascii="Times New Roman" w:hAnsi="Times New Roman" w:cs="Times New Roman"/>
          <w:sz w:val="24"/>
          <w:szCs w:val="24"/>
        </w:rPr>
        <w:t>. For example, people tend to over-estimate how much others engage in negative health behaviours, such as drinking alcohol (</w:t>
      </w:r>
      <w:proofErr w:type="spellStart"/>
      <w:r w:rsidRPr="00CE7981">
        <w:rPr>
          <w:rFonts w:ascii="Times New Roman" w:hAnsi="Times New Roman" w:cs="Times New Roman"/>
          <w:sz w:val="24"/>
          <w:szCs w:val="24"/>
        </w:rPr>
        <w:t>e.g</w:t>
      </w:r>
      <w:proofErr w:type="spellEnd"/>
      <w:r w:rsidRPr="00CE7981">
        <w:rPr>
          <w:rFonts w:ascii="Times New Roman" w:hAnsi="Times New Roman" w:cs="Times New Roman"/>
          <w:sz w:val="24"/>
          <w:szCs w:val="24"/>
        </w:rPr>
        <w:t xml:space="preserve"> </w:t>
      </w:r>
      <w:r w:rsidRPr="00CE7981">
        <w:rPr>
          <w:rFonts w:ascii="Times New Roman" w:hAnsi="Times New Roman" w:cs="Times New Roman"/>
          <w:sz w:val="24"/>
          <w:szCs w:val="24"/>
        </w:rPr>
        <w:fldChar w:fldCharType="begin" w:fldLock="1"/>
      </w:r>
      <w:r w:rsidR="006D62AC" w:rsidRPr="00CE7981">
        <w:rPr>
          <w:rFonts w:ascii="Times New Roman" w:hAnsi="Times New Roman" w:cs="Times New Roman"/>
          <w:sz w:val="24"/>
          <w:szCs w:val="24"/>
        </w:rPr>
        <w:instrText>ADDIN CSL_CITATION {"citationItems":[{"id":"ITEM-1","itemData":{"DOI":"https://doi.org/10.1016/S0899-3289(01)00098-0","ISSN":"0899-3289","abstract":"Peer pressure is consistently implicated in the excessive drinking of college students. However, both theory and empirical findings suggest that peer pressure is a combination of three distinct influences: overt offers of alcohol, modeling, and social norms. Overt offers of alcohol can range from polite gestures to intense goading or commands to drink. Modeling occurs when the student's behavior corresponds to another student's concurrent drinking behavior. Perceived social norms can serve to make excessive alcohol use appear common and acceptable to the student. This review critically examines the literature on each form of peer influence and provides suggestions for future research.","author":[{"dropping-particle":"","family":"Borsari","given":"Brian","non-dropping-particle":"","parse-names":false,"suffix":""},{"dropping-particle":"","family":"Carey","given":"Kate B","non-dropping-particle":"","parse-names":false,"suffix":""}],"container-title":"Journal of Substance Abuse","id":"ITEM-1","issue":"4","issued":{"date-parts":[["2001"]]},"page":"391-424","title":"Peer influences on college drinking: A review of the research","type":"article-journal","volume":"13"},"uris":["http://www.mendeley.com/documents/?uuid=ce35a7fd-c68c-4acf-bd9c-21da8e669516"]}],"mendeley":{"formattedCitation":"(Borsari &amp; Carey, 2001)","plainTextFormattedCitation":"(Borsari &amp; Carey, 2001)","previouslyFormattedCitation":"(Borsari &amp; Carey, 2001)"},"properties":{"noteIndex":0},"schema":"https://github.com/citation-style-language/schema/raw/master/csl-citation.json"}</w:instrText>
      </w:r>
      <w:r w:rsidRPr="00CE7981">
        <w:rPr>
          <w:rFonts w:ascii="Times New Roman" w:hAnsi="Times New Roman" w:cs="Times New Roman"/>
          <w:sz w:val="24"/>
          <w:szCs w:val="24"/>
        </w:rPr>
        <w:fldChar w:fldCharType="separate"/>
      </w:r>
      <w:r w:rsidRPr="00CE7981">
        <w:rPr>
          <w:rFonts w:ascii="Times New Roman" w:hAnsi="Times New Roman" w:cs="Times New Roman"/>
          <w:noProof/>
          <w:sz w:val="24"/>
          <w:szCs w:val="24"/>
        </w:rPr>
        <w:t>Borsari &amp; Carey, 2001)</w:t>
      </w:r>
      <w:r w:rsidRPr="00CE7981">
        <w:rPr>
          <w:rFonts w:ascii="Times New Roman" w:hAnsi="Times New Roman" w:cs="Times New Roman"/>
          <w:sz w:val="24"/>
          <w:szCs w:val="24"/>
        </w:rPr>
        <w:fldChar w:fldCharType="end"/>
      </w:r>
      <w:r w:rsidRPr="00CE7981">
        <w:rPr>
          <w:rFonts w:ascii="Times New Roman" w:hAnsi="Times New Roman" w:cs="Times New Roman"/>
          <w:sz w:val="24"/>
          <w:szCs w:val="24"/>
        </w:rPr>
        <w:t xml:space="preserve">, smoking tobacco (e.g. </w:t>
      </w:r>
      <w:r w:rsidRPr="00CE7981">
        <w:rPr>
          <w:rFonts w:ascii="Times New Roman" w:hAnsi="Times New Roman" w:cs="Times New Roman"/>
          <w:sz w:val="24"/>
          <w:szCs w:val="24"/>
        </w:rPr>
        <w:fldChar w:fldCharType="begin" w:fldLock="1"/>
      </w:r>
      <w:r w:rsidR="006D62AC" w:rsidRPr="00CE7981">
        <w:rPr>
          <w:rFonts w:ascii="Times New Roman" w:hAnsi="Times New Roman" w:cs="Times New Roman"/>
          <w:sz w:val="24"/>
          <w:szCs w:val="24"/>
        </w:rPr>
        <w:instrText>ADDIN CSL_CITATION {"citationItems":[{"id":"ITEM-1","itemData":{"DOI":"10.1016/j.addbeh.2015.07.012","ISBN":"0306-4603","ISSN":"18736327","PMID":"26275842","abstract":"Introduction: Research conducted in North America suggests that students tend to overestimate tobacco use among their peers. This perceived norm may impact personal tobacco use. It remains unclear how these perceptions influence tobacco use among European students. The two aims were to investigate possible self-other discrepancies regarding personal use and attitudes towards use and to evaluate if perceptions of peer use and peer approval of use are associated with personal use and approval of tobacco use. Methods: The EU-funded 'Social Norms Intervention for the prevention of Polydrug usE' study was conducted in Belgium, Denmark, Germany, Slovak Republic, Spain, Turkey and United Kingdom. In total, 4482 students (71% female) answered an online survey including questions on personal and perceived tobacco use and personal and perceived attitudes towards tobacco use. Results: Across all countries, the majority of students perceived tobacco use of their peers to be higher than their own use. The perception that the majority (&gt;. 50%) of peers used tobacco regularly in the past two months was significantly associated with higher odds for personal regular use (OR: 2.66, 95% CI: 1.90-3.73). The perception that the majority of peers approve of tobacco use was significantly associated with higher odds for personal approval of tobacco use (OR: 6.49, 95% CI: 4.54-9.28). Conclusions: Perceived norms are an important predictor of personal tobacco use and attitudes towards use. Interventions addressing perceived norms may be a viable method to change attitudes and tobacco use among European students, and may be a component of future tobacco control policy.","author":[{"dropping-particle":"","family":"Pischke","given":"Claudia R.","non-dropping-particle":"","parse-names":false,"suffix":""},{"dropping-particle":"","family":"Helmer","given":"Stefanie M.","non-dropping-particle":"","parse-names":false,"suffix":""},{"dropping-particle":"","family":"McAlaney","given":"John","non-dropping-particle":"","parse-names":false,"suffix":""},{"dropping-particle":"","family":"Bewick","given":"Bridgette M.","non-dropping-particle":"","parse-names":false,"suffix":""},{"dropping-particle":"","family":"Vriesacker","given":"Bart","non-dropping-particle":"","parse-names":false,"suffix":""},{"dropping-particle":"","family":"Hal","given":"Guido","non-dropping-particle":"Van","parse-names":false,"suffix":""},{"dropping-particle":"","family":"Mikolajczyk","given":"Rafael T.","non-dropping-particle":"","parse-names":false,"suffix":""},{"dropping-particle":"","family":"Akvardar","given":"Yildiz","non-dropping-particle":"","parse-names":false,"suffix":""},{"dropping-particle":"","family":"Guillen-Grima","given":"Francisco","non-dropping-particle":"","parse-names":false,"suffix":""},{"dropping-particle":"","family":"Salonna","given":"Ferdinand","non-dropping-particle":"","parse-names":false,"suffix":""},{"dropping-particle":"","family":"Orosova","given":"Olga","non-dropping-particle":"","parse-names":false,"suffix":""},{"dropping-particle":"","family":"Dohrmann","given":"Solveig","non-dropping-particle":"","parse-names":false,"suffix":""},{"dropping-particle":"","family":"Dempsey","given":"Robert C.","non-dropping-particle":"","parse-names":false,"suffix":""},{"dropping-particle":"","family":"Zeeb","given":"Hajo","non-dropping-particle":"","parse-names":false,"suffix":""}],"container-title":"Addictive Behaviors","id":"ITEM-1","issued":{"date-parts":[["2015"]]},"page":"158-164","publisher":"Elsevier Ltd","title":"Normative misperceptions of tobacco use among university students in seven European countries: Baseline findings of the 'Social Norms Intervention for the prevention of Polydrug usE' study","type":"article-journal","volume":"51"},"uris":["http://www.mendeley.com/documents/?uuid=7e5f7b26-1cf1-47a6-ba81-931e90acceb5"]},{"id":"ITEM-2","itemData":{"DOI":"10.1016/j.adolescence.2009.12.003","ISBN":"0140-1971","ISSN":"01401971","PMID":"20035988","abstract":"The social norms approach suggests that tobacco use among a referent population will reduce provided they are presented with accurate information about the perceived norms of that behaviour. This study investigated adolescents' perceived tobacco-related norms on future smoking intentions, using a sample of 11-16 year olds (n = 804) from wave two of the Youth Tobacco Policy Survey. Structural equation modelling was used to analyse, simultaneously, the hypothesized normative model on future smoking intentions among both adolescent smokers and never smokers. While among adolescent smokers perceived prevalence, perceptions of the tobacco industry and risk from smoking were associated with future smoking intentions, among never smokers only perceived sibling approval was associated with future smoking intentions. The research highlights the need for more comprehensive anti-tobacco related campaigns that incorporate messages and stimuli relevant to behaviour reflecting these normative types. © 2009 The Association for Professionals in Services for Adolescents.","author":[{"dropping-particle":"","family":"Brown","given":"Abraham Kojo","non-dropping-particle":"","parse-names":false,"suffix":""},{"dropping-particle":"","family":"Moodie","given":"Crawford","non-dropping-particle":"","parse-names":false,"suffix":""},{"dropping-particle":"","family":"Hastings","given":"Gerard","non-dropping-particle":"","parse-names":false,"suffix":""},{"dropping-particle":"","family":"Mackintosh","given":"Anne Marie","non-dropping-particle":"","parse-names":false,"suffix":""},{"dropping-particle":"","family":"Hassan","given":"Louise","non-dropping-particle":"","parse-names":false,"suffix":""},{"dropping-particle":"","family":"Thrasher","given":"James","non-dropping-particle":"","parse-names":false,"suffix":""}],"container-title":"Journal of Adolescence","id":"ITEM-2","issue":"5","issued":{"date-parts":[["2010"]]},"page":"603-614","publisher":"Elsevier Ltd","title":"The association of normative perceptions with adolescent smoking intentions","type":"article-journal","volume":"33"},"uris":["http://www.mendeley.com/documents/?uuid=1778ad97-ed92-463a-a664-b9a828eb3945"]}],"mendeley":{"formattedCitation":"(Brown et al., 2010; Pischke et al., 2015b)","plainTextFormattedCitation":"(Brown et al., 2010; Pischke et al., 2015b)","previouslyFormattedCitation":"(Brown et al., 2010; Pischke et al., 2015b)"},"properties":{"noteIndex":0},"schema":"https://github.com/citation-style-language/schema/raw/master/csl-citation.json"}</w:instrText>
      </w:r>
      <w:r w:rsidRPr="00CE7981">
        <w:rPr>
          <w:rFonts w:ascii="Times New Roman" w:hAnsi="Times New Roman" w:cs="Times New Roman"/>
          <w:sz w:val="24"/>
          <w:szCs w:val="24"/>
        </w:rPr>
        <w:fldChar w:fldCharType="separate"/>
      </w:r>
      <w:r w:rsidR="006D62AC" w:rsidRPr="00CE7981">
        <w:rPr>
          <w:rFonts w:ascii="Times New Roman" w:hAnsi="Times New Roman" w:cs="Times New Roman"/>
          <w:noProof/>
          <w:sz w:val="24"/>
          <w:szCs w:val="24"/>
        </w:rPr>
        <w:t>Brown et al., 2010; Pischke et al., 2015)</w:t>
      </w:r>
      <w:r w:rsidRPr="00CE7981">
        <w:rPr>
          <w:rFonts w:ascii="Times New Roman" w:hAnsi="Times New Roman" w:cs="Times New Roman"/>
          <w:sz w:val="24"/>
          <w:szCs w:val="24"/>
        </w:rPr>
        <w:fldChar w:fldCharType="end"/>
      </w:r>
      <w:r w:rsidRPr="00CE7981">
        <w:rPr>
          <w:rFonts w:ascii="Times New Roman" w:hAnsi="Times New Roman" w:cs="Times New Roman"/>
          <w:sz w:val="24"/>
          <w:szCs w:val="24"/>
        </w:rPr>
        <w:t xml:space="preserve">, and unhealthy snacking </w:t>
      </w:r>
      <w:r w:rsidRPr="00CE7981">
        <w:rPr>
          <w:rFonts w:ascii="Times New Roman" w:hAnsi="Times New Roman" w:cs="Times New Roman"/>
          <w:sz w:val="24"/>
          <w:szCs w:val="24"/>
        </w:rPr>
        <w:fldChar w:fldCharType="begin" w:fldLock="1"/>
      </w:r>
      <w:r w:rsidR="006D62AC" w:rsidRPr="00CE7981">
        <w:rPr>
          <w:rFonts w:ascii="Times New Roman" w:hAnsi="Times New Roman" w:cs="Times New Roman"/>
          <w:sz w:val="24"/>
          <w:szCs w:val="24"/>
        </w:rPr>
        <w:instrText>ADDIN CSL_CITATION {"citationItems":[{"id":"ITEM-1","itemData":{"DOI":"https://doi.org/10.1016/j.appet.2021.105462","ISSN":"0195-6663","abstract":"Younger adolescents are at an age where they have increasing control of their diet, and where peers become an important social reference for acceptable and normative dietary behaviours. These normative perceptions are often inaccurate and can lead to the development of unhealthy eating practices; although, the role of normative misperceptions of peers' unhealthy snacking behaviours in younger adolescents' personal snacking behaviours is not clear. The current study was a cross-sectional analysis of baseline data from a social norms-based healthy eating intervention sampling two secondary schools in deprived areas of England. Students aged 11–12 years (n = 252) completed self-report measures of their demographic characteristics and personal behaviours, attitudes, intentions, and normative perceptions (descriptive and injunctive norms), relating to unhealthy snacking. Results indicated students overestimated peers' daily unhealthy snacks consumption by approximately 3.2 portions, misperceived peers to have more positive attitudes towards unhealthy snacking and more negative attitudes towards reducing snacking. The greater these misperceptions of peers' behaviours and attitudes, the more likely students were to consume unhealthy snacks and have positive attitudes about unhealthy snacking. Girls had a stronger intention to reduce their snacking behaviours if they had more positive attitudes to reducing snacking behaviours and misperceived peers to also have a positive attitude. In summary, 11- to 12-year-olds misperceive the snacking behaviour and attitudes of their peers, and such normative misperceptions are associated with students’ own snacking behaviours and attitudes. Interventions which challenge these misperceptions may assist in reducing the social acceptability of unhealthy snacking and in reducing unhealthy snacking amongst young adolescents.","author":[{"dropping-particle":"","family":"Calvert","given":"Sian","non-dropping-particle":"","parse-names":false,"suffix":""},{"dropping-particle":"","family":"Dempsey","given":"Robert C","non-dropping-particle":"","parse-names":false,"suffix":""},{"dropping-particle":"","family":"Povey","given":"Rachel","non-dropping-particle":"","parse-names":false,"suffix":""}],"container-title":"Appetite","id":"ITEM-1","issued":{"date-parts":[["2021"]]},"page":"105462","title":"Normative misperceptions of unhealthy snacking amongst 11- to 12-year-old secondary school students","type":"article-journal","volume":"166"},"uris":["http://www.mendeley.com/documents/?uuid=eccbc4d5-52c3-4e52-96b9-46160f49583b"]}],"mendeley":{"formattedCitation":"(Calvert et al., 2021)","plainTextFormattedCitation":"(Calvert et al., 2021)","previouslyFormattedCitation":"(Calvert et al., 2021)"},"properties":{"noteIndex":0},"schema":"https://github.com/citation-style-language/schema/raw/master/csl-citation.json"}</w:instrText>
      </w:r>
      <w:r w:rsidRPr="00CE7981">
        <w:rPr>
          <w:rFonts w:ascii="Times New Roman" w:hAnsi="Times New Roman" w:cs="Times New Roman"/>
          <w:sz w:val="24"/>
          <w:szCs w:val="24"/>
        </w:rPr>
        <w:fldChar w:fldCharType="separate"/>
      </w:r>
      <w:r w:rsidRPr="00CE7981">
        <w:rPr>
          <w:rFonts w:ascii="Times New Roman" w:hAnsi="Times New Roman" w:cs="Times New Roman"/>
          <w:noProof/>
          <w:sz w:val="24"/>
          <w:szCs w:val="24"/>
        </w:rPr>
        <w:t>(Calvert et al., 2021)</w:t>
      </w:r>
      <w:r w:rsidRPr="00CE7981">
        <w:rPr>
          <w:rFonts w:ascii="Times New Roman" w:hAnsi="Times New Roman" w:cs="Times New Roman"/>
          <w:sz w:val="24"/>
          <w:szCs w:val="24"/>
        </w:rPr>
        <w:fldChar w:fldCharType="end"/>
      </w:r>
      <w:r w:rsidRPr="00CE7981">
        <w:rPr>
          <w:rFonts w:ascii="Times New Roman" w:hAnsi="Times New Roman" w:cs="Times New Roman"/>
          <w:sz w:val="24"/>
          <w:szCs w:val="24"/>
        </w:rPr>
        <w:t xml:space="preserve">. As social norms can provide an expectation about appropriate social behaviour </w:t>
      </w:r>
      <w:r w:rsidRPr="00CE7981">
        <w:rPr>
          <w:rFonts w:ascii="Times New Roman" w:hAnsi="Times New Roman" w:cs="Times New Roman"/>
          <w:sz w:val="24"/>
          <w:szCs w:val="24"/>
        </w:rPr>
        <w:fldChar w:fldCharType="begin" w:fldLock="1"/>
      </w:r>
      <w:r w:rsidR="006D62AC" w:rsidRPr="00CE7981">
        <w:rPr>
          <w:rFonts w:ascii="Times New Roman" w:hAnsi="Times New Roman" w:cs="Times New Roman"/>
          <w:sz w:val="24"/>
          <w:szCs w:val="24"/>
        </w:rPr>
        <w:instrText>ADDIN CSL_CITATION {"citationItems":[{"id":"ITEM-1","itemData":{"author":[{"dropping-particle":"","family":"Cialdini","given":"RB","non-dropping-particle":"","parse-names":false,"suffix":""},{"dropping-particle":"","family":"Trost","given":"MR","non-dropping-particle":"","parse-names":false,"suffix":""}],"id":"ITEM-1","issued":{"date-parts":[["1998"]]},"title":"Cialdini(98)_SocialNorms copy.pdf","type":"article"},"uris":["http://www.mendeley.com/documents/?uuid=e15b8f09-ce6c-465f-8b2c-1c4358ce1b31"]},{"id":"ITEM-2","itemData":{"abstract":"Most experiments in social psychology are considered defective because the investigators, lacking social perspective, set up their problems within the culture of their own communities. The writer has no sympathy for the controversy between the individual and the social approaches. The individual is regarded as basic, and any valid psychological principle should apply to the individual, alone, in a group, or in relation to his whole culture. Throughout psychology, in perception, in judgment, in affectivity, etc., the frame of reference is shown to be an important determinant of experience. Variations in culture are shown to be variations in frames of reference common to various groups. Social frames of reference (social norms, i.e. values, customs, stereotypes, conventions, etc.) are regarded first as stimuli which meet the individual in his associations with others and then become interiorized. The process of establishing a social norm is illustrated experimentally in an unstable perceptual situation (autokinetic phenomenon). Observing alone, the individual establishes his own frame of reference, which is modified in the direction of conformity when he observes in a group. Observing first in a group, frames of reference are set up which determine subsequent reports when the individual observes alone (illustrating the factual basis for the contentions that supra-individual qualities arise in group situations). Social values in relation to personal needs are discussed in the light of this experiment. A final chapter describes \"human nature\" as dependent upon the norms peculiar to the individual's group. (PsycINFO Database Record (c) 2016 APA, all rights reserved)","author":[{"dropping-particle":"","family":"Sherif","given":"M","non-dropping-particle":"","parse-names":false,"suffix":""}],"container-title":"The psychology of social norms.","id":"ITEM-2","issued":{"date-parts":[["1936"]]},"number-of-pages":"xii, 210-xii, 210","publisher":"Harper","publisher-place":"Oxford,  England","title":"The psychology of social norms.","type":"book"},"uris":["http://www.mendeley.com/documents/?uuid=96fde00a-dab3-431b-b69d-b6a0b6305512"]}],"mendeley":{"formattedCitation":"(R. Cialdini &amp; Trost, 1998; Sherif, 1936)","manualFormatting":"(Cialdini &amp; Trost, 1998; Sherif, 1936)","plainTextFormattedCitation":"(R. Cialdini &amp; Trost, 1998; Sherif, 1936)","previouslyFormattedCitation":"(R. Cialdini &amp; Trost, 1998; Sherif, 1936)"},"properties":{"noteIndex":0},"schema":"https://github.com/citation-style-language/schema/raw/master/csl-citation.json"}</w:instrText>
      </w:r>
      <w:r w:rsidRPr="00CE7981">
        <w:rPr>
          <w:rFonts w:ascii="Times New Roman" w:hAnsi="Times New Roman" w:cs="Times New Roman"/>
          <w:sz w:val="24"/>
          <w:szCs w:val="24"/>
        </w:rPr>
        <w:fldChar w:fldCharType="separate"/>
      </w:r>
      <w:r w:rsidRPr="00CE7981">
        <w:rPr>
          <w:rFonts w:ascii="Times New Roman" w:hAnsi="Times New Roman" w:cs="Times New Roman"/>
          <w:noProof/>
          <w:sz w:val="24"/>
          <w:szCs w:val="24"/>
        </w:rPr>
        <w:t>(Cialdini &amp; Trost, 1998; Sherif, 1936)</w:t>
      </w:r>
      <w:r w:rsidRPr="00CE7981">
        <w:rPr>
          <w:rFonts w:ascii="Times New Roman" w:hAnsi="Times New Roman" w:cs="Times New Roman"/>
          <w:sz w:val="24"/>
          <w:szCs w:val="24"/>
        </w:rPr>
        <w:fldChar w:fldCharType="end"/>
      </w:r>
      <w:r w:rsidRPr="00CE7981">
        <w:rPr>
          <w:rFonts w:ascii="Times New Roman" w:hAnsi="Times New Roman" w:cs="Times New Roman"/>
          <w:sz w:val="24"/>
          <w:szCs w:val="24"/>
        </w:rPr>
        <w:t xml:space="preserve">, individuals may be driven to match what they perceive to be the social norm </w:t>
      </w:r>
      <w:r w:rsidRPr="00CE7981">
        <w:rPr>
          <w:rFonts w:ascii="Times New Roman" w:hAnsi="Times New Roman" w:cs="Times New Roman"/>
          <w:sz w:val="24"/>
          <w:szCs w:val="24"/>
        </w:rPr>
        <w:fldChar w:fldCharType="begin" w:fldLock="1"/>
      </w:r>
      <w:r w:rsidR="006D62AC" w:rsidRPr="00CE7981">
        <w:rPr>
          <w:rFonts w:ascii="Times New Roman" w:hAnsi="Times New Roman" w:cs="Times New Roman"/>
          <w:sz w:val="24"/>
          <w:szCs w:val="24"/>
        </w:rPr>
        <w:instrText>ADDIN CSL_CITATION {"citationItems":[{"id":"ITEM-1","itemData":{"DOI":"10.1177/001872675400700202","ISSN":"0018-7267","author":[{"dropping-particle":"","family":"Festinger","given":"Leon","non-dropping-particle":"","parse-names":false,"suffix":""}],"container-title":"Human Relations","id":"ITEM-1","issue":"2","issued":{"date-parts":[["1954","5","1"]]},"note":"doi: 10.1177/001872675400700202","page":"117-140","publisher":"SAGE Publications Ltd","title":"A Theory of Social Comparison Processes","type":"article-journal","volume":"7"},"uris":["http://www.mendeley.com/documents/?uuid=45cd08ba-ea1a-4fab-8955-e04a7a091566"]}],"mendeley":{"formattedCitation":"(Festinger, 1954)","plainTextFormattedCitation":"(Festinger, 1954)","previouslyFormattedCitation":"(Festinger, 1954)"},"properties":{"noteIndex":0},"schema":"https://github.com/citation-style-language/schema/raw/master/csl-citation.json"}</w:instrText>
      </w:r>
      <w:r w:rsidRPr="00CE7981">
        <w:rPr>
          <w:rFonts w:ascii="Times New Roman" w:hAnsi="Times New Roman" w:cs="Times New Roman"/>
          <w:sz w:val="24"/>
          <w:szCs w:val="24"/>
        </w:rPr>
        <w:fldChar w:fldCharType="separate"/>
      </w:r>
      <w:r w:rsidRPr="00CE7981">
        <w:rPr>
          <w:rFonts w:ascii="Times New Roman" w:hAnsi="Times New Roman" w:cs="Times New Roman"/>
          <w:noProof/>
          <w:sz w:val="24"/>
          <w:szCs w:val="24"/>
        </w:rPr>
        <w:t>(Festinger, 1954)</w:t>
      </w:r>
      <w:r w:rsidRPr="00CE7981">
        <w:rPr>
          <w:rFonts w:ascii="Times New Roman" w:hAnsi="Times New Roman" w:cs="Times New Roman"/>
          <w:sz w:val="24"/>
          <w:szCs w:val="24"/>
        </w:rPr>
        <w:fldChar w:fldCharType="end"/>
      </w:r>
      <w:r w:rsidRPr="00CE7981">
        <w:rPr>
          <w:rFonts w:ascii="Times New Roman" w:hAnsi="Times New Roman" w:cs="Times New Roman"/>
          <w:sz w:val="24"/>
          <w:szCs w:val="24"/>
        </w:rPr>
        <w:t xml:space="preserve">. </w:t>
      </w:r>
      <w:bookmarkStart w:id="152" w:name="_Hlk61188365"/>
      <w:r w:rsidRPr="00CE7981">
        <w:rPr>
          <w:rFonts w:ascii="Times New Roman" w:hAnsi="Times New Roman" w:cs="Times New Roman"/>
          <w:sz w:val="24"/>
          <w:szCs w:val="24"/>
        </w:rPr>
        <w:t xml:space="preserve">An important consequence of such social norm misperceptions is the potential </w:t>
      </w:r>
      <w:r w:rsidRPr="00CE7981">
        <w:rPr>
          <w:rFonts w:ascii="Times New Roman" w:hAnsi="Times New Roman" w:cs="Times New Roman"/>
          <w:sz w:val="24"/>
          <w:szCs w:val="24"/>
        </w:rPr>
        <w:lastRenderedPageBreak/>
        <w:t xml:space="preserve">engagement in unhealthy behaviours due to a false belief that such behaviours are commonplace amongst peers </w:t>
      </w:r>
      <w:r w:rsidRPr="00CE7981">
        <w:rPr>
          <w:rFonts w:ascii="Times New Roman" w:hAnsi="Times New Roman" w:cs="Times New Roman"/>
          <w:sz w:val="24"/>
          <w:szCs w:val="24"/>
        </w:rPr>
        <w:fldChar w:fldCharType="begin" w:fldLock="1"/>
      </w:r>
      <w:r w:rsidR="006D62AC" w:rsidRPr="00CE7981">
        <w:rPr>
          <w:rFonts w:ascii="Times New Roman" w:hAnsi="Times New Roman" w:cs="Times New Roman"/>
          <w:sz w:val="24"/>
          <w:szCs w:val="24"/>
        </w:rPr>
        <w:instrText>ADDIN CSL_CITATION {"citationItems":[{"id":"ITEM-1","itemData":{"DOI":"10.3109/09687631003610977","ISSN":"0968-7637","abstract":"The social norms approach to health promotion has become remarkably popular in the last 20 years, particularly in the American college system. It is an alternative to traditional fear-based approaches of health education, which a growing body of research demonstrates is often ineffective in reducing alcohol and drug misuse. The social norms approach differs by recognizing that individuals, particularly young adults, tend to overestimate how heavily and frequently their peers consume alcohol, and that these perceptions lead them to drink more heavily themselves than they would otherwise do. Similar misperceptions have been found in a range of other health and non-health behaviours. The social norms approach aims to reduce these misperceptions, and thus personal consumption, through the use of media campaigns and personal feedback. Although the numbers of completed social norms projects outside the USA is small, the evidence from them is that the approach can be equally effective in both European and Australian contexts. It is also acknowledged that as an emergent field, there are limitations to the current social norms literature. There is a lack of randomized control trial studies, a lack of clarity of the role of referent groups and a need to better understand the processes through which misperceptions are transmitted. However, despite these issues, the social norms approach represents a new avenue for reducing alcohol and drug-related harm and is an area which merits further research. (PsycINFO Database Record (c) 2016 APA, all rights reserved)","author":[{"dropping-particle":"","family":"McAlaney","given":"John","non-dropping-particle":"","parse-names":false,"suffix":""},{"dropping-particle":"","family":"Bewick","given":"Bridgette","non-dropping-particle":"","parse-names":false,"suffix":""},{"dropping-particle":"","family":"Hughes","given":"Clarissa","non-dropping-particle":"","parse-names":false,"suffix":""}],"container-title":"Drugs: Education, Prevention &amp; Policy","id":"ITEM-1","issue":"2","issued":{"date-parts":[["2011","4"]]},"note":"Accession Number: 2011-04524-001. Partial author list: First Author &amp;amp; Affiliation: McAlaney, John; Department of Psychology, Centre for Psychology Studies, University of Bradford, Bradford, United Kingdom. Other Publishers: Taylor &amp;amp; Francis. Release Date: 20110725. Correction Date: 20150921. Publication Type: Journal (0100), Peer Reviewed Journal (0110). Format Covered: Electronic. Document Type: Journal Article. Language: English. Major Descriptor: Drug Abuse Prevention; Drug Education; Health Promotion; Social Norms. Classification: Drug &amp;amp; Alcohol Rehabilitation (3383). Population: Human (10). References Available: Y. Page Count: 9. Issue Publication Date: Apr, 2011. Copyright Statement: Informa UK Ltd. 2011.","page":"81-89","publisher":"Informa Healthcare","publisher-place":"McAlaney, John, Centre for Psychology Studies, University of Bradford, Richmond Building, Bradford, United Kingdom, BD7 1DP","title":"The international development of the 'social norms' approach to drug education and prevention.","type":"article-journal","volume":"18"},"uris":["http://www.mendeley.com/documents/?uuid=02e72f37-ebca-4dce-a902-31477ab0c5ba"]},{"id":"ITEM-2","itemData":{"DOI":"10.15288/jsas.2002.s14.164","ISSN":"0096882X","PMID":"12022722","abstract":"Objective: This article provides a review of conceptual and empirical studies on the role of social norms in college student alcohol use and in prevention strategies to counter misuse. The normative influences of various constituencies serving as reference groups for students are examined as possible factors influencing students' drinking behavior. Method: A review of English language studies was conducted. Results: Parental norms have only modest impact on students once they enter college beyond the residual effects of previously instilled drinking attitudes and religious traditions. Faculty could theoretically provide a positive influence on student drinking behavior, but there is little evidence in the literature that faculty norms and expectations about avoiding alcohol misuse are effectively communicated to students. Although the norms of resident advisers (RAs) should ideally provide a restraint on student alcohol misuse, the positive influence of RAs is limited by their negotiated compromises with students whom they oversee and by their misperceptions of student norms. Research reveals student peer norms to be the strongest influence on students' personal drinking behavior, with the more socially integrated students typically drinking most heavily. The widespread prevalence among students of dramatic misperceptions of peer norms regarding drinking attitudes and behaviors is also a consistent finding. Permissiveness and problem behaviors among peers are overestimated, even in environments where problem drinking rates are relatively high in actuality. These misperceived norms, in turn, have a significant negative effect promoting and exacerbating problem drinking. Conclusions: Interventions to reduce these misperceptions have revealed a substantial positive effect in several pilot studies and campus experiments.","author":[{"dropping-particle":"","family":"Perkins","given":"H. Wesley","non-dropping-particle":"","parse-names":false,"suffix":""}],"container-title":"Journal of Studies on Alcohol","id":"ITEM-2","issue":"SUPPL. 14","issued":{"date-parts":[["2002"]]},"page":"164-172","title":"Social norms and the prevention of alcohol misuse in collegiate contexts","type":"article-journal","volume":"63"},"uris":["http://www.mendeley.com/documents/?uuid=e2823b83-7ece-4a66-b4f8-b1b3f43dfb4d"]}],"mendeley":{"formattedCitation":"(McAlaney et al., 2011; H. W. Perkins, 2002)","plainTextFormattedCitation":"(McAlaney et al., 2011; H. W. Perkins, 2002)","previouslyFormattedCitation":"(McAlaney et al., 2011; H. W. Perkins, 2002)"},"properties":{"noteIndex":0},"schema":"https://github.com/citation-style-language/schema/raw/master/csl-citation.json"}</w:instrText>
      </w:r>
      <w:r w:rsidRPr="00CE7981">
        <w:rPr>
          <w:rFonts w:ascii="Times New Roman" w:hAnsi="Times New Roman" w:cs="Times New Roman"/>
          <w:sz w:val="24"/>
          <w:szCs w:val="24"/>
        </w:rPr>
        <w:fldChar w:fldCharType="separate"/>
      </w:r>
      <w:r w:rsidR="006D62AC" w:rsidRPr="00CE7981">
        <w:rPr>
          <w:rFonts w:ascii="Times New Roman" w:hAnsi="Times New Roman" w:cs="Times New Roman"/>
          <w:noProof/>
          <w:sz w:val="24"/>
          <w:szCs w:val="24"/>
        </w:rPr>
        <w:t>(McAlaney et al., 2011; Perkins, 2002)</w:t>
      </w:r>
      <w:r w:rsidRPr="00CE7981">
        <w:rPr>
          <w:rFonts w:ascii="Times New Roman" w:hAnsi="Times New Roman" w:cs="Times New Roman"/>
          <w:sz w:val="24"/>
          <w:szCs w:val="24"/>
        </w:rPr>
        <w:fldChar w:fldCharType="end"/>
      </w:r>
      <w:r w:rsidRPr="00CE7981">
        <w:rPr>
          <w:rFonts w:ascii="Times New Roman" w:hAnsi="Times New Roman" w:cs="Times New Roman"/>
          <w:sz w:val="24"/>
          <w:szCs w:val="24"/>
        </w:rPr>
        <w:t xml:space="preserve">. The SNA works by challenging these misperceptions of the belief and behaviours of others, reducing the perceived social pressure to engage in a problem behaviour, to promote healthier personal behaviours </w:t>
      </w:r>
      <w:r w:rsidRPr="00CE7981">
        <w:rPr>
          <w:rFonts w:ascii="Times New Roman" w:hAnsi="Times New Roman" w:cs="Times New Roman"/>
          <w:sz w:val="24"/>
          <w:szCs w:val="24"/>
        </w:rPr>
        <w:fldChar w:fldCharType="begin" w:fldLock="1"/>
      </w:r>
      <w:r w:rsidR="006D62AC" w:rsidRPr="00CE7981">
        <w:rPr>
          <w:rFonts w:ascii="Times New Roman" w:hAnsi="Times New Roman" w:cs="Times New Roman"/>
          <w:sz w:val="24"/>
          <w:szCs w:val="24"/>
        </w:rPr>
        <w:instrText>ADDIN CSL_CITATION {"citationItems":[{"id":"ITEM-1","itemData":{"DOI":"10.3389/fpsyg.2018.02180","ISSN":"16641078","abstract":"The Social Norms Approach is a widely used intervention strategy for promoting positive health-related behaviors. The Approach operates on the premise that individuals misperceive their peers' behaviors and attitudes, with evidence of under- and over-estimations of behaviors and peer approval for a range of positive and negative behaviors respectively. The greater these misperceptions, the more likely an individual is to engage in negative behaviors such as consuming heavier amounts of alcohol and other substances and reduce positive behaviors such as eating healthily and using sun protection. However, there are many complexities associated with the use of social norms feedback in interventions and empirical studies. Many social norms interventions do not attempt to change misperceptions of social norms or measure changes in normative perceptions pre- and post-intervention. This has led to a conflation of generic social norms interventions with those that are explicitly testing the Approach's assumptions that it is misperceptions of peer norms which drive behavior. The aim of the present review was to provide a critical appraisal of the use of the Social Norms Approach as an intervention strategy for health-related behaviors, identify the current issues with its evidence base, highlight key opportunities and challenges facing the approach, and make recommendations for good practice when using the approach. There are three core challenges and areas for improved practice when using the Social Norms Approach. Firstly, improvements in the methodological rigor and clarity of reporting of 'social norms' research, ensuring that studies are testing the approach's assumption of the role of misperceptions on behaviors are differentiated from studies investigating other forms of 'social norms.' Secondly, the need for a more explicit, unified and testable theoretical model outlining the development of normative misperceptions which can be translated into interventional studies. Finally, a need for a more robust evaluation of social norms interventions in addition to randomized controlled trials, such as the inclusion of process evaluations, qualitative studies of participant experiences of social norms feedback, and alternative study designs better suited for real-world public health settings. Such improvements are required to ensure that the Social Norms Approach is adequately tested and evaluated.","author":[{"dropping-particle":"","family":"Dempsey","given":"Robert C.","non-dropping-particle":"","parse-names":false,"suffix":""},{"dropping-particle":"","family":"McAlaney","given":"John","non-dropping-particle":"","parse-names":false,"suffix":""},{"dropping-particle":"","family":"Bewick","given":"Bridgette M.","non-dropping-particle":"","parse-names":false,"suffix":""}],"container-title":"Frontiers in Psychology","id":"ITEM-1","issue":"NOV","issued":{"date-parts":[["2018"]]},"page":"1-16","title":"A critical appraisal of the social norms approach as an interventional strategy for health-related behavior and attitude change","type":"article-journal","volume":"9"},"uris":["http://www.mendeley.com/documents/?uuid=e99880aa-a5c7-4309-9ec0-dc3d7de2011f"]}],"mendeley":{"formattedCitation":"(Dempsey et al., 2018)","plainTextFormattedCitation":"(Dempsey et al., 2018)","previouslyFormattedCitation":"(Dempsey et al., 2018)"},"properties":{"noteIndex":0},"schema":"https://github.com/citation-style-language/schema/raw/master/csl-citation.json"}</w:instrText>
      </w:r>
      <w:r w:rsidRPr="00CE7981">
        <w:rPr>
          <w:rFonts w:ascii="Times New Roman" w:hAnsi="Times New Roman" w:cs="Times New Roman"/>
          <w:sz w:val="24"/>
          <w:szCs w:val="24"/>
        </w:rPr>
        <w:fldChar w:fldCharType="separate"/>
      </w:r>
      <w:r w:rsidRPr="00CE7981">
        <w:rPr>
          <w:rFonts w:ascii="Times New Roman" w:hAnsi="Times New Roman" w:cs="Times New Roman"/>
          <w:noProof/>
          <w:sz w:val="24"/>
          <w:szCs w:val="24"/>
        </w:rPr>
        <w:t>(Dempsey et al., 2018)</w:t>
      </w:r>
      <w:r w:rsidRPr="00CE7981">
        <w:rPr>
          <w:rFonts w:ascii="Times New Roman" w:hAnsi="Times New Roman" w:cs="Times New Roman"/>
          <w:sz w:val="24"/>
          <w:szCs w:val="24"/>
        </w:rPr>
        <w:fldChar w:fldCharType="end"/>
      </w:r>
      <w:bookmarkEnd w:id="152"/>
      <w:r w:rsidRPr="00CE7981">
        <w:rPr>
          <w:rFonts w:ascii="Times New Roman" w:hAnsi="Times New Roman" w:cs="Times New Roman"/>
          <w:sz w:val="24"/>
          <w:szCs w:val="24"/>
        </w:rPr>
        <w:t xml:space="preserve">. SNA interventions are often delivered online using computerised normative feedback to explicitly compare </w:t>
      </w:r>
      <w:r w:rsidR="0038115A" w:rsidRPr="00CE7981">
        <w:rPr>
          <w:rFonts w:ascii="Times New Roman" w:hAnsi="Times New Roman" w:cs="Times New Roman"/>
          <w:sz w:val="24"/>
          <w:szCs w:val="24"/>
        </w:rPr>
        <w:t>(</w:t>
      </w:r>
      <w:r w:rsidRPr="00CE7981">
        <w:rPr>
          <w:rFonts w:ascii="Times New Roman" w:hAnsi="Times New Roman" w:cs="Times New Roman"/>
          <w:sz w:val="24"/>
          <w:szCs w:val="24"/>
        </w:rPr>
        <w:t xml:space="preserve">a) personal beliefs and behaviours to </w:t>
      </w:r>
      <w:r w:rsidR="00D01B23" w:rsidRPr="00CE7981">
        <w:rPr>
          <w:rFonts w:ascii="Times New Roman" w:hAnsi="Times New Roman" w:cs="Times New Roman"/>
          <w:sz w:val="24"/>
          <w:szCs w:val="24"/>
        </w:rPr>
        <w:t>(</w:t>
      </w:r>
      <w:r w:rsidRPr="00CE7981">
        <w:rPr>
          <w:rFonts w:ascii="Times New Roman" w:hAnsi="Times New Roman" w:cs="Times New Roman"/>
          <w:sz w:val="24"/>
          <w:szCs w:val="24"/>
        </w:rPr>
        <w:t xml:space="preserve">b) the perceived norms of peers and to </w:t>
      </w:r>
      <w:r w:rsidR="00D01B23" w:rsidRPr="00CE7981">
        <w:rPr>
          <w:rFonts w:ascii="Times New Roman" w:hAnsi="Times New Roman" w:cs="Times New Roman"/>
          <w:sz w:val="24"/>
          <w:szCs w:val="24"/>
        </w:rPr>
        <w:t>(</w:t>
      </w:r>
      <w:r w:rsidRPr="00CE7981">
        <w:rPr>
          <w:rFonts w:ascii="Times New Roman" w:hAnsi="Times New Roman" w:cs="Times New Roman"/>
          <w:sz w:val="24"/>
          <w:szCs w:val="24"/>
        </w:rPr>
        <w:t>c) the actual norms of a certain belief or behaviour</w:t>
      </w:r>
      <w:r w:rsidR="00720470" w:rsidRPr="00CE7981">
        <w:rPr>
          <w:rFonts w:ascii="Times New Roman" w:hAnsi="Times New Roman" w:cs="Times New Roman"/>
          <w:sz w:val="24"/>
          <w:szCs w:val="24"/>
        </w:rPr>
        <w:t xml:space="preserve">. </w:t>
      </w:r>
      <w:r w:rsidRPr="00CE7981">
        <w:rPr>
          <w:rFonts w:ascii="Times New Roman" w:hAnsi="Times New Roman" w:cs="Times New Roman"/>
          <w:sz w:val="24"/>
          <w:szCs w:val="24"/>
        </w:rPr>
        <w:t xml:space="preserve">Therefore, this feedback explicitly demonstrates existing misperceptions in people’s perceptions of peer norms and highlights their norm deviant behaviours </w:t>
      </w:r>
      <w:r w:rsidRPr="00CE7981">
        <w:rPr>
          <w:rFonts w:ascii="Times New Roman" w:hAnsi="Times New Roman" w:cs="Times New Roman"/>
          <w:sz w:val="24"/>
          <w:szCs w:val="24"/>
        </w:rPr>
        <w:fldChar w:fldCharType="begin" w:fldLock="1"/>
      </w:r>
      <w:r w:rsidR="006D62AC" w:rsidRPr="00CE7981">
        <w:rPr>
          <w:rFonts w:ascii="Times New Roman" w:hAnsi="Times New Roman" w:cs="Times New Roman"/>
          <w:sz w:val="24"/>
          <w:szCs w:val="24"/>
        </w:rPr>
        <w:instrText>ADDIN CSL_CITATION {"citationItems":[{"id":"ITEM-1","itemData":{"DOI":"10.3389/fpsyg.2018.02180","ISSN":"16641078","abstract":"The Social Norms Approach is a widely used intervention strategy for promoting positive health-related behaviors. The Approach operates on the premise that individuals misperceive their peers' behaviors and attitudes, with evidence of under- and over-estimations of behaviors and peer approval for a range of positive and negative behaviors respectively. The greater these misperceptions, the more likely an individual is to engage in negative behaviors such as consuming heavier amounts of alcohol and other substances and reduce positive behaviors such as eating healthily and using sun protection. However, there are many complexities associated with the use of social norms feedback in interventions and empirical studies. Many social norms interventions do not attempt to change misperceptions of social norms or measure changes in normative perceptions pre- and post-intervention. This has led to a conflation of generic social norms interventions with those that are explicitly testing the Approach's assumptions that it is misperceptions of peer norms which drive behavior. The aim of the present review was to provide a critical appraisal of the use of the Social Norms Approach as an intervention strategy for health-related behaviors, identify the current issues with its evidence base, highlight key opportunities and challenges facing the approach, and make recommendations for good practice when using the approach. There are three core challenges and areas for improved practice when using the Social Norms Approach. Firstly, improvements in the methodological rigor and clarity of reporting of 'social norms' research, ensuring that studies are testing the approach's assumption of the role of misperceptions on behaviors are differentiated from studies investigating other forms of 'social norms.' Secondly, the need for a more explicit, unified and testable theoretical model outlining the development of normative misperceptions which can be translated into interventional studies. Finally, a need for a more robust evaluation of social norms interventions in addition to randomized controlled trials, such as the inclusion of process evaluations, qualitative studies of participant experiences of social norms feedback, and alternative study designs better suited for real-world public health settings. Such improvements are required to ensure that the Social Norms Approach is adequately tested and evaluated.","author":[{"dropping-particle":"","family":"Dempsey","given":"Robert C.","non-dropping-particle":"","parse-names":false,"suffix":""},{"dropping-particle":"","family":"McAlaney","given":"John","non-dropping-particle":"","parse-names":false,"suffix":""},{"dropping-particle":"","family":"Bewick","given":"Bridgette M.","non-dropping-particle":"","parse-names":false,"suffix":""}],"container-title":"Frontiers in Psychology","id":"ITEM-1","issue":"NOV","issued":{"date-parts":[["2018"]]},"page":"1-16","title":"A critical appraisal of the social norms approach as an interventional strategy for health-related behavior and attitude change","type":"article-journal","volume":"9"},"uris":["http://www.mendeley.com/documents/?uuid=e99880aa-a5c7-4309-9ec0-dc3d7de2011f"]}],"mendeley":{"formattedCitation":"(Dempsey et al., 2018)","plainTextFormattedCitation":"(Dempsey et al., 2018)","previouslyFormattedCitation":"(Dempsey et al., 2018)"},"properties":{"noteIndex":0},"schema":"https://github.com/citation-style-language/schema/raw/master/csl-citation.json"}</w:instrText>
      </w:r>
      <w:r w:rsidRPr="00CE7981">
        <w:rPr>
          <w:rFonts w:ascii="Times New Roman" w:hAnsi="Times New Roman" w:cs="Times New Roman"/>
          <w:sz w:val="24"/>
          <w:szCs w:val="24"/>
        </w:rPr>
        <w:fldChar w:fldCharType="separate"/>
      </w:r>
      <w:r w:rsidRPr="00CE7981">
        <w:rPr>
          <w:rFonts w:ascii="Times New Roman" w:hAnsi="Times New Roman" w:cs="Times New Roman"/>
          <w:noProof/>
          <w:sz w:val="24"/>
          <w:szCs w:val="24"/>
        </w:rPr>
        <w:t>(Dempsey et al., 2018)</w:t>
      </w:r>
      <w:r w:rsidRPr="00CE7981">
        <w:rPr>
          <w:rFonts w:ascii="Times New Roman" w:hAnsi="Times New Roman" w:cs="Times New Roman"/>
          <w:sz w:val="24"/>
          <w:szCs w:val="24"/>
        </w:rPr>
        <w:fldChar w:fldCharType="end"/>
      </w:r>
      <w:r w:rsidRPr="00CE7981">
        <w:rPr>
          <w:rFonts w:ascii="Times New Roman" w:hAnsi="Times New Roman" w:cs="Times New Roman"/>
          <w:sz w:val="24"/>
          <w:szCs w:val="24"/>
        </w:rPr>
        <w:t xml:space="preserve">. For example, normative feedback has often been used to reduce college student drinking </w:t>
      </w:r>
      <w:r w:rsidRPr="00CE7981">
        <w:rPr>
          <w:rFonts w:ascii="Times New Roman" w:hAnsi="Times New Roman" w:cs="Times New Roman"/>
          <w:sz w:val="24"/>
          <w:szCs w:val="24"/>
        </w:rPr>
        <w:fldChar w:fldCharType="begin" w:fldLock="1"/>
      </w:r>
      <w:r w:rsidR="006D62AC" w:rsidRPr="00CE7981">
        <w:rPr>
          <w:rFonts w:ascii="Times New Roman" w:hAnsi="Times New Roman" w:cs="Times New Roman"/>
          <w:sz w:val="24"/>
          <w:szCs w:val="24"/>
        </w:rPr>
        <w:instrText>ADDIN CSL_CITATION {"citationItems":[{"id":"ITEM-1","itemData":{"DOI":"10.1037/a0034087","ISSN":"0022-006X","abstract":"Objectives: Personalized normative feedback (PNF) interventions are generally effective at correcting normative misperceptions and reducing risky alcohol consumption among college students. However, research has yet to establish what level of reference group specificity is most efficacious in delivering PNF. This study compared the efficacy of a web-based PNF intervention using 8 increasingly specific reference groups against a Web-BASICS intervention and a repeated-assessment control in reducing risky drinking and associated consequences. Method: Participants were 1,663 heavy-drinking Caucasian and Asian undergraduates at 2 universities. The referent for web-based PNF was either the typical same-campus student or a same-campus student at 1 (either gender, race, or Greek affiliation), or a combination of 2 (e.g., gender and race), or all 3 levels of specificity (i.e., gender, race, and Greek affiliation). Hypotheses were tested using quasi-Poisson generalized linear models fit by generalized estimating equations. Results: The PNF intervention participants showed modest reductions in all 4 outcomes (average total drinks, peak drinking, drinking days, and drinking consequences) compared with control participants. No significant differences in drinking outcomes were found between the PNF group as a whole and the Web-BASICS group. Among the 8 PNF conditions, participants receiving typical student PNF demonstrated greater reductions in all 4 outcomes compared with those receiving PNF for more specific reference groups. Perceived drinking norms and discrepancies between individual behavior and actual norms mediated the efficacy of the intervention. Conclusions: Findings suggest a web-based PNF intervention using the typical student referent offers a parsimonious approach to reducing problematic alcohol use outcomes among college students. (PsycINFO Database Record (c) 2016 APA, all rights reserved)","author":[{"dropping-particle":"","family":"LaBrie","given":"Joseph W","non-dropping-particle":"","parse-names":false,"suffix":""},{"dropping-particle":"","family":"Lewis","given":"Melissa A","non-dropping-particle":"","parse-names":false,"suffix":""},{"dropping-particle":"","family":"Atkins","given":"David C","non-dropping-particle":"","parse-names":false,"suffix":""},{"dropping-particle":"","family":"Neighbors","given":"Clayton","non-dropping-particle":"","parse-names":false,"suffix":""},{"dropping-particle":"","family":"Zheng","given":"Cheng","non-dropping-particle":"","parse-names":false,"suffix":""},{"dropping-particle":"","family":"Kenney","given":"Shannon R","non-dropping-particle":"","parse-names":false,"suffix":""},{"dropping-particle":"","family":"Napper","given":"Lucy E","non-dropping-particle":"","parse-names":false,"suffix":""},{"dropping-particle":"","family":"Walter","given":"Theresa","non-dropping-particle":"","parse-names":false,"suffix":""},{"dropping-particle":"","family":"Kilmer","given":"Jason R","non-dropping-particle":"","parse-names":false,"suffix":""},{"dropping-particle":"","family":"Hummer","given":"Justin F","non-dropping-particle":"","parse-names":false,"suffix":""},{"dropping-particle":"","family":"Grossbard","given":"Joel","non-dropping-particle":"","parse-names":false,"suffix":""},{"dropping-particle":"","family":"Ghaidarov","given":"Tehniat M","non-dropping-particle":"","parse-names":false,"suffix":""},{"dropping-particle":"","family":"Desai","given":"Sruti","non-dropping-particle":"","parse-names":false,"suffix":""},{"dropping-particle":"","family":"Lee","given":"Christine M","non-dropping-particle":"","parse-names":false,"suffix":""},{"dropping-particle":"","family":"Larimer","given":"Mary E","non-dropping-particle":"","parse-names":false,"suffix":""}],"container-title":"Journal of Consulting and Clinical Psychology","id":"ITEM-1","issue":"6","issued":{"date-parts":[["2013","12"]]},"note":"Accession Number: 2013-28918-001. PMID: 23937346 Other Journal Title: Journal of Consulting Psychology. Partial author list: First Author &amp;amp; Affiliation: LaBrie, Joseph W.; Department of Psychology, Loyola Marymount University, Los Angeles, CA, US. Other Publishers: American Association for Applied Psychology; Dentan Printing Company; Science Press Printing Company. Release Date: 20130812. Correction Date: 20131202. Publication Type: Journal (0100), Peer Reviewed Journal (0110). Format Covered: Electronic. Document Type: Journal Article. Language: English. Major Descriptor: Alcohol Drinking Patterns; Feedback; Intervention; Online Therapy; Social Norms. Minor Descriptor: College Students; Risk Taking. Classification: Health &amp;amp; Mental Health Treatment &amp;amp; Prevention (3300). Population: Human (10); Male (30); Female (40). Location: US. Age Group: Adulthood (18 yrs &amp;amp; older) (300); Young Adulthood (18-29 yrs) (320). Tests &amp;amp; Measures: Daily Drinking Questionnaire; Quantity/Frequency Index; Drinking Norms Rating Form DOI: 10.1037/t03956-000; Rutgers Alcohol Problem Index DOI: 10.1037/t00517-000. Methodology: Empirical Study; Quantitative Study. References Available: Y. Page Count: 13. Issue Publication Date: Dec, 2013. Publication History: First Posted Date: Aug 12, 2013; Accepted Date: Jul 8, 2013; Revised Date: Jun 18, 2013; First Submitted Date: Aug 3, 2012. Copyright Statement: American Psychological Association. 2013.","page":"1074-1086","publisher":"American Psychological Association","publisher-place":"LaBrie, Joseph W., Department of Psychology, Loyola Marymount University, 1 LMU Drive, Suite 4700, Los Angeles, CA, US, 90045","title":"RCT of web-based personalized normative feedback for college drinking prevention: Are typical student norms good enough?","type":"article-journal","volume":"81"},"uris":["http://www.mendeley.com/documents/?uuid=5786bf15-e2bf-4fa4-afd2-35307f237f97"]}],"mendeley":{"formattedCitation":"(LaBrie et al., 2013)","plainTextFormattedCitation":"(LaBrie et al., 2013)","previouslyFormattedCitation":"(LaBrie et al., 2013)"},"properties":{"noteIndex":0},"schema":"https://github.com/citation-style-language/schema/raw/master/csl-citation.json"}</w:instrText>
      </w:r>
      <w:r w:rsidRPr="00CE7981">
        <w:rPr>
          <w:rFonts w:ascii="Times New Roman" w:hAnsi="Times New Roman" w:cs="Times New Roman"/>
          <w:sz w:val="24"/>
          <w:szCs w:val="24"/>
        </w:rPr>
        <w:fldChar w:fldCharType="separate"/>
      </w:r>
      <w:r w:rsidRPr="00CE7981">
        <w:rPr>
          <w:rFonts w:ascii="Times New Roman" w:hAnsi="Times New Roman" w:cs="Times New Roman"/>
          <w:noProof/>
          <w:sz w:val="24"/>
          <w:szCs w:val="24"/>
        </w:rPr>
        <w:t>(LaBrie et al., 2013)</w:t>
      </w:r>
      <w:r w:rsidRPr="00CE7981">
        <w:rPr>
          <w:rFonts w:ascii="Times New Roman" w:hAnsi="Times New Roman" w:cs="Times New Roman"/>
          <w:sz w:val="24"/>
          <w:szCs w:val="24"/>
        </w:rPr>
        <w:fldChar w:fldCharType="end"/>
      </w:r>
      <w:r w:rsidRPr="00CE7981">
        <w:rPr>
          <w:rFonts w:ascii="Times New Roman" w:hAnsi="Times New Roman" w:cs="Times New Roman"/>
          <w:sz w:val="24"/>
          <w:szCs w:val="24"/>
        </w:rPr>
        <w:t xml:space="preserve">, where correcting misperceptions has been shown to reduce perceived drinking norms and, in turn, reduce personal drinking. The SNA is also gaining traction in other areas, for example, increasing sun-protective behaviours </w:t>
      </w:r>
      <w:r w:rsidRPr="00CE7981">
        <w:rPr>
          <w:rFonts w:ascii="Times New Roman" w:hAnsi="Times New Roman" w:cs="Times New Roman"/>
          <w:sz w:val="24"/>
          <w:szCs w:val="24"/>
        </w:rPr>
        <w:fldChar w:fldCharType="begin" w:fldLock="1"/>
      </w:r>
      <w:r w:rsidR="006D62AC" w:rsidRPr="00CE7981">
        <w:rPr>
          <w:rFonts w:ascii="Times New Roman" w:hAnsi="Times New Roman" w:cs="Times New Roman"/>
          <w:sz w:val="24"/>
          <w:szCs w:val="24"/>
        </w:rPr>
        <w:instrText>ADDIN CSL_CITATION {"citationItems":[{"id":"ITEM-1","itemData":{"DOI":"10.1037/a0028140","ISSN":"0278-6133","abstract":"Objective: Despite long-standing social psychological research supporting the influence of injunctive norms (i.e., what is commonly approved or disapproved) on behavior, support for this influence on health behaviors is limited. We examined the utility of correcting misperceptions of injunctive norms for improving sun protection and whether changes in attitudes mediated the injunctive norm-intention relationship. Method: At baseline 263 community residing primarily White women, aged 37 to 77 years, reported their beliefs about sun protection and tanning and their perceptions of 'typical women's' approval of sun protection versus tanning. Women underestimated approval of sun protection and overestimated approval of tanning. In a randomized trial, 189 of these women received either information about sun protection or information plus personalized normative feedback (PNF). PNF compared each woman's own perceptions of typical women's approval of tanning and sun protection with actual normative values, both measured at baseline. PNF communicated that most women approve of others who sun protect. Results: PNF led to more positive sun protection injunctive norms, attitudes, and intentions at immediate posttest and more positive intentions and self-reported behavior at 4-week follow-up. Baseline discrepancy between a woman's beliefs and actual normative values related negatively to changes in sun protection in the control condition but positively in the PNF condition. As hypothesized, changes in attitudes partially mediated the influence of PNF on changes in intentions. Conclusions: The present research demonstrates the utility of correcting injunctive norm misperceptions for promoting healthy behaviors. That attitudes changed in response to PNF and mediated the norm-intention relationship suggests a method for influencing attitudes that may limit reactance. (PsycINFO Database Record (c) 2016 APA, all rights reserved)","author":[{"dropping-particle":"","family":"Reid","given":"Allecia E","non-dropping-particle":"","parse-names":false,"suffix":""},{"dropping-particle":"","family":"Aiken","given":"Leona S","non-dropping-particle":"","parse-names":false,"suffix":""}],"collection-title":"Theoretical Innovations in Social and Personality Psychology and Implications for Health","container-title":"Health Psychology","id":"ITEM-1","issue":"5","issued":{"date-parts":[["2013","5"]]},"note":"Accession Number: 2013-14977-009. PMID: 23646838 Partial author list: First Author &amp;amp; Affiliation: Reid, Allecia E.; Department of Psychology, Arizona State University, AZ, US. Other Publishers: Lawrence Erlbaum Associates. Release Date: 20130506. Publication Type: Journal (0100), Peer Reviewed Journal (0110). Format Covered: Electronic. Document Type: Journal Article. ISBN: 1-4338-1589-3. Language: English. Major Descriptor: Behavior Change; Feedback; Health Attitudes; Intervention; Skin (Anatomy). Minor Descriptor: Health Behavior; Social Norms. Classification: Promotion &amp;amp; Maintenance of Health &amp;amp; Wellness (3365). Population: Human (10); Female (40). Age Group: Adulthood (18 yrs &amp;amp; older) (300); Thirties (30-39 yrs) (340); Middle Age (40-64 yrs) (360); Aged (65 yrs &amp;amp; older) (380). Methodology: Empirical Study; Quantitative Study. References Available: Y. Page Count: 10. Issue Publication Date: May, 2013. Publication History: Accepted Date: Jan 13, 2012; Revised Date: Nov 7, 2011; First Submitted Date: May 31, 2011. Copyright Statement: American Psychological Association. 2013.","page":"551-560","publisher":"American Psychological Association","publisher-place":"Reid, Allecia E., Center for Interdisciplinary Research on AIDS, Yale University, 135 College Street, New Haven, CT, US, 06510","title":"Correcting injunctive norm misperceptions motivates behavior change: A randomized controlled sun protection intervention.","type":"article-journal","volume":"32"},"uris":["http://www.mendeley.com/documents/?uuid=6ede83a1-36e0-4624-b8fa-42fc6c1e608e"]}],"mendeley":{"formattedCitation":"(A. E. Reid &amp; Aiken, 2013)","plainTextFormattedCitation":"(A. E. Reid &amp; Aiken, 2013)","previouslyFormattedCitation":"(A. E. Reid &amp; Aiken, 2013)"},"properties":{"noteIndex":0},"schema":"https://github.com/citation-style-language/schema/raw/master/csl-citation.json"}</w:instrText>
      </w:r>
      <w:r w:rsidRPr="00CE7981">
        <w:rPr>
          <w:rFonts w:ascii="Times New Roman" w:hAnsi="Times New Roman" w:cs="Times New Roman"/>
          <w:sz w:val="24"/>
          <w:szCs w:val="24"/>
        </w:rPr>
        <w:fldChar w:fldCharType="separate"/>
      </w:r>
      <w:r w:rsidR="006D62AC" w:rsidRPr="00CE7981">
        <w:rPr>
          <w:rFonts w:ascii="Times New Roman" w:hAnsi="Times New Roman" w:cs="Times New Roman"/>
          <w:noProof/>
          <w:sz w:val="24"/>
          <w:szCs w:val="24"/>
        </w:rPr>
        <w:t>(Reid &amp; Aiken, 2013)</w:t>
      </w:r>
      <w:r w:rsidRPr="00CE7981">
        <w:rPr>
          <w:rFonts w:ascii="Times New Roman" w:hAnsi="Times New Roman" w:cs="Times New Roman"/>
          <w:sz w:val="24"/>
          <w:szCs w:val="24"/>
        </w:rPr>
        <w:fldChar w:fldCharType="end"/>
      </w:r>
      <w:r w:rsidRPr="00CE7981">
        <w:rPr>
          <w:rFonts w:ascii="Times New Roman" w:hAnsi="Times New Roman" w:cs="Times New Roman"/>
          <w:sz w:val="24"/>
          <w:szCs w:val="24"/>
        </w:rPr>
        <w:t xml:space="preserve">, increasing cancer screening intentions </w:t>
      </w:r>
      <w:r w:rsidRPr="00CE7981">
        <w:rPr>
          <w:rFonts w:ascii="Times New Roman" w:hAnsi="Times New Roman" w:cs="Times New Roman"/>
          <w:sz w:val="24"/>
          <w:szCs w:val="24"/>
        </w:rPr>
        <w:fldChar w:fldCharType="begin" w:fldLock="1"/>
      </w:r>
      <w:r w:rsidR="006D62AC" w:rsidRPr="00CE7981">
        <w:rPr>
          <w:rFonts w:ascii="Times New Roman" w:hAnsi="Times New Roman" w:cs="Times New Roman"/>
          <w:sz w:val="24"/>
          <w:szCs w:val="24"/>
        </w:rPr>
        <w:instrText>ADDIN CSL_CITATION {"citationItems":[{"id":"ITEM-1","itemData":{"DOI":"10.1016/j.pec.2019.04.001","ISSN":"18735134","PMID":"30975450","abstract":"Objective: The current study tested in two online experiments whether manipulating normative beliefs about cancer screening uptake increases intention to attend colorectal screening among previously disinclined individuals. Methods: 2461 men and women from an Internet panel (Experiment 1 N = 1032; Experiment 2, N = 1423) who initially stated that they did not intend to take up screening were asked to guess how many men and women they believe to get screened for colorectal cancer. Across participants, we varied the presence/absence of feedback on the participant's estimate, as well as the stated proportion of men and women doing the screening test. Results: Across the two experiments, we found that receiving one of the experimental messages stating that uptake is higher than estimated significantly increased the proportion of disinclined men and women becoming intenders. While, we found a positive relationship between the communicated uptake and screening intentions, we did not find evidence that providing feedback on the estimate has an added benefit. Conclusion: Screening intention can be effectively manipulated through a high uptake message. Practice implications: Communication of high screening uptake is an easy and effective way to motivate disinclined individuals to engage in colorectal cancer screening.","author":[{"dropping-particle":"","family":"Wagner","given":"Christian","non-dropping-particle":"von","parse-names":false,"suffix":""},{"dropping-particle":"","family":"Hirst","given":"Yasemin","non-dropping-particle":"","parse-names":false,"suffix":""},{"dropping-particle":"","family":"Waller","given":"Jo","non-dropping-particle":"","parse-names":false,"suffix":""},{"dropping-particle":"","family":"Ghanouni","given":"Alex","non-dropping-particle":"","parse-names":false,"suffix":""},{"dropping-particle":"","family":"McGregor","given":"Lesley M.","non-dropping-particle":"","parse-names":false,"suffix":""},{"dropping-particle":"","family":"Kerrison","given":"Robert S.","non-dropping-particle":"","parse-names":false,"suffix":""},{"dropping-particle":"","family":"Verstraete","given":"Wouter","non-dropping-particle":"","parse-names":false,"suffix":""},{"dropping-particle":"","family":"Vlaev","given":"Ivo","non-dropping-particle":"","parse-names":false,"suffix":""},{"dropping-particle":"","family":"Sieverding","given":"Monika","non-dropping-particle":"","parse-names":false,"suffix":""},{"dropping-particle":"","family":"Stoffel","given":"Sandro T.","non-dropping-particle":"","parse-names":false,"suffix":""}],"container-title":"Patient Education and Counseling","id":"ITEM-1","issue":"9","issued":{"date-parts":[["2019"]]},"page":"1621-1628","publisher":"Elsevier Ireland Ltd","title":"The impact of descriptive norms on motivation to participate in cancer screening – Evidence from online experiments","type":"article-journal","volume":"102"},"uris":["http://www.mendeley.com/documents/?uuid=0486fe46-385e-4afc-9e23-932235cda239"]}],"mendeley":{"formattedCitation":"(von Wagner et al., 2019)","plainTextFormattedCitation":"(von Wagner et al., 2019)","previouslyFormattedCitation":"(von Wagner et al., 2019)"},"properties":{"noteIndex":0},"schema":"https://github.com/citation-style-language/schema/raw/master/csl-citation.json"}</w:instrText>
      </w:r>
      <w:r w:rsidRPr="00CE7981">
        <w:rPr>
          <w:rFonts w:ascii="Times New Roman" w:hAnsi="Times New Roman" w:cs="Times New Roman"/>
          <w:sz w:val="24"/>
          <w:szCs w:val="24"/>
        </w:rPr>
        <w:fldChar w:fldCharType="separate"/>
      </w:r>
      <w:r w:rsidRPr="00CE7981">
        <w:rPr>
          <w:rFonts w:ascii="Times New Roman" w:hAnsi="Times New Roman" w:cs="Times New Roman"/>
          <w:noProof/>
          <w:sz w:val="24"/>
          <w:szCs w:val="24"/>
        </w:rPr>
        <w:t>(von Wagner et al., 2019)</w:t>
      </w:r>
      <w:r w:rsidRPr="00CE7981">
        <w:rPr>
          <w:rFonts w:ascii="Times New Roman" w:hAnsi="Times New Roman" w:cs="Times New Roman"/>
          <w:sz w:val="24"/>
          <w:szCs w:val="24"/>
        </w:rPr>
        <w:fldChar w:fldCharType="end"/>
      </w:r>
      <w:r w:rsidRPr="00CE7981">
        <w:rPr>
          <w:rFonts w:ascii="Times New Roman" w:hAnsi="Times New Roman" w:cs="Times New Roman"/>
          <w:sz w:val="24"/>
          <w:szCs w:val="24"/>
        </w:rPr>
        <w:t xml:space="preserve">, and reducing problematic gambling </w:t>
      </w:r>
      <w:r w:rsidRPr="00CE7981">
        <w:rPr>
          <w:rFonts w:ascii="Times New Roman" w:hAnsi="Times New Roman" w:cs="Times New Roman"/>
          <w:sz w:val="24"/>
          <w:szCs w:val="24"/>
        </w:rPr>
        <w:fldChar w:fldCharType="begin" w:fldLock="1"/>
      </w:r>
      <w:r w:rsidR="006D62AC" w:rsidRPr="00CE7981">
        <w:rPr>
          <w:rFonts w:ascii="Times New Roman" w:hAnsi="Times New Roman" w:cs="Times New Roman"/>
          <w:sz w:val="24"/>
          <w:szCs w:val="24"/>
        </w:rPr>
        <w:instrText>ADDIN CSL_CITATION {"citationItems":[{"id":"ITEM-1","itemData":{"DOI":"10.1007/s10899-019-09866-9","ISSN":"1573-3602","abstract":"Young adulthood is a developmental period from late adolescence to one’s late twenties or early thirties. Prevalence studies internationally have reported that individuals in this age group tend to have the highest rates of problem gambling. However, much of the prevention work designed to minimize the risk of problem and disordered gambling has been primarily focused on school settings and aimed at high school students. The objective of this study was to summarize the existing literature on the effectiveness of prevention programs aimed at reducing the prevalence of gambling problems in young adults. A systematic review was conducted following the Preferred Reporting Items for Systematic Reviews and Meta-Analyses (PRISMA) guidelines. Six electronic academic databases were consulted in order to examine the studies conducted during the last 20 years. After removing duplicates and adhering to the inclusion and exclusion criteria, nine studies were included in this review. All studies targeted college or university students and followed a selective or indicated prevention strategy. A Personalized Normative Feedback approach was incorporated in most of the studies, which had generally good results in reducing and/or minimizing at-risk or problem gambling. The limited number of studies included in this review highlights the need to address scientific quality standards before proceeding with the design, implementation and widespread dissemination of these preventive programs as well as the need to ensure the program’s efficacy prior to implementation.","author":[{"dropping-particle":"","family":"Grande-Gosende","given":"Aris","non-dropping-particle":"","parse-names":false,"suffix":""},{"dropping-particle":"","family":"López-Núñez","given":"Carla","non-dropping-particle":"","parse-names":false,"suffix":""},{"dropping-particle":"","family":"García-Fernández","given":"Gloria","non-dropping-particle":"","parse-names":false,"suffix":""},{"dropping-particle":"","family":"Derevensky","given":"Jeffrey","non-dropping-particle":"","parse-names":false,"suffix":""},{"dropping-particle":"","family":"Fernández-Hermida","given":"José Ramón","non-dropping-particle":"","parse-names":false,"suffix":""}],"container-title":"Journal of Gambling Studies","id":"ITEM-1","issue":"1","issued":{"date-parts":[["2020"]]},"page":"1-22","title":"Systematic Review of Preventive Programs for Reducing Problem Gambling Behaviors Among Young Adults","type":"article-journal","volume":"36"},"uris":["http://www.mendeley.com/documents/?uuid=2d2bb259-f756-452c-8b1e-0f83687a3ae9"]},{"id":"ITEM-2","itemData":{"DOI":"10.1037/a0039125","ISSN":"1939-2117","abstract":"OBJECTIVE: Social influences on gambling among adolescents and adults have been well documented and may be particularly evident among college students, who have higher rates of problem and pathological gambling relative to the general population. Personalized normative feedback (PNF) is a brief intervention designed to correct misperceptions regarding the prevalence of problematic behavior by showing individuals engaging in such behaviors that their own behavior is atypical with respect to actual norms. The current randomized controlled trial evaluated a computer-delivered PNF intervention for problem gambling college students. METHOD: Following a baseline assessment, 252 college student gamblers scoring 2+ on the South Oaks Gambling Screen (SOGS) were randomly assigned to receive PNF or attention-control feedback. Follow-up assessments were completed 3 and 6 months postintervention. RESULTS: Results indicated significant intervention effects in reducing perceived norms for quantities lost and won, and in reducing actual quantity lost and gambling problems at the 3-month follow-up. All intervention effects except reduced gambling problems remained at the 6-month follow-up. Mediation results indicated that changes in perceived norms at 3 months mediated the intervention effects. Further, the intervention effects were moderated by self-identification with other student gamblers, suggesting that PNF worked better at reducing gambling for those who more strongly identified with other student gamblers. CONCLUSIONS: Results support the use of PNF as a stand-alone brief intervention for at-risk gambling students. Extending this approach more broadly may provide an accessible, empirically supported gambling prevention option for universities and related institutions.","author":[{"dropping-particle":"","family":"Neighbors","given":"Clayton","non-dropping-particle":"","parse-names":false,"suffix":""},{"dropping-particle":"","family":"Rodriguez","given":"Lindsey M","non-dropping-particle":"","parse-names":false,"suffix":""},{"dropping-particle":"V","family":"Rinker","given":"Dipali","non-dropping-particle":"","parse-names":false,"suffix":""},{"dropping-particle":"","family":"Gonzales","given":"Rubi G","non-dropping-particle":"","parse-names":false,"suffix":""},{"dropping-particle":"","family":"Agana","given":"Maigen","non-dropping-particle":"","parse-names":false,"suffix":""},{"dropping-particle":"","family":"Tackett","given":"Jennifer L","non-dropping-particle":"","parse-names":false,"suffix":""},{"dropping-particle":"","family":"Foster","given":"Dawn W","non-dropping-particle":"","parse-names":false,"suffix":""}],"container-title":"Journal of consulting and clinical psychology","id":"ITEM-2","issue":"3","issued":{"date-parts":[["2015","6"]]},"language":"eng","page":"500-511","title":"Efficacy of personalized normative feedback as a brief intervention for college student gambling: a randomized controlled trial","type":"article-journal","volume":"83"},"uris":["http://www.mendeley.com/documents/?uuid=530cc52d-d0f3-4f1a-94ef-616757a88de5"]}],"mendeley":{"formattedCitation":"(Grande-Gosende et al., 2020; Clayton Neighbors et al., 2015)","plainTextFormattedCitation":"(Grande-Gosende et al., 2020; Clayton Neighbors et al., 2015)","previouslyFormattedCitation":"(Grande-Gosende et al., 2020; Clayton Neighbors et al., 2015)"},"properties":{"noteIndex":0},"schema":"https://github.com/citation-style-language/schema/raw/master/csl-citation.json"}</w:instrText>
      </w:r>
      <w:r w:rsidRPr="00CE7981">
        <w:rPr>
          <w:rFonts w:ascii="Times New Roman" w:hAnsi="Times New Roman" w:cs="Times New Roman"/>
          <w:sz w:val="24"/>
          <w:szCs w:val="24"/>
        </w:rPr>
        <w:fldChar w:fldCharType="separate"/>
      </w:r>
      <w:r w:rsidR="006D62AC" w:rsidRPr="00CE7981">
        <w:rPr>
          <w:rFonts w:ascii="Times New Roman" w:hAnsi="Times New Roman" w:cs="Times New Roman"/>
          <w:noProof/>
          <w:sz w:val="24"/>
          <w:szCs w:val="24"/>
        </w:rPr>
        <w:t>(Grande-Gosende et al., 2020; Clayton Neighbors et al., 2015)</w:t>
      </w:r>
      <w:r w:rsidRPr="00CE7981">
        <w:rPr>
          <w:rFonts w:ascii="Times New Roman" w:hAnsi="Times New Roman" w:cs="Times New Roman"/>
          <w:sz w:val="24"/>
          <w:szCs w:val="24"/>
        </w:rPr>
        <w:fldChar w:fldCharType="end"/>
      </w:r>
      <w:r w:rsidRPr="00CE7981">
        <w:rPr>
          <w:rFonts w:ascii="Times New Roman" w:hAnsi="Times New Roman" w:cs="Times New Roman"/>
          <w:sz w:val="24"/>
          <w:szCs w:val="24"/>
        </w:rPr>
        <w:t xml:space="preserve">. The objective of the present study is to reduce anti-vaccine conspiracy beliefs and increase vaccination intentions using an SNA intervention. </w:t>
      </w:r>
    </w:p>
    <w:p w14:paraId="7454AF2E" w14:textId="429A1164" w:rsidR="00436CAA" w:rsidRPr="00CE7981" w:rsidRDefault="00436CAA" w:rsidP="00CE7981">
      <w:pPr>
        <w:spacing w:line="480" w:lineRule="auto"/>
        <w:ind w:firstLine="720"/>
        <w:jc w:val="both"/>
        <w:rPr>
          <w:rFonts w:ascii="Times New Roman" w:hAnsi="Times New Roman" w:cs="Times New Roman"/>
          <w:sz w:val="24"/>
          <w:szCs w:val="24"/>
        </w:rPr>
      </w:pPr>
      <w:r w:rsidRPr="00CE7981">
        <w:rPr>
          <w:rFonts w:ascii="Times New Roman" w:hAnsi="Times New Roman" w:cs="Times New Roman"/>
          <w:sz w:val="24"/>
          <w:szCs w:val="24"/>
        </w:rPr>
        <w:t xml:space="preserve">Conspiracy theories are alternative explanations for events that implicate secretive and powerful groups in covering up information to suit their interests </w:t>
      </w:r>
      <w:r w:rsidRPr="00CE7981">
        <w:rPr>
          <w:rFonts w:ascii="Times New Roman" w:hAnsi="Times New Roman" w:cs="Times New Roman"/>
          <w:sz w:val="24"/>
          <w:szCs w:val="24"/>
        </w:rPr>
        <w:fldChar w:fldCharType="begin" w:fldLock="1"/>
      </w:r>
      <w:r w:rsidR="006D62AC" w:rsidRPr="00CE7981">
        <w:rPr>
          <w:rFonts w:ascii="Times New Roman" w:hAnsi="Times New Roman" w:cs="Times New Roman"/>
          <w:sz w:val="24"/>
          <w:szCs w:val="24"/>
        </w:rPr>
        <w:instrText>ADDIN CSL_CITATION {"citationItems":[{"id":"ITEM-1","itemData":{"DOI":"10.1177/0963721417718261","ISSN":"14678721","PMID":"29276345","abstract":"What psychological factors drive the popularity of conspiracy theories, which explain important events as secret plots by powerful and malevolent groups? What are the psychological consequences of adopting these theories? We review the current research and find that it answers the first of these questions more thoroughly than the second. Belief in conspiracy theories appears to be driven by motives that can be characterized as epistemic (understanding one’s environment), existential (being safe and in control of one’s environment), and social (maintaining a positive image of the self and the social group). However, little research has investigated the consequences of conspiracy belief, and to date, this research does not indicate that conspiracy belief fulfills people’s motivations. Instead, for many people, conspiracy belief may be more appealing than satisfying. Further research is needed to determine for whom, and under what conditions, conspiracy theories may satisfy key psychological motives.","author":[{"dropping-particle":"","family":"Douglas","given":"Karen M.","non-dropping-particle":"","parse-names":false,"suffix":""},{"dropping-particle":"","family":"Sutton","given":"Robbie M.","non-dropping-particle":"","parse-names":false,"suffix":""},{"dropping-particle":"","family":"Cichocka","given":"Aleksandra","non-dropping-particle":"","parse-names":false,"suffix":""}],"container-title":"Current Directions in Psychological Science","id":"ITEM-1","issue":"6","issued":{"date-parts":[["2017"]]},"page":"538-542","title":"The psychology of conspiracy theories","type":"article-journal","volume":"26"},"uris":["http://www.mendeley.com/documents/?uuid=8fd316cb-37c5-4102-8bd7-5c7b5f80a702"]}],"mendeley":{"formattedCitation":"(Douglas et al., 2017)","plainTextFormattedCitation":"(Douglas et al., 2017)","previouslyFormattedCitation":"(Douglas et al., 2017)"},"properties":{"noteIndex":0},"schema":"https://github.com/citation-style-language/schema/raw/master/csl-citation.json"}</w:instrText>
      </w:r>
      <w:r w:rsidRPr="00CE7981">
        <w:rPr>
          <w:rFonts w:ascii="Times New Roman" w:hAnsi="Times New Roman" w:cs="Times New Roman"/>
          <w:sz w:val="24"/>
          <w:szCs w:val="24"/>
        </w:rPr>
        <w:fldChar w:fldCharType="separate"/>
      </w:r>
      <w:r w:rsidRPr="00CE7981">
        <w:rPr>
          <w:rFonts w:ascii="Times New Roman" w:hAnsi="Times New Roman" w:cs="Times New Roman"/>
          <w:noProof/>
          <w:sz w:val="24"/>
          <w:szCs w:val="24"/>
        </w:rPr>
        <w:t>(Douglas et al., 2017)</w:t>
      </w:r>
      <w:r w:rsidRPr="00CE7981">
        <w:rPr>
          <w:rFonts w:ascii="Times New Roman" w:hAnsi="Times New Roman" w:cs="Times New Roman"/>
          <w:sz w:val="24"/>
          <w:szCs w:val="24"/>
        </w:rPr>
        <w:fldChar w:fldCharType="end"/>
      </w:r>
      <w:r w:rsidRPr="00CE7981">
        <w:rPr>
          <w:rFonts w:ascii="Times New Roman" w:hAnsi="Times New Roman" w:cs="Times New Roman"/>
          <w:sz w:val="24"/>
          <w:szCs w:val="24"/>
        </w:rPr>
        <w:t xml:space="preserve">. Examples of conspiracy theories include the idea that climate change is a hoax </w:t>
      </w:r>
      <w:r w:rsidRPr="00CE7981">
        <w:rPr>
          <w:rFonts w:ascii="Times New Roman" w:hAnsi="Times New Roman" w:cs="Times New Roman"/>
          <w:sz w:val="24"/>
          <w:szCs w:val="24"/>
        </w:rPr>
        <w:fldChar w:fldCharType="begin" w:fldLock="1"/>
      </w:r>
      <w:r w:rsidR="003E0F7A" w:rsidRPr="00CE7981">
        <w:rPr>
          <w:rFonts w:ascii="Times New Roman" w:hAnsi="Times New Roman" w:cs="Times New Roman"/>
          <w:sz w:val="24"/>
          <w:szCs w:val="24"/>
        </w:rPr>
        <w:instrText>ADDIN CSL_CITATION {"citationItems":[{"id":"ITEM-1","itemData":{"DOI":"10.1111/bjop.12018","ISSN":"00071269","abstract":"The current studies explored the social consequences of exposure to conspiracy theories. In Study 1, participants were exposed to a range of conspiracy theories concerning government involvement in significant events such as the death of Diana, Princess of Wales. Results revealed that exposure to information supporting conspiracy theories reduced participants' intentions to engage in politics, relative to participants who were given information refuting conspiracy theories. This effect was mediated by feelings of political powerlessness. In Study 2, participants were exposed to conspiracy theories concerning the issue of climate change. Results revealed that exposure to information supporting the conspiracy theories reduced participants' intentions to reduce their carbon footprint, relative to participants who were given refuting information, or those in a control condition. This effect was mediated by powerlessness with respect to climate change, uncertainty, and disillusionment. Exposure to climate change conspiracy theories also influenced political intentions, an effect mediated by political powerlessness. The current findings suggest that conspiracy theories may have potentially significant social consequences, and highlight the need for further research on the social psychology of conspiracism.","author":[{"dropping-particle":"","family":"Jolley","given":"Daniel","non-dropping-particle":"","parse-names":false,"suffix":""},{"dropping-particle":"","family":"Douglas","given":"Karen M.","non-dropping-particle":"","parse-names":false,"suffix":""}],"container-title":"British Journal of Psychology","id":"ITEM-1","issue":"1","issued":{"date-parts":[["2014","2"]]},"page":"35-56","title":"The social consequences of conspiracism: Exposure to conspiracy theories decreases intentions to engage in politics and to reduce one's carbon footprint","type":"article-journal","volume":"105"},"uris":["http://www.mendeley.com/documents/?uuid=4269d1ca-cb2d-349b-9ba3-ac27c1c2b520"]},{"id":"ITEM-2","itemData":{"DOI":"https://doi.org/10.1016/j.jenvp.2014.11.012","ISSN":"0272-4944","abstract":"This study advances a detailed social-psychological model of climate change risk perceptions by combining and integrating cognitive, experiential, and socio-cultural factors. The conceptual model is tested empirically on a national sample (N = 808) of the UK population. Results indicate that the full climate change risk perception model (CCRPM) is able to explain nearly 70% of the variance in risk perception. Gender, political party, knowledge of the causes, impacts and responses to climate change, social norms, value orientations, affect and personal experience with extreme weather were all identified as significant predictors. Experiential and socio-cultural factors explained significantly more variance in risk perception than either cognitive or socio-demographic characteristics. Results also confirm that the factor analytic structure of climate change risk perceptions can be conceptualized along two key dimensions, namely: personal and societal risk judgments and that both dimensions have different psychological antecedents. Implications for theory and public risk communication are discussed.","author":[{"dropping-particle":"","family":"Linden","given":"Sander","non-dropping-particle":"van der","parse-names":false,"suffix":""}],"container-title":"Journal of Environmental Psychology","id":"ITEM-2","issued":{"date-parts":[["2015"]]},"page":"112-124","title":"The social-psychological determinants of climate change risk perceptions: Towards a comprehensive model","type":"article-journal","volume":"41"},"uris":["http://www.mendeley.com/documents/?uuid=e5de402b-f7a1-4ec3-8453-430586d9466f"]}],"mendeley":{"formattedCitation":"(Jolley &amp; Douglas, 2014e; van der Linden, 2015)","manualFormatting":"(Jolley &amp; Douglas, 2014b; van der Linden, 2015)","plainTextFormattedCitation":"(Jolley &amp; Douglas, 2014e; van der Linden, 2015)","previouslyFormattedCitation":"(Jolley &amp; Douglas, 2014e; van der Linden, 2015)"},"properties":{"noteIndex":0},"schema":"https://github.com/citation-style-language/schema/raw/master/csl-citation.json"}</w:instrText>
      </w:r>
      <w:r w:rsidRPr="00CE7981">
        <w:rPr>
          <w:rFonts w:ascii="Times New Roman" w:hAnsi="Times New Roman" w:cs="Times New Roman"/>
          <w:sz w:val="24"/>
          <w:szCs w:val="24"/>
        </w:rPr>
        <w:fldChar w:fldCharType="separate"/>
      </w:r>
      <w:r w:rsidR="006D62AC" w:rsidRPr="00CE7981">
        <w:rPr>
          <w:rFonts w:ascii="Times New Roman" w:hAnsi="Times New Roman" w:cs="Times New Roman"/>
          <w:noProof/>
          <w:sz w:val="24"/>
          <w:szCs w:val="24"/>
        </w:rPr>
        <w:t>(Jolley &amp; Douglas, 2014</w:t>
      </w:r>
      <w:r w:rsidR="003E0F7A" w:rsidRPr="00CE7981">
        <w:rPr>
          <w:rFonts w:ascii="Times New Roman" w:hAnsi="Times New Roman" w:cs="Times New Roman"/>
          <w:noProof/>
          <w:sz w:val="24"/>
          <w:szCs w:val="24"/>
        </w:rPr>
        <w:t>b</w:t>
      </w:r>
      <w:r w:rsidR="006D62AC" w:rsidRPr="00CE7981">
        <w:rPr>
          <w:rFonts w:ascii="Times New Roman" w:hAnsi="Times New Roman" w:cs="Times New Roman"/>
          <w:noProof/>
          <w:sz w:val="24"/>
          <w:szCs w:val="24"/>
        </w:rPr>
        <w:t>; van der Linden, 2015)</w:t>
      </w:r>
      <w:r w:rsidRPr="00CE7981">
        <w:rPr>
          <w:rFonts w:ascii="Times New Roman" w:hAnsi="Times New Roman" w:cs="Times New Roman"/>
          <w:sz w:val="24"/>
          <w:szCs w:val="24"/>
        </w:rPr>
        <w:fldChar w:fldCharType="end"/>
      </w:r>
      <w:r w:rsidRPr="00CE7981">
        <w:rPr>
          <w:rFonts w:ascii="Times New Roman" w:hAnsi="Times New Roman" w:cs="Times New Roman"/>
          <w:sz w:val="24"/>
          <w:szCs w:val="24"/>
        </w:rPr>
        <w:t xml:space="preserve">, COVID-19 is caused by electromagnetic waves transmitted by 5G technology </w:t>
      </w:r>
      <w:r w:rsidRPr="00CE7981">
        <w:rPr>
          <w:rFonts w:ascii="Times New Roman" w:hAnsi="Times New Roman" w:cs="Times New Roman"/>
          <w:sz w:val="24"/>
          <w:szCs w:val="24"/>
        </w:rPr>
        <w:fldChar w:fldCharType="begin" w:fldLock="1"/>
      </w:r>
      <w:r w:rsidR="006D62AC" w:rsidRPr="00CE7981">
        <w:rPr>
          <w:rFonts w:ascii="Times New Roman" w:hAnsi="Times New Roman" w:cs="Times New Roman"/>
          <w:sz w:val="24"/>
          <w:szCs w:val="24"/>
        </w:rPr>
        <w:instrText>ADDIN CSL_CITATION {"citationItems":[{"id":"ITEM-1","itemData":{"DOI":"10.1111/bjso.12394","ISSN":"20448309","PMID":"32564418","abstract":"Amid increased acts of violence against telecommunication engineers and property, this pre-registered study (N = 601 Britons) investigated the association between beliefs in 5G COVID-19 conspiracy theories and the justification and willingness to use violence. Findings revealed that belief in 5G COVID-19 conspiracy theories was positively correlated with state anger, which in turn, was associated with a greater justification of real-life and hypothetical violence in response to an alleged link between 5G mobile technology and COVID-19, alongside a greater intent to engage in similar behaviours in the future. Moreover, these associations were strongest for those highest in paranoia. Furthermore, we show that these patterns are not specific to 5G conspiratorial beliefs: General conspiracy mentality was positively associated with justification and willingness for general violence, an effect mediated by heightened state anger, especially for those most paranoid in the case of justification of violence. Such research provides novel evidence on why and when conspiracy beliefs may justify the use of violence.","author":[{"dropping-particle":"","family":"Jolley","given":"Daniel","non-dropping-particle":"","parse-names":false,"suffix":""},{"dropping-particle":"","family":"Paterson","given":"Jenny L.","non-dropping-particle":"","parse-names":false,"suffix":""}],"container-title":"British Journal of Social Psychology","id":"ITEM-1","issue":"3","issued":{"date-parts":[["2020"]]},"page":"628-640","title":"Pylons ablaze: Examining the role of 5G COVID-19 conspiracy beliefs and support for violence","type":"article-journal","volume":"59"},"uris":["http://www.mendeley.com/documents/?uuid=daa29ded-5d5e-4801-8ea5-e3d5da2cd51f"]}],"mendeley":{"formattedCitation":"(Jolley &amp; Paterson, 2020)","plainTextFormattedCitation":"(Jolley &amp; Paterson, 2020)","previouslyFormattedCitation":"(Jolley &amp; Paterson, 2020)"},"properties":{"noteIndex":0},"schema":"https://github.com/citation-style-language/schema/raw/master/csl-citation.json"}</w:instrText>
      </w:r>
      <w:r w:rsidRPr="00CE7981">
        <w:rPr>
          <w:rFonts w:ascii="Times New Roman" w:hAnsi="Times New Roman" w:cs="Times New Roman"/>
          <w:sz w:val="24"/>
          <w:szCs w:val="24"/>
        </w:rPr>
        <w:fldChar w:fldCharType="separate"/>
      </w:r>
      <w:r w:rsidRPr="00CE7981">
        <w:rPr>
          <w:rFonts w:ascii="Times New Roman" w:hAnsi="Times New Roman" w:cs="Times New Roman"/>
          <w:noProof/>
          <w:sz w:val="24"/>
          <w:szCs w:val="24"/>
        </w:rPr>
        <w:t>(Jolley &amp; Paterson, 2020)</w:t>
      </w:r>
      <w:r w:rsidRPr="00CE7981">
        <w:rPr>
          <w:rFonts w:ascii="Times New Roman" w:hAnsi="Times New Roman" w:cs="Times New Roman"/>
          <w:sz w:val="24"/>
          <w:szCs w:val="24"/>
        </w:rPr>
        <w:fldChar w:fldCharType="end"/>
      </w:r>
      <w:r w:rsidRPr="00CE7981">
        <w:rPr>
          <w:rFonts w:ascii="Times New Roman" w:hAnsi="Times New Roman" w:cs="Times New Roman"/>
          <w:sz w:val="24"/>
          <w:szCs w:val="24"/>
        </w:rPr>
        <w:t xml:space="preserve">, and that vaccines are dangerous, but this is covered up to maintain profits </w:t>
      </w:r>
      <w:r w:rsidRPr="00CE7981">
        <w:rPr>
          <w:rFonts w:ascii="Times New Roman" w:hAnsi="Times New Roman" w:cs="Times New Roman"/>
          <w:sz w:val="24"/>
          <w:szCs w:val="24"/>
        </w:rPr>
        <w:fldChar w:fldCharType="begin" w:fldLock="1"/>
      </w:r>
      <w:r w:rsidR="006D62AC" w:rsidRPr="00CE7981">
        <w:rPr>
          <w:rFonts w:ascii="Times New Roman" w:hAnsi="Times New Roman" w:cs="Times New Roman"/>
          <w:sz w:val="24"/>
          <w:szCs w:val="24"/>
        </w:rPr>
        <w:instrText>ADDIN CSL_CITATION {"citationItems":[{"id":"ITEM-1","itemData":{"DOI":"10.1371/journal.pone.0089177","ISSN":"19326203","abstract":"The current studies investigated the potential impact of anti-vaccine conspiracy beliefs, and exposure to anti-vaccine conspiracy theories, on vaccination intentions. In Study 1, British parents completed a questionnaire measuring beliefs in anti-vaccine conspiracy theories and the likelihood that they would have a fictitious child vaccinated. Results revealed a significant negative relationship between anti-vaccine conspiracy beliefs and vaccination intentions. This effect was mediated by the perceived dangers of vaccines, and feelings of powerlessness, disillusionment and mistrust in authorities. In Study 2, participants were exposed to information that either supported or refuted anti-vaccine conspiracy theories, or a control condition. Results revealed that participants who had been exposed to material supporting anti-vaccine conspiracy theories showed less intention to vaccinate than those in the anti-conspiracy condition or controls. This effect was mediated by the same variables as in Study 1. These findings point to the potentially detrimental consequences of anti-vaccine conspiracy theories, and highlight their potential role in shaping health-related behaviors.","author":[{"dropping-particle":"","family":"Jolley","given":"Daniel","non-dropping-particle":"","parse-names":false,"suffix":""},{"dropping-particle":"","family":"Douglas","given":"Karen M.","non-dropping-particle":"","parse-names":false,"suffix":""}],"container-title":"PLoS ONE","id":"ITEM-1","issue":"2","issued":{"date-parts":[["2014","2","20"]]},"publisher":"Public Library of Science","title":"The effects of anti-vaccine conspiracy theories on vaccination intentions","type":"article-journal","volume":"9"},"uris":["http://www.mendeley.com/documents/?uuid=c107af1c-f842-3bae-9dd5-ca08ecef6b6f"]}],"mendeley":{"formattedCitation":"(Jolley &amp; Douglas, 2014f)","manualFormatting":"(Jolley &amp; Douglas, 2014a)","plainTextFormattedCitation":"(Jolley &amp; Douglas, 2014f)","previouslyFormattedCitation":"(Jolley &amp; Douglas, 2014f)"},"properties":{"noteIndex":0},"schema":"https://github.com/citation-style-language/schema/raw/master/csl-citation.json"}</w:instrText>
      </w:r>
      <w:r w:rsidRPr="00CE7981">
        <w:rPr>
          <w:rFonts w:ascii="Times New Roman" w:hAnsi="Times New Roman" w:cs="Times New Roman"/>
          <w:sz w:val="24"/>
          <w:szCs w:val="24"/>
        </w:rPr>
        <w:fldChar w:fldCharType="separate"/>
      </w:r>
      <w:r w:rsidRPr="00CE7981">
        <w:rPr>
          <w:rFonts w:ascii="Times New Roman" w:hAnsi="Times New Roman" w:cs="Times New Roman"/>
          <w:noProof/>
          <w:sz w:val="24"/>
          <w:szCs w:val="24"/>
        </w:rPr>
        <w:t>(Jolley &amp; Douglas, 2014</w:t>
      </w:r>
      <w:r w:rsidR="002F094A" w:rsidRPr="00CE7981">
        <w:rPr>
          <w:rFonts w:ascii="Times New Roman" w:hAnsi="Times New Roman" w:cs="Times New Roman"/>
          <w:noProof/>
          <w:sz w:val="24"/>
          <w:szCs w:val="24"/>
        </w:rPr>
        <w:t>a</w:t>
      </w:r>
      <w:r w:rsidRPr="00CE7981">
        <w:rPr>
          <w:rFonts w:ascii="Times New Roman" w:hAnsi="Times New Roman" w:cs="Times New Roman"/>
          <w:noProof/>
          <w:sz w:val="24"/>
          <w:szCs w:val="24"/>
        </w:rPr>
        <w:t>)</w:t>
      </w:r>
      <w:r w:rsidRPr="00CE7981">
        <w:rPr>
          <w:rFonts w:ascii="Times New Roman" w:hAnsi="Times New Roman" w:cs="Times New Roman"/>
          <w:sz w:val="24"/>
          <w:szCs w:val="24"/>
        </w:rPr>
        <w:fldChar w:fldCharType="end"/>
      </w:r>
      <w:r w:rsidRPr="00CE7981">
        <w:rPr>
          <w:rFonts w:ascii="Times New Roman" w:hAnsi="Times New Roman" w:cs="Times New Roman"/>
          <w:sz w:val="24"/>
          <w:szCs w:val="24"/>
        </w:rPr>
        <w:t xml:space="preserve">. Belief in conspiracy theories can have potentially detrimental health consequences </w:t>
      </w:r>
      <w:r w:rsidRPr="00CE7981">
        <w:rPr>
          <w:rFonts w:ascii="Times New Roman" w:hAnsi="Times New Roman" w:cs="Times New Roman"/>
          <w:sz w:val="24"/>
          <w:szCs w:val="24"/>
        </w:rPr>
        <w:fldChar w:fldCharType="begin" w:fldLock="1"/>
      </w:r>
      <w:r w:rsidR="006D62AC" w:rsidRPr="00CE7981">
        <w:rPr>
          <w:rFonts w:ascii="Times New Roman" w:hAnsi="Times New Roman" w:cs="Times New Roman"/>
          <w:sz w:val="24"/>
          <w:szCs w:val="24"/>
        </w:rPr>
        <w:instrText>ADDIN CSL_CITATION {"citationItems":[{"id":"ITEM-1","itemData":{"ISSN":"0815361742","author":[{"dropping-particle":"","family":"Jolley","given":"Daniel","non-dropping-particle":"","parse-names":false,"suffix":""},{"dropping-particle":"","family":"Mari","given":"Silvia","non-dropping-particle":"","parse-names":false,"suffix":""},{"dropping-particle":"","family":"Douglas","given":"Karen M","non-dropping-particle":"","parse-names":false,"suffix":""}],"id":"ITEM-1","issued":{"date-parts":[["2020"]]},"publisher":"Routledge","title":"Consequences of conspiracy theories","type":"article-journal"},"uris":["http://www.mendeley.com/documents/?uuid=de63c8f7-e4f4-4f8b-a116-170bc8cadacd"]}],"mendeley":{"formattedCitation":"(Jolley et al., 2020)","plainTextFormattedCitation":"(Jolley et al., 2020)","previouslyFormattedCitation":"(Jolley et al., 2020)"},"properties":{"noteIndex":0},"schema":"https://github.com/citation-style-language/schema/raw/master/csl-citation.json"}</w:instrText>
      </w:r>
      <w:r w:rsidRPr="00CE7981">
        <w:rPr>
          <w:rFonts w:ascii="Times New Roman" w:hAnsi="Times New Roman" w:cs="Times New Roman"/>
          <w:sz w:val="24"/>
          <w:szCs w:val="24"/>
        </w:rPr>
        <w:fldChar w:fldCharType="separate"/>
      </w:r>
      <w:r w:rsidRPr="00CE7981">
        <w:rPr>
          <w:rFonts w:ascii="Times New Roman" w:hAnsi="Times New Roman" w:cs="Times New Roman"/>
          <w:noProof/>
          <w:sz w:val="24"/>
          <w:szCs w:val="24"/>
        </w:rPr>
        <w:t>(Jolley et al., 2020)</w:t>
      </w:r>
      <w:r w:rsidRPr="00CE7981">
        <w:rPr>
          <w:rFonts w:ascii="Times New Roman" w:hAnsi="Times New Roman" w:cs="Times New Roman"/>
          <w:sz w:val="24"/>
          <w:szCs w:val="24"/>
        </w:rPr>
        <w:fldChar w:fldCharType="end"/>
      </w:r>
      <w:r w:rsidRPr="00CE7981">
        <w:rPr>
          <w:rFonts w:ascii="Times New Roman" w:hAnsi="Times New Roman" w:cs="Times New Roman"/>
          <w:sz w:val="24"/>
          <w:szCs w:val="24"/>
        </w:rPr>
        <w:t xml:space="preserve">. Of central interest to this research is that exposure to anti-vaccine conspiracy theories directly increases belief in </w:t>
      </w:r>
      <w:r w:rsidRPr="00CE7981">
        <w:rPr>
          <w:rFonts w:ascii="Times New Roman" w:hAnsi="Times New Roman" w:cs="Times New Roman"/>
          <w:sz w:val="24"/>
          <w:szCs w:val="24"/>
        </w:rPr>
        <w:lastRenderedPageBreak/>
        <w:t xml:space="preserve">them, which reduces intentions to vaccinate </w:t>
      </w:r>
      <w:r w:rsidRPr="00CE7981">
        <w:rPr>
          <w:rFonts w:ascii="Times New Roman" w:hAnsi="Times New Roman" w:cs="Times New Roman"/>
          <w:sz w:val="24"/>
          <w:szCs w:val="24"/>
        </w:rPr>
        <w:fldChar w:fldCharType="begin" w:fldLock="1"/>
      </w:r>
      <w:r w:rsidR="006D62AC" w:rsidRPr="00CE7981">
        <w:rPr>
          <w:rFonts w:ascii="Times New Roman" w:hAnsi="Times New Roman" w:cs="Times New Roman"/>
          <w:sz w:val="24"/>
          <w:szCs w:val="24"/>
        </w:rPr>
        <w:instrText>ADDIN CSL_CITATION {"citationItems":[{"id":"ITEM-1","itemData":{"author":[{"dropping-particle":"","family":"Hornsey","given":"Matthew J","non-dropping-particle":"","parse-names":false,"suffix":""},{"dropping-particle":"","family":"Harris","given":"Emily A","non-dropping-particle":"","parse-names":false,"suffix":""},{"dropping-particle":"","family":"Fielding","given":"Kelly S","non-dropping-particle":"","parse-names":false,"suffix":""}],"id":"ITEM-1","issue":"2","issued":{"date-parts":[["2018"]]},"page":"1-9","title":"The Psychological Roots of Anti-Vaccination Attitudes : A 24-Nation Investigation","type":"article-journal","volume":"1"},"uris":["http://www.mendeley.com/documents/?uuid=8a01d4fe-f018-43a9-a970-491f95f3b2fb"]},{"id":"ITEM-2","itemData":{"DOI":"10.1371/journal.pone.0089177","ISSN":"19326203","abstract":"The current studies investigated the potential impact of anti-vaccine conspiracy beliefs, and exposure to anti-vaccine conspiracy theories, on vaccination intentions. In Study 1, British parents completed a questionnaire measuring beliefs in anti-vaccine conspiracy theories and the likelihood that they would have a fictitious child vaccinated. Results revealed a significant negative relationship between anti-vaccine conspiracy beliefs and vaccination intentions. This effect was mediated by the perceived dangers of vaccines, and feelings of powerlessness, disillusionment and mistrust in authorities. In Study 2, participants were exposed to information that either supported or refuted anti-vaccine conspiracy theories, or a control condition. Results revealed that participants who had been exposed to material supporting anti-vaccine conspiracy theories showed less intention to vaccinate than those in the anti-conspiracy condition or controls. This effect was mediated by the same variables as in Study 1. These findings point to the potentially detrimental consequences of anti-vaccine conspiracy theories, and highlight their potential role in shaping health-related behaviors.","author":[{"dropping-particle":"","family":"Jolley","given":"Daniel","non-dropping-particle":"","parse-names":false,"suffix":""},{"dropping-particle":"","family":"Douglas","given":"Karen M.","non-dropping-particle":"","parse-names":false,"suffix":""}],"container-title":"PLoS ONE","id":"ITEM-2","issue":"2","issued":{"date-parts":[["2014","2","20"]]},"publisher":"Public Library of Science","title":"The effects of anti-vaccine conspiracy theories on vaccination intentions","type":"article-journal","volume":"9"},"uris":["http://www.mendeley.com/documents/?uuid=c107af1c-f842-3bae-9dd5-ca08ecef6b6f"]}],"mendeley":{"formattedCitation":"(Hornsey et al., 2018; Jolley &amp; Douglas, 2014f)","manualFormatting":"(Hornsey et al., 2018; Jolley &amp; Douglas, 2014a)","plainTextFormattedCitation":"(Hornsey et al., 2018; Jolley &amp; Douglas, 2014f)","previouslyFormattedCitation":"(Hornsey et al., 2018; Jolley &amp; Douglas, 2014f)"},"properties":{"noteIndex":0},"schema":"https://github.com/citation-style-language/schema/raw/master/csl-citation.json"}</w:instrText>
      </w:r>
      <w:r w:rsidRPr="00CE7981">
        <w:rPr>
          <w:rFonts w:ascii="Times New Roman" w:hAnsi="Times New Roman" w:cs="Times New Roman"/>
          <w:sz w:val="24"/>
          <w:szCs w:val="24"/>
        </w:rPr>
        <w:fldChar w:fldCharType="separate"/>
      </w:r>
      <w:r w:rsidRPr="00CE7981">
        <w:rPr>
          <w:rFonts w:ascii="Times New Roman" w:hAnsi="Times New Roman" w:cs="Times New Roman"/>
          <w:noProof/>
          <w:sz w:val="24"/>
          <w:szCs w:val="24"/>
        </w:rPr>
        <w:t>(Hornsey et al., 2018; Jolley &amp; Douglas, 2014</w:t>
      </w:r>
      <w:r w:rsidR="002F094A" w:rsidRPr="00CE7981">
        <w:rPr>
          <w:rFonts w:ascii="Times New Roman" w:hAnsi="Times New Roman" w:cs="Times New Roman"/>
          <w:noProof/>
          <w:sz w:val="24"/>
          <w:szCs w:val="24"/>
        </w:rPr>
        <w:t>a</w:t>
      </w:r>
      <w:r w:rsidRPr="00CE7981">
        <w:rPr>
          <w:rFonts w:ascii="Times New Roman" w:hAnsi="Times New Roman" w:cs="Times New Roman"/>
          <w:noProof/>
          <w:sz w:val="24"/>
          <w:szCs w:val="24"/>
        </w:rPr>
        <w:t>)</w:t>
      </w:r>
      <w:r w:rsidRPr="00CE7981">
        <w:rPr>
          <w:rFonts w:ascii="Times New Roman" w:hAnsi="Times New Roman" w:cs="Times New Roman"/>
          <w:sz w:val="24"/>
          <w:szCs w:val="24"/>
        </w:rPr>
        <w:fldChar w:fldCharType="end"/>
      </w:r>
      <w:r w:rsidRPr="00CE7981">
        <w:rPr>
          <w:rFonts w:ascii="Times New Roman" w:hAnsi="Times New Roman" w:cs="Times New Roman"/>
          <w:sz w:val="24"/>
          <w:szCs w:val="24"/>
        </w:rPr>
        <w:t xml:space="preserve">. Specifically, Hornsey </w:t>
      </w:r>
      <w:r w:rsidR="002F4780" w:rsidRPr="00CE7981">
        <w:rPr>
          <w:rFonts w:ascii="Times New Roman" w:hAnsi="Times New Roman" w:cs="Times New Roman"/>
          <w:sz w:val="24"/>
          <w:szCs w:val="24"/>
        </w:rPr>
        <w:t>and colleagues (2018)</w:t>
      </w:r>
      <w:r w:rsidRPr="00CE7981">
        <w:rPr>
          <w:rFonts w:ascii="Times New Roman" w:hAnsi="Times New Roman" w:cs="Times New Roman"/>
          <w:sz w:val="24"/>
          <w:szCs w:val="24"/>
        </w:rPr>
        <w:t xml:space="preserve"> found that anti-vaccination attitudes were highest among those who were higher in conspiratorial thinking, and Jolley and Douglas</w:t>
      </w:r>
      <w:r w:rsidR="002F4780" w:rsidRPr="00CE7981">
        <w:rPr>
          <w:rFonts w:ascii="Times New Roman" w:hAnsi="Times New Roman" w:cs="Times New Roman"/>
          <w:sz w:val="24"/>
          <w:szCs w:val="24"/>
        </w:rPr>
        <w:t xml:space="preserve"> (2014a) </w:t>
      </w:r>
      <w:r w:rsidRPr="00CE7981">
        <w:rPr>
          <w:rFonts w:ascii="Times New Roman" w:hAnsi="Times New Roman" w:cs="Times New Roman"/>
          <w:sz w:val="24"/>
          <w:szCs w:val="24"/>
        </w:rPr>
        <w:t xml:space="preserve">showed that belief in anti-vaccine conspiracy theories was a causal factor in reduced vaccination intentions. </w:t>
      </w:r>
    </w:p>
    <w:p w14:paraId="6FD16EEB" w14:textId="53F8AF89" w:rsidR="00436CAA" w:rsidRPr="00CE7981" w:rsidRDefault="00436CAA" w:rsidP="00CE7981">
      <w:pPr>
        <w:spacing w:line="480" w:lineRule="auto"/>
        <w:ind w:firstLine="720"/>
        <w:jc w:val="both"/>
        <w:rPr>
          <w:rFonts w:ascii="Times New Roman" w:hAnsi="Times New Roman" w:cs="Times New Roman"/>
          <w:sz w:val="24"/>
          <w:szCs w:val="24"/>
        </w:rPr>
      </w:pPr>
      <w:r w:rsidRPr="00CE7981">
        <w:rPr>
          <w:rFonts w:ascii="Times New Roman" w:hAnsi="Times New Roman" w:cs="Times New Roman"/>
          <w:sz w:val="24"/>
          <w:szCs w:val="24"/>
        </w:rPr>
        <w:t>Vaccine hesitancy is defined by the World Health Organisation (WHO) as “the reluctance or refusal to vaccinate despite the availability of vaccines”</w:t>
      </w:r>
      <w:bookmarkStart w:id="153" w:name="_Hlk61210757"/>
      <w:r w:rsidRPr="00CE7981">
        <w:rPr>
          <w:rFonts w:ascii="Times New Roman" w:hAnsi="Times New Roman" w:cs="Times New Roman"/>
          <w:sz w:val="24"/>
          <w:szCs w:val="24"/>
        </w:rPr>
        <w:t xml:space="preserve"> and reduces vaccination intentions and uptake (e.g. </w:t>
      </w:r>
      <w:r w:rsidRPr="00CE7981">
        <w:rPr>
          <w:rFonts w:ascii="Times New Roman" w:hAnsi="Times New Roman" w:cs="Times New Roman"/>
          <w:sz w:val="24"/>
          <w:szCs w:val="24"/>
        </w:rPr>
        <w:fldChar w:fldCharType="begin" w:fldLock="1"/>
      </w:r>
      <w:r w:rsidR="006D62AC" w:rsidRPr="00CE7981">
        <w:rPr>
          <w:rFonts w:ascii="Times New Roman" w:hAnsi="Times New Roman" w:cs="Times New Roman"/>
          <w:sz w:val="24"/>
          <w:szCs w:val="24"/>
        </w:rPr>
        <w:instrText>ADDIN CSL_CITATION {"citationItems":[{"id":"ITEM-1","itemData":{"author":[{"dropping-particle":"","family":"On","given":"Kin","non-dropping-particle":"","parse-names":false,"suffix":""},{"dropping-particle":"","family":"Li","given":"Kin-kit","non-dropping-particle":"","parse-names":false,"suffix":""},{"dropping-particle":"","family":"In","given":"Wan","non-dropping-particle":"","parse-names":false,"suffix":""},{"dropping-particle":"","family":"Tang","given":"Arthur","non-dropping-particle":"","parse-names":false,"suffix":""}],"container-title":"International Journal of Nursing Studies","id":"ITEM-1","issue":"January","issued":{"date-parts":[["2020"]]},"page":"103854","title":"Since January 2020 Elsevier has created a COVID-19 resource centre with free information in English and Mandarin on the novel coronavirus COVID- 19 . The COVID-19 resource centre is hosted on Elsevier Connect , the company ' s public news and information","type":"article-journal","volume":"114"},"uris":["http://www.mendeley.com/documents/?uuid=8981a38d-ca7e-4947-9e92-a89e4828e068"]}],"mendeley":{"formattedCitation":"(On et al., 2020)","plainTextFormattedCitation":"(On et al., 2020)","previouslyFormattedCitation":"(On et al., 2020)"},"properties":{"noteIndex":0},"schema":"https://github.com/citation-style-language/schema/raw/master/csl-citation.json"}</w:instrText>
      </w:r>
      <w:r w:rsidRPr="00CE7981">
        <w:rPr>
          <w:rFonts w:ascii="Times New Roman" w:hAnsi="Times New Roman" w:cs="Times New Roman"/>
          <w:sz w:val="24"/>
          <w:szCs w:val="24"/>
        </w:rPr>
        <w:fldChar w:fldCharType="separate"/>
      </w:r>
      <w:r w:rsidRPr="00CE7981">
        <w:rPr>
          <w:rFonts w:ascii="Times New Roman" w:hAnsi="Times New Roman" w:cs="Times New Roman"/>
          <w:noProof/>
          <w:sz w:val="24"/>
          <w:szCs w:val="24"/>
        </w:rPr>
        <w:t>On et al., 2020)</w:t>
      </w:r>
      <w:r w:rsidRPr="00CE7981">
        <w:rPr>
          <w:rFonts w:ascii="Times New Roman" w:hAnsi="Times New Roman" w:cs="Times New Roman"/>
          <w:sz w:val="24"/>
          <w:szCs w:val="24"/>
        </w:rPr>
        <w:fldChar w:fldCharType="end"/>
      </w:r>
      <w:r w:rsidRPr="00CE7981">
        <w:rPr>
          <w:rFonts w:ascii="Times New Roman" w:hAnsi="Times New Roman" w:cs="Times New Roman"/>
          <w:sz w:val="24"/>
          <w:szCs w:val="24"/>
        </w:rPr>
        <w:t xml:space="preserve">. The WHO listed vaccine hesitancy as a top ten threat to global health in 2019 </w:t>
      </w:r>
      <w:r w:rsidRPr="00CE7981">
        <w:rPr>
          <w:rFonts w:ascii="Times New Roman" w:hAnsi="Times New Roman" w:cs="Times New Roman"/>
          <w:sz w:val="24"/>
          <w:szCs w:val="24"/>
        </w:rPr>
        <w:fldChar w:fldCharType="begin" w:fldLock="1"/>
      </w:r>
      <w:r w:rsidR="006D62AC" w:rsidRPr="00CE7981">
        <w:rPr>
          <w:rFonts w:ascii="Times New Roman" w:hAnsi="Times New Roman" w:cs="Times New Roman"/>
          <w:sz w:val="24"/>
          <w:szCs w:val="24"/>
        </w:rPr>
        <w:instrText>ADDIN CSL_CITATION {"citationItems":[{"id":"ITEM-1","itemData":{"URL":"https://www.who.int/news-room/spotlight/ten-threats-to-global-health-in-2019","author":[{"dropping-particle":"","family":"WHO","given":"","non-dropping-particle":"","parse-names":false,"suffix":""}],"container-title":"WHO","id":"ITEM-1","issued":{"date-parts":[["2019"]]},"title":"Ten threats to global health in 2019","type":"webpage"},"uris":["http://www.mendeley.com/documents/?uuid=3a2ce2f9-0a7b-4de0-bba4-5e817868f51a"]}],"mendeley":{"formattedCitation":"(WHO, 2019b)","plainTextFormattedCitation":"(WHO, 2019b)","previouslyFormattedCitation":"(WHO, 2019b)"},"properties":{"noteIndex":0},"schema":"https://github.com/citation-style-language/schema/raw/master/csl-citation.json"}</w:instrText>
      </w:r>
      <w:r w:rsidRPr="00CE7981">
        <w:rPr>
          <w:rFonts w:ascii="Times New Roman" w:hAnsi="Times New Roman" w:cs="Times New Roman"/>
          <w:sz w:val="24"/>
          <w:szCs w:val="24"/>
        </w:rPr>
        <w:fldChar w:fldCharType="separate"/>
      </w:r>
      <w:r w:rsidRPr="00CE7981">
        <w:rPr>
          <w:rFonts w:ascii="Times New Roman" w:hAnsi="Times New Roman" w:cs="Times New Roman"/>
          <w:noProof/>
          <w:sz w:val="24"/>
          <w:szCs w:val="24"/>
        </w:rPr>
        <w:t>(WHO, 2019</w:t>
      </w:r>
      <w:r w:rsidR="00ED07A4" w:rsidRPr="00CE7981">
        <w:rPr>
          <w:rFonts w:ascii="Times New Roman" w:hAnsi="Times New Roman" w:cs="Times New Roman"/>
          <w:noProof/>
          <w:sz w:val="24"/>
          <w:szCs w:val="24"/>
        </w:rPr>
        <w:t>a</w:t>
      </w:r>
      <w:r w:rsidRPr="00CE7981">
        <w:rPr>
          <w:rFonts w:ascii="Times New Roman" w:hAnsi="Times New Roman" w:cs="Times New Roman"/>
          <w:noProof/>
          <w:sz w:val="24"/>
          <w:szCs w:val="24"/>
        </w:rPr>
        <w:t>)</w:t>
      </w:r>
      <w:r w:rsidRPr="00CE7981">
        <w:rPr>
          <w:rFonts w:ascii="Times New Roman" w:hAnsi="Times New Roman" w:cs="Times New Roman"/>
          <w:sz w:val="24"/>
          <w:szCs w:val="24"/>
        </w:rPr>
        <w:fldChar w:fldCharType="end"/>
      </w:r>
      <w:r w:rsidRPr="00CE7981">
        <w:rPr>
          <w:rFonts w:ascii="Times New Roman" w:hAnsi="Times New Roman" w:cs="Times New Roman"/>
          <w:sz w:val="24"/>
          <w:szCs w:val="24"/>
        </w:rPr>
        <w:t xml:space="preserve">, and in the UK specifically, childhood vaccination rates have been steadily decreasing since 2013, with a slight increase from 2019-2020 </w:t>
      </w:r>
      <w:r w:rsidRPr="00CE7981">
        <w:rPr>
          <w:rFonts w:ascii="Times New Roman" w:hAnsi="Times New Roman" w:cs="Times New Roman"/>
          <w:sz w:val="24"/>
          <w:szCs w:val="24"/>
        </w:rPr>
        <w:fldChar w:fldCharType="begin" w:fldLock="1"/>
      </w:r>
      <w:r w:rsidR="006D62AC" w:rsidRPr="00CE7981">
        <w:rPr>
          <w:rFonts w:ascii="Times New Roman" w:hAnsi="Times New Roman" w:cs="Times New Roman"/>
          <w:sz w:val="24"/>
          <w:szCs w:val="24"/>
        </w:rPr>
        <w:instrText>ADDIN CSL_CITATION {"citationItems":[{"id":"ITEM-1","itemData":{"abstract":"The increases ranged in size from 0.2 to 0.9 percentage points. *NB. The only coverage measure to decrease was the 5-in-1/6-in-1 at 24 months. See page 11 for more information. 5-in-1 coverage at 5 years remains above 95% target","author":[{"dropping-particle":"","family":"Public Health England","given":"","non-dropping-particle":"","parse-names":false,"suffix":""}],"id":"ITEM-1","issue":"April","issued":{"date-parts":[["2020"]]},"page":"2018-2019","title":"Childhood Vaccination Coverage Statistics Key findings Coverage increased in most routine vaccinations* MMR1 coverage at 24 months increased for the first time since a peak in 2013-14","type":"article-journal"},"uris":["http://www.mendeley.com/documents/?uuid=c170efd1-9186-4f53-a7d1-88260c39de00"]}],"mendeley":{"formattedCitation":"(Public Health England, 2020)","plainTextFormattedCitation":"(Public Health England, 2020)","previouslyFormattedCitation":"(Public Health England, 2020)"},"properties":{"noteIndex":0},"schema":"https://github.com/citation-style-language/schema/raw/master/csl-citation.json"}</w:instrText>
      </w:r>
      <w:r w:rsidRPr="00CE7981">
        <w:rPr>
          <w:rFonts w:ascii="Times New Roman" w:hAnsi="Times New Roman" w:cs="Times New Roman"/>
          <w:sz w:val="24"/>
          <w:szCs w:val="24"/>
        </w:rPr>
        <w:fldChar w:fldCharType="separate"/>
      </w:r>
      <w:r w:rsidRPr="00CE7981">
        <w:rPr>
          <w:rFonts w:ascii="Times New Roman" w:hAnsi="Times New Roman" w:cs="Times New Roman"/>
          <w:noProof/>
          <w:sz w:val="24"/>
          <w:szCs w:val="24"/>
        </w:rPr>
        <w:t>(Public Health England, 2020)</w:t>
      </w:r>
      <w:r w:rsidRPr="00CE7981">
        <w:rPr>
          <w:rFonts w:ascii="Times New Roman" w:hAnsi="Times New Roman" w:cs="Times New Roman"/>
          <w:sz w:val="24"/>
          <w:szCs w:val="24"/>
        </w:rPr>
        <w:fldChar w:fldCharType="end"/>
      </w:r>
      <w:r w:rsidRPr="00CE7981">
        <w:rPr>
          <w:rFonts w:ascii="Times New Roman" w:hAnsi="Times New Roman" w:cs="Times New Roman"/>
          <w:sz w:val="24"/>
          <w:szCs w:val="24"/>
        </w:rPr>
        <w:t xml:space="preserve">. As a result, governments around the world have debated mandatory vaccinations, for example, Australia, France, and Italy have restricted school access for children who have not received their scheduled vaccinations </w:t>
      </w:r>
      <w:r w:rsidRPr="00CE7981">
        <w:rPr>
          <w:rFonts w:ascii="Times New Roman" w:hAnsi="Times New Roman" w:cs="Times New Roman"/>
          <w:sz w:val="24"/>
          <w:szCs w:val="24"/>
        </w:rPr>
        <w:fldChar w:fldCharType="begin" w:fldLock="1"/>
      </w:r>
      <w:r w:rsidR="006D62AC" w:rsidRPr="00CE7981">
        <w:rPr>
          <w:rFonts w:ascii="Times New Roman" w:hAnsi="Times New Roman" w:cs="Times New Roman"/>
          <w:sz w:val="24"/>
          <w:szCs w:val="24"/>
        </w:rPr>
        <w:instrText>ADDIN CSL_CITATION {"citationItems":[{"id":"ITEM-1","itemData":{"ISSN":"0028-0836","author":[{"dropping-particle":"","family":"Drew","given":"Liam","non-dropping-particle":"","parse-names":false,"suffix":""}],"container-title":"Nature","id":"ITEM-1","issue":"7784","issued":{"date-parts":[["2019"]]},"page":"S58-S58","publisher":"Nature Publishing Group","title":"The case for mandatory vaccination","type":"article-journal","volume":"575"},"uris":["http://www.mendeley.com/documents/?uuid=042af840-c802-4037-8c98-2b333983a984"]}],"mendeley":{"formattedCitation":"(Drew, 2019)","plainTextFormattedCitation":"(Drew, 2019)","previouslyFormattedCitation":"(Drew, 2019)"},"properties":{"noteIndex":0},"schema":"https://github.com/citation-style-language/schema/raw/master/csl-citation.json"}</w:instrText>
      </w:r>
      <w:r w:rsidRPr="00CE7981">
        <w:rPr>
          <w:rFonts w:ascii="Times New Roman" w:hAnsi="Times New Roman" w:cs="Times New Roman"/>
          <w:sz w:val="24"/>
          <w:szCs w:val="24"/>
        </w:rPr>
        <w:fldChar w:fldCharType="separate"/>
      </w:r>
      <w:r w:rsidRPr="00CE7981">
        <w:rPr>
          <w:rFonts w:ascii="Times New Roman" w:hAnsi="Times New Roman" w:cs="Times New Roman"/>
          <w:noProof/>
          <w:sz w:val="24"/>
          <w:szCs w:val="24"/>
        </w:rPr>
        <w:t>(Drew, 2019)</w:t>
      </w:r>
      <w:r w:rsidRPr="00CE7981">
        <w:rPr>
          <w:rFonts w:ascii="Times New Roman" w:hAnsi="Times New Roman" w:cs="Times New Roman"/>
          <w:sz w:val="24"/>
          <w:szCs w:val="24"/>
        </w:rPr>
        <w:fldChar w:fldCharType="end"/>
      </w:r>
      <w:r w:rsidRPr="00CE7981">
        <w:rPr>
          <w:rFonts w:ascii="Times New Roman" w:hAnsi="Times New Roman" w:cs="Times New Roman"/>
          <w:sz w:val="24"/>
          <w:szCs w:val="24"/>
        </w:rPr>
        <w:t xml:space="preserve">. Highlighting the current urgency to address the challenges of vaccination access and uptake globally, The World Health Assembly has endorsed a new global Immunization Agenda 2030 (IA2030), aiming to maximise the potential of vaccines worldwide </w:t>
      </w:r>
      <w:r w:rsidRPr="00CE7981">
        <w:rPr>
          <w:rFonts w:ascii="Times New Roman" w:hAnsi="Times New Roman" w:cs="Times New Roman"/>
          <w:sz w:val="24"/>
          <w:szCs w:val="24"/>
        </w:rPr>
        <w:fldChar w:fldCharType="begin" w:fldLock="1"/>
      </w:r>
      <w:r w:rsidR="006D62AC" w:rsidRPr="00CE7981">
        <w:rPr>
          <w:rFonts w:ascii="Times New Roman" w:hAnsi="Times New Roman" w:cs="Times New Roman"/>
          <w:sz w:val="24"/>
          <w:szCs w:val="24"/>
        </w:rPr>
        <w:instrText>ADDIN CSL_CITATION {"citationItems":[{"id":"ITEM-1","itemData":{"abstract":"Draft One for Co-creation","author":[{"dropping-particle":"","family":"WHO","given":"","non-dropping-particle":"","parse-names":false,"suffix":""}],"id":"ITEM-1","issue":"August","issued":{"date-parts":[["2019"]]},"page":"1-24","title":"Immunization Agenda 2030","type":"article-journal"},"uris":["http://www.mendeley.com/documents/?uuid=35a3a1a1-7c73-4134-8c4f-0bf3df1e2f3a"]}],"mendeley":{"formattedCitation":"(WHO, 2019a)","plainTextFormattedCitation":"(WHO, 2019a)","previouslyFormattedCitation":"(WHO, 2019a)"},"properties":{"noteIndex":0},"schema":"https://github.com/citation-style-language/schema/raw/master/csl-citation.json"}</w:instrText>
      </w:r>
      <w:r w:rsidRPr="00CE7981">
        <w:rPr>
          <w:rFonts w:ascii="Times New Roman" w:hAnsi="Times New Roman" w:cs="Times New Roman"/>
          <w:sz w:val="24"/>
          <w:szCs w:val="24"/>
        </w:rPr>
        <w:fldChar w:fldCharType="separate"/>
      </w:r>
      <w:r w:rsidRPr="00CE7981">
        <w:rPr>
          <w:rFonts w:ascii="Times New Roman" w:hAnsi="Times New Roman" w:cs="Times New Roman"/>
          <w:noProof/>
          <w:sz w:val="24"/>
          <w:szCs w:val="24"/>
        </w:rPr>
        <w:t>(WHO, 2019</w:t>
      </w:r>
      <w:r w:rsidR="005543BE" w:rsidRPr="00CE7981">
        <w:rPr>
          <w:rFonts w:ascii="Times New Roman" w:hAnsi="Times New Roman" w:cs="Times New Roman"/>
          <w:noProof/>
          <w:sz w:val="24"/>
          <w:szCs w:val="24"/>
        </w:rPr>
        <w:t>b</w:t>
      </w:r>
      <w:r w:rsidRPr="00CE7981">
        <w:rPr>
          <w:rFonts w:ascii="Times New Roman" w:hAnsi="Times New Roman" w:cs="Times New Roman"/>
          <w:noProof/>
          <w:sz w:val="24"/>
          <w:szCs w:val="24"/>
        </w:rPr>
        <w:t>)</w:t>
      </w:r>
      <w:r w:rsidRPr="00CE7981">
        <w:rPr>
          <w:rFonts w:ascii="Times New Roman" w:hAnsi="Times New Roman" w:cs="Times New Roman"/>
          <w:sz w:val="24"/>
          <w:szCs w:val="24"/>
        </w:rPr>
        <w:fldChar w:fldCharType="end"/>
      </w:r>
      <w:r w:rsidRPr="00CE7981">
        <w:rPr>
          <w:rFonts w:ascii="Times New Roman" w:hAnsi="Times New Roman" w:cs="Times New Roman"/>
          <w:sz w:val="24"/>
          <w:szCs w:val="24"/>
        </w:rPr>
        <w:t xml:space="preserve">. Since vaccines have been used in the UK, several childhood diseases which could be fatal (e.g. smallpox and polio) have been eradicated </w:t>
      </w:r>
      <w:r w:rsidRPr="00CE7981">
        <w:rPr>
          <w:rFonts w:ascii="Times New Roman" w:hAnsi="Times New Roman" w:cs="Times New Roman"/>
          <w:sz w:val="24"/>
          <w:szCs w:val="24"/>
        </w:rPr>
        <w:fldChar w:fldCharType="begin" w:fldLock="1"/>
      </w:r>
      <w:r w:rsidR="006D62AC" w:rsidRPr="00CE7981">
        <w:rPr>
          <w:rFonts w:ascii="Times New Roman" w:hAnsi="Times New Roman" w:cs="Times New Roman"/>
          <w:sz w:val="24"/>
          <w:szCs w:val="24"/>
        </w:rPr>
        <w:instrText>ADDIN CSL_CITATION {"citationItems":[{"id":"ITEM-1","itemData":{"URL":"https://www.nhs.uk/conditions/vaccinations/why-vaccination-is-safe-and-important/","author":[{"dropping-particle":"","family":"NHS","given":"","non-dropping-particle":"","parse-names":false,"suffix":""}],"container-title":"NHS","id":"ITEM-1","issued":{"date-parts":[["2019"]]},"title":"Why vaccination is safe and important","type":"webpage"},"uris":["http://www.mendeley.com/documents/?uuid=a077945c-d49a-48db-b8e5-b9d757f2543c"]}],"mendeley":{"formattedCitation":"(NHS, 2019)","plainTextFormattedCitation":"(NHS, 2019)","previouslyFormattedCitation":"(NHS, 2019)"},"properties":{"noteIndex":0},"schema":"https://github.com/citation-style-language/schema/raw/master/csl-citation.json"}</w:instrText>
      </w:r>
      <w:r w:rsidRPr="00CE7981">
        <w:rPr>
          <w:rFonts w:ascii="Times New Roman" w:hAnsi="Times New Roman" w:cs="Times New Roman"/>
          <w:sz w:val="24"/>
          <w:szCs w:val="24"/>
        </w:rPr>
        <w:fldChar w:fldCharType="separate"/>
      </w:r>
      <w:r w:rsidRPr="00CE7981">
        <w:rPr>
          <w:rFonts w:ascii="Times New Roman" w:hAnsi="Times New Roman" w:cs="Times New Roman"/>
          <w:noProof/>
          <w:sz w:val="24"/>
          <w:szCs w:val="24"/>
        </w:rPr>
        <w:t>(NHS, 2019)</w:t>
      </w:r>
      <w:r w:rsidRPr="00CE7981">
        <w:rPr>
          <w:rFonts w:ascii="Times New Roman" w:hAnsi="Times New Roman" w:cs="Times New Roman"/>
          <w:sz w:val="24"/>
          <w:szCs w:val="24"/>
        </w:rPr>
        <w:fldChar w:fldCharType="end"/>
      </w:r>
      <w:r w:rsidRPr="00CE7981">
        <w:rPr>
          <w:rFonts w:ascii="Times New Roman" w:hAnsi="Times New Roman" w:cs="Times New Roman"/>
          <w:sz w:val="24"/>
          <w:szCs w:val="24"/>
        </w:rPr>
        <w:t xml:space="preserve">. However, some diseases, like measles and mumps are starting to appear again, where in the UK cases have almost doubled in recent years </w:t>
      </w:r>
      <w:r w:rsidRPr="00CE7981">
        <w:rPr>
          <w:rFonts w:ascii="Times New Roman" w:hAnsi="Times New Roman" w:cs="Times New Roman"/>
          <w:sz w:val="24"/>
          <w:szCs w:val="24"/>
        </w:rPr>
        <w:fldChar w:fldCharType="begin" w:fldLock="1"/>
      </w:r>
      <w:r w:rsidR="006D62AC" w:rsidRPr="00CE7981">
        <w:rPr>
          <w:rFonts w:ascii="Times New Roman" w:hAnsi="Times New Roman" w:cs="Times New Roman"/>
          <w:sz w:val="24"/>
          <w:szCs w:val="24"/>
        </w:rPr>
        <w:instrText>ADDIN CSL_CITATION {"citationItems":[{"id":"ITEM-1","itemData":{"URL":"https://www.nhs.uk/conditions/vaccinations/why-vaccination-is-safe-and-important/","author":[{"dropping-particle":"","family":"NHS","given":"","non-dropping-particle":"","parse-names":false,"suffix":""}],"container-title":"NHS","id":"ITEM-1","issued":{"date-parts":[["2019"]]},"title":"Why vaccination is safe and important","type":"webpage"},"uris":["http://www.mendeley.com/documents/?uuid=a077945c-d49a-48db-b8e5-b9d757f2543c"]}],"mendeley":{"formattedCitation":"(NHS, 2019)","plainTextFormattedCitation":"(NHS, 2019)","previouslyFormattedCitation":"(NHS, 2019)"},"properties":{"noteIndex":0},"schema":"https://github.com/citation-style-language/schema/raw/master/csl-citation.json"}</w:instrText>
      </w:r>
      <w:r w:rsidRPr="00CE7981">
        <w:rPr>
          <w:rFonts w:ascii="Times New Roman" w:hAnsi="Times New Roman" w:cs="Times New Roman"/>
          <w:sz w:val="24"/>
          <w:szCs w:val="24"/>
        </w:rPr>
        <w:fldChar w:fldCharType="separate"/>
      </w:r>
      <w:r w:rsidRPr="00CE7981">
        <w:rPr>
          <w:rFonts w:ascii="Times New Roman" w:hAnsi="Times New Roman" w:cs="Times New Roman"/>
          <w:noProof/>
          <w:sz w:val="24"/>
          <w:szCs w:val="24"/>
        </w:rPr>
        <w:t>(NHS, 2019)</w:t>
      </w:r>
      <w:r w:rsidRPr="00CE7981">
        <w:rPr>
          <w:rFonts w:ascii="Times New Roman" w:hAnsi="Times New Roman" w:cs="Times New Roman"/>
          <w:sz w:val="24"/>
          <w:szCs w:val="24"/>
        </w:rPr>
        <w:fldChar w:fldCharType="end"/>
      </w:r>
      <w:r w:rsidRPr="00CE7981">
        <w:rPr>
          <w:rFonts w:ascii="Times New Roman" w:hAnsi="Times New Roman" w:cs="Times New Roman"/>
          <w:sz w:val="24"/>
          <w:szCs w:val="24"/>
        </w:rPr>
        <w:t xml:space="preserve">. Measles outbreaks continue to occur in Europe, resultant of suboptimal vaccine uptake </w:t>
      </w:r>
      <w:r w:rsidRPr="00CE7981">
        <w:rPr>
          <w:rFonts w:ascii="Times New Roman" w:hAnsi="Times New Roman" w:cs="Times New Roman"/>
          <w:sz w:val="24"/>
          <w:szCs w:val="24"/>
        </w:rPr>
        <w:fldChar w:fldCharType="begin" w:fldLock="1"/>
      </w:r>
      <w:r w:rsidR="006D62AC" w:rsidRPr="00CE7981">
        <w:rPr>
          <w:rFonts w:ascii="Times New Roman" w:hAnsi="Times New Roman" w:cs="Times New Roman"/>
          <w:sz w:val="24"/>
          <w:szCs w:val="24"/>
        </w:rPr>
        <w:instrText>ADDIN CSL_CITATION {"citationItems":[{"id":"ITEM-1","itemData":{"DOI":"10.1586/14760584.2015.964212","ISSN":"17448395","PMID":"25373435","abstract":"Despite being recognized as one of the most successful public health measures, vaccination is perceived as unsafe and unnecessary by a growing number of parents. Anti-vaccination movements have been implicated in lowered vaccine acceptance rates and in the increase in vaccine-preventable disease outbreaks and epidemics. In this review, we will look at determinants of parental decision-making about vaccination and provide an overview of the history of anti-vaccination movements and its clinical impact.","author":[{"dropping-particle":"","family":"Dubé","given":"Eve","non-dropping-particle":"","parse-names":false,"suffix":""},{"dropping-particle":"","family":"Vivion","given":"Maryline","non-dropping-particle":"","parse-names":false,"suffix":""},{"dropping-particle":"","family":"MacDonald","given":"Noni E.","non-dropping-particle":"","parse-names":false,"suffix":""}],"container-title":"Expert Review of Vaccines","id":"ITEM-1","issue":"1","issued":{"date-parts":[["2014"]]},"page":"99-117","title":"Vaccine hesitancy, vaccine refusal and the anti-vaccine movement: Influence, impact and implications","type":"article-journal","volume":"14"},"uris":["http://www.mendeley.com/documents/?uuid=0ec3570a-04f2-40ba-a5cd-91eaa5f5e799"]},{"id":"ITEM-2","itemData":{"DOI":"10.1093/infdis/jir067","ISSN":"00221899","PMID":"21666185","abstract":"Background. Measles outbreaks continue to occur in Europe as a result of suboptimum vaccination coverage. This article aims to describe individuals susceptible to measles, and provide an overview of affected groups and the public settings in which measles transmission occurred in Europe in 2005-2009. Methods. Individuals susceptible to measles were described and categorized on the basis of factors leading to nonvaccination and vaccine failure. A literature search was conducted to identify affected groups and public settings in which measles transmission occurred. Results. Most individuals susceptible to measles are previously uninfected and unvaccinated. The reasons for nonvaccination in individuals eligible for vaccination ranged from lack of information to poor access to health care. Several outbreaks have emerged in Roma and Sinti, Traveller, anthroposophic, and ultra-orthodox Jewish communities, and immigrants identifying them as being particularly at risk. Public settings for transmission included mostly educational and health care facilities. Conclusions. Improved efforts are needed to strengthen immunization programs, identify barriers for measles-containing vaccine uptake, and explore methods to target vulnerable populations that are not being reached with routine immunization delivery services. Specific measures are needed to prevent and control measles in educational and health care facilities. Failure to identify who gets measles and implement the elimination strategies raises concerns for the successful and sustainable elimination of measles in Europe. © The Author 2011. Published by Oxford University Press on behalf of the Infectious Diseases Society of America. All rights reserved.","author":[{"dropping-particle":"","family":"Muscat","given":"Mark","non-dropping-particle":"","parse-names":false,"suffix":""}],"container-title":"Journal of Infectious Diseases","id":"ITEM-2","issue":"SUPPL. 1","issued":{"date-parts":[["2011"]]},"page":"353-365","title":"Who gets measles in Europe?","type":"article-journal","volume":"204"},"uris":["http://www.mendeley.com/documents/?uuid=45d0b1be-0e62-4163-b13e-abdd3c0b44e9"]}],"mendeley":{"formattedCitation":"(Dubé et al., 2014; Muscat, 2011)","plainTextFormattedCitation":"(Dubé et al., 2014; Muscat, 2011)","previouslyFormattedCitation":"(Dubé et al., 2014; Muscat, 2011)"},"properties":{"noteIndex":0},"schema":"https://github.com/citation-style-language/schema/raw/master/csl-citation.json"}</w:instrText>
      </w:r>
      <w:r w:rsidRPr="00CE7981">
        <w:rPr>
          <w:rFonts w:ascii="Times New Roman" w:hAnsi="Times New Roman" w:cs="Times New Roman"/>
          <w:sz w:val="24"/>
          <w:szCs w:val="24"/>
        </w:rPr>
        <w:fldChar w:fldCharType="separate"/>
      </w:r>
      <w:r w:rsidRPr="00CE7981">
        <w:rPr>
          <w:rFonts w:ascii="Times New Roman" w:hAnsi="Times New Roman" w:cs="Times New Roman"/>
          <w:noProof/>
          <w:sz w:val="24"/>
          <w:szCs w:val="24"/>
        </w:rPr>
        <w:t>(Dubé et al., 2014; Muscat, 2011)</w:t>
      </w:r>
      <w:r w:rsidRPr="00CE7981">
        <w:rPr>
          <w:rFonts w:ascii="Times New Roman" w:hAnsi="Times New Roman" w:cs="Times New Roman"/>
          <w:sz w:val="24"/>
          <w:szCs w:val="24"/>
        </w:rPr>
        <w:fldChar w:fldCharType="end"/>
      </w:r>
      <w:r w:rsidRPr="00CE7981">
        <w:rPr>
          <w:rFonts w:ascii="Times New Roman" w:hAnsi="Times New Roman" w:cs="Times New Roman"/>
          <w:sz w:val="24"/>
          <w:szCs w:val="24"/>
        </w:rPr>
        <w:t xml:space="preserve">. For example, a large measles outbreak in South Wales in 2012/2013 was attributed to low uptake of the measles-mumps-rubella (MMR) vaccine, where belief in conspiracy theories around that specific vaccine was reported by parents as an influence on their decision </w:t>
      </w:r>
      <w:r w:rsidRPr="00CE7981">
        <w:rPr>
          <w:rFonts w:ascii="Times New Roman" w:hAnsi="Times New Roman" w:cs="Times New Roman"/>
          <w:sz w:val="24"/>
          <w:szCs w:val="24"/>
        </w:rPr>
        <w:fldChar w:fldCharType="begin" w:fldLock="1"/>
      </w:r>
      <w:r w:rsidR="006D62AC" w:rsidRPr="00CE7981">
        <w:rPr>
          <w:rFonts w:ascii="Times New Roman" w:hAnsi="Times New Roman" w:cs="Times New Roman"/>
          <w:sz w:val="24"/>
          <w:szCs w:val="24"/>
        </w:rPr>
        <w:instrText>ADDIN CSL_CITATION {"citationItems":[{"id":"ITEM-1","itemData":{"DOI":"10.1017/S0950268814000752","ISSN":"14694409","PMID":"25600667","abstract":"A large measles outbreak occurred in South Wales in 2012/2013. The outbreak has been attributed to low take-up of measles-mumps-rubella (MMR) immunization in the early 2000s. To understand better the factors that led to this outbreak we present the findings of a case-control study carried out in the outbreak area in 2001 to investigate parents' decision on whether to accept MMR. Parents who decided not to take-up MMR at the time were more likely to be older and better educated, more likely to report being influenced by newspapers [adjusted odds ratio (aOR) 3·07, 95% confidence interval (CI) 1·62-5·80], television (aOR 3·30, 95% CI 1·70-6·43), the internet (aOR 7·23, 3·26-16·06) and vaccine pressure groups (aOR 5·20, 95% CI 2·22-12·16), and less likely to be influenced by a health visitor (aOR 0·30, 95% CI 0·16-0·57). In this area of Wales, daily English-language regional newspapers, UK news programmes and the internet appeared to have a powerful negative influence. We consider the relevance of these findings to the epidemiology of the outbreak and the subsequent public health response.","author":[{"dropping-particle":"","family":"Walsh","given":"S.","non-dropping-particle":"","parse-names":false,"suffix":""},{"dropping-particle":"","family":"Thomas","given":"D. Rh","non-dropping-particle":"","parse-names":false,"suffix":""},{"dropping-particle":"","family":"Mason","given":"B. W.","non-dropping-particle":"","parse-names":false,"suffix":""},{"dropping-particle":"","family":"Evans","given":"M. R.","non-dropping-particle":"","parse-names":false,"suffix":""}],"container-title":"Epidemiology and Infection","id":"ITEM-1","issue":"3","issued":{"date-parts":[["2015"]]},"page":"550-560","title":"The impact of the media on the decision of parents in South Wales to accept measles-mumps-rubella (MMR) immunization","type":"article-journal","volume":"143"},"uris":["http://www.mendeley.com/documents/?uuid=54fb4061-9d74-486f-8c25-11e26b777250"]}],"mendeley":{"formattedCitation":"(Walsh et al., 2015)","plainTextFormattedCitation":"(Walsh et al., 2015)","previouslyFormattedCitation":"(Walsh et al., 2015)"},"properties":{"noteIndex":0},"schema":"https://github.com/citation-style-language/schema/raw/master/csl-citation.json"}</w:instrText>
      </w:r>
      <w:r w:rsidRPr="00CE7981">
        <w:rPr>
          <w:rFonts w:ascii="Times New Roman" w:hAnsi="Times New Roman" w:cs="Times New Roman"/>
          <w:sz w:val="24"/>
          <w:szCs w:val="24"/>
        </w:rPr>
        <w:fldChar w:fldCharType="separate"/>
      </w:r>
      <w:r w:rsidRPr="00CE7981">
        <w:rPr>
          <w:rFonts w:ascii="Times New Roman" w:hAnsi="Times New Roman" w:cs="Times New Roman"/>
          <w:noProof/>
          <w:sz w:val="24"/>
          <w:szCs w:val="24"/>
        </w:rPr>
        <w:t>(Walsh et al., 2015)</w:t>
      </w:r>
      <w:r w:rsidRPr="00CE7981">
        <w:rPr>
          <w:rFonts w:ascii="Times New Roman" w:hAnsi="Times New Roman" w:cs="Times New Roman"/>
          <w:sz w:val="24"/>
          <w:szCs w:val="24"/>
        </w:rPr>
        <w:fldChar w:fldCharType="end"/>
      </w:r>
      <w:r w:rsidRPr="00CE7981">
        <w:rPr>
          <w:rFonts w:ascii="Times New Roman" w:hAnsi="Times New Roman" w:cs="Times New Roman"/>
          <w:sz w:val="24"/>
          <w:szCs w:val="24"/>
        </w:rPr>
        <w:t xml:space="preserve">. Considering the ongoing </w:t>
      </w:r>
      <w:bookmarkEnd w:id="153"/>
      <w:r w:rsidRPr="00CE7981">
        <w:rPr>
          <w:rFonts w:ascii="Times New Roman" w:hAnsi="Times New Roman" w:cs="Times New Roman"/>
          <w:sz w:val="24"/>
          <w:szCs w:val="24"/>
        </w:rPr>
        <w:t xml:space="preserve">COVID-19 pandemic, where at least seven COVID-19 vaccines are being rolled out across the world </w:t>
      </w:r>
      <w:r w:rsidRPr="00CE7981">
        <w:rPr>
          <w:rFonts w:ascii="Times New Roman" w:hAnsi="Times New Roman" w:cs="Times New Roman"/>
          <w:sz w:val="24"/>
          <w:szCs w:val="24"/>
        </w:rPr>
        <w:fldChar w:fldCharType="begin" w:fldLock="1"/>
      </w:r>
      <w:r w:rsidR="006D62AC" w:rsidRPr="00CE7981">
        <w:rPr>
          <w:rFonts w:ascii="Times New Roman" w:hAnsi="Times New Roman" w:cs="Times New Roman"/>
          <w:sz w:val="24"/>
          <w:szCs w:val="24"/>
        </w:rPr>
        <w:instrText>ADDIN CSL_CITATION {"citationItems":[{"id":"ITEM-1","itemData":{"URL":"https://www.who.int/emergencies/diseases/novel-coronavirus-2019/covid-19-vaccines","author":[{"dropping-particle":"","family":"Acquah","given":"N. K.","non-dropping-particle":"","parse-names":false,"suffix":""}],"container-title":"WHO","id":"ITEM-1","issued":{"date-parts":[["2021"]]},"title":"COVID-19 vaccines","type":"webpage"},"uris":["http://www.mendeley.com/documents/?uuid=fcf96cad-0eea-4d59-bcbd-fc9a414edd98"]}],"mendeley":{"formattedCitation":"(Acquah, 2021)","plainTextFormattedCitation":"(Acquah, 2021)","previouslyFormattedCitation":"(Acquah, 2021)"},"properties":{"noteIndex":0},"schema":"https://github.com/citation-style-language/schema/raw/master/csl-citation.json"}</w:instrText>
      </w:r>
      <w:r w:rsidRPr="00CE7981">
        <w:rPr>
          <w:rFonts w:ascii="Times New Roman" w:hAnsi="Times New Roman" w:cs="Times New Roman"/>
          <w:sz w:val="24"/>
          <w:szCs w:val="24"/>
        </w:rPr>
        <w:fldChar w:fldCharType="separate"/>
      </w:r>
      <w:r w:rsidRPr="00CE7981">
        <w:rPr>
          <w:rFonts w:ascii="Times New Roman" w:hAnsi="Times New Roman" w:cs="Times New Roman"/>
          <w:noProof/>
          <w:sz w:val="24"/>
          <w:szCs w:val="24"/>
        </w:rPr>
        <w:t>(Acquah, 2021)</w:t>
      </w:r>
      <w:r w:rsidRPr="00CE7981">
        <w:rPr>
          <w:rFonts w:ascii="Times New Roman" w:hAnsi="Times New Roman" w:cs="Times New Roman"/>
          <w:sz w:val="24"/>
          <w:szCs w:val="24"/>
        </w:rPr>
        <w:fldChar w:fldCharType="end"/>
      </w:r>
      <w:r w:rsidRPr="00CE7981">
        <w:rPr>
          <w:rFonts w:ascii="Times New Roman" w:hAnsi="Times New Roman" w:cs="Times New Roman"/>
          <w:sz w:val="24"/>
          <w:szCs w:val="24"/>
        </w:rPr>
        <w:t xml:space="preserve">, </w:t>
      </w:r>
      <w:r w:rsidRPr="00CE7981">
        <w:rPr>
          <w:rFonts w:ascii="Times New Roman" w:hAnsi="Times New Roman" w:cs="Times New Roman"/>
          <w:sz w:val="24"/>
          <w:szCs w:val="24"/>
        </w:rPr>
        <w:lastRenderedPageBreak/>
        <w:t xml:space="preserve">it is imperative to understand how to increase vaccination intentions to promote their uptake </w:t>
      </w:r>
      <w:r w:rsidRPr="00CE7981">
        <w:rPr>
          <w:rFonts w:ascii="Times New Roman" w:hAnsi="Times New Roman" w:cs="Times New Roman"/>
          <w:sz w:val="24"/>
          <w:szCs w:val="24"/>
        </w:rPr>
        <w:fldChar w:fldCharType="begin" w:fldLock="1"/>
      </w:r>
      <w:r w:rsidR="006D62AC" w:rsidRPr="00CE7981">
        <w:rPr>
          <w:rFonts w:ascii="Times New Roman" w:hAnsi="Times New Roman" w:cs="Times New Roman"/>
          <w:sz w:val="24"/>
          <w:szCs w:val="24"/>
        </w:rPr>
        <w:instrText>ADDIN CSL_CITATION {"citationItems":[{"id":"ITEM-1","itemData":{"DOI":"10.1111/bjhp.12468","ISSN":"20448287","PMID":"32889759","abstract":"Objectives: Development of a vaccine against COVID-19 will be key to controlling the pandemic. We need to understand the barriers and facilitators to receiving a future COVID-19 vaccine so that we can provide recommendations for the design of interventions aimed at maximizing public acceptance. Design: Cross-sectional UK survey with older adults and patients with chronic respiratory disease. Methods: During the UK’s early April 2020 ‘lockdown’ period, 527 participants (311 older adults, mean age = 70.4 years; 216 chronic respiratory participants, mean age = 43.8 years) completed an online questionnaire assessing willingness to receive a COVID-19 vaccine, perceptions of COVID-19, and intention to receive influenza and pneumococcal vaccinations. A free text response (n = 502) examined barriers and facilitators to uptake. The Behaviour Change Wheel informed the analysis of these responses, which were coded to the Theoretical Domains Framework (TDF). Behaviour change techniques (BCTs) were identified. Results: Eighty-six per cent of respondents want to receive a COVID-19 vaccine. This was positively correlated with the perception that COVID-19 will persist over time, and negatively associated with perceiving the media to have over-exaggerated the risk. The majority of barriers and facilitators were mapped onto the ‘beliefs about consequences’ TDF domain, with themes relating to personal health, health consequences to others, concerns of vaccine safety, and severity of COVID-19. Conclusions: Willingness to receive a COVID-19 vaccination is currently high among high-risk individuals. Mass media interventions aimed at maximizing vaccine uptake should utilize the BCTs of information about health, emotional, social and environmental consequences, and salience of consequences.","author":[{"dropping-particle":"","family":"Williams","given":"Lynn","non-dropping-particle":"","parse-names":false,"suffix":""},{"dropping-particle":"","family":"Gallant","given":"Allyson J.","non-dropping-particle":"","parse-names":false,"suffix":""},{"dropping-particle":"","family":"Rasmussen","given":"Susan","non-dropping-particle":"","parse-names":false,"suffix":""},{"dropping-particle":"","family":"Brown Nicholls","given":"Louise A.","non-dropping-particle":"","parse-names":false,"suffix":""},{"dropping-particle":"","family":"Cogan","given":"Nicola","non-dropping-particle":"","parse-names":false,"suffix":""},{"dropping-particle":"","family":"Deakin","given":"Karen","non-dropping-particle":"","parse-names":false,"suffix":""},{"dropping-particle":"","family":"Young","given":"David","non-dropping-particle":"","parse-names":false,"suffix":""},{"dropping-particle":"","family":"Flowers","given":"Paul","non-dropping-particle":"","parse-names":false,"suffix":""}],"container-title":"British Journal of Health Psychology","id":"ITEM-1","issue":"4","issued":{"date-parts":[["2020"]]},"page":"1039-1054","title":"Towards intervention development to increase the uptake of COVID-19 vaccination among those at high risk: Outlining evidence-based and theoretically informed future intervention content","type":"article-journal","volume":"25"},"uris":["http://www.mendeley.com/documents/?uuid=5e2ca957-8ad1-4f39-9a45-00eb56aa0d78"]}],"mendeley":{"formattedCitation":"(Williams et al., 2020)","plainTextFormattedCitation":"(Williams et al., 2020)","previouslyFormattedCitation":"(Williams et al., 2020)"},"properties":{"noteIndex":0},"schema":"https://github.com/citation-style-language/schema/raw/master/csl-citation.json"}</w:instrText>
      </w:r>
      <w:r w:rsidRPr="00CE7981">
        <w:rPr>
          <w:rFonts w:ascii="Times New Roman" w:hAnsi="Times New Roman" w:cs="Times New Roman"/>
          <w:sz w:val="24"/>
          <w:szCs w:val="24"/>
        </w:rPr>
        <w:fldChar w:fldCharType="separate"/>
      </w:r>
      <w:r w:rsidRPr="00CE7981">
        <w:rPr>
          <w:rFonts w:ascii="Times New Roman" w:hAnsi="Times New Roman" w:cs="Times New Roman"/>
          <w:noProof/>
          <w:sz w:val="24"/>
          <w:szCs w:val="24"/>
        </w:rPr>
        <w:t>(Williams et al., 2020)</w:t>
      </w:r>
      <w:r w:rsidRPr="00CE7981">
        <w:rPr>
          <w:rFonts w:ascii="Times New Roman" w:hAnsi="Times New Roman" w:cs="Times New Roman"/>
          <w:sz w:val="24"/>
          <w:szCs w:val="24"/>
        </w:rPr>
        <w:fldChar w:fldCharType="end"/>
      </w:r>
      <w:r w:rsidRPr="00CE7981">
        <w:rPr>
          <w:rFonts w:ascii="Times New Roman" w:hAnsi="Times New Roman" w:cs="Times New Roman"/>
          <w:sz w:val="24"/>
          <w:szCs w:val="24"/>
        </w:rPr>
        <w:t xml:space="preserve">. Research is already showing that anti-vaccine conspiracy beliefs are associated with the rejection of COVID-19 vaccines (e.g. </w:t>
      </w:r>
      <w:r w:rsidRPr="00CE7981">
        <w:rPr>
          <w:rFonts w:ascii="Times New Roman" w:hAnsi="Times New Roman" w:cs="Times New Roman"/>
          <w:sz w:val="24"/>
          <w:szCs w:val="24"/>
        </w:rPr>
        <w:fldChar w:fldCharType="begin" w:fldLock="1"/>
      </w:r>
      <w:r w:rsidR="006D62AC" w:rsidRPr="00CE7981">
        <w:rPr>
          <w:rFonts w:ascii="Times New Roman" w:hAnsi="Times New Roman" w:cs="Times New Roman"/>
          <w:sz w:val="24"/>
          <w:szCs w:val="24"/>
        </w:rPr>
        <w:instrText>ADDIN CSL_CITATION {"citationItems":[{"id":"ITEM-1","itemData":{"author":[{"dropping-particle":"","family":"Ruiz","given":"Jeanette B","non-dropping-particle":"","parse-names":false,"suffix":""},{"dropping-particle":"","family":"Bell","given":"Robert A","non-dropping-particle":"","parse-names":false,"suffix":""}],"id":"ITEM-1","issue":"January","issued":{"date-parts":[["2020"]]},"title":"Since January 2020 Elsevier has created a COVID-19 resource centre with free information in English and Mandarin on the novel coronavirus COVID- 19 . The COVID-19 resource centre is hosted on Elsevier Connect , the company ' s public news and information ","type":"article-journal"},"uris":["http://www.mendeley.com/documents/?uuid=ff003eac-3aa1-4155-9319-ca35163de709"]}],"mendeley":{"formattedCitation":"(Ruiz &amp; Bell, 2020)","plainTextFormattedCitation":"(Ruiz &amp; Bell, 2020)","previouslyFormattedCitation":"(Ruiz &amp; Bell, 2020)"},"properties":{"noteIndex":0},"schema":"https://github.com/citation-style-language/schema/raw/master/csl-citation.json"}</w:instrText>
      </w:r>
      <w:r w:rsidRPr="00CE7981">
        <w:rPr>
          <w:rFonts w:ascii="Times New Roman" w:hAnsi="Times New Roman" w:cs="Times New Roman"/>
          <w:sz w:val="24"/>
          <w:szCs w:val="24"/>
        </w:rPr>
        <w:fldChar w:fldCharType="separate"/>
      </w:r>
      <w:r w:rsidRPr="00CE7981">
        <w:rPr>
          <w:rFonts w:ascii="Times New Roman" w:hAnsi="Times New Roman" w:cs="Times New Roman"/>
          <w:noProof/>
          <w:sz w:val="24"/>
          <w:szCs w:val="24"/>
        </w:rPr>
        <w:t>Ruiz &amp; Bell, 2020)</w:t>
      </w:r>
      <w:r w:rsidRPr="00CE7981">
        <w:rPr>
          <w:rFonts w:ascii="Times New Roman" w:hAnsi="Times New Roman" w:cs="Times New Roman"/>
          <w:sz w:val="24"/>
          <w:szCs w:val="24"/>
        </w:rPr>
        <w:fldChar w:fldCharType="end"/>
      </w:r>
      <w:r w:rsidRPr="00CE7981">
        <w:rPr>
          <w:rFonts w:ascii="Times New Roman" w:hAnsi="Times New Roman" w:cs="Times New Roman"/>
          <w:sz w:val="24"/>
          <w:szCs w:val="24"/>
        </w:rPr>
        <w:t>.</w:t>
      </w:r>
    </w:p>
    <w:p w14:paraId="50992D46" w14:textId="41B34E30" w:rsidR="00436CAA" w:rsidRPr="00CE7981" w:rsidRDefault="00436CAA" w:rsidP="00CE7981">
      <w:pPr>
        <w:spacing w:line="480" w:lineRule="auto"/>
        <w:ind w:firstLine="720"/>
        <w:jc w:val="both"/>
        <w:rPr>
          <w:rFonts w:ascii="Times New Roman" w:hAnsi="Times New Roman" w:cs="Times New Roman"/>
          <w:sz w:val="24"/>
          <w:szCs w:val="24"/>
        </w:rPr>
      </w:pPr>
      <w:r w:rsidRPr="00CE7981">
        <w:rPr>
          <w:rFonts w:ascii="Times New Roman" w:hAnsi="Times New Roman" w:cs="Times New Roman"/>
          <w:sz w:val="24"/>
          <w:szCs w:val="24"/>
        </w:rPr>
        <w:t xml:space="preserve">Previous research into interventions to increase vaccination intentions has been inconsistent </w:t>
      </w:r>
      <w:r w:rsidRPr="00CE7981">
        <w:rPr>
          <w:rFonts w:ascii="Times New Roman" w:hAnsi="Times New Roman" w:cs="Times New Roman"/>
          <w:sz w:val="24"/>
          <w:szCs w:val="24"/>
        </w:rPr>
        <w:fldChar w:fldCharType="begin" w:fldLock="1"/>
      </w:r>
      <w:r w:rsidR="006D62AC" w:rsidRPr="00CE7981">
        <w:rPr>
          <w:rFonts w:ascii="Times New Roman" w:hAnsi="Times New Roman" w:cs="Times New Roman"/>
          <w:sz w:val="24"/>
          <w:szCs w:val="24"/>
        </w:rPr>
        <w:instrText>ADDIN CSL_CITATION {"citationItems":[{"id":"ITEM-1","itemData":{"DOI":"https://doi.org/10.1016/j.vaccine.2013.07.013","ISSN":"0264-410X","abstract":"Unvaccinated individuals pose a public health threat to communities. Research has identified many factors associated with parental vaccine refusal and hesitancy toward childhood and adolescent immunizations. However, data on the effectiveness of interventions to address parental refusal are limited. We conducted a systematic review of four online databases to identify interventional studies. We used criteria recommended by the WHO's Strategic Advisory Group of Experts on immunization (SAGE) for the quality assessment of studies. Intervention categories and outcomes were evaluated for each body of evidence and confidence in overall estimates of effect was determined. There is limited evidence to guide implementation of effective strategies to deal with the emerging threat of parental vaccine refusal. There is a need for appropriately designed, executed and evaluated intervention studies to address this gap in knowledge.","author":[{"dropping-particle":"","family":"Sadaf","given":"Alina","non-dropping-particle":"","parse-names":false,"suffix":""},{"dropping-particle":"","family":"Richards","given":"Jennifer L","non-dropping-particle":"","parse-names":false,"suffix":""},{"dropping-particle":"","family":"Glanz","given":"Jason","non-dropping-particle":"","parse-names":false,"suffix":""},{"dropping-particle":"","family":"Salmon","given":"Daniel A","non-dropping-particle":"","parse-names":false,"suffix":""},{"dropping-particle":"","family":"Omer","given":"Saad B","non-dropping-particle":"","parse-names":false,"suffix":""}],"container-title":"Vaccine","id":"ITEM-1","issue":"40","issued":{"date-parts":[["2013"]]},"page":"4293-4304","title":"A systematic review of interventions for reducing parental vaccine refusal and vaccine hesitancy","type":"article-journal","volume":"31"},"uris":["http://www.mendeley.com/documents/?uuid=0dffc5bc-d271-4cd7-ae89-532048b6280b"]}],"mendeley":{"formattedCitation":"(Sadaf et al., 2013)","plainTextFormattedCitation":"(Sadaf et al., 2013)","previouslyFormattedCitation":"(Sadaf et al., 2013)"},"properties":{"noteIndex":0},"schema":"https://github.com/citation-style-language/schema/raw/master/csl-citation.json"}</w:instrText>
      </w:r>
      <w:r w:rsidRPr="00CE7981">
        <w:rPr>
          <w:rFonts w:ascii="Times New Roman" w:hAnsi="Times New Roman" w:cs="Times New Roman"/>
          <w:sz w:val="24"/>
          <w:szCs w:val="24"/>
        </w:rPr>
        <w:fldChar w:fldCharType="separate"/>
      </w:r>
      <w:r w:rsidRPr="00CE7981">
        <w:rPr>
          <w:rFonts w:ascii="Times New Roman" w:hAnsi="Times New Roman" w:cs="Times New Roman"/>
          <w:noProof/>
          <w:sz w:val="24"/>
          <w:szCs w:val="24"/>
        </w:rPr>
        <w:t>(Sadaf et al., 2013)</w:t>
      </w:r>
      <w:r w:rsidRPr="00CE7981">
        <w:rPr>
          <w:rFonts w:ascii="Times New Roman" w:hAnsi="Times New Roman" w:cs="Times New Roman"/>
          <w:sz w:val="24"/>
          <w:szCs w:val="24"/>
        </w:rPr>
        <w:fldChar w:fldCharType="end"/>
      </w:r>
      <w:r w:rsidRPr="00CE7981">
        <w:rPr>
          <w:rFonts w:ascii="Times New Roman" w:hAnsi="Times New Roman" w:cs="Times New Roman"/>
          <w:sz w:val="24"/>
          <w:szCs w:val="24"/>
        </w:rPr>
        <w:t xml:space="preserve">. For example, two systematic reviews of interventional studies, aiming to address parental vaccine hesitancy and refusal, could not identify a specific form of interventional approach to reduce parental vaccine hesitancy and refusal </w:t>
      </w:r>
      <w:r w:rsidRPr="00CE7981">
        <w:rPr>
          <w:rFonts w:ascii="Times New Roman" w:hAnsi="Times New Roman" w:cs="Times New Roman"/>
          <w:sz w:val="24"/>
          <w:szCs w:val="24"/>
        </w:rPr>
        <w:fldChar w:fldCharType="begin" w:fldLock="1"/>
      </w:r>
      <w:r w:rsidR="006D62AC" w:rsidRPr="00CE7981">
        <w:rPr>
          <w:rFonts w:ascii="Times New Roman" w:hAnsi="Times New Roman" w:cs="Times New Roman"/>
          <w:sz w:val="24"/>
          <w:szCs w:val="24"/>
        </w:rPr>
        <w:instrText>ADDIN CSL_CITATION {"citationItems":[{"id":"ITEM-1","itemData":{"DOI":"https://doi.org/10.1016/j.vaccine.2015.04.041","ISSN":"0264-410X","abstract":"When faced with vaccine hesitancy, public health authorities are looking for effective strategies to address this issue. In this paper, the findings of 15 published literature reviews or meta-analysis that have examined the effectiveness of different interventions to reduce vaccine hesitancy and/or to enhance vaccine acceptance are presented and discussed. From the literature, there is no strong evidence to recommend any specific intervention to address vaccine hesitancy/refusal. The reviewed studies included interventions with diverse content and approaches that were implemented in different settings and targeted various populations. Few interventions were directly targeted to vaccine hesitant individuals. Given the paucity of information on effective strategies to address vaccine hesitancy, when interventions are implemented, planning a rigorous evaluation of their impact on vaccine hesitancy/vaccine acceptance will be essential.","author":[{"dropping-particle":"","family":"Dubé","given":"Eve","non-dropping-particle":"","parse-names":false,"suffix":""},{"dropping-particle":"","family":"Gagnon","given":"Dominique","non-dropping-particle":"","parse-names":false,"suffix":""},{"dropping-particle":"","family":"MacDonald","given":"Noni E","non-dropping-particle":"","parse-names":false,"suffix":""}],"container-title":"Vaccine","id":"ITEM-1","issue":"34","issued":{"date-parts":[["2015"]]},"page":"4191-4203","title":"Strategies intended to address vaccine hesitancy: Review of published reviews","type":"article-journal","volume":"33"},"uris":["http://www.mendeley.com/documents/?uuid=f7e4416f-316a-471d-96c2-d2307873d789"]},{"id":"ITEM-2","itemData":{"DOI":"https://doi.org/10.1016/j.vaccine.2013.07.013","ISSN":"0264-410X","abstract":"Unvaccinated individuals pose a public health threat to communities. Research has identified many factors associated with parental vaccine refusal and hesitancy toward childhood and adolescent immunizations. However, data on the effectiveness of interventions to address parental refusal are limited. We conducted a systematic review of four online databases to identify interventional studies. We used criteria recommended by the WHO's Strategic Advisory Group of Experts on immunization (SAGE) for the quality assessment of studies. Intervention categories and outcomes were evaluated for each body of evidence and confidence in overall estimates of effect was determined. There is limited evidence to guide implementation of effective strategies to deal with the emerging threat of parental vaccine refusal. There is a need for appropriately designed, executed and evaluated intervention studies to address this gap in knowledge.","author":[{"dropping-particle":"","family":"Sadaf","given":"Alina","non-dropping-particle":"","parse-names":false,"suffix":""},{"dropping-particle":"","family":"Richards","given":"Jennifer L","non-dropping-particle":"","parse-names":false,"suffix":""},{"dropping-particle":"","family":"Glanz","given":"Jason","non-dropping-particle":"","parse-names":false,"suffix":""},{"dropping-particle":"","family":"Salmon","given":"Daniel A","non-dropping-particle":"","parse-names":false,"suffix":""},{"dropping-particle":"","family":"Omer","given":"Saad B","non-dropping-particle":"","parse-names":false,"suffix":""}],"container-title":"Vaccine","id":"ITEM-2","issue":"40","issued":{"date-parts":[["2013"]]},"page":"4293-4304","title":"A systematic review of interventions for reducing parental vaccine refusal and vaccine hesitancy","type":"article-journal","volume":"31"},"uris":["http://www.mendeley.com/documents/?uuid=0dffc5bc-d271-4cd7-ae89-532048b6280b"]}],"mendeley":{"formattedCitation":"(Dubé et al., 2015; Sadaf et al., 2013)","plainTextFormattedCitation":"(Dubé et al., 2015; Sadaf et al., 2013)","previouslyFormattedCitation":"(Dubé et al., 2015; Sadaf et al., 2013)"},"properties":{"noteIndex":0},"schema":"https://github.com/citation-style-language/schema/raw/master/csl-citation.json"}</w:instrText>
      </w:r>
      <w:r w:rsidRPr="00CE7981">
        <w:rPr>
          <w:rFonts w:ascii="Times New Roman" w:hAnsi="Times New Roman" w:cs="Times New Roman"/>
          <w:sz w:val="24"/>
          <w:szCs w:val="24"/>
        </w:rPr>
        <w:fldChar w:fldCharType="separate"/>
      </w:r>
      <w:r w:rsidRPr="00CE7981">
        <w:rPr>
          <w:rFonts w:ascii="Times New Roman" w:hAnsi="Times New Roman" w:cs="Times New Roman"/>
          <w:noProof/>
          <w:sz w:val="24"/>
          <w:szCs w:val="24"/>
        </w:rPr>
        <w:t>(Dubé et al., 2015; Sadaf et al., 2013)</w:t>
      </w:r>
      <w:r w:rsidRPr="00CE7981">
        <w:rPr>
          <w:rFonts w:ascii="Times New Roman" w:hAnsi="Times New Roman" w:cs="Times New Roman"/>
          <w:sz w:val="24"/>
          <w:szCs w:val="24"/>
        </w:rPr>
        <w:fldChar w:fldCharType="end"/>
      </w:r>
      <w:r w:rsidRPr="00CE7981">
        <w:rPr>
          <w:rFonts w:ascii="Times New Roman" w:hAnsi="Times New Roman" w:cs="Times New Roman"/>
          <w:sz w:val="24"/>
          <w:szCs w:val="24"/>
        </w:rPr>
        <w:t xml:space="preserve">. Although research has consistently linked anti-vaccine conspiracy ideation with vaccine hesitancy </w:t>
      </w:r>
      <w:r w:rsidRPr="00CE7981">
        <w:rPr>
          <w:rFonts w:ascii="Times New Roman" w:hAnsi="Times New Roman" w:cs="Times New Roman"/>
          <w:sz w:val="24"/>
          <w:szCs w:val="24"/>
        </w:rPr>
        <w:fldChar w:fldCharType="begin" w:fldLock="1"/>
      </w:r>
      <w:r w:rsidR="006D62AC" w:rsidRPr="00CE7981">
        <w:rPr>
          <w:rFonts w:ascii="Times New Roman" w:hAnsi="Times New Roman" w:cs="Times New Roman"/>
          <w:sz w:val="24"/>
          <w:szCs w:val="24"/>
        </w:rPr>
        <w:instrText>ADDIN CSL_CITATION {"citationItems":[{"id":"ITEM-1","itemData":{"author":[{"dropping-particle":"","family":"Hornsey","given":"Matthew J","non-dropping-particle":"","parse-names":false,"suffix":""},{"dropping-particle":"","family":"Harris","given":"Emily A","non-dropping-particle":"","parse-names":false,"suffix":""},{"dropping-particle":"","family":"Fielding","given":"Kelly S","non-dropping-particle":"","parse-names":false,"suffix":""}],"id":"ITEM-1","issue":"2","issued":{"date-parts":[["2018"]]},"page":"1-9","title":"The Psychological Roots of Anti-Vaccination Attitudes : A 24-Nation Investigation","type":"article-journal","volume":"1"},"uris":["http://www.mendeley.com/documents/?uuid=8a01d4fe-f018-43a9-a970-491f95f3b2fb"]},{"id":"ITEM-2","itemData":{"DOI":"10.1371/journal.pone.0089177","ISSN":"19326203","PMID":"24586574","abstract":"The current studies investigated the potential impact of anti-vaccine conspiracy beliefs, and exposure to anti-vaccine conspiracy theories, on vaccination intentions. In Study 1, British parents completed a questionnaire measuring beliefs in anti-vaccine conspiracy theories and the likelihood that they would have a fictitious child vaccinated. Results revealed a significant negative relationship between anti-vaccine conspiracy beliefs and vaccination intentions. This effect was mediated by the perceived dangers of vaccines, and feelings of powerlessness, disillusionment and mistrust in authorities. In Study 2, participants were exposed to information that either supported or refuted anti-vaccine conspiracy theories, or a control condition. Results revealed that participants who had been exposed to material supporting anti-vaccine conspiracy theories showed less intention to vaccinate than those in the anti-conspiracy condition or controls. This effect was mediated by the same variables as in Study 1. These findings point to the potentially detrimental consequences of anti-vaccine conspiracy theories, and highlight their potential role in shaping health-related behaviors. © 2014 Jolley, Douglas.","author":[{"dropping-particle":"","family":"Jolley","given":"Daniel","non-dropping-particle":"","parse-names":false,"suffix":""},{"dropping-particle":"","family":"Douglas","given":"Karen M.","non-dropping-particle":"","parse-names":false,"suffix":""}],"container-title":"PLoS ONE","id":"ITEM-2","issue":"2","issued":{"date-parts":[["2014"]]},"title":"The effects of anti-vaccine conspiracy theories on vaccination intentions","type":"article-journal","volume":"9"},"uris":["http://www.mendeley.com/documents/?uuid=7bf01923-5fcf-4dc7-9f07-902aeb5ee9ff"]},{"id":"ITEM-3","itemData":{"DOI":"10.1080/08870446.2019.1673894","ISSN":"14768321","PMID":"31588791","abstract":"Objective: Vaccine hesitancy has been identified as one of the major contributors to child under-vaccination. Research indicates that some hesitant parents’ mistrust extends to specific conspiracy ideation, but research on vaccine conspiracy beliefs is still scarce. Our objective was to explore factors contributing to parental vaccine conspiracy beliefs and actual vaccine uptake in children. Design: A cross-sectional correlational design with a non-probabilistic sample of 823 volunteer participants surveyed online. Main outcome measures: We focussed on the contributions of the analytically rational and experientially intuitive thinking styles, as well as measures of emotional functioning, namely optimism and emotions towards vaccination, to vaccine conspiracy beliefs and vaccine uptake as outcomes. Results: The obtained results showed that greater vaccine conspiracy beliefs were associated with stronger unpleasant emotions towards vaccination and greater experientially intuitive thinking, as well as lower levels of education. Furthermore, unpleasant emotions towards vaccination and intuitive thinking were associated with vaccine refusal. Conclusion: These findings confirm the primary importance of emotions, along with the propensity towards intuitive thinking, in the context of vaccine conspiracy beliefs and refusal, supporting the notion that parents’ avoidance is guided by their affect. These results have direct implications for addressing vaccine hesitancy within public campaigns and policies.","author":[{"dropping-particle":"","family":"Tomljenovic","given":"Helena","non-dropping-particle":"","parse-names":false,"suffix":""},{"dropping-particle":"","family":"Bubic","given":"Andreja","non-dropping-particle":"","parse-names":false,"suffix":""},{"dropping-particle":"","family":"Erceg","given":"Nikola","non-dropping-particle":"","parse-names":false,"suffix":""}],"container-title":"Psychology and Health","id":"ITEM-3","issue":"5","issued":{"date-parts":[["2020"]]},"page":"538-554","publisher":"Routledge","title":"It just doesn’t feel right–the relevance of emotions and intuition for parental vaccine conspiracy beliefs and vaccination uptake","type":"article-journal","volume":"35"},"uris":["http://www.mendeley.com/documents/?uuid=7862891f-a931-4ee6-bc6a-ecfd85f02642"]}],"mendeley":{"formattedCitation":"(Hornsey et al., 2018; Jolley &amp; Douglas, 2014a; Tomljenovic et al., 2020)","plainTextFormattedCitation":"(Hornsey et al., 2018; Jolley &amp; Douglas, 2014a; Tomljenovic et al., 2020)","previouslyFormattedCitation":"(Hornsey et al., 2018; Jolley &amp; Douglas, 2014a; Tomljenovic et al., 2020)"},"properties":{"noteIndex":0},"schema":"https://github.com/citation-style-language/schema/raw/master/csl-citation.json"}</w:instrText>
      </w:r>
      <w:r w:rsidRPr="00CE7981">
        <w:rPr>
          <w:rFonts w:ascii="Times New Roman" w:hAnsi="Times New Roman" w:cs="Times New Roman"/>
          <w:sz w:val="24"/>
          <w:szCs w:val="24"/>
        </w:rPr>
        <w:fldChar w:fldCharType="separate"/>
      </w:r>
      <w:r w:rsidRPr="00CE7981">
        <w:rPr>
          <w:rFonts w:ascii="Times New Roman" w:hAnsi="Times New Roman" w:cs="Times New Roman"/>
          <w:noProof/>
          <w:sz w:val="24"/>
          <w:szCs w:val="24"/>
        </w:rPr>
        <w:t>(Hornsey et al., 2018; Jolley &amp; Douglas, 2014a; Tomljenovic et al., 2020)</w:t>
      </w:r>
      <w:r w:rsidRPr="00CE7981">
        <w:rPr>
          <w:rFonts w:ascii="Times New Roman" w:hAnsi="Times New Roman" w:cs="Times New Roman"/>
          <w:sz w:val="24"/>
          <w:szCs w:val="24"/>
        </w:rPr>
        <w:fldChar w:fldCharType="end"/>
      </w:r>
      <w:r w:rsidRPr="00CE7981">
        <w:rPr>
          <w:rFonts w:ascii="Times New Roman" w:hAnsi="Times New Roman" w:cs="Times New Roman"/>
          <w:sz w:val="24"/>
          <w:szCs w:val="24"/>
        </w:rPr>
        <w:t xml:space="preserve">, little research has focussed on addressing these beliefs as a mechanism of increasing vaccination intentions. Jolley and Douglas </w:t>
      </w:r>
      <w:r w:rsidRPr="00CE7981">
        <w:rPr>
          <w:rFonts w:ascii="Times New Roman" w:hAnsi="Times New Roman" w:cs="Times New Roman"/>
          <w:sz w:val="24"/>
          <w:szCs w:val="24"/>
        </w:rPr>
        <w:fldChar w:fldCharType="begin" w:fldLock="1"/>
      </w:r>
      <w:r w:rsidR="006D62AC" w:rsidRPr="00CE7981">
        <w:rPr>
          <w:rFonts w:ascii="Times New Roman" w:hAnsi="Times New Roman" w:cs="Times New Roman"/>
          <w:sz w:val="24"/>
          <w:szCs w:val="24"/>
        </w:rPr>
        <w:instrText>ADDIN CSL_CITATION {"citationItems":[{"id":"ITEM-1","itemData":{"DOI":"10.1111/jasp.12453","ISBN":"0021-9029","ISSN":"15591816","abstract":"The current research tested if explicit anti-conspiracy arguments could be an effective method of addressing the potentially harmful effects of anti-vaccine conspiracy theories. In two studies, participants were presented with anti-conspiracy arguments either before, or after reading arguments in favor of popular conspiracy theories concerning vaccination. In both studies, anti-conspiracy arguments increased intentions to vaccinate a fictional child but only when presented prior to conspiracy theories. This effect was mediated by belief in anti-vaccine conspiracy theories and the perception that vaccines are dangerous. These findings suggest that people can be inoculated against the potentially harmful effects of anti-vaccine conspiracy theories, but that once they are established, the conspiracy theories may be difficult to correct. © 2017 Wiley Periodicals, Inc.","author":[{"dropping-particle":"","family":"Jolley","given":"Daniel","non-dropping-particle":"","parse-names":false,"suffix":""},{"dropping-particle":"","family":"Douglas","given":"Karen M.","non-dropping-particle":"","parse-names":false,"suffix":""}],"container-title":"Journal of Applied Social Psychology","id":"ITEM-1","issued":{"date-parts":[["2017"]]},"title":"Prevention is better than cure: Addressing anti-vaccine conspiracy theories","type":"article-journal"},"uris":["http://www.mendeley.com/documents/?uuid=97d0aa5a-7e94-3205-b6b0-8b82ac64dafb"]}],"mendeley":{"formattedCitation":"(Jolley &amp; Douglas, 2017)","manualFormatting":"(2017)","plainTextFormattedCitation":"(Jolley &amp; Douglas, 2017)","previouslyFormattedCitation":"(Jolley &amp; Douglas, 2017)"},"properties":{"noteIndex":0},"schema":"https://github.com/citation-style-language/schema/raw/master/csl-citation.json"}</w:instrText>
      </w:r>
      <w:r w:rsidRPr="00CE7981">
        <w:rPr>
          <w:rFonts w:ascii="Times New Roman" w:hAnsi="Times New Roman" w:cs="Times New Roman"/>
          <w:sz w:val="24"/>
          <w:szCs w:val="24"/>
        </w:rPr>
        <w:fldChar w:fldCharType="separate"/>
      </w:r>
      <w:r w:rsidRPr="00CE7981">
        <w:rPr>
          <w:rFonts w:ascii="Times New Roman" w:hAnsi="Times New Roman" w:cs="Times New Roman"/>
          <w:noProof/>
          <w:sz w:val="24"/>
          <w:szCs w:val="24"/>
        </w:rPr>
        <w:t>(2017)</w:t>
      </w:r>
      <w:r w:rsidRPr="00CE7981">
        <w:rPr>
          <w:rFonts w:ascii="Times New Roman" w:hAnsi="Times New Roman" w:cs="Times New Roman"/>
          <w:sz w:val="24"/>
          <w:szCs w:val="24"/>
        </w:rPr>
        <w:fldChar w:fldCharType="end"/>
      </w:r>
      <w:r w:rsidRPr="00CE7981">
        <w:rPr>
          <w:rFonts w:ascii="Times New Roman" w:hAnsi="Times New Roman" w:cs="Times New Roman"/>
          <w:sz w:val="24"/>
          <w:szCs w:val="24"/>
        </w:rPr>
        <w:t xml:space="preserve"> employed an inoculation technique and demonstrated that exposure to anti-conspiracy arguments before exposure to anti-vaccine conspiracy theories could reduce belief. However, this intervention was not successful when the anti-conspiracy arguments were presented after the anti-vaccine conspiracy theories. Whilst inoculation approaches could be useful for reducing anti-vaccine beliefs, counterarguments may not be effective when conspiracy beliefs are already established. Therefore, there is a need to develop and test novel interventions to address anti-vaccine conspiracy beliefs and increase vaccination intentions in parents.</w:t>
      </w:r>
    </w:p>
    <w:p w14:paraId="4081AFDC" w14:textId="77777777" w:rsidR="00CE7981" w:rsidRDefault="00436CAA" w:rsidP="00CE7981">
      <w:pPr>
        <w:spacing w:line="480" w:lineRule="auto"/>
        <w:ind w:firstLine="720"/>
        <w:jc w:val="both"/>
        <w:rPr>
          <w:rFonts w:ascii="Times New Roman" w:hAnsi="Times New Roman" w:cs="Times New Roman"/>
          <w:sz w:val="24"/>
          <w:szCs w:val="24"/>
        </w:rPr>
      </w:pPr>
      <w:r w:rsidRPr="00CE7981">
        <w:rPr>
          <w:rFonts w:ascii="Times New Roman" w:hAnsi="Times New Roman" w:cs="Times New Roman"/>
          <w:sz w:val="24"/>
          <w:szCs w:val="24"/>
        </w:rPr>
        <w:t>The current study aims to test the utility of a brief online normative feedback SNA intervention to reduce anti-vaccine conspiracy theories and increase vaccination intentions among UK parents of young children. C</w:t>
      </w:r>
      <w:r w:rsidR="002F094A" w:rsidRPr="00CE7981">
        <w:rPr>
          <w:rFonts w:ascii="Times New Roman" w:hAnsi="Times New Roman" w:cs="Times New Roman"/>
          <w:sz w:val="24"/>
          <w:szCs w:val="24"/>
        </w:rPr>
        <w:t xml:space="preserve">hapter 6 </w:t>
      </w:r>
      <w:r w:rsidRPr="00CE7981">
        <w:rPr>
          <w:rFonts w:ascii="Times New Roman" w:hAnsi="Times New Roman" w:cs="Times New Roman"/>
          <w:sz w:val="24"/>
          <w:szCs w:val="24"/>
        </w:rPr>
        <w:t xml:space="preserve">found that UK parents’ anti-vaccine conspiracy beliefs are strongly associated with perceived norms of other parents’ anti-vaccine conspiracy beliefs and that UK parents over-estimated the extent that other parents endorsed these conspiracy theories. Therefore, an SNA intervention using normative feedback to correct these misperceptions could reduce anti-vaccine conspiracy beliefs and, consequently, increase </w:t>
      </w:r>
      <w:r w:rsidRPr="00CE7981">
        <w:rPr>
          <w:rFonts w:ascii="Times New Roman" w:hAnsi="Times New Roman" w:cs="Times New Roman"/>
          <w:sz w:val="24"/>
          <w:szCs w:val="24"/>
        </w:rPr>
        <w:lastRenderedPageBreak/>
        <w:t xml:space="preserve">vaccination intentions. Previous research has used different lengths of time for a follow-up to the intervention to measure maintained efficacy, and while four weeks had been considered short </w:t>
      </w:r>
      <w:r w:rsidRPr="00CE7981">
        <w:rPr>
          <w:rFonts w:ascii="Times New Roman" w:hAnsi="Times New Roman" w:cs="Times New Roman"/>
          <w:sz w:val="24"/>
          <w:szCs w:val="24"/>
        </w:rPr>
        <w:fldChar w:fldCharType="begin" w:fldLock="1"/>
      </w:r>
      <w:r w:rsidR="006D62AC" w:rsidRPr="00CE7981">
        <w:rPr>
          <w:rFonts w:ascii="Times New Roman" w:hAnsi="Times New Roman" w:cs="Times New Roman"/>
          <w:sz w:val="24"/>
          <w:szCs w:val="24"/>
        </w:rPr>
        <w:instrText>ADDIN CSL_CITATION {"citationItems":[{"id":"ITEM-1","itemData":{"DOI":"10.1037/a0028140","ISSN":"0278-6133","abstract":"Objective: Despite long-standing social psychological research supporting the influence of injunctive norms (i.e., what is commonly approved or disapproved) on behavior, support for this influence on health behaviors is limited. We examined the utility of correcting misperceptions of injunctive norms for improving sun protection and whether changes in attitudes mediated the injunctive norm-intention relationship. Method: At baseline 263 community residing primarily White women, aged 37 to 77 years, reported their beliefs about sun protection and tanning and their perceptions of 'typical women's' approval of sun protection versus tanning. Women underestimated approval of sun protection and overestimated approval of tanning. In a randomized trial, 189 of these women received either information about sun protection or information plus personalized normative feedback (PNF). PNF compared each woman's own perceptions of typical women's approval of tanning and sun protection with actual normative values, both measured at baseline. PNF communicated that most women approve of others who sun protect. Results: PNF led to more positive sun protection injunctive norms, attitudes, and intentions at immediate posttest and more positive intentions and self-reported behavior at 4-week follow-up. Baseline discrepancy between a woman's beliefs and actual normative values related negatively to changes in sun protection in the control condition but positively in the PNF condition. As hypothesized, changes in attitudes partially mediated the influence of PNF on changes in intentions. Conclusions: The present research demonstrates the utility of correcting injunctive norm misperceptions for promoting healthy behaviors. That attitudes changed in response to PNF and mediated the norm-intention relationship suggests a method for influencing attitudes that may limit reactance. (PsycINFO Database Record (c) 2016 APA, all rights reserved)","author":[{"dropping-particle":"","family":"Reid","given":"Allecia E","non-dropping-particle":"","parse-names":false,"suffix":""},{"dropping-particle":"","family":"Aiken","given":"Leona S","non-dropping-particle":"","parse-names":false,"suffix":""}],"collection-title":"Theoretical Innovations in Social and Personality Psychology and Implications for Health","container-title":"Health Psychology","id":"ITEM-1","issue":"5","issued":{"date-parts":[["2013","5"]]},"note":"Accession Number: 2013-14977-009. PMID: 23646838 Partial author list: First Author &amp;amp; Affiliation: Reid, Allecia E.; Department of Psychology, Arizona State University, AZ, US. Other Publishers: Lawrence Erlbaum Associates. Release Date: 20130506. Publication Type: Journal (0100), Peer Reviewed Journal (0110). Format Covered: Electronic. Document Type: Journal Article. ISBN: 1-4338-1589-3. Language: English. Major Descriptor: Behavior Change; Feedback; Health Attitudes; Intervention; Skin (Anatomy). Minor Descriptor: Health Behavior; Social Norms. Classification: Promotion &amp;amp; Maintenance of Health &amp;amp; Wellness (3365). Population: Human (10); Female (40). Age Group: Adulthood (18 yrs &amp;amp; older) (300); Thirties (30-39 yrs) (340); Middle Age (40-64 yrs) (360); Aged (65 yrs &amp;amp; older) (380). Methodology: Empirical Study; Quantitative Study. References Available: Y. Page Count: 10. Issue Publication Date: May, 2013. Publication History: Accepted Date: Jan 13, 2012; Revised Date: Nov 7, 2011; First Submitted Date: May 31, 2011. Copyright Statement: American Psychological Association. 2013.","page":"551-560","publisher":"American Psychological Association","publisher-place":"Reid, Allecia E., Center for Interdisciplinary Research on AIDS, Yale University, 135 College Street, New Haven, CT, US, 06510","title":"Correcting injunctive norm misperceptions motivates behavior change: A randomized controlled sun protection intervention.","type":"article-journal","volume":"32"},"uris":["http://www.mendeley.com/documents/?uuid=6ede83a1-36e0-4624-b8fa-42fc6c1e608e"]}],"mendeley":{"formattedCitation":"(A. E. Reid &amp; Aiken, 2013)","plainTextFormattedCitation":"(A. E. Reid &amp; Aiken, 2013)","previouslyFormattedCitation":"(A. E. Reid &amp; Aiken, 2013)"},"properties":{"noteIndex":0},"schema":"https://github.com/citation-style-language/schema/raw/master/csl-citation.json"}</w:instrText>
      </w:r>
      <w:r w:rsidRPr="00CE7981">
        <w:rPr>
          <w:rFonts w:ascii="Times New Roman" w:hAnsi="Times New Roman" w:cs="Times New Roman"/>
          <w:sz w:val="24"/>
          <w:szCs w:val="24"/>
        </w:rPr>
        <w:fldChar w:fldCharType="separate"/>
      </w:r>
      <w:r w:rsidR="006D62AC" w:rsidRPr="00CE7981">
        <w:rPr>
          <w:rFonts w:ascii="Times New Roman" w:hAnsi="Times New Roman" w:cs="Times New Roman"/>
          <w:noProof/>
          <w:sz w:val="24"/>
          <w:szCs w:val="24"/>
        </w:rPr>
        <w:t>(Reid &amp; Aiken, 2013)</w:t>
      </w:r>
      <w:r w:rsidRPr="00CE7981">
        <w:rPr>
          <w:rFonts w:ascii="Times New Roman" w:hAnsi="Times New Roman" w:cs="Times New Roman"/>
          <w:sz w:val="24"/>
          <w:szCs w:val="24"/>
        </w:rPr>
        <w:fldChar w:fldCharType="end"/>
      </w:r>
      <w:r w:rsidRPr="00CE7981">
        <w:rPr>
          <w:rFonts w:ascii="Times New Roman" w:hAnsi="Times New Roman" w:cs="Times New Roman"/>
          <w:sz w:val="24"/>
          <w:szCs w:val="24"/>
        </w:rPr>
        <w:t xml:space="preserve">, the computer-delivered normative feedback employed in the current research is brief and as such, a six-week follow-up will be used. The current study randomly allocated participants to either the SNA condition, which uses normative feedback to correct misperceptions of anti-vaccine conspiracy beliefs and vaccination intentions, or to an assessment only control condition. The key hypotheses are that: 1) </w:t>
      </w:r>
      <w:bookmarkStart w:id="154" w:name="_Hlk66111887"/>
      <w:r w:rsidRPr="00CE7981">
        <w:rPr>
          <w:rFonts w:ascii="Times New Roman" w:hAnsi="Times New Roman" w:cs="Times New Roman"/>
          <w:sz w:val="24"/>
          <w:szCs w:val="24"/>
        </w:rPr>
        <w:t>participants in the intervention condition will have a reduced belief in anti-vaccine conspiracy theories from baseline to immediate post-test and at the six-week follow-up, compared to the control condition</w:t>
      </w:r>
      <w:bookmarkEnd w:id="154"/>
      <w:r w:rsidRPr="00CE7981">
        <w:rPr>
          <w:rFonts w:ascii="Times New Roman" w:hAnsi="Times New Roman" w:cs="Times New Roman"/>
          <w:sz w:val="24"/>
          <w:szCs w:val="24"/>
        </w:rPr>
        <w:t xml:space="preserve">; 2) participants in the intervention condition will have an increased intention to vaccinate from baseline, to immediate post-test and six-week follow up, compared to the control condition; 3) </w:t>
      </w:r>
      <w:bookmarkStart w:id="155" w:name="_Hlk66118142"/>
      <w:r w:rsidRPr="00CE7981">
        <w:rPr>
          <w:rFonts w:ascii="Times New Roman" w:hAnsi="Times New Roman" w:cs="Times New Roman"/>
          <w:sz w:val="24"/>
          <w:szCs w:val="24"/>
        </w:rPr>
        <w:t>The effect of the intervention on belief in anti-vaccine conspiracy theories will be mediated by a change in perceived norms of other parents’ anti-vaccine conspiracy beliefs</w:t>
      </w:r>
      <w:bookmarkEnd w:id="155"/>
      <w:r w:rsidRPr="00CE7981">
        <w:rPr>
          <w:rFonts w:ascii="Times New Roman" w:hAnsi="Times New Roman" w:cs="Times New Roman"/>
          <w:sz w:val="24"/>
          <w:szCs w:val="24"/>
        </w:rPr>
        <w:t>, and 4) The effect of the intervention on vaccination intentions will be mediated by the change in the perceived norms of other parents’ vaccination intentions</w:t>
      </w:r>
      <w:r w:rsidR="00551E06" w:rsidRPr="00CE7981">
        <w:rPr>
          <w:rFonts w:ascii="Times New Roman" w:hAnsi="Times New Roman" w:cs="Times New Roman"/>
          <w:sz w:val="24"/>
          <w:szCs w:val="24"/>
        </w:rPr>
        <w:t xml:space="preserve"> (see Appendix L for </w:t>
      </w:r>
      <w:r w:rsidR="003F5B26" w:rsidRPr="00CE7981">
        <w:rPr>
          <w:rFonts w:ascii="Times New Roman" w:hAnsi="Times New Roman" w:cs="Times New Roman"/>
          <w:sz w:val="24"/>
          <w:szCs w:val="24"/>
        </w:rPr>
        <w:t>Supplementary</w:t>
      </w:r>
      <w:r w:rsidR="00CE7981">
        <w:rPr>
          <w:rFonts w:ascii="Times New Roman" w:hAnsi="Times New Roman" w:cs="Times New Roman"/>
          <w:sz w:val="24"/>
          <w:szCs w:val="24"/>
        </w:rPr>
        <w:t xml:space="preserve"> </w:t>
      </w:r>
      <w:r w:rsidR="003F5B26" w:rsidRPr="00CE7981">
        <w:rPr>
          <w:rFonts w:ascii="Times New Roman" w:hAnsi="Times New Roman" w:cs="Times New Roman"/>
          <w:sz w:val="24"/>
          <w:szCs w:val="24"/>
        </w:rPr>
        <w:t xml:space="preserve">Materials, Hypothesis 5) </w:t>
      </w:r>
      <w:r w:rsidRPr="00CE7981">
        <w:rPr>
          <w:rFonts w:ascii="Times New Roman" w:hAnsi="Times New Roman" w:cs="Times New Roman"/>
          <w:sz w:val="24"/>
          <w:szCs w:val="24"/>
        </w:rPr>
        <w:t>.</w:t>
      </w:r>
    </w:p>
    <w:p w14:paraId="1F6AB2AB" w14:textId="65065F44" w:rsidR="00436CAA" w:rsidRPr="00CE7981" w:rsidRDefault="00436CAA" w:rsidP="00CE7981">
      <w:pPr>
        <w:spacing w:line="480" w:lineRule="auto"/>
        <w:rPr>
          <w:rFonts w:ascii="Times New Roman" w:hAnsi="Times New Roman" w:cs="Times New Roman"/>
          <w:sz w:val="24"/>
          <w:szCs w:val="24"/>
        </w:rPr>
      </w:pPr>
      <w:r w:rsidRPr="00CE7981">
        <w:rPr>
          <w:rFonts w:ascii="Times New Roman" w:hAnsi="Times New Roman" w:cs="Times New Roman"/>
          <w:sz w:val="24"/>
          <w:szCs w:val="24"/>
        </w:rPr>
        <w:t>This study was pre-registered (</w:t>
      </w:r>
      <w:hyperlink r:id="rId24">
        <w:r w:rsidRPr="00CE7981">
          <w:rPr>
            <w:rStyle w:val="Hyperlink"/>
            <w:rFonts w:ascii="Times New Roman" w:hAnsi="Times New Roman" w:cs="Times New Roman"/>
            <w:sz w:val="24"/>
            <w:szCs w:val="24"/>
          </w:rPr>
          <w:t>https://osf.io/cdp53/?view_only=7f3686cb5d454e5c924ac21033e374b5</w:t>
        </w:r>
      </w:hyperlink>
      <w:r w:rsidRPr="00CE7981">
        <w:rPr>
          <w:rFonts w:ascii="Times New Roman" w:hAnsi="Times New Roman" w:cs="Times New Roman"/>
          <w:sz w:val="24"/>
          <w:szCs w:val="24"/>
        </w:rPr>
        <w:t>)</w:t>
      </w:r>
      <w:r w:rsidR="11EF4BE5" w:rsidRPr="00CE7981">
        <w:rPr>
          <w:rFonts w:ascii="Times New Roman" w:hAnsi="Times New Roman" w:cs="Times New Roman"/>
          <w:sz w:val="24"/>
          <w:szCs w:val="24"/>
        </w:rPr>
        <w:t>,</w:t>
      </w:r>
      <w:r w:rsidRPr="00CE7981">
        <w:rPr>
          <w:rFonts w:ascii="Times New Roman" w:hAnsi="Times New Roman" w:cs="Times New Roman"/>
          <w:sz w:val="24"/>
          <w:szCs w:val="24"/>
        </w:rPr>
        <w:t xml:space="preserve"> and the materials and anonymous data can be accessed here: </w:t>
      </w:r>
      <w:hyperlink r:id="rId25">
        <w:r w:rsidRPr="00CE7981">
          <w:rPr>
            <w:rStyle w:val="Hyperlink"/>
            <w:rFonts w:ascii="Times New Roman" w:hAnsi="Times New Roman" w:cs="Times New Roman"/>
            <w:sz w:val="24"/>
            <w:szCs w:val="24"/>
          </w:rPr>
          <w:t>https://osf.io/rhb5p/?view_only=c3080c4aaf154a719689a2ca56e98af1</w:t>
        </w:r>
      </w:hyperlink>
      <w:r w:rsidRPr="00CE7981">
        <w:rPr>
          <w:rFonts w:ascii="Times New Roman" w:hAnsi="Times New Roman" w:cs="Times New Roman"/>
          <w:sz w:val="24"/>
          <w:szCs w:val="24"/>
        </w:rPr>
        <w:t xml:space="preserve"> </w:t>
      </w:r>
    </w:p>
    <w:p w14:paraId="5B551499" w14:textId="77777777" w:rsidR="00436CAA" w:rsidRPr="00CE7981" w:rsidRDefault="00436CAA" w:rsidP="00CE7981">
      <w:pPr>
        <w:spacing w:line="480" w:lineRule="auto"/>
        <w:ind w:firstLine="720"/>
        <w:jc w:val="both"/>
        <w:rPr>
          <w:rFonts w:ascii="Times New Roman" w:hAnsi="Times New Roman" w:cs="Times New Roman"/>
          <w:sz w:val="24"/>
          <w:szCs w:val="24"/>
        </w:rPr>
      </w:pPr>
    </w:p>
    <w:p w14:paraId="6A04208C" w14:textId="0F66CCE0" w:rsidR="00436CAA" w:rsidRDefault="00436CAA" w:rsidP="00CE7981">
      <w:pPr>
        <w:spacing w:line="480" w:lineRule="auto"/>
        <w:ind w:firstLine="720"/>
        <w:jc w:val="both"/>
        <w:rPr>
          <w:rFonts w:ascii="Times New Roman" w:hAnsi="Times New Roman" w:cs="Times New Roman"/>
          <w:sz w:val="24"/>
          <w:szCs w:val="24"/>
        </w:rPr>
      </w:pPr>
    </w:p>
    <w:p w14:paraId="75CE6BF0" w14:textId="77777777" w:rsidR="00215D61" w:rsidRPr="00CE7981" w:rsidRDefault="00215D61" w:rsidP="00CE7981">
      <w:pPr>
        <w:spacing w:line="480" w:lineRule="auto"/>
        <w:ind w:firstLine="720"/>
        <w:jc w:val="both"/>
        <w:rPr>
          <w:rFonts w:ascii="Times New Roman" w:hAnsi="Times New Roman" w:cs="Times New Roman"/>
          <w:sz w:val="24"/>
          <w:szCs w:val="24"/>
        </w:rPr>
      </w:pPr>
    </w:p>
    <w:p w14:paraId="3B619B70" w14:textId="1FD9C279" w:rsidR="00436CAA" w:rsidRDefault="00F37469" w:rsidP="00A87778">
      <w:pPr>
        <w:pStyle w:val="Heading2"/>
        <w:spacing w:after="240"/>
        <w:jc w:val="center"/>
        <w:rPr>
          <w:rFonts w:ascii="Times New Roman" w:hAnsi="Times New Roman" w:cs="Times New Roman"/>
          <w:b/>
          <w:bCs/>
          <w:color w:val="auto"/>
          <w:sz w:val="24"/>
          <w:szCs w:val="24"/>
        </w:rPr>
      </w:pPr>
      <w:bookmarkStart w:id="156" w:name="_Toc82797900"/>
      <w:r w:rsidRPr="008703AD">
        <w:rPr>
          <w:rFonts w:ascii="Times New Roman" w:hAnsi="Times New Roman" w:cs="Times New Roman"/>
          <w:b/>
          <w:bCs/>
          <w:color w:val="auto"/>
          <w:sz w:val="24"/>
          <w:szCs w:val="24"/>
        </w:rPr>
        <w:lastRenderedPageBreak/>
        <w:t>7.3</w:t>
      </w:r>
      <w:r w:rsidR="00436CAA" w:rsidRPr="008703AD">
        <w:rPr>
          <w:rFonts w:ascii="Times New Roman" w:hAnsi="Times New Roman" w:cs="Times New Roman"/>
          <w:b/>
          <w:bCs/>
          <w:color w:val="auto"/>
          <w:sz w:val="24"/>
          <w:szCs w:val="24"/>
        </w:rPr>
        <w:t xml:space="preserve"> Method</w:t>
      </w:r>
      <w:bookmarkEnd w:id="156"/>
    </w:p>
    <w:p w14:paraId="00065E93" w14:textId="77777777" w:rsidR="00215D61" w:rsidRPr="00215D61" w:rsidRDefault="00215D61" w:rsidP="00215D61"/>
    <w:p w14:paraId="2D422DE4" w14:textId="1E1D7533" w:rsidR="00436CAA" w:rsidRPr="00531F72" w:rsidRDefault="00F37469" w:rsidP="00CE7981">
      <w:pPr>
        <w:spacing w:line="480" w:lineRule="auto"/>
        <w:ind w:firstLine="720"/>
        <w:jc w:val="both"/>
        <w:rPr>
          <w:rFonts w:ascii="Times New Roman" w:hAnsi="Times New Roman" w:cs="Times New Roman"/>
          <w:sz w:val="24"/>
          <w:szCs w:val="24"/>
        </w:rPr>
      </w:pPr>
      <w:r w:rsidRPr="00531F72">
        <w:rPr>
          <w:rFonts w:ascii="Times New Roman" w:hAnsi="Times New Roman" w:cs="Times New Roman"/>
          <w:b/>
          <w:bCs/>
          <w:sz w:val="24"/>
          <w:szCs w:val="24"/>
        </w:rPr>
        <w:t xml:space="preserve">7.3.1 </w:t>
      </w:r>
      <w:r w:rsidR="00436CAA" w:rsidRPr="00531F72">
        <w:rPr>
          <w:rFonts w:ascii="Times New Roman" w:hAnsi="Times New Roman" w:cs="Times New Roman"/>
          <w:b/>
          <w:bCs/>
          <w:sz w:val="24"/>
          <w:szCs w:val="24"/>
        </w:rPr>
        <w:t>Participants</w:t>
      </w:r>
      <w:r w:rsidR="008703AD" w:rsidRPr="00531F72">
        <w:rPr>
          <w:rFonts w:ascii="Times New Roman" w:hAnsi="Times New Roman" w:cs="Times New Roman"/>
          <w:b/>
          <w:bCs/>
          <w:sz w:val="24"/>
          <w:szCs w:val="24"/>
        </w:rPr>
        <w:t>.</w:t>
      </w:r>
      <w:r w:rsidR="00436CAA" w:rsidRPr="00531F72">
        <w:rPr>
          <w:rFonts w:ascii="Times New Roman" w:hAnsi="Times New Roman" w:cs="Times New Roman"/>
          <w:b/>
          <w:bCs/>
          <w:sz w:val="24"/>
          <w:szCs w:val="24"/>
        </w:rPr>
        <w:t xml:space="preserve"> </w:t>
      </w:r>
      <w:r w:rsidR="00436CAA" w:rsidRPr="00531F72">
        <w:rPr>
          <w:rFonts w:ascii="Times New Roman" w:hAnsi="Times New Roman" w:cs="Times New Roman"/>
          <w:sz w:val="24"/>
          <w:szCs w:val="24"/>
        </w:rPr>
        <w:t xml:space="preserve">Figure 1 depicts the number of participants at each stage of the study. There have been no previous studies using an SNA based intervention to reduce belief in anti-vaccine conspiracy theories or to increase vaccination intentions, therefore, there were no clear expectations of effect size. Other studies using SNA interventions to improve health behaviours tend to find small to medium effect sizes (e.g. </w:t>
      </w:r>
      <w:r w:rsidR="00436CAA" w:rsidRPr="00531F72">
        <w:rPr>
          <w:rFonts w:ascii="Times New Roman" w:hAnsi="Times New Roman" w:cs="Times New Roman"/>
          <w:sz w:val="24"/>
          <w:szCs w:val="24"/>
        </w:rPr>
        <w:fldChar w:fldCharType="begin" w:fldLock="1"/>
      </w:r>
      <w:r w:rsidR="006D62AC" w:rsidRPr="00531F72">
        <w:rPr>
          <w:rFonts w:ascii="Times New Roman" w:hAnsi="Times New Roman" w:cs="Times New Roman"/>
          <w:sz w:val="24"/>
          <w:szCs w:val="24"/>
        </w:rPr>
        <w:instrText>ADDIN CSL_CITATION {"citationItems":[{"id":"ITEM-1","itemData":{"DOI":"10.1037/a0028140","ISSN":"0278-6133","abstract":"Objective: Despite long-standing social psychological research supporting the influence of injunctive norms (i.e., what is commonly approved or disapproved) on behavior, support for this influence on health behaviors is limited. We examined the utility of correcting misperceptions of injunctive norms for improving sun protection and whether changes in attitudes mediated the injunctive norm-intention relationship. Method: At baseline 263 community residing primarily White women, aged 37 to 77 years, reported their beliefs about sun protection and tanning and their perceptions of 'typical women's' approval of sun protection versus tanning. Women underestimated approval of sun protection and overestimated approval of tanning. In a randomized trial, 189 of these women received either information about sun protection or information plus personalized normative feedback (PNF). PNF compared each woman's own perceptions of typical women's approval of tanning and sun protection with actual normative values, both measured at baseline. PNF communicated that most women approve of others who sun protect. Results: PNF led to more positive sun protection injunctive norms, attitudes, and intentions at immediate posttest and more positive intentions and self-reported behavior at 4-week follow-up. Baseline discrepancy between a woman's beliefs and actual normative values related negatively to changes in sun protection in the control condition but positively in the PNF condition. As hypothesized, changes in attitudes partially mediated the influence of PNF on changes in intentions. Conclusions: The present research demonstrates the utility of correcting injunctive norm misperceptions for promoting healthy behaviors. That attitudes changed in response to PNF and mediated the norm-intention relationship suggests a method for influencing attitudes that may limit reactance. (PsycINFO Database Record (c) 2016 APA, all rights reserved)","author":[{"dropping-particle":"","family":"Reid","given":"Allecia E","non-dropping-particle":"","parse-names":false,"suffix":""},{"dropping-particle":"","family":"Aiken","given":"Leona S","non-dropping-particle":"","parse-names":false,"suffix":""}],"collection-title":"Theoretical Innovations in Social and Personality Psychology and Implications for Health","container-title":"Health Psychology","id":"ITEM-1","issue":"5","issued":{"date-parts":[["2013","5"]]},"note":"Accession Number: 2013-14977-009. PMID: 23646838 Partial author list: First Author &amp;amp; Affiliation: Reid, Allecia E.; Department of Psychology, Arizona State University, AZ, US. Other Publishers: Lawrence Erlbaum Associates. Release Date: 20130506. Publication Type: Journal (0100), Peer Reviewed Journal (0110). Format Covered: Electronic. Document Type: Journal Article. ISBN: 1-4338-1589-3. Language: English. Major Descriptor: Behavior Change; Feedback; Health Attitudes; Intervention; Skin (Anatomy). Minor Descriptor: Health Behavior; Social Norms. Classification: Promotion &amp;amp; Maintenance of Health &amp;amp; Wellness (3365). Population: Human (10); Female (40). Age Group: Adulthood (18 yrs &amp;amp; older) (300); Thirties (30-39 yrs) (340); Middle Age (40-64 yrs) (360); Aged (65 yrs &amp;amp; older) (380). Methodology: Empirical Study; Quantitative Study. References Available: Y. Page Count: 10. Issue Publication Date: May, 2013. Publication History: Accepted Date: Jan 13, 2012; Revised Date: Nov 7, 2011; First Submitted Date: May 31, 2011. Copyright Statement: American Psychological Association. 2013.","page":"551-560","publisher":"American Psychological Association","publisher-place":"Reid, Allecia E., Center for Interdisciplinary Research on AIDS, Yale University, 135 College Street, New Haven, CT, US, 06510","title":"Correcting injunctive norm misperceptions motivates behavior change: A randomized controlled sun protection intervention.","type":"article-journal","volume":"32"},"uris":["http://www.mendeley.com/documents/?uuid=6ede83a1-36e0-4624-b8fa-42fc6c1e608e"]}],"mendeley":{"formattedCitation":"(A. E. Reid &amp; Aiken, 2013)","plainTextFormattedCitation":"(A. E. Reid &amp; Aiken, 2013)","previouslyFormattedCitation":"(A. E. Reid &amp; Aiken, 2013)"},"properties":{"noteIndex":0},"schema":"https://github.com/citation-style-language/schema/raw/master/csl-citation.json"}</w:instrText>
      </w:r>
      <w:r w:rsidR="00436CAA" w:rsidRPr="00531F72">
        <w:rPr>
          <w:rFonts w:ascii="Times New Roman" w:hAnsi="Times New Roman" w:cs="Times New Roman"/>
          <w:sz w:val="24"/>
          <w:szCs w:val="24"/>
        </w:rPr>
        <w:fldChar w:fldCharType="separate"/>
      </w:r>
      <w:r w:rsidR="006D62AC" w:rsidRPr="00531F72">
        <w:rPr>
          <w:rFonts w:ascii="Times New Roman" w:hAnsi="Times New Roman" w:cs="Times New Roman"/>
          <w:sz w:val="24"/>
          <w:szCs w:val="24"/>
        </w:rPr>
        <w:t>Reid &amp; Aiken, 2013)</w:t>
      </w:r>
      <w:r w:rsidR="00436CAA" w:rsidRPr="00531F72">
        <w:rPr>
          <w:rFonts w:ascii="Times New Roman" w:hAnsi="Times New Roman" w:cs="Times New Roman"/>
          <w:sz w:val="24"/>
          <w:szCs w:val="24"/>
        </w:rPr>
        <w:fldChar w:fldCharType="end"/>
      </w:r>
      <w:r w:rsidR="00436CAA" w:rsidRPr="00531F72">
        <w:rPr>
          <w:rFonts w:ascii="Times New Roman" w:hAnsi="Times New Roman" w:cs="Times New Roman"/>
          <w:sz w:val="24"/>
          <w:szCs w:val="24"/>
        </w:rPr>
        <w:t xml:space="preserve">, and a previous intervention aiming to increase vaccination intentions using anti-conspiracy counterarguments found a medium effect size </w:t>
      </w:r>
      <w:r w:rsidR="00436CAA" w:rsidRPr="00531F72">
        <w:rPr>
          <w:rFonts w:ascii="Times New Roman" w:hAnsi="Times New Roman" w:cs="Times New Roman"/>
          <w:sz w:val="24"/>
          <w:szCs w:val="24"/>
        </w:rPr>
        <w:fldChar w:fldCharType="begin" w:fldLock="1"/>
      </w:r>
      <w:r w:rsidR="006D62AC" w:rsidRPr="00531F72">
        <w:rPr>
          <w:rFonts w:ascii="Times New Roman" w:hAnsi="Times New Roman" w:cs="Times New Roman"/>
          <w:sz w:val="24"/>
          <w:szCs w:val="24"/>
        </w:rPr>
        <w:instrText>ADDIN CSL_CITATION {"citationItems":[{"id":"ITEM-1","itemData":{"DOI":"10.1111/jasp.12453","ISBN":"0021-9029","ISSN":"15591816","abstract":"The current research tested if explicit anti-conspiracy arguments could be an effective method of addressing the potentially harmful effects of anti-vaccine conspiracy theories. In two studies, participants were presented with anti-conspiracy arguments either before, or after reading arguments in favor of popular conspiracy theories concerning vaccination. In both studies, anti-conspiracy arguments increased intentions to vaccinate a fictional child but only when presented prior to conspiracy theories. This effect was mediated by belief in anti-vaccine conspiracy theories and the perception that vaccines are dangerous. These findings suggest that people can be inoculated against the potentially harmful effects of anti-vaccine conspiracy theories, but that once they are established, the conspiracy theories may be difficult to correct. © 2017 Wiley Periodicals, Inc.","author":[{"dropping-particle":"","family":"Jolley","given":"Daniel","non-dropping-particle":"","parse-names":false,"suffix":""},{"dropping-particle":"","family":"Douglas","given":"Karen M.","non-dropping-particle":"","parse-names":false,"suffix":""}],"container-title":"Journal of Applied Social Psychology","id":"ITEM-1","issued":{"date-parts":[["2017"]]},"title":"Prevention is better than cure: Addressing anti-vaccine conspiracy theories","type":"article-journal"},"uris":["http://www.mendeley.com/documents/?uuid=97d0aa5a-7e94-3205-b6b0-8b82ac64dafb"]}],"mendeley":{"formattedCitation":"(Jolley &amp; Douglas, 2017)","plainTextFormattedCitation":"(Jolley &amp; Douglas, 2017)","previouslyFormattedCitation":"(Jolley &amp; Douglas, 2017)"},"properties":{"noteIndex":0},"schema":"https://github.com/citation-style-language/schema/raw/master/csl-citation.json"}</w:instrText>
      </w:r>
      <w:r w:rsidR="00436CAA" w:rsidRPr="00531F72">
        <w:rPr>
          <w:rFonts w:ascii="Times New Roman" w:hAnsi="Times New Roman" w:cs="Times New Roman"/>
          <w:sz w:val="24"/>
          <w:szCs w:val="24"/>
        </w:rPr>
        <w:fldChar w:fldCharType="separate"/>
      </w:r>
      <w:r w:rsidR="00436CAA" w:rsidRPr="00531F72">
        <w:rPr>
          <w:rFonts w:ascii="Times New Roman" w:hAnsi="Times New Roman" w:cs="Times New Roman"/>
          <w:sz w:val="24"/>
          <w:szCs w:val="24"/>
        </w:rPr>
        <w:t>(Jolley &amp; Douglas, 2017)</w:t>
      </w:r>
      <w:r w:rsidR="00436CAA" w:rsidRPr="00531F72">
        <w:rPr>
          <w:rFonts w:ascii="Times New Roman" w:hAnsi="Times New Roman" w:cs="Times New Roman"/>
          <w:sz w:val="24"/>
          <w:szCs w:val="24"/>
        </w:rPr>
        <w:fldChar w:fldCharType="end"/>
      </w:r>
      <w:r w:rsidR="00436CAA" w:rsidRPr="00531F72">
        <w:rPr>
          <w:rFonts w:ascii="Times New Roman" w:hAnsi="Times New Roman" w:cs="Times New Roman"/>
          <w:sz w:val="24"/>
          <w:szCs w:val="24"/>
        </w:rPr>
        <w:t xml:space="preserve">. For the main mixed factorial ANOVA analysis, a power analysis using </w:t>
      </w:r>
      <w:proofErr w:type="spellStart"/>
      <w:r w:rsidR="00436CAA" w:rsidRPr="00531F72">
        <w:rPr>
          <w:rFonts w:ascii="Times New Roman" w:hAnsi="Times New Roman" w:cs="Times New Roman"/>
          <w:sz w:val="24"/>
          <w:szCs w:val="24"/>
        </w:rPr>
        <w:t>GPower</w:t>
      </w:r>
      <w:proofErr w:type="spellEnd"/>
      <w:r w:rsidR="00436CAA" w:rsidRPr="00531F72">
        <w:rPr>
          <w:rFonts w:ascii="Times New Roman" w:hAnsi="Times New Roman" w:cs="Times New Roman"/>
          <w:sz w:val="24"/>
          <w:szCs w:val="24"/>
        </w:rPr>
        <w:t xml:space="preserve"> </w:t>
      </w:r>
      <w:r w:rsidR="00436CAA" w:rsidRPr="00531F72">
        <w:rPr>
          <w:rFonts w:ascii="Times New Roman" w:hAnsi="Times New Roman" w:cs="Times New Roman"/>
          <w:sz w:val="24"/>
          <w:szCs w:val="24"/>
        </w:rPr>
        <w:fldChar w:fldCharType="begin" w:fldLock="1"/>
      </w:r>
      <w:r w:rsidR="006D62AC" w:rsidRPr="00531F72">
        <w:rPr>
          <w:rFonts w:ascii="Times New Roman" w:hAnsi="Times New Roman" w:cs="Times New Roman"/>
          <w:sz w:val="24"/>
          <w:szCs w:val="24"/>
        </w:rPr>
        <w:instrText>ADDIN CSL_CITATION {"citationItems":[{"id":"ITEM-1","itemData":{"DOI":"10.3758/BF03193146","ISSN":"1554351X","PMID":"17695343","abstract":"G*Power (Erdfelder, Faul, &amp; Buchner, 1996) was designed as a general stand-alone power analysis program for statistical tests commonly used in social and behavioral research. G*Power 3 is a major extension of, and improvement over, the previous versions. It runs on widely used computer platforms (i.e., Windows XP, Windows Vista, and Mac OS X 10.4) and covers many different statistical tests of the t, F, and χ2 test families. In addition, it includes power analyses for z tests and some exact tests. G*Power 3 provides improved effect size calculators and graphic options, supports both distribution-based and design-based input modes, and offers all types of power analyses in which users might be interested. Like its predecessors, G*Power 3 is free. Copyright 2007 Psychonomic Society, Inc.","author":[{"dropping-particle":"","family":"Faul","given":"Franz","non-dropping-particle":"","parse-names":false,"suffix":""},{"dropping-particle":"","family":"Erdfelder","given":"Edgar","non-dropping-particle":"","parse-names":false,"suffix":""},{"dropping-particle":"","family":"Lang","given":"Albert Georg","non-dropping-particle":"","parse-names":false,"suffix":""},{"dropping-particle":"","family":"Buchner","given":"Axel","non-dropping-particle":"","parse-names":false,"suffix":""}],"container-title":"Behavior Research Methods","id":"ITEM-1","issue":"2","issued":{"date-parts":[["2007"]]},"page":"175-191","title":"G*Power 3: A flexible statistical power analysis program for the social, behavioral, and biomedical sciences","type":"article-journal","volume":"39"},"uris":["http://www.mendeley.com/documents/?uuid=fc4e35fe-af62-47ea-99a6-9c6500b50c32"]}],"mendeley":{"formattedCitation":"(Faul et al., 2007)","plainTextFormattedCitation":"(Faul et al., 2007)","previouslyFormattedCitation":"(Faul et al., 2007)"},"properties":{"noteIndex":0},"schema":"https://github.com/citation-style-language/schema/raw/master/csl-citation.json"}</w:instrText>
      </w:r>
      <w:r w:rsidR="00436CAA" w:rsidRPr="00531F72">
        <w:rPr>
          <w:rFonts w:ascii="Times New Roman" w:hAnsi="Times New Roman" w:cs="Times New Roman"/>
          <w:sz w:val="24"/>
          <w:szCs w:val="24"/>
        </w:rPr>
        <w:fldChar w:fldCharType="separate"/>
      </w:r>
      <w:r w:rsidR="00436CAA" w:rsidRPr="00531F72">
        <w:rPr>
          <w:rFonts w:ascii="Times New Roman" w:hAnsi="Times New Roman" w:cs="Times New Roman"/>
          <w:sz w:val="24"/>
          <w:szCs w:val="24"/>
        </w:rPr>
        <w:t>(Faul et al., 2007)</w:t>
      </w:r>
      <w:r w:rsidR="00436CAA" w:rsidRPr="00531F72">
        <w:rPr>
          <w:rFonts w:ascii="Times New Roman" w:hAnsi="Times New Roman" w:cs="Times New Roman"/>
          <w:sz w:val="24"/>
          <w:szCs w:val="24"/>
        </w:rPr>
        <w:fldChar w:fldCharType="end"/>
      </w:r>
      <w:r w:rsidR="00436CAA" w:rsidRPr="00531F72">
        <w:rPr>
          <w:rFonts w:ascii="Times New Roman" w:hAnsi="Times New Roman" w:cs="Times New Roman"/>
          <w:sz w:val="24"/>
          <w:szCs w:val="24"/>
        </w:rPr>
        <w:t xml:space="preserve"> was conducted and showed that to detect a small-medium effect using Cohen’s d (d = .35), a sample of</w:t>
      </w:r>
      <w:r w:rsidR="00B24722">
        <w:rPr>
          <w:rFonts w:ascii="Times New Roman" w:hAnsi="Times New Roman" w:cs="Times New Roman"/>
          <w:sz w:val="24"/>
          <w:szCs w:val="24"/>
        </w:rPr>
        <w:t xml:space="preserve"> </w:t>
      </w:r>
      <w:r w:rsidR="00436CAA" w:rsidRPr="00531F72">
        <w:rPr>
          <w:rFonts w:ascii="Times New Roman" w:hAnsi="Times New Roman" w:cs="Times New Roman"/>
          <w:sz w:val="24"/>
          <w:szCs w:val="24"/>
        </w:rPr>
        <w:t xml:space="preserve">174 participants would be required for 80% power. Similarly, a sample size of at least 148 participants is recommended for mediation analysis expecting a small-medium effect </w:t>
      </w:r>
      <w:r w:rsidR="00436CAA" w:rsidRPr="00531F72">
        <w:rPr>
          <w:rFonts w:ascii="Times New Roman" w:hAnsi="Times New Roman" w:cs="Times New Roman"/>
          <w:sz w:val="24"/>
          <w:szCs w:val="24"/>
        </w:rPr>
        <w:fldChar w:fldCharType="begin" w:fldLock="1"/>
      </w:r>
      <w:r w:rsidR="006D62AC" w:rsidRPr="00531F72">
        <w:rPr>
          <w:rFonts w:ascii="Times New Roman" w:hAnsi="Times New Roman" w:cs="Times New Roman"/>
          <w:sz w:val="24"/>
          <w:szCs w:val="24"/>
        </w:rPr>
        <w:instrText>ADDIN CSL_CITATION {"citationItems":[{"id":"ITEM-1","itemData":{"DOI":"10.1111/j.1467-9280.2007.01882.x","ISSN":"09567976","PMID":"17444920","abstract":"Mediation models are widely used, and there are many tests of the mediated effect. One of the most common questions that researchers have when planning mediation studies is, \"How many subjects do I need to achieve adequate power when testing for mediation?\" This article presents the necessary sample sizes for six of the most common and the most recommended tests of mediation for various combinations of parameters, to provide a guide for researchers when designing studies or applying for grants. Copyright © 2007 Association for Psychological Science.","author":[{"dropping-particle":"","family":"Fritz","given":"Matthew S.","non-dropping-particle":"","parse-names":false,"suffix":""},{"dropping-particle":"","family":"MacKinnon","given":"David P.","non-dropping-particle":"","parse-names":false,"suffix":""}],"container-title":"Psychological Science","id":"ITEM-1","issue":"3","issued":{"date-parts":[["2007"]]},"page":"233-239","title":"Required sample size to detect the mediated effect","type":"article-journal","volume":"18"},"uris":["http://www.mendeley.com/documents/?uuid=80a145c2-aff8-4de7-a067-5dfc2f89924f"]}],"mendeley":{"formattedCitation":"(Fritz &amp; MacKinnon, 2007)","plainTextFormattedCitation":"(Fritz &amp; MacKinnon, 2007)","previouslyFormattedCitation":"(Fritz &amp; MacKinnon, 2007)"},"properties":{"noteIndex":0},"schema":"https://github.com/citation-style-language/schema/raw/master/csl-citation.json"}</w:instrText>
      </w:r>
      <w:r w:rsidR="00436CAA" w:rsidRPr="00531F72">
        <w:rPr>
          <w:rFonts w:ascii="Times New Roman" w:hAnsi="Times New Roman" w:cs="Times New Roman"/>
          <w:sz w:val="24"/>
          <w:szCs w:val="24"/>
        </w:rPr>
        <w:fldChar w:fldCharType="separate"/>
      </w:r>
      <w:r w:rsidR="00436CAA" w:rsidRPr="00531F72">
        <w:rPr>
          <w:rFonts w:ascii="Times New Roman" w:hAnsi="Times New Roman" w:cs="Times New Roman"/>
          <w:sz w:val="24"/>
          <w:szCs w:val="24"/>
        </w:rPr>
        <w:t>(Fritz &amp; MacKinnon, 2007)</w:t>
      </w:r>
      <w:r w:rsidR="00436CAA" w:rsidRPr="00531F72">
        <w:rPr>
          <w:rFonts w:ascii="Times New Roman" w:hAnsi="Times New Roman" w:cs="Times New Roman"/>
          <w:sz w:val="24"/>
          <w:szCs w:val="24"/>
        </w:rPr>
        <w:fldChar w:fldCharType="end"/>
      </w:r>
      <w:r w:rsidR="00436CAA" w:rsidRPr="00531F72">
        <w:rPr>
          <w:rFonts w:ascii="Times New Roman" w:hAnsi="Times New Roman" w:cs="Times New Roman"/>
          <w:sz w:val="24"/>
          <w:szCs w:val="24"/>
        </w:rPr>
        <w:t xml:space="preserve">. Therefore, anticipating incomplete data and potential drop-out, 257 participants were recruited using Prolific, an online recruitment platform where volunteers can register for studies in return for small monetary rewards. </w:t>
      </w:r>
    </w:p>
    <w:p w14:paraId="3BD19190" w14:textId="0B0FD763" w:rsidR="00CE7981" w:rsidRDefault="00436CAA" w:rsidP="00215D61">
      <w:pPr>
        <w:spacing w:line="480" w:lineRule="auto"/>
        <w:ind w:firstLine="720"/>
        <w:jc w:val="both"/>
        <w:rPr>
          <w:rFonts w:ascii="Times New Roman" w:hAnsi="Times New Roman" w:cs="Times New Roman"/>
          <w:sz w:val="24"/>
          <w:szCs w:val="24"/>
        </w:rPr>
      </w:pPr>
      <w:r w:rsidRPr="004D49F8">
        <w:rPr>
          <w:rFonts w:ascii="Times New Roman" w:hAnsi="Times New Roman" w:cs="Times New Roman"/>
          <w:sz w:val="24"/>
          <w:szCs w:val="24"/>
        </w:rPr>
        <w:t xml:space="preserve">Screening criteria were applied via </w:t>
      </w:r>
      <w:r w:rsidRPr="004D49F8">
        <w:rPr>
          <w:rFonts w:ascii="Times New Roman" w:hAnsi="Times New Roman" w:cs="Times New Roman"/>
          <w:i/>
          <w:iCs/>
          <w:sz w:val="24"/>
          <w:szCs w:val="24"/>
        </w:rPr>
        <w:t>Prolific</w:t>
      </w:r>
      <w:r w:rsidRPr="004D49F8">
        <w:rPr>
          <w:rFonts w:ascii="Times New Roman" w:hAnsi="Times New Roman" w:cs="Times New Roman"/>
          <w:sz w:val="24"/>
          <w:szCs w:val="24"/>
        </w:rPr>
        <w:t xml:space="preserve"> to ensure that all participants were British and had a high approval rating on the recruitment platform, meaning that they had a reputation for completing surveys satisfactorily. To ensure participants were suitable for the intervention’s focus on vaccines, screening criteria on Prolific were also used to ensure that participants had a child aged 4 years or younger and had previously stated when signing up to the platform that they did not ‘totally agree’ that scheduled vaccines were safe for children. Several incomplete responses were removed from the dataset (</w:t>
      </w:r>
      <w:r w:rsidRPr="004D49F8">
        <w:rPr>
          <w:rFonts w:ascii="Times New Roman" w:hAnsi="Times New Roman" w:cs="Times New Roman"/>
          <w:i/>
          <w:iCs/>
          <w:sz w:val="24"/>
          <w:szCs w:val="24"/>
        </w:rPr>
        <w:t>n</w:t>
      </w:r>
      <w:r w:rsidRPr="004D49F8">
        <w:rPr>
          <w:rFonts w:ascii="Times New Roman" w:hAnsi="Times New Roman" w:cs="Times New Roman"/>
          <w:sz w:val="24"/>
          <w:szCs w:val="24"/>
        </w:rPr>
        <w:t xml:space="preserve"> = 55). The remaining participants (</w:t>
      </w:r>
      <w:r w:rsidRPr="004D49F8">
        <w:rPr>
          <w:rFonts w:ascii="Times New Roman" w:hAnsi="Times New Roman" w:cs="Times New Roman"/>
          <w:i/>
          <w:iCs/>
          <w:sz w:val="24"/>
          <w:szCs w:val="24"/>
        </w:rPr>
        <w:t>N</w:t>
      </w:r>
      <w:r w:rsidRPr="004D49F8">
        <w:rPr>
          <w:rFonts w:ascii="Times New Roman" w:hAnsi="Times New Roman" w:cs="Times New Roman"/>
          <w:sz w:val="24"/>
          <w:szCs w:val="24"/>
        </w:rPr>
        <w:t xml:space="preserve"> = 202; 160 females, 41 males, 1 trans/other, </w:t>
      </w:r>
      <w:r w:rsidRPr="004D49F8">
        <w:rPr>
          <w:rFonts w:ascii="Times New Roman" w:hAnsi="Times New Roman" w:cs="Times New Roman"/>
          <w:i/>
          <w:iCs/>
          <w:sz w:val="24"/>
          <w:szCs w:val="24"/>
        </w:rPr>
        <w:t>M</w:t>
      </w:r>
      <w:r w:rsidRPr="004D49F8">
        <w:rPr>
          <w:rFonts w:ascii="Times New Roman" w:hAnsi="Times New Roman" w:cs="Times New Roman"/>
          <w:sz w:val="24"/>
          <w:szCs w:val="24"/>
        </w:rPr>
        <w:t xml:space="preserve"> = 34.16 years, </w:t>
      </w:r>
      <w:r w:rsidRPr="004D49F8">
        <w:rPr>
          <w:rFonts w:ascii="Times New Roman" w:hAnsi="Times New Roman" w:cs="Times New Roman"/>
          <w:i/>
          <w:iCs/>
          <w:sz w:val="24"/>
          <w:szCs w:val="24"/>
        </w:rPr>
        <w:t>SD</w:t>
      </w:r>
      <w:r w:rsidRPr="004D49F8">
        <w:rPr>
          <w:rFonts w:ascii="Times New Roman" w:hAnsi="Times New Roman" w:cs="Times New Roman"/>
          <w:sz w:val="24"/>
          <w:szCs w:val="24"/>
        </w:rPr>
        <w:t xml:space="preserve"> = 5.39) were included in the analysis; </w:t>
      </w:r>
      <w:r w:rsidRPr="004D49F8">
        <w:rPr>
          <w:rFonts w:ascii="Times New Roman" w:hAnsi="Times New Roman" w:cs="Times New Roman"/>
          <w:i/>
          <w:iCs/>
          <w:sz w:val="24"/>
          <w:szCs w:val="24"/>
        </w:rPr>
        <w:t>n</w:t>
      </w:r>
      <w:r w:rsidRPr="004D49F8">
        <w:rPr>
          <w:rFonts w:ascii="Times New Roman" w:hAnsi="Times New Roman" w:cs="Times New Roman"/>
          <w:sz w:val="24"/>
          <w:szCs w:val="24"/>
        </w:rPr>
        <w:t xml:space="preserve"> = 89 in the experimental condition and </w:t>
      </w:r>
      <w:r w:rsidRPr="004D49F8">
        <w:rPr>
          <w:rFonts w:ascii="Times New Roman" w:hAnsi="Times New Roman" w:cs="Times New Roman"/>
          <w:i/>
          <w:iCs/>
          <w:sz w:val="24"/>
          <w:szCs w:val="24"/>
        </w:rPr>
        <w:t>n</w:t>
      </w:r>
      <w:r w:rsidRPr="004D49F8">
        <w:rPr>
          <w:rFonts w:ascii="Times New Roman" w:hAnsi="Times New Roman" w:cs="Times New Roman"/>
          <w:sz w:val="24"/>
          <w:szCs w:val="24"/>
        </w:rPr>
        <w:t xml:space="preserve"> = 113 in the control condition. </w:t>
      </w:r>
    </w:p>
    <w:p w14:paraId="162066A4" w14:textId="66ECF438" w:rsidR="000D5805" w:rsidRPr="000D5805" w:rsidRDefault="000D5805" w:rsidP="000D5805">
      <w:pPr>
        <w:spacing w:line="480" w:lineRule="auto"/>
        <w:rPr>
          <w:rFonts w:ascii="Times New Roman" w:hAnsi="Times New Roman" w:cs="Times New Roman"/>
          <w:b/>
          <w:bCs/>
          <w:sz w:val="24"/>
          <w:szCs w:val="24"/>
        </w:rPr>
      </w:pPr>
      <w:bookmarkStart w:id="157" w:name="_Hlk82184866"/>
      <w:r w:rsidRPr="000D5805">
        <w:rPr>
          <w:rFonts w:ascii="Times New Roman" w:hAnsi="Times New Roman" w:cs="Times New Roman"/>
          <w:b/>
          <w:bCs/>
          <w:sz w:val="24"/>
          <w:szCs w:val="24"/>
        </w:rPr>
        <w:lastRenderedPageBreak/>
        <w:t>Figure 5</w:t>
      </w:r>
    </w:p>
    <w:p w14:paraId="31E60D63" w14:textId="11E2BA3E" w:rsidR="00144ACA" w:rsidRPr="00F34F38" w:rsidRDefault="000D5805" w:rsidP="000D5805">
      <w:pPr>
        <w:spacing w:line="480" w:lineRule="auto"/>
        <w:rPr>
          <w:rFonts w:ascii="Times New Roman" w:hAnsi="Times New Roman" w:cs="Times New Roman"/>
          <w:i/>
          <w:iCs/>
          <w:sz w:val="24"/>
          <w:szCs w:val="24"/>
        </w:rPr>
      </w:pPr>
      <w:r w:rsidRPr="00F34F38">
        <w:rPr>
          <w:rFonts w:ascii="Times New Roman" w:hAnsi="Times New Roman" w:cs="Times New Roman"/>
          <w:i/>
          <w:iCs/>
          <w:sz w:val="24"/>
          <w:szCs w:val="24"/>
        </w:rPr>
        <w:t>Flow-chart Showing the Number of Participants in Each Stage of the Study (Study 7)</w:t>
      </w:r>
    </w:p>
    <w:bookmarkEnd w:id="157"/>
    <w:p w14:paraId="246FDEB1" w14:textId="01D52C42" w:rsidR="00144ACA" w:rsidRDefault="000D5805" w:rsidP="002F76B5">
      <w:pPr>
        <w:spacing w:line="240" w:lineRule="auto"/>
        <w:rPr>
          <w:rFonts w:ascii="Times New Roman" w:hAnsi="Times New Roman" w:cs="Times New Roman"/>
          <w:sz w:val="24"/>
          <w:szCs w:val="24"/>
        </w:rPr>
      </w:pPr>
      <w:r w:rsidRPr="00144ACA">
        <w:rPr>
          <w:rFonts w:ascii="Arial" w:hAnsi="Arial" w:cs="Arial"/>
          <w:noProof/>
          <w:sz w:val="24"/>
          <w:szCs w:val="24"/>
        </w:rPr>
        <mc:AlternateContent>
          <mc:Choice Requires="wpg">
            <w:drawing>
              <wp:anchor distT="0" distB="0" distL="114300" distR="114300" simplePos="0" relativeHeight="251658241" behindDoc="0" locked="0" layoutInCell="1" allowOverlap="1" wp14:anchorId="576D9F38" wp14:editId="5B2CEFA4">
                <wp:simplePos x="0" y="0"/>
                <wp:positionH relativeFrom="column">
                  <wp:posOffset>47625</wp:posOffset>
                </wp:positionH>
                <wp:positionV relativeFrom="paragraph">
                  <wp:posOffset>156845</wp:posOffset>
                </wp:positionV>
                <wp:extent cx="5387340" cy="5683250"/>
                <wp:effectExtent l="0" t="0" r="22860" b="12700"/>
                <wp:wrapNone/>
                <wp:docPr id="3" name="Group 3"/>
                <wp:cNvGraphicFramePr/>
                <a:graphic xmlns:a="http://schemas.openxmlformats.org/drawingml/2006/main">
                  <a:graphicData uri="http://schemas.microsoft.com/office/word/2010/wordprocessingGroup">
                    <wpg:wgp>
                      <wpg:cNvGrpSpPr/>
                      <wpg:grpSpPr>
                        <a:xfrm>
                          <a:off x="0" y="0"/>
                          <a:ext cx="5387340" cy="5683250"/>
                          <a:chOff x="0" y="0"/>
                          <a:chExt cx="5387340" cy="5683250"/>
                        </a:xfrm>
                      </wpg:grpSpPr>
                      <wps:wsp>
                        <wps:cNvPr id="4" name="Text Box 2"/>
                        <wps:cNvSpPr txBox="1">
                          <a:spLocks noChangeArrowheads="1"/>
                        </wps:cNvSpPr>
                        <wps:spPr bwMode="auto">
                          <a:xfrm>
                            <a:off x="1651000" y="241300"/>
                            <a:ext cx="1828800" cy="723900"/>
                          </a:xfrm>
                          <a:prstGeom prst="rect">
                            <a:avLst/>
                          </a:prstGeom>
                          <a:solidFill>
                            <a:srgbClr val="FFFFFF"/>
                          </a:solidFill>
                          <a:ln w="9525">
                            <a:solidFill>
                              <a:srgbClr val="000000"/>
                            </a:solidFill>
                            <a:miter lim="800000"/>
                            <a:headEnd/>
                            <a:tailEnd/>
                          </a:ln>
                        </wps:spPr>
                        <wps:txbx>
                          <w:txbxContent>
                            <w:p w14:paraId="303F1849" w14:textId="77777777" w:rsidR="004E0211" w:rsidRPr="004550E4" w:rsidRDefault="004E0211" w:rsidP="00144ACA">
                              <w:pPr>
                                <w:rPr>
                                  <w:rFonts w:ascii="Times New Roman" w:hAnsi="Times New Roman" w:cs="Times New Roman"/>
                                  <w:sz w:val="24"/>
                                  <w:szCs w:val="24"/>
                                </w:rPr>
                              </w:pPr>
                              <w:r w:rsidRPr="004550E4">
                                <w:rPr>
                                  <w:rFonts w:ascii="Times New Roman" w:hAnsi="Times New Roman" w:cs="Times New Roman"/>
                                  <w:sz w:val="24"/>
                                  <w:szCs w:val="24"/>
                                </w:rPr>
                                <w:t>257 participants initially recruited using Prolific to complete study.</w:t>
                              </w:r>
                            </w:p>
                          </w:txbxContent>
                        </wps:txbx>
                        <wps:bodyPr rot="0" vert="horz" wrap="square" lIns="91440" tIns="45720" rIns="91440" bIns="45720" anchor="t" anchorCtr="0">
                          <a:noAutofit/>
                        </wps:bodyPr>
                      </wps:wsp>
                      <wps:wsp>
                        <wps:cNvPr id="6" name="Text Box 2"/>
                        <wps:cNvSpPr txBox="1">
                          <a:spLocks noChangeArrowheads="1"/>
                        </wps:cNvSpPr>
                        <wps:spPr bwMode="auto">
                          <a:xfrm>
                            <a:off x="1689100" y="1320800"/>
                            <a:ext cx="1828800" cy="723900"/>
                          </a:xfrm>
                          <a:prstGeom prst="rect">
                            <a:avLst/>
                          </a:prstGeom>
                          <a:solidFill>
                            <a:srgbClr val="FFFFFF"/>
                          </a:solidFill>
                          <a:ln w="9525">
                            <a:solidFill>
                              <a:srgbClr val="000000"/>
                            </a:solidFill>
                            <a:miter lim="800000"/>
                            <a:headEnd/>
                            <a:tailEnd/>
                          </a:ln>
                        </wps:spPr>
                        <wps:txbx>
                          <w:txbxContent>
                            <w:p w14:paraId="578A05C7" w14:textId="77777777" w:rsidR="004E0211" w:rsidRPr="004550E4" w:rsidRDefault="004E0211" w:rsidP="00144ACA">
                              <w:pPr>
                                <w:rPr>
                                  <w:rFonts w:ascii="Times New Roman" w:hAnsi="Times New Roman" w:cs="Times New Roman"/>
                                  <w:sz w:val="24"/>
                                  <w:szCs w:val="24"/>
                                </w:rPr>
                              </w:pPr>
                              <w:r w:rsidRPr="004550E4">
                                <w:rPr>
                                  <w:rFonts w:ascii="Times New Roman" w:hAnsi="Times New Roman" w:cs="Times New Roman"/>
                                  <w:sz w:val="24"/>
                                  <w:szCs w:val="24"/>
                                </w:rPr>
                                <w:t>55 participants removed as their data was largely incomplete.</w:t>
                              </w:r>
                            </w:p>
                          </w:txbxContent>
                        </wps:txbx>
                        <wps:bodyPr rot="0" vert="horz" wrap="square" lIns="91440" tIns="45720" rIns="91440" bIns="45720" anchor="t" anchorCtr="0">
                          <a:noAutofit/>
                        </wps:bodyPr>
                      </wps:wsp>
                      <wps:wsp>
                        <wps:cNvPr id="8" name="Text Box 2"/>
                        <wps:cNvSpPr txBox="1">
                          <a:spLocks noChangeArrowheads="1"/>
                        </wps:cNvSpPr>
                        <wps:spPr bwMode="auto">
                          <a:xfrm>
                            <a:off x="355600" y="2457450"/>
                            <a:ext cx="1898650" cy="1237615"/>
                          </a:xfrm>
                          <a:prstGeom prst="rect">
                            <a:avLst/>
                          </a:prstGeom>
                          <a:solidFill>
                            <a:srgbClr val="FFFFFF"/>
                          </a:solidFill>
                          <a:ln w="9525">
                            <a:solidFill>
                              <a:srgbClr val="000000"/>
                            </a:solidFill>
                            <a:miter lim="800000"/>
                            <a:headEnd/>
                            <a:tailEnd/>
                          </a:ln>
                        </wps:spPr>
                        <wps:txbx>
                          <w:txbxContent>
                            <w:p w14:paraId="2A491D1D" w14:textId="77777777" w:rsidR="004E0211" w:rsidRPr="004550E4" w:rsidRDefault="004E0211" w:rsidP="00144ACA">
                              <w:pPr>
                                <w:rPr>
                                  <w:rFonts w:ascii="Times New Roman" w:hAnsi="Times New Roman" w:cs="Times New Roman"/>
                                  <w:sz w:val="24"/>
                                  <w:szCs w:val="24"/>
                                </w:rPr>
                              </w:pPr>
                              <w:r w:rsidRPr="004550E4">
                                <w:rPr>
                                  <w:rFonts w:ascii="Times New Roman" w:hAnsi="Times New Roman" w:cs="Times New Roman"/>
                                  <w:sz w:val="24"/>
                                  <w:szCs w:val="24"/>
                                </w:rPr>
                                <w:t>89 participants randomly allocated to the normative feedback condition and completed baseline and immediate post-test measures.</w:t>
                              </w:r>
                            </w:p>
                          </w:txbxContent>
                        </wps:txbx>
                        <wps:bodyPr rot="0" vert="horz" wrap="square" lIns="91440" tIns="45720" rIns="91440" bIns="45720" anchor="t" anchorCtr="0">
                          <a:noAutofit/>
                        </wps:bodyPr>
                      </wps:wsp>
                      <wps:wsp>
                        <wps:cNvPr id="9" name="Text Box 2"/>
                        <wps:cNvSpPr txBox="1">
                          <a:spLocks noChangeArrowheads="1"/>
                        </wps:cNvSpPr>
                        <wps:spPr bwMode="auto">
                          <a:xfrm>
                            <a:off x="2997200" y="2432050"/>
                            <a:ext cx="1898650" cy="1237615"/>
                          </a:xfrm>
                          <a:prstGeom prst="rect">
                            <a:avLst/>
                          </a:prstGeom>
                          <a:solidFill>
                            <a:srgbClr val="FFFFFF"/>
                          </a:solidFill>
                          <a:ln w="9525">
                            <a:solidFill>
                              <a:srgbClr val="000000"/>
                            </a:solidFill>
                            <a:miter lim="800000"/>
                            <a:headEnd/>
                            <a:tailEnd/>
                          </a:ln>
                        </wps:spPr>
                        <wps:txbx>
                          <w:txbxContent>
                            <w:p w14:paraId="4AF3CD73" w14:textId="77777777" w:rsidR="004E0211" w:rsidRPr="004550E4" w:rsidRDefault="004E0211" w:rsidP="00144ACA">
                              <w:pPr>
                                <w:rPr>
                                  <w:rFonts w:ascii="Times New Roman" w:hAnsi="Times New Roman" w:cs="Times New Roman"/>
                                  <w:sz w:val="24"/>
                                  <w:szCs w:val="24"/>
                                </w:rPr>
                              </w:pPr>
                              <w:r w:rsidRPr="004550E4">
                                <w:rPr>
                                  <w:rFonts w:ascii="Times New Roman" w:hAnsi="Times New Roman" w:cs="Times New Roman"/>
                                  <w:sz w:val="24"/>
                                  <w:szCs w:val="24"/>
                                </w:rPr>
                                <w:t>113 participants randomly allocation to the control condition and completed baseline and immediate post-test measures.</w:t>
                              </w:r>
                            </w:p>
                          </w:txbxContent>
                        </wps:txbx>
                        <wps:bodyPr rot="0" vert="horz" wrap="square" lIns="91440" tIns="45720" rIns="91440" bIns="45720" anchor="t" anchorCtr="0">
                          <a:noAutofit/>
                        </wps:bodyPr>
                      </wps:wsp>
                      <wps:wsp>
                        <wps:cNvPr id="10" name="Text Box 2"/>
                        <wps:cNvSpPr txBox="1">
                          <a:spLocks noChangeArrowheads="1"/>
                        </wps:cNvSpPr>
                        <wps:spPr bwMode="auto">
                          <a:xfrm>
                            <a:off x="374650" y="4064000"/>
                            <a:ext cx="1898650" cy="1377950"/>
                          </a:xfrm>
                          <a:prstGeom prst="rect">
                            <a:avLst/>
                          </a:prstGeom>
                          <a:solidFill>
                            <a:srgbClr val="FFFFFF"/>
                          </a:solidFill>
                          <a:ln w="9525">
                            <a:solidFill>
                              <a:srgbClr val="000000"/>
                            </a:solidFill>
                            <a:miter lim="800000"/>
                            <a:headEnd/>
                            <a:tailEnd/>
                          </a:ln>
                        </wps:spPr>
                        <wps:txbx>
                          <w:txbxContent>
                            <w:p w14:paraId="35C462C8" w14:textId="77777777" w:rsidR="004E0211" w:rsidRPr="004550E4" w:rsidRDefault="004E0211" w:rsidP="00144ACA">
                              <w:pPr>
                                <w:rPr>
                                  <w:rFonts w:ascii="Times New Roman" w:hAnsi="Times New Roman" w:cs="Times New Roman"/>
                                  <w:sz w:val="24"/>
                                  <w:szCs w:val="24"/>
                                </w:rPr>
                              </w:pPr>
                              <w:r w:rsidRPr="004550E4">
                                <w:rPr>
                                  <w:rFonts w:ascii="Times New Roman" w:hAnsi="Times New Roman" w:cs="Times New Roman"/>
                                  <w:sz w:val="24"/>
                                  <w:szCs w:val="24"/>
                                </w:rPr>
                                <w:t>72 participants retained in the normative feedback condition for the follow-up measures.</w:t>
                              </w:r>
                            </w:p>
                            <w:p w14:paraId="4A0E5485" w14:textId="77777777" w:rsidR="004E0211" w:rsidRPr="004550E4" w:rsidRDefault="004E0211" w:rsidP="00144ACA">
                              <w:pPr>
                                <w:rPr>
                                  <w:rFonts w:ascii="Times New Roman" w:hAnsi="Times New Roman" w:cs="Times New Roman"/>
                                  <w:sz w:val="24"/>
                                  <w:szCs w:val="24"/>
                                </w:rPr>
                              </w:pPr>
                              <w:r w:rsidRPr="004550E4">
                                <w:rPr>
                                  <w:rFonts w:ascii="Times New Roman" w:hAnsi="Times New Roman" w:cs="Times New Roman"/>
                                  <w:sz w:val="24"/>
                                  <w:szCs w:val="24"/>
                                </w:rPr>
                                <w:t>17 participants lost after the six-week follow-up.</w:t>
                              </w:r>
                            </w:p>
                          </w:txbxContent>
                        </wps:txbx>
                        <wps:bodyPr rot="0" vert="horz" wrap="square" lIns="91440" tIns="45720" rIns="91440" bIns="45720" anchor="t" anchorCtr="0">
                          <a:noAutofit/>
                        </wps:bodyPr>
                      </wps:wsp>
                      <wps:wsp>
                        <wps:cNvPr id="11" name="Straight Arrow Connector 11"/>
                        <wps:cNvCnPr/>
                        <wps:spPr>
                          <a:xfrm>
                            <a:off x="2546350" y="984250"/>
                            <a:ext cx="0" cy="267286"/>
                          </a:xfrm>
                          <a:prstGeom prst="straightConnector1">
                            <a:avLst/>
                          </a:prstGeom>
                          <a:noFill/>
                          <a:ln w="6350" cap="flat" cmpd="sng" algn="ctr">
                            <a:solidFill>
                              <a:sysClr val="windowText" lastClr="000000"/>
                            </a:solidFill>
                            <a:prstDash val="solid"/>
                            <a:miter lim="800000"/>
                            <a:tailEnd type="triangle"/>
                          </a:ln>
                          <a:effectLst/>
                        </wps:spPr>
                        <wps:bodyPr/>
                      </wps:wsp>
                      <wps:wsp>
                        <wps:cNvPr id="12" name="Rectangle 12"/>
                        <wps:cNvSpPr/>
                        <wps:spPr>
                          <a:xfrm>
                            <a:off x="0" y="0"/>
                            <a:ext cx="5387340" cy="5683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traight Arrow Connector 13"/>
                        <wps:cNvCnPr/>
                        <wps:spPr>
                          <a:xfrm flipH="1">
                            <a:off x="1365250" y="2082800"/>
                            <a:ext cx="274955" cy="294640"/>
                          </a:xfrm>
                          <a:prstGeom prst="straightConnector1">
                            <a:avLst/>
                          </a:prstGeom>
                          <a:noFill/>
                          <a:ln w="6350" cap="flat" cmpd="sng" algn="ctr">
                            <a:solidFill>
                              <a:sysClr val="windowText" lastClr="000000"/>
                            </a:solidFill>
                            <a:prstDash val="solid"/>
                            <a:miter lim="800000"/>
                            <a:tailEnd type="triangle"/>
                          </a:ln>
                          <a:effectLst/>
                        </wps:spPr>
                        <wps:bodyPr/>
                      </wps:wsp>
                      <wps:wsp>
                        <wps:cNvPr id="14" name="Straight Arrow Connector 14"/>
                        <wps:cNvCnPr/>
                        <wps:spPr>
                          <a:xfrm>
                            <a:off x="3562350" y="2082800"/>
                            <a:ext cx="323215" cy="245745"/>
                          </a:xfrm>
                          <a:prstGeom prst="straightConnector1">
                            <a:avLst/>
                          </a:prstGeom>
                          <a:noFill/>
                          <a:ln w="6350" cap="flat" cmpd="sng" algn="ctr">
                            <a:solidFill>
                              <a:sysClr val="windowText" lastClr="000000"/>
                            </a:solidFill>
                            <a:prstDash val="solid"/>
                            <a:miter lim="800000"/>
                            <a:tailEnd type="triangle"/>
                          </a:ln>
                          <a:effectLst/>
                        </wps:spPr>
                        <wps:bodyPr/>
                      </wps:wsp>
                      <wps:wsp>
                        <wps:cNvPr id="15" name="Text Box 2"/>
                        <wps:cNvSpPr txBox="1">
                          <a:spLocks noChangeArrowheads="1"/>
                        </wps:cNvSpPr>
                        <wps:spPr bwMode="auto">
                          <a:xfrm>
                            <a:off x="3016250" y="4038600"/>
                            <a:ext cx="1898650" cy="1397000"/>
                          </a:xfrm>
                          <a:prstGeom prst="rect">
                            <a:avLst/>
                          </a:prstGeom>
                          <a:solidFill>
                            <a:srgbClr val="FFFFFF"/>
                          </a:solidFill>
                          <a:ln w="9525">
                            <a:solidFill>
                              <a:srgbClr val="000000"/>
                            </a:solidFill>
                            <a:miter lim="800000"/>
                            <a:headEnd/>
                            <a:tailEnd/>
                          </a:ln>
                        </wps:spPr>
                        <wps:txbx>
                          <w:txbxContent>
                            <w:p w14:paraId="36FE2294" w14:textId="77777777" w:rsidR="004E0211" w:rsidRPr="004550E4" w:rsidRDefault="004E0211" w:rsidP="00144ACA">
                              <w:pPr>
                                <w:rPr>
                                  <w:rFonts w:ascii="Times New Roman" w:hAnsi="Times New Roman" w:cs="Times New Roman"/>
                                  <w:sz w:val="24"/>
                                  <w:szCs w:val="24"/>
                                </w:rPr>
                              </w:pPr>
                              <w:r w:rsidRPr="004550E4">
                                <w:rPr>
                                  <w:rFonts w:ascii="Times New Roman" w:hAnsi="Times New Roman" w:cs="Times New Roman"/>
                                  <w:sz w:val="24"/>
                                  <w:szCs w:val="24"/>
                                </w:rPr>
                                <w:t>93 participants retained in the control condition for the follow-up measures.</w:t>
                              </w:r>
                            </w:p>
                            <w:p w14:paraId="4E815132" w14:textId="77777777" w:rsidR="004E0211" w:rsidRPr="004550E4" w:rsidRDefault="004E0211" w:rsidP="00144ACA">
                              <w:pPr>
                                <w:rPr>
                                  <w:rFonts w:ascii="Times New Roman" w:hAnsi="Times New Roman" w:cs="Times New Roman"/>
                                  <w:sz w:val="24"/>
                                  <w:szCs w:val="24"/>
                                </w:rPr>
                              </w:pPr>
                              <w:r w:rsidRPr="004550E4">
                                <w:rPr>
                                  <w:rFonts w:ascii="Times New Roman" w:hAnsi="Times New Roman" w:cs="Times New Roman"/>
                                  <w:sz w:val="24"/>
                                  <w:szCs w:val="24"/>
                                </w:rPr>
                                <w:t>20 participants lost after the six-week follow-up.</w:t>
                              </w:r>
                            </w:p>
                          </w:txbxContent>
                        </wps:txbx>
                        <wps:bodyPr rot="0" vert="horz" wrap="square" lIns="91440" tIns="45720" rIns="91440" bIns="45720" anchor="t" anchorCtr="0">
                          <a:noAutofit/>
                        </wps:bodyPr>
                      </wps:wsp>
                      <wps:wsp>
                        <wps:cNvPr id="16" name="Straight Arrow Connector 16"/>
                        <wps:cNvCnPr/>
                        <wps:spPr>
                          <a:xfrm>
                            <a:off x="3949700" y="3733800"/>
                            <a:ext cx="0" cy="266700"/>
                          </a:xfrm>
                          <a:prstGeom prst="straightConnector1">
                            <a:avLst/>
                          </a:prstGeom>
                          <a:noFill/>
                          <a:ln w="6350" cap="flat" cmpd="sng" algn="ctr">
                            <a:solidFill>
                              <a:sysClr val="windowText" lastClr="000000"/>
                            </a:solidFill>
                            <a:prstDash val="solid"/>
                            <a:miter lim="800000"/>
                            <a:tailEnd type="triangle"/>
                          </a:ln>
                          <a:effectLst/>
                        </wps:spPr>
                        <wps:bodyPr/>
                      </wps:wsp>
                      <wps:wsp>
                        <wps:cNvPr id="17" name="Straight Arrow Connector 17"/>
                        <wps:cNvCnPr/>
                        <wps:spPr>
                          <a:xfrm>
                            <a:off x="1225550" y="3746500"/>
                            <a:ext cx="0" cy="267286"/>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anchor>
            </w:drawing>
          </mc:Choice>
          <mc:Fallback>
            <w:pict>
              <v:group w14:anchorId="576D9F38" id="Group 3" o:spid="_x0000_s1026" style="position:absolute;margin-left:3.75pt;margin-top:12.35pt;width:424.2pt;height:447.5pt;z-index:251658241" coordsize="53873,56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">
                <v:shapetype id="_x0000_t202" coordsize="21600,21600" o:spt="202" path="m,l,21600r21600,l21600,xe">
                  <v:stroke joinstyle="miter"/>
                  <v:path gradientshapeok="t" o:connecttype="rect"/>
                </v:shapetype>
                <v:shape id="Text Box 2" o:spid="_x0000_s1027" type="#_x0000_t202" style="position:absolute;left:16510;top:2413;width:18288;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303F1849" w14:textId="77777777" w:rsidR="004E0211" w:rsidRPr="004550E4" w:rsidRDefault="004E0211" w:rsidP="00144ACA">
                        <w:pPr>
                          <w:rPr>
                            <w:rFonts w:ascii="Times New Roman" w:hAnsi="Times New Roman" w:cs="Times New Roman"/>
                            <w:sz w:val="24"/>
                            <w:szCs w:val="24"/>
                          </w:rPr>
                        </w:pPr>
                        <w:r w:rsidRPr="004550E4">
                          <w:rPr>
                            <w:rFonts w:ascii="Times New Roman" w:hAnsi="Times New Roman" w:cs="Times New Roman"/>
                            <w:sz w:val="24"/>
                            <w:szCs w:val="24"/>
                          </w:rPr>
                          <w:t>257 participants initially recruited using Prolific to complete study.</w:t>
                        </w:r>
                      </w:p>
                    </w:txbxContent>
                  </v:textbox>
                </v:shape>
                <v:shape id="Text Box 2" o:spid="_x0000_s1028" type="#_x0000_t202" style="position:absolute;left:16891;top:13208;width:18288;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578A05C7" w14:textId="77777777" w:rsidR="004E0211" w:rsidRPr="004550E4" w:rsidRDefault="004E0211" w:rsidP="00144ACA">
                        <w:pPr>
                          <w:rPr>
                            <w:rFonts w:ascii="Times New Roman" w:hAnsi="Times New Roman" w:cs="Times New Roman"/>
                            <w:sz w:val="24"/>
                            <w:szCs w:val="24"/>
                          </w:rPr>
                        </w:pPr>
                        <w:r w:rsidRPr="004550E4">
                          <w:rPr>
                            <w:rFonts w:ascii="Times New Roman" w:hAnsi="Times New Roman" w:cs="Times New Roman"/>
                            <w:sz w:val="24"/>
                            <w:szCs w:val="24"/>
                          </w:rPr>
                          <w:t>55 participants removed as their data was largely incomplete.</w:t>
                        </w:r>
                      </w:p>
                    </w:txbxContent>
                  </v:textbox>
                </v:shape>
                <v:shape id="Text Box 2" o:spid="_x0000_s1029" type="#_x0000_t202" style="position:absolute;left:3556;top:24574;width:18986;height:12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2A491D1D" w14:textId="77777777" w:rsidR="004E0211" w:rsidRPr="004550E4" w:rsidRDefault="004E0211" w:rsidP="00144ACA">
                        <w:pPr>
                          <w:rPr>
                            <w:rFonts w:ascii="Times New Roman" w:hAnsi="Times New Roman" w:cs="Times New Roman"/>
                            <w:sz w:val="24"/>
                            <w:szCs w:val="24"/>
                          </w:rPr>
                        </w:pPr>
                        <w:r w:rsidRPr="004550E4">
                          <w:rPr>
                            <w:rFonts w:ascii="Times New Roman" w:hAnsi="Times New Roman" w:cs="Times New Roman"/>
                            <w:sz w:val="24"/>
                            <w:szCs w:val="24"/>
                          </w:rPr>
                          <w:t>89 participants randomly allocated to the normative feedback condition and completed baseline and immediate post-test measures.</w:t>
                        </w:r>
                      </w:p>
                    </w:txbxContent>
                  </v:textbox>
                </v:shape>
                <v:shape id="Text Box 2" o:spid="_x0000_s1030" type="#_x0000_t202" style="position:absolute;left:29972;top:24320;width:18986;height:12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4AF3CD73" w14:textId="77777777" w:rsidR="004E0211" w:rsidRPr="004550E4" w:rsidRDefault="004E0211" w:rsidP="00144ACA">
                        <w:pPr>
                          <w:rPr>
                            <w:rFonts w:ascii="Times New Roman" w:hAnsi="Times New Roman" w:cs="Times New Roman"/>
                            <w:sz w:val="24"/>
                            <w:szCs w:val="24"/>
                          </w:rPr>
                        </w:pPr>
                        <w:r w:rsidRPr="004550E4">
                          <w:rPr>
                            <w:rFonts w:ascii="Times New Roman" w:hAnsi="Times New Roman" w:cs="Times New Roman"/>
                            <w:sz w:val="24"/>
                            <w:szCs w:val="24"/>
                          </w:rPr>
                          <w:t>113 participants randomly allocation to the control condition and completed baseline and immediate post-test measures.</w:t>
                        </w:r>
                      </w:p>
                    </w:txbxContent>
                  </v:textbox>
                </v:shape>
                <v:shape id="Text Box 2" o:spid="_x0000_s1031" type="#_x0000_t202" style="position:absolute;left:3746;top:40640;width:18987;height:13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35C462C8" w14:textId="77777777" w:rsidR="004E0211" w:rsidRPr="004550E4" w:rsidRDefault="004E0211" w:rsidP="00144ACA">
                        <w:pPr>
                          <w:rPr>
                            <w:rFonts w:ascii="Times New Roman" w:hAnsi="Times New Roman" w:cs="Times New Roman"/>
                            <w:sz w:val="24"/>
                            <w:szCs w:val="24"/>
                          </w:rPr>
                        </w:pPr>
                        <w:r w:rsidRPr="004550E4">
                          <w:rPr>
                            <w:rFonts w:ascii="Times New Roman" w:hAnsi="Times New Roman" w:cs="Times New Roman"/>
                            <w:sz w:val="24"/>
                            <w:szCs w:val="24"/>
                          </w:rPr>
                          <w:t>72 participants retained in the normative feedback condition for the follow-up measures.</w:t>
                        </w:r>
                      </w:p>
                      <w:p w14:paraId="4A0E5485" w14:textId="77777777" w:rsidR="004E0211" w:rsidRPr="004550E4" w:rsidRDefault="004E0211" w:rsidP="00144ACA">
                        <w:pPr>
                          <w:rPr>
                            <w:rFonts w:ascii="Times New Roman" w:hAnsi="Times New Roman" w:cs="Times New Roman"/>
                            <w:sz w:val="24"/>
                            <w:szCs w:val="24"/>
                          </w:rPr>
                        </w:pPr>
                        <w:r w:rsidRPr="004550E4">
                          <w:rPr>
                            <w:rFonts w:ascii="Times New Roman" w:hAnsi="Times New Roman" w:cs="Times New Roman"/>
                            <w:sz w:val="24"/>
                            <w:szCs w:val="24"/>
                          </w:rPr>
                          <w:t>17 participants lost after the six-week follow-up.</w:t>
                        </w:r>
                      </w:p>
                    </w:txbxContent>
                  </v:textbox>
                </v:shape>
                <v:shapetype id="_x0000_t32" coordsize="21600,21600" o:spt="32" o:oned="t" path="m,l21600,21600e" filled="f">
                  <v:path arrowok="t" fillok="f" o:connecttype="none"/>
                  <o:lock v:ext="edit" shapetype="t"/>
                </v:shapetype>
                <v:shape id="Straight Arrow Connector 11" o:spid="_x0000_s1032" type="#_x0000_t32" style="position:absolute;left:25463;top:9842;width:0;height:26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" strokecolor="windowText" strokeweight=".5pt">
                  <v:stroke endarrow="block" joinstyle="miter"/>
                </v:shape>
                <v:rect id="Rectangle 12" o:spid="_x0000_s1033" style="position:absolute;width:53873;height:56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" filled="f" strokecolor="windowText" strokeweight="1pt"/>
                <v:shape id="Straight Arrow Connector 13" o:spid="_x0000_s1034" type="#_x0000_t32" style="position:absolute;left:13652;top:20828;width:2750;height:29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" strokecolor="windowText" strokeweight=".5pt">
                  <v:stroke endarrow="block" joinstyle="miter"/>
                </v:shape>
                <v:shape id="Straight Arrow Connector 14" o:spid="_x0000_s1035" type="#_x0000_t32" style="position:absolute;left:35623;top:20828;width:3232;height:2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" strokecolor="windowText" strokeweight=".5pt">
                  <v:stroke endarrow="block" joinstyle="miter"/>
                </v:shape>
                <v:shape id="Text Box 2" o:spid="_x0000_s1036" type="#_x0000_t202" style="position:absolute;left:30162;top:40386;width:18987;height:13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36FE2294" w14:textId="77777777" w:rsidR="004E0211" w:rsidRPr="004550E4" w:rsidRDefault="004E0211" w:rsidP="00144ACA">
                        <w:pPr>
                          <w:rPr>
                            <w:rFonts w:ascii="Times New Roman" w:hAnsi="Times New Roman" w:cs="Times New Roman"/>
                            <w:sz w:val="24"/>
                            <w:szCs w:val="24"/>
                          </w:rPr>
                        </w:pPr>
                        <w:r w:rsidRPr="004550E4">
                          <w:rPr>
                            <w:rFonts w:ascii="Times New Roman" w:hAnsi="Times New Roman" w:cs="Times New Roman"/>
                            <w:sz w:val="24"/>
                            <w:szCs w:val="24"/>
                          </w:rPr>
                          <w:t>93 participants retained in the control condition for the follow-up measures.</w:t>
                        </w:r>
                      </w:p>
                      <w:p w14:paraId="4E815132" w14:textId="77777777" w:rsidR="004E0211" w:rsidRPr="004550E4" w:rsidRDefault="004E0211" w:rsidP="00144ACA">
                        <w:pPr>
                          <w:rPr>
                            <w:rFonts w:ascii="Times New Roman" w:hAnsi="Times New Roman" w:cs="Times New Roman"/>
                            <w:sz w:val="24"/>
                            <w:szCs w:val="24"/>
                          </w:rPr>
                        </w:pPr>
                        <w:r w:rsidRPr="004550E4">
                          <w:rPr>
                            <w:rFonts w:ascii="Times New Roman" w:hAnsi="Times New Roman" w:cs="Times New Roman"/>
                            <w:sz w:val="24"/>
                            <w:szCs w:val="24"/>
                          </w:rPr>
                          <w:t>20 participants lost after the six-week follow-up.</w:t>
                        </w:r>
                      </w:p>
                    </w:txbxContent>
                  </v:textbox>
                </v:shape>
                <v:shape id="Straight Arrow Connector 16" o:spid="_x0000_s1037" type="#_x0000_t32" style="position:absolute;left:39497;top:37338;width:0;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" strokecolor="windowText" strokeweight=".5pt">
                  <v:stroke endarrow="block" joinstyle="miter"/>
                </v:shape>
                <v:shape id="Straight Arrow Connector 17" o:spid="_x0000_s1038" type="#_x0000_t32" style="position:absolute;left:12255;top:37465;width:0;height:26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" strokecolor="windowText" strokeweight=".5pt">
                  <v:stroke endarrow="block" joinstyle="miter"/>
                </v:shape>
              </v:group>
            </w:pict>
          </mc:Fallback>
        </mc:AlternateContent>
      </w:r>
    </w:p>
    <w:p w14:paraId="22A983CA" w14:textId="152A6D7C" w:rsidR="00144ACA" w:rsidRDefault="00144ACA" w:rsidP="002F76B5">
      <w:pPr>
        <w:spacing w:line="240" w:lineRule="auto"/>
        <w:rPr>
          <w:rFonts w:ascii="Times New Roman" w:hAnsi="Times New Roman" w:cs="Times New Roman"/>
          <w:sz w:val="24"/>
          <w:szCs w:val="24"/>
        </w:rPr>
      </w:pPr>
    </w:p>
    <w:p w14:paraId="78DB0961" w14:textId="77777777" w:rsidR="00144ACA" w:rsidRDefault="00144ACA" w:rsidP="002F76B5">
      <w:pPr>
        <w:spacing w:line="240" w:lineRule="auto"/>
        <w:rPr>
          <w:rFonts w:ascii="Times New Roman" w:hAnsi="Times New Roman" w:cs="Times New Roman"/>
          <w:sz w:val="24"/>
          <w:szCs w:val="24"/>
        </w:rPr>
      </w:pPr>
    </w:p>
    <w:p w14:paraId="57E8FB44" w14:textId="77777777" w:rsidR="00144ACA" w:rsidRDefault="00144ACA" w:rsidP="002F76B5">
      <w:pPr>
        <w:spacing w:line="240" w:lineRule="auto"/>
        <w:rPr>
          <w:rFonts w:ascii="Times New Roman" w:hAnsi="Times New Roman" w:cs="Times New Roman"/>
          <w:sz w:val="24"/>
          <w:szCs w:val="24"/>
        </w:rPr>
      </w:pPr>
    </w:p>
    <w:p w14:paraId="2CE19C85" w14:textId="77777777" w:rsidR="00144ACA" w:rsidRDefault="00144ACA" w:rsidP="002F76B5">
      <w:pPr>
        <w:spacing w:line="240" w:lineRule="auto"/>
        <w:rPr>
          <w:rFonts w:ascii="Times New Roman" w:hAnsi="Times New Roman" w:cs="Times New Roman"/>
          <w:sz w:val="24"/>
          <w:szCs w:val="24"/>
        </w:rPr>
      </w:pPr>
    </w:p>
    <w:p w14:paraId="02463360" w14:textId="77777777" w:rsidR="00144ACA" w:rsidRDefault="00144ACA" w:rsidP="002F76B5">
      <w:pPr>
        <w:spacing w:line="240" w:lineRule="auto"/>
        <w:rPr>
          <w:rFonts w:ascii="Times New Roman" w:hAnsi="Times New Roman" w:cs="Times New Roman"/>
          <w:sz w:val="24"/>
          <w:szCs w:val="24"/>
        </w:rPr>
      </w:pPr>
    </w:p>
    <w:p w14:paraId="22453F85" w14:textId="77777777" w:rsidR="00144ACA" w:rsidRDefault="00144ACA" w:rsidP="002F76B5">
      <w:pPr>
        <w:spacing w:line="240" w:lineRule="auto"/>
        <w:rPr>
          <w:rFonts w:ascii="Times New Roman" w:hAnsi="Times New Roman" w:cs="Times New Roman"/>
          <w:sz w:val="24"/>
          <w:szCs w:val="24"/>
        </w:rPr>
      </w:pPr>
    </w:p>
    <w:p w14:paraId="58D859E1" w14:textId="77777777" w:rsidR="00144ACA" w:rsidRDefault="00144ACA" w:rsidP="002F76B5">
      <w:pPr>
        <w:spacing w:line="240" w:lineRule="auto"/>
        <w:rPr>
          <w:rFonts w:ascii="Times New Roman" w:hAnsi="Times New Roman" w:cs="Times New Roman"/>
          <w:sz w:val="24"/>
          <w:szCs w:val="24"/>
        </w:rPr>
      </w:pPr>
    </w:p>
    <w:p w14:paraId="49AA7078" w14:textId="77777777" w:rsidR="00144ACA" w:rsidRDefault="00144ACA" w:rsidP="002F76B5">
      <w:pPr>
        <w:spacing w:line="240" w:lineRule="auto"/>
        <w:rPr>
          <w:rFonts w:ascii="Times New Roman" w:hAnsi="Times New Roman" w:cs="Times New Roman"/>
          <w:sz w:val="24"/>
          <w:szCs w:val="24"/>
        </w:rPr>
      </w:pPr>
    </w:p>
    <w:p w14:paraId="440949A7" w14:textId="77777777" w:rsidR="00144ACA" w:rsidRDefault="00144ACA" w:rsidP="002F76B5">
      <w:pPr>
        <w:spacing w:line="240" w:lineRule="auto"/>
        <w:rPr>
          <w:rFonts w:ascii="Times New Roman" w:hAnsi="Times New Roman" w:cs="Times New Roman"/>
          <w:sz w:val="24"/>
          <w:szCs w:val="24"/>
        </w:rPr>
      </w:pPr>
    </w:p>
    <w:p w14:paraId="537D4778" w14:textId="77777777" w:rsidR="00144ACA" w:rsidRDefault="00144ACA" w:rsidP="002F76B5">
      <w:pPr>
        <w:spacing w:line="240" w:lineRule="auto"/>
        <w:rPr>
          <w:rFonts w:ascii="Times New Roman" w:hAnsi="Times New Roman" w:cs="Times New Roman"/>
          <w:sz w:val="24"/>
          <w:szCs w:val="24"/>
        </w:rPr>
      </w:pPr>
    </w:p>
    <w:p w14:paraId="0C5A9823" w14:textId="77777777" w:rsidR="00144ACA" w:rsidRDefault="00144ACA" w:rsidP="002F76B5">
      <w:pPr>
        <w:spacing w:line="240" w:lineRule="auto"/>
        <w:rPr>
          <w:rFonts w:ascii="Times New Roman" w:hAnsi="Times New Roman" w:cs="Times New Roman"/>
          <w:sz w:val="24"/>
          <w:szCs w:val="24"/>
        </w:rPr>
      </w:pPr>
    </w:p>
    <w:p w14:paraId="1A510F48" w14:textId="77777777" w:rsidR="00144ACA" w:rsidRDefault="00144ACA" w:rsidP="002F76B5">
      <w:pPr>
        <w:spacing w:line="240" w:lineRule="auto"/>
        <w:rPr>
          <w:rFonts w:ascii="Times New Roman" w:hAnsi="Times New Roman" w:cs="Times New Roman"/>
          <w:sz w:val="24"/>
          <w:szCs w:val="24"/>
        </w:rPr>
      </w:pPr>
    </w:p>
    <w:p w14:paraId="253AA2C3" w14:textId="77777777" w:rsidR="00144ACA" w:rsidRDefault="00144ACA" w:rsidP="002F76B5">
      <w:pPr>
        <w:spacing w:line="240" w:lineRule="auto"/>
        <w:rPr>
          <w:rFonts w:ascii="Times New Roman" w:hAnsi="Times New Roman" w:cs="Times New Roman"/>
          <w:sz w:val="24"/>
          <w:szCs w:val="24"/>
        </w:rPr>
      </w:pPr>
    </w:p>
    <w:p w14:paraId="1890F9FA" w14:textId="77777777" w:rsidR="00144ACA" w:rsidRDefault="00144ACA" w:rsidP="002F76B5">
      <w:pPr>
        <w:spacing w:line="240" w:lineRule="auto"/>
        <w:rPr>
          <w:rFonts w:ascii="Times New Roman" w:hAnsi="Times New Roman" w:cs="Times New Roman"/>
          <w:sz w:val="24"/>
          <w:szCs w:val="24"/>
        </w:rPr>
      </w:pPr>
    </w:p>
    <w:p w14:paraId="063903AA" w14:textId="77777777" w:rsidR="00144ACA" w:rsidRDefault="00144ACA" w:rsidP="002F76B5">
      <w:pPr>
        <w:spacing w:line="240" w:lineRule="auto"/>
        <w:rPr>
          <w:rFonts w:ascii="Times New Roman" w:hAnsi="Times New Roman" w:cs="Times New Roman"/>
          <w:sz w:val="24"/>
          <w:szCs w:val="24"/>
        </w:rPr>
      </w:pPr>
    </w:p>
    <w:p w14:paraId="5C26263D" w14:textId="77777777" w:rsidR="00144ACA" w:rsidRDefault="00144ACA" w:rsidP="002F76B5">
      <w:pPr>
        <w:spacing w:line="240" w:lineRule="auto"/>
        <w:rPr>
          <w:rFonts w:ascii="Times New Roman" w:hAnsi="Times New Roman" w:cs="Times New Roman"/>
          <w:sz w:val="24"/>
          <w:szCs w:val="24"/>
        </w:rPr>
      </w:pPr>
    </w:p>
    <w:p w14:paraId="17D63E9A" w14:textId="77777777" w:rsidR="00144ACA" w:rsidRDefault="00144ACA" w:rsidP="002F76B5">
      <w:pPr>
        <w:spacing w:line="240" w:lineRule="auto"/>
        <w:rPr>
          <w:rFonts w:ascii="Times New Roman" w:hAnsi="Times New Roman" w:cs="Times New Roman"/>
          <w:sz w:val="24"/>
          <w:szCs w:val="24"/>
        </w:rPr>
      </w:pPr>
    </w:p>
    <w:p w14:paraId="6AFC4168" w14:textId="77777777" w:rsidR="00144ACA" w:rsidRDefault="00144ACA" w:rsidP="002F76B5">
      <w:pPr>
        <w:spacing w:line="240" w:lineRule="auto"/>
        <w:rPr>
          <w:rFonts w:ascii="Times New Roman" w:hAnsi="Times New Roman" w:cs="Times New Roman"/>
          <w:sz w:val="24"/>
          <w:szCs w:val="24"/>
        </w:rPr>
      </w:pPr>
    </w:p>
    <w:p w14:paraId="6940F306" w14:textId="77777777" w:rsidR="00144ACA" w:rsidRDefault="00144ACA" w:rsidP="002F76B5">
      <w:pPr>
        <w:spacing w:line="240" w:lineRule="auto"/>
        <w:rPr>
          <w:rFonts w:ascii="Times New Roman" w:hAnsi="Times New Roman" w:cs="Times New Roman"/>
          <w:sz w:val="24"/>
          <w:szCs w:val="24"/>
        </w:rPr>
      </w:pPr>
    </w:p>
    <w:p w14:paraId="63779159" w14:textId="77777777" w:rsidR="00436CAA" w:rsidRPr="004D49F8" w:rsidRDefault="00436CAA" w:rsidP="002F76B5">
      <w:pPr>
        <w:spacing w:line="240" w:lineRule="auto"/>
        <w:rPr>
          <w:rFonts w:ascii="Times New Roman" w:hAnsi="Times New Roman" w:cs="Times New Roman"/>
          <w:b/>
          <w:bCs/>
          <w:i/>
          <w:iCs/>
          <w:sz w:val="24"/>
          <w:szCs w:val="24"/>
        </w:rPr>
      </w:pPr>
    </w:p>
    <w:p w14:paraId="6E0DB3E3" w14:textId="77777777" w:rsidR="000D5805" w:rsidRDefault="000D5805" w:rsidP="00531F72">
      <w:pPr>
        <w:spacing w:line="480" w:lineRule="auto"/>
        <w:ind w:firstLine="720"/>
        <w:rPr>
          <w:rFonts w:ascii="Times New Roman" w:hAnsi="Times New Roman" w:cs="Times New Roman"/>
          <w:b/>
          <w:bCs/>
          <w:sz w:val="24"/>
          <w:szCs w:val="24"/>
        </w:rPr>
      </w:pPr>
    </w:p>
    <w:p w14:paraId="671D1634" w14:textId="1EBB0A2C" w:rsidR="00436CAA" w:rsidRDefault="00F37469" w:rsidP="00CE7981">
      <w:pPr>
        <w:spacing w:line="480" w:lineRule="auto"/>
        <w:ind w:firstLine="720"/>
        <w:jc w:val="both"/>
        <w:rPr>
          <w:rFonts w:ascii="Times New Roman" w:hAnsi="Times New Roman" w:cs="Times New Roman"/>
          <w:sz w:val="32"/>
          <w:szCs w:val="32"/>
        </w:rPr>
      </w:pPr>
      <w:r w:rsidRPr="00531F72">
        <w:rPr>
          <w:rFonts w:ascii="Times New Roman" w:hAnsi="Times New Roman" w:cs="Times New Roman"/>
          <w:b/>
          <w:bCs/>
          <w:sz w:val="24"/>
          <w:szCs w:val="24"/>
        </w:rPr>
        <w:t>7.3.2</w:t>
      </w:r>
      <w:r w:rsidR="00436CAA" w:rsidRPr="00531F72">
        <w:rPr>
          <w:rFonts w:ascii="Times New Roman" w:hAnsi="Times New Roman" w:cs="Times New Roman"/>
          <w:b/>
          <w:bCs/>
          <w:sz w:val="24"/>
          <w:szCs w:val="24"/>
        </w:rPr>
        <w:t xml:space="preserve"> Design</w:t>
      </w:r>
      <w:r w:rsidR="008703AD" w:rsidRPr="00531F72">
        <w:rPr>
          <w:rFonts w:ascii="Times New Roman" w:hAnsi="Times New Roman" w:cs="Times New Roman"/>
          <w:b/>
          <w:bCs/>
          <w:sz w:val="24"/>
          <w:szCs w:val="24"/>
        </w:rPr>
        <w:t xml:space="preserve">. </w:t>
      </w:r>
      <w:r w:rsidR="00436CAA" w:rsidRPr="00531F72">
        <w:rPr>
          <w:rFonts w:ascii="Times New Roman" w:hAnsi="Times New Roman" w:cs="Times New Roman"/>
          <w:sz w:val="24"/>
          <w:szCs w:val="24"/>
        </w:rPr>
        <w:t xml:space="preserve">The study employed a 2*3 (intervention condition by time) mixed experimental design. After completing baseline measures, participants were randomly allocated, using the Qualtrics block randomiser, to the experimental condition, where they would receive SNA normative feedback, or the assessment only control condition. The measures were completed at three time points: baseline, immediately after the intervention (for </w:t>
      </w:r>
      <w:r w:rsidR="00436CAA" w:rsidRPr="00531F72">
        <w:rPr>
          <w:rFonts w:ascii="Times New Roman" w:hAnsi="Times New Roman" w:cs="Times New Roman"/>
          <w:sz w:val="24"/>
          <w:szCs w:val="24"/>
        </w:rPr>
        <w:lastRenderedPageBreak/>
        <w:t>the control condition, this was immediately after a 60-second delay), and then a six-week follow-up, where participants were contacted again via Prolific. There were four dependent variables measured at each of the three-time points: 1) personal beliefs in anti-vaccine conspiracy theories; 2) perceived belief of other parents in anti-vaccine conspiracy theories; 3) vaccination intentions; and 4) perceived vaccination intentions of other parents. Demographic variables including participants</w:t>
      </w:r>
      <w:r w:rsidR="00286D7F">
        <w:rPr>
          <w:rFonts w:ascii="Times New Roman" w:hAnsi="Times New Roman" w:cs="Times New Roman"/>
          <w:sz w:val="24"/>
          <w:szCs w:val="24"/>
        </w:rPr>
        <w:t>’</w:t>
      </w:r>
      <w:r w:rsidR="00436CAA" w:rsidRPr="00531F72">
        <w:rPr>
          <w:rFonts w:ascii="Times New Roman" w:hAnsi="Times New Roman" w:cs="Times New Roman"/>
          <w:sz w:val="24"/>
          <w:szCs w:val="24"/>
        </w:rPr>
        <w:t xml:space="preserve"> own gender, age, age of youngest child and education level were also measured.</w:t>
      </w:r>
      <w:r w:rsidR="00436CAA" w:rsidRPr="00531F72">
        <w:rPr>
          <w:rFonts w:ascii="Times New Roman" w:hAnsi="Times New Roman" w:cs="Times New Roman"/>
          <w:sz w:val="32"/>
          <w:szCs w:val="32"/>
        </w:rPr>
        <w:t xml:space="preserve"> </w:t>
      </w:r>
    </w:p>
    <w:p w14:paraId="0881F375" w14:textId="77777777" w:rsidR="000D5805" w:rsidRPr="00531F72" w:rsidRDefault="000D5805" w:rsidP="00CE7981">
      <w:pPr>
        <w:spacing w:line="480" w:lineRule="auto"/>
        <w:ind w:firstLine="720"/>
        <w:jc w:val="both"/>
        <w:rPr>
          <w:rFonts w:ascii="Times New Roman" w:hAnsi="Times New Roman" w:cs="Times New Roman"/>
          <w:b/>
          <w:bCs/>
          <w:sz w:val="24"/>
          <w:szCs w:val="24"/>
        </w:rPr>
      </w:pPr>
    </w:p>
    <w:p w14:paraId="5D2599CF" w14:textId="42EE080C" w:rsidR="00436CAA" w:rsidRPr="00531F72" w:rsidRDefault="00F37469" w:rsidP="00CE7981">
      <w:pPr>
        <w:spacing w:line="480" w:lineRule="auto"/>
        <w:ind w:firstLine="720"/>
        <w:jc w:val="both"/>
        <w:rPr>
          <w:rFonts w:ascii="Times New Roman" w:hAnsi="Times New Roman" w:cs="Times New Roman"/>
          <w:sz w:val="24"/>
          <w:szCs w:val="24"/>
        </w:rPr>
      </w:pPr>
      <w:r w:rsidRPr="00531F72">
        <w:rPr>
          <w:rFonts w:ascii="Times New Roman" w:hAnsi="Times New Roman" w:cs="Times New Roman"/>
          <w:b/>
          <w:bCs/>
          <w:sz w:val="24"/>
          <w:szCs w:val="24"/>
        </w:rPr>
        <w:t>7.3.4</w:t>
      </w:r>
      <w:r w:rsidR="00436CAA" w:rsidRPr="00531F72">
        <w:rPr>
          <w:rFonts w:ascii="Times New Roman" w:hAnsi="Times New Roman" w:cs="Times New Roman"/>
          <w:b/>
          <w:bCs/>
          <w:sz w:val="24"/>
          <w:szCs w:val="24"/>
        </w:rPr>
        <w:t xml:space="preserve"> Materials and Procedure</w:t>
      </w:r>
      <w:r w:rsidR="000F20A5" w:rsidRPr="00531F72">
        <w:rPr>
          <w:rFonts w:ascii="Times New Roman" w:hAnsi="Times New Roman" w:cs="Times New Roman"/>
          <w:b/>
          <w:bCs/>
          <w:sz w:val="24"/>
          <w:szCs w:val="24"/>
        </w:rPr>
        <w:t>.</w:t>
      </w:r>
      <w:r w:rsidR="00436CAA" w:rsidRPr="00531F72">
        <w:rPr>
          <w:rFonts w:ascii="Times New Roman" w:hAnsi="Times New Roman" w:cs="Times New Roman"/>
          <w:b/>
          <w:bCs/>
          <w:sz w:val="24"/>
          <w:szCs w:val="24"/>
        </w:rPr>
        <w:t xml:space="preserve"> </w:t>
      </w:r>
      <w:r w:rsidR="00436CAA" w:rsidRPr="00531F72">
        <w:rPr>
          <w:rFonts w:ascii="Times New Roman" w:hAnsi="Times New Roman" w:cs="Times New Roman"/>
          <w:sz w:val="24"/>
          <w:szCs w:val="24"/>
        </w:rPr>
        <w:t xml:space="preserve">Ethical approval was </w:t>
      </w:r>
      <w:r w:rsidR="00601595">
        <w:rPr>
          <w:rFonts w:ascii="Times New Roman" w:hAnsi="Times New Roman" w:cs="Times New Roman"/>
          <w:sz w:val="24"/>
          <w:szCs w:val="24"/>
        </w:rPr>
        <w:t>obtained</w:t>
      </w:r>
      <w:r w:rsidR="00436CAA" w:rsidRPr="00531F72">
        <w:rPr>
          <w:rFonts w:ascii="Times New Roman" w:hAnsi="Times New Roman" w:cs="Times New Roman"/>
          <w:sz w:val="24"/>
          <w:szCs w:val="24"/>
        </w:rPr>
        <w:t xml:space="preserve"> from the relevant university</w:t>
      </w:r>
      <w:r w:rsidR="00601595">
        <w:rPr>
          <w:rFonts w:ascii="Times New Roman" w:hAnsi="Times New Roman" w:cs="Times New Roman"/>
          <w:sz w:val="24"/>
          <w:szCs w:val="24"/>
        </w:rPr>
        <w:t>’s</w:t>
      </w:r>
      <w:r w:rsidR="00436CAA" w:rsidRPr="00531F72">
        <w:rPr>
          <w:rFonts w:ascii="Times New Roman" w:hAnsi="Times New Roman" w:cs="Times New Roman"/>
          <w:sz w:val="24"/>
          <w:szCs w:val="24"/>
        </w:rPr>
        <w:t xml:space="preserve"> ethics panel. The study consisted of three phases, each completed online using Qualtrics, an online software tool used to build questionnaires and experiments. The first phase was baseline assessment, followed immediately by the intervention (or control) and immediate post-test measures (August 2020), and finally the six-week follow up (September 2020). </w:t>
      </w:r>
    </w:p>
    <w:p w14:paraId="068A7C95" w14:textId="0BE72D70" w:rsidR="00436CAA" w:rsidRPr="004D49F8" w:rsidRDefault="00436CAA" w:rsidP="00CE7981">
      <w:pPr>
        <w:spacing w:line="480" w:lineRule="auto"/>
        <w:ind w:firstLine="720"/>
        <w:jc w:val="both"/>
        <w:rPr>
          <w:rFonts w:ascii="Times New Roman" w:hAnsi="Times New Roman" w:cs="Times New Roman"/>
          <w:sz w:val="24"/>
          <w:szCs w:val="24"/>
        </w:rPr>
      </w:pPr>
      <w:r w:rsidRPr="004D49F8">
        <w:rPr>
          <w:rFonts w:ascii="Times New Roman" w:hAnsi="Times New Roman" w:cs="Times New Roman"/>
          <w:sz w:val="24"/>
          <w:szCs w:val="24"/>
        </w:rPr>
        <w:t xml:space="preserve">Once the study was accessed, participants were presented with an information page, followed by a consent form. First, participants were asked to complete the demographic questions followed by a one-item scale to measure their general belief in conspiracy theories </w:t>
      </w:r>
      <w:r w:rsidRPr="004D49F8">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author":[{"dropping-particle":"","family":"Lantian*","given":"Anthony","non-dropping-particle":"","parse-names":false,"suffix":""},{"dropping-particle":"","family":"Muller*","given":"Dominique","non-dropping-particle":"","parse-names":false,"suffix":""},{"dropping-particle":"","family":"Nurra*","given":"CÈcile","non-dropping-particle":"","parse-names":false,"suffix":""},{"dropping-particle":"","family":"Douglas","given":"and Karen M.","non-dropping-particle":"","parse-names":false,"suffix":""}],"container-title":"International Review of Social Psychology","id":"ITEM-1","issued":{"date-parts":[["2016"]]},"title":"Measuring Belief in Conspiracy Theories: Validation of a French and English Single-Item Scale","type":"article-journal"},"uris":["http://www.mendeley.com/documents/?uuid=b812041e-c08d-4dd8-ae6e-1e456803275f"]}],"mendeley":{"formattedCitation":"(Lantian* et al., 2016)","manualFormatting":"(Lantian et al., 2016, see Appendix L)","plainTextFormattedCitation":"(Lantian* et al., 2016)","previouslyFormattedCitation":"(Lantian* et al., 2016)"},"properties":{"noteIndex":0},"schema":"https://github.com/citation-style-language/schema/raw/master/csl-citation.json"}</w:instrText>
      </w:r>
      <w:r w:rsidRPr="004D49F8">
        <w:rPr>
          <w:rFonts w:ascii="Times New Roman" w:hAnsi="Times New Roman" w:cs="Times New Roman"/>
          <w:sz w:val="24"/>
          <w:szCs w:val="24"/>
        </w:rPr>
        <w:fldChar w:fldCharType="separate"/>
      </w:r>
      <w:r w:rsidRPr="004D49F8">
        <w:rPr>
          <w:rFonts w:ascii="Times New Roman" w:hAnsi="Times New Roman" w:cs="Times New Roman"/>
          <w:noProof/>
          <w:sz w:val="24"/>
          <w:szCs w:val="24"/>
        </w:rPr>
        <w:t>(Lantian et al., 2016</w:t>
      </w:r>
      <w:r w:rsidR="002F094A">
        <w:rPr>
          <w:rFonts w:ascii="Times New Roman" w:hAnsi="Times New Roman" w:cs="Times New Roman"/>
          <w:noProof/>
          <w:sz w:val="24"/>
          <w:szCs w:val="24"/>
        </w:rPr>
        <w:t xml:space="preserve">, see Appendix </w:t>
      </w:r>
      <w:r w:rsidR="00F52E9D">
        <w:rPr>
          <w:rFonts w:ascii="Times New Roman" w:hAnsi="Times New Roman" w:cs="Times New Roman"/>
          <w:noProof/>
          <w:sz w:val="24"/>
          <w:szCs w:val="24"/>
        </w:rPr>
        <w:t>M</w:t>
      </w:r>
      <w:r w:rsidRPr="004D49F8">
        <w:rPr>
          <w:rFonts w:ascii="Times New Roman" w:hAnsi="Times New Roman" w:cs="Times New Roman"/>
          <w:noProof/>
          <w:sz w:val="24"/>
          <w:szCs w:val="24"/>
        </w:rPr>
        <w:t>)</w:t>
      </w:r>
      <w:r w:rsidRPr="004D49F8">
        <w:rPr>
          <w:rFonts w:ascii="Times New Roman" w:hAnsi="Times New Roman" w:cs="Times New Roman"/>
          <w:sz w:val="24"/>
          <w:szCs w:val="24"/>
        </w:rPr>
        <w:fldChar w:fldCharType="end"/>
      </w:r>
      <w:r w:rsidRPr="004D49F8">
        <w:rPr>
          <w:rFonts w:ascii="Times New Roman" w:hAnsi="Times New Roman" w:cs="Times New Roman"/>
          <w:sz w:val="24"/>
          <w:szCs w:val="24"/>
        </w:rPr>
        <w:t xml:space="preserve">. Then, baseline measurements of the dependent variables were then taken. Personal belief in anti-vaccine conspiracy theories was measured using the </w:t>
      </w:r>
      <w:r w:rsidRPr="00CE7B08">
        <w:rPr>
          <w:rFonts w:ascii="Times New Roman" w:hAnsi="Times New Roman" w:cs="Times New Roman"/>
          <w:sz w:val="24"/>
          <w:szCs w:val="24"/>
        </w:rPr>
        <w:t>Belief in Anti-Vaccine Conspiracy Theories Scale,</w:t>
      </w:r>
      <w:r w:rsidRPr="004D49F8">
        <w:rPr>
          <w:rFonts w:ascii="Times New Roman" w:hAnsi="Times New Roman" w:cs="Times New Roman"/>
          <w:sz w:val="24"/>
          <w:szCs w:val="24"/>
        </w:rPr>
        <w:t xml:space="preserve"> adapted from </w:t>
      </w:r>
      <w:r w:rsidRPr="004D49F8">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{"citationItems":[{"id":"ITEM-1","itemData":{"DOI":"10.1371/journal.pone.0089177","ISSN":"19326203","abstract":"The current studies investigated the potential impact of anti-vaccine conspiracy beliefs, and exposure to anti-vaccine conspiracy theories, on vaccination intentions. In Study 1, British parents completed a questionnaire measuring beliefs in anti-vaccine conspiracy theories and the likelihood that they would have a fictitious child vaccinated. Results revealed a significant negative relationship between anti-vaccine conspiracy beliefs and vaccination intentions. This effect was mediated by the perceived dangers of vaccines, and feelings of powerlessness, disillusionment and mistrust in authorities. In Study 2, participants were exposed to information that either supported or refuted anti-vaccine conspiracy theories, or a control condition. Results revealed that participants who had been exposed to material supporting anti-vaccine conspiracy theories showed less intention to vaccinate than those in the anti-conspiracy condition or controls. This effect was mediated by the same variables as in Study 1. These findings point to the potentially detrimental consequences of anti-vaccine conspiracy theories, and highlight their potential role in shaping health-related behaviors.","author":[{"dropping-particle":"","family":"Jolley","given":"Daniel","non-dropping-particle":"","parse-names":false,"suffix":""},{"dropping-particle":"","family":"Douglas","given":"Karen M.","non-dropping-particle":"","parse-names":false,"suffix":""}],"container-title":"PLoS ONE","id":"ITEM-1","issue":"2","issued":{"date-parts":[["2014","2","20"]]},"publisher":"Public Library of Science","title":"The effects of anti-vaccine conspiracy theories on vaccination intentions","type":"article-journal","volume":"9"},"uris":["http://www.mendeley.com/documents/?uuid=c107af1c-f842-3bae-9dd5-ca08ecef6b6f"]}],"mendeley":{"formattedCitation":"(Jolley &amp; Douglas, 2014f)","manualFormatting":"(Jolley &amp; Douglas, 2014a)","plainTextFormattedCitation":"(Jolley &amp; Douglas, 2014f)","previouslyFormattedCitation":"(Jolley &amp; Douglas, 2014f)"},"properties":{"noteIndex":0},"schema":"https://github.com/citation-style-language/schema/raw/master/csl-citation.json"}</w:instrText>
      </w:r>
      <w:r w:rsidRPr="004D49F8">
        <w:rPr>
          <w:rFonts w:ascii="Times New Roman" w:hAnsi="Times New Roman" w:cs="Times New Roman"/>
          <w:sz w:val="24"/>
          <w:szCs w:val="24"/>
        </w:rPr>
        <w:fldChar w:fldCharType="separate"/>
      </w:r>
      <w:r w:rsidRPr="004D49F8">
        <w:rPr>
          <w:rFonts w:ascii="Times New Roman" w:hAnsi="Times New Roman" w:cs="Times New Roman"/>
          <w:noProof/>
          <w:sz w:val="24"/>
          <w:szCs w:val="24"/>
        </w:rPr>
        <w:t xml:space="preserve">Jolley </w:t>
      </w:r>
      <w:r w:rsidR="00CE7B08">
        <w:rPr>
          <w:rFonts w:ascii="Times New Roman" w:hAnsi="Times New Roman" w:cs="Times New Roman"/>
          <w:noProof/>
          <w:sz w:val="24"/>
          <w:szCs w:val="24"/>
        </w:rPr>
        <w:t>and</w:t>
      </w:r>
      <w:r w:rsidRPr="004D49F8">
        <w:rPr>
          <w:rFonts w:ascii="Times New Roman" w:hAnsi="Times New Roman" w:cs="Times New Roman"/>
          <w:noProof/>
          <w:sz w:val="24"/>
          <w:szCs w:val="24"/>
        </w:rPr>
        <w:t xml:space="preserve"> Douglas</w:t>
      </w:r>
      <w:r w:rsidR="00CE7B08">
        <w:rPr>
          <w:rFonts w:ascii="Times New Roman" w:hAnsi="Times New Roman" w:cs="Times New Roman"/>
          <w:noProof/>
          <w:sz w:val="24"/>
          <w:szCs w:val="24"/>
        </w:rPr>
        <w:t xml:space="preserve"> and used in Chapters 5 and 6</w:t>
      </w:r>
      <w:r w:rsidRPr="004D49F8">
        <w:rPr>
          <w:rFonts w:ascii="Times New Roman" w:hAnsi="Times New Roman" w:cs="Times New Roman"/>
          <w:noProof/>
          <w:sz w:val="24"/>
          <w:szCs w:val="24"/>
        </w:rPr>
        <w:t>)</w:t>
      </w:r>
      <w:r w:rsidRPr="004D49F8">
        <w:rPr>
          <w:rFonts w:ascii="Times New Roman" w:hAnsi="Times New Roman" w:cs="Times New Roman"/>
          <w:sz w:val="24"/>
          <w:szCs w:val="24"/>
        </w:rPr>
        <w:fldChar w:fldCharType="end"/>
      </w:r>
      <w:r w:rsidRPr="004D49F8">
        <w:rPr>
          <w:rFonts w:ascii="Times New Roman" w:hAnsi="Times New Roman" w:cs="Times New Roman"/>
          <w:sz w:val="24"/>
          <w:szCs w:val="24"/>
        </w:rPr>
        <w:t>. There were 10 statements for participants to complete (</w:t>
      </w:r>
      <w:proofErr w:type="gramStart"/>
      <w:r w:rsidRPr="004D49F8">
        <w:rPr>
          <w:rFonts w:ascii="Times New Roman" w:hAnsi="Times New Roman" w:cs="Times New Roman"/>
          <w:sz w:val="24"/>
          <w:szCs w:val="24"/>
        </w:rPr>
        <w:t>e.g.</w:t>
      </w:r>
      <w:proofErr w:type="gramEnd"/>
      <w:r w:rsidRPr="004D49F8">
        <w:rPr>
          <w:rFonts w:ascii="Times New Roman" w:hAnsi="Times New Roman" w:cs="Times New Roman"/>
          <w:sz w:val="24"/>
          <w:szCs w:val="24"/>
        </w:rPr>
        <w:t xml:space="preserve"> “Misrepresentation of the efficacy of childhood vaccines is motivated by profit”, 1 = strongly disagree, 7 = strongly agree, α = .96). Participants completed this scale for a second time, where it was adapted to measure the perceived beliefs of the “</w:t>
      </w:r>
      <w:r w:rsidRPr="004D49F8">
        <w:rPr>
          <w:rFonts w:ascii="Times New Roman" w:hAnsi="Times New Roman" w:cs="Times New Roman"/>
          <w:i/>
          <w:iCs/>
          <w:sz w:val="24"/>
          <w:szCs w:val="24"/>
        </w:rPr>
        <w:t xml:space="preserve">majority of other UK parents” </w:t>
      </w:r>
      <w:r w:rsidRPr="004D49F8">
        <w:rPr>
          <w:rFonts w:ascii="Times New Roman" w:hAnsi="Times New Roman" w:cs="Times New Roman"/>
          <w:sz w:val="24"/>
          <w:szCs w:val="24"/>
        </w:rPr>
        <w:t xml:space="preserve">(α = .95). Participants’ intentions to vaccinate was then measured using a scenario used widely in </w:t>
      </w:r>
      <w:r w:rsidRPr="004D49F8">
        <w:rPr>
          <w:rFonts w:ascii="Times New Roman" w:hAnsi="Times New Roman" w:cs="Times New Roman"/>
          <w:sz w:val="24"/>
          <w:szCs w:val="24"/>
        </w:rPr>
        <w:lastRenderedPageBreak/>
        <w:t xml:space="preserve">previous research </w:t>
      </w:r>
      <w:r w:rsidRPr="004D49F8">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{"citationItems":[{"id":"ITEM-1","itemData":{"DOI":"10.1177/0272989X12452342","ISSN":"0272-989X","abstract":"Background. As the number of individuals who search for health information in interactive online environments is increasing, patient networks deserve more scientific attention. Objective. To quantitatively examine if and how reading statistical and/or narrative information as typically displayed in patient networks (e.g., patientslikeme.com) affects decisions for pharmaceuticals. Previous work suggests that narrative information (e.g., about vaccine adverse events, VAE) affects risk perceptions and intentions. The authors compare the effect of narrative and statistical information about VAE on vaccination decisions and examine if a disclaimer reduces the narrative bias as well as if low numeracy leads to increased use of the narratives. Method and Design. In an online experiment, 458 participants were randomly assigned to a 3 (relative frequency of vaccine adverse events in 1, 7, or 17 of 20 cases) ? 3 (type of information: narratives, summary statistics, or both) ? 2 (bias awareness v. control disclaimer) between-subjects design. Measurements. Perceived risk, vaccination intention, and subjective numeracy. Results. A higher relative frequency of cases reporting VAE decreased the intention to get vaccinated. This relation was mediated by increased risk perception. The type of information moderated the contents? impact: Summary statistics had the smallest impact, whereas narrative information was more influential, and the presence of both types of information had the greatest impact on risk perception. Individuals who received the bias-awareness disclaimer were less influenced by the patient network. Highly numerate individuals were generally more sensitive to the provided information independent of its format. Conclusions. Patient networks can influence vaccination decisions by delivering risk-related information. Disclaimers may help to reduce the influence if desired.","author":[{"dropping-particle":"","family":"Betsch","given":"Cornelia","non-dropping-particle":"","parse-names":false,"suffix":""},{"dropping-particle":"","family":"Renkewitz","given":"Frank","non-dropping-particle":"","parse-names":false,"suffix":""},{"dropping-particle":"","family":"Haase","given":"Niels","non-dropping-particle":"","parse-names":false,"suffix":""}],"container-title":"Medical Decision Making","id":"ITEM-1","issue":"1","issued":{"date-parts":[["2012","8","8"]]},"note":"doi: 10.1177/0272989X12452342","page":"14-25","publisher":"SAGE Publications Inc STM","title":"Effect of Narrative Reports about Vaccine Adverse Events and Bias-Awareness Disclaimers on Vaccine Decisions: A Simulation of an Online Patient Social Network","type":"article-journal","volume":"33"},"uris":["http://www.mendeley.com/documents/?uuid=82b0b103-af44-4f0e-9098-99d92ccbd339"]},{"id":"ITEM-2","itemData":{"DOI":"10.1037/a0027387","ISBN":"1930-7810(Electronic),0278-6133(Print)","abstract":"Objective: Information about risks is often contradictory, especially in the health domain. A vast amount of bizarre information on vaccine-adverse events (VAE) can be found on the Internet; most are posted by antivaccination activists. Several actors in the health sector struggle against these statements by negating claimed risks with scientific explanations. The goal of the present work is to find optimal ways of negating risk to decrease risk perceptions. Methods: In two online experiments, we varied the extremity of risk negations and their source. Perception of the probability of VAE, their expected severity (both variables serve as indicators of perceived risk), and vaccination intentions. Results: Paradoxically, messages strongly indicating that there is “no risk” led to a higher perceived vaccination risk than weak negations. This finding extends previous work on the negativity bias, which has shown that information stating the presence of risk decreases risk perceptions, while information negating the existence of risk increases such perceptions. Several moderators were also tested; however, the effect occurred independently of the number of negations, recipient involvement, and attitude. Solely the credibility of the information source interacted with the extremity of risk negation: For credible sources (governmental institutions), strong and weak risk negations lead to similar perceived risk, while for less credible sources (pharmaceutical industries) weak negations lead to less perceived risk than strong negations. Conclusions: Optimal risk negation may profit from moderate rather than extreme formulations as a source's trustworthiness can vary. (PsycInfo Database Record (c) 2020 APA, all rights reserved)","author":[{"dropping-particle":"","family":"Betsch","given":"Cornelia","non-dropping-particle":"","parse-names":false,"suffix":""},{"dropping-particle":"","family":"Sachse","given":"Katharina","non-dropping-particle":"","parse-names":false,"suffix":""}],"container-title":"Health Psychology","id":"ITEM-2","issue":"2","issued":{"date-parts":[["2013"]]},"page":"146-155","publisher":"American Psychological Association","publisher-place":"Betsch, Cornelia: CEREB, University of Erfurt, Nordhauser Str. 63, Erfurt, Germany, 99089, cornelia.betsch@uni-erfurt.de","title":"Debunking vaccination myths: Strong risk negations can increase perceived vaccination risks.","type":"article","volume":"32"},"uris":["http://www.mendeley.com/documents/?uuid=661cf2a4-dd8e-4136-82e6-1e00caa4d852"]},{"id":"ITEM-3","itemData":{"DOI":"10.1371/journal.pone.0089177","ISSN":"19326203","abstract":"The current studies investigated the potential impact of anti-vaccine conspiracy beliefs, and exposure to anti-vaccine conspiracy theories, on vaccination intentions. In Study 1, British parents completed a questionnaire measuring beliefs in anti-vaccine conspiracy theories and the likelihood that they would have a fictitious child vaccinated. Results revealed a significant negative relationship between anti-vaccine conspiracy beliefs and vaccination intentions. This effect was mediated by the perceived dangers of vaccines, and feelings of powerlessness, disillusionment and mistrust in authorities. In Study 2, participants were exposed to information that either supported or refuted anti-vaccine conspiracy theories, or a control condition. Results revealed that participants who had been exposed to material supporting anti-vaccine conspiracy theories showed less intention to vaccinate than those in the anti-conspiracy condition or controls. This effect was mediated by the same variables as in Study 1. These findings point to the potentially detrimental consequences of anti-vaccine conspiracy theories, and highlight their potential role in shaping health-related behaviors.","author":[{"dropping-particle":"","family":"Jolley","given":"Daniel","non-dropping-particle":"","parse-names":false,"suffix":""},{"dropping-particle":"","family":"Douglas","given":"Karen M.","non-dropping-particle":"","parse-names":false,"suffix":""}],"container-title":"PLoS ONE","id":"ITEM-3","issue":"2","issued":{"date-parts":[["2014","2","20"]]},"publisher":"Public Library of Science","title":"The effects of anti-vaccine conspiracy theories on vaccination intentions","type":"article-journal","volume":"9"},"uris":["http://www.mendeley.com/documents/?uuid=c107af1c-f842-3bae-9dd5-ca08ecef6b6f"]},{"id":"ITEM-4","itemData":{"DOI":"10.1111/jasp.12453","ISBN":"0021-9029","ISSN":"15591816","abstract":"The current research tested if explicit anti-conspiracy arguments could be an effective method of addressing the potentially harmful effects of anti-vaccine conspiracy theories. In two studies, participants were presented with anti-conspiracy arguments either before, or after reading arguments in favor of popular conspiracy theories concerning vaccination. In both studies, anti-conspiracy arguments increased intentions to vaccinate a fictional child but only when presented prior to conspiracy theories. This effect was mediated by belief in anti-vaccine conspiracy theories and the perception that vaccines are dangerous. These findings suggest that people can be inoculated against the potentially harmful effects of anti-vaccine conspiracy theories, but that once they are established, the conspiracy theories may be difficult to correct. © 2017 Wiley Periodicals, Inc.","author":[{"dropping-particle":"","family":"Jolley","given":"Daniel","non-dropping-particle":"","parse-names":false,"suffix":""},{"dropping-particle":"","family":"Douglas","given":"Karen M.","non-dropping-particle":"","parse-names":false,"suffix":""}],"container-title":"Journal of Applied Social Psychology","id":"ITEM-4","issued":{"date-parts":[["2017"]]},"title":"Prevention is better than cure: Addressing anti-vaccine conspiracy theories","type":"article-journal"},"uris":["http://www.mendeley.com/documents/?uuid=97d0aa5a-7e94-3205-b6b0-8b82ac64dafb"]}],"mendeley":{"formattedCitation":"(Betsch et al., 2012; Betsch &amp; Sachse, 2013; Jolley &amp; Douglas, 2014f, 2017)","plainTextFormattedCitation":"(Betsch et al., 2012; Betsch &amp; Sachse, 2013; Jolley &amp; Douglas, 2014f, 2017)","previouslyFormattedCitation":"(Betsch et al., 2012; Betsch &amp; Sachse, 2013; Jolley &amp; Douglas, 2014f, 2017)"},"properties":{"noteIndex":0},"schema":"https://github.com/citation-style-language/schema/raw/master/csl-citation.json"}</w:instrText>
      </w:r>
      <w:r w:rsidRPr="004D49F8">
        <w:rPr>
          <w:rFonts w:ascii="Times New Roman" w:hAnsi="Times New Roman" w:cs="Times New Roman"/>
          <w:sz w:val="24"/>
          <w:szCs w:val="24"/>
        </w:rPr>
        <w:fldChar w:fldCharType="separate"/>
      </w:r>
      <w:r w:rsidR="006D62AC" w:rsidRPr="006D62AC">
        <w:rPr>
          <w:rFonts w:ascii="Times New Roman" w:hAnsi="Times New Roman" w:cs="Times New Roman"/>
          <w:noProof/>
          <w:sz w:val="24"/>
          <w:szCs w:val="24"/>
        </w:rPr>
        <w:t>(Betsch et al., 2012; Betsch &amp; Sachse, 2013; Jolley &amp; Douglas, 2014</w:t>
      </w:r>
      <w:r w:rsidR="003E0F7A">
        <w:rPr>
          <w:rFonts w:ascii="Times New Roman" w:hAnsi="Times New Roman" w:cs="Times New Roman"/>
          <w:noProof/>
          <w:sz w:val="24"/>
          <w:szCs w:val="24"/>
        </w:rPr>
        <w:t>a</w:t>
      </w:r>
      <w:r w:rsidR="006D62AC" w:rsidRPr="006D62AC">
        <w:rPr>
          <w:rFonts w:ascii="Times New Roman" w:hAnsi="Times New Roman" w:cs="Times New Roman"/>
          <w:noProof/>
          <w:sz w:val="24"/>
          <w:szCs w:val="24"/>
        </w:rPr>
        <w:t>, 2017)</w:t>
      </w:r>
      <w:r w:rsidRPr="004D49F8">
        <w:rPr>
          <w:rFonts w:ascii="Times New Roman" w:hAnsi="Times New Roman" w:cs="Times New Roman"/>
          <w:sz w:val="24"/>
          <w:szCs w:val="24"/>
        </w:rPr>
        <w:fldChar w:fldCharType="end"/>
      </w:r>
      <w:r w:rsidRPr="004D49F8">
        <w:rPr>
          <w:rFonts w:ascii="Times New Roman" w:hAnsi="Times New Roman" w:cs="Times New Roman"/>
          <w:sz w:val="24"/>
          <w:szCs w:val="24"/>
        </w:rPr>
        <w:t>. In this scenario, participants are asked to imagine that they were the parent of an infant named Sophie, aged 8 months, and that their doctor had provided them with information regarding the (fictitious) disease ‘</w:t>
      </w:r>
      <w:proofErr w:type="spellStart"/>
      <w:r w:rsidRPr="004D49F8">
        <w:rPr>
          <w:rFonts w:ascii="Times New Roman" w:hAnsi="Times New Roman" w:cs="Times New Roman"/>
          <w:sz w:val="24"/>
          <w:szCs w:val="24"/>
        </w:rPr>
        <w:t>dysomeria</w:t>
      </w:r>
      <w:proofErr w:type="spellEnd"/>
      <w:r w:rsidRPr="004D49F8">
        <w:rPr>
          <w:rFonts w:ascii="Times New Roman" w:hAnsi="Times New Roman" w:cs="Times New Roman"/>
          <w:sz w:val="24"/>
          <w:szCs w:val="24"/>
        </w:rPr>
        <w:t>’, which may lead to serious consequences with symptoms such as fever and vomiting. After reading the scenario, participants indicated their intention to have Sophie vaccinated (“If you had the opportunity to vaccinate your child (Sophie, aged 8 months) against ‘</w:t>
      </w:r>
      <w:proofErr w:type="spellStart"/>
      <w:r w:rsidRPr="004D49F8">
        <w:rPr>
          <w:rFonts w:ascii="Times New Roman" w:hAnsi="Times New Roman" w:cs="Times New Roman"/>
          <w:sz w:val="24"/>
          <w:szCs w:val="24"/>
        </w:rPr>
        <w:t>dysomeria</w:t>
      </w:r>
      <w:proofErr w:type="spellEnd"/>
      <w:r w:rsidRPr="004D49F8">
        <w:rPr>
          <w:rFonts w:ascii="Times New Roman" w:hAnsi="Times New Roman" w:cs="Times New Roman"/>
          <w:sz w:val="24"/>
          <w:szCs w:val="24"/>
        </w:rPr>
        <w:t xml:space="preserve">’ next week, what would you decide”) on a scale of 1-7 (1 = </w:t>
      </w:r>
      <w:proofErr w:type="gramStart"/>
      <w:r w:rsidRPr="004D49F8">
        <w:rPr>
          <w:rFonts w:ascii="Times New Roman" w:hAnsi="Times New Roman" w:cs="Times New Roman"/>
          <w:sz w:val="24"/>
          <w:szCs w:val="24"/>
        </w:rPr>
        <w:t>definitely not</w:t>
      </w:r>
      <w:proofErr w:type="gramEnd"/>
      <w:r w:rsidRPr="004D49F8">
        <w:rPr>
          <w:rFonts w:ascii="Times New Roman" w:hAnsi="Times New Roman" w:cs="Times New Roman"/>
          <w:sz w:val="24"/>
          <w:szCs w:val="24"/>
        </w:rPr>
        <w:t xml:space="preserve"> vaccinate to 7 = definitely vaccinate). Then participants were asked this question again, but to answer with their perception of how other British parents would respond. </w:t>
      </w:r>
    </w:p>
    <w:p w14:paraId="09DA2691" w14:textId="6E8A6B4E" w:rsidR="00436CAA" w:rsidRPr="004D49F8" w:rsidRDefault="00436CAA" w:rsidP="00CE7981">
      <w:pPr>
        <w:spacing w:line="480" w:lineRule="auto"/>
        <w:ind w:firstLine="720"/>
        <w:jc w:val="both"/>
        <w:rPr>
          <w:rFonts w:ascii="Times New Roman" w:hAnsi="Times New Roman" w:cs="Times New Roman"/>
          <w:sz w:val="24"/>
          <w:szCs w:val="24"/>
        </w:rPr>
      </w:pPr>
      <w:r w:rsidRPr="004D49F8">
        <w:rPr>
          <w:rFonts w:ascii="Times New Roman" w:hAnsi="Times New Roman" w:cs="Times New Roman"/>
          <w:sz w:val="24"/>
          <w:szCs w:val="24"/>
        </w:rPr>
        <w:t>Participants were then randomly allocated to the SNA normative feedback condition or to the assessment only control condition. Participants in the normative feedback condition received a page of feedback (</w:t>
      </w:r>
      <w:r w:rsidR="002F094A">
        <w:rPr>
          <w:rFonts w:ascii="Times New Roman" w:hAnsi="Times New Roman" w:cs="Times New Roman"/>
          <w:sz w:val="24"/>
          <w:szCs w:val="24"/>
        </w:rPr>
        <w:t xml:space="preserve">see Appendix </w:t>
      </w:r>
      <w:r w:rsidR="00F52E9D">
        <w:rPr>
          <w:rFonts w:ascii="Times New Roman" w:hAnsi="Times New Roman" w:cs="Times New Roman"/>
          <w:sz w:val="24"/>
          <w:szCs w:val="24"/>
        </w:rPr>
        <w:t>N</w:t>
      </w:r>
      <w:r w:rsidRPr="004D49F8">
        <w:rPr>
          <w:rFonts w:ascii="Times New Roman" w:hAnsi="Times New Roman" w:cs="Times New Roman"/>
          <w:sz w:val="24"/>
          <w:szCs w:val="24"/>
        </w:rPr>
        <w:t xml:space="preserve">) which included </w:t>
      </w:r>
      <w:bookmarkStart w:id="158" w:name="_Hlk61190794"/>
      <w:r w:rsidRPr="004D49F8">
        <w:rPr>
          <w:rFonts w:ascii="Times New Roman" w:hAnsi="Times New Roman" w:cs="Times New Roman"/>
          <w:sz w:val="24"/>
          <w:szCs w:val="24"/>
        </w:rPr>
        <w:t xml:space="preserve">personal feedback comparing </w:t>
      </w:r>
      <w:r w:rsidR="00A94DBD">
        <w:rPr>
          <w:rFonts w:ascii="Times New Roman" w:hAnsi="Times New Roman" w:cs="Times New Roman"/>
          <w:sz w:val="24"/>
          <w:szCs w:val="24"/>
        </w:rPr>
        <w:t>(</w:t>
      </w:r>
      <w:r w:rsidRPr="004D49F8">
        <w:rPr>
          <w:rFonts w:ascii="Times New Roman" w:hAnsi="Times New Roman" w:cs="Times New Roman"/>
          <w:sz w:val="24"/>
          <w:szCs w:val="24"/>
        </w:rPr>
        <w:t xml:space="preserve">a) their belief in anti-vaccine conspiracy theories; </w:t>
      </w:r>
      <w:r w:rsidR="00A94DBD">
        <w:rPr>
          <w:rFonts w:ascii="Times New Roman" w:hAnsi="Times New Roman" w:cs="Times New Roman"/>
          <w:sz w:val="24"/>
          <w:szCs w:val="24"/>
        </w:rPr>
        <w:t>(</w:t>
      </w:r>
      <w:r w:rsidRPr="004D49F8">
        <w:rPr>
          <w:rFonts w:ascii="Times New Roman" w:hAnsi="Times New Roman" w:cs="Times New Roman"/>
          <w:sz w:val="24"/>
          <w:szCs w:val="24"/>
        </w:rPr>
        <w:t xml:space="preserve">b) their estimation of how much other UK parents believed in them; and </w:t>
      </w:r>
      <w:r w:rsidR="00A94DBD">
        <w:rPr>
          <w:rFonts w:ascii="Times New Roman" w:hAnsi="Times New Roman" w:cs="Times New Roman"/>
          <w:sz w:val="24"/>
          <w:szCs w:val="24"/>
        </w:rPr>
        <w:t>(</w:t>
      </w:r>
      <w:r w:rsidRPr="004D49F8">
        <w:rPr>
          <w:rFonts w:ascii="Times New Roman" w:hAnsi="Times New Roman" w:cs="Times New Roman"/>
          <w:sz w:val="24"/>
          <w:szCs w:val="24"/>
        </w:rPr>
        <w:t xml:space="preserve">c) the </w:t>
      </w:r>
      <w:r w:rsidRPr="004D49F8">
        <w:rPr>
          <w:rFonts w:ascii="Times New Roman" w:hAnsi="Times New Roman" w:cs="Times New Roman"/>
          <w:i/>
          <w:iCs/>
          <w:sz w:val="24"/>
          <w:szCs w:val="24"/>
        </w:rPr>
        <w:t>actual</w:t>
      </w:r>
      <w:r w:rsidRPr="004D49F8">
        <w:rPr>
          <w:rFonts w:ascii="Times New Roman" w:hAnsi="Times New Roman" w:cs="Times New Roman"/>
          <w:sz w:val="24"/>
          <w:szCs w:val="24"/>
        </w:rPr>
        <w:t xml:space="preserve"> belief of other parents in anti-vaccine conspiracy theories. The ‘actual’ belief of UK parents in anti-vaccine conspiracy theories was taken as an average from previous research conducted by the authors into UK parents’ belief in anti-vaccine conspiracy theories (</w:t>
      </w:r>
      <w:r w:rsidR="002F094A">
        <w:rPr>
          <w:rFonts w:ascii="Times New Roman" w:hAnsi="Times New Roman" w:cs="Times New Roman"/>
          <w:sz w:val="24"/>
          <w:szCs w:val="24"/>
        </w:rPr>
        <w:t>Chapter 6)</w:t>
      </w:r>
      <w:r w:rsidRPr="004D49F8">
        <w:rPr>
          <w:rFonts w:ascii="Times New Roman" w:hAnsi="Times New Roman" w:cs="Times New Roman"/>
          <w:sz w:val="24"/>
          <w:szCs w:val="24"/>
        </w:rPr>
        <w:t xml:space="preserve">. In line with the Social Norms Approach (e.g. </w:t>
      </w:r>
      <w:r w:rsidRPr="004D49F8">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{"citationItems":[{"id":"ITEM-1","itemData":{"DOI":"10.3389/fpsyg.2018.02180","ISSN":"16641078","abstract":"The Social Norms Approach is a widely used intervention strategy for promoting positive health-related behaviors. The Approach operates on the premise that individuals misperceive their peers' behaviors and attitudes, with evidence of under- and over-estimations of behaviors and peer approval for a range of positive and negative behaviors respectively. The greater these misperceptions, the more likely an individual is to engage in negative behaviors such as consuming heavier amounts of alcohol and other substances and reduce positive behaviors such as eating healthily and using sun protection. However, there are many complexities associated with the use of social norms feedback in interventions and empirical studies. Many social norms interventions do not attempt to change misperceptions of social norms or measure changes in normative perceptions pre- and post-intervention. This has led to a conflation of generic social norms interventions with those that are explicitly testing the Approach's assumptions that it is misperceptions of peer norms which drive behavior. The aim of the present review was to provide a critical appraisal of the use of the Social Norms Approach as an intervention strategy for health-related behaviors, identify the current issues with its evidence base, highlight key opportunities and challenges facing the approach, and make recommendations for good practice when using the approach. There are three core challenges and areas for improved practice when using the Social Norms Approach. Firstly, improvements in the methodological rigor and clarity of reporting of 'social norms' research, ensuring that studies are testing the approach's assumption of the role of misperceptions on behaviors are differentiated from studies investigating other forms of 'social norms.' Secondly, the need for a more explicit, unified and testable theoretical model outlining the development of normative misperceptions which can be translated into interventional studies. Finally, a need for a more robust evaluation of social norms interventions in addition to randomized controlled trials, such as the inclusion of process evaluations, qualitative studies of participant experiences of social norms feedback, and alternative study designs better suited for real-world public health settings. Such improvements are required to ensure that the Social Norms Approach is adequately tested and evaluated.","author":[{"dropping-particle":"","family":"Dempsey","given":"Robert C.","non-dropping-particle":"","parse-names":false,"suffix":""},{"dropping-particle":"","family":"McAlaney","given":"John","non-dropping-particle":"","parse-names":false,"suffix":""},{"dropping-particle":"","family":"Bewick","given":"Bridgette M.","non-dropping-particle":"","parse-names":false,"suffix":""}],"container-title":"Frontiers in Psychology","id":"ITEM-1","issue":"NOV","issued":{"date-parts":[["2018"]]},"page":"1-16","title":"A critical appraisal of the social norms approach as an interventional strategy for health-related behavior and attitude change","type":"article-journal","volume":"9"},"uris":["http://www.mendeley.com/documents/?uuid=e99880aa-a5c7-4309-9ec0-dc3d7de2011f"]}],"mendeley":{"formattedCitation":"(Dempsey et al., 2018)","plainTextFormattedCitation":"(Dempsey et al., 2018)","previouslyFormattedCitation":"(Dempsey et al., 2018)"},"properties":{"noteIndex":0},"schema":"https://github.com/citation-style-language/schema/raw/master/csl-citation.json"}</w:instrText>
      </w:r>
      <w:r w:rsidRPr="004D49F8">
        <w:rPr>
          <w:rFonts w:ascii="Times New Roman" w:hAnsi="Times New Roman" w:cs="Times New Roman"/>
          <w:sz w:val="24"/>
          <w:szCs w:val="24"/>
        </w:rPr>
        <w:fldChar w:fldCharType="separate"/>
      </w:r>
      <w:r w:rsidRPr="004D49F8">
        <w:rPr>
          <w:rFonts w:ascii="Times New Roman" w:hAnsi="Times New Roman" w:cs="Times New Roman"/>
          <w:noProof/>
          <w:sz w:val="24"/>
          <w:szCs w:val="24"/>
        </w:rPr>
        <w:t>Dempsey et al., 2018)</w:t>
      </w:r>
      <w:r w:rsidRPr="004D49F8">
        <w:rPr>
          <w:rFonts w:ascii="Times New Roman" w:hAnsi="Times New Roman" w:cs="Times New Roman"/>
          <w:sz w:val="24"/>
          <w:szCs w:val="24"/>
        </w:rPr>
        <w:fldChar w:fldCharType="end"/>
      </w:r>
      <w:r w:rsidRPr="004D49F8">
        <w:rPr>
          <w:rFonts w:ascii="Times New Roman" w:hAnsi="Times New Roman" w:cs="Times New Roman"/>
          <w:sz w:val="24"/>
          <w:szCs w:val="24"/>
        </w:rPr>
        <w:t>, these three norms could be compared to demonstrate that misperceptions of the beliefs and behaviours of others are common and that belief in anti-vaccine conspiracy theories is very low amongst other UK parents. The feedback also indicated that “The development of vaccines is one of the most important advances in the history of medicine” and that “The overwhelming majority of UK parents choose to vaccinate their children”.</w:t>
      </w:r>
      <w:bookmarkEnd w:id="158"/>
      <w:r w:rsidRPr="004D49F8">
        <w:rPr>
          <w:rFonts w:ascii="Times New Roman" w:hAnsi="Times New Roman" w:cs="Times New Roman"/>
          <w:sz w:val="24"/>
          <w:szCs w:val="24"/>
        </w:rPr>
        <w:t xml:space="preserve"> Participants were presented with this page for 60 seconds before they could proceed to the post-intervention assessment. Participants who were allocated to the control condition did not receive any feedback. Instead, they were instructed to click through some waiting </w:t>
      </w:r>
      <w:r w:rsidRPr="004D49F8">
        <w:rPr>
          <w:rFonts w:ascii="Times New Roman" w:hAnsi="Times New Roman" w:cs="Times New Roman"/>
          <w:sz w:val="24"/>
          <w:szCs w:val="24"/>
        </w:rPr>
        <w:lastRenderedPageBreak/>
        <w:t xml:space="preserve">screens for the same amount of time (60 seconds) before moving on to the post-intervention assessment. </w:t>
      </w:r>
    </w:p>
    <w:p w14:paraId="11063244" w14:textId="46C34957" w:rsidR="00436CAA" w:rsidRPr="004D49F8" w:rsidRDefault="00436CAA" w:rsidP="00CE7981">
      <w:pPr>
        <w:spacing w:line="480" w:lineRule="auto"/>
        <w:ind w:firstLine="720"/>
        <w:jc w:val="both"/>
        <w:rPr>
          <w:rFonts w:ascii="Times New Roman" w:hAnsi="Times New Roman" w:cs="Times New Roman"/>
          <w:sz w:val="24"/>
          <w:szCs w:val="24"/>
        </w:rPr>
      </w:pPr>
      <w:r w:rsidRPr="004D49F8">
        <w:rPr>
          <w:rFonts w:ascii="Times New Roman" w:hAnsi="Times New Roman" w:cs="Times New Roman"/>
          <w:sz w:val="24"/>
          <w:szCs w:val="24"/>
        </w:rPr>
        <w:t xml:space="preserve">Immediately after the intervention, all the dependent variables were measured again; the </w:t>
      </w:r>
      <w:r w:rsidRPr="00A94DBD">
        <w:rPr>
          <w:rFonts w:ascii="Times New Roman" w:hAnsi="Times New Roman" w:cs="Times New Roman"/>
          <w:sz w:val="24"/>
          <w:szCs w:val="24"/>
        </w:rPr>
        <w:t>Belief in Anti-Vaccine Conspiracy Theories Scale</w:t>
      </w:r>
      <w:r w:rsidRPr="004D49F8">
        <w:rPr>
          <w:rFonts w:ascii="Times New Roman" w:hAnsi="Times New Roman" w:cs="Times New Roman"/>
          <w:sz w:val="24"/>
          <w:szCs w:val="24"/>
        </w:rPr>
        <w:t xml:space="preserve"> </w:t>
      </w:r>
      <w:r w:rsidRPr="004D49F8">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{"citationItems":[{"id":"ITEM-1","itemData":{"DOI":"10.1371/journal.pone.0089177","ISSN":"19326203","abstract":"The current studies investigated the potential impact of anti-vaccine conspiracy beliefs, and exposure to anti-vaccine conspiracy theories, on vaccination intentions. In Study 1, British parents completed a questionnaire measuring beliefs in anti-vaccine conspiracy theories and the likelihood that they would have a fictitious child vaccinated. Results revealed a significant negative relationship between anti-vaccine conspiracy beliefs and vaccination intentions. This effect was mediated by the perceived dangers of vaccines, and feelings of powerlessness, disillusionment and mistrust in authorities. In Study 2, participants were exposed to information that either supported or refuted anti-vaccine conspiracy theories, or a control condition. Results revealed that participants who had been exposed to material supporting anti-vaccine conspiracy theories showed less intention to vaccinate than those in the anti-conspiracy condition or controls. This effect was mediated by the same variables as in Study 1. These findings point to the potentially detrimental consequences of anti-vaccine conspiracy theories, and highlight their potential role in shaping health-related behaviors.","author":[{"dropping-particle":"","family":"Jolley","given":"Daniel","non-dropping-particle":"","parse-names":false,"suffix":""},{"dropping-particle":"","family":"Douglas","given":"Karen M.","non-dropping-particle":"","parse-names":false,"suffix":""}],"container-title":"PLoS ONE","id":"ITEM-1","issue":"2","issued":{"date-parts":[["2014","2","20"]]},"publisher":"Public Library of Science","title":"The effects of anti-vaccine conspiracy theories on vaccination intentions","type":"article-journal","volume":"9"},"uris":["http://www.mendeley.com/documents/?uuid=c107af1c-f842-3bae-9dd5-ca08ecef6b6f"]}],"mendeley":{"formattedCitation":"(Jolley &amp; Douglas, 2014f)","manualFormatting":"(Jolley &amp; Douglas, 2014a)","plainTextFormattedCitation":"(Jolley &amp; Douglas, 2014f)","previouslyFormattedCitation":"(Jolley &amp; Douglas, 2014f)"},"properties":{"noteIndex":0},"schema":"https://github.com/citation-style-language/schema/raw/master/csl-citation.json"}</w:instrText>
      </w:r>
      <w:r w:rsidRPr="004D49F8">
        <w:rPr>
          <w:rFonts w:ascii="Times New Roman" w:hAnsi="Times New Roman" w:cs="Times New Roman"/>
          <w:sz w:val="24"/>
          <w:szCs w:val="24"/>
        </w:rPr>
        <w:fldChar w:fldCharType="separate"/>
      </w:r>
      <w:r w:rsidRPr="004D49F8">
        <w:rPr>
          <w:rFonts w:ascii="Times New Roman" w:hAnsi="Times New Roman" w:cs="Times New Roman"/>
          <w:noProof/>
          <w:sz w:val="24"/>
          <w:szCs w:val="24"/>
        </w:rPr>
        <w:t>(Jolley &amp; Douglas, 2014</w:t>
      </w:r>
      <w:r w:rsidR="002F094A">
        <w:rPr>
          <w:rFonts w:ascii="Times New Roman" w:hAnsi="Times New Roman" w:cs="Times New Roman"/>
          <w:noProof/>
          <w:sz w:val="24"/>
          <w:szCs w:val="24"/>
        </w:rPr>
        <w:t>a</w:t>
      </w:r>
      <w:r w:rsidRPr="004D49F8">
        <w:rPr>
          <w:rFonts w:ascii="Times New Roman" w:hAnsi="Times New Roman" w:cs="Times New Roman"/>
          <w:noProof/>
          <w:sz w:val="24"/>
          <w:szCs w:val="24"/>
        </w:rPr>
        <w:t>)</w:t>
      </w:r>
      <w:r w:rsidRPr="004D49F8">
        <w:rPr>
          <w:rFonts w:ascii="Times New Roman" w:hAnsi="Times New Roman" w:cs="Times New Roman"/>
          <w:sz w:val="24"/>
          <w:szCs w:val="24"/>
        </w:rPr>
        <w:fldChar w:fldCharType="end"/>
      </w:r>
      <w:r w:rsidRPr="004D49F8">
        <w:rPr>
          <w:rFonts w:ascii="Times New Roman" w:hAnsi="Times New Roman" w:cs="Times New Roman"/>
          <w:sz w:val="24"/>
          <w:szCs w:val="24"/>
        </w:rPr>
        <w:t xml:space="preserve"> from participants own point of view (Time 2 </w:t>
      </w:r>
      <w:r w:rsidRPr="004D49F8">
        <w:rPr>
          <w:rFonts w:ascii="Times New Roman" w:hAnsi="Times New Roman" w:cs="Times New Roman"/>
          <w:i/>
          <w:iCs/>
          <w:sz w:val="24"/>
          <w:szCs w:val="24"/>
        </w:rPr>
        <w:t>α</w:t>
      </w:r>
      <w:r w:rsidRPr="004D49F8">
        <w:rPr>
          <w:rFonts w:ascii="Times New Roman" w:hAnsi="Times New Roman" w:cs="Times New Roman"/>
          <w:sz w:val="24"/>
          <w:szCs w:val="24"/>
        </w:rPr>
        <w:t xml:space="preserve"> = .97)</w:t>
      </w:r>
      <w:r w:rsidR="00A94DBD">
        <w:rPr>
          <w:rFonts w:ascii="Times New Roman" w:hAnsi="Times New Roman" w:cs="Times New Roman"/>
          <w:sz w:val="24"/>
          <w:szCs w:val="24"/>
        </w:rPr>
        <w:t>,</w:t>
      </w:r>
      <w:r w:rsidRPr="004D49F8">
        <w:rPr>
          <w:rFonts w:ascii="Times New Roman" w:hAnsi="Times New Roman" w:cs="Times New Roman"/>
          <w:sz w:val="24"/>
          <w:szCs w:val="24"/>
        </w:rPr>
        <w:t xml:space="preserve"> and from the perspective of other UK parents (Time 2 </w:t>
      </w:r>
      <w:r w:rsidRPr="004D49F8">
        <w:rPr>
          <w:rFonts w:ascii="Times New Roman" w:hAnsi="Times New Roman" w:cs="Times New Roman"/>
          <w:i/>
          <w:iCs/>
          <w:sz w:val="24"/>
          <w:szCs w:val="24"/>
        </w:rPr>
        <w:t>α</w:t>
      </w:r>
      <w:r w:rsidRPr="004D49F8">
        <w:rPr>
          <w:rFonts w:ascii="Times New Roman" w:hAnsi="Times New Roman" w:cs="Times New Roman"/>
          <w:sz w:val="24"/>
          <w:szCs w:val="24"/>
        </w:rPr>
        <w:t xml:space="preserve"> = .97)</w:t>
      </w:r>
      <w:r w:rsidR="00A94DBD">
        <w:rPr>
          <w:rFonts w:ascii="Times New Roman" w:hAnsi="Times New Roman" w:cs="Times New Roman"/>
          <w:sz w:val="24"/>
          <w:szCs w:val="24"/>
        </w:rPr>
        <w:t>,</w:t>
      </w:r>
      <w:r w:rsidRPr="004D49F8">
        <w:rPr>
          <w:rFonts w:ascii="Times New Roman" w:hAnsi="Times New Roman" w:cs="Times New Roman"/>
          <w:sz w:val="24"/>
          <w:szCs w:val="24"/>
        </w:rPr>
        <w:t xml:space="preserve"> and the intention to vaccinate from their own point of view</w:t>
      </w:r>
      <w:r w:rsidR="00A94DBD">
        <w:rPr>
          <w:rFonts w:ascii="Times New Roman" w:hAnsi="Times New Roman" w:cs="Times New Roman"/>
          <w:sz w:val="24"/>
          <w:szCs w:val="24"/>
        </w:rPr>
        <w:t>,</w:t>
      </w:r>
      <w:r w:rsidRPr="004D49F8">
        <w:rPr>
          <w:rFonts w:ascii="Times New Roman" w:hAnsi="Times New Roman" w:cs="Times New Roman"/>
          <w:sz w:val="24"/>
          <w:szCs w:val="24"/>
        </w:rPr>
        <w:t xml:space="preserve"> and from the perspective of other UK parents’ intentions </w:t>
      </w:r>
      <w:r w:rsidRPr="004D49F8">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{"citationItems":[{"id":"ITEM-1","itemData":{"DOI":"10.1037/a0027387","ISBN":"1930-7810(Electronic),0278-6133(Print)","abstract":"Objective: Information about risks is often contradictory, especially in the health domain. A vast amount of bizarre information on vaccine-adverse events (VAE) can be found on the Internet; most are posted by antivaccination activists. Several actors in the health sector struggle against these statements by negating claimed risks with scientific explanations. The goal of the present work is to find optimal ways of negating risk to decrease risk perceptions. Methods: In two online experiments, we varied the extremity of risk negations and their source. Perception of the probability of VAE, their expected severity (both variables serve as indicators of perceived risk), and vaccination intentions. Results: Paradoxically, messages strongly indicating that there is “no risk” led to a higher perceived vaccination risk than weak negations. This finding extends previous work on the negativity bias, which has shown that information stating the presence of risk decreases risk perceptions, while information negating the existence of risk increases such perceptions. Several moderators were also tested; however, the effect occurred independently of the number of negations, recipient involvement, and attitude. Solely the credibility of the information source interacted with the extremity of risk negation: For credible sources (governmental institutions), strong and weak risk negations lead to similar perceived risk, while for less credible sources (pharmaceutical industries) weak negations lead to less perceived risk than strong negations. Conclusions: Optimal risk negation may profit from moderate rather than extreme formulations as a source's trustworthiness can vary. (PsycInfo Database Record (c) 2020 APA, all rights reserved)","author":[{"dropping-particle":"","family":"Betsch","given":"Cornelia","non-dropping-particle":"","parse-names":false,"suffix":""},{"dropping-particle":"","family":"Sachse","given":"Katharina","non-dropping-particle":"","parse-names":false,"suffix":""}],"container-title":"Health Psychology","id":"ITEM-1","issue":"2","issued":{"date-parts":[["2013"]]},"page":"146-155","publisher":"American Psychological Association","publisher-place":"Betsch, Cornelia: CEREB, University of Erfurt, Nordhauser Str. 63, Erfurt, Germany, 99089, cornelia.betsch@uni-erfurt.de","title":"Debunking vaccination myths: Strong risk negations can increase perceived vaccination risks.","type":"article","volume":"32"},"uris":["http://www.mendeley.com/documents/?uuid=661cf2a4-dd8e-4136-82e6-1e00caa4d852"]}],"mendeley":{"formattedCitation":"(Betsch &amp; Sachse, 2013)","plainTextFormattedCitation":"(Betsch &amp; Sachse, 2013)","previouslyFormattedCitation":"(Betsch &amp; Sachse, 2013)"},"properties":{"noteIndex":0},"schema":"https://github.com/citation-style-language/schema/raw/master/csl-citation.json"}</w:instrText>
      </w:r>
      <w:r w:rsidRPr="004D49F8">
        <w:rPr>
          <w:rFonts w:ascii="Times New Roman" w:hAnsi="Times New Roman" w:cs="Times New Roman"/>
          <w:sz w:val="24"/>
          <w:szCs w:val="24"/>
        </w:rPr>
        <w:fldChar w:fldCharType="separate"/>
      </w:r>
      <w:r w:rsidRPr="004D49F8">
        <w:rPr>
          <w:rFonts w:ascii="Times New Roman" w:hAnsi="Times New Roman" w:cs="Times New Roman"/>
          <w:noProof/>
          <w:sz w:val="24"/>
          <w:szCs w:val="24"/>
        </w:rPr>
        <w:t>(Betsch &amp; Sachse, 2013)</w:t>
      </w:r>
      <w:r w:rsidRPr="004D49F8">
        <w:rPr>
          <w:rFonts w:ascii="Times New Roman" w:hAnsi="Times New Roman" w:cs="Times New Roman"/>
          <w:sz w:val="24"/>
          <w:szCs w:val="24"/>
        </w:rPr>
        <w:fldChar w:fldCharType="end"/>
      </w:r>
      <w:r w:rsidRPr="004D49F8">
        <w:rPr>
          <w:rFonts w:ascii="Times New Roman" w:hAnsi="Times New Roman" w:cs="Times New Roman"/>
          <w:sz w:val="24"/>
          <w:szCs w:val="24"/>
        </w:rPr>
        <w:t>. Participants were then invited to complete a follow-up questionnaire after six weeks, given a shortened debrief, and thanked for their time.</w:t>
      </w:r>
    </w:p>
    <w:p w14:paraId="35C306E9" w14:textId="399B2174" w:rsidR="00436CAA" w:rsidRDefault="00436CAA" w:rsidP="00CE7981">
      <w:pPr>
        <w:spacing w:line="480" w:lineRule="auto"/>
        <w:ind w:firstLine="720"/>
        <w:jc w:val="both"/>
        <w:rPr>
          <w:rFonts w:ascii="Times New Roman" w:hAnsi="Times New Roman" w:cs="Times New Roman"/>
          <w:sz w:val="24"/>
          <w:szCs w:val="24"/>
        </w:rPr>
      </w:pPr>
      <w:r w:rsidRPr="004D49F8">
        <w:rPr>
          <w:rFonts w:ascii="Times New Roman" w:hAnsi="Times New Roman" w:cs="Times New Roman"/>
          <w:sz w:val="24"/>
          <w:szCs w:val="24"/>
        </w:rPr>
        <w:t>At the six-week follow up, all four dependent variables were measured again</w:t>
      </w:r>
      <w:r w:rsidR="00A94DBD">
        <w:rPr>
          <w:rFonts w:ascii="Times New Roman" w:hAnsi="Times New Roman" w:cs="Times New Roman"/>
          <w:sz w:val="24"/>
          <w:szCs w:val="24"/>
        </w:rPr>
        <w:t xml:space="preserve">, </w:t>
      </w:r>
      <w:r w:rsidRPr="004D49F8">
        <w:rPr>
          <w:rFonts w:ascii="Times New Roman" w:hAnsi="Times New Roman" w:cs="Times New Roman"/>
          <w:sz w:val="24"/>
          <w:szCs w:val="24"/>
        </w:rPr>
        <w:t xml:space="preserve">Belief in Anti-Vaccine Conspiracy Theories Scale </w:t>
      </w:r>
      <w:r w:rsidRPr="004D49F8">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{"citationItems":[{"id":"ITEM-1","itemData":{"DOI":"10.1371/journal.pone.0089177","ISSN":"19326203","abstract":"The current studies investigated the potential impact of anti-vaccine conspiracy beliefs, and exposure to anti-vaccine conspiracy theories, on vaccination intentions. In Study 1, British parents completed a questionnaire measuring beliefs in anti-vaccine conspiracy theories and the likelihood that they would have a fictitious child vaccinated. Results revealed a significant negative relationship between anti-vaccine conspiracy beliefs and vaccination intentions. This effect was mediated by the perceived dangers of vaccines, and feelings of powerlessness, disillusionment and mistrust in authorities. In Study 2, participants were exposed to information that either supported or refuted anti-vaccine conspiracy theories, or a control condition. Results revealed that participants who had been exposed to material supporting anti-vaccine conspiracy theories showed less intention to vaccinate than those in the anti-conspiracy condition or controls. This effect was mediated by the same variables as in Study 1. These findings point to the potentially detrimental consequences of anti-vaccine conspiracy theories, and highlight their potential role in shaping health-related behaviors.","author":[{"dropping-particle":"","family":"Jolley","given":"Daniel","non-dropping-particle":"","parse-names":false,"suffix":""},{"dropping-particle":"","family":"Douglas","given":"Karen M.","non-dropping-particle":"","parse-names":false,"suffix":""}],"container-title":"PLoS ONE","id":"ITEM-1","issue":"2","issued":{"date-parts":[["2014","2","20"]]},"publisher":"Public Library of Science","title":"The effects of anti-vaccine conspiracy theories on vaccination intentions","type":"article-journal","volume":"9"},"uris":["http://www.mendeley.com/documents/?uuid=c107af1c-f842-3bae-9dd5-ca08ecef6b6f"]}],"mendeley":{"formattedCitation":"(Jolley &amp; Douglas, 2014f)","manualFormatting":"(Jolley &amp; Douglas, 2014a)","plainTextFormattedCitation":"(Jolley &amp; Douglas, 2014f)","previouslyFormattedCitation":"(Jolley &amp; Douglas, 2014f)"},"properties":{"noteIndex":0},"schema":"https://github.com/citation-style-language/schema/raw/master/csl-citation.json"}</w:instrText>
      </w:r>
      <w:r w:rsidRPr="004D49F8">
        <w:rPr>
          <w:rFonts w:ascii="Times New Roman" w:hAnsi="Times New Roman" w:cs="Times New Roman"/>
          <w:sz w:val="24"/>
          <w:szCs w:val="24"/>
        </w:rPr>
        <w:fldChar w:fldCharType="separate"/>
      </w:r>
      <w:r w:rsidRPr="004D49F8">
        <w:rPr>
          <w:rFonts w:ascii="Times New Roman" w:hAnsi="Times New Roman" w:cs="Times New Roman"/>
          <w:noProof/>
          <w:sz w:val="24"/>
          <w:szCs w:val="24"/>
        </w:rPr>
        <w:t>(Jolley &amp; Douglas, 2014</w:t>
      </w:r>
      <w:r w:rsidR="002F094A">
        <w:rPr>
          <w:rFonts w:ascii="Times New Roman" w:hAnsi="Times New Roman" w:cs="Times New Roman"/>
          <w:noProof/>
          <w:sz w:val="24"/>
          <w:szCs w:val="24"/>
        </w:rPr>
        <w:t>a</w:t>
      </w:r>
      <w:r w:rsidRPr="004D49F8">
        <w:rPr>
          <w:rFonts w:ascii="Times New Roman" w:hAnsi="Times New Roman" w:cs="Times New Roman"/>
          <w:noProof/>
          <w:sz w:val="24"/>
          <w:szCs w:val="24"/>
        </w:rPr>
        <w:t>)</w:t>
      </w:r>
      <w:r w:rsidRPr="004D49F8">
        <w:rPr>
          <w:rFonts w:ascii="Times New Roman" w:hAnsi="Times New Roman" w:cs="Times New Roman"/>
          <w:sz w:val="24"/>
          <w:szCs w:val="24"/>
        </w:rPr>
        <w:fldChar w:fldCharType="end"/>
      </w:r>
      <w:r w:rsidRPr="004D49F8">
        <w:rPr>
          <w:rFonts w:ascii="Times New Roman" w:hAnsi="Times New Roman" w:cs="Times New Roman"/>
          <w:sz w:val="24"/>
          <w:szCs w:val="24"/>
        </w:rPr>
        <w:t xml:space="preserve"> from participants own point of view (Time 3 α = .96)</w:t>
      </w:r>
      <w:r w:rsidR="00A94DBD">
        <w:rPr>
          <w:rFonts w:ascii="Times New Roman" w:hAnsi="Times New Roman" w:cs="Times New Roman"/>
          <w:sz w:val="24"/>
          <w:szCs w:val="24"/>
        </w:rPr>
        <w:t>,</w:t>
      </w:r>
      <w:r w:rsidRPr="004D49F8">
        <w:rPr>
          <w:rFonts w:ascii="Times New Roman" w:hAnsi="Times New Roman" w:cs="Times New Roman"/>
          <w:sz w:val="24"/>
          <w:szCs w:val="24"/>
        </w:rPr>
        <w:t xml:space="preserve"> and from the perspective of other UK parents (Time 3 α = .96)</w:t>
      </w:r>
      <w:r w:rsidR="00A94DBD">
        <w:rPr>
          <w:rFonts w:ascii="Times New Roman" w:hAnsi="Times New Roman" w:cs="Times New Roman"/>
          <w:sz w:val="24"/>
          <w:szCs w:val="24"/>
        </w:rPr>
        <w:t>,</w:t>
      </w:r>
      <w:r w:rsidRPr="004D49F8">
        <w:rPr>
          <w:rFonts w:ascii="Times New Roman" w:hAnsi="Times New Roman" w:cs="Times New Roman"/>
          <w:sz w:val="24"/>
          <w:szCs w:val="24"/>
        </w:rPr>
        <w:t xml:space="preserve"> and the intention to vaccinate from their own point of view</w:t>
      </w:r>
      <w:r w:rsidR="00A94DBD">
        <w:rPr>
          <w:rFonts w:ascii="Times New Roman" w:hAnsi="Times New Roman" w:cs="Times New Roman"/>
          <w:sz w:val="24"/>
          <w:szCs w:val="24"/>
        </w:rPr>
        <w:t>,</w:t>
      </w:r>
      <w:r w:rsidRPr="004D49F8">
        <w:rPr>
          <w:rFonts w:ascii="Times New Roman" w:hAnsi="Times New Roman" w:cs="Times New Roman"/>
          <w:sz w:val="24"/>
          <w:szCs w:val="24"/>
        </w:rPr>
        <w:t xml:space="preserve"> and from the perspective of other UK parents’ intentions </w:t>
      </w:r>
      <w:r w:rsidRPr="004D49F8">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{"citationItems":[{"id":"ITEM-1","itemData":{"DOI":"10.1037/a0027387","ISBN":"1930-7810(Electronic),0278-6133(Print)","abstract":"Objective: Information about risks is often contradictory, especially in the health domain. A vast amount of bizarre information on vaccine-adverse events (VAE) can be found on the Internet; most are posted by antivaccination activists. Several actors in the health sector struggle against these statements by negating claimed risks with scientific explanations. The goal of the present work is to find optimal ways of negating risk to decrease risk perceptions. Methods: In two online experiments, we varied the extremity of risk negations and their source. Perception of the probability of VAE, their expected severity (both variables serve as indicators of perceived risk), and vaccination intentions. Results: Paradoxically, messages strongly indicating that there is “no risk” led to a higher perceived vaccination risk than weak negations. This finding extends previous work on the negativity bias, which has shown that information stating the presence of risk decreases risk perceptions, while information negating the existence of risk increases such perceptions. Several moderators were also tested; however, the effect occurred independently of the number of negations, recipient involvement, and attitude. Solely the credibility of the information source interacted with the extremity of risk negation: For credible sources (governmental institutions), strong and weak risk negations lead to similar perceived risk, while for less credible sources (pharmaceutical industries) weak negations lead to less perceived risk than strong negations. Conclusions: Optimal risk negation may profit from moderate rather than extreme formulations as a source's trustworthiness can vary. (PsycInfo Database Record (c) 2020 APA, all rights reserved)","author":[{"dropping-particle":"","family":"Betsch","given":"Cornelia","non-dropping-particle":"","parse-names":false,"suffix":""},{"dropping-particle":"","family":"Sachse","given":"Katharina","non-dropping-particle":"","parse-names":false,"suffix":""}],"container-title":"Health Psychology","id":"ITEM-1","issue":"2","issued":{"date-parts":[["2013"]]},"page":"146-155","publisher":"American Psychological Association","publisher-place":"Betsch, Cornelia: CEREB, University of Erfurt, Nordhauser Str. 63, Erfurt, Germany, 99089, cornelia.betsch@uni-erfurt.de","title":"Debunking vaccination myths: Strong risk negations can increase perceived vaccination risks.","type":"article","volume":"32"},"uris":["http://www.mendeley.com/documents/?uuid=661cf2a4-dd8e-4136-82e6-1e00caa4d852"]}],"mendeley":{"formattedCitation":"(Betsch &amp; Sachse, 2013)","plainTextFormattedCitation":"(Betsch &amp; Sachse, 2013)","previouslyFormattedCitation":"(Betsch &amp; Sachse, 2013)"},"properties":{"noteIndex":0},"schema":"https://github.com/citation-style-language/schema/raw/master/csl-citation.json"}</w:instrText>
      </w:r>
      <w:r w:rsidRPr="004D49F8">
        <w:rPr>
          <w:rFonts w:ascii="Times New Roman" w:hAnsi="Times New Roman" w:cs="Times New Roman"/>
          <w:sz w:val="24"/>
          <w:szCs w:val="24"/>
        </w:rPr>
        <w:fldChar w:fldCharType="separate"/>
      </w:r>
      <w:r w:rsidRPr="004D49F8">
        <w:rPr>
          <w:rFonts w:ascii="Times New Roman" w:hAnsi="Times New Roman" w:cs="Times New Roman"/>
          <w:noProof/>
          <w:sz w:val="24"/>
          <w:szCs w:val="24"/>
        </w:rPr>
        <w:t>(Betsch &amp; Sachse, 2013)</w:t>
      </w:r>
      <w:r w:rsidRPr="004D49F8">
        <w:rPr>
          <w:rFonts w:ascii="Times New Roman" w:hAnsi="Times New Roman" w:cs="Times New Roman"/>
          <w:sz w:val="24"/>
          <w:szCs w:val="24"/>
        </w:rPr>
        <w:fldChar w:fldCharType="end"/>
      </w:r>
      <w:r w:rsidRPr="004D49F8">
        <w:rPr>
          <w:rFonts w:ascii="Times New Roman" w:hAnsi="Times New Roman" w:cs="Times New Roman"/>
          <w:sz w:val="24"/>
          <w:szCs w:val="24"/>
        </w:rPr>
        <w:t xml:space="preserve">. Once these measures were completed, participants were thanked for their time and fully debriefed. </w:t>
      </w:r>
    </w:p>
    <w:p w14:paraId="0F5F2ECB" w14:textId="77777777" w:rsidR="00A94DBD" w:rsidRPr="004D49F8" w:rsidRDefault="00A94DBD" w:rsidP="002F76B5">
      <w:pPr>
        <w:spacing w:line="480" w:lineRule="auto"/>
        <w:ind w:firstLine="720"/>
        <w:rPr>
          <w:rFonts w:ascii="Times New Roman" w:hAnsi="Times New Roman" w:cs="Times New Roman"/>
          <w:sz w:val="24"/>
          <w:szCs w:val="24"/>
        </w:rPr>
      </w:pPr>
    </w:p>
    <w:p w14:paraId="15ECF8EE" w14:textId="35FED156" w:rsidR="00436CAA" w:rsidRDefault="00F37469" w:rsidP="00A94DBD">
      <w:pPr>
        <w:pStyle w:val="Heading2"/>
        <w:spacing w:after="240"/>
        <w:jc w:val="center"/>
        <w:rPr>
          <w:rFonts w:ascii="Times New Roman" w:hAnsi="Times New Roman" w:cs="Times New Roman"/>
          <w:b/>
          <w:bCs/>
          <w:color w:val="auto"/>
          <w:sz w:val="24"/>
          <w:szCs w:val="24"/>
        </w:rPr>
      </w:pPr>
      <w:bookmarkStart w:id="159" w:name="_Toc82797901"/>
      <w:r w:rsidRPr="00910044">
        <w:rPr>
          <w:rFonts w:ascii="Times New Roman" w:hAnsi="Times New Roman" w:cs="Times New Roman"/>
          <w:b/>
          <w:bCs/>
          <w:color w:val="auto"/>
          <w:sz w:val="24"/>
          <w:szCs w:val="24"/>
        </w:rPr>
        <w:t>7.4</w:t>
      </w:r>
      <w:r w:rsidR="00436CAA" w:rsidRPr="00910044">
        <w:rPr>
          <w:rFonts w:ascii="Times New Roman" w:hAnsi="Times New Roman" w:cs="Times New Roman"/>
          <w:b/>
          <w:bCs/>
          <w:color w:val="auto"/>
          <w:sz w:val="24"/>
          <w:szCs w:val="24"/>
        </w:rPr>
        <w:t xml:space="preserve"> Results</w:t>
      </w:r>
      <w:bookmarkEnd w:id="159"/>
    </w:p>
    <w:p w14:paraId="0BB19315" w14:textId="77777777" w:rsidR="00F62D68" w:rsidRPr="00F62D68" w:rsidRDefault="00F62D68" w:rsidP="00F62D68"/>
    <w:p w14:paraId="3F168599" w14:textId="1C5CB94C" w:rsidR="00436CAA" w:rsidRPr="00910044" w:rsidRDefault="00F37469" w:rsidP="00CE7981">
      <w:pPr>
        <w:pStyle w:val="Heading4"/>
        <w:spacing w:after="240"/>
        <w:jc w:val="both"/>
        <w:rPr>
          <w:rFonts w:ascii="Times New Roman" w:hAnsi="Times New Roman" w:cs="Times New Roman"/>
          <w:b/>
          <w:bCs/>
          <w:color w:val="auto"/>
          <w:sz w:val="24"/>
          <w:szCs w:val="24"/>
        </w:rPr>
      </w:pPr>
      <w:r w:rsidRPr="00910044">
        <w:rPr>
          <w:rFonts w:ascii="Times New Roman" w:hAnsi="Times New Roman" w:cs="Times New Roman"/>
          <w:b/>
          <w:bCs/>
          <w:color w:val="auto"/>
          <w:sz w:val="24"/>
          <w:szCs w:val="24"/>
        </w:rPr>
        <w:t>7.4.1</w:t>
      </w:r>
      <w:r w:rsidR="00436CAA" w:rsidRPr="00910044">
        <w:rPr>
          <w:rFonts w:ascii="Times New Roman" w:hAnsi="Times New Roman" w:cs="Times New Roman"/>
          <w:b/>
          <w:bCs/>
          <w:color w:val="auto"/>
          <w:sz w:val="24"/>
          <w:szCs w:val="24"/>
        </w:rPr>
        <w:t xml:space="preserve"> Baseline </w:t>
      </w:r>
      <w:r w:rsidRPr="00910044">
        <w:rPr>
          <w:rFonts w:ascii="Times New Roman" w:hAnsi="Times New Roman" w:cs="Times New Roman"/>
          <w:b/>
          <w:bCs/>
          <w:color w:val="auto"/>
          <w:sz w:val="24"/>
          <w:szCs w:val="24"/>
        </w:rPr>
        <w:t>E</w:t>
      </w:r>
      <w:r w:rsidR="00436CAA" w:rsidRPr="00910044">
        <w:rPr>
          <w:rFonts w:ascii="Times New Roman" w:hAnsi="Times New Roman" w:cs="Times New Roman"/>
          <w:b/>
          <w:bCs/>
          <w:color w:val="auto"/>
          <w:sz w:val="24"/>
          <w:szCs w:val="24"/>
        </w:rPr>
        <w:t xml:space="preserve">quivalence of </w:t>
      </w:r>
      <w:r w:rsidRPr="00910044">
        <w:rPr>
          <w:rFonts w:ascii="Times New Roman" w:hAnsi="Times New Roman" w:cs="Times New Roman"/>
          <w:b/>
          <w:bCs/>
          <w:color w:val="auto"/>
          <w:sz w:val="24"/>
          <w:szCs w:val="24"/>
        </w:rPr>
        <w:t>C</w:t>
      </w:r>
      <w:r w:rsidR="00436CAA" w:rsidRPr="00910044">
        <w:rPr>
          <w:rFonts w:ascii="Times New Roman" w:hAnsi="Times New Roman" w:cs="Times New Roman"/>
          <w:b/>
          <w:bCs/>
          <w:color w:val="auto"/>
          <w:sz w:val="24"/>
          <w:szCs w:val="24"/>
        </w:rPr>
        <w:t>onditions.</w:t>
      </w:r>
    </w:p>
    <w:p w14:paraId="5E100ED4" w14:textId="6140B493" w:rsidR="00436CAA" w:rsidRDefault="00436CAA" w:rsidP="00CE7981">
      <w:pPr>
        <w:spacing w:line="480" w:lineRule="auto"/>
        <w:ind w:firstLine="720"/>
        <w:jc w:val="both"/>
        <w:rPr>
          <w:rFonts w:ascii="Times New Roman" w:hAnsi="Times New Roman" w:cs="Times New Roman"/>
          <w:sz w:val="24"/>
          <w:szCs w:val="24"/>
        </w:rPr>
      </w:pPr>
      <w:r w:rsidRPr="004D49F8">
        <w:rPr>
          <w:rFonts w:ascii="Times New Roman" w:hAnsi="Times New Roman" w:cs="Times New Roman"/>
          <w:sz w:val="24"/>
          <w:szCs w:val="24"/>
        </w:rPr>
        <w:t>Baseline equivalence was measured using independent samples t-tests or chi-square models to ensure that the normative feedback condition and control condition were matched across key variables. Table 1</w:t>
      </w:r>
      <w:r w:rsidR="00EF0814">
        <w:rPr>
          <w:rFonts w:ascii="Times New Roman" w:hAnsi="Times New Roman" w:cs="Times New Roman"/>
          <w:sz w:val="24"/>
          <w:szCs w:val="24"/>
        </w:rPr>
        <w:t>7</w:t>
      </w:r>
      <w:r w:rsidRPr="004D49F8">
        <w:rPr>
          <w:rFonts w:ascii="Times New Roman" w:hAnsi="Times New Roman" w:cs="Times New Roman"/>
          <w:sz w:val="24"/>
          <w:szCs w:val="24"/>
        </w:rPr>
        <w:t xml:space="preserve"> highlights no significant differences across baseline variables between the normative feedback condition and the control condition. There were also no significant differences between conditions in gender of participants (</w:t>
      </w:r>
      <w:r w:rsidRPr="004D49F8">
        <w:rPr>
          <w:rFonts w:ascii="Times New Roman" w:hAnsi="Times New Roman" w:cs="Times New Roman"/>
          <w:i/>
          <w:iCs/>
          <w:sz w:val="24"/>
          <w:szCs w:val="24"/>
        </w:rPr>
        <w:t>χ²</w:t>
      </w:r>
      <w:r w:rsidRPr="004D49F8">
        <w:rPr>
          <w:rFonts w:ascii="Times New Roman" w:hAnsi="Times New Roman" w:cs="Times New Roman"/>
          <w:sz w:val="24"/>
          <w:szCs w:val="24"/>
        </w:rPr>
        <w:t xml:space="preserve"> (2, </w:t>
      </w:r>
      <w:r w:rsidRPr="004D49F8">
        <w:rPr>
          <w:rFonts w:ascii="Times New Roman" w:hAnsi="Times New Roman" w:cs="Times New Roman"/>
          <w:i/>
          <w:iCs/>
          <w:sz w:val="24"/>
          <w:szCs w:val="24"/>
        </w:rPr>
        <w:t xml:space="preserve">N </w:t>
      </w:r>
      <w:r w:rsidRPr="004D49F8">
        <w:rPr>
          <w:rFonts w:ascii="Times New Roman" w:hAnsi="Times New Roman" w:cs="Times New Roman"/>
          <w:sz w:val="24"/>
          <w:szCs w:val="24"/>
        </w:rPr>
        <w:t xml:space="preserve">= 202) = 3.32, </w:t>
      </w:r>
      <w:r w:rsidRPr="004D49F8">
        <w:rPr>
          <w:rFonts w:ascii="Times New Roman" w:hAnsi="Times New Roman" w:cs="Times New Roman"/>
          <w:i/>
          <w:iCs/>
          <w:sz w:val="24"/>
          <w:szCs w:val="24"/>
        </w:rPr>
        <w:t>p</w:t>
      </w:r>
      <w:r w:rsidRPr="004D49F8">
        <w:rPr>
          <w:rFonts w:ascii="Times New Roman" w:hAnsi="Times New Roman" w:cs="Times New Roman"/>
          <w:sz w:val="24"/>
          <w:szCs w:val="24"/>
        </w:rPr>
        <w:t xml:space="preserve"> </w:t>
      </w:r>
      <w:r w:rsidRPr="004D49F8">
        <w:rPr>
          <w:rFonts w:ascii="Times New Roman" w:hAnsi="Times New Roman" w:cs="Times New Roman"/>
          <w:sz w:val="24"/>
          <w:szCs w:val="24"/>
        </w:rPr>
        <w:lastRenderedPageBreak/>
        <w:t>= .191). The data were also checked for parametric assumptions. The perceived belief of other parents in anti-vaccine conspiracy theories was positively skewed; thus, this variable was transformed at each timepoint using the square root transformation. Participants’ intentions to vaccinate and their perceived intention of other parents to vaccinate were both negatively skewed, and as such, these variables were transformed using the square transformation at each timepoint. The transformations addressed the skew.</w:t>
      </w:r>
    </w:p>
    <w:p w14:paraId="0A5C45D8" w14:textId="77777777" w:rsidR="00817286" w:rsidRPr="004D49F8" w:rsidRDefault="00817286" w:rsidP="00CE7981">
      <w:pPr>
        <w:spacing w:line="480" w:lineRule="auto"/>
        <w:ind w:firstLine="720"/>
        <w:jc w:val="both"/>
        <w:rPr>
          <w:rFonts w:ascii="Times New Roman" w:hAnsi="Times New Roman" w:cs="Times New Roman"/>
          <w:sz w:val="24"/>
          <w:szCs w:val="24"/>
        </w:rPr>
      </w:pPr>
    </w:p>
    <w:p w14:paraId="1392FA40" w14:textId="77777777" w:rsidR="001E499A" w:rsidRPr="000D5805" w:rsidRDefault="00436CAA" w:rsidP="000D5805">
      <w:pPr>
        <w:spacing w:line="480" w:lineRule="auto"/>
        <w:rPr>
          <w:rFonts w:ascii="Times New Roman" w:hAnsi="Times New Roman" w:cs="Times New Roman"/>
          <w:b/>
          <w:bCs/>
          <w:sz w:val="24"/>
          <w:szCs w:val="24"/>
        </w:rPr>
      </w:pPr>
      <w:bookmarkStart w:id="160" w:name="_Hlk77775564"/>
      <w:r w:rsidRPr="000D5805">
        <w:rPr>
          <w:rFonts w:ascii="Times New Roman" w:hAnsi="Times New Roman" w:cs="Times New Roman"/>
          <w:b/>
          <w:bCs/>
          <w:sz w:val="24"/>
          <w:szCs w:val="24"/>
        </w:rPr>
        <w:t>Table 1</w:t>
      </w:r>
      <w:r w:rsidR="00EF0814" w:rsidRPr="000D5805">
        <w:rPr>
          <w:rFonts w:ascii="Times New Roman" w:hAnsi="Times New Roman" w:cs="Times New Roman"/>
          <w:b/>
          <w:bCs/>
          <w:sz w:val="24"/>
          <w:szCs w:val="24"/>
        </w:rPr>
        <w:t>7</w:t>
      </w:r>
    </w:p>
    <w:p w14:paraId="2915C976" w14:textId="1323DF8D" w:rsidR="00436CAA" w:rsidRPr="000D5805" w:rsidRDefault="00436CAA" w:rsidP="000D5805">
      <w:pPr>
        <w:spacing w:line="480" w:lineRule="auto"/>
        <w:rPr>
          <w:rFonts w:ascii="Times New Roman" w:hAnsi="Times New Roman" w:cs="Times New Roman"/>
          <w:i/>
          <w:iCs/>
          <w:sz w:val="24"/>
          <w:szCs w:val="24"/>
        </w:rPr>
      </w:pPr>
      <w:r w:rsidRPr="000D5805">
        <w:rPr>
          <w:rFonts w:ascii="Times New Roman" w:hAnsi="Times New Roman" w:cs="Times New Roman"/>
          <w:i/>
          <w:iCs/>
          <w:sz w:val="24"/>
          <w:szCs w:val="24"/>
        </w:rPr>
        <w:t xml:space="preserve">Means, Standard Deviations and </w:t>
      </w:r>
      <w:r w:rsidR="000D5805" w:rsidRPr="000D5805">
        <w:rPr>
          <w:rFonts w:ascii="Times New Roman" w:hAnsi="Times New Roman" w:cs="Times New Roman"/>
          <w:i/>
          <w:iCs/>
          <w:sz w:val="24"/>
          <w:szCs w:val="24"/>
        </w:rPr>
        <w:t>E</w:t>
      </w:r>
      <w:r w:rsidRPr="000D5805">
        <w:rPr>
          <w:rFonts w:ascii="Times New Roman" w:hAnsi="Times New Roman" w:cs="Times New Roman"/>
          <w:i/>
          <w:iCs/>
          <w:sz w:val="24"/>
          <w:szCs w:val="24"/>
        </w:rPr>
        <w:t xml:space="preserve">quivalence </w:t>
      </w:r>
      <w:r w:rsidR="000D5805" w:rsidRPr="000D5805">
        <w:rPr>
          <w:rFonts w:ascii="Times New Roman" w:hAnsi="Times New Roman" w:cs="Times New Roman"/>
          <w:i/>
          <w:iCs/>
          <w:sz w:val="24"/>
          <w:szCs w:val="24"/>
        </w:rPr>
        <w:t>T</w:t>
      </w:r>
      <w:r w:rsidRPr="000D5805">
        <w:rPr>
          <w:rFonts w:ascii="Times New Roman" w:hAnsi="Times New Roman" w:cs="Times New Roman"/>
          <w:i/>
          <w:iCs/>
          <w:sz w:val="24"/>
          <w:szCs w:val="24"/>
        </w:rPr>
        <w:t xml:space="preserve">ests </w:t>
      </w:r>
      <w:r w:rsidR="000D5805" w:rsidRPr="000D5805">
        <w:rPr>
          <w:rFonts w:ascii="Times New Roman" w:hAnsi="Times New Roman" w:cs="Times New Roman"/>
          <w:i/>
          <w:iCs/>
          <w:sz w:val="24"/>
          <w:szCs w:val="24"/>
        </w:rPr>
        <w:t>B</w:t>
      </w:r>
      <w:r w:rsidRPr="000D5805">
        <w:rPr>
          <w:rFonts w:ascii="Times New Roman" w:hAnsi="Times New Roman" w:cs="Times New Roman"/>
          <w:i/>
          <w:iCs/>
          <w:sz w:val="24"/>
          <w:szCs w:val="24"/>
        </w:rPr>
        <w:t xml:space="preserve">etween the Normative Feedback and Control </w:t>
      </w:r>
      <w:r w:rsidR="000D5805" w:rsidRPr="000D5805">
        <w:rPr>
          <w:rFonts w:ascii="Times New Roman" w:hAnsi="Times New Roman" w:cs="Times New Roman"/>
          <w:i/>
          <w:iCs/>
          <w:sz w:val="24"/>
          <w:szCs w:val="24"/>
        </w:rPr>
        <w:t>C</w:t>
      </w:r>
      <w:r w:rsidRPr="000D5805">
        <w:rPr>
          <w:rFonts w:ascii="Times New Roman" w:hAnsi="Times New Roman" w:cs="Times New Roman"/>
          <w:i/>
          <w:iCs/>
          <w:sz w:val="24"/>
          <w:szCs w:val="24"/>
        </w:rPr>
        <w:t xml:space="preserve">onditions of </w:t>
      </w:r>
      <w:r w:rsidR="000D5805" w:rsidRPr="000D5805">
        <w:rPr>
          <w:rFonts w:ascii="Times New Roman" w:hAnsi="Times New Roman" w:cs="Times New Roman"/>
          <w:i/>
          <w:iCs/>
          <w:sz w:val="24"/>
          <w:szCs w:val="24"/>
        </w:rPr>
        <w:t>B</w:t>
      </w:r>
      <w:r w:rsidRPr="000D5805">
        <w:rPr>
          <w:rFonts w:ascii="Times New Roman" w:hAnsi="Times New Roman" w:cs="Times New Roman"/>
          <w:i/>
          <w:iCs/>
          <w:sz w:val="24"/>
          <w:szCs w:val="24"/>
        </w:rPr>
        <w:t xml:space="preserve">aseline </w:t>
      </w:r>
      <w:r w:rsidR="000D5805" w:rsidRPr="000D5805">
        <w:rPr>
          <w:rFonts w:ascii="Times New Roman" w:hAnsi="Times New Roman" w:cs="Times New Roman"/>
          <w:i/>
          <w:iCs/>
          <w:sz w:val="24"/>
          <w:szCs w:val="24"/>
        </w:rPr>
        <w:t>M</w:t>
      </w:r>
      <w:r w:rsidRPr="000D5805">
        <w:rPr>
          <w:rFonts w:ascii="Times New Roman" w:hAnsi="Times New Roman" w:cs="Times New Roman"/>
          <w:i/>
          <w:iCs/>
          <w:sz w:val="24"/>
          <w:szCs w:val="24"/>
        </w:rPr>
        <w:t xml:space="preserve">easures. </w:t>
      </w:r>
    </w:p>
    <w:bookmarkEnd w:id="160"/>
    <w:tbl>
      <w:tblPr>
        <w:tblStyle w:val="TableGrid"/>
        <w:tblW w:w="54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6"/>
        <w:gridCol w:w="2445"/>
        <w:gridCol w:w="2445"/>
        <w:gridCol w:w="2445"/>
      </w:tblGrid>
      <w:tr w:rsidR="00436CAA" w:rsidRPr="004D49F8" w14:paraId="24F9172C" w14:textId="77777777" w:rsidTr="002F76B5">
        <w:trPr>
          <w:trHeight w:val="340"/>
        </w:trPr>
        <w:tc>
          <w:tcPr>
            <w:tcW w:w="1250" w:type="pct"/>
            <w:tcBorders>
              <w:top w:val="single" w:sz="4" w:space="0" w:color="auto"/>
              <w:bottom w:val="single" w:sz="4" w:space="0" w:color="auto"/>
            </w:tcBorders>
          </w:tcPr>
          <w:p w14:paraId="43DE83AA" w14:textId="77777777" w:rsidR="00436CAA" w:rsidRPr="004D49F8" w:rsidRDefault="00436CAA" w:rsidP="002F76B5">
            <w:pPr>
              <w:rPr>
                <w:rFonts w:ascii="Times New Roman" w:hAnsi="Times New Roman" w:cs="Times New Roman"/>
                <w:sz w:val="24"/>
                <w:szCs w:val="24"/>
              </w:rPr>
            </w:pPr>
          </w:p>
        </w:tc>
        <w:tc>
          <w:tcPr>
            <w:tcW w:w="1250" w:type="pct"/>
            <w:tcBorders>
              <w:top w:val="single" w:sz="4" w:space="0" w:color="auto"/>
              <w:bottom w:val="single" w:sz="4" w:space="0" w:color="auto"/>
            </w:tcBorders>
            <w:vAlign w:val="center"/>
          </w:tcPr>
          <w:p w14:paraId="4A6DFBC1" w14:textId="77777777" w:rsidR="00436CAA" w:rsidRPr="004D49F8" w:rsidRDefault="00436CAA" w:rsidP="002F76B5">
            <w:pPr>
              <w:jc w:val="center"/>
              <w:rPr>
                <w:rFonts w:ascii="Times New Roman" w:hAnsi="Times New Roman" w:cs="Times New Roman"/>
                <w:iCs/>
                <w:sz w:val="24"/>
                <w:szCs w:val="24"/>
              </w:rPr>
            </w:pPr>
            <w:r w:rsidRPr="004D49F8">
              <w:rPr>
                <w:rFonts w:ascii="Times New Roman" w:hAnsi="Times New Roman" w:cs="Times New Roman"/>
                <w:iCs/>
                <w:sz w:val="24"/>
                <w:szCs w:val="24"/>
              </w:rPr>
              <w:t>Normative Feedback Condition</w:t>
            </w:r>
          </w:p>
        </w:tc>
        <w:tc>
          <w:tcPr>
            <w:tcW w:w="1250" w:type="pct"/>
            <w:tcBorders>
              <w:top w:val="single" w:sz="4" w:space="0" w:color="auto"/>
              <w:bottom w:val="single" w:sz="4" w:space="0" w:color="auto"/>
            </w:tcBorders>
            <w:vAlign w:val="center"/>
          </w:tcPr>
          <w:p w14:paraId="786003A3" w14:textId="77777777" w:rsidR="00436CAA" w:rsidRPr="004D49F8" w:rsidRDefault="00436CAA" w:rsidP="002F76B5">
            <w:pPr>
              <w:jc w:val="center"/>
              <w:rPr>
                <w:rFonts w:ascii="Times New Roman" w:hAnsi="Times New Roman" w:cs="Times New Roman"/>
                <w:iCs/>
                <w:sz w:val="24"/>
                <w:szCs w:val="24"/>
              </w:rPr>
            </w:pPr>
            <w:r w:rsidRPr="004D49F8">
              <w:rPr>
                <w:rFonts w:ascii="Times New Roman" w:hAnsi="Times New Roman" w:cs="Times New Roman"/>
                <w:iCs/>
                <w:sz w:val="24"/>
                <w:szCs w:val="24"/>
              </w:rPr>
              <w:t>Control Condition</w:t>
            </w:r>
          </w:p>
        </w:tc>
        <w:tc>
          <w:tcPr>
            <w:tcW w:w="1250" w:type="pct"/>
            <w:tcBorders>
              <w:top w:val="single" w:sz="4" w:space="0" w:color="auto"/>
              <w:bottom w:val="single" w:sz="4" w:space="0" w:color="auto"/>
            </w:tcBorders>
            <w:vAlign w:val="center"/>
          </w:tcPr>
          <w:p w14:paraId="16786CF8" w14:textId="77777777" w:rsidR="00436CAA" w:rsidRPr="004D49F8" w:rsidRDefault="00436CAA" w:rsidP="002F76B5">
            <w:pPr>
              <w:jc w:val="center"/>
              <w:rPr>
                <w:rFonts w:ascii="Times New Roman" w:hAnsi="Times New Roman" w:cs="Times New Roman"/>
                <w:i/>
                <w:sz w:val="24"/>
                <w:szCs w:val="24"/>
              </w:rPr>
            </w:pPr>
          </w:p>
        </w:tc>
      </w:tr>
      <w:tr w:rsidR="00436CAA" w:rsidRPr="004D49F8" w14:paraId="70A5F475" w14:textId="77777777" w:rsidTr="002F76B5">
        <w:trPr>
          <w:trHeight w:val="340"/>
        </w:trPr>
        <w:tc>
          <w:tcPr>
            <w:tcW w:w="1250" w:type="pct"/>
            <w:tcBorders>
              <w:top w:val="single" w:sz="4" w:space="0" w:color="auto"/>
              <w:bottom w:val="single" w:sz="4" w:space="0" w:color="auto"/>
            </w:tcBorders>
          </w:tcPr>
          <w:p w14:paraId="02FACBDA" w14:textId="77777777" w:rsidR="00436CAA" w:rsidRPr="004D49F8" w:rsidRDefault="00436CAA" w:rsidP="002F76B5">
            <w:pPr>
              <w:rPr>
                <w:rFonts w:ascii="Times New Roman" w:hAnsi="Times New Roman" w:cs="Times New Roman"/>
                <w:sz w:val="24"/>
                <w:szCs w:val="24"/>
              </w:rPr>
            </w:pPr>
          </w:p>
        </w:tc>
        <w:tc>
          <w:tcPr>
            <w:tcW w:w="1250" w:type="pct"/>
            <w:tcBorders>
              <w:top w:val="single" w:sz="4" w:space="0" w:color="auto"/>
              <w:bottom w:val="single" w:sz="4" w:space="0" w:color="auto"/>
            </w:tcBorders>
            <w:vAlign w:val="center"/>
          </w:tcPr>
          <w:p w14:paraId="6A6B2E01" w14:textId="77777777" w:rsidR="00436CAA" w:rsidRPr="004D49F8" w:rsidRDefault="00436CAA" w:rsidP="002F76B5">
            <w:pPr>
              <w:jc w:val="center"/>
              <w:rPr>
                <w:rFonts w:ascii="Times New Roman" w:hAnsi="Times New Roman" w:cs="Times New Roman"/>
                <w:i/>
                <w:sz w:val="24"/>
                <w:szCs w:val="24"/>
              </w:rPr>
            </w:pPr>
            <w:r w:rsidRPr="004D49F8">
              <w:rPr>
                <w:rFonts w:ascii="Times New Roman" w:hAnsi="Times New Roman" w:cs="Times New Roman"/>
                <w:i/>
                <w:sz w:val="24"/>
                <w:szCs w:val="24"/>
              </w:rPr>
              <w:t>Mean (SD)</w:t>
            </w:r>
          </w:p>
        </w:tc>
        <w:tc>
          <w:tcPr>
            <w:tcW w:w="1250" w:type="pct"/>
            <w:tcBorders>
              <w:top w:val="single" w:sz="4" w:space="0" w:color="auto"/>
              <w:bottom w:val="single" w:sz="4" w:space="0" w:color="auto"/>
            </w:tcBorders>
            <w:vAlign w:val="center"/>
          </w:tcPr>
          <w:p w14:paraId="2CD0C4F8" w14:textId="77777777" w:rsidR="00436CAA" w:rsidRPr="004D49F8" w:rsidRDefault="00436CAA" w:rsidP="002F76B5">
            <w:pPr>
              <w:jc w:val="center"/>
              <w:rPr>
                <w:rFonts w:ascii="Times New Roman" w:hAnsi="Times New Roman" w:cs="Times New Roman"/>
                <w:sz w:val="24"/>
                <w:szCs w:val="24"/>
              </w:rPr>
            </w:pPr>
            <w:r w:rsidRPr="004D49F8">
              <w:rPr>
                <w:rFonts w:ascii="Times New Roman" w:hAnsi="Times New Roman" w:cs="Times New Roman"/>
                <w:i/>
                <w:sz w:val="24"/>
                <w:szCs w:val="24"/>
              </w:rPr>
              <w:t>Mean (SD)</w:t>
            </w:r>
          </w:p>
        </w:tc>
        <w:tc>
          <w:tcPr>
            <w:tcW w:w="1250" w:type="pct"/>
            <w:tcBorders>
              <w:top w:val="single" w:sz="4" w:space="0" w:color="auto"/>
              <w:bottom w:val="single" w:sz="4" w:space="0" w:color="auto"/>
            </w:tcBorders>
            <w:vAlign w:val="center"/>
          </w:tcPr>
          <w:p w14:paraId="60211816" w14:textId="77777777" w:rsidR="00436CAA" w:rsidRPr="004D49F8" w:rsidRDefault="00436CAA" w:rsidP="002F76B5">
            <w:pPr>
              <w:jc w:val="center"/>
              <w:rPr>
                <w:rFonts w:ascii="Times New Roman" w:hAnsi="Times New Roman" w:cs="Times New Roman"/>
                <w:i/>
                <w:sz w:val="24"/>
                <w:szCs w:val="24"/>
              </w:rPr>
            </w:pPr>
            <w:r w:rsidRPr="004D49F8">
              <w:rPr>
                <w:rFonts w:ascii="Times New Roman" w:hAnsi="Times New Roman" w:cs="Times New Roman"/>
                <w:i/>
                <w:sz w:val="24"/>
                <w:szCs w:val="24"/>
              </w:rPr>
              <w:t>t (</w:t>
            </w:r>
            <w:proofErr w:type="spellStart"/>
            <w:r w:rsidRPr="004D49F8">
              <w:rPr>
                <w:rFonts w:ascii="Times New Roman" w:hAnsi="Times New Roman" w:cs="Times New Roman"/>
                <w:i/>
                <w:sz w:val="24"/>
                <w:szCs w:val="24"/>
              </w:rPr>
              <w:t>df</w:t>
            </w:r>
            <w:proofErr w:type="spellEnd"/>
            <w:r w:rsidRPr="004D49F8">
              <w:rPr>
                <w:rFonts w:ascii="Times New Roman" w:hAnsi="Times New Roman" w:cs="Times New Roman"/>
                <w:i/>
                <w:sz w:val="24"/>
                <w:szCs w:val="24"/>
              </w:rPr>
              <w:t>)</w:t>
            </w:r>
          </w:p>
        </w:tc>
      </w:tr>
      <w:tr w:rsidR="00436CAA" w:rsidRPr="004D49F8" w14:paraId="7AF34478" w14:textId="77777777" w:rsidTr="002F76B5">
        <w:trPr>
          <w:trHeight w:val="340"/>
        </w:trPr>
        <w:tc>
          <w:tcPr>
            <w:tcW w:w="1250" w:type="pct"/>
            <w:tcBorders>
              <w:top w:val="single" w:sz="4" w:space="0" w:color="auto"/>
            </w:tcBorders>
          </w:tcPr>
          <w:p w14:paraId="29A01EFF" w14:textId="77777777" w:rsidR="00436CAA" w:rsidRPr="004D49F8" w:rsidRDefault="00436CAA" w:rsidP="002F76B5">
            <w:pPr>
              <w:rPr>
                <w:rFonts w:ascii="Times New Roman" w:hAnsi="Times New Roman" w:cs="Times New Roman"/>
                <w:sz w:val="24"/>
                <w:szCs w:val="24"/>
              </w:rPr>
            </w:pPr>
            <w:r w:rsidRPr="004D49F8">
              <w:rPr>
                <w:rFonts w:ascii="Times New Roman" w:hAnsi="Times New Roman" w:cs="Times New Roman"/>
                <w:sz w:val="24"/>
                <w:szCs w:val="24"/>
              </w:rPr>
              <w:t>Age</w:t>
            </w:r>
          </w:p>
          <w:p w14:paraId="7ED1E517" w14:textId="77777777" w:rsidR="00436CAA" w:rsidRPr="004D49F8" w:rsidRDefault="00436CAA" w:rsidP="002F76B5">
            <w:pPr>
              <w:rPr>
                <w:rFonts w:ascii="Times New Roman" w:hAnsi="Times New Roman" w:cs="Times New Roman"/>
                <w:sz w:val="24"/>
                <w:szCs w:val="24"/>
              </w:rPr>
            </w:pPr>
          </w:p>
        </w:tc>
        <w:tc>
          <w:tcPr>
            <w:tcW w:w="1250" w:type="pct"/>
            <w:tcBorders>
              <w:top w:val="single" w:sz="4" w:space="0" w:color="auto"/>
            </w:tcBorders>
            <w:vAlign w:val="center"/>
          </w:tcPr>
          <w:p w14:paraId="554E95FF" w14:textId="77777777" w:rsidR="00436CAA" w:rsidRPr="004D49F8" w:rsidRDefault="00436CAA" w:rsidP="002F76B5">
            <w:pPr>
              <w:jc w:val="center"/>
              <w:rPr>
                <w:rFonts w:ascii="Times New Roman" w:hAnsi="Times New Roman" w:cs="Times New Roman"/>
                <w:sz w:val="24"/>
                <w:szCs w:val="24"/>
              </w:rPr>
            </w:pPr>
            <w:r w:rsidRPr="004D49F8">
              <w:rPr>
                <w:rFonts w:ascii="Times New Roman" w:hAnsi="Times New Roman" w:cs="Times New Roman"/>
                <w:sz w:val="24"/>
                <w:szCs w:val="24"/>
              </w:rPr>
              <w:t>33.91 (5.97)</w:t>
            </w:r>
          </w:p>
        </w:tc>
        <w:tc>
          <w:tcPr>
            <w:tcW w:w="1250" w:type="pct"/>
            <w:tcBorders>
              <w:top w:val="single" w:sz="4" w:space="0" w:color="auto"/>
            </w:tcBorders>
            <w:vAlign w:val="center"/>
          </w:tcPr>
          <w:p w14:paraId="42DD2E2E" w14:textId="77777777" w:rsidR="00436CAA" w:rsidRPr="004D49F8" w:rsidRDefault="00436CAA" w:rsidP="002F76B5">
            <w:pPr>
              <w:jc w:val="center"/>
              <w:rPr>
                <w:rFonts w:ascii="Times New Roman" w:hAnsi="Times New Roman" w:cs="Times New Roman"/>
                <w:sz w:val="24"/>
                <w:szCs w:val="24"/>
              </w:rPr>
            </w:pPr>
            <w:r w:rsidRPr="004D49F8">
              <w:rPr>
                <w:rFonts w:ascii="Times New Roman" w:hAnsi="Times New Roman" w:cs="Times New Roman"/>
                <w:sz w:val="24"/>
                <w:szCs w:val="24"/>
              </w:rPr>
              <w:t>34.35 (4.91)</w:t>
            </w:r>
          </w:p>
        </w:tc>
        <w:tc>
          <w:tcPr>
            <w:tcW w:w="1250" w:type="pct"/>
            <w:tcBorders>
              <w:top w:val="single" w:sz="4" w:space="0" w:color="auto"/>
            </w:tcBorders>
            <w:vAlign w:val="center"/>
          </w:tcPr>
          <w:p w14:paraId="3A416CAF" w14:textId="77777777" w:rsidR="00436CAA" w:rsidRPr="004D49F8" w:rsidRDefault="00436CAA" w:rsidP="002F76B5">
            <w:pPr>
              <w:jc w:val="center"/>
              <w:rPr>
                <w:rFonts w:ascii="Times New Roman" w:hAnsi="Times New Roman" w:cs="Times New Roman"/>
                <w:sz w:val="24"/>
                <w:szCs w:val="24"/>
              </w:rPr>
            </w:pPr>
            <w:r w:rsidRPr="004D49F8">
              <w:rPr>
                <w:rFonts w:ascii="Times New Roman" w:hAnsi="Times New Roman" w:cs="Times New Roman"/>
                <w:sz w:val="24"/>
                <w:szCs w:val="24"/>
              </w:rPr>
              <w:t>-.57 (169.13)</w:t>
            </w:r>
          </w:p>
        </w:tc>
      </w:tr>
      <w:tr w:rsidR="00436CAA" w:rsidRPr="004D49F8" w14:paraId="6C0F68CE" w14:textId="77777777" w:rsidTr="002F76B5">
        <w:trPr>
          <w:trHeight w:val="340"/>
        </w:trPr>
        <w:tc>
          <w:tcPr>
            <w:tcW w:w="1250" w:type="pct"/>
          </w:tcPr>
          <w:p w14:paraId="6196BA0F" w14:textId="77777777" w:rsidR="00436CAA" w:rsidRPr="004D49F8" w:rsidRDefault="00436CAA" w:rsidP="002F76B5">
            <w:pPr>
              <w:rPr>
                <w:rFonts w:ascii="Times New Roman" w:hAnsi="Times New Roman" w:cs="Times New Roman"/>
                <w:sz w:val="24"/>
                <w:szCs w:val="24"/>
              </w:rPr>
            </w:pPr>
            <w:r w:rsidRPr="004D49F8">
              <w:rPr>
                <w:rFonts w:ascii="Times New Roman" w:hAnsi="Times New Roman" w:cs="Times New Roman"/>
                <w:sz w:val="24"/>
                <w:szCs w:val="24"/>
              </w:rPr>
              <w:t>Age of youngest child</w:t>
            </w:r>
          </w:p>
          <w:p w14:paraId="6E6CC510" w14:textId="77777777" w:rsidR="00436CAA" w:rsidRPr="004D49F8" w:rsidRDefault="00436CAA" w:rsidP="002F76B5">
            <w:pPr>
              <w:rPr>
                <w:rFonts w:ascii="Times New Roman" w:hAnsi="Times New Roman" w:cs="Times New Roman"/>
                <w:sz w:val="24"/>
                <w:szCs w:val="24"/>
              </w:rPr>
            </w:pPr>
          </w:p>
        </w:tc>
        <w:tc>
          <w:tcPr>
            <w:tcW w:w="1250" w:type="pct"/>
            <w:vAlign w:val="center"/>
          </w:tcPr>
          <w:p w14:paraId="5DD0DB11" w14:textId="77777777" w:rsidR="00436CAA" w:rsidRPr="004D49F8" w:rsidRDefault="00436CAA" w:rsidP="002F76B5">
            <w:pPr>
              <w:jc w:val="center"/>
              <w:rPr>
                <w:rFonts w:ascii="Times New Roman" w:hAnsi="Times New Roman" w:cs="Times New Roman"/>
                <w:sz w:val="24"/>
                <w:szCs w:val="24"/>
              </w:rPr>
            </w:pPr>
            <w:r w:rsidRPr="004D49F8">
              <w:rPr>
                <w:rFonts w:ascii="Times New Roman" w:hAnsi="Times New Roman" w:cs="Times New Roman"/>
                <w:sz w:val="24"/>
                <w:szCs w:val="24"/>
              </w:rPr>
              <w:t>2.46 (1.32)</w:t>
            </w:r>
          </w:p>
          <w:p w14:paraId="3070F684" w14:textId="77777777" w:rsidR="00436CAA" w:rsidRPr="004D49F8" w:rsidRDefault="00436CAA" w:rsidP="002F76B5">
            <w:pPr>
              <w:jc w:val="center"/>
              <w:rPr>
                <w:rFonts w:ascii="Times New Roman" w:hAnsi="Times New Roman" w:cs="Times New Roman"/>
                <w:sz w:val="24"/>
                <w:szCs w:val="24"/>
              </w:rPr>
            </w:pPr>
          </w:p>
        </w:tc>
        <w:tc>
          <w:tcPr>
            <w:tcW w:w="1250" w:type="pct"/>
            <w:vAlign w:val="center"/>
          </w:tcPr>
          <w:p w14:paraId="78ADE989" w14:textId="77777777" w:rsidR="00436CAA" w:rsidRPr="004D49F8" w:rsidRDefault="00436CAA" w:rsidP="002F76B5">
            <w:pPr>
              <w:jc w:val="center"/>
              <w:rPr>
                <w:rFonts w:ascii="Times New Roman" w:hAnsi="Times New Roman" w:cs="Times New Roman"/>
                <w:sz w:val="24"/>
                <w:szCs w:val="24"/>
              </w:rPr>
            </w:pPr>
            <w:r w:rsidRPr="004D49F8">
              <w:rPr>
                <w:rFonts w:ascii="Times New Roman" w:hAnsi="Times New Roman" w:cs="Times New Roman"/>
                <w:sz w:val="24"/>
                <w:szCs w:val="24"/>
              </w:rPr>
              <w:t>2.24 (1.36)</w:t>
            </w:r>
          </w:p>
        </w:tc>
        <w:tc>
          <w:tcPr>
            <w:tcW w:w="1250" w:type="pct"/>
            <w:vAlign w:val="center"/>
          </w:tcPr>
          <w:p w14:paraId="42E526D4" w14:textId="77777777" w:rsidR="00436CAA" w:rsidRPr="004D49F8" w:rsidRDefault="00436CAA" w:rsidP="002F76B5">
            <w:pPr>
              <w:jc w:val="center"/>
              <w:rPr>
                <w:rFonts w:ascii="Times New Roman" w:hAnsi="Times New Roman" w:cs="Times New Roman"/>
                <w:sz w:val="24"/>
                <w:szCs w:val="24"/>
              </w:rPr>
            </w:pPr>
            <w:r w:rsidRPr="004D49F8">
              <w:rPr>
                <w:rFonts w:ascii="Times New Roman" w:hAnsi="Times New Roman" w:cs="Times New Roman"/>
                <w:sz w:val="24"/>
                <w:szCs w:val="24"/>
              </w:rPr>
              <w:t>1.13 (200)</w:t>
            </w:r>
          </w:p>
        </w:tc>
      </w:tr>
      <w:tr w:rsidR="00436CAA" w:rsidRPr="004D49F8" w14:paraId="5D2D114A" w14:textId="77777777" w:rsidTr="002F76B5">
        <w:trPr>
          <w:trHeight w:val="340"/>
        </w:trPr>
        <w:tc>
          <w:tcPr>
            <w:tcW w:w="1250" w:type="pct"/>
          </w:tcPr>
          <w:p w14:paraId="2634A637" w14:textId="77777777" w:rsidR="00436CAA" w:rsidRPr="004D49F8" w:rsidRDefault="00436CAA" w:rsidP="002F76B5">
            <w:pPr>
              <w:rPr>
                <w:rFonts w:ascii="Times New Roman" w:hAnsi="Times New Roman" w:cs="Times New Roman"/>
                <w:sz w:val="24"/>
                <w:szCs w:val="24"/>
              </w:rPr>
            </w:pPr>
            <w:r w:rsidRPr="004D49F8">
              <w:rPr>
                <w:rFonts w:ascii="Times New Roman" w:hAnsi="Times New Roman" w:cs="Times New Roman"/>
                <w:sz w:val="24"/>
                <w:szCs w:val="24"/>
              </w:rPr>
              <w:t>Education level</w:t>
            </w:r>
          </w:p>
          <w:p w14:paraId="4CD95DBA" w14:textId="77777777" w:rsidR="00436CAA" w:rsidRPr="004D49F8" w:rsidRDefault="00436CAA" w:rsidP="002F76B5">
            <w:pPr>
              <w:rPr>
                <w:rFonts w:ascii="Times New Roman" w:hAnsi="Times New Roman" w:cs="Times New Roman"/>
                <w:sz w:val="24"/>
                <w:szCs w:val="24"/>
              </w:rPr>
            </w:pPr>
          </w:p>
        </w:tc>
        <w:tc>
          <w:tcPr>
            <w:tcW w:w="1250" w:type="pct"/>
            <w:vAlign w:val="center"/>
          </w:tcPr>
          <w:p w14:paraId="49ED88EE" w14:textId="77777777" w:rsidR="00436CAA" w:rsidRPr="004D49F8" w:rsidRDefault="00436CAA" w:rsidP="002F76B5">
            <w:pPr>
              <w:jc w:val="center"/>
              <w:rPr>
                <w:rFonts w:ascii="Times New Roman" w:hAnsi="Times New Roman" w:cs="Times New Roman"/>
                <w:sz w:val="24"/>
                <w:szCs w:val="24"/>
              </w:rPr>
            </w:pPr>
            <w:r w:rsidRPr="004D49F8">
              <w:rPr>
                <w:rFonts w:ascii="Times New Roman" w:hAnsi="Times New Roman" w:cs="Times New Roman"/>
                <w:sz w:val="24"/>
                <w:szCs w:val="24"/>
              </w:rPr>
              <w:t>5.43 (1.06)</w:t>
            </w:r>
          </w:p>
        </w:tc>
        <w:tc>
          <w:tcPr>
            <w:tcW w:w="1250" w:type="pct"/>
            <w:vAlign w:val="center"/>
          </w:tcPr>
          <w:p w14:paraId="38AADC91" w14:textId="77777777" w:rsidR="00436CAA" w:rsidRPr="004D49F8" w:rsidRDefault="00436CAA" w:rsidP="002F76B5">
            <w:pPr>
              <w:jc w:val="center"/>
              <w:rPr>
                <w:rFonts w:ascii="Times New Roman" w:hAnsi="Times New Roman" w:cs="Times New Roman"/>
                <w:sz w:val="24"/>
                <w:szCs w:val="24"/>
              </w:rPr>
            </w:pPr>
            <w:r w:rsidRPr="004D49F8">
              <w:rPr>
                <w:rFonts w:ascii="Times New Roman" w:hAnsi="Times New Roman" w:cs="Times New Roman"/>
                <w:sz w:val="24"/>
                <w:szCs w:val="24"/>
              </w:rPr>
              <w:t>5.39 (1.08)</w:t>
            </w:r>
          </w:p>
        </w:tc>
        <w:tc>
          <w:tcPr>
            <w:tcW w:w="1250" w:type="pct"/>
            <w:vAlign w:val="center"/>
          </w:tcPr>
          <w:p w14:paraId="0DDC72CE" w14:textId="77777777" w:rsidR="00436CAA" w:rsidRPr="004D49F8" w:rsidRDefault="00436CAA" w:rsidP="002F76B5">
            <w:pPr>
              <w:jc w:val="center"/>
              <w:rPr>
                <w:rFonts w:ascii="Times New Roman" w:hAnsi="Times New Roman" w:cs="Times New Roman"/>
                <w:sz w:val="24"/>
                <w:szCs w:val="24"/>
              </w:rPr>
            </w:pPr>
            <w:r w:rsidRPr="004D49F8">
              <w:rPr>
                <w:rFonts w:ascii="Times New Roman" w:hAnsi="Times New Roman" w:cs="Times New Roman"/>
                <w:sz w:val="24"/>
                <w:szCs w:val="24"/>
              </w:rPr>
              <w:t>.25 (190.32)</w:t>
            </w:r>
          </w:p>
        </w:tc>
      </w:tr>
      <w:tr w:rsidR="00436CAA" w:rsidRPr="004D49F8" w14:paraId="467AD74E" w14:textId="77777777" w:rsidTr="002F76B5">
        <w:trPr>
          <w:trHeight w:val="340"/>
        </w:trPr>
        <w:tc>
          <w:tcPr>
            <w:tcW w:w="1250" w:type="pct"/>
          </w:tcPr>
          <w:p w14:paraId="24FD3686" w14:textId="77777777" w:rsidR="00436CAA" w:rsidRPr="004D49F8" w:rsidRDefault="00436CAA" w:rsidP="002F76B5">
            <w:pPr>
              <w:rPr>
                <w:rFonts w:ascii="Times New Roman" w:hAnsi="Times New Roman" w:cs="Times New Roman"/>
                <w:sz w:val="24"/>
                <w:szCs w:val="24"/>
              </w:rPr>
            </w:pPr>
            <w:r w:rsidRPr="004D49F8">
              <w:rPr>
                <w:rFonts w:ascii="Times New Roman" w:hAnsi="Times New Roman" w:cs="Times New Roman"/>
                <w:sz w:val="24"/>
                <w:szCs w:val="24"/>
              </w:rPr>
              <w:t>General belief in conspiracy theories</w:t>
            </w:r>
          </w:p>
          <w:p w14:paraId="21218913" w14:textId="77777777" w:rsidR="00436CAA" w:rsidRPr="004D49F8" w:rsidRDefault="00436CAA" w:rsidP="002F76B5">
            <w:pPr>
              <w:rPr>
                <w:rFonts w:ascii="Times New Roman" w:hAnsi="Times New Roman" w:cs="Times New Roman"/>
                <w:sz w:val="24"/>
                <w:szCs w:val="24"/>
              </w:rPr>
            </w:pPr>
          </w:p>
        </w:tc>
        <w:tc>
          <w:tcPr>
            <w:tcW w:w="1250" w:type="pct"/>
            <w:vAlign w:val="center"/>
          </w:tcPr>
          <w:p w14:paraId="1E9461F1" w14:textId="65837E6D" w:rsidR="00436CAA" w:rsidRPr="004D49F8" w:rsidRDefault="00763D6E" w:rsidP="002F76B5">
            <w:pPr>
              <w:jc w:val="center"/>
              <w:rPr>
                <w:rFonts w:ascii="Times New Roman" w:hAnsi="Times New Roman" w:cs="Times New Roman"/>
                <w:sz w:val="24"/>
                <w:szCs w:val="24"/>
              </w:rPr>
            </w:pPr>
            <w:r>
              <w:rPr>
                <w:rFonts w:ascii="Times New Roman" w:hAnsi="Times New Roman" w:cs="Times New Roman"/>
                <w:sz w:val="24"/>
                <w:szCs w:val="24"/>
              </w:rPr>
              <w:t>3</w:t>
            </w:r>
            <w:r w:rsidR="00436CAA" w:rsidRPr="004D49F8">
              <w:rPr>
                <w:rFonts w:ascii="Times New Roman" w:hAnsi="Times New Roman" w:cs="Times New Roman"/>
                <w:sz w:val="24"/>
                <w:szCs w:val="24"/>
              </w:rPr>
              <w:t>.8</w:t>
            </w:r>
            <w:r>
              <w:rPr>
                <w:rFonts w:ascii="Times New Roman" w:hAnsi="Times New Roman" w:cs="Times New Roman"/>
                <w:sz w:val="24"/>
                <w:szCs w:val="24"/>
              </w:rPr>
              <w:t>7</w:t>
            </w:r>
            <w:r w:rsidR="00436CAA" w:rsidRPr="004D49F8">
              <w:rPr>
                <w:rFonts w:ascii="Times New Roman" w:hAnsi="Times New Roman" w:cs="Times New Roman"/>
                <w:sz w:val="24"/>
                <w:szCs w:val="24"/>
              </w:rPr>
              <w:t xml:space="preserve"> (1.</w:t>
            </w:r>
            <w:r>
              <w:rPr>
                <w:rFonts w:ascii="Times New Roman" w:hAnsi="Times New Roman" w:cs="Times New Roman"/>
                <w:sz w:val="24"/>
                <w:szCs w:val="24"/>
              </w:rPr>
              <w:t>02</w:t>
            </w:r>
            <w:r w:rsidR="00436CAA" w:rsidRPr="004D49F8">
              <w:rPr>
                <w:rFonts w:ascii="Times New Roman" w:hAnsi="Times New Roman" w:cs="Times New Roman"/>
                <w:sz w:val="24"/>
                <w:szCs w:val="24"/>
              </w:rPr>
              <w:t xml:space="preserve">) </w:t>
            </w:r>
          </w:p>
        </w:tc>
        <w:tc>
          <w:tcPr>
            <w:tcW w:w="1250" w:type="pct"/>
            <w:vAlign w:val="center"/>
          </w:tcPr>
          <w:p w14:paraId="3D7E0B54" w14:textId="682CE6A3" w:rsidR="00436CAA" w:rsidRPr="004D49F8" w:rsidRDefault="00763D6E" w:rsidP="002F76B5">
            <w:pPr>
              <w:jc w:val="center"/>
              <w:rPr>
                <w:rFonts w:ascii="Times New Roman" w:hAnsi="Times New Roman" w:cs="Times New Roman"/>
                <w:sz w:val="24"/>
                <w:szCs w:val="24"/>
              </w:rPr>
            </w:pPr>
            <w:r>
              <w:rPr>
                <w:rFonts w:ascii="Times New Roman" w:hAnsi="Times New Roman" w:cs="Times New Roman"/>
                <w:sz w:val="24"/>
                <w:szCs w:val="24"/>
              </w:rPr>
              <w:t>3</w:t>
            </w:r>
            <w:r w:rsidR="00436CAA" w:rsidRPr="004D49F8">
              <w:rPr>
                <w:rFonts w:ascii="Times New Roman" w:hAnsi="Times New Roman" w:cs="Times New Roman"/>
                <w:sz w:val="24"/>
                <w:szCs w:val="24"/>
              </w:rPr>
              <w:t>.8</w:t>
            </w:r>
            <w:r>
              <w:rPr>
                <w:rFonts w:ascii="Times New Roman" w:hAnsi="Times New Roman" w:cs="Times New Roman"/>
                <w:sz w:val="24"/>
                <w:szCs w:val="24"/>
              </w:rPr>
              <w:t>1</w:t>
            </w:r>
            <w:r w:rsidR="00436CAA" w:rsidRPr="004D49F8">
              <w:rPr>
                <w:rFonts w:ascii="Times New Roman" w:hAnsi="Times New Roman" w:cs="Times New Roman"/>
                <w:sz w:val="24"/>
                <w:szCs w:val="24"/>
              </w:rPr>
              <w:t xml:space="preserve"> (</w:t>
            </w:r>
            <w:r>
              <w:rPr>
                <w:rFonts w:ascii="Times New Roman" w:hAnsi="Times New Roman" w:cs="Times New Roman"/>
                <w:sz w:val="24"/>
                <w:szCs w:val="24"/>
              </w:rPr>
              <w:t>1</w:t>
            </w:r>
            <w:r w:rsidR="00436CAA" w:rsidRPr="004D49F8">
              <w:rPr>
                <w:rFonts w:ascii="Times New Roman" w:hAnsi="Times New Roman" w:cs="Times New Roman"/>
                <w:sz w:val="24"/>
                <w:szCs w:val="24"/>
              </w:rPr>
              <w:t>.</w:t>
            </w:r>
            <w:r>
              <w:rPr>
                <w:rFonts w:ascii="Times New Roman" w:hAnsi="Times New Roman" w:cs="Times New Roman"/>
                <w:sz w:val="24"/>
                <w:szCs w:val="24"/>
              </w:rPr>
              <w:t>16</w:t>
            </w:r>
            <w:r w:rsidR="00436CAA" w:rsidRPr="004D49F8">
              <w:rPr>
                <w:rFonts w:ascii="Times New Roman" w:hAnsi="Times New Roman" w:cs="Times New Roman"/>
                <w:sz w:val="24"/>
                <w:szCs w:val="24"/>
              </w:rPr>
              <w:t>)</w:t>
            </w:r>
          </w:p>
        </w:tc>
        <w:tc>
          <w:tcPr>
            <w:tcW w:w="1250" w:type="pct"/>
            <w:vAlign w:val="center"/>
          </w:tcPr>
          <w:p w14:paraId="278578DF" w14:textId="0FF3BBF5" w:rsidR="00436CAA" w:rsidRPr="004D49F8" w:rsidRDefault="00436CAA" w:rsidP="002F76B5">
            <w:pPr>
              <w:jc w:val="center"/>
              <w:rPr>
                <w:rFonts w:ascii="Times New Roman" w:hAnsi="Times New Roman" w:cs="Times New Roman"/>
                <w:sz w:val="24"/>
                <w:szCs w:val="24"/>
              </w:rPr>
            </w:pPr>
            <w:r w:rsidRPr="004D49F8">
              <w:rPr>
                <w:rFonts w:ascii="Times New Roman" w:hAnsi="Times New Roman" w:cs="Times New Roman"/>
                <w:sz w:val="24"/>
                <w:szCs w:val="24"/>
              </w:rPr>
              <w:t>.3</w:t>
            </w:r>
            <w:r w:rsidR="00E42DF7">
              <w:rPr>
                <w:rFonts w:ascii="Times New Roman" w:hAnsi="Times New Roman" w:cs="Times New Roman"/>
                <w:sz w:val="24"/>
                <w:szCs w:val="24"/>
              </w:rPr>
              <w:t>8</w:t>
            </w:r>
            <w:r w:rsidRPr="004D49F8">
              <w:rPr>
                <w:rFonts w:ascii="Times New Roman" w:hAnsi="Times New Roman" w:cs="Times New Roman"/>
                <w:sz w:val="24"/>
                <w:szCs w:val="24"/>
              </w:rPr>
              <w:t xml:space="preserve"> (200)</w:t>
            </w:r>
          </w:p>
        </w:tc>
      </w:tr>
      <w:tr w:rsidR="00436CAA" w:rsidRPr="004D49F8" w14:paraId="45D83E0D" w14:textId="77777777" w:rsidTr="002F76B5">
        <w:trPr>
          <w:trHeight w:val="340"/>
        </w:trPr>
        <w:tc>
          <w:tcPr>
            <w:tcW w:w="1250" w:type="pct"/>
          </w:tcPr>
          <w:p w14:paraId="71A2B26F" w14:textId="77777777" w:rsidR="00436CAA" w:rsidRPr="004D49F8" w:rsidRDefault="00436CAA" w:rsidP="002F76B5">
            <w:pPr>
              <w:rPr>
                <w:rFonts w:ascii="Times New Roman" w:hAnsi="Times New Roman" w:cs="Times New Roman"/>
                <w:sz w:val="24"/>
                <w:szCs w:val="24"/>
              </w:rPr>
            </w:pPr>
            <w:r w:rsidRPr="004D49F8">
              <w:rPr>
                <w:rFonts w:ascii="Times New Roman" w:hAnsi="Times New Roman" w:cs="Times New Roman"/>
                <w:sz w:val="24"/>
                <w:szCs w:val="24"/>
              </w:rPr>
              <w:t>Baseline belief in anti-vaccine conspiracy theories</w:t>
            </w:r>
          </w:p>
          <w:p w14:paraId="09A44A22" w14:textId="77777777" w:rsidR="00436CAA" w:rsidRPr="004D49F8" w:rsidRDefault="00436CAA" w:rsidP="002F76B5">
            <w:pPr>
              <w:rPr>
                <w:rFonts w:ascii="Times New Roman" w:hAnsi="Times New Roman" w:cs="Times New Roman"/>
                <w:sz w:val="24"/>
                <w:szCs w:val="24"/>
              </w:rPr>
            </w:pPr>
          </w:p>
        </w:tc>
        <w:tc>
          <w:tcPr>
            <w:tcW w:w="1250" w:type="pct"/>
            <w:vAlign w:val="center"/>
          </w:tcPr>
          <w:p w14:paraId="7EBCACED" w14:textId="4F32CA3C" w:rsidR="00436CAA" w:rsidRPr="004D49F8" w:rsidRDefault="00436CAA" w:rsidP="002F76B5">
            <w:pPr>
              <w:jc w:val="center"/>
              <w:rPr>
                <w:rFonts w:ascii="Times New Roman" w:hAnsi="Times New Roman" w:cs="Times New Roman"/>
                <w:sz w:val="24"/>
                <w:szCs w:val="24"/>
              </w:rPr>
            </w:pPr>
            <w:r w:rsidRPr="004D49F8">
              <w:rPr>
                <w:rFonts w:ascii="Times New Roman" w:hAnsi="Times New Roman" w:cs="Times New Roman"/>
                <w:sz w:val="24"/>
                <w:szCs w:val="24"/>
              </w:rPr>
              <w:t>2.8</w:t>
            </w:r>
            <w:r w:rsidR="00E42DF7">
              <w:rPr>
                <w:rFonts w:ascii="Times New Roman" w:hAnsi="Times New Roman" w:cs="Times New Roman"/>
                <w:sz w:val="24"/>
                <w:szCs w:val="24"/>
              </w:rPr>
              <w:t>5</w:t>
            </w:r>
            <w:r w:rsidRPr="004D49F8">
              <w:rPr>
                <w:rFonts w:ascii="Times New Roman" w:hAnsi="Times New Roman" w:cs="Times New Roman"/>
                <w:sz w:val="24"/>
                <w:szCs w:val="24"/>
              </w:rPr>
              <w:t xml:space="preserve"> (1.4</w:t>
            </w:r>
            <w:r w:rsidR="00E42DF7">
              <w:rPr>
                <w:rFonts w:ascii="Times New Roman" w:hAnsi="Times New Roman" w:cs="Times New Roman"/>
                <w:sz w:val="24"/>
                <w:szCs w:val="24"/>
              </w:rPr>
              <w:t>0</w:t>
            </w:r>
            <w:r w:rsidRPr="004D49F8">
              <w:rPr>
                <w:rFonts w:ascii="Times New Roman" w:hAnsi="Times New Roman" w:cs="Times New Roman"/>
                <w:sz w:val="24"/>
                <w:szCs w:val="24"/>
              </w:rPr>
              <w:t>)</w:t>
            </w:r>
          </w:p>
        </w:tc>
        <w:tc>
          <w:tcPr>
            <w:tcW w:w="1250" w:type="pct"/>
            <w:vAlign w:val="center"/>
          </w:tcPr>
          <w:p w14:paraId="2742F13E" w14:textId="12910472" w:rsidR="00436CAA" w:rsidRPr="004D49F8" w:rsidRDefault="00436CAA" w:rsidP="002F76B5">
            <w:pPr>
              <w:jc w:val="center"/>
              <w:rPr>
                <w:rFonts w:ascii="Times New Roman" w:hAnsi="Times New Roman" w:cs="Times New Roman"/>
                <w:sz w:val="24"/>
                <w:szCs w:val="24"/>
              </w:rPr>
            </w:pPr>
            <w:r w:rsidRPr="004D49F8">
              <w:rPr>
                <w:rFonts w:ascii="Times New Roman" w:hAnsi="Times New Roman" w:cs="Times New Roman"/>
                <w:sz w:val="24"/>
                <w:szCs w:val="24"/>
              </w:rPr>
              <w:t>2.</w:t>
            </w:r>
            <w:r w:rsidR="00E42DF7">
              <w:rPr>
                <w:rFonts w:ascii="Times New Roman" w:hAnsi="Times New Roman" w:cs="Times New Roman"/>
                <w:sz w:val="24"/>
                <w:szCs w:val="24"/>
              </w:rPr>
              <w:t>72</w:t>
            </w:r>
            <w:r w:rsidRPr="004D49F8">
              <w:rPr>
                <w:rFonts w:ascii="Times New Roman" w:hAnsi="Times New Roman" w:cs="Times New Roman"/>
                <w:sz w:val="24"/>
                <w:szCs w:val="24"/>
              </w:rPr>
              <w:t xml:space="preserve"> (1.3</w:t>
            </w:r>
            <w:r w:rsidR="00E42DF7">
              <w:rPr>
                <w:rFonts w:ascii="Times New Roman" w:hAnsi="Times New Roman" w:cs="Times New Roman"/>
                <w:sz w:val="24"/>
                <w:szCs w:val="24"/>
              </w:rPr>
              <w:t>6</w:t>
            </w:r>
            <w:r w:rsidRPr="004D49F8">
              <w:rPr>
                <w:rFonts w:ascii="Times New Roman" w:hAnsi="Times New Roman" w:cs="Times New Roman"/>
                <w:sz w:val="24"/>
                <w:szCs w:val="24"/>
              </w:rPr>
              <w:t>)</w:t>
            </w:r>
          </w:p>
        </w:tc>
        <w:tc>
          <w:tcPr>
            <w:tcW w:w="1250" w:type="pct"/>
            <w:vAlign w:val="center"/>
          </w:tcPr>
          <w:p w14:paraId="4E2D95CA" w14:textId="77777777" w:rsidR="00436CAA" w:rsidRPr="004D49F8" w:rsidRDefault="00436CAA" w:rsidP="002F76B5">
            <w:pPr>
              <w:jc w:val="center"/>
              <w:rPr>
                <w:rFonts w:ascii="Times New Roman" w:hAnsi="Times New Roman" w:cs="Times New Roman"/>
                <w:sz w:val="24"/>
                <w:szCs w:val="24"/>
              </w:rPr>
            </w:pPr>
            <w:r w:rsidRPr="004D49F8">
              <w:rPr>
                <w:rFonts w:ascii="Times New Roman" w:hAnsi="Times New Roman" w:cs="Times New Roman"/>
                <w:sz w:val="24"/>
                <w:szCs w:val="24"/>
              </w:rPr>
              <w:t>.67 (200)</w:t>
            </w:r>
          </w:p>
        </w:tc>
      </w:tr>
      <w:tr w:rsidR="00436CAA" w:rsidRPr="004D49F8" w14:paraId="0A62D956" w14:textId="77777777" w:rsidTr="002F76B5">
        <w:trPr>
          <w:trHeight w:val="340"/>
        </w:trPr>
        <w:tc>
          <w:tcPr>
            <w:tcW w:w="1250" w:type="pct"/>
          </w:tcPr>
          <w:p w14:paraId="13D14022" w14:textId="77777777" w:rsidR="00436CAA" w:rsidRPr="004D49F8" w:rsidRDefault="00436CAA" w:rsidP="002F76B5">
            <w:pPr>
              <w:rPr>
                <w:rFonts w:ascii="Times New Roman" w:hAnsi="Times New Roman" w:cs="Times New Roman"/>
                <w:sz w:val="24"/>
                <w:szCs w:val="24"/>
              </w:rPr>
            </w:pPr>
            <w:r w:rsidRPr="004D49F8">
              <w:rPr>
                <w:rFonts w:ascii="Times New Roman" w:hAnsi="Times New Roman" w:cs="Times New Roman"/>
                <w:sz w:val="24"/>
                <w:szCs w:val="24"/>
              </w:rPr>
              <w:t>Baseline perceived belief of other parents</w:t>
            </w:r>
          </w:p>
          <w:p w14:paraId="5D960FCC" w14:textId="77777777" w:rsidR="00436CAA" w:rsidRPr="004D49F8" w:rsidRDefault="00436CAA" w:rsidP="002F76B5">
            <w:pPr>
              <w:rPr>
                <w:rFonts w:ascii="Times New Roman" w:hAnsi="Times New Roman" w:cs="Times New Roman"/>
                <w:sz w:val="24"/>
                <w:szCs w:val="24"/>
              </w:rPr>
            </w:pPr>
            <w:r w:rsidRPr="004D49F8">
              <w:rPr>
                <w:rFonts w:ascii="Times New Roman" w:hAnsi="Times New Roman" w:cs="Times New Roman"/>
                <w:sz w:val="24"/>
                <w:szCs w:val="24"/>
              </w:rPr>
              <w:t xml:space="preserve"> </w:t>
            </w:r>
          </w:p>
        </w:tc>
        <w:tc>
          <w:tcPr>
            <w:tcW w:w="1250" w:type="pct"/>
            <w:vAlign w:val="center"/>
          </w:tcPr>
          <w:p w14:paraId="60E8EED5" w14:textId="7EFF99D3" w:rsidR="00436CAA" w:rsidRPr="004D49F8" w:rsidRDefault="00436CAA" w:rsidP="002F76B5">
            <w:pPr>
              <w:jc w:val="center"/>
              <w:rPr>
                <w:rFonts w:ascii="Times New Roman" w:hAnsi="Times New Roman" w:cs="Times New Roman"/>
                <w:sz w:val="24"/>
                <w:szCs w:val="24"/>
              </w:rPr>
            </w:pPr>
            <w:r w:rsidRPr="004D49F8">
              <w:rPr>
                <w:rFonts w:ascii="Times New Roman" w:hAnsi="Times New Roman" w:cs="Times New Roman"/>
                <w:sz w:val="24"/>
                <w:szCs w:val="24"/>
              </w:rPr>
              <w:t>3.</w:t>
            </w:r>
            <w:r w:rsidR="00E42DF7">
              <w:rPr>
                <w:rFonts w:ascii="Times New Roman" w:hAnsi="Times New Roman" w:cs="Times New Roman"/>
                <w:sz w:val="24"/>
                <w:szCs w:val="24"/>
              </w:rPr>
              <w:t>23</w:t>
            </w:r>
            <w:r w:rsidRPr="004D49F8">
              <w:rPr>
                <w:rFonts w:ascii="Times New Roman" w:hAnsi="Times New Roman" w:cs="Times New Roman"/>
                <w:sz w:val="24"/>
                <w:szCs w:val="24"/>
              </w:rPr>
              <w:t xml:space="preserve"> (1.1</w:t>
            </w:r>
            <w:r w:rsidR="00E42DF7">
              <w:rPr>
                <w:rFonts w:ascii="Times New Roman" w:hAnsi="Times New Roman" w:cs="Times New Roman"/>
                <w:sz w:val="24"/>
                <w:szCs w:val="24"/>
              </w:rPr>
              <w:t>5</w:t>
            </w:r>
            <w:r w:rsidRPr="004D49F8">
              <w:rPr>
                <w:rFonts w:ascii="Times New Roman" w:hAnsi="Times New Roman" w:cs="Times New Roman"/>
                <w:sz w:val="24"/>
                <w:szCs w:val="24"/>
              </w:rPr>
              <w:t xml:space="preserve">)  </w:t>
            </w:r>
          </w:p>
        </w:tc>
        <w:tc>
          <w:tcPr>
            <w:tcW w:w="1250" w:type="pct"/>
            <w:vAlign w:val="center"/>
          </w:tcPr>
          <w:p w14:paraId="631F4688" w14:textId="2EBD428B" w:rsidR="00436CAA" w:rsidRPr="004D49F8" w:rsidRDefault="00436CAA" w:rsidP="002F76B5">
            <w:pPr>
              <w:jc w:val="center"/>
              <w:rPr>
                <w:rFonts w:ascii="Times New Roman" w:hAnsi="Times New Roman" w:cs="Times New Roman"/>
                <w:sz w:val="24"/>
                <w:szCs w:val="24"/>
              </w:rPr>
            </w:pPr>
            <w:r w:rsidRPr="004D49F8">
              <w:rPr>
                <w:rFonts w:ascii="Times New Roman" w:hAnsi="Times New Roman" w:cs="Times New Roman"/>
                <w:sz w:val="24"/>
                <w:szCs w:val="24"/>
              </w:rPr>
              <w:t>3.</w:t>
            </w:r>
            <w:r w:rsidR="00E42DF7">
              <w:rPr>
                <w:rFonts w:ascii="Times New Roman" w:hAnsi="Times New Roman" w:cs="Times New Roman"/>
                <w:sz w:val="24"/>
                <w:szCs w:val="24"/>
              </w:rPr>
              <w:t>16</w:t>
            </w:r>
            <w:r w:rsidRPr="004D49F8">
              <w:rPr>
                <w:rFonts w:ascii="Times New Roman" w:hAnsi="Times New Roman" w:cs="Times New Roman"/>
                <w:sz w:val="24"/>
                <w:szCs w:val="24"/>
              </w:rPr>
              <w:t xml:space="preserve"> (1.29)</w:t>
            </w:r>
          </w:p>
        </w:tc>
        <w:tc>
          <w:tcPr>
            <w:tcW w:w="1250" w:type="pct"/>
            <w:vAlign w:val="center"/>
          </w:tcPr>
          <w:p w14:paraId="41E1B17D" w14:textId="2DAE90F5" w:rsidR="00436CAA" w:rsidRPr="004D49F8" w:rsidRDefault="00436CAA" w:rsidP="002F76B5">
            <w:pPr>
              <w:jc w:val="center"/>
              <w:rPr>
                <w:rFonts w:ascii="Times New Roman" w:hAnsi="Times New Roman" w:cs="Times New Roman"/>
                <w:sz w:val="24"/>
                <w:szCs w:val="24"/>
              </w:rPr>
            </w:pPr>
            <w:r w:rsidRPr="004D49F8">
              <w:rPr>
                <w:rFonts w:ascii="Times New Roman" w:hAnsi="Times New Roman" w:cs="Times New Roman"/>
                <w:sz w:val="24"/>
                <w:szCs w:val="24"/>
              </w:rPr>
              <w:t>.</w:t>
            </w:r>
            <w:r w:rsidR="00E42DF7">
              <w:rPr>
                <w:rFonts w:ascii="Times New Roman" w:hAnsi="Times New Roman" w:cs="Times New Roman"/>
                <w:sz w:val="24"/>
                <w:szCs w:val="24"/>
              </w:rPr>
              <w:t>42</w:t>
            </w:r>
            <w:r w:rsidRPr="004D49F8">
              <w:rPr>
                <w:rFonts w:ascii="Times New Roman" w:hAnsi="Times New Roman" w:cs="Times New Roman"/>
                <w:sz w:val="24"/>
                <w:szCs w:val="24"/>
              </w:rPr>
              <w:t xml:space="preserve"> (200)</w:t>
            </w:r>
          </w:p>
        </w:tc>
      </w:tr>
      <w:tr w:rsidR="00436CAA" w:rsidRPr="004D49F8" w14:paraId="5BE9CE1D" w14:textId="77777777" w:rsidTr="002F76B5">
        <w:trPr>
          <w:trHeight w:val="340"/>
        </w:trPr>
        <w:tc>
          <w:tcPr>
            <w:tcW w:w="1250" w:type="pct"/>
          </w:tcPr>
          <w:p w14:paraId="0D387251" w14:textId="77777777" w:rsidR="00436CAA" w:rsidRPr="004D49F8" w:rsidRDefault="00436CAA" w:rsidP="002F76B5">
            <w:pPr>
              <w:rPr>
                <w:rFonts w:ascii="Times New Roman" w:hAnsi="Times New Roman" w:cs="Times New Roman"/>
                <w:sz w:val="24"/>
                <w:szCs w:val="24"/>
              </w:rPr>
            </w:pPr>
            <w:r w:rsidRPr="004D49F8">
              <w:rPr>
                <w:rFonts w:ascii="Times New Roman" w:hAnsi="Times New Roman" w:cs="Times New Roman"/>
                <w:sz w:val="24"/>
                <w:szCs w:val="24"/>
              </w:rPr>
              <w:t>Baseline intentions to vaccinate</w:t>
            </w:r>
          </w:p>
          <w:p w14:paraId="49863822" w14:textId="77777777" w:rsidR="00436CAA" w:rsidRPr="004D49F8" w:rsidRDefault="00436CAA" w:rsidP="002F76B5">
            <w:pPr>
              <w:rPr>
                <w:rFonts w:ascii="Times New Roman" w:hAnsi="Times New Roman" w:cs="Times New Roman"/>
                <w:sz w:val="24"/>
                <w:szCs w:val="24"/>
              </w:rPr>
            </w:pPr>
          </w:p>
        </w:tc>
        <w:tc>
          <w:tcPr>
            <w:tcW w:w="1250" w:type="pct"/>
            <w:vAlign w:val="center"/>
          </w:tcPr>
          <w:p w14:paraId="3D245EB9" w14:textId="06972884" w:rsidR="00436CAA" w:rsidRPr="004D49F8" w:rsidRDefault="00436CAA" w:rsidP="002F76B5">
            <w:pPr>
              <w:jc w:val="center"/>
              <w:rPr>
                <w:rFonts w:ascii="Times New Roman" w:hAnsi="Times New Roman" w:cs="Times New Roman"/>
                <w:sz w:val="24"/>
                <w:szCs w:val="24"/>
              </w:rPr>
            </w:pPr>
            <w:r w:rsidRPr="004D49F8">
              <w:rPr>
                <w:rFonts w:ascii="Times New Roman" w:hAnsi="Times New Roman" w:cs="Times New Roman"/>
                <w:sz w:val="24"/>
                <w:szCs w:val="24"/>
              </w:rPr>
              <w:t>5.8</w:t>
            </w:r>
            <w:r w:rsidR="00E42DF7">
              <w:rPr>
                <w:rFonts w:ascii="Times New Roman" w:hAnsi="Times New Roman" w:cs="Times New Roman"/>
                <w:sz w:val="24"/>
                <w:szCs w:val="24"/>
              </w:rPr>
              <w:t>3</w:t>
            </w:r>
            <w:r w:rsidRPr="004D49F8">
              <w:rPr>
                <w:rFonts w:ascii="Times New Roman" w:hAnsi="Times New Roman" w:cs="Times New Roman"/>
                <w:sz w:val="24"/>
                <w:szCs w:val="24"/>
              </w:rPr>
              <w:t xml:space="preserve"> (1.</w:t>
            </w:r>
            <w:r w:rsidR="00E42DF7">
              <w:rPr>
                <w:rFonts w:ascii="Times New Roman" w:hAnsi="Times New Roman" w:cs="Times New Roman"/>
                <w:sz w:val="24"/>
                <w:szCs w:val="24"/>
              </w:rPr>
              <w:t>42</w:t>
            </w:r>
            <w:r w:rsidRPr="004D49F8">
              <w:rPr>
                <w:rFonts w:ascii="Times New Roman" w:hAnsi="Times New Roman" w:cs="Times New Roman"/>
                <w:sz w:val="24"/>
                <w:szCs w:val="24"/>
              </w:rPr>
              <w:t>)</w:t>
            </w:r>
          </w:p>
        </w:tc>
        <w:tc>
          <w:tcPr>
            <w:tcW w:w="1250" w:type="pct"/>
            <w:vAlign w:val="center"/>
          </w:tcPr>
          <w:p w14:paraId="3752A80A" w14:textId="635FDBC8" w:rsidR="00436CAA" w:rsidRPr="004D49F8" w:rsidRDefault="00436CAA" w:rsidP="002F76B5">
            <w:pPr>
              <w:jc w:val="center"/>
              <w:rPr>
                <w:rFonts w:ascii="Times New Roman" w:hAnsi="Times New Roman" w:cs="Times New Roman"/>
                <w:sz w:val="24"/>
                <w:szCs w:val="24"/>
              </w:rPr>
            </w:pPr>
            <w:r w:rsidRPr="004D49F8">
              <w:rPr>
                <w:rFonts w:ascii="Times New Roman" w:hAnsi="Times New Roman" w:cs="Times New Roman"/>
                <w:sz w:val="24"/>
                <w:szCs w:val="24"/>
              </w:rPr>
              <w:t>5.</w:t>
            </w:r>
            <w:r w:rsidR="00E42DF7">
              <w:rPr>
                <w:rFonts w:ascii="Times New Roman" w:hAnsi="Times New Roman" w:cs="Times New Roman"/>
                <w:sz w:val="24"/>
                <w:szCs w:val="24"/>
              </w:rPr>
              <w:t>87</w:t>
            </w:r>
            <w:r w:rsidRPr="004D49F8">
              <w:rPr>
                <w:rFonts w:ascii="Times New Roman" w:hAnsi="Times New Roman" w:cs="Times New Roman"/>
                <w:sz w:val="24"/>
                <w:szCs w:val="24"/>
              </w:rPr>
              <w:t xml:space="preserve"> (1.3</w:t>
            </w:r>
            <w:r w:rsidR="00E42DF7">
              <w:rPr>
                <w:rFonts w:ascii="Times New Roman" w:hAnsi="Times New Roman" w:cs="Times New Roman"/>
                <w:sz w:val="24"/>
                <w:szCs w:val="24"/>
              </w:rPr>
              <w:t>6</w:t>
            </w:r>
            <w:r w:rsidRPr="004D49F8">
              <w:rPr>
                <w:rFonts w:ascii="Times New Roman" w:hAnsi="Times New Roman" w:cs="Times New Roman"/>
                <w:sz w:val="24"/>
                <w:szCs w:val="24"/>
              </w:rPr>
              <w:t>)</w:t>
            </w:r>
          </w:p>
        </w:tc>
        <w:tc>
          <w:tcPr>
            <w:tcW w:w="1250" w:type="pct"/>
            <w:vAlign w:val="center"/>
          </w:tcPr>
          <w:p w14:paraId="79055063" w14:textId="6F7F69E2" w:rsidR="00436CAA" w:rsidRPr="004D49F8" w:rsidRDefault="00436CAA" w:rsidP="002F76B5">
            <w:pPr>
              <w:jc w:val="center"/>
              <w:rPr>
                <w:rFonts w:ascii="Times New Roman" w:hAnsi="Times New Roman" w:cs="Times New Roman"/>
                <w:sz w:val="24"/>
                <w:szCs w:val="24"/>
              </w:rPr>
            </w:pPr>
            <w:r w:rsidRPr="004D49F8">
              <w:rPr>
                <w:rFonts w:ascii="Times New Roman" w:hAnsi="Times New Roman" w:cs="Times New Roman"/>
                <w:sz w:val="24"/>
                <w:szCs w:val="24"/>
              </w:rPr>
              <w:t>-.1</w:t>
            </w:r>
            <w:r w:rsidR="00E42DF7">
              <w:rPr>
                <w:rFonts w:ascii="Times New Roman" w:hAnsi="Times New Roman" w:cs="Times New Roman"/>
                <w:sz w:val="24"/>
                <w:szCs w:val="24"/>
              </w:rPr>
              <w:t>8</w:t>
            </w:r>
            <w:r w:rsidRPr="004D49F8">
              <w:rPr>
                <w:rFonts w:ascii="Times New Roman" w:hAnsi="Times New Roman" w:cs="Times New Roman"/>
                <w:sz w:val="24"/>
                <w:szCs w:val="24"/>
              </w:rPr>
              <w:t xml:space="preserve"> (200)</w:t>
            </w:r>
          </w:p>
        </w:tc>
      </w:tr>
      <w:tr w:rsidR="00436CAA" w:rsidRPr="004D49F8" w14:paraId="33127092" w14:textId="77777777" w:rsidTr="002F76B5">
        <w:trPr>
          <w:trHeight w:val="340"/>
        </w:trPr>
        <w:tc>
          <w:tcPr>
            <w:tcW w:w="1250" w:type="pct"/>
            <w:tcBorders>
              <w:bottom w:val="single" w:sz="4" w:space="0" w:color="auto"/>
            </w:tcBorders>
          </w:tcPr>
          <w:p w14:paraId="33951AF5" w14:textId="77777777" w:rsidR="00436CAA" w:rsidRPr="004D49F8" w:rsidRDefault="00436CAA" w:rsidP="002F76B5">
            <w:pPr>
              <w:rPr>
                <w:rFonts w:ascii="Times New Roman" w:hAnsi="Times New Roman" w:cs="Times New Roman"/>
                <w:sz w:val="24"/>
                <w:szCs w:val="24"/>
              </w:rPr>
            </w:pPr>
            <w:r w:rsidRPr="004D49F8">
              <w:rPr>
                <w:rFonts w:ascii="Times New Roman" w:hAnsi="Times New Roman" w:cs="Times New Roman"/>
                <w:sz w:val="24"/>
                <w:szCs w:val="24"/>
              </w:rPr>
              <w:t>Baseline perceived intentions of other parents</w:t>
            </w:r>
          </w:p>
          <w:p w14:paraId="7A37FC79" w14:textId="77777777" w:rsidR="00436CAA" w:rsidRPr="004D49F8" w:rsidRDefault="00436CAA" w:rsidP="002F76B5">
            <w:pPr>
              <w:rPr>
                <w:rFonts w:ascii="Times New Roman" w:hAnsi="Times New Roman" w:cs="Times New Roman"/>
                <w:sz w:val="24"/>
                <w:szCs w:val="24"/>
              </w:rPr>
            </w:pPr>
          </w:p>
        </w:tc>
        <w:tc>
          <w:tcPr>
            <w:tcW w:w="1250" w:type="pct"/>
            <w:tcBorders>
              <w:bottom w:val="single" w:sz="4" w:space="0" w:color="auto"/>
            </w:tcBorders>
            <w:vAlign w:val="center"/>
          </w:tcPr>
          <w:p w14:paraId="50DD9522" w14:textId="6362307E" w:rsidR="00436CAA" w:rsidRPr="004D49F8" w:rsidRDefault="00436CAA" w:rsidP="002F76B5">
            <w:pPr>
              <w:jc w:val="center"/>
              <w:rPr>
                <w:rFonts w:ascii="Times New Roman" w:hAnsi="Times New Roman" w:cs="Times New Roman"/>
                <w:sz w:val="24"/>
                <w:szCs w:val="24"/>
              </w:rPr>
            </w:pPr>
            <w:r w:rsidRPr="004D49F8">
              <w:rPr>
                <w:rFonts w:ascii="Times New Roman" w:hAnsi="Times New Roman" w:cs="Times New Roman"/>
                <w:sz w:val="24"/>
                <w:szCs w:val="24"/>
              </w:rPr>
              <w:t>5.4</w:t>
            </w:r>
            <w:r w:rsidR="00E42DF7">
              <w:rPr>
                <w:rFonts w:ascii="Times New Roman" w:hAnsi="Times New Roman" w:cs="Times New Roman"/>
                <w:sz w:val="24"/>
                <w:szCs w:val="24"/>
              </w:rPr>
              <w:t>9</w:t>
            </w:r>
            <w:r w:rsidRPr="004D49F8">
              <w:rPr>
                <w:rFonts w:ascii="Times New Roman" w:hAnsi="Times New Roman" w:cs="Times New Roman"/>
                <w:sz w:val="24"/>
                <w:szCs w:val="24"/>
              </w:rPr>
              <w:t xml:space="preserve"> (1.1</w:t>
            </w:r>
            <w:r w:rsidR="00E42DF7">
              <w:rPr>
                <w:rFonts w:ascii="Times New Roman" w:hAnsi="Times New Roman" w:cs="Times New Roman"/>
                <w:sz w:val="24"/>
                <w:szCs w:val="24"/>
              </w:rPr>
              <w:t>1</w:t>
            </w:r>
            <w:r w:rsidRPr="004D49F8">
              <w:rPr>
                <w:rFonts w:ascii="Times New Roman" w:hAnsi="Times New Roman" w:cs="Times New Roman"/>
                <w:sz w:val="24"/>
                <w:szCs w:val="24"/>
              </w:rPr>
              <w:t>)</w:t>
            </w:r>
          </w:p>
        </w:tc>
        <w:tc>
          <w:tcPr>
            <w:tcW w:w="1250" w:type="pct"/>
            <w:tcBorders>
              <w:bottom w:val="single" w:sz="4" w:space="0" w:color="auto"/>
            </w:tcBorders>
            <w:vAlign w:val="center"/>
          </w:tcPr>
          <w:p w14:paraId="5FAF17D6" w14:textId="588A6181" w:rsidR="00436CAA" w:rsidRPr="004D49F8" w:rsidRDefault="00436CAA" w:rsidP="002F76B5">
            <w:pPr>
              <w:jc w:val="center"/>
              <w:rPr>
                <w:rFonts w:ascii="Times New Roman" w:hAnsi="Times New Roman" w:cs="Times New Roman"/>
                <w:sz w:val="24"/>
                <w:szCs w:val="24"/>
              </w:rPr>
            </w:pPr>
            <w:r w:rsidRPr="004D49F8">
              <w:rPr>
                <w:rFonts w:ascii="Times New Roman" w:hAnsi="Times New Roman" w:cs="Times New Roman"/>
                <w:sz w:val="24"/>
                <w:szCs w:val="24"/>
              </w:rPr>
              <w:t>5.4</w:t>
            </w:r>
            <w:r w:rsidR="00E42DF7">
              <w:rPr>
                <w:rFonts w:ascii="Times New Roman" w:hAnsi="Times New Roman" w:cs="Times New Roman"/>
                <w:sz w:val="24"/>
                <w:szCs w:val="24"/>
              </w:rPr>
              <w:t>3</w:t>
            </w:r>
            <w:r w:rsidRPr="004D49F8">
              <w:rPr>
                <w:rFonts w:ascii="Times New Roman" w:hAnsi="Times New Roman" w:cs="Times New Roman"/>
                <w:sz w:val="24"/>
                <w:szCs w:val="24"/>
              </w:rPr>
              <w:t xml:space="preserve"> (1.</w:t>
            </w:r>
            <w:r w:rsidR="00E42DF7">
              <w:rPr>
                <w:rFonts w:ascii="Times New Roman" w:hAnsi="Times New Roman" w:cs="Times New Roman"/>
                <w:sz w:val="24"/>
                <w:szCs w:val="24"/>
              </w:rPr>
              <w:t>19</w:t>
            </w:r>
            <w:r w:rsidRPr="004D49F8">
              <w:rPr>
                <w:rFonts w:ascii="Times New Roman" w:hAnsi="Times New Roman" w:cs="Times New Roman"/>
                <w:sz w:val="24"/>
                <w:szCs w:val="24"/>
              </w:rPr>
              <w:t>)</w:t>
            </w:r>
          </w:p>
        </w:tc>
        <w:tc>
          <w:tcPr>
            <w:tcW w:w="1250" w:type="pct"/>
            <w:tcBorders>
              <w:bottom w:val="single" w:sz="4" w:space="0" w:color="auto"/>
            </w:tcBorders>
            <w:vAlign w:val="center"/>
          </w:tcPr>
          <w:p w14:paraId="5B324874" w14:textId="4FCB7DB0" w:rsidR="00436CAA" w:rsidRPr="004D49F8" w:rsidRDefault="00436CAA" w:rsidP="002F76B5">
            <w:pPr>
              <w:jc w:val="center"/>
              <w:rPr>
                <w:rFonts w:ascii="Times New Roman" w:hAnsi="Times New Roman" w:cs="Times New Roman"/>
                <w:sz w:val="24"/>
                <w:szCs w:val="24"/>
              </w:rPr>
            </w:pPr>
            <w:r w:rsidRPr="004D49F8">
              <w:rPr>
                <w:rFonts w:ascii="Times New Roman" w:hAnsi="Times New Roman" w:cs="Times New Roman"/>
                <w:sz w:val="24"/>
                <w:szCs w:val="24"/>
              </w:rPr>
              <w:t>.</w:t>
            </w:r>
            <w:r w:rsidR="00E42DF7">
              <w:rPr>
                <w:rFonts w:ascii="Times New Roman" w:hAnsi="Times New Roman" w:cs="Times New Roman"/>
                <w:sz w:val="24"/>
                <w:szCs w:val="24"/>
              </w:rPr>
              <w:t>37</w:t>
            </w:r>
            <w:r w:rsidRPr="004D49F8">
              <w:rPr>
                <w:rFonts w:ascii="Times New Roman" w:hAnsi="Times New Roman" w:cs="Times New Roman"/>
                <w:sz w:val="24"/>
                <w:szCs w:val="24"/>
              </w:rPr>
              <w:t xml:space="preserve"> (200)</w:t>
            </w:r>
          </w:p>
        </w:tc>
      </w:tr>
    </w:tbl>
    <w:p w14:paraId="608FD994" w14:textId="1B0D3494" w:rsidR="00436CAA" w:rsidRPr="00910044" w:rsidRDefault="00F37469" w:rsidP="00CE7981">
      <w:pPr>
        <w:pStyle w:val="Heading4"/>
        <w:spacing w:after="240"/>
        <w:jc w:val="both"/>
        <w:rPr>
          <w:rFonts w:ascii="Times New Roman" w:hAnsi="Times New Roman" w:cs="Times New Roman"/>
          <w:b/>
          <w:bCs/>
          <w:color w:val="auto"/>
          <w:sz w:val="24"/>
          <w:szCs w:val="24"/>
        </w:rPr>
      </w:pPr>
      <w:r w:rsidRPr="00910044">
        <w:rPr>
          <w:rFonts w:ascii="Times New Roman" w:hAnsi="Times New Roman" w:cs="Times New Roman"/>
          <w:b/>
          <w:bCs/>
          <w:color w:val="auto"/>
          <w:sz w:val="24"/>
          <w:szCs w:val="24"/>
        </w:rPr>
        <w:lastRenderedPageBreak/>
        <w:t>7.4.2</w:t>
      </w:r>
      <w:r w:rsidR="00436CAA" w:rsidRPr="00910044">
        <w:rPr>
          <w:rFonts w:ascii="Times New Roman" w:hAnsi="Times New Roman" w:cs="Times New Roman"/>
          <w:b/>
          <w:bCs/>
          <w:color w:val="auto"/>
          <w:sz w:val="24"/>
          <w:szCs w:val="24"/>
        </w:rPr>
        <w:t xml:space="preserve"> Baseline </w:t>
      </w:r>
      <w:r w:rsidRPr="00910044">
        <w:rPr>
          <w:rFonts w:ascii="Times New Roman" w:hAnsi="Times New Roman" w:cs="Times New Roman"/>
          <w:b/>
          <w:bCs/>
          <w:color w:val="auto"/>
          <w:sz w:val="24"/>
          <w:szCs w:val="24"/>
        </w:rPr>
        <w:t>S</w:t>
      </w:r>
      <w:r w:rsidR="00436CAA" w:rsidRPr="00910044">
        <w:rPr>
          <w:rFonts w:ascii="Times New Roman" w:hAnsi="Times New Roman" w:cs="Times New Roman"/>
          <w:b/>
          <w:bCs/>
          <w:color w:val="auto"/>
          <w:sz w:val="24"/>
          <w:szCs w:val="24"/>
        </w:rPr>
        <w:t xml:space="preserve">upport for SNA </w:t>
      </w:r>
    </w:p>
    <w:p w14:paraId="79F901BF" w14:textId="61F734C9" w:rsidR="00B17E92" w:rsidRDefault="00436CAA" w:rsidP="00CE7981">
      <w:pPr>
        <w:spacing w:line="480" w:lineRule="auto"/>
        <w:ind w:firstLine="720"/>
        <w:jc w:val="both"/>
        <w:rPr>
          <w:rFonts w:ascii="Times New Roman" w:hAnsi="Times New Roman" w:cs="Times New Roman"/>
          <w:sz w:val="24"/>
          <w:szCs w:val="24"/>
        </w:rPr>
      </w:pPr>
      <w:r w:rsidRPr="004D49F8">
        <w:rPr>
          <w:rFonts w:ascii="Times New Roman" w:hAnsi="Times New Roman" w:cs="Times New Roman"/>
          <w:sz w:val="24"/>
          <w:szCs w:val="24"/>
        </w:rPr>
        <w:t>We first conducted regression analysis among variables at baseline to provide additional justification for an SNA-based intervention. This analysis largely replicated the findings of</w:t>
      </w:r>
      <w:r w:rsidR="00623AAF">
        <w:rPr>
          <w:rFonts w:ascii="Times New Roman" w:hAnsi="Times New Roman" w:cs="Times New Roman"/>
          <w:sz w:val="24"/>
          <w:szCs w:val="24"/>
        </w:rPr>
        <w:t xml:space="preserve"> Study 4 (see Chapter 6)</w:t>
      </w:r>
      <w:r w:rsidRPr="004D49F8">
        <w:rPr>
          <w:rFonts w:ascii="Times New Roman" w:hAnsi="Times New Roman" w:cs="Times New Roman"/>
          <w:sz w:val="24"/>
          <w:szCs w:val="24"/>
        </w:rPr>
        <w:t xml:space="preserve">. Consistent with the rationale, perceived norms of other UK parents’ belief in anti-vaccine conspiracy theories significantly positively predicted personal anti-vaccine conspiracy belief, </w:t>
      </w:r>
      <w:proofErr w:type="gramStart"/>
      <w:r w:rsidRPr="004D49F8">
        <w:rPr>
          <w:rFonts w:ascii="Times New Roman" w:hAnsi="Times New Roman" w:cs="Times New Roman"/>
          <w:i/>
          <w:iCs/>
          <w:sz w:val="24"/>
          <w:szCs w:val="24"/>
        </w:rPr>
        <w:t>F</w:t>
      </w:r>
      <w:r w:rsidRPr="004D49F8">
        <w:rPr>
          <w:rFonts w:ascii="Times New Roman" w:hAnsi="Times New Roman" w:cs="Times New Roman"/>
          <w:sz w:val="24"/>
          <w:szCs w:val="24"/>
        </w:rPr>
        <w:t>(</w:t>
      </w:r>
      <w:proofErr w:type="gramEnd"/>
      <w:r w:rsidRPr="004D49F8">
        <w:rPr>
          <w:rFonts w:ascii="Times New Roman" w:hAnsi="Times New Roman" w:cs="Times New Roman"/>
          <w:sz w:val="24"/>
          <w:szCs w:val="24"/>
        </w:rPr>
        <w:t xml:space="preserve">4, 197) = 23.67, </w:t>
      </w:r>
      <w:r w:rsidRPr="004D49F8">
        <w:rPr>
          <w:rFonts w:ascii="Times New Roman" w:hAnsi="Times New Roman" w:cs="Times New Roman"/>
          <w:i/>
          <w:iCs/>
          <w:sz w:val="24"/>
          <w:szCs w:val="24"/>
        </w:rPr>
        <w:t>R² </w:t>
      </w:r>
      <w:r w:rsidRPr="004D49F8">
        <w:rPr>
          <w:rFonts w:ascii="Times New Roman" w:hAnsi="Times New Roman" w:cs="Times New Roman"/>
          <w:sz w:val="24"/>
          <w:szCs w:val="24"/>
        </w:rPr>
        <w:t xml:space="preserve"> =  .32, </w:t>
      </w:r>
      <w:r w:rsidRPr="004D49F8">
        <w:rPr>
          <w:rFonts w:ascii="Times New Roman" w:hAnsi="Times New Roman" w:cs="Times New Roman"/>
          <w:i/>
          <w:iCs/>
          <w:sz w:val="24"/>
          <w:szCs w:val="24"/>
        </w:rPr>
        <w:t xml:space="preserve">p </w:t>
      </w:r>
      <w:r w:rsidRPr="004D49F8">
        <w:rPr>
          <w:rFonts w:ascii="Times New Roman" w:hAnsi="Times New Roman" w:cs="Times New Roman"/>
          <w:sz w:val="24"/>
          <w:szCs w:val="24"/>
        </w:rPr>
        <w:t>&lt; .001. Similarly, a paired samples t-test, comparing participants</w:t>
      </w:r>
      <w:r w:rsidR="00286D7F">
        <w:rPr>
          <w:rFonts w:ascii="Times New Roman" w:hAnsi="Times New Roman" w:cs="Times New Roman"/>
          <w:sz w:val="24"/>
          <w:szCs w:val="24"/>
        </w:rPr>
        <w:t>’</w:t>
      </w:r>
      <w:r w:rsidRPr="004D49F8">
        <w:rPr>
          <w:rFonts w:ascii="Times New Roman" w:hAnsi="Times New Roman" w:cs="Times New Roman"/>
          <w:sz w:val="24"/>
          <w:szCs w:val="24"/>
        </w:rPr>
        <w:t xml:space="preserve"> anti-vaccine conspiracy beliefs and their perceptions of other parents’ beliefs, showed that participants significantly over-estimated the conspiratorial beliefs of others, </w:t>
      </w:r>
      <w:proofErr w:type="gramStart"/>
      <w:r w:rsidRPr="004D49F8">
        <w:rPr>
          <w:rFonts w:ascii="Times New Roman" w:hAnsi="Times New Roman" w:cs="Times New Roman"/>
          <w:i/>
          <w:iCs/>
          <w:sz w:val="24"/>
          <w:szCs w:val="24"/>
        </w:rPr>
        <w:t>t</w:t>
      </w:r>
      <w:r w:rsidRPr="004D49F8">
        <w:rPr>
          <w:rFonts w:ascii="Times New Roman" w:hAnsi="Times New Roman" w:cs="Times New Roman"/>
          <w:sz w:val="24"/>
          <w:szCs w:val="24"/>
        </w:rPr>
        <w:t>(</w:t>
      </w:r>
      <w:proofErr w:type="gramEnd"/>
      <w:r w:rsidRPr="004D49F8">
        <w:rPr>
          <w:rFonts w:ascii="Times New Roman" w:hAnsi="Times New Roman" w:cs="Times New Roman"/>
          <w:sz w:val="24"/>
          <w:szCs w:val="24"/>
        </w:rPr>
        <w:t xml:space="preserve">201) = -4.56, </w:t>
      </w:r>
      <w:r w:rsidRPr="004D49F8">
        <w:rPr>
          <w:rFonts w:ascii="Times New Roman" w:hAnsi="Times New Roman" w:cs="Times New Roman"/>
          <w:i/>
          <w:iCs/>
          <w:sz w:val="24"/>
          <w:szCs w:val="24"/>
        </w:rPr>
        <w:t>p</w:t>
      </w:r>
      <w:r w:rsidRPr="004D49F8">
        <w:rPr>
          <w:rFonts w:ascii="Times New Roman" w:hAnsi="Times New Roman" w:cs="Times New Roman"/>
          <w:sz w:val="24"/>
          <w:szCs w:val="24"/>
        </w:rPr>
        <w:t xml:space="preserve"> &lt; .001, </w:t>
      </w:r>
      <w:r w:rsidRPr="004D49F8">
        <w:rPr>
          <w:rFonts w:ascii="Times New Roman" w:hAnsi="Times New Roman" w:cs="Times New Roman"/>
          <w:i/>
          <w:iCs/>
          <w:sz w:val="24"/>
          <w:szCs w:val="24"/>
        </w:rPr>
        <w:t>d</w:t>
      </w:r>
      <w:r w:rsidRPr="004D49F8">
        <w:rPr>
          <w:rFonts w:ascii="Times New Roman" w:hAnsi="Times New Roman" w:cs="Times New Roman"/>
          <w:sz w:val="24"/>
          <w:szCs w:val="24"/>
        </w:rPr>
        <w:t xml:space="preserve"> = 0.32. The same pattern of results was found with participants’ intentions to vaccinate. At baseline, perceived norms of vaccination intentions of other UK parents significantly positively predicted personal vaccination intentions of UK parents </w:t>
      </w:r>
      <w:proofErr w:type="gramStart"/>
      <w:r w:rsidRPr="004D49F8">
        <w:rPr>
          <w:rFonts w:ascii="Times New Roman" w:hAnsi="Times New Roman" w:cs="Times New Roman"/>
          <w:i/>
          <w:iCs/>
          <w:sz w:val="24"/>
          <w:szCs w:val="24"/>
        </w:rPr>
        <w:t>F</w:t>
      </w:r>
      <w:r w:rsidRPr="004D49F8">
        <w:rPr>
          <w:rFonts w:ascii="Times New Roman" w:hAnsi="Times New Roman" w:cs="Times New Roman"/>
          <w:sz w:val="24"/>
          <w:szCs w:val="24"/>
        </w:rPr>
        <w:t>(</w:t>
      </w:r>
      <w:proofErr w:type="gramEnd"/>
      <w:r w:rsidRPr="004D49F8">
        <w:rPr>
          <w:rFonts w:ascii="Times New Roman" w:hAnsi="Times New Roman" w:cs="Times New Roman"/>
          <w:sz w:val="24"/>
          <w:szCs w:val="24"/>
        </w:rPr>
        <w:t xml:space="preserve">2, 199) = 21.02, </w:t>
      </w:r>
      <w:r w:rsidRPr="004D49F8">
        <w:rPr>
          <w:rFonts w:ascii="Times New Roman" w:hAnsi="Times New Roman" w:cs="Times New Roman"/>
          <w:i/>
          <w:iCs/>
          <w:sz w:val="24"/>
          <w:szCs w:val="24"/>
        </w:rPr>
        <w:t>R² </w:t>
      </w:r>
      <w:r w:rsidRPr="004D49F8">
        <w:rPr>
          <w:rFonts w:ascii="Times New Roman" w:hAnsi="Times New Roman" w:cs="Times New Roman"/>
          <w:sz w:val="24"/>
          <w:szCs w:val="24"/>
        </w:rPr>
        <w:t xml:space="preserve"> =  .17, </w:t>
      </w:r>
      <w:r w:rsidRPr="004D49F8">
        <w:rPr>
          <w:rFonts w:ascii="Times New Roman" w:hAnsi="Times New Roman" w:cs="Times New Roman"/>
          <w:i/>
          <w:iCs/>
          <w:sz w:val="24"/>
          <w:szCs w:val="24"/>
        </w:rPr>
        <w:t>p</w:t>
      </w:r>
      <w:r w:rsidRPr="004D49F8">
        <w:rPr>
          <w:rFonts w:ascii="Times New Roman" w:hAnsi="Times New Roman" w:cs="Times New Roman"/>
          <w:sz w:val="24"/>
          <w:szCs w:val="24"/>
        </w:rPr>
        <w:t xml:space="preserve"> &lt; .001. A paired samples t-test, comparing participants</w:t>
      </w:r>
      <w:r w:rsidR="00286D7F">
        <w:rPr>
          <w:rFonts w:ascii="Times New Roman" w:hAnsi="Times New Roman" w:cs="Times New Roman"/>
          <w:sz w:val="24"/>
          <w:szCs w:val="24"/>
        </w:rPr>
        <w:t>’</w:t>
      </w:r>
      <w:r w:rsidRPr="004D49F8">
        <w:rPr>
          <w:rFonts w:ascii="Times New Roman" w:hAnsi="Times New Roman" w:cs="Times New Roman"/>
          <w:sz w:val="24"/>
          <w:szCs w:val="24"/>
        </w:rPr>
        <w:t xml:space="preserve"> vaccination intentions and their perceptions of other parents’ intentions, demonstrated that participants significantly under-estimated the vaccination intentions of other UK parents, </w:t>
      </w:r>
      <w:proofErr w:type="gramStart"/>
      <w:r w:rsidRPr="004D49F8">
        <w:rPr>
          <w:rFonts w:ascii="Times New Roman" w:hAnsi="Times New Roman" w:cs="Times New Roman"/>
          <w:i/>
          <w:iCs/>
          <w:sz w:val="24"/>
          <w:szCs w:val="24"/>
        </w:rPr>
        <w:t>t</w:t>
      </w:r>
      <w:r w:rsidRPr="004D49F8">
        <w:rPr>
          <w:rFonts w:ascii="Times New Roman" w:hAnsi="Times New Roman" w:cs="Times New Roman"/>
          <w:sz w:val="24"/>
          <w:szCs w:val="24"/>
        </w:rPr>
        <w:t>(</w:t>
      </w:r>
      <w:proofErr w:type="gramEnd"/>
      <w:r w:rsidRPr="004D49F8">
        <w:rPr>
          <w:rFonts w:ascii="Times New Roman" w:hAnsi="Times New Roman" w:cs="Times New Roman"/>
          <w:sz w:val="24"/>
          <w:szCs w:val="24"/>
        </w:rPr>
        <w:t xml:space="preserve">201) = 5.14, </w:t>
      </w:r>
      <w:r w:rsidRPr="004D49F8">
        <w:rPr>
          <w:rFonts w:ascii="Times New Roman" w:hAnsi="Times New Roman" w:cs="Times New Roman"/>
          <w:i/>
          <w:iCs/>
          <w:sz w:val="24"/>
          <w:szCs w:val="24"/>
        </w:rPr>
        <w:t xml:space="preserve">p </w:t>
      </w:r>
      <w:r w:rsidRPr="004D49F8">
        <w:rPr>
          <w:rFonts w:ascii="Times New Roman" w:hAnsi="Times New Roman" w:cs="Times New Roman"/>
          <w:sz w:val="24"/>
          <w:szCs w:val="24"/>
        </w:rPr>
        <w:t xml:space="preserve">&lt; .001, </w:t>
      </w:r>
      <w:r w:rsidRPr="004D49F8">
        <w:rPr>
          <w:rFonts w:ascii="Times New Roman" w:hAnsi="Times New Roman" w:cs="Times New Roman"/>
          <w:i/>
          <w:iCs/>
          <w:sz w:val="24"/>
          <w:szCs w:val="24"/>
        </w:rPr>
        <w:t xml:space="preserve">d </w:t>
      </w:r>
      <w:r w:rsidRPr="004D49F8">
        <w:rPr>
          <w:rFonts w:ascii="Times New Roman" w:hAnsi="Times New Roman" w:cs="Times New Roman"/>
          <w:sz w:val="24"/>
          <w:szCs w:val="24"/>
        </w:rPr>
        <w:t>= 0.31. Thus, baseline analysis confirmed that anti-vaccine conspiracy beliefs and vaccination intentions meet the key criteria for an SNA based intervention (misperceptions of social norms and misperceptions being predictive of personal behaviours/</w:t>
      </w:r>
      <w:proofErr w:type="gramStart"/>
      <w:r w:rsidRPr="004D49F8">
        <w:rPr>
          <w:rFonts w:ascii="Times New Roman" w:hAnsi="Times New Roman" w:cs="Times New Roman"/>
          <w:sz w:val="24"/>
          <w:szCs w:val="24"/>
        </w:rPr>
        <w:t>intentions;</w:t>
      </w:r>
      <w:proofErr w:type="gramEnd"/>
      <w:r w:rsidRPr="004D49F8">
        <w:rPr>
          <w:rFonts w:ascii="Times New Roman" w:hAnsi="Times New Roman" w:cs="Times New Roman"/>
          <w:sz w:val="24"/>
          <w:szCs w:val="24"/>
        </w:rPr>
        <w:t xml:space="preserve"> e.g. Dempsey et al.</w:t>
      </w:r>
      <w:r w:rsidR="00B17E92">
        <w:rPr>
          <w:rFonts w:ascii="Times New Roman" w:hAnsi="Times New Roman" w:cs="Times New Roman"/>
          <w:sz w:val="24"/>
          <w:szCs w:val="24"/>
        </w:rPr>
        <w:t>, 2018).</w:t>
      </w:r>
    </w:p>
    <w:p w14:paraId="099AE992" w14:textId="45F8EF16" w:rsidR="00436CAA" w:rsidRPr="004D49F8" w:rsidRDefault="00436CAA" w:rsidP="00CE7981">
      <w:pPr>
        <w:spacing w:line="480" w:lineRule="auto"/>
        <w:ind w:firstLine="720"/>
        <w:jc w:val="both"/>
        <w:rPr>
          <w:rFonts w:ascii="Times New Roman" w:hAnsi="Times New Roman" w:cs="Times New Roman"/>
          <w:sz w:val="24"/>
          <w:szCs w:val="24"/>
        </w:rPr>
      </w:pPr>
      <w:r w:rsidRPr="004D49F8">
        <w:rPr>
          <w:rFonts w:ascii="Times New Roman" w:hAnsi="Times New Roman" w:cs="Times New Roman"/>
          <w:sz w:val="24"/>
          <w:szCs w:val="24"/>
        </w:rPr>
        <w:t xml:space="preserve"> </w:t>
      </w:r>
    </w:p>
    <w:p w14:paraId="16FF419C" w14:textId="1360A806" w:rsidR="00436CAA" w:rsidRPr="00910044" w:rsidRDefault="00F37469" w:rsidP="00CE7981">
      <w:pPr>
        <w:pStyle w:val="Heading4"/>
        <w:spacing w:after="240"/>
        <w:jc w:val="both"/>
        <w:rPr>
          <w:rFonts w:ascii="Times New Roman" w:hAnsi="Times New Roman" w:cs="Times New Roman"/>
          <w:b/>
          <w:bCs/>
          <w:color w:val="auto"/>
          <w:sz w:val="24"/>
          <w:szCs w:val="24"/>
        </w:rPr>
      </w:pPr>
      <w:r w:rsidRPr="00910044">
        <w:rPr>
          <w:rFonts w:ascii="Times New Roman" w:hAnsi="Times New Roman" w:cs="Times New Roman"/>
          <w:b/>
          <w:bCs/>
          <w:color w:val="auto"/>
          <w:sz w:val="24"/>
          <w:szCs w:val="24"/>
        </w:rPr>
        <w:t>7.4.3</w:t>
      </w:r>
      <w:r w:rsidR="00436CAA" w:rsidRPr="00910044">
        <w:rPr>
          <w:rFonts w:ascii="Times New Roman" w:hAnsi="Times New Roman" w:cs="Times New Roman"/>
          <w:b/>
          <w:bCs/>
          <w:color w:val="auto"/>
          <w:sz w:val="24"/>
          <w:szCs w:val="24"/>
        </w:rPr>
        <w:t xml:space="preserve"> Attrition </w:t>
      </w:r>
    </w:p>
    <w:p w14:paraId="5984C0A8" w14:textId="2BF93207" w:rsidR="00436CAA" w:rsidRDefault="00436CAA" w:rsidP="00CE7981">
      <w:pPr>
        <w:spacing w:line="480" w:lineRule="auto"/>
        <w:ind w:firstLine="720"/>
        <w:jc w:val="both"/>
        <w:rPr>
          <w:rFonts w:ascii="Times New Roman" w:hAnsi="Times New Roman" w:cs="Times New Roman"/>
          <w:sz w:val="24"/>
          <w:szCs w:val="24"/>
        </w:rPr>
      </w:pPr>
      <w:r w:rsidRPr="004D49F8">
        <w:rPr>
          <w:rFonts w:ascii="Times New Roman" w:hAnsi="Times New Roman" w:cs="Times New Roman"/>
          <w:sz w:val="24"/>
          <w:szCs w:val="24"/>
        </w:rPr>
        <w:t xml:space="preserve">A total of 165 from the 202 participants who agreed to be contacted completed the follow up questionnaire six weeks later (18% drop-out rate; normative feedback condition: </w:t>
      </w:r>
      <w:r w:rsidRPr="004D49F8">
        <w:rPr>
          <w:rFonts w:ascii="Times New Roman" w:hAnsi="Times New Roman" w:cs="Times New Roman"/>
          <w:i/>
          <w:iCs/>
          <w:sz w:val="24"/>
          <w:szCs w:val="24"/>
        </w:rPr>
        <w:t>N</w:t>
      </w:r>
      <w:r w:rsidRPr="004D49F8">
        <w:rPr>
          <w:rFonts w:ascii="Times New Roman" w:hAnsi="Times New Roman" w:cs="Times New Roman"/>
          <w:sz w:val="24"/>
          <w:szCs w:val="24"/>
        </w:rPr>
        <w:t xml:space="preserve"> = 72, control condition: </w:t>
      </w:r>
      <w:r w:rsidRPr="004D49F8">
        <w:rPr>
          <w:rFonts w:ascii="Times New Roman" w:hAnsi="Times New Roman" w:cs="Times New Roman"/>
          <w:i/>
          <w:iCs/>
          <w:sz w:val="24"/>
          <w:szCs w:val="24"/>
        </w:rPr>
        <w:t xml:space="preserve">N </w:t>
      </w:r>
      <w:r w:rsidRPr="004D49F8">
        <w:rPr>
          <w:rFonts w:ascii="Times New Roman" w:hAnsi="Times New Roman" w:cs="Times New Roman"/>
          <w:sz w:val="24"/>
          <w:szCs w:val="24"/>
        </w:rPr>
        <w:t xml:space="preserve">= 93). Rates of attrition did not differ between conditions at follow-up, </w:t>
      </w:r>
      <w:r w:rsidRPr="004D49F8">
        <w:rPr>
          <w:rFonts w:ascii="Times New Roman" w:hAnsi="Times New Roman" w:cs="Times New Roman"/>
          <w:i/>
          <w:iCs/>
          <w:sz w:val="24"/>
          <w:szCs w:val="24"/>
        </w:rPr>
        <w:t>χ</w:t>
      </w:r>
      <w:proofErr w:type="gramStart"/>
      <w:r w:rsidRPr="004D49F8">
        <w:rPr>
          <w:rFonts w:ascii="Times New Roman" w:hAnsi="Times New Roman" w:cs="Times New Roman"/>
          <w:i/>
          <w:iCs/>
          <w:sz w:val="24"/>
          <w:szCs w:val="24"/>
        </w:rPr>
        <w:t>²(</w:t>
      </w:r>
      <w:proofErr w:type="gramEnd"/>
      <w:r w:rsidRPr="004D49F8">
        <w:rPr>
          <w:rFonts w:ascii="Times New Roman" w:hAnsi="Times New Roman" w:cs="Times New Roman"/>
          <w:sz w:val="24"/>
          <w:szCs w:val="24"/>
        </w:rPr>
        <w:t xml:space="preserve">1, </w:t>
      </w:r>
      <w:r w:rsidRPr="004D49F8">
        <w:rPr>
          <w:rFonts w:ascii="Times New Roman" w:hAnsi="Times New Roman" w:cs="Times New Roman"/>
          <w:i/>
          <w:iCs/>
          <w:sz w:val="24"/>
          <w:szCs w:val="24"/>
        </w:rPr>
        <w:t>N</w:t>
      </w:r>
      <w:r w:rsidRPr="004D49F8">
        <w:rPr>
          <w:rFonts w:ascii="Times New Roman" w:hAnsi="Times New Roman" w:cs="Times New Roman"/>
          <w:sz w:val="24"/>
          <w:szCs w:val="24"/>
        </w:rPr>
        <w:t xml:space="preserve"> = 202) = .07,</w:t>
      </w:r>
      <w:r w:rsidRPr="004D49F8">
        <w:rPr>
          <w:rFonts w:ascii="Times New Roman" w:hAnsi="Times New Roman" w:cs="Times New Roman"/>
          <w:i/>
          <w:iCs/>
          <w:sz w:val="24"/>
          <w:szCs w:val="24"/>
        </w:rPr>
        <w:t xml:space="preserve"> p </w:t>
      </w:r>
      <w:r w:rsidRPr="004D49F8">
        <w:rPr>
          <w:rFonts w:ascii="Times New Roman" w:hAnsi="Times New Roman" w:cs="Times New Roman"/>
          <w:sz w:val="24"/>
          <w:szCs w:val="24"/>
        </w:rPr>
        <w:t xml:space="preserve">= .798. There were no differences in gender, </w:t>
      </w:r>
      <w:r w:rsidRPr="004D49F8">
        <w:rPr>
          <w:rFonts w:ascii="Times New Roman" w:hAnsi="Times New Roman" w:cs="Times New Roman"/>
          <w:i/>
          <w:iCs/>
          <w:sz w:val="24"/>
          <w:szCs w:val="24"/>
        </w:rPr>
        <w:t>χ²(</w:t>
      </w:r>
      <w:r w:rsidRPr="004D49F8">
        <w:rPr>
          <w:rFonts w:ascii="Times New Roman" w:hAnsi="Times New Roman" w:cs="Times New Roman"/>
          <w:sz w:val="24"/>
          <w:szCs w:val="24"/>
        </w:rPr>
        <w:t xml:space="preserve">2, </w:t>
      </w:r>
      <w:r w:rsidRPr="004D49F8">
        <w:rPr>
          <w:rFonts w:ascii="Times New Roman" w:hAnsi="Times New Roman" w:cs="Times New Roman"/>
          <w:i/>
          <w:iCs/>
          <w:sz w:val="24"/>
          <w:szCs w:val="24"/>
        </w:rPr>
        <w:t>N</w:t>
      </w:r>
      <w:r w:rsidRPr="004D49F8">
        <w:rPr>
          <w:rFonts w:ascii="Times New Roman" w:hAnsi="Times New Roman" w:cs="Times New Roman"/>
          <w:sz w:val="24"/>
          <w:szCs w:val="24"/>
        </w:rPr>
        <w:t xml:space="preserve"> = 202) = .29, </w:t>
      </w:r>
      <w:r w:rsidRPr="004D49F8">
        <w:rPr>
          <w:rFonts w:ascii="Times New Roman" w:hAnsi="Times New Roman" w:cs="Times New Roman"/>
          <w:i/>
          <w:iCs/>
          <w:sz w:val="24"/>
          <w:szCs w:val="24"/>
        </w:rPr>
        <w:t>p</w:t>
      </w:r>
      <w:r w:rsidRPr="004D49F8">
        <w:rPr>
          <w:rFonts w:ascii="Times New Roman" w:hAnsi="Times New Roman" w:cs="Times New Roman"/>
          <w:sz w:val="24"/>
          <w:szCs w:val="24"/>
        </w:rPr>
        <w:t xml:space="preserve"> = .866; age, </w:t>
      </w:r>
      <w:r w:rsidRPr="004D49F8">
        <w:rPr>
          <w:rFonts w:ascii="Times New Roman" w:hAnsi="Times New Roman" w:cs="Times New Roman"/>
          <w:i/>
          <w:iCs/>
          <w:sz w:val="24"/>
          <w:szCs w:val="24"/>
        </w:rPr>
        <w:t>z</w:t>
      </w:r>
      <w:r w:rsidRPr="004D49F8">
        <w:rPr>
          <w:rFonts w:ascii="Times New Roman" w:hAnsi="Times New Roman" w:cs="Times New Roman"/>
          <w:sz w:val="24"/>
          <w:szCs w:val="24"/>
        </w:rPr>
        <w:t xml:space="preserve">(2930.5) = -.38, </w:t>
      </w:r>
      <w:r w:rsidRPr="004D49F8">
        <w:rPr>
          <w:rFonts w:ascii="Times New Roman" w:hAnsi="Times New Roman" w:cs="Times New Roman"/>
          <w:i/>
          <w:iCs/>
          <w:sz w:val="24"/>
          <w:szCs w:val="24"/>
        </w:rPr>
        <w:t>p</w:t>
      </w:r>
      <w:r w:rsidRPr="004D49F8">
        <w:rPr>
          <w:rFonts w:ascii="Times New Roman" w:hAnsi="Times New Roman" w:cs="Times New Roman"/>
          <w:sz w:val="24"/>
          <w:szCs w:val="24"/>
        </w:rPr>
        <w:t xml:space="preserve"> = .704; education level, </w:t>
      </w:r>
      <w:r w:rsidRPr="004D49F8">
        <w:rPr>
          <w:rFonts w:ascii="Times New Roman" w:hAnsi="Times New Roman" w:cs="Times New Roman"/>
          <w:i/>
          <w:iCs/>
          <w:sz w:val="24"/>
          <w:szCs w:val="24"/>
        </w:rPr>
        <w:t>z</w:t>
      </w:r>
      <w:r w:rsidRPr="004D49F8">
        <w:rPr>
          <w:rFonts w:ascii="Times New Roman" w:hAnsi="Times New Roman" w:cs="Times New Roman"/>
          <w:sz w:val="24"/>
          <w:szCs w:val="24"/>
        </w:rPr>
        <w:t xml:space="preserve">(3001) = -.17, </w:t>
      </w:r>
      <w:r w:rsidRPr="004D49F8">
        <w:rPr>
          <w:rFonts w:ascii="Times New Roman" w:hAnsi="Times New Roman" w:cs="Times New Roman"/>
          <w:i/>
          <w:iCs/>
          <w:sz w:val="24"/>
          <w:szCs w:val="24"/>
        </w:rPr>
        <w:t>p</w:t>
      </w:r>
      <w:r w:rsidRPr="004D49F8">
        <w:rPr>
          <w:rFonts w:ascii="Times New Roman" w:hAnsi="Times New Roman" w:cs="Times New Roman"/>
          <w:sz w:val="24"/>
          <w:szCs w:val="24"/>
        </w:rPr>
        <w:t xml:space="preserve"> = .867; general </w:t>
      </w:r>
      <w:r w:rsidRPr="004D49F8">
        <w:rPr>
          <w:rFonts w:ascii="Times New Roman" w:hAnsi="Times New Roman" w:cs="Times New Roman"/>
          <w:sz w:val="24"/>
          <w:szCs w:val="24"/>
        </w:rPr>
        <w:lastRenderedPageBreak/>
        <w:t xml:space="preserve">conspiracy beliefs, </w:t>
      </w:r>
      <w:r w:rsidRPr="004D49F8">
        <w:rPr>
          <w:rFonts w:ascii="Times New Roman" w:hAnsi="Times New Roman" w:cs="Times New Roman"/>
          <w:i/>
          <w:iCs/>
          <w:sz w:val="24"/>
          <w:szCs w:val="24"/>
        </w:rPr>
        <w:t>z</w:t>
      </w:r>
      <w:r w:rsidRPr="004D49F8">
        <w:rPr>
          <w:rFonts w:ascii="Times New Roman" w:hAnsi="Times New Roman" w:cs="Times New Roman"/>
          <w:sz w:val="24"/>
          <w:szCs w:val="24"/>
        </w:rPr>
        <w:t xml:space="preserve">(3018.5) = -.11, </w:t>
      </w:r>
      <w:r w:rsidRPr="004D49F8">
        <w:rPr>
          <w:rFonts w:ascii="Times New Roman" w:hAnsi="Times New Roman" w:cs="Times New Roman"/>
          <w:i/>
          <w:iCs/>
          <w:sz w:val="24"/>
          <w:szCs w:val="24"/>
        </w:rPr>
        <w:t>p</w:t>
      </w:r>
      <w:r w:rsidRPr="004D49F8">
        <w:rPr>
          <w:rFonts w:ascii="Times New Roman" w:hAnsi="Times New Roman" w:cs="Times New Roman"/>
          <w:sz w:val="24"/>
          <w:szCs w:val="24"/>
        </w:rPr>
        <w:t xml:space="preserve"> = .915; baseline beliefs in anti-vaccine conspiracy theories, </w:t>
      </w:r>
      <w:r w:rsidRPr="004D49F8">
        <w:rPr>
          <w:rFonts w:ascii="Times New Roman" w:hAnsi="Times New Roman" w:cs="Times New Roman"/>
          <w:i/>
          <w:iCs/>
          <w:sz w:val="24"/>
          <w:szCs w:val="24"/>
        </w:rPr>
        <w:t>z</w:t>
      </w:r>
      <w:r w:rsidRPr="004D49F8">
        <w:rPr>
          <w:rFonts w:ascii="Times New Roman" w:hAnsi="Times New Roman" w:cs="Times New Roman"/>
          <w:sz w:val="24"/>
          <w:szCs w:val="24"/>
        </w:rPr>
        <w:t xml:space="preserve">(2829) = -.70, </w:t>
      </w:r>
      <w:r w:rsidRPr="004D49F8">
        <w:rPr>
          <w:rFonts w:ascii="Times New Roman" w:hAnsi="Times New Roman" w:cs="Times New Roman"/>
          <w:i/>
          <w:iCs/>
          <w:sz w:val="24"/>
          <w:szCs w:val="24"/>
        </w:rPr>
        <w:t>p</w:t>
      </w:r>
      <w:r w:rsidRPr="004D49F8">
        <w:rPr>
          <w:rFonts w:ascii="Times New Roman" w:hAnsi="Times New Roman" w:cs="Times New Roman"/>
          <w:sz w:val="24"/>
          <w:szCs w:val="24"/>
        </w:rPr>
        <w:t xml:space="preserve"> = .486; or baseline vaccination intentions, </w:t>
      </w:r>
      <w:r w:rsidRPr="004D49F8">
        <w:rPr>
          <w:rFonts w:ascii="Times New Roman" w:hAnsi="Times New Roman" w:cs="Times New Roman"/>
          <w:i/>
          <w:iCs/>
          <w:sz w:val="24"/>
          <w:szCs w:val="24"/>
        </w:rPr>
        <w:t>z</w:t>
      </w:r>
      <w:r w:rsidRPr="004D49F8">
        <w:rPr>
          <w:rFonts w:ascii="Times New Roman" w:hAnsi="Times New Roman" w:cs="Times New Roman"/>
          <w:sz w:val="24"/>
          <w:szCs w:val="24"/>
        </w:rPr>
        <w:t xml:space="preserve">(2848.5) = -.67, </w:t>
      </w:r>
      <w:r w:rsidRPr="004D49F8">
        <w:rPr>
          <w:rFonts w:ascii="Times New Roman" w:hAnsi="Times New Roman" w:cs="Times New Roman"/>
          <w:i/>
          <w:iCs/>
          <w:sz w:val="24"/>
          <w:szCs w:val="24"/>
        </w:rPr>
        <w:t>p</w:t>
      </w:r>
      <w:r w:rsidRPr="004D49F8">
        <w:rPr>
          <w:rFonts w:ascii="Times New Roman" w:hAnsi="Times New Roman" w:cs="Times New Roman"/>
          <w:sz w:val="24"/>
          <w:szCs w:val="24"/>
        </w:rPr>
        <w:t xml:space="preserve"> = .503 between participants who completed the follow up measures and participants who did not. Thus, the following analyses were conducted with the 165 retained participants. </w:t>
      </w:r>
    </w:p>
    <w:p w14:paraId="12010DEA" w14:textId="77777777" w:rsidR="000D5805" w:rsidRPr="004D49F8" w:rsidRDefault="000D5805" w:rsidP="00CE7981">
      <w:pPr>
        <w:spacing w:line="480" w:lineRule="auto"/>
        <w:ind w:firstLine="720"/>
        <w:jc w:val="both"/>
        <w:rPr>
          <w:rFonts w:ascii="Times New Roman" w:hAnsi="Times New Roman" w:cs="Times New Roman"/>
          <w:sz w:val="24"/>
          <w:szCs w:val="24"/>
        </w:rPr>
      </w:pPr>
    </w:p>
    <w:p w14:paraId="54DFD5B5" w14:textId="3F34759B" w:rsidR="00436CAA" w:rsidRPr="00910044" w:rsidRDefault="00F37469" w:rsidP="00CE7981">
      <w:pPr>
        <w:pStyle w:val="Heading4"/>
        <w:jc w:val="both"/>
        <w:rPr>
          <w:rFonts w:ascii="Times New Roman" w:hAnsi="Times New Roman" w:cs="Times New Roman"/>
          <w:b/>
          <w:bCs/>
          <w:color w:val="auto"/>
          <w:sz w:val="24"/>
          <w:szCs w:val="24"/>
        </w:rPr>
      </w:pPr>
      <w:r w:rsidRPr="00910044">
        <w:rPr>
          <w:rFonts w:ascii="Times New Roman" w:hAnsi="Times New Roman" w:cs="Times New Roman"/>
          <w:b/>
          <w:bCs/>
          <w:color w:val="auto"/>
          <w:sz w:val="24"/>
          <w:szCs w:val="24"/>
        </w:rPr>
        <w:t>7.4.4</w:t>
      </w:r>
      <w:r w:rsidR="00436CAA" w:rsidRPr="00910044">
        <w:rPr>
          <w:rFonts w:ascii="Times New Roman" w:hAnsi="Times New Roman" w:cs="Times New Roman"/>
          <w:b/>
          <w:bCs/>
          <w:color w:val="auto"/>
          <w:sz w:val="24"/>
          <w:szCs w:val="24"/>
        </w:rPr>
        <w:t xml:space="preserve"> Hypothesis 1: Impact of the </w:t>
      </w:r>
      <w:r w:rsidRPr="00910044">
        <w:rPr>
          <w:rFonts w:ascii="Times New Roman" w:hAnsi="Times New Roman" w:cs="Times New Roman"/>
          <w:b/>
          <w:bCs/>
          <w:color w:val="auto"/>
          <w:sz w:val="24"/>
          <w:szCs w:val="24"/>
        </w:rPr>
        <w:t>I</w:t>
      </w:r>
      <w:r w:rsidR="00436CAA" w:rsidRPr="00910044">
        <w:rPr>
          <w:rFonts w:ascii="Times New Roman" w:hAnsi="Times New Roman" w:cs="Times New Roman"/>
          <w:b/>
          <w:bCs/>
          <w:color w:val="auto"/>
          <w:sz w:val="24"/>
          <w:szCs w:val="24"/>
        </w:rPr>
        <w:t xml:space="preserve">ntervention on </w:t>
      </w:r>
      <w:r w:rsidRPr="00910044">
        <w:rPr>
          <w:rFonts w:ascii="Times New Roman" w:hAnsi="Times New Roman" w:cs="Times New Roman"/>
          <w:b/>
          <w:bCs/>
          <w:color w:val="auto"/>
          <w:sz w:val="24"/>
          <w:szCs w:val="24"/>
        </w:rPr>
        <w:t>P</w:t>
      </w:r>
      <w:r w:rsidR="00436CAA" w:rsidRPr="00910044">
        <w:rPr>
          <w:rFonts w:ascii="Times New Roman" w:hAnsi="Times New Roman" w:cs="Times New Roman"/>
          <w:b/>
          <w:bCs/>
          <w:color w:val="auto"/>
          <w:sz w:val="24"/>
          <w:szCs w:val="24"/>
        </w:rPr>
        <w:t xml:space="preserve">ersonal </w:t>
      </w:r>
      <w:r w:rsidRPr="00910044">
        <w:rPr>
          <w:rFonts w:ascii="Times New Roman" w:hAnsi="Times New Roman" w:cs="Times New Roman"/>
          <w:b/>
          <w:bCs/>
          <w:color w:val="auto"/>
          <w:sz w:val="24"/>
          <w:szCs w:val="24"/>
        </w:rPr>
        <w:t>B</w:t>
      </w:r>
      <w:r w:rsidR="00436CAA" w:rsidRPr="00910044">
        <w:rPr>
          <w:rFonts w:ascii="Times New Roman" w:hAnsi="Times New Roman" w:cs="Times New Roman"/>
          <w:b/>
          <w:bCs/>
          <w:color w:val="auto"/>
          <w:sz w:val="24"/>
          <w:szCs w:val="24"/>
        </w:rPr>
        <w:t xml:space="preserve">elief in </w:t>
      </w:r>
      <w:r w:rsidRPr="00910044">
        <w:rPr>
          <w:rFonts w:ascii="Times New Roman" w:hAnsi="Times New Roman" w:cs="Times New Roman"/>
          <w:b/>
          <w:bCs/>
          <w:color w:val="auto"/>
          <w:sz w:val="24"/>
          <w:szCs w:val="24"/>
        </w:rPr>
        <w:t>A</w:t>
      </w:r>
      <w:r w:rsidR="00436CAA" w:rsidRPr="00910044">
        <w:rPr>
          <w:rFonts w:ascii="Times New Roman" w:hAnsi="Times New Roman" w:cs="Times New Roman"/>
          <w:b/>
          <w:bCs/>
          <w:color w:val="auto"/>
          <w:sz w:val="24"/>
          <w:szCs w:val="24"/>
        </w:rPr>
        <w:t>nti-</w:t>
      </w:r>
      <w:r w:rsidRPr="00910044">
        <w:rPr>
          <w:rFonts w:ascii="Times New Roman" w:hAnsi="Times New Roman" w:cs="Times New Roman"/>
          <w:b/>
          <w:bCs/>
          <w:color w:val="auto"/>
          <w:sz w:val="24"/>
          <w:szCs w:val="24"/>
        </w:rPr>
        <w:t>V</w:t>
      </w:r>
      <w:r w:rsidR="00436CAA" w:rsidRPr="00910044">
        <w:rPr>
          <w:rFonts w:ascii="Times New Roman" w:hAnsi="Times New Roman" w:cs="Times New Roman"/>
          <w:b/>
          <w:bCs/>
          <w:color w:val="auto"/>
          <w:sz w:val="24"/>
          <w:szCs w:val="24"/>
        </w:rPr>
        <w:t xml:space="preserve">accine </w:t>
      </w:r>
      <w:r w:rsidRPr="00910044">
        <w:rPr>
          <w:rFonts w:ascii="Times New Roman" w:hAnsi="Times New Roman" w:cs="Times New Roman"/>
          <w:b/>
          <w:bCs/>
          <w:color w:val="auto"/>
          <w:sz w:val="24"/>
          <w:szCs w:val="24"/>
        </w:rPr>
        <w:t>C</w:t>
      </w:r>
      <w:r w:rsidR="00436CAA" w:rsidRPr="00910044">
        <w:rPr>
          <w:rFonts w:ascii="Times New Roman" w:hAnsi="Times New Roman" w:cs="Times New Roman"/>
          <w:b/>
          <w:bCs/>
          <w:color w:val="auto"/>
          <w:sz w:val="24"/>
          <w:szCs w:val="24"/>
        </w:rPr>
        <w:t xml:space="preserve">onspiracy </w:t>
      </w:r>
      <w:r w:rsidRPr="00910044">
        <w:rPr>
          <w:rFonts w:ascii="Times New Roman" w:hAnsi="Times New Roman" w:cs="Times New Roman"/>
          <w:b/>
          <w:bCs/>
          <w:color w:val="auto"/>
          <w:sz w:val="24"/>
          <w:szCs w:val="24"/>
        </w:rPr>
        <w:t>T</w:t>
      </w:r>
      <w:r w:rsidR="00436CAA" w:rsidRPr="00910044">
        <w:rPr>
          <w:rFonts w:ascii="Times New Roman" w:hAnsi="Times New Roman" w:cs="Times New Roman"/>
          <w:b/>
          <w:bCs/>
          <w:color w:val="auto"/>
          <w:sz w:val="24"/>
          <w:szCs w:val="24"/>
        </w:rPr>
        <w:t>heories</w:t>
      </w:r>
    </w:p>
    <w:p w14:paraId="2A165114" w14:textId="2F4CDDF9" w:rsidR="00436CAA" w:rsidRDefault="00436CAA" w:rsidP="00CE7981">
      <w:pPr>
        <w:spacing w:before="240" w:line="480" w:lineRule="auto"/>
        <w:ind w:firstLine="720"/>
        <w:jc w:val="both"/>
        <w:rPr>
          <w:rFonts w:ascii="Times New Roman" w:hAnsi="Times New Roman" w:cs="Times New Roman"/>
          <w:sz w:val="24"/>
          <w:szCs w:val="24"/>
        </w:rPr>
      </w:pPr>
      <w:r w:rsidRPr="004D49F8">
        <w:rPr>
          <w:rFonts w:ascii="Times New Roman" w:hAnsi="Times New Roman" w:cs="Times New Roman"/>
          <w:sz w:val="24"/>
          <w:szCs w:val="24"/>
        </w:rPr>
        <w:t xml:space="preserve">Descriptive statistics are presented in Table </w:t>
      </w:r>
      <w:r w:rsidR="00EF0814">
        <w:rPr>
          <w:rFonts w:ascii="Times New Roman" w:hAnsi="Times New Roman" w:cs="Times New Roman"/>
          <w:sz w:val="24"/>
          <w:szCs w:val="24"/>
        </w:rPr>
        <w:t>18</w:t>
      </w:r>
      <w:r w:rsidRPr="004D49F8">
        <w:rPr>
          <w:rFonts w:ascii="Times New Roman" w:hAnsi="Times New Roman" w:cs="Times New Roman"/>
          <w:sz w:val="24"/>
          <w:szCs w:val="24"/>
        </w:rPr>
        <w:t>. The impact of the intervention on personal beliefs in anti-vaccine conspiracy theories was investigated using a mixed factorial ANCOVA. Education level was entered as a covariate, as education level was related to personal beliefs in anti-vaccine conspiracy theories. Mauchly’s test of sphericity showed that the assumption of sphericity was violated (</w:t>
      </w:r>
      <w:r w:rsidRPr="004D49F8">
        <w:rPr>
          <w:rFonts w:ascii="Times New Roman" w:hAnsi="Times New Roman" w:cs="Times New Roman"/>
          <w:i/>
          <w:iCs/>
          <w:sz w:val="24"/>
          <w:szCs w:val="24"/>
        </w:rPr>
        <w:t>p</w:t>
      </w:r>
      <w:r w:rsidRPr="004D49F8">
        <w:rPr>
          <w:rFonts w:ascii="Times New Roman" w:hAnsi="Times New Roman" w:cs="Times New Roman"/>
          <w:sz w:val="24"/>
          <w:szCs w:val="24"/>
        </w:rPr>
        <w:t xml:space="preserve"> &lt; .001), therefore the Greenhouse </w:t>
      </w:r>
      <w:proofErr w:type="spellStart"/>
      <w:r w:rsidRPr="004D49F8">
        <w:rPr>
          <w:rFonts w:ascii="Times New Roman" w:hAnsi="Times New Roman" w:cs="Times New Roman"/>
          <w:sz w:val="24"/>
          <w:szCs w:val="24"/>
        </w:rPr>
        <w:t>Geisser</w:t>
      </w:r>
      <w:proofErr w:type="spellEnd"/>
      <w:r w:rsidRPr="004D49F8">
        <w:rPr>
          <w:rFonts w:ascii="Times New Roman" w:hAnsi="Times New Roman" w:cs="Times New Roman"/>
          <w:sz w:val="24"/>
          <w:szCs w:val="24"/>
        </w:rPr>
        <w:t xml:space="preserve"> correction was used. No main effects were significant (see </w:t>
      </w:r>
      <w:r w:rsidR="00EF0814">
        <w:rPr>
          <w:rFonts w:ascii="Times New Roman" w:hAnsi="Times New Roman" w:cs="Times New Roman"/>
          <w:sz w:val="24"/>
          <w:szCs w:val="24"/>
        </w:rPr>
        <w:t>Appendi</w:t>
      </w:r>
      <w:r w:rsidR="00F4430F">
        <w:rPr>
          <w:rFonts w:ascii="Times New Roman" w:hAnsi="Times New Roman" w:cs="Times New Roman"/>
          <w:sz w:val="24"/>
          <w:szCs w:val="24"/>
        </w:rPr>
        <w:t>x O</w:t>
      </w:r>
      <w:r w:rsidRPr="004D49F8">
        <w:rPr>
          <w:rFonts w:ascii="Times New Roman" w:hAnsi="Times New Roman" w:cs="Times New Roman"/>
          <w:sz w:val="24"/>
          <w:szCs w:val="24"/>
        </w:rPr>
        <w:t xml:space="preserve"> Table</w:t>
      </w:r>
      <w:r w:rsidR="00EF0814">
        <w:rPr>
          <w:rFonts w:ascii="Times New Roman" w:hAnsi="Times New Roman" w:cs="Times New Roman"/>
          <w:sz w:val="24"/>
          <w:szCs w:val="24"/>
        </w:rPr>
        <w:t xml:space="preserve"> 19</w:t>
      </w:r>
      <w:r w:rsidRPr="004D49F8">
        <w:rPr>
          <w:rFonts w:ascii="Times New Roman" w:hAnsi="Times New Roman" w:cs="Times New Roman"/>
          <w:sz w:val="24"/>
          <w:szCs w:val="24"/>
        </w:rPr>
        <w:t xml:space="preserve">). There was a significant interaction between time and condition on belief in anti-vaccine conspiracy theories, indicating the effectiveness of the intervention, </w:t>
      </w:r>
      <w:proofErr w:type="gramStart"/>
      <w:r w:rsidRPr="004D49F8">
        <w:rPr>
          <w:rFonts w:ascii="Times New Roman" w:hAnsi="Times New Roman" w:cs="Times New Roman"/>
          <w:i/>
          <w:iCs/>
          <w:sz w:val="24"/>
          <w:szCs w:val="24"/>
        </w:rPr>
        <w:t>F</w:t>
      </w:r>
      <w:r w:rsidRPr="004D49F8">
        <w:rPr>
          <w:rFonts w:ascii="Times New Roman" w:hAnsi="Times New Roman" w:cs="Times New Roman"/>
          <w:sz w:val="24"/>
          <w:szCs w:val="24"/>
        </w:rPr>
        <w:t>(</w:t>
      </w:r>
      <w:proofErr w:type="gramEnd"/>
      <w:r w:rsidRPr="004D49F8">
        <w:rPr>
          <w:rFonts w:ascii="Times New Roman" w:hAnsi="Times New Roman" w:cs="Times New Roman"/>
          <w:sz w:val="24"/>
          <w:szCs w:val="24"/>
        </w:rPr>
        <w:t>1.56, 253.27) = 4.7</w:t>
      </w:r>
      <w:r w:rsidR="00E03F55">
        <w:rPr>
          <w:rFonts w:ascii="Times New Roman" w:hAnsi="Times New Roman" w:cs="Times New Roman"/>
          <w:sz w:val="24"/>
          <w:szCs w:val="24"/>
        </w:rPr>
        <w:t>3</w:t>
      </w:r>
      <w:r w:rsidRPr="004D49F8">
        <w:rPr>
          <w:rFonts w:ascii="Times New Roman" w:hAnsi="Times New Roman" w:cs="Times New Roman"/>
          <w:sz w:val="24"/>
          <w:szCs w:val="24"/>
        </w:rPr>
        <w:t xml:space="preserve">, </w:t>
      </w:r>
      <w:r w:rsidRPr="004D49F8">
        <w:rPr>
          <w:rFonts w:ascii="Times New Roman" w:hAnsi="Times New Roman" w:cs="Times New Roman"/>
          <w:i/>
          <w:iCs/>
          <w:sz w:val="24"/>
          <w:szCs w:val="24"/>
        </w:rPr>
        <w:t>p</w:t>
      </w:r>
      <w:r w:rsidRPr="004D49F8">
        <w:rPr>
          <w:rFonts w:ascii="Times New Roman" w:hAnsi="Times New Roman" w:cs="Times New Roman"/>
          <w:sz w:val="24"/>
          <w:szCs w:val="24"/>
        </w:rPr>
        <w:t xml:space="preserve"> = .016, </w:t>
      </w:r>
      <w:r w:rsidRPr="004D49F8">
        <w:rPr>
          <w:rFonts w:ascii="Times New Roman" w:hAnsi="Times New Roman" w:cs="Times New Roman"/>
          <w:i/>
          <w:iCs/>
          <w:sz w:val="24"/>
          <w:szCs w:val="24"/>
        </w:rPr>
        <w:t>η</w:t>
      </w:r>
      <w:r w:rsidRPr="004D49F8">
        <w:rPr>
          <w:rFonts w:ascii="Times New Roman" w:hAnsi="Times New Roman" w:cs="Times New Roman"/>
          <w:i/>
          <w:iCs/>
          <w:sz w:val="24"/>
          <w:szCs w:val="24"/>
          <w:vertAlign w:val="subscript"/>
        </w:rPr>
        <w:t>p</w:t>
      </w:r>
      <w:r w:rsidRPr="004D49F8">
        <w:rPr>
          <w:rFonts w:ascii="Times New Roman" w:hAnsi="Times New Roman" w:cs="Times New Roman"/>
          <w:i/>
          <w:iCs/>
          <w:sz w:val="24"/>
          <w:szCs w:val="24"/>
          <w:vertAlign w:val="superscript"/>
        </w:rPr>
        <w:t>2</w:t>
      </w:r>
      <w:r w:rsidRPr="004D49F8">
        <w:rPr>
          <w:rFonts w:ascii="Times New Roman" w:hAnsi="Times New Roman" w:cs="Times New Roman"/>
          <w:sz w:val="24"/>
          <w:szCs w:val="24"/>
          <w:vertAlign w:val="superscript"/>
        </w:rPr>
        <w:t xml:space="preserve"> </w:t>
      </w:r>
      <w:r w:rsidRPr="004D49F8">
        <w:rPr>
          <w:rFonts w:ascii="Times New Roman" w:hAnsi="Times New Roman" w:cs="Times New Roman"/>
          <w:sz w:val="24"/>
          <w:szCs w:val="24"/>
        </w:rPr>
        <w:t>= .03. Pairwise comparisons showed no significant differences in anti-vaccine conspiracy belief across the three-time points in the control condition. However, in the normative feedback condition, anti-vaccine conspiracy beliefs significantly decreased from baseline (</w:t>
      </w:r>
      <w:r w:rsidRPr="004D49F8">
        <w:rPr>
          <w:rFonts w:ascii="Times New Roman" w:hAnsi="Times New Roman" w:cs="Times New Roman"/>
          <w:i/>
          <w:iCs/>
          <w:sz w:val="24"/>
          <w:szCs w:val="24"/>
        </w:rPr>
        <w:t>M</w:t>
      </w:r>
      <w:r w:rsidRPr="004D49F8">
        <w:rPr>
          <w:rFonts w:ascii="Times New Roman" w:hAnsi="Times New Roman" w:cs="Times New Roman"/>
          <w:sz w:val="24"/>
          <w:szCs w:val="24"/>
        </w:rPr>
        <w:t xml:space="preserve"> = 2.81, </w:t>
      </w:r>
      <w:r w:rsidRPr="004D49F8">
        <w:rPr>
          <w:rFonts w:ascii="Times New Roman" w:hAnsi="Times New Roman" w:cs="Times New Roman"/>
          <w:i/>
          <w:iCs/>
          <w:sz w:val="24"/>
          <w:szCs w:val="24"/>
        </w:rPr>
        <w:t>SD</w:t>
      </w:r>
      <w:r w:rsidRPr="004D49F8">
        <w:rPr>
          <w:rFonts w:ascii="Times New Roman" w:hAnsi="Times New Roman" w:cs="Times New Roman"/>
          <w:sz w:val="24"/>
          <w:szCs w:val="24"/>
        </w:rPr>
        <w:t xml:space="preserve"> = 1.41) to immediate post-test (</w:t>
      </w:r>
      <w:r w:rsidRPr="004D49F8">
        <w:rPr>
          <w:rFonts w:ascii="Times New Roman" w:hAnsi="Times New Roman" w:cs="Times New Roman"/>
          <w:i/>
          <w:iCs/>
          <w:sz w:val="24"/>
          <w:szCs w:val="24"/>
        </w:rPr>
        <w:t xml:space="preserve">M </w:t>
      </w:r>
      <w:r w:rsidRPr="004D49F8">
        <w:rPr>
          <w:rFonts w:ascii="Times New Roman" w:hAnsi="Times New Roman" w:cs="Times New Roman"/>
          <w:sz w:val="24"/>
          <w:szCs w:val="24"/>
        </w:rPr>
        <w:t xml:space="preserve">= 2.50, </w:t>
      </w:r>
      <w:r w:rsidRPr="004D49F8">
        <w:rPr>
          <w:rFonts w:ascii="Times New Roman" w:hAnsi="Times New Roman" w:cs="Times New Roman"/>
          <w:i/>
          <w:iCs/>
          <w:sz w:val="24"/>
          <w:szCs w:val="24"/>
        </w:rPr>
        <w:t>SD</w:t>
      </w:r>
      <w:r w:rsidRPr="004D49F8">
        <w:rPr>
          <w:rFonts w:ascii="Times New Roman" w:hAnsi="Times New Roman" w:cs="Times New Roman"/>
          <w:sz w:val="24"/>
          <w:szCs w:val="24"/>
        </w:rPr>
        <w:t xml:space="preserve"> = 1.42) (</w:t>
      </w:r>
      <w:r w:rsidRPr="004D49F8">
        <w:rPr>
          <w:rFonts w:ascii="Times New Roman" w:hAnsi="Times New Roman" w:cs="Times New Roman"/>
          <w:i/>
          <w:iCs/>
          <w:sz w:val="24"/>
          <w:szCs w:val="24"/>
        </w:rPr>
        <w:t>p</w:t>
      </w:r>
      <w:r w:rsidRPr="004D49F8">
        <w:rPr>
          <w:rFonts w:ascii="Times New Roman" w:hAnsi="Times New Roman" w:cs="Times New Roman"/>
          <w:sz w:val="24"/>
          <w:szCs w:val="24"/>
        </w:rPr>
        <w:t xml:space="preserve"> &lt; .001). However, belief significantly increased again from immediate post-test to the six-week follow up (</w:t>
      </w:r>
      <w:r w:rsidRPr="004D49F8">
        <w:rPr>
          <w:rFonts w:ascii="Times New Roman" w:hAnsi="Times New Roman" w:cs="Times New Roman"/>
          <w:i/>
          <w:iCs/>
          <w:sz w:val="24"/>
          <w:szCs w:val="24"/>
        </w:rPr>
        <w:t>M</w:t>
      </w:r>
      <w:r w:rsidRPr="004D49F8">
        <w:rPr>
          <w:rFonts w:ascii="Times New Roman" w:hAnsi="Times New Roman" w:cs="Times New Roman"/>
          <w:sz w:val="24"/>
          <w:szCs w:val="24"/>
        </w:rPr>
        <w:t xml:space="preserve"> = 2.79, </w:t>
      </w:r>
      <w:r w:rsidRPr="004D49F8">
        <w:rPr>
          <w:rFonts w:ascii="Times New Roman" w:hAnsi="Times New Roman" w:cs="Times New Roman"/>
          <w:i/>
          <w:iCs/>
          <w:sz w:val="24"/>
          <w:szCs w:val="24"/>
        </w:rPr>
        <w:t>SD</w:t>
      </w:r>
      <w:r w:rsidRPr="004D49F8">
        <w:rPr>
          <w:rFonts w:ascii="Times New Roman" w:hAnsi="Times New Roman" w:cs="Times New Roman"/>
          <w:sz w:val="24"/>
          <w:szCs w:val="24"/>
        </w:rPr>
        <w:t xml:space="preserve"> = 1.27) (</w:t>
      </w:r>
      <w:r w:rsidRPr="004D49F8">
        <w:rPr>
          <w:rFonts w:ascii="Times New Roman" w:hAnsi="Times New Roman" w:cs="Times New Roman"/>
          <w:i/>
          <w:iCs/>
          <w:sz w:val="24"/>
          <w:szCs w:val="24"/>
        </w:rPr>
        <w:t>p</w:t>
      </w:r>
      <w:r w:rsidRPr="004D49F8">
        <w:rPr>
          <w:rFonts w:ascii="Times New Roman" w:hAnsi="Times New Roman" w:cs="Times New Roman"/>
          <w:sz w:val="24"/>
          <w:szCs w:val="24"/>
        </w:rPr>
        <w:t xml:space="preserve"> = .020). There was no difference in belief in anti-vaccine conspiracy theories from baseline to the six-week follow up (p = 1).</w:t>
      </w:r>
    </w:p>
    <w:p w14:paraId="4E2730FB" w14:textId="508EDF61" w:rsidR="00A642B2" w:rsidRDefault="00A642B2" w:rsidP="002F76B5">
      <w:pPr>
        <w:spacing w:before="240" w:line="480" w:lineRule="auto"/>
        <w:ind w:firstLine="720"/>
        <w:rPr>
          <w:rFonts w:ascii="Times New Roman" w:hAnsi="Times New Roman" w:cs="Times New Roman"/>
          <w:sz w:val="24"/>
          <w:szCs w:val="24"/>
        </w:rPr>
      </w:pPr>
    </w:p>
    <w:p w14:paraId="2B8F6291" w14:textId="77777777" w:rsidR="00991F9D" w:rsidRDefault="00991F9D" w:rsidP="000D5805">
      <w:pPr>
        <w:spacing w:before="240" w:line="480" w:lineRule="auto"/>
        <w:rPr>
          <w:rFonts w:ascii="Times New Roman" w:hAnsi="Times New Roman" w:cs="Times New Roman"/>
          <w:sz w:val="24"/>
          <w:szCs w:val="24"/>
        </w:rPr>
      </w:pPr>
    </w:p>
    <w:p w14:paraId="50783258" w14:textId="474B3725" w:rsidR="000D5805" w:rsidRPr="000D5805" w:rsidRDefault="000D5805" w:rsidP="000D5805">
      <w:pPr>
        <w:spacing w:before="240" w:line="480" w:lineRule="auto"/>
        <w:rPr>
          <w:rFonts w:ascii="Times New Roman" w:hAnsi="Times New Roman" w:cs="Times New Roman"/>
          <w:b/>
          <w:bCs/>
          <w:sz w:val="24"/>
          <w:szCs w:val="24"/>
        </w:rPr>
      </w:pPr>
      <w:r w:rsidRPr="000D5805">
        <w:rPr>
          <w:rFonts w:ascii="Times New Roman" w:hAnsi="Times New Roman" w:cs="Times New Roman"/>
          <w:b/>
          <w:bCs/>
          <w:sz w:val="24"/>
          <w:szCs w:val="24"/>
        </w:rPr>
        <w:lastRenderedPageBreak/>
        <w:t>Table 18</w:t>
      </w:r>
    </w:p>
    <w:p w14:paraId="16A5952E" w14:textId="314F38AD" w:rsidR="00A642B2" w:rsidRPr="00CA57B3" w:rsidRDefault="000D5805" w:rsidP="000D5805">
      <w:pPr>
        <w:spacing w:before="240" w:line="480" w:lineRule="auto"/>
        <w:rPr>
          <w:rFonts w:ascii="Times New Roman" w:hAnsi="Times New Roman" w:cs="Times New Roman"/>
          <w:i/>
          <w:iCs/>
          <w:sz w:val="24"/>
          <w:szCs w:val="24"/>
        </w:rPr>
      </w:pPr>
      <w:r w:rsidRPr="00CA57B3">
        <w:rPr>
          <w:rFonts w:ascii="Times New Roman" w:hAnsi="Times New Roman" w:cs="Times New Roman"/>
          <w:i/>
          <w:iCs/>
          <w:sz w:val="24"/>
          <w:szCs w:val="24"/>
        </w:rPr>
        <w:t xml:space="preserve">Means and </w:t>
      </w:r>
      <w:r w:rsidR="00922F75" w:rsidRPr="00CA57B3">
        <w:rPr>
          <w:rFonts w:ascii="Times New Roman" w:hAnsi="Times New Roman" w:cs="Times New Roman"/>
          <w:i/>
          <w:iCs/>
          <w:sz w:val="24"/>
          <w:szCs w:val="24"/>
        </w:rPr>
        <w:t>S</w:t>
      </w:r>
      <w:r w:rsidRPr="00CA57B3">
        <w:rPr>
          <w:rFonts w:ascii="Times New Roman" w:hAnsi="Times New Roman" w:cs="Times New Roman"/>
          <w:i/>
          <w:iCs/>
          <w:sz w:val="24"/>
          <w:szCs w:val="24"/>
        </w:rPr>
        <w:t xml:space="preserve">tandard </w:t>
      </w:r>
      <w:r w:rsidR="00922F75" w:rsidRPr="00CA57B3">
        <w:rPr>
          <w:rFonts w:ascii="Times New Roman" w:hAnsi="Times New Roman" w:cs="Times New Roman"/>
          <w:i/>
          <w:iCs/>
          <w:sz w:val="24"/>
          <w:szCs w:val="24"/>
        </w:rPr>
        <w:t>D</w:t>
      </w:r>
      <w:r w:rsidRPr="00CA57B3">
        <w:rPr>
          <w:rFonts w:ascii="Times New Roman" w:hAnsi="Times New Roman" w:cs="Times New Roman"/>
          <w:i/>
          <w:iCs/>
          <w:sz w:val="24"/>
          <w:szCs w:val="24"/>
        </w:rPr>
        <w:t xml:space="preserve">eviations of </w:t>
      </w:r>
      <w:r w:rsidR="00922F75" w:rsidRPr="00CA57B3">
        <w:rPr>
          <w:rFonts w:ascii="Times New Roman" w:hAnsi="Times New Roman" w:cs="Times New Roman"/>
          <w:i/>
          <w:iCs/>
          <w:sz w:val="24"/>
          <w:szCs w:val="24"/>
        </w:rPr>
        <w:t>E</w:t>
      </w:r>
      <w:r w:rsidRPr="00CA57B3">
        <w:rPr>
          <w:rFonts w:ascii="Times New Roman" w:hAnsi="Times New Roman" w:cs="Times New Roman"/>
          <w:i/>
          <w:iCs/>
          <w:sz w:val="24"/>
          <w:szCs w:val="24"/>
        </w:rPr>
        <w:t xml:space="preserve">ach </w:t>
      </w:r>
      <w:r w:rsidR="00922F75" w:rsidRPr="00CA57B3">
        <w:rPr>
          <w:rFonts w:ascii="Times New Roman" w:hAnsi="Times New Roman" w:cs="Times New Roman"/>
          <w:i/>
          <w:iCs/>
          <w:sz w:val="24"/>
          <w:szCs w:val="24"/>
        </w:rPr>
        <w:t>D</w:t>
      </w:r>
      <w:r w:rsidRPr="00CA57B3">
        <w:rPr>
          <w:rFonts w:ascii="Times New Roman" w:hAnsi="Times New Roman" w:cs="Times New Roman"/>
          <w:i/>
          <w:iCs/>
          <w:sz w:val="24"/>
          <w:szCs w:val="24"/>
        </w:rPr>
        <w:t xml:space="preserve">ependent </w:t>
      </w:r>
      <w:r w:rsidR="00922F75" w:rsidRPr="00CA57B3">
        <w:rPr>
          <w:rFonts w:ascii="Times New Roman" w:hAnsi="Times New Roman" w:cs="Times New Roman"/>
          <w:i/>
          <w:iCs/>
          <w:sz w:val="24"/>
          <w:szCs w:val="24"/>
        </w:rPr>
        <w:t>V</w:t>
      </w:r>
      <w:r w:rsidRPr="00CA57B3">
        <w:rPr>
          <w:rFonts w:ascii="Times New Roman" w:hAnsi="Times New Roman" w:cs="Times New Roman"/>
          <w:i/>
          <w:iCs/>
          <w:sz w:val="24"/>
          <w:szCs w:val="24"/>
        </w:rPr>
        <w:t xml:space="preserve">ariable for </w:t>
      </w:r>
      <w:r w:rsidR="00922F75" w:rsidRPr="00CA57B3">
        <w:rPr>
          <w:rFonts w:ascii="Times New Roman" w:hAnsi="Times New Roman" w:cs="Times New Roman"/>
          <w:i/>
          <w:iCs/>
          <w:sz w:val="24"/>
          <w:szCs w:val="24"/>
        </w:rPr>
        <w:t>E</w:t>
      </w:r>
      <w:r w:rsidRPr="00CA57B3">
        <w:rPr>
          <w:rFonts w:ascii="Times New Roman" w:hAnsi="Times New Roman" w:cs="Times New Roman"/>
          <w:i/>
          <w:iCs/>
          <w:sz w:val="24"/>
          <w:szCs w:val="24"/>
        </w:rPr>
        <w:t xml:space="preserve">ach </w:t>
      </w:r>
      <w:r w:rsidR="00922F75" w:rsidRPr="00CA57B3">
        <w:rPr>
          <w:rFonts w:ascii="Times New Roman" w:hAnsi="Times New Roman" w:cs="Times New Roman"/>
          <w:i/>
          <w:iCs/>
          <w:sz w:val="24"/>
          <w:szCs w:val="24"/>
        </w:rPr>
        <w:t>C</w:t>
      </w:r>
      <w:r w:rsidRPr="00CA57B3">
        <w:rPr>
          <w:rFonts w:ascii="Times New Roman" w:hAnsi="Times New Roman" w:cs="Times New Roman"/>
          <w:i/>
          <w:iCs/>
          <w:sz w:val="24"/>
          <w:szCs w:val="24"/>
        </w:rPr>
        <w:t xml:space="preserve">ondition </w:t>
      </w:r>
      <w:r w:rsidR="00922F75" w:rsidRPr="00CA57B3">
        <w:rPr>
          <w:rFonts w:ascii="Times New Roman" w:hAnsi="Times New Roman" w:cs="Times New Roman"/>
          <w:i/>
          <w:iCs/>
          <w:sz w:val="24"/>
          <w:szCs w:val="24"/>
        </w:rPr>
        <w:t>A</w:t>
      </w:r>
      <w:r w:rsidRPr="00CA57B3">
        <w:rPr>
          <w:rFonts w:ascii="Times New Roman" w:hAnsi="Times New Roman" w:cs="Times New Roman"/>
          <w:i/>
          <w:iCs/>
          <w:sz w:val="24"/>
          <w:szCs w:val="24"/>
        </w:rPr>
        <w:t xml:space="preserve">cross the </w:t>
      </w:r>
      <w:r w:rsidR="00922F75" w:rsidRPr="00CA57B3">
        <w:rPr>
          <w:rFonts w:ascii="Times New Roman" w:hAnsi="Times New Roman" w:cs="Times New Roman"/>
          <w:i/>
          <w:iCs/>
          <w:sz w:val="24"/>
          <w:szCs w:val="24"/>
        </w:rPr>
        <w:t>T</w:t>
      </w:r>
      <w:r w:rsidRPr="00CA57B3">
        <w:rPr>
          <w:rFonts w:ascii="Times New Roman" w:hAnsi="Times New Roman" w:cs="Times New Roman"/>
          <w:i/>
          <w:iCs/>
          <w:sz w:val="24"/>
          <w:szCs w:val="24"/>
        </w:rPr>
        <w:t xml:space="preserve">hree </w:t>
      </w:r>
      <w:r w:rsidR="00922F75" w:rsidRPr="00CA57B3">
        <w:rPr>
          <w:rFonts w:ascii="Times New Roman" w:hAnsi="Times New Roman" w:cs="Times New Roman"/>
          <w:i/>
          <w:iCs/>
          <w:sz w:val="24"/>
          <w:szCs w:val="24"/>
        </w:rPr>
        <w:t>T</w:t>
      </w:r>
      <w:r w:rsidRPr="00CA57B3">
        <w:rPr>
          <w:rFonts w:ascii="Times New Roman" w:hAnsi="Times New Roman" w:cs="Times New Roman"/>
          <w:i/>
          <w:iCs/>
          <w:sz w:val="24"/>
          <w:szCs w:val="24"/>
        </w:rPr>
        <w:t xml:space="preserve">ime </w:t>
      </w:r>
      <w:r w:rsidR="00922F75" w:rsidRPr="00CA57B3">
        <w:rPr>
          <w:rFonts w:ascii="Times New Roman" w:hAnsi="Times New Roman" w:cs="Times New Roman"/>
          <w:i/>
          <w:iCs/>
          <w:sz w:val="24"/>
          <w:szCs w:val="24"/>
        </w:rPr>
        <w:t>P</w:t>
      </w:r>
      <w:r w:rsidRPr="00CA57B3">
        <w:rPr>
          <w:rFonts w:ascii="Times New Roman" w:hAnsi="Times New Roman" w:cs="Times New Roman"/>
          <w:i/>
          <w:iCs/>
          <w:sz w:val="24"/>
          <w:szCs w:val="24"/>
        </w:rPr>
        <w:t>oints.</w:t>
      </w:r>
    </w:p>
    <w:p w14:paraId="35313B51" w14:textId="534E5987" w:rsidR="00436CAA" w:rsidRPr="004D49F8" w:rsidRDefault="00436CAA" w:rsidP="002F76B5">
      <w:pPr>
        <w:spacing w:line="480" w:lineRule="auto"/>
        <w:rPr>
          <w:rFonts w:ascii="Times New Roman" w:hAnsi="Times New Roman" w:cs="Times New Roman"/>
          <w:b/>
          <w:bCs/>
          <w:sz w:val="24"/>
          <w:szCs w:val="24"/>
        </w:rPr>
      </w:pPr>
      <w:bookmarkStart w:id="161" w:name="_Hlk77775643"/>
    </w:p>
    <w:bookmarkEnd w:id="161"/>
    <w:tbl>
      <w:tblPr>
        <w:tblStyle w:val="TableGrid"/>
        <w:tblpPr w:leftFromText="180" w:rightFromText="180" w:vertAnchor="page" w:horzAnchor="page" w:tblpX="733" w:tblpY="3231"/>
        <w:tblW w:w="58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1"/>
        <w:gridCol w:w="1543"/>
        <w:gridCol w:w="1541"/>
        <w:gridCol w:w="1543"/>
        <w:gridCol w:w="1539"/>
        <w:gridCol w:w="1539"/>
        <w:gridCol w:w="1381"/>
      </w:tblGrid>
      <w:tr w:rsidR="00EF0814" w:rsidRPr="004D49F8" w14:paraId="269396DA" w14:textId="77777777" w:rsidTr="00A642B2">
        <w:trPr>
          <w:trHeight w:val="340"/>
        </w:trPr>
        <w:tc>
          <w:tcPr>
            <w:tcW w:w="672" w:type="pct"/>
            <w:tcBorders>
              <w:top w:val="single" w:sz="4" w:space="0" w:color="auto"/>
              <w:bottom w:val="single" w:sz="4" w:space="0" w:color="auto"/>
            </w:tcBorders>
          </w:tcPr>
          <w:p w14:paraId="641CBA76" w14:textId="77777777" w:rsidR="00EF0814" w:rsidRPr="004D49F8" w:rsidRDefault="00EF0814" w:rsidP="00A642B2">
            <w:pPr>
              <w:rPr>
                <w:rFonts w:ascii="Times New Roman" w:hAnsi="Times New Roman" w:cs="Times New Roman"/>
                <w:sz w:val="24"/>
                <w:szCs w:val="24"/>
              </w:rPr>
            </w:pPr>
          </w:p>
        </w:tc>
        <w:tc>
          <w:tcPr>
            <w:tcW w:w="2204" w:type="pct"/>
            <w:gridSpan w:val="3"/>
            <w:tcBorders>
              <w:top w:val="single" w:sz="4" w:space="0" w:color="auto"/>
              <w:bottom w:val="single" w:sz="4" w:space="0" w:color="auto"/>
            </w:tcBorders>
          </w:tcPr>
          <w:p w14:paraId="3D2A1E3A" w14:textId="77777777" w:rsidR="00EF0814" w:rsidRPr="004D49F8" w:rsidRDefault="00EF0814" w:rsidP="00A642B2">
            <w:pPr>
              <w:jc w:val="center"/>
              <w:rPr>
                <w:rFonts w:ascii="Times New Roman" w:hAnsi="Times New Roman" w:cs="Times New Roman"/>
                <w:sz w:val="24"/>
                <w:szCs w:val="24"/>
              </w:rPr>
            </w:pPr>
            <w:r w:rsidRPr="004D49F8">
              <w:rPr>
                <w:rFonts w:ascii="Times New Roman" w:hAnsi="Times New Roman" w:cs="Times New Roman"/>
                <w:sz w:val="24"/>
                <w:szCs w:val="24"/>
              </w:rPr>
              <w:t>Normative Feedback Condition</w:t>
            </w:r>
          </w:p>
        </w:tc>
        <w:tc>
          <w:tcPr>
            <w:tcW w:w="2124" w:type="pct"/>
            <w:gridSpan w:val="3"/>
            <w:tcBorders>
              <w:top w:val="single" w:sz="4" w:space="0" w:color="auto"/>
              <w:bottom w:val="single" w:sz="4" w:space="0" w:color="auto"/>
            </w:tcBorders>
          </w:tcPr>
          <w:p w14:paraId="13D67D5A" w14:textId="77777777" w:rsidR="00EF0814" w:rsidRPr="004D49F8" w:rsidRDefault="00EF0814" w:rsidP="00A642B2">
            <w:pPr>
              <w:jc w:val="center"/>
              <w:rPr>
                <w:rFonts w:ascii="Times New Roman" w:hAnsi="Times New Roman" w:cs="Times New Roman"/>
                <w:sz w:val="24"/>
                <w:szCs w:val="24"/>
              </w:rPr>
            </w:pPr>
            <w:r w:rsidRPr="004D49F8">
              <w:rPr>
                <w:rFonts w:ascii="Times New Roman" w:hAnsi="Times New Roman" w:cs="Times New Roman"/>
                <w:sz w:val="24"/>
                <w:szCs w:val="24"/>
              </w:rPr>
              <w:t>Control Condition</w:t>
            </w:r>
          </w:p>
        </w:tc>
      </w:tr>
      <w:tr w:rsidR="00EF0814" w:rsidRPr="004D49F8" w14:paraId="5B2D251A" w14:textId="77777777" w:rsidTr="00A642B2">
        <w:trPr>
          <w:trHeight w:val="340"/>
        </w:trPr>
        <w:tc>
          <w:tcPr>
            <w:tcW w:w="672" w:type="pct"/>
            <w:tcBorders>
              <w:top w:val="single" w:sz="4" w:space="0" w:color="auto"/>
              <w:bottom w:val="single" w:sz="4" w:space="0" w:color="auto"/>
            </w:tcBorders>
          </w:tcPr>
          <w:p w14:paraId="070EE2AB" w14:textId="77777777" w:rsidR="00EF0814" w:rsidRPr="004D49F8" w:rsidRDefault="00EF0814" w:rsidP="00A642B2">
            <w:pPr>
              <w:rPr>
                <w:rFonts w:ascii="Times New Roman" w:hAnsi="Times New Roman" w:cs="Times New Roman"/>
                <w:sz w:val="24"/>
                <w:szCs w:val="24"/>
              </w:rPr>
            </w:pPr>
          </w:p>
        </w:tc>
        <w:tc>
          <w:tcPr>
            <w:tcW w:w="735" w:type="pct"/>
            <w:tcBorders>
              <w:top w:val="single" w:sz="4" w:space="0" w:color="auto"/>
              <w:bottom w:val="single" w:sz="4" w:space="0" w:color="auto"/>
            </w:tcBorders>
          </w:tcPr>
          <w:p w14:paraId="611A79CF" w14:textId="77777777" w:rsidR="00EF0814" w:rsidRPr="004D49F8" w:rsidRDefault="00EF0814" w:rsidP="00A642B2">
            <w:pPr>
              <w:jc w:val="center"/>
              <w:rPr>
                <w:rFonts w:ascii="Times New Roman" w:hAnsi="Times New Roman" w:cs="Times New Roman"/>
                <w:sz w:val="24"/>
                <w:szCs w:val="24"/>
              </w:rPr>
            </w:pPr>
            <w:r w:rsidRPr="004D49F8">
              <w:rPr>
                <w:rFonts w:ascii="Times New Roman" w:hAnsi="Times New Roman" w:cs="Times New Roman"/>
                <w:sz w:val="24"/>
                <w:szCs w:val="24"/>
              </w:rPr>
              <w:t>Baseline</w:t>
            </w:r>
          </w:p>
        </w:tc>
        <w:tc>
          <w:tcPr>
            <w:tcW w:w="734" w:type="pct"/>
            <w:tcBorders>
              <w:top w:val="single" w:sz="4" w:space="0" w:color="auto"/>
              <w:bottom w:val="single" w:sz="4" w:space="0" w:color="auto"/>
            </w:tcBorders>
          </w:tcPr>
          <w:p w14:paraId="4FBFE32C" w14:textId="77777777" w:rsidR="00EF0814" w:rsidRPr="004D49F8" w:rsidRDefault="00EF0814" w:rsidP="00A642B2">
            <w:pPr>
              <w:jc w:val="center"/>
              <w:rPr>
                <w:rFonts w:ascii="Times New Roman" w:hAnsi="Times New Roman" w:cs="Times New Roman"/>
                <w:sz w:val="24"/>
                <w:szCs w:val="24"/>
              </w:rPr>
            </w:pPr>
            <w:r w:rsidRPr="004D49F8">
              <w:rPr>
                <w:rFonts w:ascii="Times New Roman" w:hAnsi="Times New Roman" w:cs="Times New Roman"/>
                <w:sz w:val="24"/>
                <w:szCs w:val="24"/>
              </w:rPr>
              <w:t>Immediate post-test</w:t>
            </w:r>
          </w:p>
        </w:tc>
        <w:tc>
          <w:tcPr>
            <w:tcW w:w="735" w:type="pct"/>
            <w:tcBorders>
              <w:top w:val="single" w:sz="4" w:space="0" w:color="auto"/>
              <w:bottom w:val="single" w:sz="4" w:space="0" w:color="auto"/>
            </w:tcBorders>
          </w:tcPr>
          <w:p w14:paraId="0F7AFB2F" w14:textId="77777777" w:rsidR="00EF0814" w:rsidRPr="004D49F8" w:rsidRDefault="00EF0814" w:rsidP="00A642B2">
            <w:pPr>
              <w:jc w:val="center"/>
              <w:rPr>
                <w:rFonts w:ascii="Times New Roman" w:hAnsi="Times New Roman" w:cs="Times New Roman"/>
                <w:sz w:val="24"/>
                <w:szCs w:val="24"/>
              </w:rPr>
            </w:pPr>
            <w:r w:rsidRPr="004D49F8">
              <w:rPr>
                <w:rFonts w:ascii="Times New Roman" w:hAnsi="Times New Roman" w:cs="Times New Roman"/>
                <w:sz w:val="24"/>
                <w:szCs w:val="24"/>
              </w:rPr>
              <w:t>Six-week follow-up</w:t>
            </w:r>
          </w:p>
        </w:tc>
        <w:tc>
          <w:tcPr>
            <w:tcW w:w="733" w:type="pct"/>
            <w:tcBorders>
              <w:top w:val="single" w:sz="4" w:space="0" w:color="auto"/>
              <w:bottom w:val="single" w:sz="4" w:space="0" w:color="auto"/>
            </w:tcBorders>
          </w:tcPr>
          <w:p w14:paraId="7C02F8A3" w14:textId="77777777" w:rsidR="00EF0814" w:rsidRPr="004D49F8" w:rsidRDefault="00EF0814" w:rsidP="00A642B2">
            <w:pPr>
              <w:jc w:val="center"/>
              <w:rPr>
                <w:rFonts w:ascii="Times New Roman" w:hAnsi="Times New Roman" w:cs="Times New Roman"/>
                <w:sz w:val="24"/>
                <w:szCs w:val="24"/>
              </w:rPr>
            </w:pPr>
            <w:r w:rsidRPr="004D49F8">
              <w:rPr>
                <w:rFonts w:ascii="Times New Roman" w:hAnsi="Times New Roman" w:cs="Times New Roman"/>
                <w:sz w:val="24"/>
                <w:szCs w:val="24"/>
              </w:rPr>
              <w:t>Baseline</w:t>
            </w:r>
          </w:p>
        </w:tc>
        <w:tc>
          <w:tcPr>
            <w:tcW w:w="733" w:type="pct"/>
            <w:tcBorders>
              <w:top w:val="single" w:sz="4" w:space="0" w:color="auto"/>
              <w:bottom w:val="single" w:sz="4" w:space="0" w:color="auto"/>
            </w:tcBorders>
          </w:tcPr>
          <w:p w14:paraId="190978C2" w14:textId="77777777" w:rsidR="00EF0814" w:rsidRPr="004D49F8" w:rsidRDefault="00EF0814" w:rsidP="00A642B2">
            <w:pPr>
              <w:jc w:val="center"/>
              <w:rPr>
                <w:rFonts w:ascii="Times New Roman" w:hAnsi="Times New Roman" w:cs="Times New Roman"/>
                <w:sz w:val="24"/>
                <w:szCs w:val="24"/>
              </w:rPr>
            </w:pPr>
            <w:r w:rsidRPr="004D49F8">
              <w:rPr>
                <w:rFonts w:ascii="Times New Roman" w:hAnsi="Times New Roman" w:cs="Times New Roman"/>
                <w:sz w:val="24"/>
                <w:szCs w:val="24"/>
              </w:rPr>
              <w:t>Immediate post-test</w:t>
            </w:r>
          </w:p>
        </w:tc>
        <w:tc>
          <w:tcPr>
            <w:tcW w:w="658" w:type="pct"/>
            <w:tcBorders>
              <w:top w:val="single" w:sz="4" w:space="0" w:color="auto"/>
              <w:bottom w:val="single" w:sz="4" w:space="0" w:color="auto"/>
            </w:tcBorders>
          </w:tcPr>
          <w:p w14:paraId="1B6A618D" w14:textId="77777777" w:rsidR="00EF0814" w:rsidRPr="004D49F8" w:rsidRDefault="00EF0814" w:rsidP="00A642B2">
            <w:pPr>
              <w:jc w:val="center"/>
              <w:rPr>
                <w:rFonts w:ascii="Times New Roman" w:hAnsi="Times New Roman" w:cs="Times New Roman"/>
                <w:sz w:val="24"/>
                <w:szCs w:val="24"/>
              </w:rPr>
            </w:pPr>
            <w:r w:rsidRPr="004D49F8">
              <w:rPr>
                <w:rFonts w:ascii="Times New Roman" w:hAnsi="Times New Roman" w:cs="Times New Roman"/>
                <w:sz w:val="24"/>
                <w:szCs w:val="24"/>
              </w:rPr>
              <w:t>Six-week follow-up</w:t>
            </w:r>
          </w:p>
        </w:tc>
      </w:tr>
      <w:tr w:rsidR="00EF0814" w:rsidRPr="004D49F8" w14:paraId="4D2A4301" w14:textId="77777777" w:rsidTr="00A642B2">
        <w:trPr>
          <w:trHeight w:val="340"/>
        </w:trPr>
        <w:tc>
          <w:tcPr>
            <w:tcW w:w="672" w:type="pct"/>
            <w:tcBorders>
              <w:top w:val="single" w:sz="4" w:space="0" w:color="auto"/>
              <w:bottom w:val="single" w:sz="4" w:space="0" w:color="auto"/>
            </w:tcBorders>
          </w:tcPr>
          <w:p w14:paraId="6DF55034" w14:textId="77777777" w:rsidR="00EF0814" w:rsidRPr="004D49F8" w:rsidRDefault="00EF0814" w:rsidP="00A642B2">
            <w:pPr>
              <w:rPr>
                <w:rFonts w:ascii="Times New Roman" w:hAnsi="Times New Roman" w:cs="Times New Roman"/>
                <w:sz w:val="24"/>
                <w:szCs w:val="24"/>
              </w:rPr>
            </w:pPr>
          </w:p>
        </w:tc>
        <w:tc>
          <w:tcPr>
            <w:tcW w:w="735" w:type="pct"/>
            <w:tcBorders>
              <w:top w:val="single" w:sz="4" w:space="0" w:color="auto"/>
              <w:bottom w:val="single" w:sz="4" w:space="0" w:color="auto"/>
            </w:tcBorders>
          </w:tcPr>
          <w:p w14:paraId="7712BB18" w14:textId="77777777" w:rsidR="00EF0814" w:rsidRPr="004D49F8" w:rsidRDefault="00EF0814" w:rsidP="00A642B2">
            <w:pPr>
              <w:jc w:val="center"/>
              <w:rPr>
                <w:rFonts w:ascii="Times New Roman" w:hAnsi="Times New Roman" w:cs="Times New Roman"/>
                <w:i/>
                <w:sz w:val="24"/>
                <w:szCs w:val="24"/>
              </w:rPr>
            </w:pPr>
            <w:r w:rsidRPr="004D49F8">
              <w:rPr>
                <w:rFonts w:ascii="Times New Roman" w:hAnsi="Times New Roman" w:cs="Times New Roman"/>
                <w:i/>
                <w:sz w:val="24"/>
                <w:szCs w:val="24"/>
              </w:rPr>
              <w:t xml:space="preserve">Mean (SD) </w:t>
            </w:r>
          </w:p>
        </w:tc>
        <w:tc>
          <w:tcPr>
            <w:tcW w:w="734" w:type="pct"/>
            <w:tcBorders>
              <w:top w:val="single" w:sz="4" w:space="0" w:color="auto"/>
              <w:bottom w:val="single" w:sz="4" w:space="0" w:color="auto"/>
            </w:tcBorders>
          </w:tcPr>
          <w:p w14:paraId="24A0909D" w14:textId="77777777" w:rsidR="00EF0814" w:rsidRPr="004D49F8" w:rsidRDefault="00EF0814" w:rsidP="00A642B2">
            <w:pPr>
              <w:jc w:val="center"/>
              <w:rPr>
                <w:rFonts w:ascii="Times New Roman" w:hAnsi="Times New Roman" w:cs="Times New Roman"/>
                <w:i/>
                <w:sz w:val="24"/>
                <w:szCs w:val="24"/>
              </w:rPr>
            </w:pPr>
            <w:r w:rsidRPr="004D49F8">
              <w:rPr>
                <w:rFonts w:ascii="Times New Roman" w:hAnsi="Times New Roman" w:cs="Times New Roman"/>
                <w:i/>
                <w:sz w:val="24"/>
                <w:szCs w:val="24"/>
              </w:rPr>
              <w:t>Mean (SD)</w:t>
            </w:r>
          </w:p>
        </w:tc>
        <w:tc>
          <w:tcPr>
            <w:tcW w:w="735" w:type="pct"/>
            <w:tcBorders>
              <w:top w:val="single" w:sz="4" w:space="0" w:color="auto"/>
              <w:bottom w:val="single" w:sz="4" w:space="0" w:color="auto"/>
            </w:tcBorders>
          </w:tcPr>
          <w:p w14:paraId="3ED8AB7B" w14:textId="77777777" w:rsidR="00EF0814" w:rsidRPr="004D49F8" w:rsidRDefault="00EF0814" w:rsidP="00A642B2">
            <w:pPr>
              <w:jc w:val="center"/>
              <w:rPr>
                <w:rFonts w:ascii="Times New Roman" w:hAnsi="Times New Roman" w:cs="Times New Roman"/>
                <w:i/>
                <w:sz w:val="24"/>
                <w:szCs w:val="24"/>
              </w:rPr>
            </w:pPr>
            <w:r w:rsidRPr="004D49F8">
              <w:rPr>
                <w:rFonts w:ascii="Times New Roman" w:hAnsi="Times New Roman" w:cs="Times New Roman"/>
                <w:i/>
                <w:sz w:val="24"/>
                <w:szCs w:val="24"/>
              </w:rPr>
              <w:t>Mean (SD)</w:t>
            </w:r>
          </w:p>
        </w:tc>
        <w:tc>
          <w:tcPr>
            <w:tcW w:w="733" w:type="pct"/>
            <w:tcBorders>
              <w:top w:val="single" w:sz="4" w:space="0" w:color="auto"/>
              <w:bottom w:val="single" w:sz="4" w:space="0" w:color="auto"/>
            </w:tcBorders>
          </w:tcPr>
          <w:p w14:paraId="19375C5C" w14:textId="77777777" w:rsidR="00EF0814" w:rsidRPr="004D49F8" w:rsidRDefault="00EF0814" w:rsidP="00A642B2">
            <w:pPr>
              <w:jc w:val="center"/>
              <w:rPr>
                <w:rFonts w:ascii="Times New Roman" w:hAnsi="Times New Roman" w:cs="Times New Roman"/>
                <w:i/>
                <w:sz w:val="24"/>
                <w:szCs w:val="24"/>
              </w:rPr>
            </w:pPr>
            <w:r w:rsidRPr="004D49F8">
              <w:rPr>
                <w:rFonts w:ascii="Times New Roman" w:hAnsi="Times New Roman" w:cs="Times New Roman"/>
                <w:i/>
                <w:sz w:val="24"/>
                <w:szCs w:val="24"/>
              </w:rPr>
              <w:t>Mean (SD)</w:t>
            </w:r>
          </w:p>
        </w:tc>
        <w:tc>
          <w:tcPr>
            <w:tcW w:w="733" w:type="pct"/>
            <w:tcBorders>
              <w:top w:val="single" w:sz="4" w:space="0" w:color="auto"/>
              <w:bottom w:val="single" w:sz="4" w:space="0" w:color="auto"/>
            </w:tcBorders>
          </w:tcPr>
          <w:p w14:paraId="7BDF049E" w14:textId="77777777" w:rsidR="00EF0814" w:rsidRPr="004D49F8" w:rsidRDefault="00EF0814" w:rsidP="00A642B2">
            <w:pPr>
              <w:jc w:val="center"/>
              <w:rPr>
                <w:rFonts w:ascii="Times New Roman" w:hAnsi="Times New Roman" w:cs="Times New Roman"/>
                <w:sz w:val="24"/>
                <w:szCs w:val="24"/>
              </w:rPr>
            </w:pPr>
            <w:r w:rsidRPr="004D49F8">
              <w:rPr>
                <w:rFonts w:ascii="Times New Roman" w:hAnsi="Times New Roman" w:cs="Times New Roman"/>
                <w:i/>
                <w:sz w:val="24"/>
                <w:szCs w:val="24"/>
              </w:rPr>
              <w:t>Mean (SD)</w:t>
            </w:r>
          </w:p>
        </w:tc>
        <w:tc>
          <w:tcPr>
            <w:tcW w:w="658" w:type="pct"/>
            <w:tcBorders>
              <w:top w:val="single" w:sz="4" w:space="0" w:color="auto"/>
              <w:bottom w:val="single" w:sz="4" w:space="0" w:color="auto"/>
            </w:tcBorders>
          </w:tcPr>
          <w:p w14:paraId="35C12160" w14:textId="77777777" w:rsidR="00EF0814" w:rsidRPr="004D49F8" w:rsidRDefault="00EF0814" w:rsidP="00A642B2">
            <w:pPr>
              <w:jc w:val="center"/>
              <w:rPr>
                <w:rFonts w:ascii="Times New Roman" w:hAnsi="Times New Roman" w:cs="Times New Roman"/>
                <w:sz w:val="24"/>
                <w:szCs w:val="24"/>
              </w:rPr>
            </w:pPr>
            <w:r w:rsidRPr="004D49F8">
              <w:rPr>
                <w:rFonts w:ascii="Times New Roman" w:hAnsi="Times New Roman" w:cs="Times New Roman"/>
                <w:i/>
                <w:sz w:val="24"/>
                <w:szCs w:val="24"/>
              </w:rPr>
              <w:t>Mean (SD)</w:t>
            </w:r>
          </w:p>
        </w:tc>
      </w:tr>
      <w:tr w:rsidR="00EF0814" w:rsidRPr="004D49F8" w14:paraId="4F9535FB" w14:textId="77777777" w:rsidTr="00A642B2">
        <w:trPr>
          <w:trHeight w:val="340"/>
        </w:trPr>
        <w:tc>
          <w:tcPr>
            <w:tcW w:w="672" w:type="pct"/>
            <w:tcBorders>
              <w:top w:val="single" w:sz="4" w:space="0" w:color="auto"/>
            </w:tcBorders>
          </w:tcPr>
          <w:p w14:paraId="6959631D" w14:textId="77777777" w:rsidR="00EF0814" w:rsidRPr="004D49F8" w:rsidRDefault="00EF0814" w:rsidP="00A642B2">
            <w:pPr>
              <w:rPr>
                <w:rFonts w:ascii="Times New Roman" w:hAnsi="Times New Roman" w:cs="Times New Roman"/>
                <w:sz w:val="24"/>
                <w:szCs w:val="24"/>
              </w:rPr>
            </w:pPr>
            <w:r w:rsidRPr="004D49F8">
              <w:rPr>
                <w:rFonts w:ascii="Times New Roman" w:hAnsi="Times New Roman" w:cs="Times New Roman"/>
                <w:sz w:val="24"/>
                <w:szCs w:val="24"/>
              </w:rPr>
              <w:t>Belief in anti-vaccine conspiracy theories</w:t>
            </w:r>
          </w:p>
          <w:p w14:paraId="253C4300" w14:textId="77777777" w:rsidR="00EF0814" w:rsidRPr="004D49F8" w:rsidRDefault="00EF0814" w:rsidP="00A642B2">
            <w:pPr>
              <w:rPr>
                <w:rFonts w:ascii="Times New Roman" w:hAnsi="Times New Roman" w:cs="Times New Roman"/>
                <w:sz w:val="24"/>
                <w:szCs w:val="24"/>
              </w:rPr>
            </w:pPr>
          </w:p>
        </w:tc>
        <w:tc>
          <w:tcPr>
            <w:tcW w:w="735" w:type="pct"/>
            <w:tcBorders>
              <w:top w:val="single" w:sz="4" w:space="0" w:color="auto"/>
            </w:tcBorders>
            <w:vAlign w:val="center"/>
          </w:tcPr>
          <w:p w14:paraId="13E32D52" w14:textId="77777777" w:rsidR="00EF0814" w:rsidRPr="004D49F8" w:rsidRDefault="00EF0814" w:rsidP="00A642B2">
            <w:pPr>
              <w:jc w:val="center"/>
              <w:rPr>
                <w:rFonts w:ascii="Times New Roman" w:hAnsi="Times New Roman" w:cs="Times New Roman"/>
                <w:sz w:val="24"/>
                <w:szCs w:val="24"/>
              </w:rPr>
            </w:pPr>
            <w:r w:rsidRPr="004D49F8">
              <w:rPr>
                <w:rFonts w:ascii="Times New Roman" w:hAnsi="Times New Roman" w:cs="Times New Roman"/>
                <w:sz w:val="24"/>
                <w:szCs w:val="24"/>
              </w:rPr>
              <w:t>2.81 (1.41)</w:t>
            </w:r>
          </w:p>
        </w:tc>
        <w:tc>
          <w:tcPr>
            <w:tcW w:w="734" w:type="pct"/>
            <w:tcBorders>
              <w:top w:val="single" w:sz="4" w:space="0" w:color="auto"/>
            </w:tcBorders>
            <w:vAlign w:val="center"/>
          </w:tcPr>
          <w:p w14:paraId="0D4E5FDC" w14:textId="77777777" w:rsidR="00EF0814" w:rsidRPr="004D49F8" w:rsidRDefault="00EF0814" w:rsidP="00A642B2">
            <w:pPr>
              <w:jc w:val="center"/>
              <w:rPr>
                <w:rFonts w:ascii="Times New Roman" w:hAnsi="Times New Roman" w:cs="Times New Roman"/>
                <w:sz w:val="24"/>
                <w:szCs w:val="24"/>
              </w:rPr>
            </w:pPr>
            <w:r w:rsidRPr="004D49F8">
              <w:rPr>
                <w:rFonts w:ascii="Times New Roman" w:hAnsi="Times New Roman" w:cs="Times New Roman"/>
                <w:sz w:val="24"/>
                <w:szCs w:val="24"/>
              </w:rPr>
              <w:t>2.50 (1.42)</w:t>
            </w:r>
          </w:p>
        </w:tc>
        <w:tc>
          <w:tcPr>
            <w:tcW w:w="735" w:type="pct"/>
            <w:tcBorders>
              <w:top w:val="single" w:sz="4" w:space="0" w:color="auto"/>
            </w:tcBorders>
            <w:vAlign w:val="center"/>
          </w:tcPr>
          <w:p w14:paraId="12C02FD3" w14:textId="77777777" w:rsidR="00EF0814" w:rsidRPr="004D49F8" w:rsidRDefault="00EF0814" w:rsidP="00A642B2">
            <w:pPr>
              <w:jc w:val="center"/>
              <w:rPr>
                <w:rFonts w:ascii="Times New Roman" w:hAnsi="Times New Roman" w:cs="Times New Roman"/>
                <w:sz w:val="24"/>
                <w:szCs w:val="24"/>
              </w:rPr>
            </w:pPr>
            <w:r w:rsidRPr="004D49F8">
              <w:rPr>
                <w:rFonts w:ascii="Times New Roman" w:hAnsi="Times New Roman" w:cs="Times New Roman"/>
                <w:sz w:val="24"/>
                <w:szCs w:val="24"/>
              </w:rPr>
              <w:t>2.79 (1.27)</w:t>
            </w:r>
          </w:p>
        </w:tc>
        <w:tc>
          <w:tcPr>
            <w:tcW w:w="733" w:type="pct"/>
            <w:tcBorders>
              <w:top w:val="single" w:sz="4" w:space="0" w:color="auto"/>
            </w:tcBorders>
            <w:vAlign w:val="center"/>
          </w:tcPr>
          <w:p w14:paraId="71F76E44" w14:textId="77777777" w:rsidR="00EF0814" w:rsidRPr="004D49F8" w:rsidRDefault="00EF0814" w:rsidP="00A642B2">
            <w:pPr>
              <w:jc w:val="center"/>
              <w:rPr>
                <w:rFonts w:ascii="Times New Roman" w:hAnsi="Times New Roman" w:cs="Times New Roman"/>
                <w:sz w:val="24"/>
                <w:szCs w:val="24"/>
              </w:rPr>
            </w:pPr>
            <w:r w:rsidRPr="004D49F8">
              <w:rPr>
                <w:rFonts w:ascii="Times New Roman" w:hAnsi="Times New Roman" w:cs="Times New Roman"/>
                <w:sz w:val="24"/>
                <w:szCs w:val="24"/>
              </w:rPr>
              <w:t>2.69 (1.32)</w:t>
            </w:r>
          </w:p>
        </w:tc>
        <w:tc>
          <w:tcPr>
            <w:tcW w:w="733" w:type="pct"/>
            <w:tcBorders>
              <w:top w:val="single" w:sz="4" w:space="0" w:color="auto"/>
            </w:tcBorders>
            <w:vAlign w:val="center"/>
          </w:tcPr>
          <w:p w14:paraId="3C4E24E2" w14:textId="77777777" w:rsidR="00EF0814" w:rsidRPr="004D49F8" w:rsidRDefault="00EF0814" w:rsidP="00A642B2">
            <w:pPr>
              <w:jc w:val="center"/>
              <w:rPr>
                <w:rFonts w:ascii="Times New Roman" w:hAnsi="Times New Roman" w:cs="Times New Roman"/>
                <w:sz w:val="24"/>
                <w:szCs w:val="24"/>
              </w:rPr>
            </w:pPr>
            <w:r w:rsidRPr="004D49F8">
              <w:rPr>
                <w:rFonts w:ascii="Times New Roman" w:hAnsi="Times New Roman" w:cs="Times New Roman"/>
                <w:sz w:val="24"/>
                <w:szCs w:val="24"/>
              </w:rPr>
              <w:t>2.71 (1.41)</w:t>
            </w:r>
          </w:p>
        </w:tc>
        <w:tc>
          <w:tcPr>
            <w:tcW w:w="658" w:type="pct"/>
            <w:tcBorders>
              <w:top w:val="single" w:sz="4" w:space="0" w:color="auto"/>
            </w:tcBorders>
            <w:vAlign w:val="center"/>
          </w:tcPr>
          <w:p w14:paraId="1CE9C773" w14:textId="77777777" w:rsidR="00EF0814" w:rsidRPr="004D49F8" w:rsidRDefault="00EF0814" w:rsidP="00A642B2">
            <w:pPr>
              <w:jc w:val="center"/>
              <w:rPr>
                <w:rFonts w:ascii="Times New Roman" w:hAnsi="Times New Roman" w:cs="Times New Roman"/>
                <w:sz w:val="24"/>
                <w:szCs w:val="24"/>
              </w:rPr>
            </w:pPr>
            <w:r w:rsidRPr="004D49F8">
              <w:rPr>
                <w:rFonts w:ascii="Times New Roman" w:hAnsi="Times New Roman" w:cs="Times New Roman"/>
                <w:sz w:val="24"/>
                <w:szCs w:val="24"/>
              </w:rPr>
              <w:t>2.71 (1.42)</w:t>
            </w:r>
          </w:p>
        </w:tc>
      </w:tr>
      <w:tr w:rsidR="00EF0814" w:rsidRPr="004D49F8" w14:paraId="532CD751" w14:textId="77777777" w:rsidTr="00A642B2">
        <w:trPr>
          <w:trHeight w:val="340"/>
        </w:trPr>
        <w:tc>
          <w:tcPr>
            <w:tcW w:w="672" w:type="pct"/>
          </w:tcPr>
          <w:p w14:paraId="2A44C8A9" w14:textId="77777777" w:rsidR="00EF0814" w:rsidRPr="004D49F8" w:rsidRDefault="00EF0814" w:rsidP="00A642B2">
            <w:pPr>
              <w:rPr>
                <w:rFonts w:ascii="Times New Roman" w:hAnsi="Times New Roman" w:cs="Times New Roman"/>
                <w:sz w:val="24"/>
                <w:szCs w:val="24"/>
              </w:rPr>
            </w:pPr>
            <w:r w:rsidRPr="004D49F8">
              <w:rPr>
                <w:rFonts w:ascii="Times New Roman" w:hAnsi="Times New Roman" w:cs="Times New Roman"/>
                <w:sz w:val="24"/>
                <w:szCs w:val="24"/>
              </w:rPr>
              <w:t>Perceived belief of other parents</w:t>
            </w:r>
          </w:p>
          <w:p w14:paraId="2BD2B325" w14:textId="77777777" w:rsidR="00EF0814" w:rsidRPr="004D49F8" w:rsidRDefault="00EF0814" w:rsidP="00A642B2">
            <w:pPr>
              <w:rPr>
                <w:rFonts w:ascii="Times New Roman" w:hAnsi="Times New Roman" w:cs="Times New Roman"/>
                <w:sz w:val="24"/>
                <w:szCs w:val="24"/>
              </w:rPr>
            </w:pPr>
            <w:r w:rsidRPr="004D49F8">
              <w:rPr>
                <w:rFonts w:ascii="Times New Roman" w:hAnsi="Times New Roman" w:cs="Times New Roman"/>
                <w:sz w:val="24"/>
                <w:szCs w:val="24"/>
              </w:rPr>
              <w:t xml:space="preserve"> </w:t>
            </w:r>
          </w:p>
        </w:tc>
        <w:tc>
          <w:tcPr>
            <w:tcW w:w="735" w:type="pct"/>
            <w:vAlign w:val="center"/>
          </w:tcPr>
          <w:p w14:paraId="4D2F4B50" w14:textId="77777777" w:rsidR="00EF0814" w:rsidRPr="004D49F8" w:rsidRDefault="00EF0814" w:rsidP="00A642B2">
            <w:pPr>
              <w:jc w:val="center"/>
              <w:rPr>
                <w:rFonts w:ascii="Times New Roman" w:hAnsi="Times New Roman" w:cs="Times New Roman"/>
                <w:sz w:val="24"/>
                <w:szCs w:val="24"/>
              </w:rPr>
            </w:pPr>
            <w:r w:rsidRPr="004D49F8">
              <w:rPr>
                <w:rFonts w:ascii="Times New Roman" w:hAnsi="Times New Roman" w:cs="Times New Roman"/>
                <w:sz w:val="24"/>
                <w:szCs w:val="24"/>
              </w:rPr>
              <w:t>3.19 (1.13)</w:t>
            </w:r>
          </w:p>
        </w:tc>
        <w:tc>
          <w:tcPr>
            <w:tcW w:w="734" w:type="pct"/>
            <w:vAlign w:val="center"/>
          </w:tcPr>
          <w:p w14:paraId="2A6910BC" w14:textId="77777777" w:rsidR="00EF0814" w:rsidRPr="004D49F8" w:rsidRDefault="00EF0814" w:rsidP="00A642B2">
            <w:pPr>
              <w:jc w:val="center"/>
              <w:rPr>
                <w:rFonts w:ascii="Times New Roman" w:hAnsi="Times New Roman" w:cs="Times New Roman"/>
                <w:sz w:val="24"/>
                <w:szCs w:val="24"/>
              </w:rPr>
            </w:pPr>
            <w:r w:rsidRPr="004D49F8">
              <w:rPr>
                <w:rFonts w:ascii="Times New Roman" w:hAnsi="Times New Roman" w:cs="Times New Roman"/>
                <w:sz w:val="24"/>
                <w:szCs w:val="24"/>
              </w:rPr>
              <w:t>2.53 (1.23)</w:t>
            </w:r>
          </w:p>
        </w:tc>
        <w:tc>
          <w:tcPr>
            <w:tcW w:w="735" w:type="pct"/>
            <w:vAlign w:val="center"/>
          </w:tcPr>
          <w:p w14:paraId="1BB3B984" w14:textId="77777777" w:rsidR="00EF0814" w:rsidRPr="004D49F8" w:rsidRDefault="00EF0814" w:rsidP="00A642B2">
            <w:pPr>
              <w:jc w:val="center"/>
              <w:rPr>
                <w:rFonts w:ascii="Times New Roman" w:hAnsi="Times New Roman" w:cs="Times New Roman"/>
                <w:sz w:val="24"/>
                <w:szCs w:val="24"/>
              </w:rPr>
            </w:pPr>
            <w:r w:rsidRPr="004D49F8">
              <w:rPr>
                <w:rFonts w:ascii="Times New Roman" w:hAnsi="Times New Roman" w:cs="Times New Roman"/>
                <w:sz w:val="24"/>
                <w:szCs w:val="24"/>
              </w:rPr>
              <w:t>2.97 (1.18)</w:t>
            </w:r>
          </w:p>
        </w:tc>
        <w:tc>
          <w:tcPr>
            <w:tcW w:w="733" w:type="pct"/>
            <w:vAlign w:val="center"/>
          </w:tcPr>
          <w:p w14:paraId="58E0BFCA" w14:textId="77777777" w:rsidR="00EF0814" w:rsidRPr="004D49F8" w:rsidRDefault="00EF0814" w:rsidP="00A642B2">
            <w:pPr>
              <w:jc w:val="center"/>
              <w:rPr>
                <w:rFonts w:ascii="Times New Roman" w:hAnsi="Times New Roman" w:cs="Times New Roman"/>
                <w:sz w:val="24"/>
                <w:szCs w:val="24"/>
              </w:rPr>
            </w:pPr>
            <w:r w:rsidRPr="004D49F8">
              <w:rPr>
                <w:rFonts w:ascii="Times New Roman" w:hAnsi="Times New Roman" w:cs="Times New Roman"/>
                <w:sz w:val="24"/>
                <w:szCs w:val="24"/>
              </w:rPr>
              <w:t>3.27 (1.29)</w:t>
            </w:r>
          </w:p>
        </w:tc>
        <w:tc>
          <w:tcPr>
            <w:tcW w:w="733" w:type="pct"/>
            <w:vAlign w:val="center"/>
          </w:tcPr>
          <w:p w14:paraId="412A831F" w14:textId="77777777" w:rsidR="00EF0814" w:rsidRPr="004D49F8" w:rsidRDefault="00EF0814" w:rsidP="00A642B2">
            <w:pPr>
              <w:jc w:val="center"/>
              <w:rPr>
                <w:rFonts w:ascii="Times New Roman" w:hAnsi="Times New Roman" w:cs="Times New Roman"/>
                <w:sz w:val="24"/>
                <w:szCs w:val="24"/>
              </w:rPr>
            </w:pPr>
            <w:r w:rsidRPr="004D49F8">
              <w:rPr>
                <w:rFonts w:ascii="Times New Roman" w:hAnsi="Times New Roman" w:cs="Times New Roman"/>
                <w:sz w:val="24"/>
                <w:szCs w:val="24"/>
              </w:rPr>
              <w:t>3.14 (1.17)</w:t>
            </w:r>
          </w:p>
        </w:tc>
        <w:tc>
          <w:tcPr>
            <w:tcW w:w="658" w:type="pct"/>
            <w:vAlign w:val="center"/>
          </w:tcPr>
          <w:p w14:paraId="16F514D4" w14:textId="77777777" w:rsidR="00EF0814" w:rsidRPr="004D49F8" w:rsidRDefault="00EF0814" w:rsidP="00A642B2">
            <w:pPr>
              <w:jc w:val="center"/>
              <w:rPr>
                <w:rFonts w:ascii="Times New Roman" w:hAnsi="Times New Roman" w:cs="Times New Roman"/>
                <w:sz w:val="24"/>
                <w:szCs w:val="24"/>
              </w:rPr>
            </w:pPr>
            <w:r w:rsidRPr="004D49F8">
              <w:rPr>
                <w:rFonts w:ascii="Times New Roman" w:hAnsi="Times New Roman" w:cs="Times New Roman"/>
                <w:sz w:val="24"/>
                <w:szCs w:val="24"/>
              </w:rPr>
              <w:t>3.09 (1.22)</w:t>
            </w:r>
          </w:p>
        </w:tc>
      </w:tr>
      <w:tr w:rsidR="00EF0814" w:rsidRPr="004D49F8" w14:paraId="51F8000C" w14:textId="77777777" w:rsidTr="00A642B2">
        <w:trPr>
          <w:trHeight w:val="340"/>
        </w:trPr>
        <w:tc>
          <w:tcPr>
            <w:tcW w:w="672" w:type="pct"/>
          </w:tcPr>
          <w:p w14:paraId="7A4D1125" w14:textId="77777777" w:rsidR="00EF0814" w:rsidRPr="004D49F8" w:rsidRDefault="00EF0814" w:rsidP="00A642B2">
            <w:pPr>
              <w:rPr>
                <w:rFonts w:ascii="Times New Roman" w:hAnsi="Times New Roman" w:cs="Times New Roman"/>
                <w:sz w:val="24"/>
                <w:szCs w:val="24"/>
              </w:rPr>
            </w:pPr>
            <w:r w:rsidRPr="004D49F8">
              <w:rPr>
                <w:rFonts w:ascii="Times New Roman" w:hAnsi="Times New Roman" w:cs="Times New Roman"/>
                <w:sz w:val="24"/>
                <w:szCs w:val="24"/>
              </w:rPr>
              <w:t>Intentions to vaccinate</w:t>
            </w:r>
          </w:p>
          <w:p w14:paraId="7997A6A8" w14:textId="77777777" w:rsidR="00EF0814" w:rsidRPr="004D49F8" w:rsidRDefault="00EF0814" w:rsidP="00A642B2">
            <w:pPr>
              <w:rPr>
                <w:rFonts w:ascii="Times New Roman" w:hAnsi="Times New Roman" w:cs="Times New Roman"/>
                <w:sz w:val="24"/>
                <w:szCs w:val="24"/>
              </w:rPr>
            </w:pPr>
          </w:p>
        </w:tc>
        <w:tc>
          <w:tcPr>
            <w:tcW w:w="735" w:type="pct"/>
            <w:vAlign w:val="center"/>
          </w:tcPr>
          <w:p w14:paraId="49E182BA" w14:textId="77777777" w:rsidR="00EF0814" w:rsidRPr="004D49F8" w:rsidRDefault="00EF0814" w:rsidP="00A642B2">
            <w:pPr>
              <w:jc w:val="center"/>
              <w:rPr>
                <w:rFonts w:ascii="Times New Roman" w:hAnsi="Times New Roman" w:cs="Times New Roman"/>
                <w:sz w:val="24"/>
                <w:szCs w:val="24"/>
              </w:rPr>
            </w:pPr>
            <w:r w:rsidRPr="004D49F8">
              <w:rPr>
                <w:rFonts w:ascii="Times New Roman" w:hAnsi="Times New Roman" w:cs="Times New Roman"/>
                <w:sz w:val="24"/>
                <w:szCs w:val="24"/>
              </w:rPr>
              <w:t>5.81 (1.51)</w:t>
            </w:r>
          </w:p>
        </w:tc>
        <w:tc>
          <w:tcPr>
            <w:tcW w:w="734" w:type="pct"/>
            <w:vAlign w:val="center"/>
          </w:tcPr>
          <w:p w14:paraId="6B60F19C" w14:textId="77777777" w:rsidR="00EF0814" w:rsidRPr="004D49F8" w:rsidRDefault="00EF0814" w:rsidP="00A642B2">
            <w:pPr>
              <w:jc w:val="center"/>
              <w:rPr>
                <w:rFonts w:ascii="Times New Roman" w:hAnsi="Times New Roman" w:cs="Times New Roman"/>
                <w:sz w:val="24"/>
                <w:szCs w:val="24"/>
              </w:rPr>
            </w:pPr>
            <w:r w:rsidRPr="004D49F8">
              <w:rPr>
                <w:rFonts w:ascii="Times New Roman" w:hAnsi="Times New Roman" w:cs="Times New Roman"/>
                <w:sz w:val="24"/>
                <w:szCs w:val="24"/>
              </w:rPr>
              <w:t>5.87 (1.55)</w:t>
            </w:r>
          </w:p>
        </w:tc>
        <w:tc>
          <w:tcPr>
            <w:tcW w:w="735" w:type="pct"/>
            <w:vAlign w:val="center"/>
          </w:tcPr>
          <w:p w14:paraId="0121D7ED" w14:textId="77777777" w:rsidR="00EF0814" w:rsidRPr="004D49F8" w:rsidRDefault="00EF0814" w:rsidP="00A642B2">
            <w:pPr>
              <w:jc w:val="center"/>
              <w:rPr>
                <w:rFonts w:ascii="Times New Roman" w:hAnsi="Times New Roman" w:cs="Times New Roman"/>
                <w:sz w:val="24"/>
                <w:szCs w:val="24"/>
              </w:rPr>
            </w:pPr>
            <w:r w:rsidRPr="004D49F8">
              <w:rPr>
                <w:rFonts w:ascii="Times New Roman" w:hAnsi="Times New Roman" w:cs="Times New Roman"/>
                <w:sz w:val="24"/>
                <w:szCs w:val="24"/>
              </w:rPr>
              <w:t>5.94 (1.35)</w:t>
            </w:r>
          </w:p>
        </w:tc>
        <w:tc>
          <w:tcPr>
            <w:tcW w:w="733" w:type="pct"/>
            <w:vAlign w:val="center"/>
          </w:tcPr>
          <w:p w14:paraId="0A654218" w14:textId="77777777" w:rsidR="00EF0814" w:rsidRPr="004D49F8" w:rsidRDefault="00EF0814" w:rsidP="00A642B2">
            <w:pPr>
              <w:jc w:val="center"/>
              <w:rPr>
                <w:rFonts w:ascii="Times New Roman" w:hAnsi="Times New Roman" w:cs="Times New Roman"/>
                <w:sz w:val="24"/>
                <w:szCs w:val="24"/>
              </w:rPr>
            </w:pPr>
            <w:r w:rsidRPr="004D49F8">
              <w:rPr>
                <w:rFonts w:ascii="Times New Roman" w:hAnsi="Times New Roman" w:cs="Times New Roman"/>
                <w:sz w:val="24"/>
                <w:szCs w:val="24"/>
              </w:rPr>
              <w:t>5.96 (1.23)</w:t>
            </w:r>
          </w:p>
        </w:tc>
        <w:tc>
          <w:tcPr>
            <w:tcW w:w="733" w:type="pct"/>
            <w:vAlign w:val="center"/>
          </w:tcPr>
          <w:p w14:paraId="69A53F86" w14:textId="77777777" w:rsidR="00EF0814" w:rsidRPr="004D49F8" w:rsidRDefault="00EF0814" w:rsidP="00A642B2">
            <w:pPr>
              <w:jc w:val="center"/>
              <w:rPr>
                <w:rFonts w:ascii="Times New Roman" w:hAnsi="Times New Roman" w:cs="Times New Roman"/>
                <w:sz w:val="24"/>
                <w:szCs w:val="24"/>
              </w:rPr>
            </w:pPr>
            <w:r w:rsidRPr="004D49F8">
              <w:rPr>
                <w:rFonts w:ascii="Times New Roman" w:hAnsi="Times New Roman" w:cs="Times New Roman"/>
                <w:sz w:val="24"/>
                <w:szCs w:val="24"/>
              </w:rPr>
              <w:t>5.90 (1.29)</w:t>
            </w:r>
          </w:p>
        </w:tc>
        <w:tc>
          <w:tcPr>
            <w:tcW w:w="658" w:type="pct"/>
            <w:vAlign w:val="center"/>
          </w:tcPr>
          <w:p w14:paraId="0382F4DA" w14:textId="77777777" w:rsidR="00EF0814" w:rsidRPr="004D49F8" w:rsidRDefault="00EF0814" w:rsidP="00A642B2">
            <w:pPr>
              <w:jc w:val="center"/>
              <w:rPr>
                <w:rFonts w:ascii="Times New Roman" w:hAnsi="Times New Roman" w:cs="Times New Roman"/>
                <w:sz w:val="24"/>
                <w:szCs w:val="24"/>
              </w:rPr>
            </w:pPr>
            <w:r w:rsidRPr="004D49F8">
              <w:rPr>
                <w:rFonts w:ascii="Times New Roman" w:hAnsi="Times New Roman" w:cs="Times New Roman"/>
                <w:sz w:val="24"/>
                <w:szCs w:val="24"/>
              </w:rPr>
              <w:t>6.03 (1.32)</w:t>
            </w:r>
          </w:p>
        </w:tc>
      </w:tr>
      <w:tr w:rsidR="00EF0814" w:rsidRPr="004D49F8" w14:paraId="5BEF6629" w14:textId="77777777" w:rsidTr="00A642B2">
        <w:trPr>
          <w:trHeight w:val="340"/>
        </w:trPr>
        <w:tc>
          <w:tcPr>
            <w:tcW w:w="672" w:type="pct"/>
            <w:tcBorders>
              <w:bottom w:val="single" w:sz="4" w:space="0" w:color="auto"/>
            </w:tcBorders>
          </w:tcPr>
          <w:p w14:paraId="3226B6AF" w14:textId="77777777" w:rsidR="00EF0814" w:rsidRPr="004D49F8" w:rsidRDefault="00EF0814" w:rsidP="00A642B2">
            <w:pPr>
              <w:rPr>
                <w:rFonts w:ascii="Times New Roman" w:hAnsi="Times New Roman" w:cs="Times New Roman"/>
                <w:sz w:val="24"/>
                <w:szCs w:val="24"/>
              </w:rPr>
            </w:pPr>
            <w:r w:rsidRPr="004D49F8">
              <w:rPr>
                <w:rFonts w:ascii="Times New Roman" w:hAnsi="Times New Roman" w:cs="Times New Roman"/>
                <w:sz w:val="24"/>
                <w:szCs w:val="24"/>
              </w:rPr>
              <w:t>Perceived intentions of other parents</w:t>
            </w:r>
          </w:p>
          <w:p w14:paraId="123B27C0" w14:textId="77777777" w:rsidR="00EF0814" w:rsidRPr="004D49F8" w:rsidRDefault="00EF0814" w:rsidP="00A642B2">
            <w:pPr>
              <w:rPr>
                <w:rFonts w:ascii="Times New Roman" w:hAnsi="Times New Roman" w:cs="Times New Roman"/>
                <w:sz w:val="24"/>
                <w:szCs w:val="24"/>
              </w:rPr>
            </w:pPr>
          </w:p>
        </w:tc>
        <w:tc>
          <w:tcPr>
            <w:tcW w:w="735" w:type="pct"/>
            <w:tcBorders>
              <w:bottom w:val="single" w:sz="4" w:space="0" w:color="auto"/>
            </w:tcBorders>
            <w:vAlign w:val="center"/>
          </w:tcPr>
          <w:p w14:paraId="0270B1DE" w14:textId="77777777" w:rsidR="00EF0814" w:rsidRPr="004D49F8" w:rsidRDefault="00EF0814" w:rsidP="00A642B2">
            <w:pPr>
              <w:jc w:val="center"/>
              <w:rPr>
                <w:rFonts w:ascii="Times New Roman" w:hAnsi="Times New Roman" w:cs="Times New Roman"/>
                <w:sz w:val="24"/>
                <w:szCs w:val="24"/>
              </w:rPr>
            </w:pPr>
            <w:r w:rsidRPr="004D49F8">
              <w:rPr>
                <w:rFonts w:ascii="Times New Roman" w:hAnsi="Times New Roman" w:cs="Times New Roman"/>
                <w:sz w:val="24"/>
                <w:szCs w:val="24"/>
              </w:rPr>
              <w:t>5.43 (1.16)</w:t>
            </w:r>
          </w:p>
        </w:tc>
        <w:tc>
          <w:tcPr>
            <w:tcW w:w="734" w:type="pct"/>
            <w:tcBorders>
              <w:bottom w:val="single" w:sz="4" w:space="0" w:color="auto"/>
            </w:tcBorders>
            <w:vAlign w:val="center"/>
          </w:tcPr>
          <w:p w14:paraId="38643F35" w14:textId="77777777" w:rsidR="00EF0814" w:rsidRPr="004D49F8" w:rsidRDefault="00EF0814" w:rsidP="00A642B2">
            <w:pPr>
              <w:jc w:val="center"/>
              <w:rPr>
                <w:rFonts w:ascii="Times New Roman" w:hAnsi="Times New Roman" w:cs="Times New Roman"/>
                <w:sz w:val="24"/>
                <w:szCs w:val="24"/>
              </w:rPr>
            </w:pPr>
            <w:r w:rsidRPr="004D49F8">
              <w:rPr>
                <w:rFonts w:ascii="Times New Roman" w:hAnsi="Times New Roman" w:cs="Times New Roman"/>
                <w:sz w:val="24"/>
                <w:szCs w:val="24"/>
              </w:rPr>
              <w:t>5.78 (1.15)</w:t>
            </w:r>
          </w:p>
        </w:tc>
        <w:tc>
          <w:tcPr>
            <w:tcW w:w="735" w:type="pct"/>
            <w:tcBorders>
              <w:bottom w:val="single" w:sz="4" w:space="0" w:color="auto"/>
            </w:tcBorders>
            <w:vAlign w:val="center"/>
          </w:tcPr>
          <w:p w14:paraId="78D99883" w14:textId="77777777" w:rsidR="00EF0814" w:rsidRPr="004D49F8" w:rsidRDefault="00EF0814" w:rsidP="00A642B2">
            <w:pPr>
              <w:jc w:val="center"/>
              <w:rPr>
                <w:rFonts w:ascii="Times New Roman" w:hAnsi="Times New Roman" w:cs="Times New Roman"/>
                <w:sz w:val="24"/>
                <w:szCs w:val="24"/>
              </w:rPr>
            </w:pPr>
            <w:r w:rsidRPr="004D49F8">
              <w:rPr>
                <w:rFonts w:ascii="Times New Roman" w:hAnsi="Times New Roman" w:cs="Times New Roman"/>
                <w:sz w:val="24"/>
                <w:szCs w:val="24"/>
              </w:rPr>
              <w:t>5.68 (1.09)</w:t>
            </w:r>
          </w:p>
        </w:tc>
        <w:tc>
          <w:tcPr>
            <w:tcW w:w="733" w:type="pct"/>
            <w:tcBorders>
              <w:bottom w:val="single" w:sz="4" w:space="0" w:color="auto"/>
            </w:tcBorders>
            <w:vAlign w:val="center"/>
          </w:tcPr>
          <w:p w14:paraId="4EBCDCA4" w14:textId="77777777" w:rsidR="00EF0814" w:rsidRPr="004D49F8" w:rsidRDefault="00EF0814" w:rsidP="00A642B2">
            <w:pPr>
              <w:jc w:val="center"/>
              <w:rPr>
                <w:rFonts w:ascii="Times New Roman" w:hAnsi="Times New Roman" w:cs="Times New Roman"/>
                <w:sz w:val="24"/>
                <w:szCs w:val="24"/>
              </w:rPr>
            </w:pPr>
            <w:r w:rsidRPr="004D49F8">
              <w:rPr>
                <w:rFonts w:ascii="Times New Roman" w:hAnsi="Times New Roman" w:cs="Times New Roman"/>
                <w:sz w:val="24"/>
                <w:szCs w:val="24"/>
              </w:rPr>
              <w:t>5.42 (1.07)</w:t>
            </w:r>
          </w:p>
        </w:tc>
        <w:tc>
          <w:tcPr>
            <w:tcW w:w="733" w:type="pct"/>
            <w:tcBorders>
              <w:bottom w:val="single" w:sz="4" w:space="0" w:color="auto"/>
            </w:tcBorders>
            <w:vAlign w:val="center"/>
          </w:tcPr>
          <w:p w14:paraId="3E694D94" w14:textId="77777777" w:rsidR="00EF0814" w:rsidRPr="004D49F8" w:rsidRDefault="00EF0814" w:rsidP="00A642B2">
            <w:pPr>
              <w:jc w:val="center"/>
              <w:rPr>
                <w:rFonts w:ascii="Times New Roman" w:hAnsi="Times New Roman" w:cs="Times New Roman"/>
                <w:sz w:val="24"/>
                <w:szCs w:val="24"/>
              </w:rPr>
            </w:pPr>
            <w:r w:rsidRPr="004D49F8">
              <w:rPr>
                <w:rFonts w:ascii="Times New Roman" w:hAnsi="Times New Roman" w:cs="Times New Roman"/>
                <w:sz w:val="24"/>
                <w:szCs w:val="24"/>
              </w:rPr>
              <w:t>5.26 (1.23)</w:t>
            </w:r>
          </w:p>
        </w:tc>
        <w:tc>
          <w:tcPr>
            <w:tcW w:w="658" w:type="pct"/>
            <w:tcBorders>
              <w:bottom w:val="single" w:sz="4" w:space="0" w:color="auto"/>
            </w:tcBorders>
            <w:vAlign w:val="center"/>
          </w:tcPr>
          <w:p w14:paraId="68D203F9" w14:textId="77777777" w:rsidR="00EF0814" w:rsidRPr="004D49F8" w:rsidRDefault="00EF0814" w:rsidP="00A642B2">
            <w:pPr>
              <w:jc w:val="center"/>
              <w:rPr>
                <w:rFonts w:ascii="Times New Roman" w:hAnsi="Times New Roman" w:cs="Times New Roman"/>
                <w:sz w:val="24"/>
                <w:szCs w:val="24"/>
              </w:rPr>
            </w:pPr>
            <w:r w:rsidRPr="004D49F8">
              <w:rPr>
                <w:rFonts w:ascii="Times New Roman" w:hAnsi="Times New Roman" w:cs="Times New Roman"/>
                <w:sz w:val="24"/>
                <w:szCs w:val="24"/>
              </w:rPr>
              <w:t>5.60 (1.03)</w:t>
            </w:r>
          </w:p>
        </w:tc>
      </w:tr>
    </w:tbl>
    <w:p w14:paraId="7CA4BDA0" w14:textId="77777777" w:rsidR="00DB4C45" w:rsidRPr="004D49F8" w:rsidRDefault="00DB4C45" w:rsidP="000D5805">
      <w:pPr>
        <w:spacing w:line="480" w:lineRule="auto"/>
        <w:rPr>
          <w:rFonts w:ascii="Times New Roman" w:hAnsi="Times New Roman" w:cs="Times New Roman"/>
          <w:sz w:val="24"/>
          <w:szCs w:val="24"/>
        </w:rPr>
      </w:pPr>
    </w:p>
    <w:p w14:paraId="5279FC25" w14:textId="140FAE30" w:rsidR="00436CAA" w:rsidRPr="00910044" w:rsidRDefault="00F37469" w:rsidP="00CE7981">
      <w:pPr>
        <w:pStyle w:val="Heading4"/>
        <w:jc w:val="both"/>
        <w:rPr>
          <w:rFonts w:ascii="Times New Roman" w:hAnsi="Times New Roman" w:cs="Times New Roman"/>
          <w:b/>
          <w:bCs/>
          <w:color w:val="auto"/>
          <w:sz w:val="24"/>
          <w:szCs w:val="24"/>
        </w:rPr>
      </w:pPr>
      <w:r w:rsidRPr="00910044">
        <w:rPr>
          <w:rFonts w:ascii="Times New Roman" w:hAnsi="Times New Roman" w:cs="Times New Roman"/>
          <w:b/>
          <w:bCs/>
          <w:color w:val="auto"/>
          <w:sz w:val="24"/>
          <w:szCs w:val="24"/>
        </w:rPr>
        <w:t>7.4.5</w:t>
      </w:r>
      <w:r w:rsidR="00436CAA" w:rsidRPr="00910044">
        <w:rPr>
          <w:rFonts w:ascii="Times New Roman" w:hAnsi="Times New Roman" w:cs="Times New Roman"/>
          <w:b/>
          <w:bCs/>
          <w:color w:val="auto"/>
          <w:sz w:val="24"/>
          <w:szCs w:val="24"/>
        </w:rPr>
        <w:t xml:space="preserve"> Hypothesis 2: Impact of the </w:t>
      </w:r>
      <w:r w:rsidRPr="00910044">
        <w:rPr>
          <w:rFonts w:ascii="Times New Roman" w:hAnsi="Times New Roman" w:cs="Times New Roman"/>
          <w:b/>
          <w:bCs/>
          <w:color w:val="auto"/>
          <w:sz w:val="24"/>
          <w:szCs w:val="24"/>
        </w:rPr>
        <w:t>I</w:t>
      </w:r>
      <w:r w:rsidR="00436CAA" w:rsidRPr="00910044">
        <w:rPr>
          <w:rFonts w:ascii="Times New Roman" w:hAnsi="Times New Roman" w:cs="Times New Roman"/>
          <w:b/>
          <w:bCs/>
          <w:color w:val="auto"/>
          <w:sz w:val="24"/>
          <w:szCs w:val="24"/>
        </w:rPr>
        <w:t xml:space="preserve">ntervention on </w:t>
      </w:r>
      <w:r w:rsidRPr="00910044">
        <w:rPr>
          <w:rFonts w:ascii="Times New Roman" w:hAnsi="Times New Roman" w:cs="Times New Roman"/>
          <w:b/>
          <w:bCs/>
          <w:color w:val="auto"/>
          <w:sz w:val="24"/>
          <w:szCs w:val="24"/>
        </w:rPr>
        <w:t>P</w:t>
      </w:r>
      <w:r w:rsidR="00436CAA" w:rsidRPr="00910044">
        <w:rPr>
          <w:rFonts w:ascii="Times New Roman" w:hAnsi="Times New Roman" w:cs="Times New Roman"/>
          <w:b/>
          <w:bCs/>
          <w:color w:val="auto"/>
          <w:sz w:val="24"/>
          <w:szCs w:val="24"/>
        </w:rPr>
        <w:t xml:space="preserve">ersonal </w:t>
      </w:r>
      <w:r w:rsidRPr="00910044">
        <w:rPr>
          <w:rFonts w:ascii="Times New Roman" w:hAnsi="Times New Roman" w:cs="Times New Roman"/>
          <w:b/>
          <w:bCs/>
          <w:color w:val="auto"/>
          <w:sz w:val="24"/>
          <w:szCs w:val="24"/>
        </w:rPr>
        <w:t>V</w:t>
      </w:r>
      <w:r w:rsidR="00436CAA" w:rsidRPr="00910044">
        <w:rPr>
          <w:rFonts w:ascii="Times New Roman" w:hAnsi="Times New Roman" w:cs="Times New Roman"/>
          <w:b/>
          <w:bCs/>
          <w:color w:val="auto"/>
          <w:sz w:val="24"/>
          <w:szCs w:val="24"/>
        </w:rPr>
        <w:t xml:space="preserve">accination </w:t>
      </w:r>
      <w:r w:rsidRPr="00910044">
        <w:rPr>
          <w:rFonts w:ascii="Times New Roman" w:hAnsi="Times New Roman" w:cs="Times New Roman"/>
          <w:b/>
          <w:bCs/>
          <w:color w:val="auto"/>
          <w:sz w:val="24"/>
          <w:szCs w:val="24"/>
        </w:rPr>
        <w:t>I</w:t>
      </w:r>
      <w:r w:rsidR="00436CAA" w:rsidRPr="00910044">
        <w:rPr>
          <w:rFonts w:ascii="Times New Roman" w:hAnsi="Times New Roman" w:cs="Times New Roman"/>
          <w:b/>
          <w:bCs/>
          <w:color w:val="auto"/>
          <w:sz w:val="24"/>
          <w:szCs w:val="24"/>
        </w:rPr>
        <w:t>ntentions</w:t>
      </w:r>
    </w:p>
    <w:p w14:paraId="2CCAEB10" w14:textId="5FCBCACA" w:rsidR="00436CAA" w:rsidRDefault="00436CAA" w:rsidP="00CE7981">
      <w:pPr>
        <w:spacing w:before="240" w:line="480" w:lineRule="auto"/>
        <w:ind w:firstLine="720"/>
        <w:jc w:val="both"/>
        <w:rPr>
          <w:rFonts w:ascii="Times New Roman" w:hAnsi="Times New Roman" w:cs="Times New Roman"/>
          <w:sz w:val="24"/>
          <w:szCs w:val="24"/>
        </w:rPr>
      </w:pPr>
      <w:r w:rsidRPr="004D49F8">
        <w:rPr>
          <w:rFonts w:ascii="Times New Roman" w:hAnsi="Times New Roman" w:cs="Times New Roman"/>
          <w:sz w:val="24"/>
          <w:szCs w:val="24"/>
        </w:rPr>
        <w:t>The impact of the intervention on personal vaccination intentions was then examined using a Mixed Factorial ANCOVA (</w:t>
      </w:r>
      <w:r w:rsidR="00EF0814">
        <w:rPr>
          <w:rFonts w:ascii="Times New Roman" w:hAnsi="Times New Roman" w:cs="Times New Roman"/>
          <w:sz w:val="24"/>
          <w:szCs w:val="24"/>
        </w:rPr>
        <w:t>Appendi</w:t>
      </w:r>
      <w:r w:rsidR="00F4430F">
        <w:rPr>
          <w:rFonts w:ascii="Times New Roman" w:hAnsi="Times New Roman" w:cs="Times New Roman"/>
          <w:sz w:val="24"/>
          <w:szCs w:val="24"/>
        </w:rPr>
        <w:t>x O,</w:t>
      </w:r>
      <w:r w:rsidRPr="004D49F8">
        <w:rPr>
          <w:rFonts w:ascii="Times New Roman" w:hAnsi="Times New Roman" w:cs="Times New Roman"/>
          <w:sz w:val="24"/>
          <w:szCs w:val="24"/>
        </w:rPr>
        <w:t xml:space="preserve"> Table</w:t>
      </w:r>
      <w:r w:rsidR="00EF0814">
        <w:rPr>
          <w:rFonts w:ascii="Times New Roman" w:hAnsi="Times New Roman" w:cs="Times New Roman"/>
          <w:sz w:val="24"/>
          <w:szCs w:val="24"/>
        </w:rPr>
        <w:t xml:space="preserve"> 20</w:t>
      </w:r>
      <w:r w:rsidRPr="004D49F8">
        <w:rPr>
          <w:rFonts w:ascii="Times New Roman" w:hAnsi="Times New Roman" w:cs="Times New Roman"/>
          <w:sz w:val="24"/>
          <w:szCs w:val="24"/>
        </w:rPr>
        <w:t>). As in the previous analysis, education level was entered as a covariate. Mauchly’s test of sphericity was violated (</w:t>
      </w:r>
      <w:r w:rsidRPr="004D49F8">
        <w:rPr>
          <w:rFonts w:ascii="Times New Roman" w:hAnsi="Times New Roman" w:cs="Times New Roman"/>
          <w:i/>
          <w:iCs/>
          <w:sz w:val="24"/>
          <w:szCs w:val="24"/>
        </w:rPr>
        <w:t xml:space="preserve">p </w:t>
      </w:r>
      <w:r w:rsidRPr="004D49F8">
        <w:rPr>
          <w:rFonts w:ascii="Times New Roman" w:hAnsi="Times New Roman" w:cs="Times New Roman"/>
          <w:sz w:val="24"/>
          <w:szCs w:val="24"/>
        </w:rPr>
        <w:t xml:space="preserve">&lt; .001) and the Greenhouse </w:t>
      </w:r>
      <w:proofErr w:type="spellStart"/>
      <w:r w:rsidRPr="004D49F8">
        <w:rPr>
          <w:rFonts w:ascii="Times New Roman" w:hAnsi="Times New Roman" w:cs="Times New Roman"/>
          <w:sz w:val="24"/>
          <w:szCs w:val="24"/>
        </w:rPr>
        <w:t>Geisser</w:t>
      </w:r>
      <w:proofErr w:type="spellEnd"/>
      <w:r w:rsidRPr="004D49F8">
        <w:rPr>
          <w:rFonts w:ascii="Times New Roman" w:hAnsi="Times New Roman" w:cs="Times New Roman"/>
          <w:sz w:val="24"/>
          <w:szCs w:val="24"/>
        </w:rPr>
        <w:t xml:space="preserve"> correction was used. The ANCOVA showed that there </w:t>
      </w:r>
      <w:proofErr w:type="gramStart"/>
      <w:r w:rsidRPr="004D49F8">
        <w:rPr>
          <w:rFonts w:ascii="Times New Roman" w:hAnsi="Times New Roman" w:cs="Times New Roman"/>
          <w:sz w:val="24"/>
          <w:szCs w:val="24"/>
        </w:rPr>
        <w:t>w</w:t>
      </w:r>
      <w:r w:rsidR="00CA1113">
        <w:rPr>
          <w:rFonts w:ascii="Times New Roman" w:hAnsi="Times New Roman" w:cs="Times New Roman"/>
          <w:sz w:val="24"/>
          <w:szCs w:val="24"/>
        </w:rPr>
        <w:t>as</w:t>
      </w:r>
      <w:proofErr w:type="gramEnd"/>
      <w:r w:rsidRPr="004D49F8">
        <w:rPr>
          <w:rFonts w:ascii="Times New Roman" w:hAnsi="Times New Roman" w:cs="Times New Roman"/>
          <w:sz w:val="24"/>
          <w:szCs w:val="24"/>
        </w:rPr>
        <w:t xml:space="preserve"> no significant main effect</w:t>
      </w:r>
      <w:r w:rsidR="00E03F55">
        <w:rPr>
          <w:rFonts w:ascii="Times New Roman" w:hAnsi="Times New Roman" w:cs="Times New Roman"/>
          <w:sz w:val="24"/>
          <w:szCs w:val="24"/>
        </w:rPr>
        <w:t xml:space="preserve">s </w:t>
      </w:r>
      <w:r w:rsidRPr="004D49F8">
        <w:rPr>
          <w:rFonts w:ascii="Times New Roman" w:hAnsi="Times New Roman" w:cs="Times New Roman"/>
          <w:sz w:val="24"/>
          <w:szCs w:val="24"/>
        </w:rPr>
        <w:t>(</w:t>
      </w:r>
      <w:r w:rsidR="00EF0814">
        <w:rPr>
          <w:rFonts w:ascii="Times New Roman" w:hAnsi="Times New Roman" w:cs="Times New Roman"/>
          <w:sz w:val="24"/>
          <w:szCs w:val="24"/>
        </w:rPr>
        <w:t>Appendices</w:t>
      </w:r>
      <w:r w:rsidRPr="004D49F8">
        <w:rPr>
          <w:rFonts w:ascii="Times New Roman" w:hAnsi="Times New Roman" w:cs="Times New Roman"/>
          <w:sz w:val="24"/>
          <w:szCs w:val="24"/>
        </w:rPr>
        <w:t xml:space="preserve"> </w:t>
      </w:r>
      <w:r w:rsidR="00F4430F">
        <w:rPr>
          <w:rFonts w:ascii="Times New Roman" w:hAnsi="Times New Roman" w:cs="Times New Roman"/>
          <w:sz w:val="24"/>
          <w:szCs w:val="24"/>
        </w:rPr>
        <w:t xml:space="preserve">O, </w:t>
      </w:r>
      <w:r w:rsidRPr="004D49F8">
        <w:rPr>
          <w:rFonts w:ascii="Times New Roman" w:hAnsi="Times New Roman" w:cs="Times New Roman"/>
          <w:sz w:val="24"/>
          <w:szCs w:val="24"/>
        </w:rPr>
        <w:t>Table</w:t>
      </w:r>
      <w:r w:rsidR="00EF0814">
        <w:rPr>
          <w:rFonts w:ascii="Times New Roman" w:hAnsi="Times New Roman" w:cs="Times New Roman"/>
          <w:sz w:val="24"/>
          <w:szCs w:val="24"/>
        </w:rPr>
        <w:t xml:space="preserve"> 20</w:t>
      </w:r>
      <w:r w:rsidRPr="004D49F8">
        <w:rPr>
          <w:rFonts w:ascii="Times New Roman" w:hAnsi="Times New Roman" w:cs="Times New Roman"/>
          <w:sz w:val="24"/>
          <w:szCs w:val="24"/>
        </w:rPr>
        <w:t>)</w:t>
      </w:r>
      <w:r w:rsidR="00B7106D">
        <w:rPr>
          <w:rFonts w:ascii="Times New Roman" w:hAnsi="Times New Roman" w:cs="Times New Roman"/>
          <w:sz w:val="24"/>
          <w:szCs w:val="24"/>
        </w:rPr>
        <w:t>. T</w:t>
      </w:r>
      <w:r w:rsidRPr="004D49F8">
        <w:rPr>
          <w:rFonts w:ascii="Times New Roman" w:hAnsi="Times New Roman" w:cs="Times New Roman"/>
          <w:sz w:val="24"/>
          <w:szCs w:val="24"/>
        </w:rPr>
        <w:t>here was</w:t>
      </w:r>
      <w:r w:rsidR="00E03F55">
        <w:rPr>
          <w:rFonts w:ascii="Times New Roman" w:hAnsi="Times New Roman" w:cs="Times New Roman"/>
          <w:sz w:val="24"/>
          <w:szCs w:val="24"/>
        </w:rPr>
        <w:t xml:space="preserve"> also</w:t>
      </w:r>
      <w:r w:rsidRPr="004D49F8">
        <w:rPr>
          <w:rFonts w:ascii="Times New Roman" w:hAnsi="Times New Roman" w:cs="Times New Roman"/>
          <w:sz w:val="24"/>
          <w:szCs w:val="24"/>
        </w:rPr>
        <w:t xml:space="preserve"> no significant interaction between time point and experimental condition, </w:t>
      </w:r>
      <w:proofErr w:type="gramStart"/>
      <w:r w:rsidRPr="004D49F8">
        <w:rPr>
          <w:rFonts w:ascii="Times New Roman" w:hAnsi="Times New Roman" w:cs="Times New Roman"/>
          <w:i/>
          <w:iCs/>
          <w:sz w:val="24"/>
          <w:szCs w:val="24"/>
        </w:rPr>
        <w:t>F</w:t>
      </w:r>
      <w:r w:rsidRPr="004D49F8">
        <w:rPr>
          <w:rFonts w:ascii="Times New Roman" w:hAnsi="Times New Roman" w:cs="Times New Roman"/>
          <w:sz w:val="24"/>
          <w:szCs w:val="24"/>
        </w:rPr>
        <w:t>(</w:t>
      </w:r>
      <w:proofErr w:type="gramEnd"/>
      <w:r w:rsidRPr="004D49F8">
        <w:rPr>
          <w:rFonts w:ascii="Times New Roman" w:hAnsi="Times New Roman" w:cs="Times New Roman"/>
          <w:sz w:val="24"/>
          <w:szCs w:val="24"/>
        </w:rPr>
        <w:t xml:space="preserve">1.37, 222.57) = .55, </w:t>
      </w:r>
      <w:r w:rsidRPr="004D49F8">
        <w:rPr>
          <w:rFonts w:ascii="Times New Roman" w:hAnsi="Times New Roman" w:cs="Times New Roman"/>
          <w:i/>
          <w:iCs/>
          <w:sz w:val="24"/>
          <w:szCs w:val="24"/>
        </w:rPr>
        <w:t xml:space="preserve">p </w:t>
      </w:r>
      <w:r w:rsidRPr="004D49F8">
        <w:rPr>
          <w:rFonts w:ascii="Times New Roman" w:hAnsi="Times New Roman" w:cs="Times New Roman"/>
          <w:sz w:val="24"/>
          <w:szCs w:val="24"/>
        </w:rPr>
        <w:t>= .5</w:t>
      </w:r>
      <w:r w:rsidR="00E03F55">
        <w:rPr>
          <w:rFonts w:ascii="Times New Roman" w:hAnsi="Times New Roman" w:cs="Times New Roman"/>
          <w:sz w:val="24"/>
          <w:szCs w:val="24"/>
        </w:rPr>
        <w:t>08</w:t>
      </w:r>
      <w:r w:rsidRPr="004D49F8">
        <w:rPr>
          <w:rFonts w:ascii="Times New Roman" w:hAnsi="Times New Roman" w:cs="Times New Roman"/>
          <w:sz w:val="24"/>
          <w:szCs w:val="24"/>
        </w:rPr>
        <w:t xml:space="preserve">. Therefore, there was no significant effect of the intervention on increasing vaccination intentions across </w:t>
      </w:r>
      <w:r w:rsidRPr="004D49F8">
        <w:rPr>
          <w:rFonts w:ascii="Times New Roman" w:hAnsi="Times New Roman" w:cs="Times New Roman"/>
          <w:sz w:val="24"/>
          <w:szCs w:val="24"/>
        </w:rPr>
        <w:lastRenderedPageBreak/>
        <w:t>the three time points. Overall, the SNA type intervention reduced UK parents’ belief in anti-vaccine conspiracy theories at immediate post-test but did not significantly increase vaccination intentions</w:t>
      </w:r>
      <w:r w:rsidR="00CA1113">
        <w:rPr>
          <w:rFonts w:ascii="Times New Roman" w:hAnsi="Times New Roman" w:cs="Times New Roman"/>
          <w:sz w:val="24"/>
          <w:szCs w:val="24"/>
        </w:rPr>
        <w:t xml:space="preserve"> above the control condition</w:t>
      </w:r>
      <w:r w:rsidRPr="004D49F8">
        <w:rPr>
          <w:rFonts w:ascii="Times New Roman" w:hAnsi="Times New Roman" w:cs="Times New Roman"/>
          <w:sz w:val="24"/>
          <w:szCs w:val="24"/>
        </w:rPr>
        <w:t xml:space="preserve">. </w:t>
      </w:r>
    </w:p>
    <w:p w14:paraId="176CF3DD" w14:textId="6B89E2B2" w:rsidR="008E0D81" w:rsidRPr="004D49F8" w:rsidRDefault="008E0D81" w:rsidP="00CE7981">
      <w:pPr>
        <w:spacing w:before="240" w:line="480" w:lineRule="auto"/>
        <w:jc w:val="both"/>
        <w:rPr>
          <w:rFonts w:ascii="Times New Roman" w:hAnsi="Times New Roman" w:cs="Times New Roman"/>
          <w:sz w:val="24"/>
          <w:szCs w:val="24"/>
        </w:rPr>
      </w:pPr>
    </w:p>
    <w:p w14:paraId="7FA8938F" w14:textId="4C91C5B9" w:rsidR="00436CAA" w:rsidRPr="00910044" w:rsidRDefault="00F37469" w:rsidP="00CE7981">
      <w:pPr>
        <w:pStyle w:val="Heading4"/>
        <w:jc w:val="both"/>
        <w:rPr>
          <w:rFonts w:ascii="Times New Roman" w:hAnsi="Times New Roman" w:cs="Times New Roman"/>
          <w:b/>
          <w:bCs/>
          <w:color w:val="auto"/>
          <w:sz w:val="24"/>
          <w:szCs w:val="24"/>
        </w:rPr>
      </w:pPr>
      <w:r w:rsidRPr="00910044">
        <w:rPr>
          <w:rFonts w:ascii="Times New Roman" w:hAnsi="Times New Roman" w:cs="Times New Roman"/>
          <w:b/>
          <w:bCs/>
          <w:color w:val="auto"/>
          <w:sz w:val="24"/>
          <w:szCs w:val="24"/>
        </w:rPr>
        <w:t>7.4.6</w:t>
      </w:r>
      <w:r w:rsidR="00436CAA" w:rsidRPr="00910044">
        <w:rPr>
          <w:rFonts w:ascii="Times New Roman" w:hAnsi="Times New Roman" w:cs="Times New Roman"/>
          <w:b/>
          <w:bCs/>
          <w:color w:val="auto"/>
          <w:sz w:val="24"/>
          <w:szCs w:val="24"/>
        </w:rPr>
        <w:t xml:space="preserve"> Hypothesis 3: The </w:t>
      </w:r>
      <w:r w:rsidRPr="00910044">
        <w:rPr>
          <w:rFonts w:ascii="Times New Roman" w:hAnsi="Times New Roman" w:cs="Times New Roman"/>
          <w:b/>
          <w:bCs/>
          <w:color w:val="auto"/>
          <w:sz w:val="24"/>
          <w:szCs w:val="24"/>
        </w:rPr>
        <w:t>M</w:t>
      </w:r>
      <w:r w:rsidR="00436CAA" w:rsidRPr="00910044">
        <w:rPr>
          <w:rFonts w:ascii="Times New Roman" w:hAnsi="Times New Roman" w:cs="Times New Roman"/>
          <w:b/>
          <w:bCs/>
          <w:color w:val="auto"/>
          <w:sz w:val="24"/>
          <w:szCs w:val="24"/>
        </w:rPr>
        <w:t xml:space="preserve">ediating </w:t>
      </w:r>
      <w:r w:rsidRPr="00910044">
        <w:rPr>
          <w:rFonts w:ascii="Times New Roman" w:hAnsi="Times New Roman" w:cs="Times New Roman"/>
          <w:b/>
          <w:bCs/>
          <w:color w:val="auto"/>
          <w:sz w:val="24"/>
          <w:szCs w:val="24"/>
        </w:rPr>
        <w:t>R</w:t>
      </w:r>
      <w:r w:rsidR="00436CAA" w:rsidRPr="00910044">
        <w:rPr>
          <w:rFonts w:ascii="Times New Roman" w:hAnsi="Times New Roman" w:cs="Times New Roman"/>
          <w:b/>
          <w:bCs/>
          <w:color w:val="auto"/>
          <w:sz w:val="24"/>
          <w:szCs w:val="24"/>
        </w:rPr>
        <w:t xml:space="preserve">ole of </w:t>
      </w:r>
      <w:r w:rsidRPr="00910044">
        <w:rPr>
          <w:rFonts w:ascii="Times New Roman" w:hAnsi="Times New Roman" w:cs="Times New Roman"/>
          <w:b/>
          <w:bCs/>
          <w:color w:val="auto"/>
          <w:sz w:val="24"/>
          <w:szCs w:val="24"/>
        </w:rPr>
        <w:t>P</w:t>
      </w:r>
      <w:r w:rsidR="00436CAA" w:rsidRPr="00910044">
        <w:rPr>
          <w:rFonts w:ascii="Times New Roman" w:hAnsi="Times New Roman" w:cs="Times New Roman"/>
          <w:b/>
          <w:bCs/>
          <w:color w:val="auto"/>
          <w:sz w:val="24"/>
          <w:szCs w:val="24"/>
        </w:rPr>
        <w:t>erceived</w:t>
      </w:r>
      <w:r w:rsidRPr="00910044">
        <w:rPr>
          <w:rFonts w:ascii="Times New Roman" w:hAnsi="Times New Roman" w:cs="Times New Roman"/>
          <w:b/>
          <w:bCs/>
          <w:color w:val="auto"/>
          <w:sz w:val="24"/>
          <w:szCs w:val="24"/>
        </w:rPr>
        <w:t xml:space="preserve"> N</w:t>
      </w:r>
      <w:r w:rsidR="00436CAA" w:rsidRPr="00910044">
        <w:rPr>
          <w:rFonts w:ascii="Times New Roman" w:hAnsi="Times New Roman" w:cs="Times New Roman"/>
          <w:b/>
          <w:bCs/>
          <w:color w:val="auto"/>
          <w:sz w:val="24"/>
          <w:szCs w:val="24"/>
        </w:rPr>
        <w:t xml:space="preserve">orm </w:t>
      </w:r>
      <w:r w:rsidRPr="00910044">
        <w:rPr>
          <w:rFonts w:ascii="Times New Roman" w:hAnsi="Times New Roman" w:cs="Times New Roman"/>
          <w:b/>
          <w:bCs/>
          <w:color w:val="auto"/>
          <w:sz w:val="24"/>
          <w:szCs w:val="24"/>
        </w:rPr>
        <w:t>C</w:t>
      </w:r>
      <w:r w:rsidR="00436CAA" w:rsidRPr="00910044">
        <w:rPr>
          <w:rFonts w:ascii="Times New Roman" w:hAnsi="Times New Roman" w:cs="Times New Roman"/>
          <w:b/>
          <w:bCs/>
          <w:color w:val="auto"/>
          <w:sz w:val="24"/>
          <w:szCs w:val="24"/>
        </w:rPr>
        <w:t xml:space="preserve">hange in the </w:t>
      </w:r>
      <w:r w:rsidRPr="00910044">
        <w:rPr>
          <w:rFonts w:ascii="Times New Roman" w:hAnsi="Times New Roman" w:cs="Times New Roman"/>
          <w:b/>
          <w:bCs/>
          <w:color w:val="auto"/>
          <w:sz w:val="24"/>
          <w:szCs w:val="24"/>
        </w:rPr>
        <w:t>I</w:t>
      </w:r>
      <w:r w:rsidR="00436CAA" w:rsidRPr="00910044">
        <w:rPr>
          <w:rFonts w:ascii="Times New Roman" w:hAnsi="Times New Roman" w:cs="Times New Roman"/>
          <w:b/>
          <w:bCs/>
          <w:color w:val="auto"/>
          <w:sz w:val="24"/>
          <w:szCs w:val="24"/>
        </w:rPr>
        <w:t xml:space="preserve">mpact of the SNA </w:t>
      </w:r>
      <w:r w:rsidRPr="00910044">
        <w:rPr>
          <w:rFonts w:ascii="Times New Roman" w:hAnsi="Times New Roman" w:cs="Times New Roman"/>
          <w:b/>
          <w:bCs/>
          <w:color w:val="auto"/>
          <w:sz w:val="24"/>
          <w:szCs w:val="24"/>
        </w:rPr>
        <w:t>I</w:t>
      </w:r>
      <w:r w:rsidR="00436CAA" w:rsidRPr="00910044">
        <w:rPr>
          <w:rFonts w:ascii="Times New Roman" w:hAnsi="Times New Roman" w:cs="Times New Roman"/>
          <w:b/>
          <w:bCs/>
          <w:color w:val="auto"/>
          <w:sz w:val="24"/>
          <w:szCs w:val="24"/>
        </w:rPr>
        <w:t xml:space="preserve">ntervention on </w:t>
      </w:r>
      <w:r w:rsidRPr="00910044">
        <w:rPr>
          <w:rFonts w:ascii="Times New Roman" w:hAnsi="Times New Roman" w:cs="Times New Roman"/>
          <w:b/>
          <w:bCs/>
          <w:color w:val="auto"/>
          <w:sz w:val="24"/>
          <w:szCs w:val="24"/>
        </w:rPr>
        <w:t>B</w:t>
      </w:r>
      <w:r w:rsidR="00436CAA" w:rsidRPr="00910044">
        <w:rPr>
          <w:rFonts w:ascii="Times New Roman" w:hAnsi="Times New Roman" w:cs="Times New Roman"/>
          <w:b/>
          <w:bCs/>
          <w:color w:val="auto"/>
          <w:sz w:val="24"/>
          <w:szCs w:val="24"/>
        </w:rPr>
        <w:t xml:space="preserve">elief in </w:t>
      </w:r>
      <w:r w:rsidRPr="00910044">
        <w:rPr>
          <w:rFonts w:ascii="Times New Roman" w:hAnsi="Times New Roman" w:cs="Times New Roman"/>
          <w:b/>
          <w:bCs/>
          <w:color w:val="auto"/>
          <w:sz w:val="24"/>
          <w:szCs w:val="24"/>
        </w:rPr>
        <w:t>A</w:t>
      </w:r>
      <w:r w:rsidR="00436CAA" w:rsidRPr="00910044">
        <w:rPr>
          <w:rFonts w:ascii="Times New Roman" w:hAnsi="Times New Roman" w:cs="Times New Roman"/>
          <w:b/>
          <w:bCs/>
          <w:color w:val="auto"/>
          <w:sz w:val="24"/>
          <w:szCs w:val="24"/>
        </w:rPr>
        <w:t>nti-</w:t>
      </w:r>
      <w:r w:rsidRPr="00910044">
        <w:rPr>
          <w:rFonts w:ascii="Times New Roman" w:hAnsi="Times New Roman" w:cs="Times New Roman"/>
          <w:b/>
          <w:bCs/>
          <w:color w:val="auto"/>
          <w:sz w:val="24"/>
          <w:szCs w:val="24"/>
        </w:rPr>
        <w:t>V</w:t>
      </w:r>
      <w:r w:rsidR="00436CAA" w:rsidRPr="00910044">
        <w:rPr>
          <w:rFonts w:ascii="Times New Roman" w:hAnsi="Times New Roman" w:cs="Times New Roman"/>
          <w:b/>
          <w:bCs/>
          <w:color w:val="auto"/>
          <w:sz w:val="24"/>
          <w:szCs w:val="24"/>
        </w:rPr>
        <w:t xml:space="preserve">accine </w:t>
      </w:r>
      <w:r w:rsidRPr="00910044">
        <w:rPr>
          <w:rFonts w:ascii="Times New Roman" w:hAnsi="Times New Roman" w:cs="Times New Roman"/>
          <w:b/>
          <w:bCs/>
          <w:color w:val="auto"/>
          <w:sz w:val="24"/>
          <w:szCs w:val="24"/>
        </w:rPr>
        <w:t>C</w:t>
      </w:r>
      <w:r w:rsidR="00436CAA" w:rsidRPr="00910044">
        <w:rPr>
          <w:rFonts w:ascii="Times New Roman" w:hAnsi="Times New Roman" w:cs="Times New Roman"/>
          <w:b/>
          <w:bCs/>
          <w:color w:val="auto"/>
          <w:sz w:val="24"/>
          <w:szCs w:val="24"/>
        </w:rPr>
        <w:t xml:space="preserve">onspiracy </w:t>
      </w:r>
      <w:r w:rsidRPr="00910044">
        <w:rPr>
          <w:rFonts w:ascii="Times New Roman" w:hAnsi="Times New Roman" w:cs="Times New Roman"/>
          <w:b/>
          <w:bCs/>
          <w:color w:val="auto"/>
          <w:sz w:val="24"/>
          <w:szCs w:val="24"/>
        </w:rPr>
        <w:t>T</w:t>
      </w:r>
      <w:r w:rsidR="00436CAA" w:rsidRPr="00910044">
        <w:rPr>
          <w:rFonts w:ascii="Times New Roman" w:hAnsi="Times New Roman" w:cs="Times New Roman"/>
          <w:b/>
          <w:bCs/>
          <w:color w:val="auto"/>
          <w:sz w:val="24"/>
          <w:szCs w:val="24"/>
        </w:rPr>
        <w:t>heories.</w:t>
      </w:r>
    </w:p>
    <w:p w14:paraId="0131D17C" w14:textId="348F876F" w:rsidR="00436CAA" w:rsidRDefault="00436CAA" w:rsidP="00CE7981">
      <w:pPr>
        <w:spacing w:before="240" w:line="480" w:lineRule="auto"/>
        <w:ind w:firstLine="720"/>
        <w:jc w:val="both"/>
        <w:rPr>
          <w:rFonts w:ascii="Times New Roman" w:hAnsi="Times New Roman" w:cs="Times New Roman"/>
          <w:sz w:val="24"/>
          <w:szCs w:val="24"/>
        </w:rPr>
      </w:pPr>
      <w:bookmarkStart w:id="162" w:name="_Hlk66118229"/>
      <w:r w:rsidRPr="004D49F8">
        <w:rPr>
          <w:rFonts w:ascii="Times New Roman" w:hAnsi="Times New Roman" w:cs="Times New Roman"/>
          <w:sz w:val="24"/>
          <w:szCs w:val="24"/>
        </w:rPr>
        <w:t xml:space="preserve">Mediation analysis was employed to examine the mechanism through which the normative feedback reduced belief in anti-vaccine conspiracy theories at immediate post-test. Specifically, this analysis tested the hypothesis that the change in perceived norms of other parents’ anti-vaccine conspiracy beliefs from baseline to immediate post-test mediates the influence of the SNA normative feedback on personal anti-vaccine conspiracy beliefs. The change in perceived norms of other parents’ anti-vaccine conspiracy beliefs variable was calculated by subtracting participants’ perceived beliefs after the intervention from their baseline perceptions. Therefore, a positive number indicates that perceptions of other parents’ beliefs in anti-vaccine conspiracy theories have decreased. The mediation analysis was conducted using Model 4 the PROCESS macro for SPSS, with 5000 bootstrapped samples </w:t>
      </w:r>
      <w:r w:rsidRPr="004D49F8">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{"citationItems":[{"id":"ITEM-1","itemData":{"ISBN":"9781462534661","author":[{"dropping-particle":"","family":"Hayes","given":"A F","non-dropping-particle":"","parse-names":false,"suffix":""}],"collection-title":"Methodology in the Social Sciences","id":"ITEM-1","issued":{"date-parts":[["2017"]]},"publisher":"Guilford Publications","title":"Introduction to Mediation, Moderation, and Conditional Process Analysis, Second Edition: A Regression-Based Approach","type":"book"},"uris":["http://www.mendeley.com/documents/?uuid=7f50f0a8-698e-40c6-847e-f6f08e42d7f8"]}],"mendeley":{"formattedCitation":"(Hayes, 2017)","plainTextFormattedCitation":"(Hayes, 2017)","previouslyFormattedCitation":"(Hayes, 2017)"},"properties":{"noteIndex":0},"schema":"https://github.com/citation-style-language/schema/raw/master/csl-citation.json"}</w:instrText>
      </w:r>
      <w:r w:rsidRPr="004D49F8">
        <w:rPr>
          <w:rFonts w:ascii="Times New Roman" w:hAnsi="Times New Roman" w:cs="Times New Roman"/>
          <w:sz w:val="24"/>
          <w:szCs w:val="24"/>
        </w:rPr>
        <w:fldChar w:fldCharType="separate"/>
      </w:r>
      <w:r w:rsidRPr="004D49F8">
        <w:rPr>
          <w:rFonts w:ascii="Times New Roman" w:hAnsi="Times New Roman" w:cs="Times New Roman"/>
          <w:noProof/>
          <w:sz w:val="24"/>
          <w:szCs w:val="24"/>
        </w:rPr>
        <w:t>(Hayes, 2017)</w:t>
      </w:r>
      <w:r w:rsidRPr="004D49F8">
        <w:rPr>
          <w:rFonts w:ascii="Times New Roman" w:hAnsi="Times New Roman" w:cs="Times New Roman"/>
          <w:sz w:val="24"/>
          <w:szCs w:val="24"/>
        </w:rPr>
        <w:fldChar w:fldCharType="end"/>
      </w:r>
      <w:r w:rsidRPr="004D49F8">
        <w:rPr>
          <w:rFonts w:ascii="Times New Roman" w:hAnsi="Times New Roman" w:cs="Times New Roman"/>
          <w:sz w:val="24"/>
          <w:szCs w:val="24"/>
        </w:rPr>
        <w:t>. Baseline belief in anti-vaccine conspiracy theories and perceived norms of anti-vaccine conspiracy theories were included in the model as covariates. The analysis supported the hypothesis (Fig</w:t>
      </w:r>
      <w:r w:rsidR="008E0D81">
        <w:rPr>
          <w:rFonts w:ascii="Times New Roman" w:hAnsi="Times New Roman" w:cs="Times New Roman"/>
          <w:sz w:val="24"/>
          <w:szCs w:val="24"/>
        </w:rPr>
        <w:t>ure 6</w:t>
      </w:r>
      <w:r w:rsidRPr="004D49F8">
        <w:rPr>
          <w:rFonts w:ascii="Times New Roman" w:hAnsi="Times New Roman" w:cs="Times New Roman"/>
          <w:sz w:val="24"/>
          <w:szCs w:val="24"/>
        </w:rPr>
        <w:t>). The normative feedback condition significantly reduced perceived norms of conspiracy belief at immediate post-test,</w:t>
      </w:r>
      <w:r w:rsidRPr="004D49F8">
        <w:rPr>
          <w:rFonts w:ascii="Times New Roman" w:hAnsi="Times New Roman" w:cs="Times New Roman"/>
          <w:i/>
          <w:iCs/>
          <w:sz w:val="24"/>
          <w:szCs w:val="24"/>
        </w:rPr>
        <w:t xml:space="preserve"> b</w:t>
      </w:r>
      <w:r w:rsidRPr="004D49F8">
        <w:rPr>
          <w:rFonts w:ascii="Times New Roman" w:hAnsi="Times New Roman" w:cs="Times New Roman"/>
          <w:sz w:val="24"/>
          <w:szCs w:val="24"/>
        </w:rPr>
        <w:t xml:space="preserve"> = -.58, </w:t>
      </w:r>
      <w:r w:rsidRPr="004D49F8">
        <w:rPr>
          <w:rFonts w:ascii="Times New Roman" w:hAnsi="Times New Roman" w:cs="Times New Roman"/>
          <w:i/>
          <w:iCs/>
          <w:sz w:val="24"/>
          <w:szCs w:val="24"/>
        </w:rPr>
        <w:t>SE</w:t>
      </w:r>
      <w:r w:rsidRPr="004D49F8">
        <w:rPr>
          <w:rFonts w:ascii="Times New Roman" w:hAnsi="Times New Roman" w:cs="Times New Roman"/>
          <w:sz w:val="24"/>
          <w:szCs w:val="24"/>
        </w:rPr>
        <w:t xml:space="preserve"> = .14, </w:t>
      </w:r>
      <w:proofErr w:type="gramStart"/>
      <w:r w:rsidRPr="004D49F8">
        <w:rPr>
          <w:rFonts w:ascii="Times New Roman" w:hAnsi="Times New Roman" w:cs="Times New Roman"/>
          <w:i/>
          <w:iCs/>
          <w:sz w:val="24"/>
          <w:szCs w:val="24"/>
        </w:rPr>
        <w:t>t</w:t>
      </w:r>
      <w:r w:rsidRPr="004D49F8">
        <w:rPr>
          <w:rFonts w:ascii="Times New Roman" w:hAnsi="Times New Roman" w:cs="Times New Roman"/>
          <w:sz w:val="24"/>
          <w:szCs w:val="24"/>
        </w:rPr>
        <w:t>(</w:t>
      </w:r>
      <w:proofErr w:type="gramEnd"/>
      <w:r w:rsidRPr="004D49F8">
        <w:rPr>
          <w:rFonts w:ascii="Times New Roman" w:hAnsi="Times New Roman" w:cs="Times New Roman"/>
          <w:sz w:val="24"/>
          <w:szCs w:val="24"/>
        </w:rPr>
        <w:t xml:space="preserve">161) = -4.22, </w:t>
      </w:r>
      <w:r w:rsidRPr="004D49F8">
        <w:rPr>
          <w:rFonts w:ascii="Times New Roman" w:hAnsi="Times New Roman" w:cs="Times New Roman"/>
          <w:i/>
          <w:iCs/>
          <w:sz w:val="24"/>
          <w:szCs w:val="24"/>
        </w:rPr>
        <w:t>p</w:t>
      </w:r>
      <w:r w:rsidRPr="004D49F8">
        <w:rPr>
          <w:rFonts w:ascii="Times New Roman" w:hAnsi="Times New Roman" w:cs="Times New Roman"/>
          <w:sz w:val="24"/>
          <w:szCs w:val="24"/>
        </w:rPr>
        <w:t xml:space="preserve"> &lt; .001, CI [-.85, -.31]. Similarly, a change in perceived conspiracy belief at immediate post-test significantly predicted personal anti-vaccine conspiracy beliefs immediately after the intervention, </w:t>
      </w:r>
      <w:r w:rsidRPr="004D49F8">
        <w:rPr>
          <w:rFonts w:ascii="Times New Roman" w:hAnsi="Times New Roman" w:cs="Times New Roman"/>
          <w:i/>
          <w:iCs/>
          <w:sz w:val="24"/>
          <w:szCs w:val="24"/>
        </w:rPr>
        <w:t xml:space="preserve">b </w:t>
      </w:r>
      <w:r w:rsidRPr="004D49F8">
        <w:rPr>
          <w:rFonts w:ascii="Times New Roman" w:hAnsi="Times New Roman" w:cs="Times New Roman"/>
          <w:sz w:val="24"/>
          <w:szCs w:val="24"/>
        </w:rPr>
        <w:t xml:space="preserve">= -.22, </w:t>
      </w:r>
      <w:r w:rsidRPr="004D49F8">
        <w:rPr>
          <w:rFonts w:ascii="Times New Roman" w:hAnsi="Times New Roman" w:cs="Times New Roman"/>
          <w:i/>
          <w:iCs/>
          <w:sz w:val="24"/>
          <w:szCs w:val="24"/>
        </w:rPr>
        <w:t>SE</w:t>
      </w:r>
      <w:r w:rsidRPr="004D49F8">
        <w:rPr>
          <w:rFonts w:ascii="Times New Roman" w:hAnsi="Times New Roman" w:cs="Times New Roman"/>
          <w:sz w:val="24"/>
          <w:szCs w:val="24"/>
        </w:rPr>
        <w:t xml:space="preserve"> = .04, </w:t>
      </w:r>
      <w:proofErr w:type="gramStart"/>
      <w:r w:rsidRPr="004D49F8">
        <w:rPr>
          <w:rFonts w:ascii="Times New Roman" w:hAnsi="Times New Roman" w:cs="Times New Roman"/>
          <w:i/>
          <w:iCs/>
          <w:sz w:val="24"/>
          <w:szCs w:val="24"/>
        </w:rPr>
        <w:t>t</w:t>
      </w:r>
      <w:r w:rsidRPr="004D49F8">
        <w:rPr>
          <w:rFonts w:ascii="Times New Roman" w:hAnsi="Times New Roman" w:cs="Times New Roman"/>
          <w:sz w:val="24"/>
          <w:szCs w:val="24"/>
        </w:rPr>
        <w:t>(</w:t>
      </w:r>
      <w:proofErr w:type="gramEnd"/>
      <w:r w:rsidRPr="004D49F8">
        <w:rPr>
          <w:rFonts w:ascii="Times New Roman" w:hAnsi="Times New Roman" w:cs="Times New Roman"/>
          <w:sz w:val="24"/>
          <w:szCs w:val="24"/>
        </w:rPr>
        <w:t xml:space="preserve">160) = -5.14, </w:t>
      </w:r>
      <w:r w:rsidRPr="004D49F8">
        <w:rPr>
          <w:rFonts w:ascii="Times New Roman" w:hAnsi="Times New Roman" w:cs="Times New Roman"/>
          <w:i/>
          <w:iCs/>
          <w:sz w:val="24"/>
          <w:szCs w:val="24"/>
        </w:rPr>
        <w:t>p</w:t>
      </w:r>
      <w:r w:rsidRPr="004D49F8">
        <w:rPr>
          <w:rFonts w:ascii="Times New Roman" w:hAnsi="Times New Roman" w:cs="Times New Roman"/>
          <w:sz w:val="24"/>
          <w:szCs w:val="24"/>
        </w:rPr>
        <w:t xml:space="preserve"> &lt; .001, CI [-.31, -.14]. The direct effect of the normative feedback intervention on personal belief in anti-vaccine conspiracy theories immediately post-test was also significant, </w:t>
      </w:r>
      <w:r w:rsidRPr="004D49F8">
        <w:rPr>
          <w:rFonts w:ascii="Times New Roman" w:hAnsi="Times New Roman" w:cs="Times New Roman"/>
          <w:i/>
          <w:iCs/>
          <w:sz w:val="24"/>
          <w:szCs w:val="24"/>
        </w:rPr>
        <w:t>b</w:t>
      </w:r>
      <w:r w:rsidRPr="004D49F8">
        <w:rPr>
          <w:rFonts w:ascii="Times New Roman" w:hAnsi="Times New Roman" w:cs="Times New Roman"/>
          <w:sz w:val="24"/>
          <w:szCs w:val="24"/>
        </w:rPr>
        <w:t xml:space="preserve"> = .19, </w:t>
      </w:r>
      <w:r w:rsidRPr="004D49F8">
        <w:rPr>
          <w:rFonts w:ascii="Times New Roman" w:hAnsi="Times New Roman" w:cs="Times New Roman"/>
          <w:i/>
          <w:iCs/>
          <w:sz w:val="24"/>
          <w:szCs w:val="24"/>
        </w:rPr>
        <w:t xml:space="preserve">SE </w:t>
      </w:r>
      <w:r w:rsidRPr="004D49F8">
        <w:rPr>
          <w:rFonts w:ascii="Times New Roman" w:hAnsi="Times New Roman" w:cs="Times New Roman"/>
          <w:sz w:val="24"/>
          <w:szCs w:val="24"/>
        </w:rPr>
        <w:t xml:space="preserve">= .08, </w:t>
      </w:r>
      <w:r w:rsidRPr="004D49F8">
        <w:rPr>
          <w:rFonts w:ascii="Times New Roman" w:hAnsi="Times New Roman" w:cs="Times New Roman"/>
          <w:i/>
          <w:iCs/>
          <w:sz w:val="24"/>
          <w:szCs w:val="24"/>
        </w:rPr>
        <w:t>t</w:t>
      </w:r>
      <w:r w:rsidRPr="004D49F8">
        <w:rPr>
          <w:rFonts w:ascii="Times New Roman" w:hAnsi="Times New Roman" w:cs="Times New Roman"/>
          <w:sz w:val="24"/>
          <w:szCs w:val="24"/>
        </w:rPr>
        <w:t xml:space="preserve">(160) = 2.43, </w:t>
      </w:r>
      <w:r w:rsidRPr="004D49F8">
        <w:rPr>
          <w:rFonts w:ascii="Times New Roman" w:hAnsi="Times New Roman" w:cs="Times New Roman"/>
          <w:i/>
          <w:iCs/>
          <w:sz w:val="24"/>
          <w:szCs w:val="24"/>
        </w:rPr>
        <w:t xml:space="preserve">p </w:t>
      </w:r>
      <w:r w:rsidRPr="004D49F8">
        <w:rPr>
          <w:rFonts w:ascii="Times New Roman" w:hAnsi="Times New Roman" w:cs="Times New Roman"/>
          <w:sz w:val="24"/>
          <w:szCs w:val="24"/>
        </w:rPr>
        <w:t xml:space="preserve">= .02, CI [.04, </w:t>
      </w:r>
      <w:r w:rsidRPr="004D49F8">
        <w:rPr>
          <w:rFonts w:ascii="Times New Roman" w:hAnsi="Times New Roman" w:cs="Times New Roman"/>
          <w:sz w:val="24"/>
          <w:szCs w:val="24"/>
        </w:rPr>
        <w:lastRenderedPageBreak/>
        <w:t xml:space="preserve">.35], however, this effect is increased when the mediator (change in perceived norms) is included, </w:t>
      </w:r>
      <w:r w:rsidRPr="004D49F8">
        <w:rPr>
          <w:rFonts w:ascii="Times New Roman" w:hAnsi="Times New Roman" w:cs="Times New Roman"/>
          <w:i/>
          <w:iCs/>
          <w:sz w:val="24"/>
          <w:szCs w:val="24"/>
        </w:rPr>
        <w:t>b</w:t>
      </w:r>
      <w:r w:rsidRPr="004D49F8">
        <w:rPr>
          <w:rFonts w:ascii="Times New Roman" w:hAnsi="Times New Roman" w:cs="Times New Roman"/>
          <w:sz w:val="24"/>
          <w:szCs w:val="24"/>
        </w:rPr>
        <w:t xml:space="preserve"> = .32, </w:t>
      </w:r>
      <w:r w:rsidRPr="004D49F8">
        <w:rPr>
          <w:rFonts w:ascii="Times New Roman" w:hAnsi="Times New Roman" w:cs="Times New Roman"/>
          <w:i/>
          <w:iCs/>
          <w:sz w:val="24"/>
          <w:szCs w:val="24"/>
        </w:rPr>
        <w:t>SE</w:t>
      </w:r>
      <w:r w:rsidRPr="004D49F8">
        <w:rPr>
          <w:rFonts w:ascii="Times New Roman" w:hAnsi="Times New Roman" w:cs="Times New Roman"/>
          <w:sz w:val="24"/>
          <w:szCs w:val="24"/>
        </w:rPr>
        <w:t xml:space="preserve"> = .08, </w:t>
      </w:r>
      <w:r w:rsidRPr="004D49F8">
        <w:rPr>
          <w:rFonts w:ascii="Times New Roman" w:hAnsi="Times New Roman" w:cs="Times New Roman"/>
          <w:i/>
          <w:iCs/>
          <w:sz w:val="24"/>
          <w:szCs w:val="24"/>
        </w:rPr>
        <w:t>t</w:t>
      </w:r>
      <w:r w:rsidRPr="004D49F8">
        <w:rPr>
          <w:rFonts w:ascii="Times New Roman" w:hAnsi="Times New Roman" w:cs="Times New Roman"/>
          <w:sz w:val="24"/>
          <w:szCs w:val="24"/>
        </w:rPr>
        <w:t xml:space="preserve">(161) = 3.97, </w:t>
      </w:r>
      <w:r w:rsidRPr="004D49F8">
        <w:rPr>
          <w:rFonts w:ascii="Times New Roman" w:hAnsi="Times New Roman" w:cs="Times New Roman"/>
          <w:i/>
          <w:iCs/>
          <w:sz w:val="24"/>
          <w:szCs w:val="24"/>
        </w:rPr>
        <w:t>p</w:t>
      </w:r>
      <w:r w:rsidRPr="004D49F8">
        <w:rPr>
          <w:rFonts w:ascii="Times New Roman" w:hAnsi="Times New Roman" w:cs="Times New Roman"/>
          <w:sz w:val="24"/>
          <w:szCs w:val="24"/>
        </w:rPr>
        <w:t xml:space="preserve"> &lt; .001, CI [.16, .48], indicating mediation. Confirming this, the indirect effect, </w:t>
      </w:r>
      <w:r w:rsidRPr="004D49F8">
        <w:rPr>
          <w:rFonts w:ascii="Times New Roman" w:hAnsi="Times New Roman" w:cs="Times New Roman"/>
          <w:i/>
          <w:iCs/>
          <w:sz w:val="24"/>
          <w:szCs w:val="24"/>
        </w:rPr>
        <w:t>b</w:t>
      </w:r>
      <w:r w:rsidRPr="004D49F8">
        <w:rPr>
          <w:rFonts w:ascii="Times New Roman" w:hAnsi="Times New Roman" w:cs="Times New Roman"/>
          <w:sz w:val="24"/>
          <w:szCs w:val="24"/>
        </w:rPr>
        <w:t xml:space="preserve"> = .13, </w:t>
      </w:r>
      <w:r w:rsidRPr="004D49F8">
        <w:rPr>
          <w:rFonts w:ascii="Times New Roman" w:hAnsi="Times New Roman" w:cs="Times New Roman"/>
          <w:i/>
          <w:iCs/>
          <w:sz w:val="24"/>
          <w:szCs w:val="24"/>
        </w:rPr>
        <w:t xml:space="preserve">SE </w:t>
      </w:r>
      <w:r w:rsidRPr="004D49F8">
        <w:rPr>
          <w:rFonts w:ascii="Times New Roman" w:hAnsi="Times New Roman" w:cs="Times New Roman"/>
          <w:sz w:val="24"/>
          <w:szCs w:val="24"/>
        </w:rPr>
        <w:t>= .05, 95% CI</w:t>
      </w:r>
      <w:r w:rsidR="008E0D81">
        <w:rPr>
          <w:rFonts w:ascii="Times New Roman" w:hAnsi="Times New Roman" w:cs="Times New Roman"/>
          <w:sz w:val="24"/>
          <w:szCs w:val="24"/>
        </w:rPr>
        <w:t xml:space="preserve"> </w:t>
      </w:r>
      <w:r w:rsidRPr="004D49F8">
        <w:rPr>
          <w:rFonts w:ascii="Times New Roman" w:hAnsi="Times New Roman" w:cs="Times New Roman"/>
          <w:sz w:val="24"/>
          <w:szCs w:val="24"/>
        </w:rPr>
        <w:t xml:space="preserve">[.06, .25], shows that reducing the perceived norms of other parents’ beliefs in anti-vaccine conspiracy theories mediates the effect of the intervention on personal belief in anti-vaccine conspiracy theories. </w:t>
      </w:r>
      <w:bookmarkEnd w:id="162"/>
    </w:p>
    <w:p w14:paraId="014B8345" w14:textId="77777777" w:rsidR="00817286" w:rsidRPr="004D49F8" w:rsidRDefault="00817286" w:rsidP="00CE7981">
      <w:pPr>
        <w:spacing w:before="240" w:line="480" w:lineRule="auto"/>
        <w:ind w:firstLine="720"/>
        <w:jc w:val="both"/>
        <w:rPr>
          <w:rFonts w:ascii="Times New Roman" w:hAnsi="Times New Roman" w:cs="Times New Roman"/>
          <w:sz w:val="24"/>
          <w:szCs w:val="24"/>
        </w:rPr>
      </w:pPr>
    </w:p>
    <w:p w14:paraId="4125C709" w14:textId="11097C1E" w:rsidR="00CA57B3" w:rsidRPr="00CA57B3" w:rsidRDefault="00CA57B3" w:rsidP="00CA57B3">
      <w:pPr>
        <w:rPr>
          <w:rFonts w:ascii="Times New Roman" w:hAnsi="Times New Roman" w:cs="Times New Roman"/>
          <w:b/>
          <w:bCs/>
          <w:iCs/>
          <w:sz w:val="24"/>
          <w:szCs w:val="24"/>
        </w:rPr>
      </w:pPr>
      <w:bookmarkStart w:id="163" w:name="_Hlk103111886"/>
      <w:r w:rsidRPr="00CA57B3">
        <w:rPr>
          <w:rFonts w:ascii="Times New Roman" w:hAnsi="Times New Roman" w:cs="Times New Roman"/>
          <w:b/>
          <w:bCs/>
          <w:iCs/>
          <w:sz w:val="24"/>
          <w:szCs w:val="24"/>
        </w:rPr>
        <w:t>Figure 6</w:t>
      </w:r>
    </w:p>
    <w:p w14:paraId="45B9BF9D" w14:textId="050ACB5C" w:rsidR="00CA57B3" w:rsidRPr="001A1A06" w:rsidRDefault="00CA57B3" w:rsidP="00CA57B3">
      <w:pPr>
        <w:rPr>
          <w:rFonts w:ascii="Times New Roman" w:hAnsi="Times New Roman" w:cs="Times New Roman"/>
          <w:i/>
          <w:sz w:val="24"/>
          <w:szCs w:val="24"/>
        </w:rPr>
      </w:pPr>
      <w:r w:rsidRPr="001A1A06">
        <w:rPr>
          <w:rFonts w:ascii="Times New Roman" w:hAnsi="Times New Roman" w:cs="Times New Roman"/>
          <w:i/>
          <w:sz w:val="24"/>
          <w:szCs w:val="24"/>
        </w:rPr>
        <w:t xml:space="preserve">Model 4 Showing Partial Mediation of the Experimental Condition Reducing Anti-Vaccine Conspiracy Theories Through Reduced Perceived Norms of Anti-Vaccine Conspiracy Beliefs. </w:t>
      </w:r>
    </w:p>
    <w:p w14:paraId="47C0C307" w14:textId="05BE18D1" w:rsidR="00144ACA" w:rsidRDefault="00144ACA" w:rsidP="002F76B5">
      <w:pPr>
        <w:rPr>
          <w:rFonts w:ascii="Times New Roman" w:hAnsi="Times New Roman" w:cs="Times New Roman"/>
          <w:iCs/>
          <w:sz w:val="24"/>
          <w:szCs w:val="24"/>
        </w:rPr>
      </w:pPr>
    </w:p>
    <w:p w14:paraId="1A8B6340" w14:textId="68CAC378" w:rsidR="00144ACA" w:rsidRDefault="00CA57B3" w:rsidP="002F76B5">
      <w:pPr>
        <w:rPr>
          <w:rFonts w:ascii="Times New Roman" w:hAnsi="Times New Roman" w:cs="Times New Roman"/>
          <w:iCs/>
          <w:sz w:val="24"/>
          <w:szCs w:val="24"/>
        </w:rPr>
      </w:pPr>
      <w:r w:rsidRPr="00144ACA">
        <w:rPr>
          <w:rFonts w:ascii="Arial" w:hAnsi="Arial" w:cs="Arial"/>
          <w:noProof/>
          <w:sz w:val="24"/>
          <w:szCs w:val="24"/>
        </w:rPr>
        <mc:AlternateContent>
          <mc:Choice Requires="wpg">
            <w:drawing>
              <wp:anchor distT="0" distB="0" distL="114300" distR="114300" simplePos="0" relativeHeight="251658242" behindDoc="0" locked="0" layoutInCell="1" allowOverlap="1" wp14:anchorId="761188BA" wp14:editId="1C20B766">
                <wp:simplePos x="0" y="0"/>
                <wp:positionH relativeFrom="margin">
                  <wp:posOffset>-56515</wp:posOffset>
                </wp:positionH>
                <wp:positionV relativeFrom="paragraph">
                  <wp:posOffset>309880</wp:posOffset>
                </wp:positionV>
                <wp:extent cx="5511165" cy="2755900"/>
                <wp:effectExtent l="0" t="0" r="0" b="6350"/>
                <wp:wrapNone/>
                <wp:docPr id="18" name="Group 18"/>
                <wp:cNvGraphicFramePr/>
                <a:graphic xmlns:a="http://schemas.openxmlformats.org/drawingml/2006/main">
                  <a:graphicData uri="http://schemas.microsoft.com/office/word/2010/wordprocessingGroup">
                    <wpg:wgp>
                      <wpg:cNvGrpSpPr/>
                      <wpg:grpSpPr>
                        <a:xfrm>
                          <a:off x="0" y="0"/>
                          <a:ext cx="5511165" cy="2755900"/>
                          <a:chOff x="0" y="0"/>
                          <a:chExt cx="5511165" cy="2755900"/>
                        </a:xfrm>
                      </wpg:grpSpPr>
                      <wps:wsp>
                        <wps:cNvPr id="19" name="Rectangle 19"/>
                        <wps:cNvSpPr/>
                        <wps:spPr>
                          <a:xfrm>
                            <a:off x="0" y="1390650"/>
                            <a:ext cx="1441450" cy="850900"/>
                          </a:xfrm>
                          <a:prstGeom prst="rect">
                            <a:avLst/>
                          </a:prstGeom>
                          <a:noFill/>
                          <a:ln w="12700" cap="flat" cmpd="sng" algn="ctr">
                            <a:solidFill>
                              <a:sysClr val="windowText" lastClr="000000"/>
                            </a:solidFill>
                            <a:prstDash val="solid"/>
                            <a:miter lim="800000"/>
                          </a:ln>
                          <a:effectLst/>
                        </wps:spPr>
                        <wps:txbx>
                          <w:txbxContent>
                            <w:p w14:paraId="0BEFC368" w14:textId="77777777" w:rsidR="004E0211" w:rsidRPr="00B267C6" w:rsidRDefault="004E0211" w:rsidP="00144ACA">
                              <w:pPr>
                                <w:jc w:val="center"/>
                                <w:rPr>
                                  <w:rFonts w:ascii="Times New Roman" w:hAnsi="Times New Roman" w:cs="Times New Roman"/>
                                  <w:sz w:val="24"/>
                                  <w:szCs w:val="24"/>
                                </w:rPr>
                              </w:pPr>
                              <w:r w:rsidRPr="00B267C6">
                                <w:rPr>
                                  <w:rFonts w:ascii="Times New Roman" w:hAnsi="Times New Roman" w:cs="Times New Roman"/>
                                  <w:sz w:val="24"/>
                                  <w:szCs w:val="24"/>
                                </w:rPr>
                                <w:t xml:space="preserve">Experimental condition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2038350" y="0"/>
                            <a:ext cx="1441450" cy="1073150"/>
                          </a:xfrm>
                          <a:prstGeom prst="rect">
                            <a:avLst/>
                          </a:prstGeom>
                          <a:noFill/>
                          <a:ln w="12700" cap="flat" cmpd="sng" algn="ctr">
                            <a:solidFill>
                              <a:sysClr val="windowText" lastClr="000000"/>
                            </a:solidFill>
                            <a:prstDash val="solid"/>
                            <a:miter lim="800000"/>
                          </a:ln>
                          <a:effectLst/>
                        </wps:spPr>
                        <wps:txbx>
                          <w:txbxContent>
                            <w:p w14:paraId="08E2B933" w14:textId="77777777" w:rsidR="004E0211" w:rsidRPr="00B267C6" w:rsidRDefault="004E0211" w:rsidP="00144ACA">
                              <w:pPr>
                                <w:jc w:val="center"/>
                                <w:rPr>
                                  <w:rFonts w:ascii="Times New Roman" w:hAnsi="Times New Roman" w:cs="Times New Roman"/>
                                  <w:sz w:val="24"/>
                                  <w:szCs w:val="24"/>
                                </w:rPr>
                              </w:pPr>
                              <w:r w:rsidRPr="00B267C6">
                                <w:rPr>
                                  <w:rFonts w:ascii="Times New Roman" w:hAnsi="Times New Roman" w:cs="Times New Roman"/>
                                  <w:sz w:val="24"/>
                                  <w:szCs w:val="24"/>
                                </w:rPr>
                                <w:t>Change in perceived norms of anti-vaccine conspiracy beliefs at post-test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4013200" y="1384300"/>
                            <a:ext cx="1441450" cy="850900"/>
                          </a:xfrm>
                          <a:prstGeom prst="rect">
                            <a:avLst/>
                          </a:prstGeom>
                          <a:noFill/>
                          <a:ln w="12700" cap="flat" cmpd="sng" algn="ctr">
                            <a:solidFill>
                              <a:sysClr val="windowText" lastClr="000000"/>
                            </a:solidFill>
                            <a:prstDash val="solid"/>
                            <a:miter lim="800000"/>
                          </a:ln>
                          <a:effectLst/>
                        </wps:spPr>
                        <wps:txbx>
                          <w:txbxContent>
                            <w:p w14:paraId="5C24597F" w14:textId="77777777" w:rsidR="004E0211" w:rsidRPr="00B267C6" w:rsidRDefault="004E0211" w:rsidP="00144ACA">
                              <w:pPr>
                                <w:jc w:val="center"/>
                                <w:rPr>
                                  <w:rFonts w:ascii="Times New Roman" w:hAnsi="Times New Roman" w:cs="Times New Roman"/>
                                  <w:sz w:val="24"/>
                                  <w:szCs w:val="24"/>
                                </w:rPr>
                              </w:pPr>
                              <w:r w:rsidRPr="00B267C6">
                                <w:rPr>
                                  <w:rFonts w:ascii="Times New Roman" w:hAnsi="Times New Roman" w:cs="Times New Roman"/>
                                  <w:sz w:val="24"/>
                                  <w:szCs w:val="24"/>
                                </w:rPr>
                                <w:t xml:space="preserve">Personal belief in anti-vaccine conspiracy theories at post-test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traight Arrow Connector 22"/>
                        <wps:cNvCnPr/>
                        <wps:spPr>
                          <a:xfrm flipV="1">
                            <a:off x="850900" y="400050"/>
                            <a:ext cx="1155700" cy="914400"/>
                          </a:xfrm>
                          <a:prstGeom prst="straightConnector1">
                            <a:avLst/>
                          </a:prstGeom>
                          <a:noFill/>
                          <a:ln w="6350" cap="flat" cmpd="sng" algn="ctr">
                            <a:solidFill>
                              <a:sysClr val="windowText" lastClr="000000"/>
                            </a:solidFill>
                            <a:prstDash val="solid"/>
                            <a:miter lim="800000"/>
                            <a:tailEnd type="triangle"/>
                          </a:ln>
                          <a:effectLst/>
                        </wps:spPr>
                        <wps:bodyPr/>
                      </wps:wsp>
                      <wps:wsp>
                        <wps:cNvPr id="23" name="Straight Arrow Connector 23"/>
                        <wps:cNvCnPr/>
                        <wps:spPr>
                          <a:xfrm>
                            <a:off x="3498850" y="355600"/>
                            <a:ext cx="1212850" cy="990600"/>
                          </a:xfrm>
                          <a:prstGeom prst="straightConnector1">
                            <a:avLst/>
                          </a:prstGeom>
                          <a:noFill/>
                          <a:ln w="6350" cap="flat" cmpd="sng" algn="ctr">
                            <a:solidFill>
                              <a:sysClr val="windowText" lastClr="000000"/>
                            </a:solidFill>
                            <a:prstDash val="solid"/>
                            <a:miter lim="800000"/>
                            <a:tailEnd type="triangle"/>
                          </a:ln>
                          <a:effectLst/>
                        </wps:spPr>
                        <wps:bodyPr/>
                      </wps:wsp>
                      <wps:wsp>
                        <wps:cNvPr id="24" name="Straight Arrow Connector 24"/>
                        <wps:cNvCnPr/>
                        <wps:spPr>
                          <a:xfrm>
                            <a:off x="1460500" y="2026919"/>
                            <a:ext cx="2552700" cy="0"/>
                          </a:xfrm>
                          <a:prstGeom prst="straightConnector1">
                            <a:avLst/>
                          </a:prstGeom>
                          <a:noFill/>
                          <a:ln w="6350" cap="flat" cmpd="sng" algn="ctr">
                            <a:solidFill>
                              <a:sysClr val="windowText" lastClr="000000"/>
                            </a:solidFill>
                            <a:prstDash val="solid"/>
                            <a:miter lim="800000"/>
                            <a:tailEnd type="triangle"/>
                          </a:ln>
                          <a:effectLst/>
                        </wps:spPr>
                        <wps:bodyPr/>
                      </wps:wsp>
                      <wps:wsp>
                        <wps:cNvPr id="25" name="Text Box 2"/>
                        <wps:cNvSpPr txBox="1">
                          <a:spLocks noChangeArrowheads="1"/>
                        </wps:cNvSpPr>
                        <wps:spPr bwMode="auto">
                          <a:xfrm>
                            <a:off x="209550" y="457200"/>
                            <a:ext cx="1372235" cy="628650"/>
                          </a:xfrm>
                          <a:prstGeom prst="rect">
                            <a:avLst/>
                          </a:prstGeom>
                          <a:noFill/>
                          <a:ln w="9525">
                            <a:noFill/>
                            <a:miter lim="800000"/>
                            <a:headEnd/>
                            <a:tailEnd/>
                          </a:ln>
                        </wps:spPr>
                        <wps:txbx>
                          <w:txbxContent>
                            <w:p w14:paraId="48EFC986" w14:textId="77777777" w:rsidR="004E0211" w:rsidRPr="00B267C6" w:rsidRDefault="004E0211" w:rsidP="00144ACA">
                              <w:pPr>
                                <w:rPr>
                                  <w:rFonts w:ascii="Times New Roman" w:hAnsi="Times New Roman" w:cs="Times New Roman"/>
                                  <w:sz w:val="24"/>
                                  <w:szCs w:val="24"/>
                                </w:rPr>
                              </w:pPr>
                              <w:r w:rsidRPr="00B267C6">
                                <w:rPr>
                                  <w:rFonts w:ascii="Times New Roman" w:hAnsi="Times New Roman" w:cs="Times New Roman"/>
                                  <w:sz w:val="24"/>
                                  <w:szCs w:val="24"/>
                                </w:rPr>
                                <w:t xml:space="preserve"> Path a</w:t>
                              </w:r>
                            </w:p>
                            <w:p w14:paraId="3212F0D3" w14:textId="77777777" w:rsidR="004E0211" w:rsidRPr="00B267C6" w:rsidRDefault="004E0211" w:rsidP="00144ACA">
                              <w:pPr>
                                <w:rPr>
                                  <w:rFonts w:ascii="Times New Roman" w:hAnsi="Times New Roman" w:cs="Times New Roman"/>
                                  <w:sz w:val="24"/>
                                  <w:szCs w:val="24"/>
                                </w:rPr>
                              </w:pPr>
                              <w:r w:rsidRPr="00B267C6">
                                <w:rPr>
                                  <w:rFonts w:ascii="Times New Roman" w:hAnsi="Times New Roman" w:cs="Times New Roman"/>
                                  <w:sz w:val="24"/>
                                  <w:szCs w:val="24"/>
                                </w:rPr>
                                <w:t xml:space="preserve"> -.58 (.14) **</w:t>
                              </w:r>
                            </w:p>
                            <w:p w14:paraId="1BAD8BA6" w14:textId="77777777" w:rsidR="004E0211" w:rsidRPr="00B267C6" w:rsidRDefault="004E0211" w:rsidP="00144ACA">
                              <w:pPr>
                                <w:rPr>
                                  <w:rFonts w:ascii="Times New Roman" w:hAnsi="Times New Roman" w:cs="Times New Roman"/>
                                  <w:sz w:val="24"/>
                                  <w:szCs w:val="24"/>
                                </w:rPr>
                              </w:pPr>
                            </w:p>
                          </w:txbxContent>
                        </wps:txbx>
                        <wps:bodyPr rot="0" vert="horz" wrap="square" lIns="91440" tIns="45720" rIns="91440" bIns="45720" anchor="t" anchorCtr="0">
                          <a:noAutofit/>
                        </wps:bodyPr>
                      </wps:wsp>
                      <wps:wsp>
                        <wps:cNvPr id="26" name="Text Box 2"/>
                        <wps:cNvSpPr txBox="1">
                          <a:spLocks noChangeArrowheads="1"/>
                        </wps:cNvSpPr>
                        <wps:spPr bwMode="auto">
                          <a:xfrm>
                            <a:off x="4013200" y="215900"/>
                            <a:ext cx="1497965" cy="664210"/>
                          </a:xfrm>
                          <a:prstGeom prst="rect">
                            <a:avLst/>
                          </a:prstGeom>
                          <a:noFill/>
                          <a:ln w="9525">
                            <a:noFill/>
                            <a:miter lim="800000"/>
                            <a:headEnd/>
                            <a:tailEnd/>
                          </a:ln>
                        </wps:spPr>
                        <wps:txbx>
                          <w:txbxContent>
                            <w:p w14:paraId="1AAF9DE7" w14:textId="77777777" w:rsidR="004E0211" w:rsidRPr="00B267C6" w:rsidRDefault="004E0211" w:rsidP="00144ACA">
                              <w:pPr>
                                <w:rPr>
                                  <w:rFonts w:ascii="Times New Roman" w:hAnsi="Times New Roman" w:cs="Times New Roman"/>
                                  <w:sz w:val="24"/>
                                  <w:szCs w:val="24"/>
                                </w:rPr>
                              </w:pPr>
                              <w:r w:rsidRPr="00B267C6">
                                <w:rPr>
                                  <w:rFonts w:ascii="Times New Roman" w:hAnsi="Times New Roman" w:cs="Times New Roman"/>
                                  <w:sz w:val="24"/>
                                  <w:szCs w:val="24"/>
                                </w:rPr>
                                <w:t>Path b</w:t>
                              </w:r>
                            </w:p>
                            <w:p w14:paraId="5E4957FF" w14:textId="77777777" w:rsidR="004E0211" w:rsidRPr="00B267C6" w:rsidRDefault="004E0211" w:rsidP="00144ACA">
                              <w:pPr>
                                <w:rPr>
                                  <w:rFonts w:ascii="Times New Roman" w:hAnsi="Times New Roman" w:cs="Times New Roman"/>
                                  <w:sz w:val="24"/>
                                  <w:szCs w:val="24"/>
                                </w:rPr>
                              </w:pPr>
                              <w:r w:rsidRPr="00B267C6">
                                <w:rPr>
                                  <w:rFonts w:ascii="Times New Roman" w:hAnsi="Times New Roman" w:cs="Times New Roman"/>
                                  <w:sz w:val="24"/>
                                  <w:szCs w:val="24"/>
                                </w:rPr>
                                <w:t>-.22 (.04) **</w:t>
                              </w:r>
                            </w:p>
                            <w:p w14:paraId="3EC1AA81" w14:textId="77777777" w:rsidR="004E0211" w:rsidRPr="00B267C6" w:rsidRDefault="004E0211" w:rsidP="00144ACA">
                              <w:pPr>
                                <w:rPr>
                                  <w:rFonts w:ascii="Times New Roman" w:hAnsi="Times New Roman" w:cs="Times New Roman"/>
                                  <w:sz w:val="24"/>
                                  <w:szCs w:val="24"/>
                                </w:rPr>
                              </w:pPr>
                            </w:p>
                          </w:txbxContent>
                        </wps:txbx>
                        <wps:bodyPr rot="0" vert="horz" wrap="square" lIns="91440" tIns="45720" rIns="91440" bIns="45720" anchor="t" anchorCtr="0">
                          <a:noAutofit/>
                        </wps:bodyPr>
                      </wps:wsp>
                      <wps:wsp>
                        <wps:cNvPr id="27" name="Text Box 2"/>
                        <wps:cNvSpPr txBox="1">
                          <a:spLocks noChangeArrowheads="1"/>
                        </wps:cNvSpPr>
                        <wps:spPr bwMode="auto">
                          <a:xfrm>
                            <a:off x="2082800" y="1365250"/>
                            <a:ext cx="1568450" cy="548005"/>
                          </a:xfrm>
                          <a:prstGeom prst="rect">
                            <a:avLst/>
                          </a:prstGeom>
                          <a:noFill/>
                          <a:ln w="9525">
                            <a:noFill/>
                            <a:miter lim="800000"/>
                            <a:headEnd/>
                            <a:tailEnd/>
                          </a:ln>
                        </wps:spPr>
                        <wps:txbx>
                          <w:txbxContent>
                            <w:p w14:paraId="4FEFE115" w14:textId="77777777" w:rsidR="004E0211" w:rsidRPr="00B267C6" w:rsidRDefault="004E0211" w:rsidP="00144ACA">
                              <w:pPr>
                                <w:rPr>
                                  <w:rFonts w:ascii="Times New Roman" w:hAnsi="Times New Roman" w:cs="Times New Roman"/>
                                  <w:sz w:val="24"/>
                                  <w:szCs w:val="24"/>
                                </w:rPr>
                              </w:pPr>
                              <w:r w:rsidRPr="00B267C6">
                                <w:rPr>
                                  <w:rFonts w:ascii="Times New Roman" w:hAnsi="Times New Roman" w:cs="Times New Roman"/>
                                  <w:sz w:val="24"/>
                                  <w:szCs w:val="24"/>
                                </w:rPr>
                                <w:t>Path c</w:t>
                              </w:r>
                            </w:p>
                            <w:p w14:paraId="409AD259" w14:textId="77777777" w:rsidR="004E0211" w:rsidRPr="00B267C6" w:rsidRDefault="004E0211" w:rsidP="00144ACA">
                              <w:pPr>
                                <w:rPr>
                                  <w:rFonts w:ascii="Times New Roman" w:hAnsi="Times New Roman" w:cs="Times New Roman"/>
                                  <w:sz w:val="24"/>
                                  <w:szCs w:val="24"/>
                                </w:rPr>
                              </w:pPr>
                              <w:r w:rsidRPr="00B267C6">
                                <w:rPr>
                                  <w:rFonts w:ascii="Times New Roman" w:hAnsi="Times New Roman" w:cs="Times New Roman"/>
                                  <w:sz w:val="24"/>
                                  <w:szCs w:val="24"/>
                                </w:rPr>
                                <w:t>.32 (.08) **</w:t>
                              </w:r>
                            </w:p>
                            <w:p w14:paraId="0E847381" w14:textId="77777777" w:rsidR="004E0211" w:rsidRPr="00B267C6" w:rsidRDefault="004E0211" w:rsidP="00144ACA">
                              <w:pPr>
                                <w:rPr>
                                  <w:rFonts w:ascii="Times New Roman" w:hAnsi="Times New Roman" w:cs="Times New Roman"/>
                                  <w:sz w:val="24"/>
                                  <w:szCs w:val="24"/>
                                </w:rPr>
                              </w:pPr>
                            </w:p>
                          </w:txbxContent>
                        </wps:txbx>
                        <wps:bodyPr rot="0" vert="horz" wrap="square" lIns="91440" tIns="45720" rIns="91440" bIns="45720" anchor="t" anchorCtr="0">
                          <a:noAutofit/>
                        </wps:bodyPr>
                      </wps:wsp>
                      <wps:wsp>
                        <wps:cNvPr id="28" name="Text Box 2"/>
                        <wps:cNvSpPr txBox="1">
                          <a:spLocks noChangeArrowheads="1"/>
                        </wps:cNvSpPr>
                        <wps:spPr bwMode="auto">
                          <a:xfrm>
                            <a:off x="2038350" y="2133600"/>
                            <a:ext cx="1251585" cy="622300"/>
                          </a:xfrm>
                          <a:prstGeom prst="rect">
                            <a:avLst/>
                          </a:prstGeom>
                          <a:noFill/>
                          <a:ln w="9525">
                            <a:noFill/>
                            <a:miter lim="800000"/>
                            <a:headEnd/>
                            <a:tailEnd/>
                          </a:ln>
                        </wps:spPr>
                        <wps:txbx>
                          <w:txbxContent>
                            <w:p w14:paraId="36642527" w14:textId="77777777" w:rsidR="004E0211" w:rsidRPr="00B267C6" w:rsidRDefault="004E0211" w:rsidP="00144ACA">
                              <w:pPr>
                                <w:rPr>
                                  <w:rFonts w:ascii="Times New Roman" w:hAnsi="Times New Roman" w:cs="Times New Roman"/>
                                  <w:sz w:val="24"/>
                                  <w:szCs w:val="24"/>
                                </w:rPr>
                              </w:pPr>
                              <w:r w:rsidRPr="00B267C6">
                                <w:rPr>
                                  <w:rFonts w:ascii="Times New Roman" w:hAnsi="Times New Roman" w:cs="Times New Roman"/>
                                  <w:sz w:val="24"/>
                                  <w:szCs w:val="24"/>
                                </w:rPr>
                                <w:t>Path c’</w:t>
                              </w:r>
                            </w:p>
                            <w:p w14:paraId="3AF21C6A" w14:textId="5D2AFFC8" w:rsidR="004E0211" w:rsidRPr="00B267C6" w:rsidRDefault="004E0211" w:rsidP="00144ACA">
                              <w:pPr>
                                <w:rPr>
                                  <w:rFonts w:ascii="Times New Roman" w:hAnsi="Times New Roman" w:cs="Times New Roman"/>
                                  <w:sz w:val="24"/>
                                  <w:szCs w:val="24"/>
                                </w:rPr>
                              </w:pPr>
                              <w:r w:rsidRPr="00B267C6">
                                <w:rPr>
                                  <w:rFonts w:ascii="Times New Roman" w:hAnsi="Times New Roman" w:cs="Times New Roman"/>
                                  <w:sz w:val="24"/>
                                  <w:szCs w:val="24"/>
                                </w:rPr>
                                <w:t>.19 (</w:t>
                              </w:r>
                              <w:r w:rsidR="000F2032">
                                <w:rPr>
                                  <w:rFonts w:ascii="Times New Roman" w:hAnsi="Times New Roman" w:cs="Times New Roman"/>
                                  <w:sz w:val="24"/>
                                  <w:szCs w:val="24"/>
                                </w:rPr>
                                <w:t>.</w:t>
                              </w:r>
                              <w:r w:rsidRPr="00B267C6">
                                <w:rPr>
                                  <w:rFonts w:ascii="Times New Roman" w:hAnsi="Times New Roman" w:cs="Times New Roman"/>
                                  <w:sz w:val="24"/>
                                  <w:szCs w:val="24"/>
                                </w:rPr>
                                <w:t xml:space="preserve">08) * </w:t>
                              </w:r>
                            </w:p>
                            <w:p w14:paraId="7538E0C7" w14:textId="77777777" w:rsidR="004E0211" w:rsidRPr="00B267C6" w:rsidRDefault="004E0211" w:rsidP="00144ACA">
                              <w:pPr>
                                <w:rPr>
                                  <w:rFonts w:ascii="Times New Roman" w:hAnsi="Times New Roman" w:cs="Times New Roman"/>
                                  <w:sz w:val="24"/>
                                  <w:szCs w:val="24"/>
                                </w:rPr>
                              </w:pPr>
                            </w:p>
                          </w:txbxContent>
                        </wps:txbx>
                        <wps:bodyPr rot="0" vert="horz" wrap="square" lIns="91440" tIns="45720" rIns="91440" bIns="45720" anchor="t" anchorCtr="0">
                          <a:noAutofit/>
                        </wps:bodyPr>
                      </wps:wsp>
                    </wpg:wgp>
                  </a:graphicData>
                </a:graphic>
              </wp:anchor>
            </w:drawing>
          </mc:Choice>
          <mc:Fallback>
            <w:pict>
              <v:group w14:anchorId="761188BA" id="Group 18" o:spid="_x0000_s1039" style="position:absolute;margin-left:-4.45pt;margin-top:24.4pt;width:433.95pt;height:217pt;z-index:251658242;mso-position-horizontal-relative:margin" coordsize="55111,27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">
                <v:rect id="Rectangle 19" o:spid="_x0000_s1040" style="position:absolute;top:13906;width:14414;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" filled="f" strokecolor="windowText" strokeweight="1pt">
                  <v:textbox>
                    <w:txbxContent>
                      <w:p w14:paraId="0BEFC368" w14:textId="77777777" w:rsidR="004E0211" w:rsidRPr="00B267C6" w:rsidRDefault="004E0211" w:rsidP="00144ACA">
                        <w:pPr>
                          <w:jc w:val="center"/>
                          <w:rPr>
                            <w:rFonts w:ascii="Times New Roman" w:hAnsi="Times New Roman" w:cs="Times New Roman"/>
                            <w:sz w:val="24"/>
                            <w:szCs w:val="24"/>
                          </w:rPr>
                        </w:pPr>
                        <w:r w:rsidRPr="00B267C6">
                          <w:rPr>
                            <w:rFonts w:ascii="Times New Roman" w:hAnsi="Times New Roman" w:cs="Times New Roman"/>
                            <w:sz w:val="24"/>
                            <w:szCs w:val="24"/>
                          </w:rPr>
                          <w:t xml:space="preserve">Experimental condition </w:t>
                        </w:r>
                      </w:p>
                    </w:txbxContent>
                  </v:textbox>
                </v:rect>
                <v:rect id="Rectangle 20" o:spid="_x0000_s1041" style="position:absolute;left:20383;width:14415;height:10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" filled="f" strokecolor="windowText" strokeweight="1pt">
                  <v:textbox>
                    <w:txbxContent>
                      <w:p w14:paraId="08E2B933" w14:textId="77777777" w:rsidR="004E0211" w:rsidRPr="00B267C6" w:rsidRDefault="004E0211" w:rsidP="00144ACA">
                        <w:pPr>
                          <w:jc w:val="center"/>
                          <w:rPr>
                            <w:rFonts w:ascii="Times New Roman" w:hAnsi="Times New Roman" w:cs="Times New Roman"/>
                            <w:sz w:val="24"/>
                            <w:szCs w:val="24"/>
                          </w:rPr>
                        </w:pPr>
                        <w:r w:rsidRPr="00B267C6">
                          <w:rPr>
                            <w:rFonts w:ascii="Times New Roman" w:hAnsi="Times New Roman" w:cs="Times New Roman"/>
                            <w:sz w:val="24"/>
                            <w:szCs w:val="24"/>
                          </w:rPr>
                          <w:t>Change in perceived norms of anti-vaccine conspiracy beliefs at post-test</w:t>
                        </w:r>
                      </w:p>
                    </w:txbxContent>
                  </v:textbox>
                </v:rect>
                <v:rect id="Rectangle 21" o:spid="_x0000_s1042" style="position:absolute;left:40132;top:13843;width:14414;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" filled="f" strokecolor="windowText" strokeweight="1pt">
                  <v:textbox>
                    <w:txbxContent>
                      <w:p w14:paraId="5C24597F" w14:textId="77777777" w:rsidR="004E0211" w:rsidRPr="00B267C6" w:rsidRDefault="004E0211" w:rsidP="00144ACA">
                        <w:pPr>
                          <w:jc w:val="center"/>
                          <w:rPr>
                            <w:rFonts w:ascii="Times New Roman" w:hAnsi="Times New Roman" w:cs="Times New Roman"/>
                            <w:sz w:val="24"/>
                            <w:szCs w:val="24"/>
                          </w:rPr>
                        </w:pPr>
                        <w:r w:rsidRPr="00B267C6">
                          <w:rPr>
                            <w:rFonts w:ascii="Times New Roman" w:hAnsi="Times New Roman" w:cs="Times New Roman"/>
                            <w:sz w:val="24"/>
                            <w:szCs w:val="24"/>
                          </w:rPr>
                          <w:t xml:space="preserve">Personal belief in anti-vaccine conspiracy theories at post-test </w:t>
                        </w:r>
                      </w:p>
                    </w:txbxContent>
                  </v:textbox>
                </v:rect>
                <v:shape id="Straight Arrow Connector 22" o:spid="_x0000_s1043" type="#_x0000_t32" style="position:absolute;left:8509;top:4000;width:11557;height:91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" strokecolor="windowText" strokeweight=".5pt">
                  <v:stroke endarrow="block" joinstyle="miter"/>
                </v:shape>
                <v:shape id="Straight Arrow Connector 23" o:spid="_x0000_s1044" type="#_x0000_t32" style="position:absolute;left:34988;top:3556;width:12129;height:99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" strokecolor="windowText" strokeweight=".5pt">
                  <v:stroke endarrow="block" joinstyle="miter"/>
                </v:shape>
                <v:shape id="Straight Arrow Connector 24" o:spid="_x0000_s1045" type="#_x0000_t32" style="position:absolute;left:14605;top:20269;width:255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" strokecolor="windowText" strokeweight=".5pt">
                  <v:stroke endarrow="block" joinstyle="miter"/>
                </v:shape>
                <v:shape id="Text Box 2" o:spid="_x0000_s1046" type="#_x0000_t202" style="position:absolute;left:2095;top:4572;width:13722;height:6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48EFC986" w14:textId="77777777" w:rsidR="004E0211" w:rsidRPr="00B267C6" w:rsidRDefault="004E0211" w:rsidP="00144ACA">
                        <w:pPr>
                          <w:rPr>
                            <w:rFonts w:ascii="Times New Roman" w:hAnsi="Times New Roman" w:cs="Times New Roman"/>
                            <w:sz w:val="24"/>
                            <w:szCs w:val="24"/>
                          </w:rPr>
                        </w:pPr>
                        <w:r w:rsidRPr="00B267C6">
                          <w:rPr>
                            <w:rFonts w:ascii="Times New Roman" w:hAnsi="Times New Roman" w:cs="Times New Roman"/>
                            <w:sz w:val="24"/>
                            <w:szCs w:val="24"/>
                          </w:rPr>
                          <w:t xml:space="preserve"> Path a</w:t>
                        </w:r>
                      </w:p>
                      <w:p w14:paraId="3212F0D3" w14:textId="77777777" w:rsidR="004E0211" w:rsidRPr="00B267C6" w:rsidRDefault="004E0211" w:rsidP="00144ACA">
                        <w:pPr>
                          <w:rPr>
                            <w:rFonts w:ascii="Times New Roman" w:hAnsi="Times New Roman" w:cs="Times New Roman"/>
                            <w:sz w:val="24"/>
                            <w:szCs w:val="24"/>
                          </w:rPr>
                        </w:pPr>
                        <w:r w:rsidRPr="00B267C6">
                          <w:rPr>
                            <w:rFonts w:ascii="Times New Roman" w:hAnsi="Times New Roman" w:cs="Times New Roman"/>
                            <w:sz w:val="24"/>
                            <w:szCs w:val="24"/>
                          </w:rPr>
                          <w:t xml:space="preserve"> -.58 (.14) **</w:t>
                        </w:r>
                      </w:p>
                      <w:p w14:paraId="1BAD8BA6" w14:textId="77777777" w:rsidR="004E0211" w:rsidRPr="00B267C6" w:rsidRDefault="004E0211" w:rsidP="00144ACA">
                        <w:pPr>
                          <w:rPr>
                            <w:rFonts w:ascii="Times New Roman" w:hAnsi="Times New Roman" w:cs="Times New Roman"/>
                            <w:sz w:val="24"/>
                            <w:szCs w:val="24"/>
                          </w:rPr>
                        </w:pPr>
                      </w:p>
                    </w:txbxContent>
                  </v:textbox>
                </v:shape>
                <v:shape id="Text Box 2" o:spid="_x0000_s1047" type="#_x0000_t202" style="position:absolute;left:40132;top:2159;width:14979;height:6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1AAF9DE7" w14:textId="77777777" w:rsidR="004E0211" w:rsidRPr="00B267C6" w:rsidRDefault="004E0211" w:rsidP="00144ACA">
                        <w:pPr>
                          <w:rPr>
                            <w:rFonts w:ascii="Times New Roman" w:hAnsi="Times New Roman" w:cs="Times New Roman"/>
                            <w:sz w:val="24"/>
                            <w:szCs w:val="24"/>
                          </w:rPr>
                        </w:pPr>
                        <w:r w:rsidRPr="00B267C6">
                          <w:rPr>
                            <w:rFonts w:ascii="Times New Roman" w:hAnsi="Times New Roman" w:cs="Times New Roman"/>
                            <w:sz w:val="24"/>
                            <w:szCs w:val="24"/>
                          </w:rPr>
                          <w:t>Path b</w:t>
                        </w:r>
                      </w:p>
                      <w:p w14:paraId="5E4957FF" w14:textId="77777777" w:rsidR="004E0211" w:rsidRPr="00B267C6" w:rsidRDefault="004E0211" w:rsidP="00144ACA">
                        <w:pPr>
                          <w:rPr>
                            <w:rFonts w:ascii="Times New Roman" w:hAnsi="Times New Roman" w:cs="Times New Roman"/>
                            <w:sz w:val="24"/>
                            <w:szCs w:val="24"/>
                          </w:rPr>
                        </w:pPr>
                        <w:r w:rsidRPr="00B267C6">
                          <w:rPr>
                            <w:rFonts w:ascii="Times New Roman" w:hAnsi="Times New Roman" w:cs="Times New Roman"/>
                            <w:sz w:val="24"/>
                            <w:szCs w:val="24"/>
                          </w:rPr>
                          <w:t>-.22 (.04) **</w:t>
                        </w:r>
                      </w:p>
                      <w:p w14:paraId="3EC1AA81" w14:textId="77777777" w:rsidR="004E0211" w:rsidRPr="00B267C6" w:rsidRDefault="004E0211" w:rsidP="00144ACA">
                        <w:pPr>
                          <w:rPr>
                            <w:rFonts w:ascii="Times New Roman" w:hAnsi="Times New Roman" w:cs="Times New Roman"/>
                            <w:sz w:val="24"/>
                            <w:szCs w:val="24"/>
                          </w:rPr>
                        </w:pPr>
                      </w:p>
                    </w:txbxContent>
                  </v:textbox>
                </v:shape>
                <v:shape id="Text Box 2" o:spid="_x0000_s1048" type="#_x0000_t202" style="position:absolute;left:20828;top:13652;width:15684;height:5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4FEFE115" w14:textId="77777777" w:rsidR="004E0211" w:rsidRPr="00B267C6" w:rsidRDefault="004E0211" w:rsidP="00144ACA">
                        <w:pPr>
                          <w:rPr>
                            <w:rFonts w:ascii="Times New Roman" w:hAnsi="Times New Roman" w:cs="Times New Roman"/>
                            <w:sz w:val="24"/>
                            <w:szCs w:val="24"/>
                          </w:rPr>
                        </w:pPr>
                        <w:r w:rsidRPr="00B267C6">
                          <w:rPr>
                            <w:rFonts w:ascii="Times New Roman" w:hAnsi="Times New Roman" w:cs="Times New Roman"/>
                            <w:sz w:val="24"/>
                            <w:szCs w:val="24"/>
                          </w:rPr>
                          <w:t>Path c</w:t>
                        </w:r>
                      </w:p>
                      <w:p w14:paraId="409AD259" w14:textId="77777777" w:rsidR="004E0211" w:rsidRPr="00B267C6" w:rsidRDefault="004E0211" w:rsidP="00144ACA">
                        <w:pPr>
                          <w:rPr>
                            <w:rFonts w:ascii="Times New Roman" w:hAnsi="Times New Roman" w:cs="Times New Roman"/>
                            <w:sz w:val="24"/>
                            <w:szCs w:val="24"/>
                          </w:rPr>
                        </w:pPr>
                        <w:r w:rsidRPr="00B267C6">
                          <w:rPr>
                            <w:rFonts w:ascii="Times New Roman" w:hAnsi="Times New Roman" w:cs="Times New Roman"/>
                            <w:sz w:val="24"/>
                            <w:szCs w:val="24"/>
                          </w:rPr>
                          <w:t>.32 (.08) **</w:t>
                        </w:r>
                      </w:p>
                      <w:p w14:paraId="0E847381" w14:textId="77777777" w:rsidR="004E0211" w:rsidRPr="00B267C6" w:rsidRDefault="004E0211" w:rsidP="00144ACA">
                        <w:pPr>
                          <w:rPr>
                            <w:rFonts w:ascii="Times New Roman" w:hAnsi="Times New Roman" w:cs="Times New Roman"/>
                            <w:sz w:val="24"/>
                            <w:szCs w:val="24"/>
                          </w:rPr>
                        </w:pPr>
                      </w:p>
                    </w:txbxContent>
                  </v:textbox>
                </v:shape>
                <v:shape id="Text Box 2" o:spid="_x0000_s1049" type="#_x0000_t202" style="position:absolute;left:20383;top:21336;width:12516;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36642527" w14:textId="77777777" w:rsidR="004E0211" w:rsidRPr="00B267C6" w:rsidRDefault="004E0211" w:rsidP="00144ACA">
                        <w:pPr>
                          <w:rPr>
                            <w:rFonts w:ascii="Times New Roman" w:hAnsi="Times New Roman" w:cs="Times New Roman"/>
                            <w:sz w:val="24"/>
                            <w:szCs w:val="24"/>
                          </w:rPr>
                        </w:pPr>
                        <w:r w:rsidRPr="00B267C6">
                          <w:rPr>
                            <w:rFonts w:ascii="Times New Roman" w:hAnsi="Times New Roman" w:cs="Times New Roman"/>
                            <w:sz w:val="24"/>
                            <w:szCs w:val="24"/>
                          </w:rPr>
                          <w:t>Path c’</w:t>
                        </w:r>
                      </w:p>
                      <w:p w14:paraId="3AF21C6A" w14:textId="5D2AFFC8" w:rsidR="004E0211" w:rsidRPr="00B267C6" w:rsidRDefault="004E0211" w:rsidP="00144ACA">
                        <w:pPr>
                          <w:rPr>
                            <w:rFonts w:ascii="Times New Roman" w:hAnsi="Times New Roman" w:cs="Times New Roman"/>
                            <w:sz w:val="24"/>
                            <w:szCs w:val="24"/>
                          </w:rPr>
                        </w:pPr>
                        <w:r w:rsidRPr="00B267C6">
                          <w:rPr>
                            <w:rFonts w:ascii="Times New Roman" w:hAnsi="Times New Roman" w:cs="Times New Roman"/>
                            <w:sz w:val="24"/>
                            <w:szCs w:val="24"/>
                          </w:rPr>
                          <w:t>.19 (</w:t>
                        </w:r>
                        <w:r w:rsidR="000F2032">
                          <w:rPr>
                            <w:rFonts w:ascii="Times New Roman" w:hAnsi="Times New Roman" w:cs="Times New Roman"/>
                            <w:sz w:val="24"/>
                            <w:szCs w:val="24"/>
                          </w:rPr>
                          <w:t>.</w:t>
                        </w:r>
                        <w:r w:rsidRPr="00B267C6">
                          <w:rPr>
                            <w:rFonts w:ascii="Times New Roman" w:hAnsi="Times New Roman" w:cs="Times New Roman"/>
                            <w:sz w:val="24"/>
                            <w:szCs w:val="24"/>
                          </w:rPr>
                          <w:t xml:space="preserve">08) * </w:t>
                        </w:r>
                      </w:p>
                      <w:p w14:paraId="7538E0C7" w14:textId="77777777" w:rsidR="004E0211" w:rsidRPr="00B267C6" w:rsidRDefault="004E0211" w:rsidP="00144ACA">
                        <w:pPr>
                          <w:rPr>
                            <w:rFonts w:ascii="Times New Roman" w:hAnsi="Times New Roman" w:cs="Times New Roman"/>
                            <w:sz w:val="24"/>
                            <w:szCs w:val="24"/>
                          </w:rPr>
                        </w:pPr>
                      </w:p>
                    </w:txbxContent>
                  </v:textbox>
                </v:shape>
                <w10:wrap anchorx="margin"/>
              </v:group>
            </w:pict>
          </mc:Fallback>
        </mc:AlternateContent>
      </w:r>
    </w:p>
    <w:p w14:paraId="61268750" w14:textId="3EC55D9F" w:rsidR="00144ACA" w:rsidRDefault="00144ACA" w:rsidP="002F76B5">
      <w:pPr>
        <w:rPr>
          <w:rFonts w:ascii="Times New Roman" w:hAnsi="Times New Roman" w:cs="Times New Roman"/>
          <w:iCs/>
          <w:sz w:val="24"/>
          <w:szCs w:val="24"/>
        </w:rPr>
      </w:pPr>
    </w:p>
    <w:p w14:paraId="18AA0124" w14:textId="77777777" w:rsidR="00144ACA" w:rsidRDefault="00144ACA" w:rsidP="002F76B5">
      <w:pPr>
        <w:rPr>
          <w:rFonts w:ascii="Times New Roman" w:hAnsi="Times New Roman" w:cs="Times New Roman"/>
          <w:iCs/>
          <w:sz w:val="24"/>
          <w:szCs w:val="24"/>
        </w:rPr>
      </w:pPr>
    </w:p>
    <w:p w14:paraId="3EE1613E" w14:textId="77777777" w:rsidR="00144ACA" w:rsidRDefault="00144ACA" w:rsidP="002F76B5">
      <w:pPr>
        <w:rPr>
          <w:rFonts w:ascii="Times New Roman" w:hAnsi="Times New Roman" w:cs="Times New Roman"/>
          <w:iCs/>
          <w:sz w:val="24"/>
          <w:szCs w:val="24"/>
        </w:rPr>
      </w:pPr>
    </w:p>
    <w:p w14:paraId="5CD98C6C" w14:textId="77777777" w:rsidR="00144ACA" w:rsidRDefault="00144ACA" w:rsidP="002F76B5">
      <w:pPr>
        <w:rPr>
          <w:rFonts w:ascii="Times New Roman" w:hAnsi="Times New Roman" w:cs="Times New Roman"/>
          <w:iCs/>
          <w:sz w:val="24"/>
          <w:szCs w:val="24"/>
        </w:rPr>
      </w:pPr>
    </w:p>
    <w:p w14:paraId="3E80F485" w14:textId="77777777" w:rsidR="00144ACA" w:rsidRDefault="00144ACA" w:rsidP="002F76B5">
      <w:pPr>
        <w:rPr>
          <w:rFonts w:ascii="Times New Roman" w:hAnsi="Times New Roman" w:cs="Times New Roman"/>
          <w:iCs/>
          <w:sz w:val="24"/>
          <w:szCs w:val="24"/>
        </w:rPr>
      </w:pPr>
    </w:p>
    <w:p w14:paraId="24742A35" w14:textId="77777777" w:rsidR="00144ACA" w:rsidRDefault="00144ACA" w:rsidP="002F76B5">
      <w:pPr>
        <w:rPr>
          <w:rFonts w:ascii="Times New Roman" w:hAnsi="Times New Roman" w:cs="Times New Roman"/>
          <w:iCs/>
          <w:sz w:val="24"/>
          <w:szCs w:val="24"/>
        </w:rPr>
      </w:pPr>
    </w:p>
    <w:p w14:paraId="3F78A915" w14:textId="77777777" w:rsidR="00144ACA" w:rsidRDefault="00144ACA" w:rsidP="002F76B5">
      <w:pPr>
        <w:rPr>
          <w:rFonts w:ascii="Times New Roman" w:hAnsi="Times New Roman" w:cs="Times New Roman"/>
          <w:iCs/>
          <w:sz w:val="24"/>
          <w:szCs w:val="24"/>
        </w:rPr>
      </w:pPr>
    </w:p>
    <w:p w14:paraId="4FA67426" w14:textId="77777777" w:rsidR="00144ACA" w:rsidRDefault="00144ACA" w:rsidP="002F76B5">
      <w:pPr>
        <w:rPr>
          <w:rFonts w:ascii="Times New Roman" w:hAnsi="Times New Roman" w:cs="Times New Roman"/>
          <w:iCs/>
          <w:sz w:val="24"/>
          <w:szCs w:val="24"/>
        </w:rPr>
      </w:pPr>
    </w:p>
    <w:p w14:paraId="26E10232" w14:textId="77777777" w:rsidR="008E0D81" w:rsidRPr="00144ACA" w:rsidRDefault="008E0D81" w:rsidP="002F76B5">
      <w:pPr>
        <w:rPr>
          <w:rFonts w:ascii="Times New Roman" w:hAnsi="Times New Roman" w:cs="Times New Roman"/>
          <w:iCs/>
          <w:sz w:val="24"/>
          <w:szCs w:val="24"/>
        </w:rPr>
      </w:pPr>
    </w:p>
    <w:p w14:paraId="3FF72E98" w14:textId="77777777" w:rsidR="00436CAA" w:rsidRPr="004D49F8" w:rsidRDefault="00436CAA" w:rsidP="002F76B5">
      <w:pPr>
        <w:rPr>
          <w:rFonts w:ascii="Times New Roman" w:hAnsi="Times New Roman" w:cs="Times New Roman"/>
          <w:b/>
          <w:bCs/>
          <w:i/>
          <w:sz w:val="24"/>
          <w:szCs w:val="24"/>
        </w:rPr>
      </w:pPr>
    </w:p>
    <w:p w14:paraId="45A86B8D" w14:textId="125D7058" w:rsidR="00CA57B3" w:rsidRDefault="00CA57B3" w:rsidP="00CA57B3">
      <w:pPr>
        <w:rPr>
          <w:rFonts w:ascii="Times New Roman" w:hAnsi="Times New Roman" w:cs="Times New Roman"/>
          <w:sz w:val="24"/>
          <w:szCs w:val="24"/>
        </w:rPr>
      </w:pPr>
      <w:r w:rsidRPr="00F34F38">
        <w:rPr>
          <w:rFonts w:ascii="Times New Roman" w:hAnsi="Times New Roman" w:cs="Times New Roman"/>
          <w:i/>
          <w:iCs/>
          <w:sz w:val="24"/>
          <w:szCs w:val="24"/>
        </w:rPr>
        <w:t>Note.</w:t>
      </w:r>
      <w:r w:rsidRPr="00F34F38">
        <w:rPr>
          <w:rFonts w:ascii="Times New Roman" w:hAnsi="Times New Roman" w:cs="Times New Roman"/>
          <w:sz w:val="24"/>
          <w:szCs w:val="24"/>
        </w:rPr>
        <w:t xml:space="preserve"> * = </w:t>
      </w:r>
      <w:r w:rsidRPr="00F34F38">
        <w:rPr>
          <w:rFonts w:ascii="Times New Roman" w:hAnsi="Times New Roman" w:cs="Times New Roman"/>
          <w:i/>
          <w:iCs/>
          <w:sz w:val="24"/>
          <w:szCs w:val="24"/>
        </w:rPr>
        <w:t>p</w:t>
      </w:r>
      <w:r w:rsidRPr="00F34F38">
        <w:rPr>
          <w:rFonts w:ascii="Times New Roman" w:hAnsi="Times New Roman" w:cs="Times New Roman"/>
          <w:sz w:val="24"/>
          <w:szCs w:val="24"/>
        </w:rPr>
        <w:t xml:space="preserve"> &lt; .</w:t>
      </w:r>
      <w:proofErr w:type="gramStart"/>
      <w:r w:rsidRPr="00F34F38">
        <w:rPr>
          <w:rFonts w:ascii="Times New Roman" w:hAnsi="Times New Roman" w:cs="Times New Roman"/>
          <w:sz w:val="24"/>
          <w:szCs w:val="24"/>
        </w:rPr>
        <w:t>05,  *</w:t>
      </w:r>
      <w:proofErr w:type="gramEnd"/>
      <w:r w:rsidRPr="00F34F38">
        <w:rPr>
          <w:rFonts w:ascii="Times New Roman" w:hAnsi="Times New Roman" w:cs="Times New Roman"/>
          <w:sz w:val="24"/>
          <w:szCs w:val="24"/>
        </w:rPr>
        <w:t xml:space="preserve">* = </w:t>
      </w:r>
      <w:r w:rsidRPr="00F34F38">
        <w:rPr>
          <w:rFonts w:ascii="Times New Roman" w:hAnsi="Times New Roman" w:cs="Times New Roman"/>
          <w:i/>
          <w:iCs/>
          <w:sz w:val="24"/>
          <w:szCs w:val="24"/>
        </w:rPr>
        <w:t>p</w:t>
      </w:r>
      <w:r w:rsidRPr="00F34F38">
        <w:rPr>
          <w:rFonts w:ascii="Times New Roman" w:hAnsi="Times New Roman" w:cs="Times New Roman"/>
          <w:sz w:val="24"/>
          <w:szCs w:val="24"/>
        </w:rPr>
        <w:t xml:space="preserve"> &lt; .001</w:t>
      </w:r>
    </w:p>
    <w:bookmarkEnd w:id="163"/>
    <w:p w14:paraId="25AB9B04" w14:textId="77777777" w:rsidR="00817286" w:rsidRPr="00F34F38" w:rsidRDefault="00817286" w:rsidP="00CA57B3">
      <w:pPr>
        <w:rPr>
          <w:rFonts w:ascii="Times New Roman" w:hAnsi="Times New Roman" w:cs="Times New Roman"/>
          <w:sz w:val="24"/>
          <w:szCs w:val="24"/>
        </w:rPr>
      </w:pPr>
    </w:p>
    <w:p w14:paraId="618ACAF6" w14:textId="77777777" w:rsidR="00CA57B3" w:rsidRDefault="00CA57B3" w:rsidP="00CA57B3"/>
    <w:p w14:paraId="4AB017F2" w14:textId="6932EBBE" w:rsidR="00436CAA" w:rsidRPr="00910044" w:rsidRDefault="00F37469" w:rsidP="00CE7981">
      <w:pPr>
        <w:pStyle w:val="Heading4"/>
        <w:spacing w:after="240"/>
        <w:jc w:val="both"/>
        <w:rPr>
          <w:rFonts w:ascii="Times New Roman" w:hAnsi="Times New Roman" w:cs="Times New Roman"/>
          <w:b/>
          <w:bCs/>
          <w:color w:val="auto"/>
          <w:sz w:val="24"/>
          <w:szCs w:val="24"/>
        </w:rPr>
      </w:pPr>
      <w:bookmarkStart w:id="164" w:name="_Hlk103113986"/>
      <w:r w:rsidRPr="00910044">
        <w:rPr>
          <w:rFonts w:ascii="Times New Roman" w:hAnsi="Times New Roman" w:cs="Times New Roman"/>
          <w:b/>
          <w:bCs/>
          <w:color w:val="auto"/>
          <w:sz w:val="24"/>
          <w:szCs w:val="24"/>
        </w:rPr>
        <w:t>7.4.</w:t>
      </w:r>
      <w:r w:rsidR="00436CAA" w:rsidRPr="00910044">
        <w:rPr>
          <w:rFonts w:ascii="Times New Roman" w:hAnsi="Times New Roman" w:cs="Times New Roman"/>
          <w:b/>
          <w:bCs/>
          <w:color w:val="auto"/>
          <w:sz w:val="24"/>
          <w:szCs w:val="24"/>
        </w:rPr>
        <w:t xml:space="preserve">7 Hypothesis 4: The </w:t>
      </w:r>
      <w:r w:rsidRPr="00910044">
        <w:rPr>
          <w:rFonts w:ascii="Times New Roman" w:hAnsi="Times New Roman" w:cs="Times New Roman"/>
          <w:b/>
          <w:bCs/>
          <w:color w:val="auto"/>
          <w:sz w:val="24"/>
          <w:szCs w:val="24"/>
        </w:rPr>
        <w:t>M</w:t>
      </w:r>
      <w:r w:rsidR="00436CAA" w:rsidRPr="00910044">
        <w:rPr>
          <w:rFonts w:ascii="Times New Roman" w:hAnsi="Times New Roman" w:cs="Times New Roman"/>
          <w:b/>
          <w:bCs/>
          <w:color w:val="auto"/>
          <w:sz w:val="24"/>
          <w:szCs w:val="24"/>
        </w:rPr>
        <w:t xml:space="preserve">ediating </w:t>
      </w:r>
      <w:r w:rsidRPr="00910044">
        <w:rPr>
          <w:rFonts w:ascii="Times New Roman" w:hAnsi="Times New Roman" w:cs="Times New Roman"/>
          <w:b/>
          <w:bCs/>
          <w:color w:val="auto"/>
          <w:sz w:val="24"/>
          <w:szCs w:val="24"/>
        </w:rPr>
        <w:t>R</w:t>
      </w:r>
      <w:r w:rsidR="00436CAA" w:rsidRPr="00910044">
        <w:rPr>
          <w:rFonts w:ascii="Times New Roman" w:hAnsi="Times New Roman" w:cs="Times New Roman"/>
          <w:b/>
          <w:bCs/>
          <w:color w:val="auto"/>
          <w:sz w:val="24"/>
          <w:szCs w:val="24"/>
        </w:rPr>
        <w:t xml:space="preserve">ole of </w:t>
      </w:r>
      <w:r w:rsidRPr="00910044">
        <w:rPr>
          <w:rFonts w:ascii="Times New Roman" w:hAnsi="Times New Roman" w:cs="Times New Roman"/>
          <w:b/>
          <w:bCs/>
          <w:color w:val="auto"/>
          <w:sz w:val="24"/>
          <w:szCs w:val="24"/>
        </w:rPr>
        <w:t>P</w:t>
      </w:r>
      <w:r w:rsidR="00436CAA" w:rsidRPr="00910044">
        <w:rPr>
          <w:rFonts w:ascii="Times New Roman" w:hAnsi="Times New Roman" w:cs="Times New Roman"/>
          <w:b/>
          <w:bCs/>
          <w:color w:val="auto"/>
          <w:sz w:val="24"/>
          <w:szCs w:val="24"/>
        </w:rPr>
        <w:t xml:space="preserve">erceived </w:t>
      </w:r>
      <w:r w:rsidRPr="00910044">
        <w:rPr>
          <w:rFonts w:ascii="Times New Roman" w:hAnsi="Times New Roman" w:cs="Times New Roman"/>
          <w:b/>
          <w:bCs/>
          <w:color w:val="auto"/>
          <w:sz w:val="24"/>
          <w:szCs w:val="24"/>
        </w:rPr>
        <w:t>V</w:t>
      </w:r>
      <w:r w:rsidR="00436CAA" w:rsidRPr="00910044">
        <w:rPr>
          <w:rFonts w:ascii="Times New Roman" w:hAnsi="Times New Roman" w:cs="Times New Roman"/>
          <w:b/>
          <w:bCs/>
          <w:color w:val="auto"/>
          <w:sz w:val="24"/>
          <w:szCs w:val="24"/>
        </w:rPr>
        <w:t xml:space="preserve">accination </w:t>
      </w:r>
      <w:r w:rsidRPr="00910044">
        <w:rPr>
          <w:rFonts w:ascii="Times New Roman" w:hAnsi="Times New Roman" w:cs="Times New Roman"/>
          <w:b/>
          <w:bCs/>
          <w:color w:val="auto"/>
          <w:sz w:val="24"/>
          <w:szCs w:val="24"/>
        </w:rPr>
        <w:t>I</w:t>
      </w:r>
      <w:r w:rsidR="00436CAA" w:rsidRPr="00910044">
        <w:rPr>
          <w:rFonts w:ascii="Times New Roman" w:hAnsi="Times New Roman" w:cs="Times New Roman"/>
          <w:b/>
          <w:bCs/>
          <w:color w:val="auto"/>
          <w:sz w:val="24"/>
          <w:szCs w:val="24"/>
        </w:rPr>
        <w:t xml:space="preserve">ntention </w:t>
      </w:r>
      <w:r w:rsidRPr="00910044">
        <w:rPr>
          <w:rFonts w:ascii="Times New Roman" w:hAnsi="Times New Roman" w:cs="Times New Roman"/>
          <w:b/>
          <w:bCs/>
          <w:color w:val="auto"/>
          <w:sz w:val="24"/>
          <w:szCs w:val="24"/>
        </w:rPr>
        <w:t>N</w:t>
      </w:r>
      <w:r w:rsidR="00436CAA" w:rsidRPr="00910044">
        <w:rPr>
          <w:rFonts w:ascii="Times New Roman" w:hAnsi="Times New Roman" w:cs="Times New Roman"/>
          <w:b/>
          <w:bCs/>
          <w:color w:val="auto"/>
          <w:sz w:val="24"/>
          <w:szCs w:val="24"/>
        </w:rPr>
        <w:t xml:space="preserve">orm </w:t>
      </w:r>
      <w:r w:rsidRPr="00910044">
        <w:rPr>
          <w:rFonts w:ascii="Times New Roman" w:hAnsi="Times New Roman" w:cs="Times New Roman"/>
          <w:b/>
          <w:bCs/>
          <w:color w:val="auto"/>
          <w:sz w:val="24"/>
          <w:szCs w:val="24"/>
        </w:rPr>
        <w:t>C</w:t>
      </w:r>
      <w:r w:rsidR="00436CAA" w:rsidRPr="00910044">
        <w:rPr>
          <w:rFonts w:ascii="Times New Roman" w:hAnsi="Times New Roman" w:cs="Times New Roman"/>
          <w:b/>
          <w:bCs/>
          <w:color w:val="auto"/>
          <w:sz w:val="24"/>
          <w:szCs w:val="24"/>
        </w:rPr>
        <w:t xml:space="preserve">hange in the </w:t>
      </w:r>
      <w:r w:rsidRPr="00910044">
        <w:rPr>
          <w:rFonts w:ascii="Times New Roman" w:hAnsi="Times New Roman" w:cs="Times New Roman"/>
          <w:b/>
          <w:bCs/>
          <w:color w:val="auto"/>
          <w:sz w:val="24"/>
          <w:szCs w:val="24"/>
        </w:rPr>
        <w:t>I</w:t>
      </w:r>
      <w:r w:rsidR="00436CAA" w:rsidRPr="00910044">
        <w:rPr>
          <w:rFonts w:ascii="Times New Roman" w:hAnsi="Times New Roman" w:cs="Times New Roman"/>
          <w:b/>
          <w:bCs/>
          <w:color w:val="auto"/>
          <w:sz w:val="24"/>
          <w:szCs w:val="24"/>
        </w:rPr>
        <w:t xml:space="preserve">mpact of the SNA </w:t>
      </w:r>
      <w:r w:rsidRPr="00910044">
        <w:rPr>
          <w:rFonts w:ascii="Times New Roman" w:hAnsi="Times New Roman" w:cs="Times New Roman"/>
          <w:b/>
          <w:bCs/>
          <w:color w:val="auto"/>
          <w:sz w:val="24"/>
          <w:szCs w:val="24"/>
        </w:rPr>
        <w:t>I</w:t>
      </w:r>
      <w:r w:rsidR="00436CAA" w:rsidRPr="00910044">
        <w:rPr>
          <w:rFonts w:ascii="Times New Roman" w:hAnsi="Times New Roman" w:cs="Times New Roman"/>
          <w:b/>
          <w:bCs/>
          <w:color w:val="auto"/>
          <w:sz w:val="24"/>
          <w:szCs w:val="24"/>
        </w:rPr>
        <w:t xml:space="preserve">ntervention on </w:t>
      </w:r>
      <w:r w:rsidRPr="00910044">
        <w:rPr>
          <w:rFonts w:ascii="Times New Roman" w:hAnsi="Times New Roman" w:cs="Times New Roman"/>
          <w:b/>
          <w:bCs/>
          <w:color w:val="auto"/>
          <w:sz w:val="24"/>
          <w:szCs w:val="24"/>
        </w:rPr>
        <w:t>V</w:t>
      </w:r>
      <w:r w:rsidR="00436CAA" w:rsidRPr="00910044">
        <w:rPr>
          <w:rFonts w:ascii="Times New Roman" w:hAnsi="Times New Roman" w:cs="Times New Roman"/>
          <w:b/>
          <w:bCs/>
          <w:color w:val="auto"/>
          <w:sz w:val="24"/>
          <w:szCs w:val="24"/>
        </w:rPr>
        <w:t xml:space="preserve">accination </w:t>
      </w:r>
      <w:r w:rsidRPr="00910044">
        <w:rPr>
          <w:rFonts w:ascii="Times New Roman" w:hAnsi="Times New Roman" w:cs="Times New Roman"/>
          <w:b/>
          <w:bCs/>
          <w:color w:val="auto"/>
          <w:sz w:val="24"/>
          <w:szCs w:val="24"/>
        </w:rPr>
        <w:t>I</w:t>
      </w:r>
      <w:r w:rsidR="00436CAA" w:rsidRPr="00910044">
        <w:rPr>
          <w:rFonts w:ascii="Times New Roman" w:hAnsi="Times New Roman" w:cs="Times New Roman"/>
          <w:b/>
          <w:bCs/>
          <w:color w:val="auto"/>
          <w:sz w:val="24"/>
          <w:szCs w:val="24"/>
        </w:rPr>
        <w:t>ntentions</w:t>
      </w:r>
    </w:p>
    <w:p w14:paraId="60938198" w14:textId="14291A74" w:rsidR="00436CAA" w:rsidRDefault="00436CAA" w:rsidP="00CE7981">
      <w:pPr>
        <w:spacing w:line="480" w:lineRule="auto"/>
        <w:ind w:firstLine="720"/>
        <w:jc w:val="both"/>
        <w:rPr>
          <w:rFonts w:ascii="Times New Roman" w:hAnsi="Times New Roman" w:cs="Times New Roman"/>
          <w:sz w:val="24"/>
          <w:szCs w:val="24"/>
        </w:rPr>
      </w:pPr>
      <w:r w:rsidRPr="004D49F8">
        <w:rPr>
          <w:rFonts w:ascii="Times New Roman" w:hAnsi="Times New Roman" w:cs="Times New Roman"/>
          <w:sz w:val="24"/>
          <w:szCs w:val="24"/>
        </w:rPr>
        <w:t xml:space="preserve">Mediation analysis was employed again to test the hypothesis that the change in perceived norms of other parents’ vaccination intentions from baseline to immediate post-test </w:t>
      </w:r>
      <w:r w:rsidRPr="004D49F8">
        <w:rPr>
          <w:rFonts w:ascii="Times New Roman" w:hAnsi="Times New Roman" w:cs="Times New Roman"/>
          <w:sz w:val="24"/>
          <w:szCs w:val="24"/>
        </w:rPr>
        <w:lastRenderedPageBreak/>
        <w:t xml:space="preserve">mediates the influence of the SNA normative feedback on personal vaccination intentions. The change in perceived vaccination intentions variable was calculated by subtracting participants’ perceived vaccination intentions of other parents at immediate post-test from their baseline perceptions. Therefore, a negative number indicates that perceptions of other parents’ vaccination intentions have increased. The mediation analysis was conducted using Model 4 the PROCESS macro for SPSS, with 5000 bootstrapped samples </w:t>
      </w:r>
      <w:r w:rsidRPr="004D49F8">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{"citationItems":[{"id":"ITEM-1","itemData":{"ISBN":"9781462534661","author":[{"dropping-particle":"","family":"Hayes","given":"A F","non-dropping-particle":"","parse-names":false,"suffix":""}],"collection-title":"Methodology in the Social Sciences","id":"ITEM-1","issued":{"date-parts":[["2017"]]},"publisher":"Guilford Publications","title":"Introduction to Mediation, Moderation, and Conditional Process Analysis, Second Edition: A Regression-Based Approach","type":"book"},"uris":["http://www.mendeley.com/documents/?uuid=7f50f0a8-698e-40c6-847e-f6f08e42d7f8"]}],"mendeley":{"formattedCitation":"(Hayes, 2017)","plainTextFormattedCitation":"(Hayes, 2017)","previouslyFormattedCitation":"(Hayes, 2017)"},"properties":{"noteIndex":0},"schema":"https://github.com/citation-style-language/schema/raw/master/csl-citation.json"}</w:instrText>
      </w:r>
      <w:r w:rsidRPr="004D49F8">
        <w:rPr>
          <w:rFonts w:ascii="Times New Roman" w:hAnsi="Times New Roman" w:cs="Times New Roman"/>
          <w:sz w:val="24"/>
          <w:szCs w:val="24"/>
        </w:rPr>
        <w:fldChar w:fldCharType="separate"/>
      </w:r>
      <w:r w:rsidRPr="004D49F8">
        <w:rPr>
          <w:rFonts w:ascii="Times New Roman" w:hAnsi="Times New Roman" w:cs="Times New Roman"/>
          <w:noProof/>
          <w:sz w:val="24"/>
          <w:szCs w:val="24"/>
        </w:rPr>
        <w:t>(Hayes, 2017)</w:t>
      </w:r>
      <w:r w:rsidRPr="004D49F8">
        <w:rPr>
          <w:rFonts w:ascii="Times New Roman" w:hAnsi="Times New Roman" w:cs="Times New Roman"/>
          <w:sz w:val="24"/>
          <w:szCs w:val="24"/>
        </w:rPr>
        <w:fldChar w:fldCharType="end"/>
      </w:r>
      <w:r w:rsidRPr="004D49F8">
        <w:rPr>
          <w:rFonts w:ascii="Times New Roman" w:hAnsi="Times New Roman" w:cs="Times New Roman"/>
          <w:sz w:val="24"/>
          <w:szCs w:val="24"/>
        </w:rPr>
        <w:t xml:space="preserve">. Baseline vaccination intentions and baseline perceived norms of vaccination intentions were included in the model as covariates. The analysis </w:t>
      </w:r>
      <w:r w:rsidR="001678F4">
        <w:rPr>
          <w:rFonts w:ascii="Times New Roman" w:hAnsi="Times New Roman" w:cs="Times New Roman"/>
          <w:sz w:val="24"/>
          <w:szCs w:val="24"/>
        </w:rPr>
        <w:t>supported the</w:t>
      </w:r>
      <w:r w:rsidRPr="004D49F8">
        <w:rPr>
          <w:rFonts w:ascii="Times New Roman" w:hAnsi="Times New Roman" w:cs="Times New Roman"/>
          <w:sz w:val="24"/>
          <w:szCs w:val="24"/>
        </w:rPr>
        <w:t xml:space="preserve"> hypothesis. The normative feedback condition significantly predicted a change in perceived norms of other parents’ vaccination intentions at immediate post-test,</w:t>
      </w:r>
      <w:r w:rsidRPr="004D49F8">
        <w:rPr>
          <w:rFonts w:ascii="Times New Roman" w:hAnsi="Times New Roman" w:cs="Times New Roman"/>
          <w:i/>
          <w:iCs/>
          <w:sz w:val="24"/>
          <w:szCs w:val="24"/>
        </w:rPr>
        <w:t xml:space="preserve"> b</w:t>
      </w:r>
      <w:r w:rsidRPr="004D49F8">
        <w:rPr>
          <w:rFonts w:ascii="Times New Roman" w:hAnsi="Times New Roman" w:cs="Times New Roman"/>
          <w:sz w:val="24"/>
          <w:szCs w:val="24"/>
        </w:rPr>
        <w:t xml:space="preserve"> = .55, </w:t>
      </w:r>
      <w:r w:rsidRPr="004D49F8">
        <w:rPr>
          <w:rFonts w:ascii="Times New Roman" w:hAnsi="Times New Roman" w:cs="Times New Roman"/>
          <w:i/>
          <w:iCs/>
          <w:sz w:val="24"/>
          <w:szCs w:val="24"/>
        </w:rPr>
        <w:t>SE</w:t>
      </w:r>
      <w:r w:rsidRPr="004D49F8">
        <w:rPr>
          <w:rFonts w:ascii="Times New Roman" w:hAnsi="Times New Roman" w:cs="Times New Roman"/>
          <w:sz w:val="24"/>
          <w:szCs w:val="24"/>
        </w:rPr>
        <w:t xml:space="preserve"> = .14, </w:t>
      </w:r>
      <w:proofErr w:type="gramStart"/>
      <w:r w:rsidRPr="004D49F8">
        <w:rPr>
          <w:rFonts w:ascii="Times New Roman" w:hAnsi="Times New Roman" w:cs="Times New Roman"/>
          <w:i/>
          <w:iCs/>
          <w:sz w:val="24"/>
          <w:szCs w:val="24"/>
        </w:rPr>
        <w:t>t</w:t>
      </w:r>
      <w:r w:rsidRPr="004D49F8">
        <w:rPr>
          <w:rFonts w:ascii="Times New Roman" w:hAnsi="Times New Roman" w:cs="Times New Roman"/>
          <w:sz w:val="24"/>
          <w:szCs w:val="24"/>
        </w:rPr>
        <w:t>(</w:t>
      </w:r>
      <w:proofErr w:type="gramEnd"/>
      <w:r w:rsidRPr="004D49F8">
        <w:rPr>
          <w:rFonts w:ascii="Times New Roman" w:hAnsi="Times New Roman" w:cs="Times New Roman"/>
          <w:sz w:val="24"/>
          <w:szCs w:val="24"/>
        </w:rPr>
        <w:t xml:space="preserve">161) = 4.02, </w:t>
      </w:r>
      <w:r w:rsidRPr="004D49F8">
        <w:rPr>
          <w:rFonts w:ascii="Times New Roman" w:hAnsi="Times New Roman" w:cs="Times New Roman"/>
          <w:i/>
          <w:iCs/>
          <w:sz w:val="24"/>
          <w:szCs w:val="24"/>
        </w:rPr>
        <w:t>p</w:t>
      </w:r>
      <w:r w:rsidRPr="004D49F8">
        <w:rPr>
          <w:rFonts w:ascii="Times New Roman" w:hAnsi="Times New Roman" w:cs="Times New Roman"/>
          <w:sz w:val="24"/>
          <w:szCs w:val="24"/>
        </w:rPr>
        <w:t xml:space="preserve"> &lt; .001, 95% CI [.28, .81]. Similarly, a change in perceived vaccination intention norms at immediate post-test predicted personal vaccination intentions immediately after the intervention, </w:t>
      </w:r>
      <w:r w:rsidRPr="004D49F8">
        <w:rPr>
          <w:rFonts w:ascii="Times New Roman" w:hAnsi="Times New Roman" w:cs="Times New Roman"/>
          <w:i/>
          <w:iCs/>
          <w:sz w:val="24"/>
          <w:szCs w:val="24"/>
        </w:rPr>
        <w:t>b</w:t>
      </w:r>
      <w:r w:rsidRPr="004D49F8">
        <w:rPr>
          <w:rFonts w:ascii="Times New Roman" w:hAnsi="Times New Roman" w:cs="Times New Roman"/>
          <w:sz w:val="24"/>
          <w:szCs w:val="24"/>
        </w:rPr>
        <w:t xml:space="preserve"> = -2.02, </w:t>
      </w:r>
      <w:r w:rsidRPr="004D49F8">
        <w:rPr>
          <w:rFonts w:ascii="Times New Roman" w:hAnsi="Times New Roman" w:cs="Times New Roman"/>
          <w:i/>
          <w:iCs/>
          <w:sz w:val="24"/>
          <w:szCs w:val="24"/>
        </w:rPr>
        <w:t>SE</w:t>
      </w:r>
      <w:r w:rsidRPr="004D49F8">
        <w:rPr>
          <w:rFonts w:ascii="Times New Roman" w:hAnsi="Times New Roman" w:cs="Times New Roman"/>
          <w:sz w:val="24"/>
          <w:szCs w:val="24"/>
        </w:rPr>
        <w:t xml:space="preserve"> = .48, </w:t>
      </w:r>
      <w:proofErr w:type="gramStart"/>
      <w:r w:rsidRPr="004D49F8">
        <w:rPr>
          <w:rFonts w:ascii="Times New Roman" w:hAnsi="Times New Roman" w:cs="Times New Roman"/>
          <w:i/>
          <w:iCs/>
          <w:sz w:val="24"/>
          <w:szCs w:val="24"/>
        </w:rPr>
        <w:t>t</w:t>
      </w:r>
      <w:r w:rsidRPr="004D49F8">
        <w:rPr>
          <w:rFonts w:ascii="Times New Roman" w:hAnsi="Times New Roman" w:cs="Times New Roman"/>
          <w:sz w:val="24"/>
          <w:szCs w:val="24"/>
        </w:rPr>
        <w:t>(</w:t>
      </w:r>
      <w:proofErr w:type="gramEnd"/>
      <w:r w:rsidRPr="004D49F8">
        <w:rPr>
          <w:rFonts w:ascii="Times New Roman" w:hAnsi="Times New Roman" w:cs="Times New Roman"/>
          <w:sz w:val="24"/>
          <w:szCs w:val="24"/>
        </w:rPr>
        <w:t xml:space="preserve">160) = -4.23, </w:t>
      </w:r>
      <w:r w:rsidRPr="004D49F8">
        <w:rPr>
          <w:rFonts w:ascii="Times New Roman" w:hAnsi="Times New Roman" w:cs="Times New Roman"/>
          <w:i/>
          <w:iCs/>
          <w:sz w:val="24"/>
          <w:szCs w:val="24"/>
        </w:rPr>
        <w:t>p</w:t>
      </w:r>
      <w:r w:rsidRPr="004D49F8">
        <w:rPr>
          <w:rFonts w:ascii="Times New Roman" w:hAnsi="Times New Roman" w:cs="Times New Roman"/>
          <w:sz w:val="24"/>
          <w:szCs w:val="24"/>
        </w:rPr>
        <w:t xml:space="preserve"> &lt; .001, 95% CI [-2.97, -1.08]. However, </w:t>
      </w:r>
      <w:r w:rsidR="001678F4">
        <w:rPr>
          <w:rFonts w:ascii="Times New Roman" w:hAnsi="Times New Roman" w:cs="Times New Roman"/>
          <w:sz w:val="24"/>
          <w:szCs w:val="24"/>
        </w:rPr>
        <w:t>neither</w:t>
      </w:r>
      <w:r w:rsidRPr="004D49F8">
        <w:rPr>
          <w:rFonts w:ascii="Times New Roman" w:hAnsi="Times New Roman" w:cs="Times New Roman"/>
          <w:sz w:val="24"/>
          <w:szCs w:val="24"/>
        </w:rPr>
        <w:t xml:space="preserve"> the direct effect </w:t>
      </w:r>
      <w:r w:rsidRPr="004D49F8">
        <w:rPr>
          <w:rFonts w:ascii="Times New Roman" w:hAnsi="Times New Roman" w:cs="Times New Roman"/>
          <w:i/>
          <w:iCs/>
          <w:sz w:val="24"/>
          <w:szCs w:val="24"/>
        </w:rPr>
        <w:t>b</w:t>
      </w:r>
      <w:r w:rsidRPr="004D49F8">
        <w:rPr>
          <w:rFonts w:ascii="Times New Roman" w:hAnsi="Times New Roman" w:cs="Times New Roman"/>
          <w:sz w:val="24"/>
          <w:szCs w:val="24"/>
        </w:rPr>
        <w:t xml:space="preserve"> = -.20, </w:t>
      </w:r>
      <w:r w:rsidRPr="004D49F8">
        <w:rPr>
          <w:rFonts w:ascii="Times New Roman" w:hAnsi="Times New Roman" w:cs="Times New Roman"/>
          <w:i/>
          <w:iCs/>
          <w:sz w:val="24"/>
          <w:szCs w:val="24"/>
        </w:rPr>
        <w:t>SE</w:t>
      </w:r>
      <w:r w:rsidRPr="004D49F8">
        <w:rPr>
          <w:rFonts w:ascii="Times New Roman" w:hAnsi="Times New Roman" w:cs="Times New Roman"/>
          <w:sz w:val="24"/>
          <w:szCs w:val="24"/>
        </w:rPr>
        <w:t xml:space="preserve"> = .86, </w:t>
      </w:r>
      <w:proofErr w:type="gramStart"/>
      <w:r w:rsidRPr="004D49F8">
        <w:rPr>
          <w:rFonts w:ascii="Times New Roman" w:hAnsi="Times New Roman" w:cs="Times New Roman"/>
          <w:i/>
          <w:iCs/>
          <w:sz w:val="24"/>
          <w:szCs w:val="24"/>
        </w:rPr>
        <w:t>t</w:t>
      </w:r>
      <w:r w:rsidRPr="004D49F8">
        <w:rPr>
          <w:rFonts w:ascii="Times New Roman" w:hAnsi="Times New Roman" w:cs="Times New Roman"/>
          <w:sz w:val="24"/>
          <w:szCs w:val="24"/>
        </w:rPr>
        <w:t>(</w:t>
      </w:r>
      <w:proofErr w:type="gramEnd"/>
      <w:r w:rsidRPr="004D49F8">
        <w:rPr>
          <w:rFonts w:ascii="Times New Roman" w:hAnsi="Times New Roman" w:cs="Times New Roman"/>
          <w:sz w:val="24"/>
          <w:szCs w:val="24"/>
        </w:rPr>
        <w:t xml:space="preserve">160) = -.23, </w:t>
      </w:r>
      <w:r w:rsidRPr="004D49F8">
        <w:rPr>
          <w:rFonts w:ascii="Times New Roman" w:hAnsi="Times New Roman" w:cs="Times New Roman"/>
          <w:i/>
          <w:iCs/>
          <w:sz w:val="24"/>
          <w:szCs w:val="24"/>
        </w:rPr>
        <w:t>p</w:t>
      </w:r>
      <w:r w:rsidRPr="004D49F8">
        <w:rPr>
          <w:rFonts w:ascii="Times New Roman" w:hAnsi="Times New Roman" w:cs="Times New Roman"/>
          <w:sz w:val="24"/>
          <w:szCs w:val="24"/>
        </w:rPr>
        <w:t xml:space="preserve"> = .82, 95% CI [-1.91, 1.51 </w:t>
      </w:r>
      <w:r w:rsidR="001678F4">
        <w:rPr>
          <w:rFonts w:ascii="Times New Roman" w:hAnsi="Times New Roman" w:cs="Times New Roman"/>
          <w:sz w:val="24"/>
          <w:szCs w:val="24"/>
        </w:rPr>
        <w:t>o</w:t>
      </w:r>
      <w:r w:rsidR="009936D9">
        <w:rPr>
          <w:rFonts w:ascii="Times New Roman" w:hAnsi="Times New Roman" w:cs="Times New Roman"/>
          <w:sz w:val="24"/>
          <w:szCs w:val="24"/>
        </w:rPr>
        <w:t xml:space="preserve">r the total effect </w:t>
      </w:r>
      <w:r w:rsidRPr="004D49F8">
        <w:rPr>
          <w:rFonts w:ascii="Times New Roman" w:hAnsi="Times New Roman" w:cs="Times New Roman"/>
          <w:i/>
          <w:iCs/>
          <w:sz w:val="24"/>
          <w:szCs w:val="24"/>
        </w:rPr>
        <w:t>b</w:t>
      </w:r>
      <w:r w:rsidRPr="004D49F8">
        <w:rPr>
          <w:rFonts w:ascii="Times New Roman" w:hAnsi="Times New Roman" w:cs="Times New Roman"/>
          <w:sz w:val="24"/>
          <w:szCs w:val="24"/>
        </w:rPr>
        <w:t xml:space="preserve"> = -1.30, </w:t>
      </w:r>
      <w:r w:rsidRPr="004D49F8">
        <w:rPr>
          <w:rFonts w:ascii="Times New Roman" w:hAnsi="Times New Roman" w:cs="Times New Roman"/>
          <w:i/>
          <w:iCs/>
          <w:sz w:val="24"/>
          <w:szCs w:val="24"/>
        </w:rPr>
        <w:t xml:space="preserve">SE </w:t>
      </w:r>
      <w:r w:rsidRPr="004D49F8">
        <w:rPr>
          <w:rFonts w:ascii="Times New Roman" w:hAnsi="Times New Roman" w:cs="Times New Roman"/>
          <w:sz w:val="24"/>
          <w:szCs w:val="24"/>
        </w:rPr>
        <w:t xml:space="preserve">= .87, </w:t>
      </w:r>
      <w:r w:rsidRPr="004D49F8">
        <w:rPr>
          <w:rFonts w:ascii="Times New Roman" w:hAnsi="Times New Roman" w:cs="Times New Roman"/>
          <w:i/>
          <w:iCs/>
          <w:sz w:val="24"/>
          <w:szCs w:val="24"/>
        </w:rPr>
        <w:t>t</w:t>
      </w:r>
      <w:r w:rsidRPr="004D49F8">
        <w:rPr>
          <w:rFonts w:ascii="Times New Roman" w:hAnsi="Times New Roman" w:cs="Times New Roman"/>
          <w:sz w:val="24"/>
          <w:szCs w:val="24"/>
        </w:rPr>
        <w:t xml:space="preserve">(161) = -1.51, </w:t>
      </w:r>
      <w:r w:rsidRPr="004D49F8">
        <w:rPr>
          <w:rFonts w:ascii="Times New Roman" w:hAnsi="Times New Roman" w:cs="Times New Roman"/>
          <w:i/>
          <w:iCs/>
          <w:sz w:val="24"/>
          <w:szCs w:val="24"/>
        </w:rPr>
        <w:t>p</w:t>
      </w:r>
      <w:r w:rsidRPr="004D49F8">
        <w:rPr>
          <w:rFonts w:ascii="Times New Roman" w:hAnsi="Times New Roman" w:cs="Times New Roman"/>
          <w:sz w:val="24"/>
          <w:szCs w:val="24"/>
        </w:rPr>
        <w:t xml:space="preserve"> = .13. 95% CI [-3.01, .41] of the normative feedback intervention on </w:t>
      </w:r>
      <w:r w:rsidRPr="009936D9">
        <w:rPr>
          <w:rFonts w:ascii="Times New Roman" w:hAnsi="Times New Roman" w:cs="Times New Roman"/>
          <w:sz w:val="24"/>
          <w:szCs w:val="24"/>
        </w:rPr>
        <w:t>personal vaccination intentions immediately post-test</w:t>
      </w:r>
      <w:r w:rsidR="009936D9" w:rsidRPr="009936D9">
        <w:rPr>
          <w:rFonts w:ascii="Times New Roman" w:hAnsi="Times New Roman" w:cs="Times New Roman"/>
          <w:sz w:val="24"/>
          <w:szCs w:val="24"/>
        </w:rPr>
        <w:t xml:space="preserve"> </w:t>
      </w:r>
      <w:proofErr w:type="gramStart"/>
      <w:r w:rsidR="009936D9" w:rsidRPr="009936D9">
        <w:rPr>
          <w:rFonts w:ascii="Times New Roman" w:hAnsi="Times New Roman" w:cs="Times New Roman"/>
          <w:sz w:val="24"/>
          <w:szCs w:val="24"/>
        </w:rPr>
        <w:t>were</w:t>
      </w:r>
      <w:proofErr w:type="gramEnd"/>
      <w:r w:rsidR="009936D9" w:rsidRPr="009936D9">
        <w:rPr>
          <w:rFonts w:ascii="Times New Roman" w:hAnsi="Times New Roman" w:cs="Times New Roman"/>
          <w:sz w:val="24"/>
          <w:szCs w:val="24"/>
        </w:rPr>
        <w:t xml:space="preserve"> significant</w:t>
      </w:r>
      <w:r w:rsidRPr="009936D9">
        <w:rPr>
          <w:rFonts w:ascii="Times New Roman" w:hAnsi="Times New Roman" w:cs="Times New Roman"/>
          <w:sz w:val="24"/>
          <w:szCs w:val="24"/>
        </w:rPr>
        <w:t xml:space="preserve">. </w:t>
      </w:r>
      <w:r w:rsidR="009936D9" w:rsidRPr="00BA2753">
        <w:rPr>
          <w:rFonts w:ascii="Times New Roman" w:hAnsi="Times New Roman" w:cs="Times New Roman"/>
          <w:color w:val="202020"/>
          <w:sz w:val="24"/>
          <w:szCs w:val="24"/>
          <w:shd w:val="clear" w:color="auto" w:fill="FFFFFF"/>
        </w:rPr>
        <w:t>The indirect effect of the normative feedback intervention on vaccination intentions was significant, </w:t>
      </w:r>
      <w:r w:rsidR="009936D9" w:rsidRPr="00BA2753">
        <w:rPr>
          <w:rStyle w:val="Emphasis"/>
          <w:rFonts w:ascii="Times New Roman" w:hAnsi="Times New Roman" w:cs="Times New Roman"/>
          <w:color w:val="202020"/>
          <w:sz w:val="24"/>
          <w:szCs w:val="24"/>
          <w:shd w:val="clear" w:color="auto" w:fill="FFFFFF"/>
        </w:rPr>
        <w:t>b</w:t>
      </w:r>
      <w:r w:rsidR="009936D9" w:rsidRPr="00BA2753">
        <w:rPr>
          <w:rFonts w:ascii="Times New Roman" w:hAnsi="Times New Roman" w:cs="Times New Roman"/>
          <w:color w:val="202020"/>
          <w:sz w:val="24"/>
          <w:szCs w:val="24"/>
          <w:shd w:val="clear" w:color="auto" w:fill="FFFFFF"/>
        </w:rPr>
        <w:t> = -1.10, </w:t>
      </w:r>
      <w:r w:rsidR="009936D9" w:rsidRPr="00BA2753">
        <w:rPr>
          <w:rStyle w:val="Emphasis"/>
          <w:rFonts w:ascii="Times New Roman" w:hAnsi="Times New Roman" w:cs="Times New Roman"/>
          <w:color w:val="202020"/>
          <w:sz w:val="24"/>
          <w:szCs w:val="24"/>
          <w:shd w:val="clear" w:color="auto" w:fill="FFFFFF"/>
        </w:rPr>
        <w:t>SE</w:t>
      </w:r>
      <w:r w:rsidR="009936D9" w:rsidRPr="00BA2753">
        <w:rPr>
          <w:rFonts w:ascii="Times New Roman" w:hAnsi="Times New Roman" w:cs="Times New Roman"/>
          <w:color w:val="202020"/>
          <w:sz w:val="24"/>
          <w:szCs w:val="24"/>
          <w:shd w:val="clear" w:color="auto" w:fill="FFFFFF"/>
        </w:rPr>
        <w:t> = .73, 95% CI [-2.84, -.02]. Meaning that the intervention increased perceived norms of vaccination intentions which in turn increased</w:t>
      </w:r>
      <w:r w:rsidR="009936D9">
        <w:rPr>
          <w:rFonts w:ascii="Times New Roman" w:hAnsi="Times New Roman" w:cs="Times New Roman"/>
          <w:color w:val="202020"/>
          <w:sz w:val="24"/>
          <w:szCs w:val="24"/>
          <w:shd w:val="clear" w:color="auto" w:fill="FFFFFF"/>
        </w:rPr>
        <w:t xml:space="preserve"> </w:t>
      </w:r>
      <w:r w:rsidR="009936D9" w:rsidRPr="00BA2753">
        <w:rPr>
          <w:rFonts w:ascii="Times New Roman" w:hAnsi="Times New Roman" w:cs="Times New Roman"/>
          <w:color w:val="202020"/>
          <w:sz w:val="24"/>
          <w:szCs w:val="24"/>
          <w:shd w:val="clear" w:color="auto" w:fill="FFFFFF"/>
        </w:rPr>
        <w:t>personal vaccination intentions.</w:t>
      </w:r>
      <w:bookmarkEnd w:id="164"/>
    </w:p>
    <w:p w14:paraId="69D93F57" w14:textId="77777777" w:rsidR="00DB4C45" w:rsidRDefault="00DB4C45" w:rsidP="009936D9">
      <w:pPr>
        <w:rPr>
          <w:rFonts w:ascii="Times New Roman" w:hAnsi="Times New Roman" w:cs="Times New Roman"/>
          <w:b/>
          <w:bCs/>
          <w:iCs/>
          <w:sz w:val="24"/>
          <w:szCs w:val="24"/>
        </w:rPr>
      </w:pPr>
      <w:bookmarkStart w:id="165" w:name="_Hlk103116519"/>
    </w:p>
    <w:p w14:paraId="320204F9" w14:textId="77777777" w:rsidR="00DB4C45" w:rsidRDefault="00DB4C45" w:rsidP="009936D9">
      <w:pPr>
        <w:rPr>
          <w:rFonts w:ascii="Times New Roman" w:hAnsi="Times New Roman" w:cs="Times New Roman"/>
          <w:b/>
          <w:bCs/>
          <w:iCs/>
          <w:sz w:val="24"/>
          <w:szCs w:val="24"/>
        </w:rPr>
      </w:pPr>
    </w:p>
    <w:p w14:paraId="2A0D922D" w14:textId="77777777" w:rsidR="00DB4C45" w:rsidRDefault="00DB4C45" w:rsidP="009936D9">
      <w:pPr>
        <w:rPr>
          <w:rFonts w:ascii="Times New Roman" w:hAnsi="Times New Roman" w:cs="Times New Roman"/>
          <w:b/>
          <w:bCs/>
          <w:iCs/>
          <w:sz w:val="24"/>
          <w:szCs w:val="24"/>
        </w:rPr>
      </w:pPr>
    </w:p>
    <w:p w14:paraId="0EA1E5DC" w14:textId="77777777" w:rsidR="00DB4C45" w:rsidRDefault="00DB4C45" w:rsidP="009936D9">
      <w:pPr>
        <w:rPr>
          <w:rFonts w:ascii="Times New Roman" w:hAnsi="Times New Roman" w:cs="Times New Roman"/>
          <w:b/>
          <w:bCs/>
          <w:iCs/>
          <w:sz w:val="24"/>
          <w:szCs w:val="24"/>
        </w:rPr>
      </w:pPr>
    </w:p>
    <w:p w14:paraId="63BC238F" w14:textId="789887E2" w:rsidR="009936D9" w:rsidRPr="00CA57B3" w:rsidRDefault="009936D9" w:rsidP="009936D9">
      <w:pPr>
        <w:rPr>
          <w:rFonts w:ascii="Times New Roman" w:hAnsi="Times New Roman" w:cs="Times New Roman"/>
          <w:b/>
          <w:bCs/>
          <w:iCs/>
          <w:sz w:val="24"/>
          <w:szCs w:val="24"/>
        </w:rPr>
      </w:pPr>
      <w:r w:rsidRPr="00CA57B3">
        <w:rPr>
          <w:rFonts w:ascii="Times New Roman" w:hAnsi="Times New Roman" w:cs="Times New Roman"/>
          <w:b/>
          <w:bCs/>
          <w:iCs/>
          <w:sz w:val="24"/>
          <w:szCs w:val="24"/>
        </w:rPr>
        <w:t xml:space="preserve">Figure </w:t>
      </w:r>
      <w:r>
        <w:rPr>
          <w:rFonts w:ascii="Times New Roman" w:hAnsi="Times New Roman" w:cs="Times New Roman"/>
          <w:b/>
          <w:bCs/>
          <w:iCs/>
          <w:sz w:val="24"/>
          <w:szCs w:val="24"/>
        </w:rPr>
        <w:t>7</w:t>
      </w:r>
    </w:p>
    <w:p w14:paraId="428AD6ED" w14:textId="4EAD2F3F" w:rsidR="009936D9" w:rsidRPr="009936D9" w:rsidRDefault="009936D9" w:rsidP="009936D9">
      <w:pPr>
        <w:rPr>
          <w:rFonts w:ascii="Times New Roman" w:hAnsi="Times New Roman" w:cs="Times New Roman"/>
          <w:i/>
          <w:sz w:val="24"/>
          <w:szCs w:val="24"/>
        </w:rPr>
      </w:pPr>
      <w:r w:rsidRPr="009936D9">
        <w:rPr>
          <w:rFonts w:ascii="Times New Roman" w:hAnsi="Times New Roman" w:cs="Times New Roman"/>
          <w:i/>
          <w:sz w:val="24"/>
          <w:szCs w:val="24"/>
        </w:rPr>
        <w:t xml:space="preserve">Model 4 </w:t>
      </w:r>
      <w:r w:rsidR="00190CA6">
        <w:rPr>
          <w:rFonts w:ascii="Times New Roman" w:hAnsi="Times New Roman" w:cs="Times New Roman"/>
          <w:i/>
          <w:sz w:val="24"/>
          <w:szCs w:val="24"/>
        </w:rPr>
        <w:t>S</w:t>
      </w:r>
      <w:r w:rsidRPr="009936D9">
        <w:rPr>
          <w:rFonts w:ascii="Times New Roman" w:hAnsi="Times New Roman" w:cs="Times New Roman"/>
          <w:i/>
          <w:sz w:val="24"/>
          <w:szCs w:val="24"/>
        </w:rPr>
        <w:t xml:space="preserve">howing </w:t>
      </w:r>
      <w:r w:rsidR="00190CA6">
        <w:rPr>
          <w:rFonts w:ascii="Times New Roman" w:hAnsi="Times New Roman" w:cs="Times New Roman"/>
          <w:i/>
          <w:sz w:val="24"/>
          <w:szCs w:val="24"/>
        </w:rPr>
        <w:t>I</w:t>
      </w:r>
      <w:r w:rsidRPr="009936D9">
        <w:rPr>
          <w:rFonts w:ascii="Times New Roman" w:hAnsi="Times New Roman" w:cs="Times New Roman"/>
          <w:i/>
          <w:sz w:val="24"/>
          <w:szCs w:val="24"/>
        </w:rPr>
        <w:t xml:space="preserve">ndirect </w:t>
      </w:r>
      <w:r w:rsidR="00190CA6">
        <w:rPr>
          <w:rFonts w:ascii="Times New Roman" w:hAnsi="Times New Roman" w:cs="Times New Roman"/>
          <w:i/>
          <w:sz w:val="24"/>
          <w:szCs w:val="24"/>
        </w:rPr>
        <w:t>O</w:t>
      </w:r>
      <w:r w:rsidRPr="009936D9">
        <w:rPr>
          <w:rFonts w:ascii="Times New Roman" w:hAnsi="Times New Roman" w:cs="Times New Roman"/>
          <w:i/>
          <w:sz w:val="24"/>
          <w:szCs w:val="24"/>
        </w:rPr>
        <w:t xml:space="preserve">nly </w:t>
      </w:r>
      <w:r w:rsidR="00190CA6">
        <w:rPr>
          <w:rFonts w:ascii="Times New Roman" w:hAnsi="Times New Roman" w:cs="Times New Roman"/>
          <w:i/>
          <w:sz w:val="24"/>
          <w:szCs w:val="24"/>
        </w:rPr>
        <w:t>M</w:t>
      </w:r>
      <w:r w:rsidRPr="009936D9">
        <w:rPr>
          <w:rFonts w:ascii="Times New Roman" w:hAnsi="Times New Roman" w:cs="Times New Roman"/>
          <w:i/>
          <w:sz w:val="24"/>
          <w:szCs w:val="24"/>
        </w:rPr>
        <w:t xml:space="preserve">ediation of the </w:t>
      </w:r>
      <w:r w:rsidR="00190CA6">
        <w:rPr>
          <w:rFonts w:ascii="Times New Roman" w:hAnsi="Times New Roman" w:cs="Times New Roman"/>
          <w:i/>
          <w:sz w:val="24"/>
          <w:szCs w:val="24"/>
        </w:rPr>
        <w:t>E</w:t>
      </w:r>
      <w:r w:rsidRPr="009936D9">
        <w:rPr>
          <w:rFonts w:ascii="Times New Roman" w:hAnsi="Times New Roman" w:cs="Times New Roman"/>
          <w:i/>
          <w:sz w:val="24"/>
          <w:szCs w:val="24"/>
        </w:rPr>
        <w:t xml:space="preserve">xperimental </w:t>
      </w:r>
      <w:r w:rsidR="00190CA6">
        <w:rPr>
          <w:rFonts w:ascii="Times New Roman" w:hAnsi="Times New Roman" w:cs="Times New Roman"/>
          <w:i/>
          <w:sz w:val="24"/>
          <w:szCs w:val="24"/>
        </w:rPr>
        <w:t>C</w:t>
      </w:r>
      <w:r w:rsidRPr="009936D9">
        <w:rPr>
          <w:rFonts w:ascii="Times New Roman" w:hAnsi="Times New Roman" w:cs="Times New Roman"/>
          <w:i/>
          <w:sz w:val="24"/>
          <w:szCs w:val="24"/>
        </w:rPr>
        <w:t>ondition on</w:t>
      </w:r>
      <w:r>
        <w:rPr>
          <w:rFonts w:ascii="Times New Roman" w:hAnsi="Times New Roman" w:cs="Times New Roman"/>
          <w:i/>
          <w:sz w:val="24"/>
          <w:szCs w:val="24"/>
        </w:rPr>
        <w:t xml:space="preserve"> </w:t>
      </w:r>
      <w:r w:rsidR="00190CA6">
        <w:rPr>
          <w:rFonts w:ascii="Times New Roman" w:hAnsi="Times New Roman" w:cs="Times New Roman"/>
          <w:i/>
          <w:sz w:val="24"/>
          <w:szCs w:val="24"/>
        </w:rPr>
        <w:t>P</w:t>
      </w:r>
      <w:r>
        <w:rPr>
          <w:rFonts w:ascii="Times New Roman" w:hAnsi="Times New Roman" w:cs="Times New Roman"/>
          <w:i/>
          <w:sz w:val="24"/>
          <w:szCs w:val="24"/>
        </w:rPr>
        <w:t>ersonal</w:t>
      </w:r>
      <w:r w:rsidRPr="009936D9">
        <w:rPr>
          <w:rFonts w:ascii="Times New Roman" w:hAnsi="Times New Roman" w:cs="Times New Roman"/>
          <w:i/>
          <w:sz w:val="24"/>
          <w:szCs w:val="24"/>
        </w:rPr>
        <w:t xml:space="preserve"> </w:t>
      </w:r>
      <w:r w:rsidR="00190CA6">
        <w:rPr>
          <w:rFonts w:ascii="Times New Roman" w:hAnsi="Times New Roman" w:cs="Times New Roman"/>
          <w:i/>
          <w:sz w:val="24"/>
          <w:szCs w:val="24"/>
        </w:rPr>
        <w:t>V</w:t>
      </w:r>
      <w:r w:rsidRPr="009936D9">
        <w:rPr>
          <w:rFonts w:ascii="Times New Roman" w:hAnsi="Times New Roman" w:cs="Times New Roman"/>
          <w:i/>
          <w:sz w:val="24"/>
          <w:szCs w:val="24"/>
        </w:rPr>
        <w:t xml:space="preserve">accination </w:t>
      </w:r>
      <w:r w:rsidR="00190CA6">
        <w:rPr>
          <w:rFonts w:ascii="Times New Roman" w:hAnsi="Times New Roman" w:cs="Times New Roman"/>
          <w:i/>
          <w:sz w:val="24"/>
          <w:szCs w:val="24"/>
        </w:rPr>
        <w:t>I</w:t>
      </w:r>
      <w:r w:rsidRPr="009936D9">
        <w:rPr>
          <w:rFonts w:ascii="Times New Roman" w:hAnsi="Times New Roman" w:cs="Times New Roman"/>
          <w:i/>
          <w:sz w:val="24"/>
          <w:szCs w:val="24"/>
        </w:rPr>
        <w:t xml:space="preserve">ntentions </w:t>
      </w:r>
      <w:r w:rsidR="00190CA6">
        <w:rPr>
          <w:rFonts w:ascii="Times New Roman" w:hAnsi="Times New Roman" w:cs="Times New Roman"/>
          <w:i/>
          <w:sz w:val="24"/>
          <w:szCs w:val="24"/>
        </w:rPr>
        <w:t>T</w:t>
      </w:r>
      <w:r w:rsidRPr="009936D9">
        <w:rPr>
          <w:rFonts w:ascii="Times New Roman" w:hAnsi="Times New Roman" w:cs="Times New Roman"/>
          <w:i/>
          <w:sz w:val="24"/>
          <w:szCs w:val="24"/>
        </w:rPr>
        <w:t xml:space="preserve">hrough </w:t>
      </w:r>
      <w:r w:rsidR="00190CA6">
        <w:rPr>
          <w:rFonts w:ascii="Times New Roman" w:hAnsi="Times New Roman" w:cs="Times New Roman"/>
          <w:i/>
          <w:sz w:val="24"/>
          <w:szCs w:val="24"/>
        </w:rPr>
        <w:t>I</w:t>
      </w:r>
      <w:r w:rsidRPr="009936D9">
        <w:rPr>
          <w:rFonts w:ascii="Times New Roman" w:hAnsi="Times New Roman" w:cs="Times New Roman"/>
          <w:i/>
          <w:sz w:val="24"/>
          <w:szCs w:val="24"/>
        </w:rPr>
        <w:t>ncreased</w:t>
      </w:r>
      <w:r w:rsidR="00190CA6">
        <w:rPr>
          <w:rFonts w:ascii="Times New Roman" w:hAnsi="Times New Roman" w:cs="Times New Roman"/>
          <w:i/>
          <w:sz w:val="24"/>
          <w:szCs w:val="24"/>
        </w:rPr>
        <w:t xml:space="preserve"> P</w:t>
      </w:r>
      <w:r w:rsidRPr="009936D9">
        <w:rPr>
          <w:rFonts w:ascii="Times New Roman" w:hAnsi="Times New Roman" w:cs="Times New Roman"/>
          <w:i/>
          <w:sz w:val="24"/>
          <w:szCs w:val="24"/>
        </w:rPr>
        <w:t xml:space="preserve">erceived </w:t>
      </w:r>
      <w:r w:rsidR="00190CA6">
        <w:rPr>
          <w:rFonts w:ascii="Times New Roman" w:hAnsi="Times New Roman" w:cs="Times New Roman"/>
          <w:i/>
          <w:sz w:val="24"/>
          <w:szCs w:val="24"/>
        </w:rPr>
        <w:t>N</w:t>
      </w:r>
      <w:r w:rsidRPr="009936D9">
        <w:rPr>
          <w:rFonts w:ascii="Times New Roman" w:hAnsi="Times New Roman" w:cs="Times New Roman"/>
          <w:i/>
          <w:sz w:val="24"/>
          <w:szCs w:val="24"/>
        </w:rPr>
        <w:t xml:space="preserve">orms of </w:t>
      </w:r>
      <w:r w:rsidR="00190CA6">
        <w:rPr>
          <w:rFonts w:ascii="Times New Roman" w:hAnsi="Times New Roman" w:cs="Times New Roman"/>
          <w:i/>
          <w:sz w:val="24"/>
          <w:szCs w:val="24"/>
        </w:rPr>
        <w:t>V</w:t>
      </w:r>
      <w:r w:rsidRPr="009936D9">
        <w:rPr>
          <w:rFonts w:ascii="Times New Roman" w:hAnsi="Times New Roman" w:cs="Times New Roman"/>
          <w:i/>
          <w:sz w:val="24"/>
          <w:szCs w:val="24"/>
        </w:rPr>
        <w:t xml:space="preserve">accination </w:t>
      </w:r>
      <w:r w:rsidR="00190CA6">
        <w:rPr>
          <w:rFonts w:ascii="Times New Roman" w:hAnsi="Times New Roman" w:cs="Times New Roman"/>
          <w:i/>
          <w:sz w:val="24"/>
          <w:szCs w:val="24"/>
        </w:rPr>
        <w:t>I</w:t>
      </w:r>
      <w:r w:rsidRPr="009936D9">
        <w:rPr>
          <w:rFonts w:ascii="Times New Roman" w:hAnsi="Times New Roman" w:cs="Times New Roman"/>
          <w:i/>
          <w:sz w:val="24"/>
          <w:szCs w:val="24"/>
        </w:rPr>
        <w:t>ntentions.</w:t>
      </w:r>
    </w:p>
    <w:bookmarkEnd w:id="165"/>
    <w:p w14:paraId="21AD0522" w14:textId="77777777" w:rsidR="009936D9" w:rsidRDefault="009936D9" w:rsidP="009936D9">
      <w:pPr>
        <w:rPr>
          <w:rFonts w:ascii="Times New Roman" w:hAnsi="Times New Roman" w:cs="Times New Roman"/>
          <w:iCs/>
          <w:sz w:val="24"/>
          <w:szCs w:val="24"/>
        </w:rPr>
      </w:pPr>
    </w:p>
    <w:p w14:paraId="05AA9DCE" w14:textId="77777777" w:rsidR="009936D9" w:rsidRDefault="009936D9" w:rsidP="009936D9">
      <w:pPr>
        <w:rPr>
          <w:rFonts w:ascii="Times New Roman" w:hAnsi="Times New Roman" w:cs="Times New Roman"/>
          <w:iCs/>
          <w:sz w:val="24"/>
          <w:szCs w:val="24"/>
        </w:rPr>
      </w:pPr>
      <w:r w:rsidRPr="00144ACA">
        <w:rPr>
          <w:rFonts w:ascii="Arial" w:hAnsi="Arial" w:cs="Arial"/>
          <w:noProof/>
          <w:sz w:val="24"/>
          <w:szCs w:val="24"/>
        </w:rPr>
        <mc:AlternateContent>
          <mc:Choice Requires="wpg">
            <w:drawing>
              <wp:anchor distT="0" distB="0" distL="114300" distR="114300" simplePos="0" relativeHeight="251660293" behindDoc="0" locked="0" layoutInCell="1" allowOverlap="1" wp14:anchorId="2B2FAC8F" wp14:editId="5EFBA5E4">
                <wp:simplePos x="0" y="0"/>
                <wp:positionH relativeFrom="margin">
                  <wp:posOffset>-56515</wp:posOffset>
                </wp:positionH>
                <wp:positionV relativeFrom="paragraph">
                  <wp:posOffset>309880</wp:posOffset>
                </wp:positionV>
                <wp:extent cx="5511165" cy="2755900"/>
                <wp:effectExtent l="0" t="0" r="0" b="6350"/>
                <wp:wrapNone/>
                <wp:docPr id="31" name="Group 31"/>
                <wp:cNvGraphicFramePr/>
                <a:graphic xmlns:a="http://schemas.openxmlformats.org/drawingml/2006/main">
                  <a:graphicData uri="http://schemas.microsoft.com/office/word/2010/wordprocessingGroup">
                    <wpg:wgp>
                      <wpg:cNvGrpSpPr/>
                      <wpg:grpSpPr>
                        <a:xfrm>
                          <a:off x="0" y="0"/>
                          <a:ext cx="5511165" cy="2755900"/>
                          <a:chOff x="0" y="0"/>
                          <a:chExt cx="5511165" cy="2755900"/>
                        </a:xfrm>
                      </wpg:grpSpPr>
                      <wps:wsp>
                        <wps:cNvPr id="32" name="Rectangle 32"/>
                        <wps:cNvSpPr/>
                        <wps:spPr>
                          <a:xfrm>
                            <a:off x="0" y="1390650"/>
                            <a:ext cx="1441450" cy="850900"/>
                          </a:xfrm>
                          <a:prstGeom prst="rect">
                            <a:avLst/>
                          </a:prstGeom>
                          <a:noFill/>
                          <a:ln w="12700" cap="flat" cmpd="sng" algn="ctr">
                            <a:solidFill>
                              <a:sysClr val="windowText" lastClr="000000"/>
                            </a:solidFill>
                            <a:prstDash val="solid"/>
                            <a:miter lim="800000"/>
                          </a:ln>
                          <a:effectLst/>
                        </wps:spPr>
                        <wps:txbx>
                          <w:txbxContent>
                            <w:p w14:paraId="6BCFD1C0" w14:textId="77777777" w:rsidR="009936D9" w:rsidRPr="00B267C6" w:rsidRDefault="009936D9" w:rsidP="009936D9">
                              <w:pPr>
                                <w:jc w:val="center"/>
                                <w:rPr>
                                  <w:rFonts w:ascii="Times New Roman" w:hAnsi="Times New Roman" w:cs="Times New Roman"/>
                                  <w:sz w:val="24"/>
                                  <w:szCs w:val="24"/>
                                </w:rPr>
                              </w:pPr>
                              <w:r w:rsidRPr="00B267C6">
                                <w:rPr>
                                  <w:rFonts w:ascii="Times New Roman" w:hAnsi="Times New Roman" w:cs="Times New Roman"/>
                                  <w:sz w:val="24"/>
                                  <w:szCs w:val="24"/>
                                </w:rPr>
                                <w:t xml:space="preserve">Experimental condition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2038350" y="0"/>
                            <a:ext cx="1441450" cy="1073150"/>
                          </a:xfrm>
                          <a:prstGeom prst="rect">
                            <a:avLst/>
                          </a:prstGeom>
                          <a:noFill/>
                          <a:ln w="12700" cap="flat" cmpd="sng" algn="ctr">
                            <a:solidFill>
                              <a:sysClr val="windowText" lastClr="000000"/>
                            </a:solidFill>
                            <a:prstDash val="solid"/>
                            <a:miter lim="800000"/>
                          </a:ln>
                          <a:effectLst/>
                        </wps:spPr>
                        <wps:txbx>
                          <w:txbxContent>
                            <w:p w14:paraId="2E8732CD" w14:textId="00F4AA3F" w:rsidR="009936D9" w:rsidRPr="00B267C6" w:rsidRDefault="009936D9" w:rsidP="009936D9">
                              <w:pPr>
                                <w:jc w:val="center"/>
                                <w:rPr>
                                  <w:rFonts w:ascii="Times New Roman" w:hAnsi="Times New Roman" w:cs="Times New Roman"/>
                                  <w:sz w:val="24"/>
                                  <w:szCs w:val="24"/>
                                </w:rPr>
                              </w:pPr>
                              <w:r w:rsidRPr="00B267C6">
                                <w:rPr>
                                  <w:rFonts w:ascii="Times New Roman" w:hAnsi="Times New Roman" w:cs="Times New Roman"/>
                                  <w:sz w:val="24"/>
                                  <w:szCs w:val="24"/>
                                </w:rPr>
                                <w:t xml:space="preserve">Change in perceived norms of </w:t>
                              </w:r>
                              <w:r w:rsidR="00FD3087">
                                <w:rPr>
                                  <w:rFonts w:ascii="Times New Roman" w:hAnsi="Times New Roman" w:cs="Times New Roman"/>
                                  <w:sz w:val="24"/>
                                  <w:szCs w:val="24"/>
                                </w:rPr>
                                <w:t>vaccination intentions</w:t>
                              </w:r>
                              <w:r w:rsidRPr="00B267C6">
                                <w:rPr>
                                  <w:rFonts w:ascii="Times New Roman" w:hAnsi="Times New Roman" w:cs="Times New Roman"/>
                                  <w:sz w:val="24"/>
                                  <w:szCs w:val="24"/>
                                </w:rPr>
                                <w:t xml:space="preserve"> at post-test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4013200" y="1384300"/>
                            <a:ext cx="1441450" cy="850900"/>
                          </a:xfrm>
                          <a:prstGeom prst="rect">
                            <a:avLst/>
                          </a:prstGeom>
                          <a:noFill/>
                          <a:ln w="12700" cap="flat" cmpd="sng" algn="ctr">
                            <a:solidFill>
                              <a:sysClr val="windowText" lastClr="000000"/>
                            </a:solidFill>
                            <a:prstDash val="solid"/>
                            <a:miter lim="800000"/>
                          </a:ln>
                          <a:effectLst/>
                        </wps:spPr>
                        <wps:txbx>
                          <w:txbxContent>
                            <w:p w14:paraId="1572D437" w14:textId="0FD1032D" w:rsidR="009936D9" w:rsidRPr="00B267C6" w:rsidRDefault="009936D9" w:rsidP="009936D9">
                              <w:pPr>
                                <w:jc w:val="center"/>
                                <w:rPr>
                                  <w:rFonts w:ascii="Times New Roman" w:hAnsi="Times New Roman" w:cs="Times New Roman"/>
                                  <w:sz w:val="24"/>
                                  <w:szCs w:val="24"/>
                                </w:rPr>
                              </w:pPr>
                              <w:r w:rsidRPr="00B267C6">
                                <w:rPr>
                                  <w:rFonts w:ascii="Times New Roman" w:hAnsi="Times New Roman" w:cs="Times New Roman"/>
                                  <w:sz w:val="24"/>
                                  <w:szCs w:val="24"/>
                                </w:rPr>
                                <w:t xml:space="preserve">Personal </w:t>
                              </w:r>
                              <w:r w:rsidR="00FD3087">
                                <w:rPr>
                                  <w:rFonts w:ascii="Times New Roman" w:hAnsi="Times New Roman" w:cs="Times New Roman"/>
                                  <w:sz w:val="24"/>
                                  <w:szCs w:val="24"/>
                                </w:rPr>
                                <w:t>vaccination intentions</w:t>
                              </w:r>
                              <w:r w:rsidRPr="00B267C6">
                                <w:rPr>
                                  <w:rFonts w:ascii="Times New Roman" w:hAnsi="Times New Roman" w:cs="Times New Roman"/>
                                  <w:sz w:val="24"/>
                                  <w:szCs w:val="24"/>
                                </w:rPr>
                                <w:t xml:space="preserve"> at post-test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Straight Arrow Connector 36"/>
                        <wps:cNvCnPr/>
                        <wps:spPr>
                          <a:xfrm flipV="1">
                            <a:off x="850900" y="400050"/>
                            <a:ext cx="1155700" cy="914400"/>
                          </a:xfrm>
                          <a:prstGeom prst="straightConnector1">
                            <a:avLst/>
                          </a:prstGeom>
                          <a:noFill/>
                          <a:ln w="6350" cap="flat" cmpd="sng" algn="ctr">
                            <a:solidFill>
                              <a:sysClr val="windowText" lastClr="000000"/>
                            </a:solidFill>
                            <a:prstDash val="solid"/>
                            <a:miter lim="800000"/>
                            <a:tailEnd type="triangle"/>
                          </a:ln>
                          <a:effectLst/>
                        </wps:spPr>
                        <wps:bodyPr/>
                      </wps:wsp>
                      <wps:wsp>
                        <wps:cNvPr id="37" name="Straight Arrow Connector 37"/>
                        <wps:cNvCnPr/>
                        <wps:spPr>
                          <a:xfrm>
                            <a:off x="3498850" y="355600"/>
                            <a:ext cx="1212850" cy="990600"/>
                          </a:xfrm>
                          <a:prstGeom prst="straightConnector1">
                            <a:avLst/>
                          </a:prstGeom>
                          <a:noFill/>
                          <a:ln w="6350" cap="flat" cmpd="sng" algn="ctr">
                            <a:solidFill>
                              <a:sysClr val="windowText" lastClr="000000"/>
                            </a:solidFill>
                            <a:prstDash val="solid"/>
                            <a:miter lim="800000"/>
                            <a:tailEnd type="triangle"/>
                          </a:ln>
                          <a:effectLst/>
                        </wps:spPr>
                        <wps:bodyPr/>
                      </wps:wsp>
                      <wps:wsp>
                        <wps:cNvPr id="38" name="Straight Arrow Connector 38"/>
                        <wps:cNvCnPr/>
                        <wps:spPr>
                          <a:xfrm>
                            <a:off x="1460500" y="2026919"/>
                            <a:ext cx="2552700" cy="0"/>
                          </a:xfrm>
                          <a:prstGeom prst="straightConnector1">
                            <a:avLst/>
                          </a:prstGeom>
                          <a:noFill/>
                          <a:ln w="6350" cap="flat" cmpd="sng" algn="ctr">
                            <a:solidFill>
                              <a:sysClr val="windowText" lastClr="000000"/>
                            </a:solidFill>
                            <a:prstDash val="solid"/>
                            <a:miter lim="800000"/>
                            <a:tailEnd type="triangle"/>
                          </a:ln>
                          <a:effectLst/>
                        </wps:spPr>
                        <wps:bodyPr/>
                      </wps:wsp>
                      <wps:wsp>
                        <wps:cNvPr id="39" name="Text Box 2"/>
                        <wps:cNvSpPr txBox="1">
                          <a:spLocks noChangeArrowheads="1"/>
                        </wps:cNvSpPr>
                        <wps:spPr bwMode="auto">
                          <a:xfrm>
                            <a:off x="209550" y="457200"/>
                            <a:ext cx="1372235" cy="628650"/>
                          </a:xfrm>
                          <a:prstGeom prst="rect">
                            <a:avLst/>
                          </a:prstGeom>
                          <a:noFill/>
                          <a:ln w="9525">
                            <a:noFill/>
                            <a:miter lim="800000"/>
                            <a:headEnd/>
                            <a:tailEnd/>
                          </a:ln>
                        </wps:spPr>
                        <wps:txbx>
                          <w:txbxContent>
                            <w:p w14:paraId="5809B137" w14:textId="77777777" w:rsidR="009936D9" w:rsidRPr="00B267C6" w:rsidRDefault="009936D9" w:rsidP="009936D9">
                              <w:pPr>
                                <w:rPr>
                                  <w:rFonts w:ascii="Times New Roman" w:hAnsi="Times New Roman" w:cs="Times New Roman"/>
                                  <w:sz w:val="24"/>
                                  <w:szCs w:val="24"/>
                                </w:rPr>
                              </w:pPr>
                              <w:r w:rsidRPr="00B267C6">
                                <w:rPr>
                                  <w:rFonts w:ascii="Times New Roman" w:hAnsi="Times New Roman" w:cs="Times New Roman"/>
                                  <w:sz w:val="24"/>
                                  <w:szCs w:val="24"/>
                                </w:rPr>
                                <w:t xml:space="preserve"> Path a</w:t>
                              </w:r>
                            </w:p>
                            <w:p w14:paraId="06E08066" w14:textId="6F20991A" w:rsidR="009936D9" w:rsidRPr="00B267C6" w:rsidRDefault="009936D9" w:rsidP="009936D9">
                              <w:pPr>
                                <w:rPr>
                                  <w:rFonts w:ascii="Times New Roman" w:hAnsi="Times New Roman" w:cs="Times New Roman"/>
                                  <w:sz w:val="24"/>
                                  <w:szCs w:val="24"/>
                                </w:rPr>
                              </w:pPr>
                              <w:r w:rsidRPr="00B267C6">
                                <w:rPr>
                                  <w:rFonts w:ascii="Times New Roman" w:hAnsi="Times New Roman" w:cs="Times New Roman"/>
                                  <w:sz w:val="24"/>
                                  <w:szCs w:val="24"/>
                                </w:rPr>
                                <w:t xml:space="preserve"> </w:t>
                              </w:r>
                              <w:r>
                                <w:rPr>
                                  <w:rFonts w:ascii="Times New Roman" w:hAnsi="Times New Roman" w:cs="Times New Roman"/>
                                  <w:sz w:val="24"/>
                                  <w:szCs w:val="24"/>
                                </w:rPr>
                                <w:t>.55</w:t>
                              </w:r>
                              <w:r w:rsidRPr="00B267C6">
                                <w:rPr>
                                  <w:rFonts w:ascii="Times New Roman" w:hAnsi="Times New Roman" w:cs="Times New Roman"/>
                                  <w:sz w:val="24"/>
                                  <w:szCs w:val="24"/>
                                </w:rPr>
                                <w:t xml:space="preserve"> (.14) **</w:t>
                              </w:r>
                            </w:p>
                            <w:p w14:paraId="6DAA6E5E" w14:textId="77777777" w:rsidR="009936D9" w:rsidRPr="00B267C6" w:rsidRDefault="009936D9" w:rsidP="009936D9">
                              <w:pPr>
                                <w:rPr>
                                  <w:rFonts w:ascii="Times New Roman" w:hAnsi="Times New Roman" w:cs="Times New Roman"/>
                                  <w:sz w:val="24"/>
                                  <w:szCs w:val="24"/>
                                </w:rPr>
                              </w:pPr>
                            </w:p>
                          </w:txbxContent>
                        </wps:txbx>
                        <wps:bodyPr rot="0" vert="horz" wrap="square" lIns="91440" tIns="45720" rIns="91440" bIns="45720" anchor="t" anchorCtr="0">
                          <a:noAutofit/>
                        </wps:bodyPr>
                      </wps:wsp>
                      <wps:wsp>
                        <wps:cNvPr id="40" name="Text Box 2"/>
                        <wps:cNvSpPr txBox="1">
                          <a:spLocks noChangeArrowheads="1"/>
                        </wps:cNvSpPr>
                        <wps:spPr bwMode="auto">
                          <a:xfrm>
                            <a:off x="4013200" y="215900"/>
                            <a:ext cx="1497965" cy="664210"/>
                          </a:xfrm>
                          <a:prstGeom prst="rect">
                            <a:avLst/>
                          </a:prstGeom>
                          <a:noFill/>
                          <a:ln w="9525">
                            <a:noFill/>
                            <a:miter lim="800000"/>
                            <a:headEnd/>
                            <a:tailEnd/>
                          </a:ln>
                        </wps:spPr>
                        <wps:txbx>
                          <w:txbxContent>
                            <w:p w14:paraId="761C8E64" w14:textId="77777777" w:rsidR="009936D9" w:rsidRPr="00B267C6" w:rsidRDefault="009936D9" w:rsidP="009936D9">
                              <w:pPr>
                                <w:rPr>
                                  <w:rFonts w:ascii="Times New Roman" w:hAnsi="Times New Roman" w:cs="Times New Roman"/>
                                  <w:sz w:val="24"/>
                                  <w:szCs w:val="24"/>
                                </w:rPr>
                              </w:pPr>
                              <w:r w:rsidRPr="00B267C6">
                                <w:rPr>
                                  <w:rFonts w:ascii="Times New Roman" w:hAnsi="Times New Roman" w:cs="Times New Roman"/>
                                  <w:sz w:val="24"/>
                                  <w:szCs w:val="24"/>
                                </w:rPr>
                                <w:t>Path b</w:t>
                              </w:r>
                            </w:p>
                            <w:p w14:paraId="408F93CE" w14:textId="0452FD55" w:rsidR="009936D9" w:rsidRPr="00B267C6" w:rsidRDefault="009936D9" w:rsidP="009936D9">
                              <w:pPr>
                                <w:rPr>
                                  <w:rFonts w:ascii="Times New Roman" w:hAnsi="Times New Roman" w:cs="Times New Roman"/>
                                  <w:sz w:val="24"/>
                                  <w:szCs w:val="24"/>
                                </w:rPr>
                              </w:pPr>
                              <w:r w:rsidRPr="00B267C6">
                                <w:rPr>
                                  <w:rFonts w:ascii="Times New Roman" w:hAnsi="Times New Roman" w:cs="Times New Roman"/>
                                  <w:sz w:val="24"/>
                                  <w:szCs w:val="24"/>
                                </w:rPr>
                                <w:t>-</w:t>
                              </w:r>
                              <w:r>
                                <w:rPr>
                                  <w:rFonts w:ascii="Times New Roman" w:hAnsi="Times New Roman" w:cs="Times New Roman"/>
                                  <w:sz w:val="24"/>
                                  <w:szCs w:val="24"/>
                                </w:rPr>
                                <w:t>2.0</w:t>
                              </w:r>
                              <w:r w:rsidRPr="00B267C6">
                                <w:rPr>
                                  <w:rFonts w:ascii="Times New Roman" w:hAnsi="Times New Roman" w:cs="Times New Roman"/>
                                  <w:sz w:val="24"/>
                                  <w:szCs w:val="24"/>
                                </w:rPr>
                                <w:t>2 (.4</w:t>
                              </w:r>
                              <w:r>
                                <w:rPr>
                                  <w:rFonts w:ascii="Times New Roman" w:hAnsi="Times New Roman" w:cs="Times New Roman"/>
                                  <w:sz w:val="24"/>
                                  <w:szCs w:val="24"/>
                                </w:rPr>
                                <w:t>8</w:t>
                              </w:r>
                              <w:r w:rsidRPr="00B267C6">
                                <w:rPr>
                                  <w:rFonts w:ascii="Times New Roman" w:hAnsi="Times New Roman" w:cs="Times New Roman"/>
                                  <w:sz w:val="24"/>
                                  <w:szCs w:val="24"/>
                                </w:rPr>
                                <w:t>) **</w:t>
                              </w:r>
                            </w:p>
                            <w:p w14:paraId="5F261AE1" w14:textId="77777777" w:rsidR="009936D9" w:rsidRPr="00B267C6" w:rsidRDefault="009936D9" w:rsidP="009936D9">
                              <w:pPr>
                                <w:rPr>
                                  <w:rFonts w:ascii="Times New Roman" w:hAnsi="Times New Roman" w:cs="Times New Roman"/>
                                  <w:sz w:val="24"/>
                                  <w:szCs w:val="24"/>
                                </w:rPr>
                              </w:pPr>
                            </w:p>
                          </w:txbxContent>
                        </wps:txbx>
                        <wps:bodyPr rot="0" vert="horz" wrap="square" lIns="91440" tIns="45720" rIns="91440" bIns="45720" anchor="t" anchorCtr="0">
                          <a:noAutofit/>
                        </wps:bodyPr>
                      </wps:wsp>
                      <wps:wsp>
                        <wps:cNvPr id="41" name="Text Box 2"/>
                        <wps:cNvSpPr txBox="1">
                          <a:spLocks noChangeArrowheads="1"/>
                        </wps:cNvSpPr>
                        <wps:spPr bwMode="auto">
                          <a:xfrm>
                            <a:off x="2082800" y="1365250"/>
                            <a:ext cx="1568450" cy="548005"/>
                          </a:xfrm>
                          <a:prstGeom prst="rect">
                            <a:avLst/>
                          </a:prstGeom>
                          <a:noFill/>
                          <a:ln w="9525">
                            <a:noFill/>
                            <a:miter lim="800000"/>
                            <a:headEnd/>
                            <a:tailEnd/>
                          </a:ln>
                        </wps:spPr>
                        <wps:txbx>
                          <w:txbxContent>
                            <w:p w14:paraId="219EABB5" w14:textId="77777777" w:rsidR="009936D9" w:rsidRPr="00B267C6" w:rsidRDefault="009936D9" w:rsidP="009936D9">
                              <w:pPr>
                                <w:rPr>
                                  <w:rFonts w:ascii="Times New Roman" w:hAnsi="Times New Roman" w:cs="Times New Roman"/>
                                  <w:sz w:val="24"/>
                                  <w:szCs w:val="24"/>
                                </w:rPr>
                              </w:pPr>
                              <w:r w:rsidRPr="00B267C6">
                                <w:rPr>
                                  <w:rFonts w:ascii="Times New Roman" w:hAnsi="Times New Roman" w:cs="Times New Roman"/>
                                  <w:sz w:val="24"/>
                                  <w:szCs w:val="24"/>
                                </w:rPr>
                                <w:t>Path c</w:t>
                              </w:r>
                            </w:p>
                            <w:p w14:paraId="5F2DF500" w14:textId="20D20B0C" w:rsidR="009936D9" w:rsidRPr="00B267C6" w:rsidRDefault="009936D9" w:rsidP="009936D9">
                              <w:pPr>
                                <w:rPr>
                                  <w:rFonts w:ascii="Times New Roman" w:hAnsi="Times New Roman" w:cs="Times New Roman"/>
                                  <w:sz w:val="24"/>
                                  <w:szCs w:val="24"/>
                                </w:rPr>
                              </w:pPr>
                              <w:r>
                                <w:rPr>
                                  <w:rFonts w:ascii="Times New Roman" w:hAnsi="Times New Roman" w:cs="Times New Roman"/>
                                  <w:sz w:val="24"/>
                                  <w:szCs w:val="24"/>
                                </w:rPr>
                                <w:t>-1.30</w:t>
                              </w:r>
                              <w:r w:rsidRPr="00B267C6">
                                <w:rPr>
                                  <w:rFonts w:ascii="Times New Roman" w:hAnsi="Times New Roman" w:cs="Times New Roman"/>
                                  <w:sz w:val="24"/>
                                  <w:szCs w:val="24"/>
                                </w:rPr>
                                <w:t xml:space="preserve"> (.8</w:t>
                              </w:r>
                              <w:r>
                                <w:rPr>
                                  <w:rFonts w:ascii="Times New Roman" w:hAnsi="Times New Roman" w:cs="Times New Roman"/>
                                  <w:sz w:val="24"/>
                                  <w:szCs w:val="24"/>
                                </w:rPr>
                                <w:t>7</w:t>
                              </w:r>
                              <w:r w:rsidRPr="00B267C6">
                                <w:rPr>
                                  <w:rFonts w:ascii="Times New Roman" w:hAnsi="Times New Roman" w:cs="Times New Roman"/>
                                  <w:sz w:val="24"/>
                                  <w:szCs w:val="24"/>
                                </w:rPr>
                                <w:t xml:space="preserve">) </w:t>
                              </w:r>
                            </w:p>
                            <w:p w14:paraId="011CEE53" w14:textId="77777777" w:rsidR="009936D9" w:rsidRPr="00B267C6" w:rsidRDefault="009936D9" w:rsidP="009936D9">
                              <w:pPr>
                                <w:rPr>
                                  <w:rFonts w:ascii="Times New Roman" w:hAnsi="Times New Roman" w:cs="Times New Roman"/>
                                  <w:sz w:val="24"/>
                                  <w:szCs w:val="24"/>
                                </w:rPr>
                              </w:pPr>
                            </w:p>
                          </w:txbxContent>
                        </wps:txbx>
                        <wps:bodyPr rot="0" vert="horz" wrap="square" lIns="91440" tIns="45720" rIns="91440" bIns="45720" anchor="t" anchorCtr="0">
                          <a:noAutofit/>
                        </wps:bodyPr>
                      </wps:wsp>
                      <wps:wsp>
                        <wps:cNvPr id="42" name="Text Box 2"/>
                        <wps:cNvSpPr txBox="1">
                          <a:spLocks noChangeArrowheads="1"/>
                        </wps:cNvSpPr>
                        <wps:spPr bwMode="auto">
                          <a:xfrm>
                            <a:off x="2038350" y="2133600"/>
                            <a:ext cx="1251585" cy="622300"/>
                          </a:xfrm>
                          <a:prstGeom prst="rect">
                            <a:avLst/>
                          </a:prstGeom>
                          <a:noFill/>
                          <a:ln w="9525">
                            <a:noFill/>
                            <a:miter lim="800000"/>
                            <a:headEnd/>
                            <a:tailEnd/>
                          </a:ln>
                        </wps:spPr>
                        <wps:txbx>
                          <w:txbxContent>
                            <w:p w14:paraId="7BF9A641" w14:textId="77777777" w:rsidR="009936D9" w:rsidRPr="00B267C6" w:rsidRDefault="009936D9" w:rsidP="009936D9">
                              <w:pPr>
                                <w:rPr>
                                  <w:rFonts w:ascii="Times New Roman" w:hAnsi="Times New Roman" w:cs="Times New Roman"/>
                                  <w:sz w:val="24"/>
                                  <w:szCs w:val="24"/>
                                </w:rPr>
                              </w:pPr>
                              <w:r w:rsidRPr="00B267C6">
                                <w:rPr>
                                  <w:rFonts w:ascii="Times New Roman" w:hAnsi="Times New Roman" w:cs="Times New Roman"/>
                                  <w:sz w:val="24"/>
                                  <w:szCs w:val="24"/>
                                </w:rPr>
                                <w:t>Path c’</w:t>
                              </w:r>
                            </w:p>
                            <w:p w14:paraId="336BF9FC" w14:textId="65256248" w:rsidR="009936D9" w:rsidRPr="00B267C6" w:rsidRDefault="009936D9" w:rsidP="009936D9">
                              <w:pPr>
                                <w:rPr>
                                  <w:rFonts w:ascii="Times New Roman" w:hAnsi="Times New Roman" w:cs="Times New Roman"/>
                                  <w:sz w:val="24"/>
                                  <w:szCs w:val="24"/>
                                </w:rPr>
                              </w:pPr>
                              <w:r>
                                <w:rPr>
                                  <w:rFonts w:ascii="Times New Roman" w:hAnsi="Times New Roman" w:cs="Times New Roman"/>
                                  <w:sz w:val="24"/>
                                  <w:szCs w:val="24"/>
                                </w:rPr>
                                <w:t>-</w:t>
                              </w:r>
                              <w:r w:rsidRPr="00B267C6">
                                <w:rPr>
                                  <w:rFonts w:ascii="Times New Roman" w:hAnsi="Times New Roman" w:cs="Times New Roman"/>
                                  <w:sz w:val="24"/>
                                  <w:szCs w:val="24"/>
                                </w:rPr>
                                <w:t>.</w:t>
                              </w:r>
                              <w:r>
                                <w:rPr>
                                  <w:rFonts w:ascii="Times New Roman" w:hAnsi="Times New Roman" w:cs="Times New Roman"/>
                                  <w:sz w:val="24"/>
                                  <w:szCs w:val="24"/>
                                </w:rPr>
                                <w:t>20</w:t>
                              </w:r>
                              <w:r w:rsidRPr="00B267C6">
                                <w:rPr>
                                  <w:rFonts w:ascii="Times New Roman" w:hAnsi="Times New Roman" w:cs="Times New Roman"/>
                                  <w:sz w:val="24"/>
                                  <w:szCs w:val="24"/>
                                </w:rPr>
                                <w:t xml:space="preserve"> (</w:t>
                              </w:r>
                              <w:r>
                                <w:rPr>
                                  <w:rFonts w:ascii="Times New Roman" w:hAnsi="Times New Roman" w:cs="Times New Roman"/>
                                  <w:sz w:val="24"/>
                                  <w:szCs w:val="24"/>
                                </w:rPr>
                                <w:t>.</w:t>
                              </w:r>
                              <w:r w:rsidRPr="00B267C6">
                                <w:rPr>
                                  <w:rFonts w:ascii="Times New Roman" w:hAnsi="Times New Roman" w:cs="Times New Roman"/>
                                  <w:sz w:val="24"/>
                                  <w:szCs w:val="24"/>
                                </w:rPr>
                                <w:t>8</w:t>
                              </w:r>
                              <w:r>
                                <w:rPr>
                                  <w:rFonts w:ascii="Times New Roman" w:hAnsi="Times New Roman" w:cs="Times New Roman"/>
                                  <w:sz w:val="24"/>
                                  <w:szCs w:val="24"/>
                                </w:rPr>
                                <w:t>6</w:t>
                              </w:r>
                              <w:r w:rsidRPr="00B267C6">
                                <w:rPr>
                                  <w:rFonts w:ascii="Times New Roman" w:hAnsi="Times New Roman" w:cs="Times New Roman"/>
                                  <w:sz w:val="24"/>
                                  <w:szCs w:val="24"/>
                                </w:rPr>
                                <w:t xml:space="preserve">) </w:t>
                              </w:r>
                            </w:p>
                            <w:p w14:paraId="50620174" w14:textId="77777777" w:rsidR="009936D9" w:rsidRPr="00B267C6" w:rsidRDefault="009936D9" w:rsidP="009936D9">
                              <w:pPr>
                                <w:rPr>
                                  <w:rFonts w:ascii="Times New Roman" w:hAnsi="Times New Roman" w:cs="Times New Roman"/>
                                  <w:sz w:val="24"/>
                                  <w:szCs w:val="24"/>
                                </w:rPr>
                              </w:pPr>
                            </w:p>
                          </w:txbxContent>
                        </wps:txbx>
                        <wps:bodyPr rot="0" vert="horz" wrap="square" lIns="91440" tIns="45720" rIns="91440" bIns="45720" anchor="t" anchorCtr="0">
                          <a:noAutofit/>
                        </wps:bodyPr>
                      </wps:wsp>
                    </wpg:wgp>
                  </a:graphicData>
                </a:graphic>
              </wp:anchor>
            </w:drawing>
          </mc:Choice>
          <mc:Fallback>
            <w:pict>
              <v:group w14:anchorId="2B2FAC8F" id="Group 31" o:spid="_x0000_s1050" style="position:absolute;margin-left:-4.45pt;margin-top:24.4pt;width:433.95pt;height:217pt;z-index:251660293;mso-position-horizontal-relative:margin" coordsize="55111,27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">
                <v:rect id="Rectangle 32" o:spid="_x0000_s1051" style="position:absolute;top:13906;width:14414;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" filled="f" strokecolor="windowText" strokeweight="1pt">
                  <v:textbox>
                    <w:txbxContent>
                      <w:p w14:paraId="6BCFD1C0" w14:textId="77777777" w:rsidR="009936D9" w:rsidRPr="00B267C6" w:rsidRDefault="009936D9" w:rsidP="009936D9">
                        <w:pPr>
                          <w:jc w:val="center"/>
                          <w:rPr>
                            <w:rFonts w:ascii="Times New Roman" w:hAnsi="Times New Roman" w:cs="Times New Roman"/>
                            <w:sz w:val="24"/>
                            <w:szCs w:val="24"/>
                          </w:rPr>
                        </w:pPr>
                        <w:r w:rsidRPr="00B267C6">
                          <w:rPr>
                            <w:rFonts w:ascii="Times New Roman" w:hAnsi="Times New Roman" w:cs="Times New Roman"/>
                            <w:sz w:val="24"/>
                            <w:szCs w:val="24"/>
                          </w:rPr>
                          <w:t xml:space="preserve">Experimental condition </w:t>
                        </w:r>
                      </w:p>
                    </w:txbxContent>
                  </v:textbox>
                </v:rect>
                <v:rect id="Rectangle 33" o:spid="_x0000_s1052" style="position:absolute;left:20383;width:14415;height:10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" filled="f" strokecolor="windowText" strokeweight="1pt">
                  <v:textbox>
                    <w:txbxContent>
                      <w:p w14:paraId="2E8732CD" w14:textId="00F4AA3F" w:rsidR="009936D9" w:rsidRPr="00B267C6" w:rsidRDefault="009936D9" w:rsidP="009936D9">
                        <w:pPr>
                          <w:jc w:val="center"/>
                          <w:rPr>
                            <w:rFonts w:ascii="Times New Roman" w:hAnsi="Times New Roman" w:cs="Times New Roman"/>
                            <w:sz w:val="24"/>
                            <w:szCs w:val="24"/>
                          </w:rPr>
                        </w:pPr>
                        <w:r w:rsidRPr="00B267C6">
                          <w:rPr>
                            <w:rFonts w:ascii="Times New Roman" w:hAnsi="Times New Roman" w:cs="Times New Roman"/>
                            <w:sz w:val="24"/>
                            <w:szCs w:val="24"/>
                          </w:rPr>
                          <w:t xml:space="preserve">Change in perceived norms of </w:t>
                        </w:r>
                        <w:r w:rsidR="00FD3087">
                          <w:rPr>
                            <w:rFonts w:ascii="Times New Roman" w:hAnsi="Times New Roman" w:cs="Times New Roman"/>
                            <w:sz w:val="24"/>
                            <w:szCs w:val="24"/>
                          </w:rPr>
                          <w:t>vaccination intentions</w:t>
                        </w:r>
                        <w:r w:rsidRPr="00B267C6">
                          <w:rPr>
                            <w:rFonts w:ascii="Times New Roman" w:hAnsi="Times New Roman" w:cs="Times New Roman"/>
                            <w:sz w:val="24"/>
                            <w:szCs w:val="24"/>
                          </w:rPr>
                          <w:t xml:space="preserve"> at post-test</w:t>
                        </w:r>
                      </w:p>
                    </w:txbxContent>
                  </v:textbox>
                </v:rect>
                <v:rect id="Rectangle 35" o:spid="_x0000_s1053" style="position:absolute;left:40132;top:13843;width:14414;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" filled="f" strokecolor="windowText" strokeweight="1pt">
                  <v:textbox>
                    <w:txbxContent>
                      <w:p w14:paraId="1572D437" w14:textId="0FD1032D" w:rsidR="009936D9" w:rsidRPr="00B267C6" w:rsidRDefault="009936D9" w:rsidP="009936D9">
                        <w:pPr>
                          <w:jc w:val="center"/>
                          <w:rPr>
                            <w:rFonts w:ascii="Times New Roman" w:hAnsi="Times New Roman" w:cs="Times New Roman"/>
                            <w:sz w:val="24"/>
                            <w:szCs w:val="24"/>
                          </w:rPr>
                        </w:pPr>
                        <w:r w:rsidRPr="00B267C6">
                          <w:rPr>
                            <w:rFonts w:ascii="Times New Roman" w:hAnsi="Times New Roman" w:cs="Times New Roman"/>
                            <w:sz w:val="24"/>
                            <w:szCs w:val="24"/>
                          </w:rPr>
                          <w:t xml:space="preserve">Personal </w:t>
                        </w:r>
                        <w:r w:rsidR="00FD3087">
                          <w:rPr>
                            <w:rFonts w:ascii="Times New Roman" w:hAnsi="Times New Roman" w:cs="Times New Roman"/>
                            <w:sz w:val="24"/>
                            <w:szCs w:val="24"/>
                          </w:rPr>
                          <w:t>vaccination intentions</w:t>
                        </w:r>
                        <w:r w:rsidRPr="00B267C6">
                          <w:rPr>
                            <w:rFonts w:ascii="Times New Roman" w:hAnsi="Times New Roman" w:cs="Times New Roman"/>
                            <w:sz w:val="24"/>
                            <w:szCs w:val="24"/>
                          </w:rPr>
                          <w:t xml:space="preserve"> at post-test </w:t>
                        </w:r>
                      </w:p>
                    </w:txbxContent>
                  </v:textbox>
                </v:rect>
                <v:shape id="Straight Arrow Connector 36" o:spid="_x0000_s1054" type="#_x0000_t32" style="position:absolute;left:8509;top:4000;width:11557;height:91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" strokecolor="windowText" strokeweight=".5pt">
                  <v:stroke endarrow="block" joinstyle="miter"/>
                </v:shape>
                <v:shape id="Straight Arrow Connector 37" o:spid="_x0000_s1055" type="#_x0000_t32" style="position:absolute;left:34988;top:3556;width:12129;height:99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" strokecolor="windowText" strokeweight=".5pt">
                  <v:stroke endarrow="block" joinstyle="miter"/>
                </v:shape>
                <v:shape id="Straight Arrow Connector 38" o:spid="_x0000_s1056" type="#_x0000_t32" style="position:absolute;left:14605;top:20269;width:255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" strokecolor="windowText" strokeweight=".5pt">
                  <v:stroke endarrow="block" joinstyle="miter"/>
                </v:shape>
                <v:shape id="Text Box 2" o:spid="_x0000_s1057" type="#_x0000_t202" style="position:absolute;left:2095;top:4572;width:13722;height:6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5809B137" w14:textId="77777777" w:rsidR="009936D9" w:rsidRPr="00B267C6" w:rsidRDefault="009936D9" w:rsidP="009936D9">
                        <w:pPr>
                          <w:rPr>
                            <w:rFonts w:ascii="Times New Roman" w:hAnsi="Times New Roman" w:cs="Times New Roman"/>
                            <w:sz w:val="24"/>
                            <w:szCs w:val="24"/>
                          </w:rPr>
                        </w:pPr>
                        <w:r w:rsidRPr="00B267C6">
                          <w:rPr>
                            <w:rFonts w:ascii="Times New Roman" w:hAnsi="Times New Roman" w:cs="Times New Roman"/>
                            <w:sz w:val="24"/>
                            <w:szCs w:val="24"/>
                          </w:rPr>
                          <w:t xml:space="preserve"> Path a</w:t>
                        </w:r>
                      </w:p>
                      <w:p w14:paraId="06E08066" w14:textId="6F20991A" w:rsidR="009936D9" w:rsidRPr="00B267C6" w:rsidRDefault="009936D9" w:rsidP="009936D9">
                        <w:pPr>
                          <w:rPr>
                            <w:rFonts w:ascii="Times New Roman" w:hAnsi="Times New Roman" w:cs="Times New Roman"/>
                            <w:sz w:val="24"/>
                            <w:szCs w:val="24"/>
                          </w:rPr>
                        </w:pPr>
                        <w:r w:rsidRPr="00B267C6">
                          <w:rPr>
                            <w:rFonts w:ascii="Times New Roman" w:hAnsi="Times New Roman" w:cs="Times New Roman"/>
                            <w:sz w:val="24"/>
                            <w:szCs w:val="24"/>
                          </w:rPr>
                          <w:t xml:space="preserve"> </w:t>
                        </w:r>
                        <w:r>
                          <w:rPr>
                            <w:rFonts w:ascii="Times New Roman" w:hAnsi="Times New Roman" w:cs="Times New Roman"/>
                            <w:sz w:val="24"/>
                            <w:szCs w:val="24"/>
                          </w:rPr>
                          <w:t>.55</w:t>
                        </w:r>
                        <w:r w:rsidRPr="00B267C6">
                          <w:rPr>
                            <w:rFonts w:ascii="Times New Roman" w:hAnsi="Times New Roman" w:cs="Times New Roman"/>
                            <w:sz w:val="24"/>
                            <w:szCs w:val="24"/>
                          </w:rPr>
                          <w:t xml:space="preserve"> (.14) **</w:t>
                        </w:r>
                      </w:p>
                      <w:p w14:paraId="6DAA6E5E" w14:textId="77777777" w:rsidR="009936D9" w:rsidRPr="00B267C6" w:rsidRDefault="009936D9" w:rsidP="009936D9">
                        <w:pPr>
                          <w:rPr>
                            <w:rFonts w:ascii="Times New Roman" w:hAnsi="Times New Roman" w:cs="Times New Roman"/>
                            <w:sz w:val="24"/>
                            <w:szCs w:val="24"/>
                          </w:rPr>
                        </w:pPr>
                      </w:p>
                    </w:txbxContent>
                  </v:textbox>
                </v:shape>
                <v:shape id="Text Box 2" o:spid="_x0000_s1058" type="#_x0000_t202" style="position:absolute;left:40132;top:2159;width:14979;height:6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761C8E64" w14:textId="77777777" w:rsidR="009936D9" w:rsidRPr="00B267C6" w:rsidRDefault="009936D9" w:rsidP="009936D9">
                        <w:pPr>
                          <w:rPr>
                            <w:rFonts w:ascii="Times New Roman" w:hAnsi="Times New Roman" w:cs="Times New Roman"/>
                            <w:sz w:val="24"/>
                            <w:szCs w:val="24"/>
                          </w:rPr>
                        </w:pPr>
                        <w:r w:rsidRPr="00B267C6">
                          <w:rPr>
                            <w:rFonts w:ascii="Times New Roman" w:hAnsi="Times New Roman" w:cs="Times New Roman"/>
                            <w:sz w:val="24"/>
                            <w:szCs w:val="24"/>
                          </w:rPr>
                          <w:t>Path b</w:t>
                        </w:r>
                      </w:p>
                      <w:p w14:paraId="408F93CE" w14:textId="0452FD55" w:rsidR="009936D9" w:rsidRPr="00B267C6" w:rsidRDefault="009936D9" w:rsidP="009936D9">
                        <w:pPr>
                          <w:rPr>
                            <w:rFonts w:ascii="Times New Roman" w:hAnsi="Times New Roman" w:cs="Times New Roman"/>
                            <w:sz w:val="24"/>
                            <w:szCs w:val="24"/>
                          </w:rPr>
                        </w:pPr>
                        <w:r w:rsidRPr="00B267C6">
                          <w:rPr>
                            <w:rFonts w:ascii="Times New Roman" w:hAnsi="Times New Roman" w:cs="Times New Roman"/>
                            <w:sz w:val="24"/>
                            <w:szCs w:val="24"/>
                          </w:rPr>
                          <w:t>-</w:t>
                        </w:r>
                        <w:r>
                          <w:rPr>
                            <w:rFonts w:ascii="Times New Roman" w:hAnsi="Times New Roman" w:cs="Times New Roman"/>
                            <w:sz w:val="24"/>
                            <w:szCs w:val="24"/>
                          </w:rPr>
                          <w:t>2.0</w:t>
                        </w:r>
                        <w:r w:rsidRPr="00B267C6">
                          <w:rPr>
                            <w:rFonts w:ascii="Times New Roman" w:hAnsi="Times New Roman" w:cs="Times New Roman"/>
                            <w:sz w:val="24"/>
                            <w:szCs w:val="24"/>
                          </w:rPr>
                          <w:t>2 (.4</w:t>
                        </w:r>
                        <w:r>
                          <w:rPr>
                            <w:rFonts w:ascii="Times New Roman" w:hAnsi="Times New Roman" w:cs="Times New Roman"/>
                            <w:sz w:val="24"/>
                            <w:szCs w:val="24"/>
                          </w:rPr>
                          <w:t>8</w:t>
                        </w:r>
                        <w:r w:rsidRPr="00B267C6">
                          <w:rPr>
                            <w:rFonts w:ascii="Times New Roman" w:hAnsi="Times New Roman" w:cs="Times New Roman"/>
                            <w:sz w:val="24"/>
                            <w:szCs w:val="24"/>
                          </w:rPr>
                          <w:t>) **</w:t>
                        </w:r>
                      </w:p>
                      <w:p w14:paraId="5F261AE1" w14:textId="77777777" w:rsidR="009936D9" w:rsidRPr="00B267C6" w:rsidRDefault="009936D9" w:rsidP="009936D9">
                        <w:pPr>
                          <w:rPr>
                            <w:rFonts w:ascii="Times New Roman" w:hAnsi="Times New Roman" w:cs="Times New Roman"/>
                            <w:sz w:val="24"/>
                            <w:szCs w:val="24"/>
                          </w:rPr>
                        </w:pPr>
                      </w:p>
                    </w:txbxContent>
                  </v:textbox>
                </v:shape>
                <v:shape id="Text Box 2" o:spid="_x0000_s1059" type="#_x0000_t202" style="position:absolute;left:20828;top:13652;width:15684;height:5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219EABB5" w14:textId="77777777" w:rsidR="009936D9" w:rsidRPr="00B267C6" w:rsidRDefault="009936D9" w:rsidP="009936D9">
                        <w:pPr>
                          <w:rPr>
                            <w:rFonts w:ascii="Times New Roman" w:hAnsi="Times New Roman" w:cs="Times New Roman"/>
                            <w:sz w:val="24"/>
                            <w:szCs w:val="24"/>
                          </w:rPr>
                        </w:pPr>
                        <w:r w:rsidRPr="00B267C6">
                          <w:rPr>
                            <w:rFonts w:ascii="Times New Roman" w:hAnsi="Times New Roman" w:cs="Times New Roman"/>
                            <w:sz w:val="24"/>
                            <w:szCs w:val="24"/>
                          </w:rPr>
                          <w:t>Path c</w:t>
                        </w:r>
                      </w:p>
                      <w:p w14:paraId="5F2DF500" w14:textId="20D20B0C" w:rsidR="009936D9" w:rsidRPr="00B267C6" w:rsidRDefault="009936D9" w:rsidP="009936D9">
                        <w:pPr>
                          <w:rPr>
                            <w:rFonts w:ascii="Times New Roman" w:hAnsi="Times New Roman" w:cs="Times New Roman"/>
                            <w:sz w:val="24"/>
                            <w:szCs w:val="24"/>
                          </w:rPr>
                        </w:pPr>
                        <w:r>
                          <w:rPr>
                            <w:rFonts w:ascii="Times New Roman" w:hAnsi="Times New Roman" w:cs="Times New Roman"/>
                            <w:sz w:val="24"/>
                            <w:szCs w:val="24"/>
                          </w:rPr>
                          <w:t>-1.30</w:t>
                        </w:r>
                        <w:r w:rsidRPr="00B267C6">
                          <w:rPr>
                            <w:rFonts w:ascii="Times New Roman" w:hAnsi="Times New Roman" w:cs="Times New Roman"/>
                            <w:sz w:val="24"/>
                            <w:szCs w:val="24"/>
                          </w:rPr>
                          <w:t xml:space="preserve"> (.8</w:t>
                        </w:r>
                        <w:r>
                          <w:rPr>
                            <w:rFonts w:ascii="Times New Roman" w:hAnsi="Times New Roman" w:cs="Times New Roman"/>
                            <w:sz w:val="24"/>
                            <w:szCs w:val="24"/>
                          </w:rPr>
                          <w:t>7</w:t>
                        </w:r>
                        <w:r w:rsidRPr="00B267C6">
                          <w:rPr>
                            <w:rFonts w:ascii="Times New Roman" w:hAnsi="Times New Roman" w:cs="Times New Roman"/>
                            <w:sz w:val="24"/>
                            <w:szCs w:val="24"/>
                          </w:rPr>
                          <w:t xml:space="preserve">) </w:t>
                        </w:r>
                      </w:p>
                      <w:p w14:paraId="011CEE53" w14:textId="77777777" w:rsidR="009936D9" w:rsidRPr="00B267C6" w:rsidRDefault="009936D9" w:rsidP="009936D9">
                        <w:pPr>
                          <w:rPr>
                            <w:rFonts w:ascii="Times New Roman" w:hAnsi="Times New Roman" w:cs="Times New Roman"/>
                            <w:sz w:val="24"/>
                            <w:szCs w:val="24"/>
                          </w:rPr>
                        </w:pPr>
                      </w:p>
                    </w:txbxContent>
                  </v:textbox>
                </v:shape>
                <v:shape id="Text Box 2" o:spid="_x0000_s1060" type="#_x0000_t202" style="position:absolute;left:20383;top:21336;width:12516;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7BF9A641" w14:textId="77777777" w:rsidR="009936D9" w:rsidRPr="00B267C6" w:rsidRDefault="009936D9" w:rsidP="009936D9">
                        <w:pPr>
                          <w:rPr>
                            <w:rFonts w:ascii="Times New Roman" w:hAnsi="Times New Roman" w:cs="Times New Roman"/>
                            <w:sz w:val="24"/>
                            <w:szCs w:val="24"/>
                          </w:rPr>
                        </w:pPr>
                        <w:r w:rsidRPr="00B267C6">
                          <w:rPr>
                            <w:rFonts w:ascii="Times New Roman" w:hAnsi="Times New Roman" w:cs="Times New Roman"/>
                            <w:sz w:val="24"/>
                            <w:szCs w:val="24"/>
                          </w:rPr>
                          <w:t>Path c’</w:t>
                        </w:r>
                      </w:p>
                      <w:p w14:paraId="336BF9FC" w14:textId="65256248" w:rsidR="009936D9" w:rsidRPr="00B267C6" w:rsidRDefault="009936D9" w:rsidP="009936D9">
                        <w:pPr>
                          <w:rPr>
                            <w:rFonts w:ascii="Times New Roman" w:hAnsi="Times New Roman" w:cs="Times New Roman"/>
                            <w:sz w:val="24"/>
                            <w:szCs w:val="24"/>
                          </w:rPr>
                        </w:pPr>
                        <w:r>
                          <w:rPr>
                            <w:rFonts w:ascii="Times New Roman" w:hAnsi="Times New Roman" w:cs="Times New Roman"/>
                            <w:sz w:val="24"/>
                            <w:szCs w:val="24"/>
                          </w:rPr>
                          <w:t>-</w:t>
                        </w:r>
                        <w:r w:rsidRPr="00B267C6">
                          <w:rPr>
                            <w:rFonts w:ascii="Times New Roman" w:hAnsi="Times New Roman" w:cs="Times New Roman"/>
                            <w:sz w:val="24"/>
                            <w:szCs w:val="24"/>
                          </w:rPr>
                          <w:t>.</w:t>
                        </w:r>
                        <w:r>
                          <w:rPr>
                            <w:rFonts w:ascii="Times New Roman" w:hAnsi="Times New Roman" w:cs="Times New Roman"/>
                            <w:sz w:val="24"/>
                            <w:szCs w:val="24"/>
                          </w:rPr>
                          <w:t>20</w:t>
                        </w:r>
                        <w:r w:rsidRPr="00B267C6">
                          <w:rPr>
                            <w:rFonts w:ascii="Times New Roman" w:hAnsi="Times New Roman" w:cs="Times New Roman"/>
                            <w:sz w:val="24"/>
                            <w:szCs w:val="24"/>
                          </w:rPr>
                          <w:t xml:space="preserve"> (</w:t>
                        </w:r>
                        <w:r>
                          <w:rPr>
                            <w:rFonts w:ascii="Times New Roman" w:hAnsi="Times New Roman" w:cs="Times New Roman"/>
                            <w:sz w:val="24"/>
                            <w:szCs w:val="24"/>
                          </w:rPr>
                          <w:t>.</w:t>
                        </w:r>
                        <w:r w:rsidRPr="00B267C6">
                          <w:rPr>
                            <w:rFonts w:ascii="Times New Roman" w:hAnsi="Times New Roman" w:cs="Times New Roman"/>
                            <w:sz w:val="24"/>
                            <w:szCs w:val="24"/>
                          </w:rPr>
                          <w:t>8</w:t>
                        </w:r>
                        <w:r>
                          <w:rPr>
                            <w:rFonts w:ascii="Times New Roman" w:hAnsi="Times New Roman" w:cs="Times New Roman"/>
                            <w:sz w:val="24"/>
                            <w:szCs w:val="24"/>
                          </w:rPr>
                          <w:t>6</w:t>
                        </w:r>
                        <w:r w:rsidRPr="00B267C6">
                          <w:rPr>
                            <w:rFonts w:ascii="Times New Roman" w:hAnsi="Times New Roman" w:cs="Times New Roman"/>
                            <w:sz w:val="24"/>
                            <w:szCs w:val="24"/>
                          </w:rPr>
                          <w:t xml:space="preserve">) </w:t>
                        </w:r>
                      </w:p>
                      <w:p w14:paraId="50620174" w14:textId="77777777" w:rsidR="009936D9" w:rsidRPr="00B267C6" w:rsidRDefault="009936D9" w:rsidP="009936D9">
                        <w:pPr>
                          <w:rPr>
                            <w:rFonts w:ascii="Times New Roman" w:hAnsi="Times New Roman" w:cs="Times New Roman"/>
                            <w:sz w:val="24"/>
                            <w:szCs w:val="24"/>
                          </w:rPr>
                        </w:pPr>
                      </w:p>
                    </w:txbxContent>
                  </v:textbox>
                </v:shape>
                <w10:wrap anchorx="margin"/>
              </v:group>
            </w:pict>
          </mc:Fallback>
        </mc:AlternateContent>
      </w:r>
    </w:p>
    <w:p w14:paraId="7D74A101" w14:textId="77777777" w:rsidR="009936D9" w:rsidRDefault="009936D9" w:rsidP="009936D9">
      <w:pPr>
        <w:rPr>
          <w:rFonts w:ascii="Times New Roman" w:hAnsi="Times New Roman" w:cs="Times New Roman"/>
          <w:iCs/>
          <w:sz w:val="24"/>
          <w:szCs w:val="24"/>
        </w:rPr>
      </w:pPr>
    </w:p>
    <w:p w14:paraId="7E5193E7" w14:textId="77777777" w:rsidR="009936D9" w:rsidRDefault="009936D9" w:rsidP="009936D9">
      <w:pPr>
        <w:rPr>
          <w:rFonts w:ascii="Times New Roman" w:hAnsi="Times New Roman" w:cs="Times New Roman"/>
          <w:iCs/>
          <w:sz w:val="24"/>
          <w:szCs w:val="24"/>
        </w:rPr>
      </w:pPr>
    </w:p>
    <w:p w14:paraId="1AA3FE87" w14:textId="77777777" w:rsidR="009936D9" w:rsidRDefault="009936D9" w:rsidP="009936D9">
      <w:pPr>
        <w:rPr>
          <w:rFonts w:ascii="Times New Roman" w:hAnsi="Times New Roman" w:cs="Times New Roman"/>
          <w:iCs/>
          <w:sz w:val="24"/>
          <w:szCs w:val="24"/>
        </w:rPr>
      </w:pPr>
    </w:p>
    <w:p w14:paraId="20685364" w14:textId="77777777" w:rsidR="009936D9" w:rsidRDefault="009936D9" w:rsidP="009936D9">
      <w:pPr>
        <w:rPr>
          <w:rFonts w:ascii="Times New Roman" w:hAnsi="Times New Roman" w:cs="Times New Roman"/>
          <w:iCs/>
          <w:sz w:val="24"/>
          <w:szCs w:val="24"/>
        </w:rPr>
      </w:pPr>
    </w:p>
    <w:p w14:paraId="5D53EEB4" w14:textId="77777777" w:rsidR="009936D9" w:rsidRDefault="009936D9" w:rsidP="009936D9">
      <w:pPr>
        <w:rPr>
          <w:rFonts w:ascii="Times New Roman" w:hAnsi="Times New Roman" w:cs="Times New Roman"/>
          <w:iCs/>
          <w:sz w:val="24"/>
          <w:szCs w:val="24"/>
        </w:rPr>
      </w:pPr>
    </w:p>
    <w:p w14:paraId="77F96540" w14:textId="77777777" w:rsidR="009936D9" w:rsidRDefault="009936D9" w:rsidP="009936D9">
      <w:pPr>
        <w:rPr>
          <w:rFonts w:ascii="Times New Roman" w:hAnsi="Times New Roman" w:cs="Times New Roman"/>
          <w:iCs/>
          <w:sz w:val="24"/>
          <w:szCs w:val="24"/>
        </w:rPr>
      </w:pPr>
    </w:p>
    <w:p w14:paraId="35AE3DBD" w14:textId="77777777" w:rsidR="009936D9" w:rsidRDefault="009936D9" w:rsidP="009936D9">
      <w:pPr>
        <w:rPr>
          <w:rFonts w:ascii="Times New Roman" w:hAnsi="Times New Roman" w:cs="Times New Roman"/>
          <w:iCs/>
          <w:sz w:val="24"/>
          <w:szCs w:val="24"/>
        </w:rPr>
      </w:pPr>
    </w:p>
    <w:p w14:paraId="78834E4E" w14:textId="77777777" w:rsidR="009936D9" w:rsidRDefault="009936D9" w:rsidP="009936D9">
      <w:pPr>
        <w:rPr>
          <w:rFonts w:ascii="Times New Roman" w:hAnsi="Times New Roman" w:cs="Times New Roman"/>
          <w:iCs/>
          <w:sz w:val="24"/>
          <w:szCs w:val="24"/>
        </w:rPr>
      </w:pPr>
    </w:p>
    <w:p w14:paraId="605FED96" w14:textId="77777777" w:rsidR="009936D9" w:rsidRPr="00144ACA" w:rsidRDefault="009936D9" w:rsidP="009936D9">
      <w:pPr>
        <w:rPr>
          <w:rFonts w:ascii="Times New Roman" w:hAnsi="Times New Roman" w:cs="Times New Roman"/>
          <w:iCs/>
          <w:sz w:val="24"/>
          <w:szCs w:val="24"/>
        </w:rPr>
      </w:pPr>
    </w:p>
    <w:p w14:paraId="5B2A7905" w14:textId="77777777" w:rsidR="009936D9" w:rsidRPr="004D49F8" w:rsidRDefault="009936D9" w:rsidP="009936D9">
      <w:pPr>
        <w:rPr>
          <w:rFonts w:ascii="Times New Roman" w:hAnsi="Times New Roman" w:cs="Times New Roman"/>
          <w:b/>
          <w:bCs/>
          <w:i/>
          <w:sz w:val="24"/>
          <w:szCs w:val="24"/>
        </w:rPr>
      </w:pPr>
    </w:p>
    <w:p w14:paraId="07719361" w14:textId="5D0F74FB" w:rsidR="009936D9" w:rsidRDefault="009936D9" w:rsidP="009936D9">
      <w:pPr>
        <w:rPr>
          <w:rFonts w:ascii="Times New Roman" w:hAnsi="Times New Roman" w:cs="Times New Roman"/>
          <w:sz w:val="24"/>
          <w:szCs w:val="24"/>
        </w:rPr>
      </w:pPr>
      <w:r w:rsidRPr="00F34F38">
        <w:rPr>
          <w:rFonts w:ascii="Times New Roman" w:hAnsi="Times New Roman" w:cs="Times New Roman"/>
          <w:i/>
          <w:iCs/>
          <w:sz w:val="24"/>
          <w:szCs w:val="24"/>
        </w:rPr>
        <w:t>Note.</w:t>
      </w:r>
      <w:r w:rsidRPr="00F34F38">
        <w:rPr>
          <w:rFonts w:ascii="Times New Roman" w:hAnsi="Times New Roman" w:cs="Times New Roman"/>
          <w:sz w:val="24"/>
          <w:szCs w:val="24"/>
        </w:rPr>
        <w:t xml:space="preserve"> ** = </w:t>
      </w:r>
      <w:r w:rsidRPr="00F34F38">
        <w:rPr>
          <w:rFonts w:ascii="Times New Roman" w:hAnsi="Times New Roman" w:cs="Times New Roman"/>
          <w:i/>
          <w:iCs/>
          <w:sz w:val="24"/>
          <w:szCs w:val="24"/>
        </w:rPr>
        <w:t>p</w:t>
      </w:r>
      <w:r w:rsidRPr="00F34F38">
        <w:rPr>
          <w:rFonts w:ascii="Times New Roman" w:hAnsi="Times New Roman" w:cs="Times New Roman"/>
          <w:sz w:val="24"/>
          <w:szCs w:val="24"/>
        </w:rPr>
        <w:t xml:space="preserve"> &lt; .001</w:t>
      </w:r>
    </w:p>
    <w:p w14:paraId="1555B3B3" w14:textId="77777777" w:rsidR="008E0D81" w:rsidRPr="004D49F8" w:rsidRDefault="008E0D81" w:rsidP="002F76B5">
      <w:pPr>
        <w:spacing w:line="480" w:lineRule="auto"/>
        <w:ind w:firstLine="720"/>
        <w:rPr>
          <w:rFonts w:ascii="Times New Roman" w:hAnsi="Times New Roman" w:cs="Times New Roman"/>
          <w:sz w:val="24"/>
          <w:szCs w:val="24"/>
        </w:rPr>
      </w:pPr>
    </w:p>
    <w:p w14:paraId="15DF8687" w14:textId="4E30A360" w:rsidR="00436CAA" w:rsidRPr="00910044" w:rsidRDefault="00F37469" w:rsidP="008E0D81">
      <w:pPr>
        <w:pStyle w:val="Heading2"/>
        <w:spacing w:after="240"/>
        <w:jc w:val="center"/>
        <w:rPr>
          <w:rFonts w:ascii="Times New Roman" w:hAnsi="Times New Roman" w:cs="Times New Roman"/>
          <w:b/>
          <w:bCs/>
          <w:color w:val="auto"/>
          <w:sz w:val="24"/>
          <w:szCs w:val="24"/>
        </w:rPr>
      </w:pPr>
      <w:bookmarkStart w:id="166" w:name="_Toc82797902"/>
      <w:r w:rsidRPr="00910044">
        <w:rPr>
          <w:rFonts w:ascii="Times New Roman" w:hAnsi="Times New Roman" w:cs="Times New Roman"/>
          <w:b/>
          <w:bCs/>
          <w:color w:val="auto"/>
          <w:sz w:val="24"/>
          <w:szCs w:val="24"/>
        </w:rPr>
        <w:t xml:space="preserve">7.5 </w:t>
      </w:r>
      <w:r w:rsidR="00436CAA" w:rsidRPr="00910044">
        <w:rPr>
          <w:rFonts w:ascii="Times New Roman" w:hAnsi="Times New Roman" w:cs="Times New Roman"/>
          <w:b/>
          <w:bCs/>
          <w:color w:val="auto"/>
          <w:sz w:val="24"/>
          <w:szCs w:val="24"/>
        </w:rPr>
        <w:t>Discussion</w:t>
      </w:r>
      <w:bookmarkEnd w:id="166"/>
    </w:p>
    <w:p w14:paraId="3B38A882" w14:textId="0FD096C1" w:rsidR="00436CAA" w:rsidRPr="004D49F8" w:rsidRDefault="00436CAA" w:rsidP="00CE7981">
      <w:pPr>
        <w:spacing w:line="480" w:lineRule="auto"/>
        <w:ind w:firstLine="720"/>
        <w:jc w:val="both"/>
        <w:rPr>
          <w:rFonts w:ascii="Times New Roman" w:hAnsi="Times New Roman" w:cs="Times New Roman"/>
          <w:sz w:val="24"/>
          <w:szCs w:val="24"/>
        </w:rPr>
      </w:pPr>
      <w:r w:rsidRPr="004D49F8">
        <w:rPr>
          <w:rFonts w:ascii="Times New Roman" w:hAnsi="Times New Roman" w:cs="Times New Roman"/>
          <w:sz w:val="24"/>
          <w:szCs w:val="24"/>
        </w:rPr>
        <w:t xml:space="preserve">The current research suggests that anti-vaccine conspiracy beliefs could be reduced via a brief normative feedback intervention based on the Social Norms Approach. Compared to an assessment only control, UK parents of young children who were exposed to the normative feedback intervention showed reduced belief in anti-vaccine conspiracy theories at immediate follow-up. Moreover, mediation analysis demonstrated the predicted mechanism; the intervention reduced perceived norms of anti-vaccine conspiracy beliefs, which in turn reduced personal beliefs. To our knowledge, our work is the first to showcase the possibility that normative feedback (as per the SNA) could be used as a technique to reduce anti-vaccine conspiracy beliefs. However, we also found that the effects of the intervention did not hold at the six-week follow-up, and there was no </w:t>
      </w:r>
      <w:r w:rsidR="00EC31FC">
        <w:rPr>
          <w:rFonts w:ascii="Times New Roman" w:hAnsi="Times New Roman" w:cs="Times New Roman"/>
          <w:sz w:val="24"/>
          <w:szCs w:val="24"/>
        </w:rPr>
        <w:t xml:space="preserve">direct </w:t>
      </w:r>
      <w:r w:rsidRPr="004D49F8">
        <w:rPr>
          <w:rFonts w:ascii="Times New Roman" w:hAnsi="Times New Roman" w:cs="Times New Roman"/>
          <w:sz w:val="24"/>
          <w:szCs w:val="24"/>
        </w:rPr>
        <w:t>effect of the normative feedback</w:t>
      </w:r>
      <w:r w:rsidR="00CA1113">
        <w:rPr>
          <w:rFonts w:ascii="Times New Roman" w:hAnsi="Times New Roman" w:cs="Times New Roman"/>
          <w:sz w:val="24"/>
          <w:szCs w:val="24"/>
        </w:rPr>
        <w:t xml:space="preserve"> </w:t>
      </w:r>
      <w:r w:rsidRPr="004D49F8">
        <w:rPr>
          <w:rFonts w:ascii="Times New Roman" w:hAnsi="Times New Roman" w:cs="Times New Roman"/>
          <w:sz w:val="24"/>
          <w:szCs w:val="24"/>
        </w:rPr>
        <w:t>on vaccination intentions.</w:t>
      </w:r>
      <w:r w:rsidR="00EC31FC" w:rsidRPr="00EC31FC">
        <w:t xml:space="preserve"> </w:t>
      </w:r>
      <w:r w:rsidR="00EC31FC" w:rsidRPr="00EC31FC">
        <w:rPr>
          <w:rFonts w:ascii="Times New Roman" w:hAnsi="Times New Roman" w:cs="Times New Roman"/>
          <w:sz w:val="24"/>
          <w:szCs w:val="24"/>
        </w:rPr>
        <w:t xml:space="preserve">Mediation analysis however showed an indirect effect of the intervention on vaccination intentions; whereby the intervention increased perceptions of other parents’ </w:t>
      </w:r>
      <w:r w:rsidR="00EC31FC" w:rsidRPr="00EC31FC">
        <w:rPr>
          <w:rFonts w:ascii="Times New Roman" w:hAnsi="Times New Roman" w:cs="Times New Roman"/>
          <w:sz w:val="24"/>
          <w:szCs w:val="24"/>
        </w:rPr>
        <w:lastRenderedPageBreak/>
        <w:t>vaccination intentions, which in turn increased personal vaccination intentions.</w:t>
      </w:r>
      <w:r w:rsidRPr="004D49F8">
        <w:rPr>
          <w:rFonts w:ascii="Times New Roman" w:hAnsi="Times New Roman" w:cs="Times New Roman"/>
          <w:sz w:val="24"/>
          <w:szCs w:val="24"/>
        </w:rPr>
        <w:t xml:space="preserve"> Thus, further research exploring whether a top-up intervention could effectively maintain efficacy</w:t>
      </w:r>
      <w:r w:rsidR="00EC31FC">
        <w:rPr>
          <w:rFonts w:ascii="Times New Roman" w:hAnsi="Times New Roman" w:cs="Times New Roman"/>
          <w:sz w:val="24"/>
          <w:szCs w:val="24"/>
        </w:rPr>
        <w:t xml:space="preserve"> </w:t>
      </w:r>
      <w:r w:rsidRPr="004D49F8">
        <w:rPr>
          <w:rFonts w:ascii="Times New Roman" w:hAnsi="Times New Roman" w:cs="Times New Roman"/>
          <w:sz w:val="24"/>
          <w:szCs w:val="24"/>
        </w:rPr>
        <w:t xml:space="preserve">is warranted.  </w:t>
      </w:r>
    </w:p>
    <w:p w14:paraId="07A5574D" w14:textId="203EE896" w:rsidR="00436CAA" w:rsidRPr="004D49F8" w:rsidRDefault="00436CAA" w:rsidP="00CE7981">
      <w:pPr>
        <w:spacing w:line="480" w:lineRule="auto"/>
        <w:ind w:firstLine="720"/>
        <w:jc w:val="both"/>
        <w:rPr>
          <w:rFonts w:ascii="Times New Roman" w:hAnsi="Times New Roman" w:cs="Times New Roman"/>
          <w:sz w:val="24"/>
          <w:szCs w:val="24"/>
        </w:rPr>
      </w:pPr>
      <w:r w:rsidRPr="004D49F8">
        <w:rPr>
          <w:rFonts w:ascii="Times New Roman" w:hAnsi="Times New Roman" w:cs="Times New Roman"/>
          <w:sz w:val="24"/>
          <w:szCs w:val="24"/>
        </w:rPr>
        <w:t xml:space="preserve">Our research has replicated and extended the work by Cookson et al., </w:t>
      </w:r>
      <w:r w:rsidRPr="004D49F8">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ISSN":"1368-4302","author":[{"dropping-particle":"","family":"Cookson","given":"Darel","non-dropping-particle":"","parse-names":false,"suffix":""},{"dropping-particle":"","family":"Jolley","given":"Daniel","non-dropping-particle":"","parse-names":false,"suffix":""},{"dropping-particle":"","family":"Dempsey","given":"Robert","non-dropping-particle":"","parse-names":false,"suffix":""},{"dropping-particle":"","family":"Povey","given":"Rachel","non-dropping-particle":"","parse-names":false,"suffix":""}],"container-title":"Group Processes and Intergroup Relations","id":"ITEM-1","issued":{"date-parts":[["2021"]]},"title":"“If they believe, then so shall I”: Perceived beliefs of the in-group predict conspiracy theory belief","type":"article-journal"},"uris":["http://www.mendeley.com/documents/?uuid=afb85230-14fd-4a6e-9376-5a8ede44f179"]}],"mendeley":{"formattedCitation":"(Cookson et al., 2021)","manualFormatting":"(See Chapter 6)","plainTextFormattedCitation":"(Cookson et al., 2021)","previouslyFormattedCitation":"(Cookson et al., 2021)"},"properties":{"noteIndex":0},"schema":"https://github.com/citation-style-language/schema/raw/master/csl-citation.json"}</w:instrText>
      </w:r>
      <w:r w:rsidRPr="004D49F8">
        <w:rPr>
          <w:rFonts w:ascii="Times New Roman" w:hAnsi="Times New Roman" w:cs="Times New Roman"/>
          <w:sz w:val="24"/>
          <w:szCs w:val="24"/>
        </w:rPr>
        <w:fldChar w:fldCharType="separate"/>
      </w:r>
      <w:r w:rsidR="00623AAF">
        <w:rPr>
          <w:rFonts w:ascii="Times New Roman" w:hAnsi="Times New Roman" w:cs="Times New Roman"/>
          <w:noProof/>
          <w:sz w:val="24"/>
          <w:szCs w:val="24"/>
        </w:rPr>
        <w:t>(</w:t>
      </w:r>
      <w:r w:rsidR="00B814F7">
        <w:rPr>
          <w:rFonts w:ascii="Times New Roman" w:hAnsi="Times New Roman" w:cs="Times New Roman"/>
          <w:noProof/>
          <w:sz w:val="24"/>
          <w:szCs w:val="24"/>
        </w:rPr>
        <w:t>s</w:t>
      </w:r>
      <w:r w:rsidR="00623AAF">
        <w:rPr>
          <w:rFonts w:ascii="Times New Roman" w:hAnsi="Times New Roman" w:cs="Times New Roman"/>
          <w:noProof/>
          <w:sz w:val="24"/>
          <w:szCs w:val="24"/>
        </w:rPr>
        <w:t>ee Chapter 6</w:t>
      </w:r>
      <w:r w:rsidRPr="004D49F8">
        <w:rPr>
          <w:rFonts w:ascii="Times New Roman" w:hAnsi="Times New Roman" w:cs="Times New Roman"/>
          <w:noProof/>
          <w:sz w:val="24"/>
          <w:szCs w:val="24"/>
        </w:rPr>
        <w:t>)</w:t>
      </w:r>
      <w:r w:rsidRPr="004D49F8">
        <w:rPr>
          <w:rFonts w:ascii="Times New Roman" w:hAnsi="Times New Roman" w:cs="Times New Roman"/>
          <w:sz w:val="24"/>
          <w:szCs w:val="24"/>
        </w:rPr>
        <w:fldChar w:fldCharType="end"/>
      </w:r>
      <w:r w:rsidRPr="004D49F8">
        <w:rPr>
          <w:rFonts w:ascii="Times New Roman" w:hAnsi="Times New Roman" w:cs="Times New Roman"/>
          <w:sz w:val="24"/>
          <w:szCs w:val="24"/>
        </w:rPr>
        <w:t>. Specifically, we found that personal belief in anti-vaccine conspiracy theories was positively predicted by perceived norms of other parents’ belief in anti-vaccine conspiracy beliefs participants overestimated the extent to which other parents endorsed them. Building on</w:t>
      </w:r>
      <w:r w:rsidR="00623AAF">
        <w:rPr>
          <w:rFonts w:ascii="Times New Roman" w:hAnsi="Times New Roman" w:cs="Times New Roman"/>
          <w:sz w:val="24"/>
          <w:szCs w:val="24"/>
        </w:rPr>
        <w:t xml:space="preserve"> the findings from Study 4</w:t>
      </w:r>
      <w:r w:rsidRPr="004D49F8">
        <w:rPr>
          <w:rFonts w:ascii="Times New Roman" w:hAnsi="Times New Roman" w:cs="Times New Roman"/>
          <w:sz w:val="24"/>
          <w:szCs w:val="24"/>
        </w:rPr>
        <w:t xml:space="preserve">, this study also demonstrated a similar pattern for vaccination intentions. Personal vaccination intentions were positively predicted by the perceived intentions of other UK parents, and participants under-estimated the vaccination intentions of other parents. Our present work consolidates the reasoning that both anti-vaccine conspiracy beliefs and vaccination intentions can be amendable via a SNA type intervention that challenges and reduces these misperceptions. </w:t>
      </w:r>
    </w:p>
    <w:p w14:paraId="6D12D0CE" w14:textId="7E436472" w:rsidR="00436CAA" w:rsidRPr="004D49F8" w:rsidRDefault="00436CAA" w:rsidP="00CE7981">
      <w:pPr>
        <w:spacing w:line="480" w:lineRule="auto"/>
        <w:ind w:firstLine="720"/>
        <w:jc w:val="both"/>
        <w:rPr>
          <w:rFonts w:ascii="Times New Roman" w:hAnsi="Times New Roman" w:cs="Times New Roman"/>
          <w:sz w:val="24"/>
          <w:szCs w:val="24"/>
        </w:rPr>
      </w:pPr>
      <w:r w:rsidRPr="004D49F8">
        <w:rPr>
          <w:rFonts w:ascii="Times New Roman" w:hAnsi="Times New Roman" w:cs="Times New Roman"/>
          <w:sz w:val="24"/>
          <w:szCs w:val="24"/>
        </w:rPr>
        <w:t xml:space="preserve">Furthermore, our findings showcased that the normative feedback intervention was successful in reducing anti-vaccine conspiracy beliefs at immediate post-test (partially supporting </w:t>
      </w:r>
      <w:r w:rsidR="00147611">
        <w:rPr>
          <w:rFonts w:ascii="Times New Roman" w:hAnsi="Times New Roman" w:cs="Times New Roman"/>
          <w:sz w:val="24"/>
          <w:szCs w:val="24"/>
        </w:rPr>
        <w:t>H</w:t>
      </w:r>
      <w:r w:rsidRPr="004D49F8">
        <w:rPr>
          <w:rFonts w:ascii="Times New Roman" w:hAnsi="Times New Roman" w:cs="Times New Roman"/>
          <w:sz w:val="24"/>
          <w:szCs w:val="24"/>
        </w:rPr>
        <w:t>ypothesis 1). Participants who received normative feedback had a decreased belief in anti-vaccine conspiracy theories at the post-test measure. Our finding is important as this is the first time to our knowledge that a novel SNA type intervention has been used to reduce anti-vaccine conspiracy beliefs. Given the potential dangers of anti-vaccine conspiracy beliefs for health-protective behaviours (</w:t>
      </w:r>
      <w:proofErr w:type="gramStart"/>
      <w:r w:rsidRPr="004D49F8">
        <w:rPr>
          <w:rFonts w:ascii="Times New Roman" w:hAnsi="Times New Roman" w:cs="Times New Roman"/>
          <w:sz w:val="24"/>
          <w:szCs w:val="24"/>
        </w:rPr>
        <w:t>e.g.</w:t>
      </w:r>
      <w:proofErr w:type="gramEnd"/>
      <w:r w:rsidRPr="004D49F8">
        <w:rPr>
          <w:rFonts w:ascii="Times New Roman" w:hAnsi="Times New Roman" w:cs="Times New Roman"/>
          <w:sz w:val="24"/>
          <w:szCs w:val="24"/>
        </w:rPr>
        <w:t xml:space="preserve"> vaccine uptake), an intervention to address conspiracy beliefs has been long-awaited. However, the decrease in personal belief in anti-vaccine conspiracy theories did not hold for the six-week follow-up. At the six-week follow-up, participants’ conspiracy beliefs increased back to where they were at baseline. </w:t>
      </w:r>
      <w:bookmarkStart w:id="167" w:name="_Hlk70595444"/>
      <w:r w:rsidRPr="004D49F8">
        <w:rPr>
          <w:rFonts w:ascii="Times New Roman" w:hAnsi="Times New Roman" w:cs="Times New Roman"/>
          <w:sz w:val="24"/>
          <w:szCs w:val="24"/>
        </w:rPr>
        <w:t xml:space="preserve">Previous research has used different lengths of time for a follow-up, and while four weeks had been considered short </w:t>
      </w:r>
      <w:r w:rsidRPr="004D49F8">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{"citationItems":[{"id":"ITEM-1","itemData":{"DOI":"10.1037/a0028140","ISSN":"0278-6133","abstract":"Objective: Despite long-standing social psychological research supporting the influence of injunctive norms (i.e., what is commonly approved or disapproved) on behavior, support for this influence on health behaviors is limited. We examined the utility of correcting misperceptions of injunctive norms for improving sun protection and whether changes in attitudes mediated the injunctive norm-intention relationship. Method: At baseline 263 community residing primarily White women, aged 37 to 77 years, reported their beliefs about sun protection and tanning and their perceptions of 'typical women's' approval of sun protection versus tanning. Women underestimated approval of sun protection and overestimated approval of tanning. In a randomized trial, 189 of these women received either information about sun protection or information plus personalized normative feedback (PNF). PNF compared each woman's own perceptions of typical women's approval of tanning and sun protection with actual normative values, both measured at baseline. PNF communicated that most women approve of others who sun protect. Results: PNF led to more positive sun protection injunctive norms, attitudes, and intentions at immediate posttest and more positive intentions and self-reported behavior at 4-week follow-up. Baseline discrepancy between a woman's beliefs and actual normative values related negatively to changes in sun protection in the control condition but positively in the PNF condition. As hypothesized, changes in attitudes partially mediated the influence of PNF on changes in intentions. Conclusions: The present research demonstrates the utility of correcting injunctive norm misperceptions for promoting healthy behaviors. That attitudes changed in response to PNF and mediated the norm-intention relationship suggests a method for influencing attitudes that may limit reactance. (PsycINFO Database Record (c) 2016 APA, all rights reserved)","author":[{"dropping-particle":"","family":"Reid","given":"Allecia E","non-dropping-particle":"","parse-names":false,"suffix":""},{"dropping-particle":"","family":"Aiken","given":"Leona S","non-dropping-particle":"","parse-names":false,"suffix":""}],"collection-title":"Theoretical Innovations in Social and Personality Psychology and Implications for Health","container-title":"Health Psychology","id":"ITEM-1","issue":"5","issued":{"date-parts":[["2013","5"]]},"note":"Accession Number: 2013-14977-009. PMID: 23646838 Partial author list: First Author &amp;amp; Affiliation: Reid, Allecia E.; Department of Psychology, Arizona State University, AZ, US. Other Publishers: Lawrence Erlbaum Associates. Release Date: 20130506. Publication Type: Journal (0100), Peer Reviewed Journal (0110). Format Covered: Electronic. Document Type: Journal Article. ISBN: 1-4338-1589-3. Language: English. Major Descriptor: Behavior Change; Feedback; Health Attitudes; Intervention; Skin (Anatomy). Minor Descriptor: Health Behavior; Social Norms. Classification: Promotion &amp;amp; Maintenance of Health &amp;amp; Wellness (3365). Population: Human (10); Female (40). Age Group: Adulthood (18 yrs &amp;amp; older) (300); Thirties (30-39 yrs) (340); Middle Age (40-64 yrs) (360); Aged (65 yrs &amp;amp; older) (380). Methodology: Empirical Study; Quantitative Study. References Available: Y. Page Count: 10. Issue Publication Date: May, 2013. Publication History: Accepted Date: Jan 13, 2012; Revised Date: Nov 7, 2011; First Submitted Date: May 31, 2011. Copyright Statement: American Psychological Association. 2013.","page":"551-560","publisher":"American Psychological Association","publisher-place":"Reid, Allecia E., Center for Interdisciplinary Research on AIDS, Yale University, 135 College Street, New Haven, CT, US, 06510","title":"Correcting injunctive norm misperceptions motivates behavior change: A randomized controlled sun protection intervention.","type":"article-journal","volume":"32"},"uris":["http://www.mendeley.com/documents/?uuid=6ede83a1-36e0-4624-b8fa-42fc6c1e608e"]}],"mendeley":{"formattedCitation":"(A. E. Reid &amp; Aiken, 2013)","plainTextFormattedCitation":"(A. E. Reid &amp; Aiken, 2013)","previouslyFormattedCitation":"(A. E. Reid &amp; Aiken, 2013)"},"properties":{"noteIndex":0},"schema":"https://github.com/citation-style-language/schema/raw/master/csl-citation.json"}</w:instrText>
      </w:r>
      <w:r w:rsidRPr="004D49F8">
        <w:rPr>
          <w:rFonts w:ascii="Times New Roman" w:hAnsi="Times New Roman" w:cs="Times New Roman"/>
          <w:sz w:val="24"/>
          <w:szCs w:val="24"/>
        </w:rPr>
        <w:fldChar w:fldCharType="separate"/>
      </w:r>
      <w:r w:rsidR="006D62AC" w:rsidRPr="006D62AC">
        <w:rPr>
          <w:rFonts w:ascii="Times New Roman" w:hAnsi="Times New Roman" w:cs="Times New Roman"/>
          <w:noProof/>
          <w:sz w:val="24"/>
          <w:szCs w:val="24"/>
        </w:rPr>
        <w:t>(Reid &amp; Aiken, 2013)</w:t>
      </w:r>
      <w:r w:rsidRPr="004D49F8">
        <w:rPr>
          <w:rFonts w:ascii="Times New Roman" w:hAnsi="Times New Roman" w:cs="Times New Roman"/>
          <w:sz w:val="24"/>
          <w:szCs w:val="24"/>
        </w:rPr>
        <w:fldChar w:fldCharType="end"/>
      </w:r>
      <w:r w:rsidRPr="004D49F8">
        <w:rPr>
          <w:rFonts w:ascii="Times New Roman" w:hAnsi="Times New Roman" w:cs="Times New Roman"/>
          <w:sz w:val="24"/>
          <w:szCs w:val="24"/>
        </w:rPr>
        <w:t xml:space="preserve">, as the SNA intervention tested here was brief, it was </w:t>
      </w:r>
      <w:r w:rsidRPr="004D49F8">
        <w:rPr>
          <w:rFonts w:ascii="Times New Roman" w:hAnsi="Times New Roman" w:cs="Times New Roman"/>
          <w:sz w:val="24"/>
          <w:szCs w:val="24"/>
        </w:rPr>
        <w:lastRenderedPageBreak/>
        <w:t>unlikely to remain effective for longer.</w:t>
      </w:r>
      <w:bookmarkEnd w:id="167"/>
      <w:r w:rsidRPr="004D49F8">
        <w:rPr>
          <w:rFonts w:ascii="Times New Roman" w:hAnsi="Times New Roman" w:cs="Times New Roman"/>
          <w:sz w:val="24"/>
          <w:szCs w:val="24"/>
        </w:rPr>
        <w:t xml:space="preserve"> </w:t>
      </w:r>
      <w:bookmarkStart w:id="168" w:name="_Hlk103113097"/>
      <w:r w:rsidR="006B7B64">
        <w:rPr>
          <w:rFonts w:ascii="Times New Roman" w:hAnsi="Times New Roman" w:cs="Times New Roman"/>
          <w:sz w:val="24"/>
          <w:szCs w:val="24"/>
        </w:rPr>
        <w:t xml:space="preserve">A recent systematic review and meta-analysis of the </w:t>
      </w:r>
      <w:r w:rsidR="006B7B64" w:rsidRPr="006B7B64">
        <w:rPr>
          <w:rFonts w:ascii="Times New Roman" w:hAnsi="Times New Roman" w:cs="Times New Roman"/>
          <w:sz w:val="24"/>
          <w:szCs w:val="24"/>
        </w:rPr>
        <w:t xml:space="preserve">efficacy of </w:t>
      </w:r>
      <w:r w:rsidR="006B7B64">
        <w:rPr>
          <w:rFonts w:ascii="Times New Roman" w:hAnsi="Times New Roman" w:cs="Times New Roman"/>
          <w:sz w:val="24"/>
          <w:szCs w:val="24"/>
        </w:rPr>
        <w:t>personalised normative feedback interventions used to tackle</w:t>
      </w:r>
      <w:r w:rsidR="006B7B64" w:rsidRPr="006B7B64">
        <w:rPr>
          <w:rFonts w:ascii="Times New Roman" w:hAnsi="Times New Roman" w:cs="Times New Roman"/>
          <w:sz w:val="24"/>
          <w:szCs w:val="24"/>
        </w:rPr>
        <w:t xml:space="preserve"> hazardous alcohol use, problem gambling, illicit drug and tobacco use </w:t>
      </w:r>
      <w:r w:rsidR="006B7B64">
        <w:rPr>
          <w:rFonts w:ascii="Times New Roman" w:hAnsi="Times New Roman" w:cs="Times New Roman"/>
          <w:sz w:val="24"/>
          <w:szCs w:val="24"/>
        </w:rPr>
        <w:t xml:space="preserve">(Saxton et al., 2021) showed that </w:t>
      </w:r>
      <w:r w:rsidR="00253EBA">
        <w:rPr>
          <w:rFonts w:ascii="Times New Roman" w:hAnsi="Times New Roman" w:cs="Times New Roman"/>
          <w:sz w:val="24"/>
          <w:szCs w:val="24"/>
        </w:rPr>
        <w:t>these types of interventions generally showed a weakening in effectiveness</w:t>
      </w:r>
      <w:r w:rsidR="006B7B64" w:rsidRPr="006B7B64">
        <w:rPr>
          <w:rFonts w:ascii="Times New Roman" w:hAnsi="Times New Roman" w:cs="Times New Roman"/>
          <w:sz w:val="24"/>
          <w:szCs w:val="24"/>
        </w:rPr>
        <w:t xml:space="preserve"> over time</w:t>
      </w:r>
      <w:r w:rsidR="00253EBA">
        <w:rPr>
          <w:rFonts w:ascii="Times New Roman" w:hAnsi="Times New Roman" w:cs="Times New Roman"/>
          <w:sz w:val="24"/>
          <w:szCs w:val="24"/>
        </w:rPr>
        <w:t>. These w</w:t>
      </w:r>
      <w:r w:rsidR="006B7B64" w:rsidRPr="006B7B64">
        <w:rPr>
          <w:rFonts w:ascii="Times New Roman" w:hAnsi="Times New Roman" w:cs="Times New Roman"/>
          <w:sz w:val="24"/>
          <w:szCs w:val="24"/>
        </w:rPr>
        <w:t xml:space="preserve">eakening effects </w:t>
      </w:r>
      <w:r w:rsidR="00253EBA">
        <w:rPr>
          <w:rFonts w:ascii="Times New Roman" w:hAnsi="Times New Roman" w:cs="Times New Roman"/>
          <w:sz w:val="24"/>
          <w:szCs w:val="24"/>
        </w:rPr>
        <w:t>were attributed to the</w:t>
      </w:r>
      <w:r w:rsidR="006B7B64" w:rsidRPr="006B7B64">
        <w:rPr>
          <w:rFonts w:ascii="Times New Roman" w:hAnsi="Times New Roman" w:cs="Times New Roman"/>
          <w:sz w:val="24"/>
          <w:szCs w:val="24"/>
        </w:rPr>
        <w:t xml:space="preserve"> brevity of </w:t>
      </w:r>
      <w:r w:rsidR="00253EBA">
        <w:rPr>
          <w:rFonts w:ascii="Times New Roman" w:hAnsi="Times New Roman" w:cs="Times New Roman"/>
          <w:sz w:val="24"/>
          <w:szCs w:val="24"/>
        </w:rPr>
        <w:t>the type of intervention (Saxton et al., 2021)</w:t>
      </w:r>
      <w:r w:rsidR="006B7B64" w:rsidRPr="006B7B64">
        <w:rPr>
          <w:rFonts w:ascii="Times New Roman" w:hAnsi="Times New Roman" w:cs="Times New Roman"/>
          <w:sz w:val="24"/>
          <w:szCs w:val="24"/>
        </w:rPr>
        <w:t>.</w:t>
      </w:r>
      <w:r w:rsidR="00253EBA">
        <w:rPr>
          <w:rFonts w:ascii="Times New Roman" w:hAnsi="Times New Roman" w:cs="Times New Roman"/>
          <w:sz w:val="24"/>
          <w:szCs w:val="24"/>
        </w:rPr>
        <w:t xml:space="preserve"> </w:t>
      </w:r>
      <w:bookmarkEnd w:id="168"/>
      <w:r w:rsidR="00253EBA">
        <w:rPr>
          <w:rFonts w:ascii="Times New Roman" w:hAnsi="Times New Roman" w:cs="Times New Roman"/>
          <w:sz w:val="24"/>
          <w:szCs w:val="24"/>
        </w:rPr>
        <w:t>Thus, f</w:t>
      </w:r>
      <w:r w:rsidRPr="004D49F8">
        <w:rPr>
          <w:rFonts w:ascii="Times New Roman" w:hAnsi="Times New Roman" w:cs="Times New Roman"/>
          <w:sz w:val="24"/>
          <w:szCs w:val="24"/>
        </w:rPr>
        <w:t xml:space="preserve">uture research could investigate firstly, how long the effects of the intervention on reducing anti-vaccine conspiracy beliefs can hold, and secondly, whether a top-up intervention could be utilised to maintain changes in outcomes. For example, </w:t>
      </w:r>
      <w:proofErr w:type="spellStart"/>
      <w:r w:rsidRPr="004D49F8">
        <w:rPr>
          <w:rFonts w:ascii="Times New Roman" w:hAnsi="Times New Roman" w:cs="Times New Roman"/>
          <w:sz w:val="24"/>
          <w:szCs w:val="24"/>
        </w:rPr>
        <w:t>Neighbors</w:t>
      </w:r>
      <w:proofErr w:type="spellEnd"/>
      <w:r w:rsidRPr="004D49F8">
        <w:rPr>
          <w:rFonts w:ascii="Times New Roman" w:hAnsi="Times New Roman" w:cs="Times New Roman"/>
          <w:sz w:val="24"/>
          <w:szCs w:val="24"/>
        </w:rPr>
        <w:t xml:space="preserve"> et al.</w:t>
      </w:r>
      <w:r w:rsidR="00B814F7">
        <w:rPr>
          <w:rFonts w:ascii="Times New Roman" w:hAnsi="Times New Roman" w:cs="Times New Roman"/>
          <w:sz w:val="24"/>
          <w:szCs w:val="24"/>
        </w:rPr>
        <w:t>,</w:t>
      </w:r>
      <w:r w:rsidRPr="004D49F8">
        <w:rPr>
          <w:rFonts w:ascii="Times New Roman" w:hAnsi="Times New Roman" w:cs="Times New Roman"/>
          <w:sz w:val="24"/>
          <w:szCs w:val="24"/>
        </w:rPr>
        <w:t xml:space="preserve"> </w:t>
      </w:r>
      <w:r w:rsidRPr="004D49F8">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{"citationItems":[{"id":"ITEM-1","itemData":{"DOI":"10.1037/a0020766","ISSN":"0022-006X","abstract":"Objective: Web-based brief alcohol interventions have the potential to reach a large number of individuals at low cost; however, few controlled evaluations have been conducted to date. The present study was designed to evaluate the efficacy of gender-specific versus gender-nonspecific personalized normative feedback (PNF) with single versus biannual administration in a 2-year randomized controlled trial targeting a large sample of heavy-drinking college students. Method: Participants included 818 freshmen (57.6% women; 42% non-Caucasian) who reported 1 or more heavy-drinking episodes in the previous month at baseline. Participants were randomly assigned in a 2 (gender-specific vs. gender-nonspecific PNF) × 2 (single vs. biannual administration of PNF) + 1 (attention control) design. Assessments occurred every 6 months for a 2-year period. Results: Results from hierarchical generalized linear models provided modest effects on weekly drinking and alcohol-related problems but not on heavy episodic drinking. Relative to control, gender-specific biannual PNF was associated with reductions over time in weekly drinking (d = −0.16, 95% CI [−0.02, −0.31]), and this effect was partially mediated by changes in perceived norms. For women, but not men, gender-specific biannual PNF was associated with reductions over time in alcohol-related problems relative to control (d = −0.29, 95% CI [−0.15, −0.58]). Few other effects were evident. Conclusions: The present research provides modest support for the use of biannually administered web-based gender-specific PNF as an alternative to more costly indicated prevention strategies. (PsycINFO Database Record (c) 2016 APA, all rights reserved)","author":[{"dropping-particle":"","family":"Neighbors","given":"Clayton","non-dropping-particle":"","parse-names":false,"suffix":""},{"dropping-particle":"","family":"Lewis","given":"Melissa A","non-dropping-particle":"","parse-names":false,"suffix":""},{"dropping-particle":"","family":"Atkins","given":"David C","non-dropping-particle":"","parse-names":false,"suffix":""},{"dropping-particle":"","family":"Jensen","given":"Megan M","non-dropping-particle":"","parse-names":false,"suffix":""},{"dropping-particle":"","family":"Walter","given":"Theresa","non-dropping-particle":"","parse-names":false,"suffix":""},{"dropping-particle":"","family":"Fossos","given":"Nicole","non-dropping-particle":"","parse-names":false,"suffix":""},{"dropping-particle":"","family":"Lee","given":"Christine M","non-dropping-particle":"","parse-names":false,"suffix":""},{"dropping-particle":"","family":"Larimer","given":"Mary E","non-dropping-particle":"","parse-names":false,"suffix":""}],"container-title":"Journal of Consulting and Clinical Psychology","id":"ITEM-1","issue":"6","issued":{"date-parts":[["2010","12"]]},"note":"Accession Number: 2010-19653-001. PMID: 20873892 Other Journal Title: Journal of Consulting Psychology. Partial author list: First Author &amp;amp; Affiliation: Neighbors, Clayton; Department of Psychiatry &amp;amp; Behavioral Sciences, University of Washington, Seattle, WA, US. Other Publishers: American Association for Applied Psychology; Dentan Printing Company; Science Press Printing Company. Release Date: 20100927. Correction Date: 20120827. Publication Type: Journal (0100), Peer Reviewed Journal (0110). Format Covered: Electronic. Document Type: Journal Article. Language: English. Major Descriptor: Alcohol Abuse; Alcohol Rehabilitation; Feedback; Online Therapy. Minor Descriptor: College Students; Evaluation; Social Norms. Classification: Health &amp;amp; Mental Health Treatment &amp;amp; Prevention (3300). Population: Human (10); Male (30); Female (40). Location: US. Age Group: Adulthood (18 yrs &amp;amp; older) (300). Tests &amp;amp; Measures: Daily Drinking Questionnaire; Drinking Norms Rating Form DOI: 10.1037/t03956-000; Rutgers Alcohol Problem Index DOI: 10.1037/t00517-000. Methodology: Empirical Study; Quantitative Study. References Available: Y. Page Count: 14. Issue Publication Date: Dec, 2010. Publication History: First Posted Date: Sep 27, 2010; Accepted Date: Jul 6, 2010; Revised Date: Jun 28, 2010; First Submitted Date: Aug 25, 2009. Copyright Statement: American Psychological Association. 2010.","page":"898-911","publisher":"American Psychological Association","publisher-place":"Neighbors, Clayton, Department of Psychology, University of Houston, 126 Heyne Building, Houston, TX, US, 77204-5022","title":"Efficacy of web-based personalized normative feedback: A two-year randomized controlled trial.","type":"article-journal","volume":"78"},"uris":["http://www.mendeley.com/documents/?uuid=d288e75d-ecba-47ec-841e-0d6c726d120d"]}],"mendeley":{"formattedCitation":"(Clayton Neighbors, Lewis, et al., 2010)","plainTextFormattedCitation":"(Clayton Neighbors, Lewis, et al., 2010)","previouslyFormattedCitation":"(Clayton Neighbors, Lewis, et al., 2010)"},"properties":{"noteIndex":0},"schema":"https://github.com/citation-style-language/schema/raw/master/csl-citation.json"}</w:instrText>
      </w:r>
      <w:r w:rsidRPr="004D49F8">
        <w:rPr>
          <w:rFonts w:ascii="Times New Roman" w:hAnsi="Times New Roman" w:cs="Times New Roman"/>
          <w:sz w:val="24"/>
          <w:szCs w:val="24"/>
        </w:rPr>
        <w:fldChar w:fldCharType="separate"/>
      </w:r>
      <w:r w:rsidR="006D62AC" w:rsidRPr="006D62AC">
        <w:rPr>
          <w:rFonts w:ascii="Times New Roman" w:hAnsi="Times New Roman" w:cs="Times New Roman"/>
          <w:noProof/>
          <w:sz w:val="24"/>
          <w:szCs w:val="24"/>
        </w:rPr>
        <w:t>(2010)</w:t>
      </w:r>
      <w:r w:rsidRPr="004D49F8">
        <w:rPr>
          <w:rFonts w:ascii="Times New Roman" w:hAnsi="Times New Roman" w:cs="Times New Roman"/>
          <w:sz w:val="24"/>
          <w:szCs w:val="24"/>
        </w:rPr>
        <w:fldChar w:fldCharType="end"/>
      </w:r>
      <w:r w:rsidRPr="004D49F8">
        <w:rPr>
          <w:rFonts w:ascii="Times New Roman" w:hAnsi="Times New Roman" w:cs="Times New Roman"/>
          <w:sz w:val="24"/>
          <w:szCs w:val="24"/>
        </w:rPr>
        <w:t xml:space="preserve"> concluded that a personalised normative feedback intervention to reduce dr</w:t>
      </w:r>
      <w:r w:rsidR="00147611">
        <w:rPr>
          <w:rFonts w:ascii="Times New Roman" w:hAnsi="Times New Roman" w:cs="Times New Roman"/>
          <w:sz w:val="24"/>
          <w:szCs w:val="24"/>
        </w:rPr>
        <w:t>i</w:t>
      </w:r>
      <w:r w:rsidRPr="004D49F8">
        <w:rPr>
          <w:rFonts w:ascii="Times New Roman" w:hAnsi="Times New Roman" w:cs="Times New Roman"/>
          <w:sz w:val="24"/>
          <w:szCs w:val="24"/>
        </w:rPr>
        <w:t xml:space="preserve">nking in heavy drinking college students was more successful when administered biannually as opposed to annually. A key strength of normative feedback interventions is the relative ease of disseminating the intervention and subsequent top-up feedback, which may be fruitful avenues for future SNA interventions focusing on reducing anti-vaccine conspiracy beliefs.  </w:t>
      </w:r>
    </w:p>
    <w:p w14:paraId="05E152A5" w14:textId="732D11B8" w:rsidR="00436CAA" w:rsidRPr="004D49F8" w:rsidRDefault="00436CAA" w:rsidP="00CE7981">
      <w:pPr>
        <w:spacing w:line="480" w:lineRule="auto"/>
        <w:ind w:firstLine="720"/>
        <w:jc w:val="both"/>
        <w:rPr>
          <w:rFonts w:ascii="Times New Roman" w:hAnsi="Times New Roman" w:cs="Times New Roman"/>
          <w:sz w:val="24"/>
          <w:szCs w:val="24"/>
        </w:rPr>
      </w:pPr>
      <w:r w:rsidRPr="004D49F8">
        <w:rPr>
          <w:rFonts w:ascii="Times New Roman" w:hAnsi="Times New Roman" w:cs="Times New Roman"/>
          <w:sz w:val="24"/>
          <w:szCs w:val="24"/>
        </w:rPr>
        <w:t xml:space="preserve">The current study also provided evidence for the mechanism through which the normative feedback is effective. Supporting </w:t>
      </w:r>
      <w:r w:rsidR="01FD20D6" w:rsidRPr="4A0DF969">
        <w:rPr>
          <w:rFonts w:ascii="Times New Roman" w:hAnsi="Times New Roman" w:cs="Times New Roman"/>
          <w:sz w:val="24"/>
          <w:szCs w:val="24"/>
        </w:rPr>
        <w:t>H</w:t>
      </w:r>
      <w:r w:rsidRPr="4A0DF969">
        <w:rPr>
          <w:rFonts w:ascii="Times New Roman" w:hAnsi="Times New Roman" w:cs="Times New Roman"/>
          <w:sz w:val="24"/>
          <w:szCs w:val="24"/>
        </w:rPr>
        <w:t>ypothesis</w:t>
      </w:r>
      <w:r w:rsidRPr="004D49F8">
        <w:rPr>
          <w:rFonts w:ascii="Times New Roman" w:hAnsi="Times New Roman" w:cs="Times New Roman"/>
          <w:sz w:val="24"/>
          <w:szCs w:val="24"/>
        </w:rPr>
        <w:t xml:space="preserve"> 3, mediation analysis demonstrated that the normative feedback reduced participants’ perceptions of other parents’ belief in anti-vaccine conspiracy beliefs, which in turn reduced their personal belief in anti-vaccine conspiracy theories. These findings support the focus on correcting misperceptions of anti-vaccine conspiracy beliefs and provide evidence that changing perceived norms directly influence anti-vaccine conspiracy beliefs. </w:t>
      </w:r>
    </w:p>
    <w:p w14:paraId="302C3552" w14:textId="48C63D9E" w:rsidR="00436CAA" w:rsidRDefault="00436CAA" w:rsidP="00CE7981">
      <w:pPr>
        <w:spacing w:line="480" w:lineRule="auto"/>
        <w:ind w:firstLine="720"/>
        <w:jc w:val="both"/>
        <w:rPr>
          <w:rFonts w:ascii="Times New Roman" w:hAnsi="Times New Roman" w:cs="Times New Roman"/>
          <w:sz w:val="24"/>
          <w:szCs w:val="24"/>
        </w:rPr>
      </w:pPr>
      <w:r w:rsidRPr="004D49F8">
        <w:rPr>
          <w:rFonts w:ascii="Times New Roman" w:hAnsi="Times New Roman" w:cs="Times New Roman"/>
          <w:sz w:val="24"/>
          <w:szCs w:val="24"/>
        </w:rPr>
        <w:t xml:space="preserve">  However, the normative feedback did not </w:t>
      </w:r>
      <w:r w:rsidR="00B3716A">
        <w:rPr>
          <w:rFonts w:ascii="Times New Roman" w:hAnsi="Times New Roman" w:cs="Times New Roman"/>
          <w:sz w:val="24"/>
          <w:szCs w:val="24"/>
        </w:rPr>
        <w:t xml:space="preserve">directly </w:t>
      </w:r>
      <w:r w:rsidRPr="004D49F8">
        <w:rPr>
          <w:rFonts w:ascii="Times New Roman" w:hAnsi="Times New Roman" w:cs="Times New Roman"/>
          <w:sz w:val="24"/>
          <w:szCs w:val="24"/>
        </w:rPr>
        <w:t xml:space="preserve">increase vaccination intentions, and thus </w:t>
      </w:r>
      <w:r w:rsidR="00147611">
        <w:rPr>
          <w:rFonts w:ascii="Times New Roman" w:hAnsi="Times New Roman" w:cs="Times New Roman"/>
          <w:sz w:val="24"/>
          <w:szCs w:val="24"/>
        </w:rPr>
        <w:t>H</w:t>
      </w:r>
      <w:r w:rsidRPr="004D49F8">
        <w:rPr>
          <w:rFonts w:ascii="Times New Roman" w:hAnsi="Times New Roman" w:cs="Times New Roman"/>
          <w:sz w:val="24"/>
          <w:szCs w:val="24"/>
        </w:rPr>
        <w:t xml:space="preserve">ypothesis 2 was not supported. One reason for this may be because the normative feedback was focused on correcting misperceptions of anti-vaccine conspiracy </w:t>
      </w:r>
      <w:r w:rsidRPr="004D49F8">
        <w:rPr>
          <w:rFonts w:ascii="Times New Roman" w:hAnsi="Times New Roman" w:cs="Times New Roman"/>
          <w:i/>
          <w:iCs/>
          <w:sz w:val="24"/>
          <w:szCs w:val="24"/>
        </w:rPr>
        <w:t xml:space="preserve">beliefs </w:t>
      </w:r>
      <w:r w:rsidRPr="004D49F8">
        <w:rPr>
          <w:rFonts w:ascii="Times New Roman" w:hAnsi="Times New Roman" w:cs="Times New Roman"/>
          <w:sz w:val="24"/>
          <w:szCs w:val="24"/>
        </w:rPr>
        <w:t xml:space="preserve">rather than correcting misperceptions of vaccination </w:t>
      </w:r>
      <w:r w:rsidRPr="004D49F8">
        <w:rPr>
          <w:rFonts w:ascii="Times New Roman" w:hAnsi="Times New Roman" w:cs="Times New Roman"/>
          <w:i/>
          <w:iCs/>
          <w:sz w:val="24"/>
          <w:szCs w:val="24"/>
        </w:rPr>
        <w:t xml:space="preserve">intentions </w:t>
      </w:r>
      <w:r w:rsidRPr="004D49F8">
        <w:rPr>
          <w:rFonts w:ascii="Times New Roman" w:hAnsi="Times New Roman" w:cs="Times New Roman"/>
          <w:sz w:val="24"/>
          <w:szCs w:val="24"/>
        </w:rPr>
        <w:t>(</w:t>
      </w:r>
      <w:r w:rsidR="002256B2">
        <w:rPr>
          <w:rFonts w:ascii="Times New Roman" w:hAnsi="Times New Roman" w:cs="Times New Roman"/>
          <w:sz w:val="24"/>
          <w:szCs w:val="24"/>
        </w:rPr>
        <w:t>Appendix</w:t>
      </w:r>
      <w:r w:rsidR="00831C12">
        <w:rPr>
          <w:rFonts w:ascii="Times New Roman" w:hAnsi="Times New Roman" w:cs="Times New Roman"/>
          <w:sz w:val="24"/>
          <w:szCs w:val="24"/>
        </w:rPr>
        <w:t xml:space="preserve"> </w:t>
      </w:r>
      <w:r w:rsidR="005342FD">
        <w:rPr>
          <w:rFonts w:ascii="Times New Roman" w:hAnsi="Times New Roman" w:cs="Times New Roman"/>
          <w:sz w:val="24"/>
          <w:szCs w:val="24"/>
        </w:rPr>
        <w:t>N</w:t>
      </w:r>
      <w:r w:rsidRPr="004D49F8">
        <w:rPr>
          <w:rFonts w:ascii="Times New Roman" w:hAnsi="Times New Roman" w:cs="Times New Roman"/>
          <w:sz w:val="24"/>
          <w:szCs w:val="24"/>
        </w:rPr>
        <w:t xml:space="preserve">). Therefore, future research, which includes normative feedback that specifically compares participants’ </w:t>
      </w:r>
      <w:r w:rsidRPr="004D49F8">
        <w:rPr>
          <w:rFonts w:ascii="Times New Roman" w:hAnsi="Times New Roman" w:cs="Times New Roman"/>
          <w:sz w:val="24"/>
          <w:szCs w:val="24"/>
        </w:rPr>
        <w:lastRenderedPageBreak/>
        <w:t>vaccination intentions with their perceived norms of other parents’ vaccination intentions, and the ‘actual’ norm of parents’ vaccination intentions, may be successful. The lack of effect of the intervention in increasing vaccination intentions could also be due to a ceiling effect; participants’ baseline intentions to vaccinate were very high (</w:t>
      </w:r>
      <w:r w:rsidRPr="004D49F8">
        <w:rPr>
          <w:rFonts w:ascii="Times New Roman" w:hAnsi="Times New Roman" w:cs="Times New Roman"/>
          <w:i/>
          <w:iCs/>
          <w:sz w:val="24"/>
          <w:szCs w:val="24"/>
        </w:rPr>
        <w:t xml:space="preserve">M </w:t>
      </w:r>
      <w:r w:rsidRPr="004D49F8">
        <w:rPr>
          <w:rFonts w:ascii="Times New Roman" w:hAnsi="Times New Roman" w:cs="Times New Roman"/>
          <w:sz w:val="24"/>
          <w:szCs w:val="24"/>
        </w:rPr>
        <w:t xml:space="preserve">= 5.85 out of 7). Therefore, the participants in this study already had high vaccination intentions before the intervention, even though we attempted to recruit more hesitant participants about vaccines. Future research could focus vaccination interventions more specifically on participants who are hesitant about using vaccines. </w:t>
      </w:r>
      <w:r w:rsidR="00B3716A" w:rsidRPr="00B3716A">
        <w:rPr>
          <w:rFonts w:ascii="Times New Roman" w:hAnsi="Times New Roman" w:cs="Times New Roman"/>
          <w:sz w:val="24"/>
          <w:szCs w:val="24"/>
        </w:rPr>
        <w:t>The analysis did however support hypothesis 4, where an indirect effect of the intervention on vaccination intentions was demonstrated. Therefore, this intervention does have the potential to correct misperceptions of vaccination intentions of other parents, which then in turn increases personal vaccination intentions.</w:t>
      </w:r>
    </w:p>
    <w:p w14:paraId="303DD0E8" w14:textId="77777777" w:rsidR="002E2456" w:rsidRPr="004D49F8" w:rsidRDefault="002E2456" w:rsidP="00CE7981">
      <w:pPr>
        <w:spacing w:line="480" w:lineRule="auto"/>
        <w:ind w:firstLine="720"/>
        <w:jc w:val="both"/>
        <w:rPr>
          <w:rFonts w:ascii="Times New Roman" w:hAnsi="Times New Roman" w:cs="Times New Roman"/>
          <w:sz w:val="24"/>
          <w:szCs w:val="24"/>
        </w:rPr>
      </w:pPr>
    </w:p>
    <w:p w14:paraId="2D9779F3" w14:textId="6F5BFAD5" w:rsidR="00436CAA" w:rsidRPr="00910044" w:rsidRDefault="00F37469" w:rsidP="00CE7981">
      <w:pPr>
        <w:pStyle w:val="Heading3"/>
        <w:spacing w:after="240"/>
        <w:jc w:val="both"/>
        <w:rPr>
          <w:rFonts w:ascii="Times New Roman" w:hAnsi="Times New Roman" w:cs="Times New Roman"/>
          <w:b/>
          <w:bCs/>
          <w:i/>
          <w:iCs/>
          <w:color w:val="auto"/>
        </w:rPr>
      </w:pPr>
      <w:bookmarkStart w:id="169" w:name="_Toc82797903"/>
      <w:r w:rsidRPr="00910044">
        <w:rPr>
          <w:rFonts w:ascii="Times New Roman" w:hAnsi="Times New Roman" w:cs="Times New Roman"/>
          <w:b/>
          <w:bCs/>
          <w:i/>
          <w:iCs/>
          <w:color w:val="auto"/>
        </w:rPr>
        <w:t>7.5.1</w:t>
      </w:r>
      <w:r w:rsidR="00436CAA" w:rsidRPr="00910044">
        <w:rPr>
          <w:rFonts w:ascii="Times New Roman" w:hAnsi="Times New Roman" w:cs="Times New Roman"/>
          <w:b/>
          <w:bCs/>
          <w:i/>
          <w:iCs/>
          <w:color w:val="auto"/>
        </w:rPr>
        <w:t xml:space="preserve"> Strengths and Limitations</w:t>
      </w:r>
      <w:bookmarkEnd w:id="169"/>
    </w:p>
    <w:p w14:paraId="272E2304" w14:textId="0DC8441B" w:rsidR="00436CAA" w:rsidRPr="004D49F8" w:rsidRDefault="00436CAA" w:rsidP="00CE7981">
      <w:pPr>
        <w:spacing w:line="480" w:lineRule="auto"/>
        <w:ind w:firstLine="720"/>
        <w:jc w:val="both"/>
        <w:rPr>
          <w:rFonts w:ascii="Times New Roman" w:hAnsi="Times New Roman" w:cs="Times New Roman"/>
          <w:sz w:val="24"/>
          <w:szCs w:val="24"/>
        </w:rPr>
      </w:pPr>
      <w:r w:rsidRPr="004D49F8">
        <w:rPr>
          <w:rFonts w:ascii="Times New Roman" w:hAnsi="Times New Roman" w:cs="Times New Roman"/>
          <w:sz w:val="24"/>
          <w:szCs w:val="24"/>
        </w:rPr>
        <w:t>A limitation of the study lies in the way the feedback was presented to participants. In this study, participants in the normative feedback condition were given their normative feedback immediately after the baseline measures. The actual belief of other parents (which was compared to participants’ personal belief in anti-vaccine conspiracy theories at baseline) was taken from previous research by the authors</w:t>
      </w:r>
      <w:r w:rsidR="00623AAF">
        <w:rPr>
          <w:rFonts w:ascii="Times New Roman" w:hAnsi="Times New Roman" w:cs="Times New Roman"/>
          <w:sz w:val="24"/>
          <w:szCs w:val="24"/>
        </w:rPr>
        <w:t xml:space="preserve"> (</w:t>
      </w:r>
      <w:r w:rsidR="00831C12">
        <w:rPr>
          <w:rFonts w:ascii="Times New Roman" w:hAnsi="Times New Roman" w:cs="Times New Roman"/>
          <w:sz w:val="24"/>
          <w:szCs w:val="24"/>
        </w:rPr>
        <w:t>Chapter 6</w:t>
      </w:r>
      <w:r w:rsidR="00623AAF">
        <w:rPr>
          <w:rFonts w:ascii="Times New Roman" w:hAnsi="Times New Roman" w:cs="Times New Roman"/>
          <w:sz w:val="24"/>
          <w:szCs w:val="24"/>
        </w:rPr>
        <w:t>)</w:t>
      </w:r>
      <w:r w:rsidRPr="004D49F8">
        <w:rPr>
          <w:rFonts w:ascii="Times New Roman" w:hAnsi="Times New Roman" w:cs="Times New Roman"/>
          <w:sz w:val="24"/>
          <w:szCs w:val="24"/>
        </w:rPr>
        <w:t xml:space="preserve">, and the graphical element of the feedback </w:t>
      </w:r>
      <w:r w:rsidR="00623AAF">
        <w:rPr>
          <w:rFonts w:ascii="Times New Roman" w:hAnsi="Times New Roman" w:cs="Times New Roman"/>
          <w:sz w:val="24"/>
          <w:szCs w:val="24"/>
        </w:rPr>
        <w:t xml:space="preserve">(Appendix </w:t>
      </w:r>
      <w:r w:rsidR="005342FD">
        <w:rPr>
          <w:rFonts w:ascii="Times New Roman" w:hAnsi="Times New Roman" w:cs="Times New Roman"/>
          <w:sz w:val="24"/>
          <w:szCs w:val="24"/>
        </w:rPr>
        <w:t>N</w:t>
      </w:r>
      <w:r w:rsidRPr="004D49F8">
        <w:rPr>
          <w:rFonts w:ascii="Times New Roman" w:hAnsi="Times New Roman" w:cs="Times New Roman"/>
          <w:sz w:val="24"/>
          <w:szCs w:val="24"/>
        </w:rPr>
        <w:t xml:space="preserve">) did not include participants’ personal estimations of other parents’ beliefs in anti-vaccine conspiracy theories. The perceived norm was supplied in the feedback text only. Therefore, to further improve the intervention, the comparison of their own personal belief, their perceived norms and the actual norm could be more explicitly tailored to each participant. This could be important as if participants only paid full attention to the true norm presented in the graph, they could falsely construe their perceptions as accurate </w:t>
      </w:r>
      <w:r w:rsidRPr="004D49F8">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{"citationItems":[{"id":"ITEM-1","itemData":{"DOI":"10.1037/0096-1523.1.3.288","ISSN":"1939-1277(Electronic),0096-1523(Print)","abstract":"Notes that a major difference between historical and nonhistorical judgment is that the historical judge typically knows how things turned out. 3 experiments are described with a total of 479 college students. In Exp I, receipt of such outcome knowledge was found to increase the postdicted likelihood of reported events and change the perceived relevance of event-descriptive data, regardless of the likelihood of the outcome and the truth of the report. Ss were, however, largely unaware of the effect that outcome knowledge had on their perceptions. As a result, they overestimated what they would have known without outcome knowledge (Exp II), as well as what others (Exp III) actually did know without outcome knowledge. It is argued that this lack of awareness can seriously restrict one's ability to judge or learn from the past. (16 ref) (PsycINFO Database Record (c) 2016 APA, all rights reserved)","author":[{"dropping-particle":"","family":"Fischhoff","given":"Baruch","non-dropping-particle":"","parse-names":false,"suffix":""}],"container-title":"Journal of Experimental Psychology: Human Perception and Performance","id":"ITEM-1","issue":"3","issued":{"date-parts":[["1975"]]},"page":"288-299","publisher":"American Psychological Association","publisher-place":"US","title":"Hindsight is not equal to foresight: The effect of outcome knowledge on judgment under uncertainty.","type":"article-journal","volume":"1"},"uris":["http://www.mendeley.com/documents/?uuid=27853c6e-f0e2-4c72-8aae-f74e932496b5"]}],"mendeley":{"formattedCitation":"(Fischhoff, 1975)","plainTextFormattedCitation":"(Fischhoff, 1975)","previouslyFormattedCitation":"(Fischhoff, 1975)"},"properties":{"noteIndex":0},"schema":"https://github.com/citation-style-language/schema/raw/master/csl-citation.json"}</w:instrText>
      </w:r>
      <w:r w:rsidRPr="004D49F8">
        <w:rPr>
          <w:rFonts w:ascii="Times New Roman" w:hAnsi="Times New Roman" w:cs="Times New Roman"/>
          <w:sz w:val="24"/>
          <w:szCs w:val="24"/>
        </w:rPr>
        <w:fldChar w:fldCharType="separate"/>
      </w:r>
      <w:r w:rsidRPr="004D49F8">
        <w:rPr>
          <w:rFonts w:ascii="Times New Roman" w:hAnsi="Times New Roman" w:cs="Times New Roman"/>
          <w:noProof/>
          <w:sz w:val="24"/>
          <w:szCs w:val="24"/>
        </w:rPr>
        <w:t>(Fischhoff, 1975)</w:t>
      </w:r>
      <w:r w:rsidRPr="004D49F8">
        <w:rPr>
          <w:rFonts w:ascii="Times New Roman" w:hAnsi="Times New Roman" w:cs="Times New Roman"/>
          <w:sz w:val="24"/>
          <w:szCs w:val="24"/>
        </w:rPr>
        <w:fldChar w:fldCharType="end"/>
      </w:r>
      <w:r w:rsidRPr="004D49F8">
        <w:rPr>
          <w:rFonts w:ascii="Times New Roman" w:hAnsi="Times New Roman" w:cs="Times New Roman"/>
          <w:sz w:val="24"/>
          <w:szCs w:val="24"/>
        </w:rPr>
        <w:t xml:space="preserve">. This is something that future research could incorporate, perhaps by taking baseline </w:t>
      </w:r>
      <w:r w:rsidRPr="004D49F8">
        <w:rPr>
          <w:rFonts w:ascii="Times New Roman" w:hAnsi="Times New Roman" w:cs="Times New Roman"/>
          <w:sz w:val="24"/>
          <w:szCs w:val="24"/>
        </w:rPr>
        <w:lastRenderedPageBreak/>
        <w:t xml:space="preserve">belief measures at a different time point. Similarly, as the experiment was delivered online, it is difficult to know how well the participants understood or attended to the normative feedback. Therefore, future research would benefit from qualitative approaches or a ‘think aloud’ </w:t>
      </w:r>
      <w:r w:rsidRPr="004D49F8">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{"citationItems":[{"id":"ITEM-1","itemData":{"DOI":"10.1080/08870446.2016.1161192","ISSN":"0887-0446","abstract":"Objectives: Web-based interventions enable organisations to deliver personalised individually tailored brief feedback to individuals without the need of a third party. Web-based interventions are effective in reducing alcohol consumption among university students. There is a paucity of evidence to indicate those who access web-based personalised feedback interventions respond in a way consistent with hypothesised active ingredients. This research uses the think-aloud technique to explore how students respond to instant web-based personalised normative feedback. Methods: Between-subjects experimental design employing qualitative methods. Twenty-one UK university students generated think-aloud transcripts while completing a web-based intervention (Unitcheck). This was followed by a semi-structured interview. One coding frame was developed to classify all utterances. Results: Narrative synthesis revealed five meta-themes: active thinking about alcohol use; comparisons with others; beliefs and knowledge about alcohol consumption; inter-relationship between personal codes and context; and engagement with Unitcheck. Conclusions: Students willingly engaged with the online assessment and personalised feedback. Students consciously engaged with the intervention and this engagement prompted students to actively consider their own behaviour, knowledge, perceptions, and to reflect on future behaviour. The ability of web-based personalised feedback interventions to effect change in individual’s behaviours is likely related to their ability to encourage cognitive engagement and active processing of the information provided. (PsycINFO Database Record (c) 2017 APA, all rights reserved)","author":[{"dropping-particle":"","family":"Marley","given":"S","non-dropping-particle":"","parse-names":false,"suffix":""},{"dropping-particle":"","family":"Bekker","given":"H L","non-dropping-particle":"","parse-names":false,"suffix":""},{"dropping-particle":"","family":"Bewick","given":"B M","non-dropping-particle":"","parse-names":false,"suffix":""}],"container-title":"Psychology &amp; Health","id":"ITEM-1","issue":"9","issued":{"date-parts":[["2016","9"]]},"note":"Accession Number: 2016-39016-001. Partial author list: First Author &amp;amp; Affiliation: Marley, S.; Academic Unit of Psychiatry and Behavioural Sciences, Leeds Institute of Health Sciences, School of Medicine, University of Leeds, Leeds, United Kingdom. Release Date: 20170227. Publication Type: Journal (0100), Peer Reviewed Journal (0110). Format Covered: Electronic. Document Type: Journal Article. Language: English. Major Descriptor: College Students; Online Therapy; School Based Intervention; Social Norms. Minor Descriptor: Feedback. Classification: Curriculum &amp;amp; Programs &amp;amp; Teaching Methods (3530). Population: Human (10); Male (30); Female (40). Location: United Kingdom. Age Group: Adulthood (18 yrs &amp;amp; older) (300); Young Adulthood (18-29 yrs) (320). Methodology: Empirical Study; Interview; Qualitative Study. Page Count: 18. Issue Publication Date: Sep, 2016. Publication History: Accepted Date: Feb 24, 2016; First Submitted Date: Mar 4, 2015. Copyright Statement: Informa UK Limited, trading as Taylor &amp;amp; Francis Group. 2016.","page":"1007-1024","publisher":"Taylor &amp; Francis","publisher-place":"Bewick, B. M.","title":"Responding to personalised social norms feedback from a web-based alcohol reduction intervention for students: Analysis of think-aloud verbal protocols.","type":"article-journal","volume":"31"},"uris":["http://www.mendeley.com/documents/?uuid=adc6d639-a8da-4092-9a1a-4b11a6e3e93d"]}],"mendeley":{"formattedCitation":"(Marley et al., 2016)","manualFormatting":"(53)","plainTextFormattedCitation":"(Marley et al., 2016)","previouslyFormattedCitation":"(Marley et al., 2016)"},"properties":{"noteIndex":0},"schema":"https://github.com/citation-style-language/schema/raw/master/csl-citation.json"}</w:instrText>
      </w:r>
      <w:r w:rsidRPr="004D49F8">
        <w:rPr>
          <w:rFonts w:ascii="Times New Roman" w:hAnsi="Times New Roman" w:cs="Times New Roman"/>
          <w:sz w:val="24"/>
          <w:szCs w:val="24"/>
        </w:rPr>
        <w:fldChar w:fldCharType="separate"/>
      </w:r>
      <w:r w:rsidRPr="004D49F8">
        <w:rPr>
          <w:rFonts w:ascii="Times New Roman" w:hAnsi="Times New Roman" w:cs="Times New Roman"/>
          <w:noProof/>
          <w:sz w:val="24"/>
          <w:szCs w:val="24"/>
        </w:rPr>
        <w:t>(</w:t>
      </w:r>
      <w:r w:rsidR="00685D60">
        <w:rPr>
          <w:rFonts w:ascii="Times New Roman" w:hAnsi="Times New Roman" w:cs="Times New Roman"/>
          <w:noProof/>
          <w:sz w:val="24"/>
          <w:szCs w:val="24"/>
        </w:rPr>
        <w:t>Marley et al., 2016</w:t>
      </w:r>
      <w:r w:rsidRPr="004D49F8">
        <w:rPr>
          <w:rFonts w:ascii="Times New Roman" w:hAnsi="Times New Roman" w:cs="Times New Roman"/>
          <w:noProof/>
          <w:sz w:val="24"/>
          <w:szCs w:val="24"/>
        </w:rPr>
        <w:t>)</w:t>
      </w:r>
      <w:r w:rsidRPr="004D49F8">
        <w:rPr>
          <w:rFonts w:ascii="Times New Roman" w:hAnsi="Times New Roman" w:cs="Times New Roman"/>
          <w:sz w:val="24"/>
          <w:szCs w:val="24"/>
        </w:rPr>
        <w:fldChar w:fldCharType="end"/>
      </w:r>
      <w:r w:rsidRPr="004D49F8">
        <w:rPr>
          <w:rFonts w:ascii="Times New Roman" w:hAnsi="Times New Roman" w:cs="Times New Roman"/>
          <w:sz w:val="24"/>
          <w:szCs w:val="24"/>
        </w:rPr>
        <w:t xml:space="preserve"> technique to help further refine this type of feedback to reduce belief in anti-vaccine conspiracy theories.   </w:t>
      </w:r>
    </w:p>
    <w:p w14:paraId="30020BB9" w14:textId="7E5CE3D8" w:rsidR="00436CAA" w:rsidRPr="004D49F8" w:rsidRDefault="00436CAA" w:rsidP="00CE7981">
      <w:pPr>
        <w:spacing w:line="480" w:lineRule="auto"/>
        <w:ind w:firstLine="720"/>
        <w:jc w:val="both"/>
        <w:rPr>
          <w:rFonts w:ascii="Times New Roman" w:hAnsi="Times New Roman" w:cs="Times New Roman"/>
          <w:sz w:val="24"/>
          <w:szCs w:val="24"/>
        </w:rPr>
      </w:pPr>
      <w:r w:rsidRPr="004D49F8">
        <w:rPr>
          <w:rFonts w:ascii="Times New Roman" w:hAnsi="Times New Roman" w:cs="Times New Roman"/>
          <w:sz w:val="24"/>
          <w:szCs w:val="24"/>
        </w:rPr>
        <w:t>A further potential limitation of this study lies in the measurement of vaccination intentions used. The measure used in this study refers to a fictional disease ‘</w:t>
      </w:r>
      <w:proofErr w:type="spellStart"/>
      <w:r w:rsidRPr="004D49F8">
        <w:rPr>
          <w:rFonts w:ascii="Times New Roman" w:hAnsi="Times New Roman" w:cs="Times New Roman"/>
          <w:sz w:val="24"/>
          <w:szCs w:val="24"/>
        </w:rPr>
        <w:t>dysomeria</w:t>
      </w:r>
      <w:proofErr w:type="spellEnd"/>
      <w:r w:rsidRPr="004D49F8">
        <w:rPr>
          <w:rFonts w:ascii="Times New Roman" w:hAnsi="Times New Roman" w:cs="Times New Roman"/>
          <w:sz w:val="24"/>
          <w:szCs w:val="24"/>
        </w:rPr>
        <w:t xml:space="preserve">’. Although this measure has been widely used in the literature (e.g. </w:t>
      </w:r>
      <w:r w:rsidRPr="004D49F8">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{"citationItems":[{"id":"ITEM-1","itemData":{"DOI":"10.1177/0272989X12452342","ISSN":"0272-989X","abstract":"Background. As the number of individuals who search for health information in interactive online environments is increasing, patient networks deserve more scientific attention. Objective. To quantitatively examine if and how reading statistical and/or narrative information as typically displayed in patient networks (e.g., patientslikeme.com) affects decisions for pharmaceuticals. Previous work suggests that narrative information (e.g., about vaccine adverse events, VAE) affects risk perceptions and intentions. The authors compare the effect of narrative and statistical information about VAE on vaccination decisions and examine if a disclaimer reduces the narrative bias as well as if low numeracy leads to increased use of the narratives. Method and Design. In an online experiment, 458 participants were randomly assigned to a 3 (relative frequency of vaccine adverse events in 1, 7, or 17 of 20 cases) ? 3 (type of information: narratives, summary statistics, or both) ? 2 (bias awareness v. control disclaimer) between-subjects design. Measurements. Perceived risk, vaccination intention, and subjective numeracy. Results. A higher relative frequency of cases reporting VAE decreased the intention to get vaccinated. This relation was mediated by increased risk perception. The type of information moderated the contents? impact: Summary statistics had the smallest impact, whereas narrative information was more influential, and the presence of both types of information had the greatest impact on risk perception. Individuals who received the bias-awareness disclaimer were less influenced by the patient network. Highly numerate individuals were generally more sensitive to the provided information independent of its format. Conclusions. Patient networks can influence vaccination decisions by delivering risk-related information. Disclaimers may help to reduce the influence if desired.","author":[{"dropping-particle":"","family":"Betsch","given":"Cornelia","non-dropping-particle":"","parse-names":false,"suffix":""},{"dropping-particle":"","family":"Renkewitz","given":"Frank","non-dropping-particle":"","parse-names":false,"suffix":""},{"dropping-particle":"","family":"Haase","given":"Niels","non-dropping-particle":"","parse-names":false,"suffix":""}],"container-title":"Medical Decision Making","id":"ITEM-1","issue":"1","issued":{"date-parts":[["2012","8","8"]]},"note":"doi: 10.1177/0272989X12452342","page":"14-25","publisher":"SAGE Publications Inc STM","title":"Effect of Narrative Reports about Vaccine Adverse Events and Bias-Awareness Disclaimers on Vaccine Decisions: A Simulation of an Online Patient Social Network","type":"article-journal","volume":"33"},"uris":["http://www.mendeley.com/documents/?uuid=82b0b103-af44-4f0e-9098-99d92ccbd339"]},{"id":"ITEM-2","itemData":{"DOI":"10.1037/a0027387","ISBN":"1930-7810(Electronic),0278-6133(Print)","abstract":"Objective: Information about risks is often contradictory, especially in the health domain. A vast amount of bizarre information on vaccine-adverse events (VAE) can be found on the Internet; most are posted by antivaccination activists. Several actors in the health sector struggle against these statements by negating claimed risks with scientific explanations. The goal of the present work is to find optimal ways of negating risk to decrease risk perceptions. Methods: In two online experiments, we varied the extremity of risk negations and their source. Perception of the probability of VAE, their expected severity (both variables serve as indicators of perceived risk), and vaccination intentions. Results: Paradoxically, messages strongly indicating that there is “no risk” led to a higher perceived vaccination risk than weak negations. This finding extends previous work on the negativity bias, which has shown that information stating the presence of risk decreases risk perceptions, while information negating the existence of risk increases such perceptions. Several moderators were also tested; however, the effect occurred independently of the number of negations, recipient involvement, and attitude. Solely the credibility of the information source interacted with the extremity of risk negation: For credible sources (governmental institutions), strong and weak risk negations lead to similar perceived risk, while for less credible sources (pharmaceutical industries) weak negations lead to less perceived risk than strong negations. Conclusions: Optimal risk negation may profit from moderate rather than extreme formulations as a source's trustworthiness can vary. (PsycInfo Database Record (c) 2020 APA, all rights reserved)","author":[{"dropping-particle":"","family":"Betsch","given":"Cornelia","non-dropping-particle":"","parse-names":false,"suffix":""},{"dropping-particle":"","family":"Sachse","given":"Katharina","non-dropping-particle":"","parse-names":false,"suffix":""}],"container-title":"Health Psychology","id":"ITEM-2","issue":"2","issued":{"date-parts":[["2013"]]},"page":"146-155","publisher":"American Psychological Association","publisher-place":"Betsch, Cornelia: CEREB, University of Erfurt, Nordhauser Str. 63, Erfurt, Germany, 99089, cornelia.betsch@uni-erfurt.de","title":"Debunking vaccination myths: Strong risk negations can increase perceived vaccination risks.","type":"article","volume":"32"},"uris":["http://www.mendeley.com/documents/?uuid=661cf2a4-dd8e-4136-82e6-1e00caa4d852"]},{"id":"ITEM-3","itemData":{"DOI":"10.1111/jasp.12453","ISBN":"0021-9029","ISSN":"15591816","abstract":"The current research tested if explicit anti-conspiracy arguments could be an effective method of addressing the potentially harmful effects of anti-vaccine conspiracy theories. In two studies, participants were presented with anti-conspiracy arguments either before, or after reading arguments in favor of popular conspiracy theories concerning vaccination. In both studies, anti-conspiracy arguments increased intentions to vaccinate a fictional child but only when presented prior to conspiracy theories. This effect was mediated by belief in anti-vaccine conspiracy theories and the perception that vaccines are dangerous. These findings suggest that people can be inoculated against the potentially harmful effects of anti-vaccine conspiracy theories, but that once they are established, the conspiracy theories may be difficult to correct. © 2017 Wiley Periodicals, Inc.","author":[{"dropping-particle":"","family":"Jolley","given":"Daniel","non-dropping-particle":"","parse-names":false,"suffix":""},{"dropping-particle":"","family":"Douglas","given":"Karen M.","non-dropping-particle":"","parse-names":false,"suffix":""}],"container-title":"Journal of Applied Social Psychology","id":"ITEM-3","issued":{"date-parts":[["2017"]]},"title":"Prevention is better than cure: Addressing anti-vaccine conspiracy theories","type":"article-journal"},"uris":["http://www.mendeley.com/documents/?uuid=97d0aa5a-7e94-3205-b6b0-8b82ac64dafb"]},{"id":"ITEM-4","itemData":{"DOI":"10.1371/journal.pone.0089177","ISSN":"19326203","abstract":"The current studies investigated the potential impact of anti-vaccine conspiracy beliefs, and exposure to anti-vaccine conspiracy theories, on vaccination intentions. In Study 1, British parents completed a questionnaire measuring beliefs in anti-vaccine conspiracy theories and the likelihood that they would have a fictitious child vaccinated. Results revealed a significant negative relationship between anti-vaccine conspiracy beliefs and vaccination intentions. This effect was mediated by the perceived dangers of vaccines, and feelings of powerlessness, disillusionment and mistrust in authorities. In Study 2, participants were exposed to information that either supported or refuted anti-vaccine conspiracy theories, or a control condition. Results revealed that participants who had been exposed to material supporting anti-vaccine conspiracy theories showed less intention to vaccinate than those in the anti-conspiracy condition or controls. This effect was mediated by the same variables as in Study 1. These findings point to the potentially detrimental consequences of anti-vaccine conspiracy theories, and highlight their potential role in shaping health-related behaviors.","author":[{"dropping-particle":"","family":"Jolley","given":"Daniel","non-dropping-particle":"","parse-names":false,"suffix":""},{"dropping-particle":"","family":"Douglas","given":"Karen M.","non-dropping-particle":"","parse-names":false,"suffix":""}],"container-title":"PLoS ONE","id":"ITEM-4","issue":"2","issued":{"date-parts":[["2014","2","20"]]},"publisher":"Public Library of Science","title":"The effects of anti-vaccine conspiracy theories on vaccination intentions","type":"article-journal","volume":"9"},"uris":["http://www.mendeley.com/documents/?uuid=c107af1c-f842-3bae-9dd5-ca08ecef6b6f"]}],"mendeley":{"formattedCitation":"(Betsch et al., 2012; Betsch &amp; Sachse, 2013; Jolley &amp; Douglas, 2014f, 2017)","plainTextFormattedCitation":"(Betsch et al., 2012; Betsch &amp; Sachse, 2013; Jolley &amp; Douglas, 2014f, 2017)","previouslyFormattedCitation":"(Betsch et al., 2012; Betsch &amp; Sachse, 2013; Jolley &amp; Douglas, 2014f, 2017)"},"properties":{"noteIndex":0},"schema":"https://github.com/citation-style-language/schema/raw/master/csl-citation.json"}</w:instrText>
      </w:r>
      <w:r w:rsidRPr="004D49F8">
        <w:rPr>
          <w:rFonts w:ascii="Times New Roman" w:hAnsi="Times New Roman" w:cs="Times New Roman"/>
          <w:sz w:val="24"/>
          <w:szCs w:val="24"/>
        </w:rPr>
        <w:fldChar w:fldCharType="separate"/>
      </w:r>
      <w:r w:rsidR="006D62AC" w:rsidRPr="006D62AC">
        <w:rPr>
          <w:rFonts w:ascii="Times New Roman" w:hAnsi="Times New Roman" w:cs="Times New Roman"/>
          <w:noProof/>
          <w:sz w:val="24"/>
          <w:szCs w:val="24"/>
        </w:rPr>
        <w:t>Betsch et al., 2012; Betsch &amp; Sachse, 2013; Jolley &amp; Douglas, 2014</w:t>
      </w:r>
      <w:r w:rsidR="003E0F7A">
        <w:rPr>
          <w:rFonts w:ascii="Times New Roman" w:hAnsi="Times New Roman" w:cs="Times New Roman"/>
          <w:noProof/>
          <w:sz w:val="24"/>
          <w:szCs w:val="24"/>
        </w:rPr>
        <w:t>a</w:t>
      </w:r>
      <w:r w:rsidR="006D62AC" w:rsidRPr="006D62AC">
        <w:rPr>
          <w:rFonts w:ascii="Times New Roman" w:hAnsi="Times New Roman" w:cs="Times New Roman"/>
          <w:noProof/>
          <w:sz w:val="24"/>
          <w:szCs w:val="24"/>
        </w:rPr>
        <w:t>, 2017)</w:t>
      </w:r>
      <w:r w:rsidRPr="004D49F8">
        <w:rPr>
          <w:rFonts w:ascii="Times New Roman" w:hAnsi="Times New Roman" w:cs="Times New Roman"/>
          <w:sz w:val="24"/>
          <w:szCs w:val="24"/>
        </w:rPr>
        <w:fldChar w:fldCharType="end"/>
      </w:r>
      <w:r w:rsidRPr="004D49F8">
        <w:rPr>
          <w:rFonts w:ascii="Times New Roman" w:hAnsi="Times New Roman" w:cs="Times New Roman"/>
          <w:sz w:val="24"/>
          <w:szCs w:val="24"/>
        </w:rPr>
        <w:t>, it may not be viewed as threatening by participants as this disease is fictional. Therefore, responses to this measure may not align with vaccination intentions for known childhood diseases. To combat this limitation, future research could measure uptake intentions of actual childhood vaccines or longitudinal designs could measure actual vaccination behaviour, where ethical procedures would need to be carefully considered. It is also important to acknowledge that this study's data collection was conducted during the COVID-19 pandemic. During this time, vaccination was an extremely topical issue, with them being described as the best chance to overcome the virus. Concurrently, anti-vaccine conspiracy beliefs associated with COVID-19 were emerging (</w:t>
      </w:r>
      <w:proofErr w:type="gramStart"/>
      <w:r w:rsidRPr="004D49F8">
        <w:rPr>
          <w:rFonts w:ascii="Times New Roman" w:hAnsi="Times New Roman" w:cs="Times New Roman"/>
          <w:sz w:val="24"/>
          <w:szCs w:val="24"/>
        </w:rPr>
        <w:t>e.g.</w:t>
      </w:r>
      <w:proofErr w:type="gramEnd"/>
      <w:r w:rsidRPr="004D49F8">
        <w:rPr>
          <w:rFonts w:ascii="Times New Roman" w:hAnsi="Times New Roman" w:cs="Times New Roman"/>
          <w:sz w:val="24"/>
          <w:szCs w:val="24"/>
        </w:rPr>
        <w:t xml:space="preserve"> </w:t>
      </w:r>
      <w:r w:rsidR="00A305B2">
        <w:rPr>
          <w:rFonts w:ascii="Times New Roman" w:hAnsi="Times New Roman" w:cs="Times New Roman"/>
          <w:sz w:val="24"/>
          <w:szCs w:val="24"/>
        </w:rPr>
        <w:t>Jolley &amp; Paterson, 2020</w:t>
      </w:r>
      <w:r w:rsidRPr="004D49F8">
        <w:rPr>
          <w:rFonts w:ascii="Times New Roman" w:hAnsi="Times New Roman" w:cs="Times New Roman"/>
          <w:sz w:val="24"/>
          <w:szCs w:val="24"/>
        </w:rPr>
        <w:t>). Therefore, the backdrop of the pandemic could have influenced parents’ vaccination beliefs and intentions. However, baseline vaccination intentions of UK parents in this study (</w:t>
      </w:r>
      <w:r w:rsidRPr="004D49F8">
        <w:rPr>
          <w:rFonts w:ascii="Times New Roman" w:hAnsi="Times New Roman" w:cs="Times New Roman"/>
          <w:i/>
          <w:iCs/>
          <w:sz w:val="24"/>
          <w:szCs w:val="24"/>
        </w:rPr>
        <w:t>M</w:t>
      </w:r>
      <w:r w:rsidRPr="004D49F8">
        <w:rPr>
          <w:rFonts w:ascii="Times New Roman" w:hAnsi="Times New Roman" w:cs="Times New Roman"/>
          <w:sz w:val="24"/>
          <w:szCs w:val="24"/>
        </w:rPr>
        <w:t xml:space="preserve"> = 5.85) were similar to those of UK parents measured in a previous study w</w:t>
      </w:r>
      <w:r w:rsidR="00537D25">
        <w:rPr>
          <w:rFonts w:ascii="Times New Roman" w:hAnsi="Times New Roman" w:cs="Times New Roman"/>
          <w:sz w:val="24"/>
          <w:szCs w:val="24"/>
        </w:rPr>
        <w:t>h</w:t>
      </w:r>
      <w:r w:rsidRPr="004D49F8">
        <w:rPr>
          <w:rFonts w:ascii="Times New Roman" w:hAnsi="Times New Roman" w:cs="Times New Roman"/>
          <w:sz w:val="24"/>
          <w:szCs w:val="24"/>
        </w:rPr>
        <w:t xml:space="preserve">ere data collection occurred in 2012 </w:t>
      </w:r>
      <w:r w:rsidRPr="004D49F8">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{"citationItems":[{"id":"ITEM-1","itemData":{"DOI":"10.1371/journal.pone.0089177","ISSN":"19326203","PMID":"24586574","abstract":"The current studies investigated the potential impact of anti-vaccine conspiracy beliefs, and exposure to anti-vaccine conspiracy theories, on vaccination intentions. In Study 1, British parents completed a questionnaire measuring beliefs in anti-vaccine conspiracy theories and the likelihood that they would have a fictitious child vaccinated. Results revealed a significant negative relationship between anti-vaccine conspiracy beliefs and vaccination intentions. This effect was mediated by the perceived dangers of vaccines, and feelings of powerlessness, disillusionment and mistrust in authorities. In Study 2, participants were exposed to information that either supported or refuted anti-vaccine conspiracy theories, or a control condition. Results revealed that participants who had been exposed to material supporting anti-vaccine conspiracy theories showed less intention to vaccinate than those in the anti-conspiracy condition or controls. This effect was mediated by the same variables as in Study 1. These findings point to the potentially detrimental consequences of anti-vaccine conspiracy theories, and highlight their potential role in shaping health-related behaviors. © 2014 Jolley, Douglas.","author":[{"dropping-particle":"","family":"Jolley","given":"Daniel","non-dropping-particle":"","parse-names":false,"suffix":""},{"dropping-particle":"","family":"Douglas","given":"Karen M.","non-dropping-particle":"","parse-names":false,"suffix":""}],"container-title":"PLoS ONE","id":"ITEM-1","issue":"2","issued":{"date-parts":[["2014"]]},"title":"The effects of anti-vaccine conspiracy theories on vaccination intentions","type":"article-journal","volume":"9"},"uris":["http://www.mendeley.com/documents/?uuid=7bf01923-5fcf-4dc7-9f07-902aeb5ee9ff"]}],"mendeley":{"formattedCitation":"(Jolley &amp; Douglas, 2014a)","manualFormatting":"(25, Study 1)","plainTextFormattedCitation":"(Jolley &amp; Douglas, 2014a)","previouslyFormattedCitation":"(Jolley &amp; Douglas, 2014a)"},"properties":{"noteIndex":0},"schema":"https://github.com/citation-style-language/schema/raw/master/csl-citation.json"}</w:instrText>
      </w:r>
      <w:r w:rsidRPr="004D49F8">
        <w:rPr>
          <w:rFonts w:ascii="Times New Roman" w:hAnsi="Times New Roman" w:cs="Times New Roman"/>
          <w:sz w:val="24"/>
          <w:szCs w:val="24"/>
        </w:rPr>
        <w:fldChar w:fldCharType="separate"/>
      </w:r>
      <w:r w:rsidRPr="004D49F8">
        <w:rPr>
          <w:rFonts w:ascii="Times New Roman" w:hAnsi="Times New Roman" w:cs="Times New Roman"/>
          <w:noProof/>
          <w:sz w:val="24"/>
          <w:szCs w:val="24"/>
        </w:rPr>
        <w:t>(</w:t>
      </w:r>
      <w:r w:rsidR="00537D25">
        <w:rPr>
          <w:rFonts w:ascii="Times New Roman" w:hAnsi="Times New Roman" w:cs="Times New Roman"/>
          <w:noProof/>
          <w:sz w:val="24"/>
          <w:szCs w:val="24"/>
        </w:rPr>
        <w:t>Jolley &amp; Douglas, 2014a</w:t>
      </w:r>
      <w:r w:rsidRPr="004D49F8">
        <w:rPr>
          <w:rFonts w:ascii="Times New Roman" w:hAnsi="Times New Roman" w:cs="Times New Roman"/>
          <w:noProof/>
          <w:sz w:val="24"/>
          <w:szCs w:val="24"/>
        </w:rPr>
        <w:t xml:space="preserve"> Study 1)</w:t>
      </w:r>
      <w:r w:rsidRPr="004D49F8">
        <w:rPr>
          <w:rFonts w:ascii="Times New Roman" w:hAnsi="Times New Roman" w:cs="Times New Roman"/>
          <w:sz w:val="24"/>
          <w:szCs w:val="24"/>
        </w:rPr>
        <w:fldChar w:fldCharType="end"/>
      </w:r>
      <w:r w:rsidRPr="004D49F8">
        <w:rPr>
          <w:rFonts w:ascii="Times New Roman" w:hAnsi="Times New Roman" w:cs="Times New Roman"/>
          <w:sz w:val="24"/>
          <w:szCs w:val="24"/>
        </w:rPr>
        <w:t xml:space="preserve"> (</w:t>
      </w:r>
      <w:r w:rsidRPr="004D49F8">
        <w:rPr>
          <w:rFonts w:ascii="Times New Roman" w:hAnsi="Times New Roman" w:cs="Times New Roman"/>
          <w:i/>
          <w:iCs/>
          <w:sz w:val="24"/>
          <w:szCs w:val="24"/>
        </w:rPr>
        <w:t xml:space="preserve">M </w:t>
      </w:r>
      <w:r w:rsidRPr="004D49F8">
        <w:rPr>
          <w:rFonts w:ascii="Times New Roman" w:hAnsi="Times New Roman" w:cs="Times New Roman"/>
          <w:sz w:val="24"/>
          <w:szCs w:val="24"/>
        </w:rPr>
        <w:t xml:space="preserve">= 5.63).  </w:t>
      </w:r>
    </w:p>
    <w:p w14:paraId="598885AF" w14:textId="5ED421BC" w:rsidR="00436CAA" w:rsidRPr="004D49F8" w:rsidRDefault="00436CAA" w:rsidP="00CE7981">
      <w:pPr>
        <w:spacing w:line="480" w:lineRule="auto"/>
        <w:ind w:firstLine="720"/>
        <w:jc w:val="both"/>
        <w:rPr>
          <w:rFonts w:ascii="Times New Roman" w:hAnsi="Times New Roman" w:cs="Times New Roman"/>
          <w:sz w:val="24"/>
          <w:szCs w:val="24"/>
        </w:rPr>
      </w:pPr>
      <w:r w:rsidRPr="004D49F8">
        <w:rPr>
          <w:rFonts w:ascii="Times New Roman" w:hAnsi="Times New Roman" w:cs="Times New Roman"/>
          <w:sz w:val="24"/>
          <w:szCs w:val="24"/>
        </w:rPr>
        <w:t xml:space="preserve">A key strength of this study is that it is the first, to our knowledge, to utilise an SNA type intervention, using normative feedback, to reduce UK parents’ beliefs in anti-vaccine conspiracy theories successfully. This is crucial as anti-vaccine conspiracy theories have been shown to lead to vaccine hesitancy, as demonstrated in this current study and previous research </w:t>
      </w:r>
      <w:r w:rsidRPr="004D49F8">
        <w:rPr>
          <w:rFonts w:ascii="Times New Roman" w:hAnsi="Times New Roman" w:cs="Times New Roman"/>
          <w:sz w:val="24"/>
          <w:szCs w:val="24"/>
        </w:rPr>
        <w:lastRenderedPageBreak/>
        <w:t>(</w:t>
      </w:r>
      <w:proofErr w:type="gramStart"/>
      <w:r w:rsidRPr="004D49F8">
        <w:rPr>
          <w:rFonts w:ascii="Times New Roman" w:hAnsi="Times New Roman" w:cs="Times New Roman"/>
          <w:sz w:val="24"/>
          <w:szCs w:val="24"/>
        </w:rPr>
        <w:t>e.g.</w:t>
      </w:r>
      <w:proofErr w:type="gramEnd"/>
      <w:r w:rsidRPr="004D49F8">
        <w:rPr>
          <w:rFonts w:ascii="Times New Roman" w:hAnsi="Times New Roman" w:cs="Times New Roman"/>
          <w:sz w:val="24"/>
          <w:szCs w:val="24"/>
        </w:rPr>
        <w:t xml:space="preserve"> Hornsey</w:t>
      </w:r>
      <w:r w:rsidR="002457A6">
        <w:rPr>
          <w:rFonts w:ascii="Times New Roman" w:hAnsi="Times New Roman" w:cs="Times New Roman"/>
          <w:sz w:val="24"/>
          <w:szCs w:val="24"/>
        </w:rPr>
        <w:t xml:space="preserve"> et al., 2018</w:t>
      </w:r>
      <w:r w:rsidRPr="004D49F8">
        <w:rPr>
          <w:rFonts w:ascii="Times New Roman" w:hAnsi="Times New Roman" w:cs="Times New Roman"/>
          <w:sz w:val="24"/>
          <w:szCs w:val="24"/>
        </w:rPr>
        <w:t>; Jolley &amp; Douglas,</w:t>
      </w:r>
      <w:r w:rsidR="002457A6">
        <w:rPr>
          <w:rFonts w:ascii="Times New Roman" w:hAnsi="Times New Roman" w:cs="Times New Roman"/>
          <w:sz w:val="24"/>
          <w:szCs w:val="24"/>
        </w:rPr>
        <w:t xml:space="preserve"> 2014a)</w:t>
      </w:r>
      <w:r w:rsidRPr="004D49F8">
        <w:rPr>
          <w:rFonts w:ascii="Times New Roman" w:hAnsi="Times New Roman" w:cs="Times New Roman"/>
          <w:sz w:val="24"/>
          <w:szCs w:val="24"/>
        </w:rPr>
        <w:t xml:space="preserve">. Vaccine hesitancy was listed as a top ten threat to global health in 2019 </w:t>
      </w:r>
      <w:r w:rsidRPr="004D49F8">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URL":"https://www.who.int/news-room/spotlight/ten-threats-to-global-health-in-2019","author":[{"dropping-particle":"","family":"WHO","given":"","non-dropping-particle":"","parse-names":false,"suffix":""}],"container-title":"WHO","id":"ITEM-1","issued":{"date-parts":[["2019"]]},"title":"Ten threats to global health in 2019","type":"webpage"},"uris":["http://www.mendeley.com/documents/?uuid=3a2ce2f9-0a7b-4de0-bba4-5e817868f51a"]}],"mendeley":{"formattedCitation":"(WHO, 2019b)","plainTextFormattedCitation":"(WHO, 2019b)","previouslyFormattedCitation":"(WHO, 2019b)"},"properties":{"noteIndex":0},"schema":"https://github.com/citation-style-language/schema/raw/master/csl-citation.json"}</w:instrText>
      </w:r>
      <w:r w:rsidRPr="004D49F8">
        <w:rPr>
          <w:rFonts w:ascii="Times New Roman" w:hAnsi="Times New Roman" w:cs="Times New Roman"/>
          <w:sz w:val="24"/>
          <w:szCs w:val="24"/>
        </w:rPr>
        <w:fldChar w:fldCharType="separate"/>
      </w:r>
      <w:r w:rsidRPr="004D49F8">
        <w:rPr>
          <w:rFonts w:ascii="Times New Roman" w:hAnsi="Times New Roman" w:cs="Times New Roman"/>
          <w:noProof/>
          <w:sz w:val="24"/>
          <w:szCs w:val="24"/>
        </w:rPr>
        <w:t>(WHO, 2019</w:t>
      </w:r>
      <w:r w:rsidR="002457A6">
        <w:rPr>
          <w:rFonts w:ascii="Times New Roman" w:hAnsi="Times New Roman" w:cs="Times New Roman"/>
          <w:noProof/>
          <w:sz w:val="24"/>
          <w:szCs w:val="24"/>
        </w:rPr>
        <w:t>a</w:t>
      </w:r>
      <w:r w:rsidRPr="004D49F8">
        <w:rPr>
          <w:rFonts w:ascii="Times New Roman" w:hAnsi="Times New Roman" w:cs="Times New Roman"/>
          <w:noProof/>
          <w:sz w:val="24"/>
          <w:szCs w:val="24"/>
        </w:rPr>
        <w:t>)</w:t>
      </w:r>
      <w:r w:rsidRPr="004D49F8">
        <w:rPr>
          <w:rFonts w:ascii="Times New Roman" w:hAnsi="Times New Roman" w:cs="Times New Roman"/>
          <w:sz w:val="24"/>
          <w:szCs w:val="24"/>
        </w:rPr>
        <w:fldChar w:fldCharType="end"/>
      </w:r>
      <w:r w:rsidRPr="004D49F8">
        <w:rPr>
          <w:rFonts w:ascii="Times New Roman" w:hAnsi="Times New Roman" w:cs="Times New Roman"/>
          <w:sz w:val="24"/>
          <w:szCs w:val="24"/>
        </w:rPr>
        <w:t xml:space="preserve">, and in the UK specifically, childhood vaccination rates are decreasing </w:t>
      </w:r>
      <w:r w:rsidRPr="004D49F8">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{"citationItems":[{"id":"ITEM-1","itemData":{"abstract":"The increases ranged in size from 0.2 to 0.9 percentage points. *NB. The only coverage measure to decrease was the 5-in-1/6-in-1 at 24 months. See page 11 for more information. 5-in-1 coverage at 5 years remains above 95% target","author":[{"dropping-particle":"","family":"Public Health England","given":"","non-dropping-particle":"","parse-names":false,"suffix":""}],"id":"ITEM-1","issue":"April","issued":{"date-parts":[["2020"]]},"page":"2018-2019","title":"Childhood Vaccination Coverage Statistics Key findings Coverage increased in most routine vaccinations* MMR1 coverage at 24 months increased for the first time since a peak in 2013-14","type":"article-journal"},"uris":["http://www.mendeley.com/documents/?uuid=c170efd1-9186-4f53-a7d1-88260c39de00"]}],"mendeley":{"formattedCitation":"(Public Health England, 2020)","plainTextFormattedCitation":"(Public Health England, 2020)","previouslyFormattedCitation":"(Public Health England, 2020)"},"properties":{"noteIndex":0},"schema":"https://github.com/citation-style-language/schema/raw/master/csl-citation.json"}</w:instrText>
      </w:r>
      <w:r w:rsidRPr="004D49F8">
        <w:rPr>
          <w:rFonts w:ascii="Times New Roman" w:hAnsi="Times New Roman" w:cs="Times New Roman"/>
          <w:sz w:val="24"/>
          <w:szCs w:val="24"/>
        </w:rPr>
        <w:fldChar w:fldCharType="separate"/>
      </w:r>
      <w:r w:rsidRPr="004D49F8">
        <w:rPr>
          <w:rFonts w:ascii="Times New Roman" w:hAnsi="Times New Roman" w:cs="Times New Roman"/>
          <w:noProof/>
          <w:sz w:val="24"/>
          <w:szCs w:val="24"/>
        </w:rPr>
        <w:t>(Public Health England, 2020)</w:t>
      </w:r>
      <w:r w:rsidRPr="004D49F8">
        <w:rPr>
          <w:rFonts w:ascii="Times New Roman" w:hAnsi="Times New Roman" w:cs="Times New Roman"/>
          <w:sz w:val="24"/>
          <w:szCs w:val="24"/>
        </w:rPr>
        <w:fldChar w:fldCharType="end"/>
      </w:r>
      <w:r w:rsidRPr="004D49F8">
        <w:rPr>
          <w:rFonts w:ascii="Times New Roman" w:hAnsi="Times New Roman" w:cs="Times New Roman"/>
          <w:sz w:val="24"/>
          <w:szCs w:val="24"/>
        </w:rPr>
        <w:t xml:space="preserve">. Moreover, during the current COVID-19 pandemic, addressing vaccine hesitancy could be vital to ensuring uptake of the COVID-19 vaccines </w:t>
      </w:r>
      <w:r w:rsidRPr="004D49F8">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{"citationItems":[{"id":"ITEM-1","itemData":{"DOI":"10.1111/bjhp.12468","ISSN":"20448287","PMID":"32889759","abstract":"Objectives: Development of a vaccine against COVID-19 will be key to controlling the pandemic. We need to understand the barriers and facilitators to receiving a future COVID-19 vaccine so that we can provide recommendations for the design of interventions aimed at maximizing public acceptance. Design: Cross-sectional UK survey with older adults and patients with chronic respiratory disease. Methods: During the UK’s early April 2020 ‘lockdown’ period, 527 participants (311 older adults, mean age = 70.4 years; 216 chronic respiratory participants, mean age = 43.8 years) completed an online questionnaire assessing willingness to receive a COVID-19 vaccine, perceptions of COVID-19, and intention to receive influenza and pneumococcal vaccinations. A free text response (n = 502) examined barriers and facilitators to uptake. The Behaviour Change Wheel informed the analysis of these responses, which were coded to the Theoretical Domains Framework (TDF). Behaviour change techniques (BCTs) were identified. Results: Eighty-six per cent of respondents want to receive a COVID-19 vaccine. This was positively correlated with the perception that COVID-19 will persist over time, and negatively associated with perceiving the media to have over-exaggerated the risk. The majority of barriers and facilitators were mapped onto the ‘beliefs about consequences’ TDF domain, with themes relating to personal health, health consequences to others, concerns of vaccine safety, and severity of COVID-19. Conclusions: Willingness to receive a COVID-19 vaccination is currently high among high-risk individuals. Mass media interventions aimed at maximizing vaccine uptake should utilize the BCTs of information about health, emotional, social and environmental consequences, and salience of consequences.","author":[{"dropping-particle":"","family":"Williams","given":"Lynn","non-dropping-particle":"","parse-names":false,"suffix":""},{"dropping-particle":"","family":"Gallant","given":"Allyson J.","non-dropping-particle":"","parse-names":false,"suffix":""},{"dropping-particle":"","family":"Rasmussen","given":"Susan","non-dropping-particle":"","parse-names":false,"suffix":""},{"dropping-particle":"","family":"Brown Nicholls","given":"Louise A.","non-dropping-particle":"","parse-names":false,"suffix":""},{"dropping-particle":"","family":"Cogan","given":"Nicola","non-dropping-particle":"","parse-names":false,"suffix":""},{"dropping-particle":"","family":"Deakin","given":"Karen","non-dropping-particle":"","parse-names":false,"suffix":""},{"dropping-particle":"","family":"Young","given":"David","non-dropping-particle":"","parse-names":false,"suffix":""},{"dropping-particle":"","family":"Flowers","given":"Paul","non-dropping-particle":"","parse-names":false,"suffix":""}],"container-title":"British Journal of Health Psychology","id":"ITEM-1","issue":"4","issued":{"date-parts":[["2020"]]},"page":"1039-1054","title":"Towards intervention development to increase the uptake of COVID-19 vaccination among those at high risk: Outlining evidence-based and theoretically informed future intervention content","type":"article-journal","volume":"25"},"uris":["http://www.mendeley.com/documents/?uuid=5e2ca957-8ad1-4f39-9a45-00eb56aa0d78"]}],"mendeley":{"formattedCitation":"(Williams et al., 2020)","plainTextFormattedCitation":"(Williams et al., 2020)","previouslyFormattedCitation":"(Williams et al., 2020)"},"properties":{"noteIndex":0},"schema":"https://github.com/citation-style-language/schema/raw/master/csl-citation.json"}</w:instrText>
      </w:r>
      <w:r w:rsidRPr="004D49F8">
        <w:rPr>
          <w:rFonts w:ascii="Times New Roman" w:hAnsi="Times New Roman" w:cs="Times New Roman"/>
          <w:sz w:val="24"/>
          <w:szCs w:val="24"/>
        </w:rPr>
        <w:fldChar w:fldCharType="separate"/>
      </w:r>
      <w:r w:rsidRPr="004D49F8">
        <w:rPr>
          <w:rFonts w:ascii="Times New Roman" w:hAnsi="Times New Roman" w:cs="Times New Roman"/>
          <w:noProof/>
          <w:sz w:val="24"/>
          <w:szCs w:val="24"/>
        </w:rPr>
        <w:t>(Williams et al., 2020)</w:t>
      </w:r>
      <w:r w:rsidRPr="004D49F8">
        <w:rPr>
          <w:rFonts w:ascii="Times New Roman" w:hAnsi="Times New Roman" w:cs="Times New Roman"/>
          <w:sz w:val="24"/>
          <w:szCs w:val="24"/>
        </w:rPr>
        <w:fldChar w:fldCharType="end"/>
      </w:r>
      <w:r w:rsidRPr="004D49F8">
        <w:rPr>
          <w:rFonts w:ascii="Times New Roman" w:hAnsi="Times New Roman" w:cs="Times New Roman"/>
          <w:sz w:val="24"/>
          <w:szCs w:val="24"/>
        </w:rPr>
        <w:t xml:space="preserve">. </w:t>
      </w:r>
    </w:p>
    <w:p w14:paraId="657D5D5E" w14:textId="7A716A5D" w:rsidR="00436CAA" w:rsidRPr="004D49F8" w:rsidRDefault="00436CAA" w:rsidP="00CE7981">
      <w:pPr>
        <w:spacing w:line="480" w:lineRule="auto"/>
        <w:ind w:firstLine="720"/>
        <w:jc w:val="both"/>
        <w:rPr>
          <w:rFonts w:ascii="Times New Roman" w:hAnsi="Times New Roman" w:cs="Times New Roman"/>
          <w:sz w:val="24"/>
          <w:szCs w:val="24"/>
        </w:rPr>
      </w:pPr>
      <w:r w:rsidRPr="004D49F8">
        <w:rPr>
          <w:rFonts w:ascii="Times New Roman" w:hAnsi="Times New Roman" w:cs="Times New Roman"/>
          <w:sz w:val="24"/>
          <w:szCs w:val="24"/>
        </w:rPr>
        <w:t xml:space="preserve">Consequently, future research should focus on continuing to develop SNA type interventions to reduce anti-vaccine conspiracy beliefs and increase vaccination intentions. For example, this could involve ‘think aloud’ techniques, which involve participants talking aloud as they complete the intervention. Such an approach could be used to gain insights into how participants understand their feedback, particularly </w:t>
      </w:r>
      <w:proofErr w:type="gramStart"/>
      <w:r w:rsidRPr="004D49F8">
        <w:rPr>
          <w:rFonts w:ascii="Times New Roman" w:hAnsi="Times New Roman" w:cs="Times New Roman"/>
          <w:sz w:val="24"/>
          <w:szCs w:val="24"/>
        </w:rPr>
        <w:t xml:space="preserve">in </w:t>
      </w:r>
      <w:r w:rsidR="00FA5640">
        <w:rPr>
          <w:rFonts w:ascii="Times New Roman" w:hAnsi="Times New Roman" w:cs="Times New Roman"/>
          <w:sz w:val="24"/>
          <w:szCs w:val="24"/>
        </w:rPr>
        <w:t>regards to</w:t>
      </w:r>
      <w:proofErr w:type="gramEnd"/>
      <w:r w:rsidR="00FA5640">
        <w:rPr>
          <w:rFonts w:ascii="Times New Roman" w:hAnsi="Times New Roman" w:cs="Times New Roman"/>
          <w:sz w:val="24"/>
          <w:szCs w:val="24"/>
        </w:rPr>
        <w:t xml:space="preserve"> </w:t>
      </w:r>
      <w:r w:rsidRPr="004D49F8">
        <w:rPr>
          <w:rFonts w:ascii="Times New Roman" w:hAnsi="Times New Roman" w:cs="Times New Roman"/>
          <w:sz w:val="24"/>
          <w:szCs w:val="24"/>
        </w:rPr>
        <w:t>vaccination</w:t>
      </w:r>
      <w:r w:rsidR="006B7B64">
        <w:rPr>
          <w:rFonts w:ascii="Times New Roman" w:hAnsi="Times New Roman" w:cs="Times New Roman"/>
          <w:sz w:val="24"/>
          <w:szCs w:val="24"/>
        </w:rPr>
        <w:t xml:space="preserve"> intentions</w:t>
      </w:r>
      <w:r w:rsidRPr="004D49F8">
        <w:rPr>
          <w:rFonts w:ascii="Times New Roman" w:hAnsi="Times New Roman" w:cs="Times New Roman"/>
          <w:sz w:val="24"/>
          <w:szCs w:val="24"/>
        </w:rPr>
        <w:t xml:space="preserve">. Moreover, future research could focus on tailoring personalised feedback about participants’ perceptions of anti-vaccine conspiracy beliefs </w:t>
      </w:r>
      <w:r w:rsidRPr="004D49F8">
        <w:rPr>
          <w:rFonts w:ascii="Times New Roman" w:hAnsi="Times New Roman" w:cs="Times New Roman"/>
          <w:i/>
          <w:iCs/>
          <w:sz w:val="24"/>
          <w:szCs w:val="24"/>
        </w:rPr>
        <w:t>and</w:t>
      </w:r>
      <w:r w:rsidRPr="004D49F8">
        <w:rPr>
          <w:rFonts w:ascii="Times New Roman" w:hAnsi="Times New Roman" w:cs="Times New Roman"/>
          <w:sz w:val="24"/>
          <w:szCs w:val="24"/>
        </w:rPr>
        <w:t xml:space="preserve"> vaccination intentions and gauging a better understanding of how a top-up intervention could improve the longevity of the effects. </w:t>
      </w:r>
      <w:bookmarkStart w:id="170" w:name="_Hlk77164158"/>
      <w:r w:rsidRPr="004D49F8">
        <w:rPr>
          <w:rFonts w:ascii="Times New Roman" w:hAnsi="Times New Roman" w:cs="Times New Roman"/>
          <w:sz w:val="24"/>
          <w:szCs w:val="24"/>
        </w:rPr>
        <w:t>Finally, it should be acknowledged that the current study included only UK parents in the sample, and it is important that future research moves beyond using WEIRD samples.</w:t>
      </w:r>
    </w:p>
    <w:bookmarkEnd w:id="170"/>
    <w:p w14:paraId="1573D457" w14:textId="322139AB" w:rsidR="00436CAA" w:rsidRDefault="00436CAA" w:rsidP="00CE7981">
      <w:pPr>
        <w:spacing w:line="480" w:lineRule="auto"/>
        <w:ind w:firstLine="720"/>
        <w:jc w:val="both"/>
        <w:rPr>
          <w:rFonts w:ascii="Times New Roman" w:hAnsi="Times New Roman" w:cs="Times New Roman"/>
          <w:sz w:val="24"/>
          <w:szCs w:val="24"/>
        </w:rPr>
      </w:pPr>
      <w:r w:rsidRPr="004D49F8">
        <w:rPr>
          <w:rFonts w:ascii="Times New Roman" w:hAnsi="Times New Roman" w:cs="Times New Roman"/>
          <w:sz w:val="24"/>
          <w:szCs w:val="24"/>
        </w:rPr>
        <w:t xml:space="preserve">Although further fine-tuning this type of intervention is warranted, the practical implications of this work are timely. Effective interventions to tackle anti-vaccine conspiracy beliefs and reducing vaccination intentions have long been called for (e.g. </w:t>
      </w:r>
      <w:r w:rsidRPr="004D49F8">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{"citationItems":[{"id":"ITEM-1","itemData":{"DOI":"10.1016/j.paid.2017.12.023","ISSN":"01918869","abstract":"This research examined the link between attachment styles and belief in conspiracy theories. It was hypothesized, due to the tendency to exaggerate the intensity of threats, that higher anxiously attached individuals would be more likely to hold conspiracy beliefs, even when accounting for other variables such as right-wing authoritarianism, interpersonal trust, and demographic factors that have been found to predict conspiracy belief in previous research. In Study 1 (N = 246 Amazon Mechanical Turk workers), participants higher in anxious attachment style showed a greater tendency to believe in conspiracy theories. Further, this relationship remained significant when accounting for other known predictors of conspiracy belief. Study 2 (N = 230 Prolific Academic workers) revealed that anxious attachment again predicted the general tendency to believe conspiracy theories, but also belief in specific conspiracy theories and conspiracy theories about groups. These relationships held when controlling for demographic factors. The current studies add to the body of research investigating the individual differences predictors of conspiracy belief, demonstrating that conspiracy belief may, to some degree, have roots in early childhood experiences.","author":[{"dropping-particle":"","family":"Green","given":"Ricky","non-dropping-particle":"","parse-names":false,"suffix":""},{"dropping-particle":"","family":"Douglas","given":"Karen M.","non-dropping-particle":"","parse-names":false,"suffix":""}],"container-title":"Personality and Individual Differences","id":"ITEM-1","issued":{"date-parts":[["2018","4","15"]]},"page":"30-37","publisher":"Elsevier Ltd","title":"Anxious attachment and belief in conspiracy theories","type":"article-journal","volume":"125"},"uris":["http://www.mendeley.com/documents/?uuid=a729de9e-6451-3825-8c7e-193d2950470f"]},{"id":"ITEM-2","itemData":{"DOI":"10.1111/jasp.12453","ISBN":"0021-9029","ISSN":"15591816","abstract":"The current research tested if explicit anti-conspiracy arguments could be an effective method of addressing the potentially harmful effects of anti-vaccine conspiracy theories. In two studies, participants were presented with anti-conspiracy arguments either before, or after reading arguments in favor of popular conspiracy theories concerning vaccination. In both studies, anti-conspiracy arguments increased intentions to vaccinate a fictional child but only when presented prior to conspiracy theories. This effect was mediated by belief in anti-vaccine conspiracy theories and the perception that vaccines are dangerous. These findings suggest that people can be inoculated against the potentially harmful effects of anti-vaccine conspiracy theories, but that once they are established, the conspiracy theories may be difficult to correct. © 2017 Wiley Periodicals, Inc.","author":[{"dropping-particle":"","family":"Jolley","given":"Daniel","non-dropping-particle":"","parse-names":false,"suffix":""},{"dropping-particle":"","family":"Douglas","given":"Karen M.","non-dropping-particle":"","parse-names":false,"suffix":""}],"container-title":"Journal of Applied Social Psychology","id":"ITEM-2","issued":{"date-parts":[["2017"]]},"title":"Prevention is better than cure: Addressing anti-vaccine conspiracy theories","type":"article-journal"},"uris":["http://www.mendeley.com/documents/?uuid=97d0aa5a-7e94-3205-b6b0-8b82ac64dafb"]}],"mendeley":{"formattedCitation":"(Green &amp; Douglas, 2018; Jolley &amp; Douglas, 2017)","manualFormatting":"(43,54)","plainTextFormattedCitation":"(Green &amp; Douglas, 2018; Jolley &amp; Douglas, 2017)","previouslyFormattedCitation":"(Green &amp; Douglas, 2018; Jolley &amp; Douglas, 2017)"},"properties":{"noteIndex":0},"schema":"https://github.com/citation-style-language/schema/raw/master/csl-citation.json"}</w:instrText>
      </w:r>
      <w:r w:rsidRPr="004D49F8">
        <w:rPr>
          <w:rFonts w:ascii="Times New Roman" w:hAnsi="Times New Roman" w:cs="Times New Roman"/>
          <w:sz w:val="24"/>
          <w:szCs w:val="24"/>
        </w:rPr>
        <w:fldChar w:fldCharType="separate"/>
      </w:r>
      <w:r w:rsidR="00B00777">
        <w:rPr>
          <w:rFonts w:ascii="Times New Roman" w:hAnsi="Times New Roman" w:cs="Times New Roman"/>
          <w:noProof/>
          <w:sz w:val="24"/>
          <w:szCs w:val="24"/>
        </w:rPr>
        <w:t>Green &amp; Douglas, 2018; Jolley &amp; Douglas, 2017</w:t>
      </w:r>
      <w:r w:rsidRPr="004D49F8">
        <w:rPr>
          <w:rFonts w:ascii="Times New Roman" w:hAnsi="Times New Roman" w:cs="Times New Roman"/>
          <w:noProof/>
          <w:sz w:val="24"/>
          <w:szCs w:val="24"/>
        </w:rPr>
        <w:t>)</w:t>
      </w:r>
      <w:r w:rsidRPr="004D49F8">
        <w:rPr>
          <w:rFonts w:ascii="Times New Roman" w:hAnsi="Times New Roman" w:cs="Times New Roman"/>
          <w:sz w:val="24"/>
          <w:szCs w:val="24"/>
        </w:rPr>
        <w:fldChar w:fldCharType="end"/>
      </w:r>
      <w:r w:rsidRPr="004D49F8">
        <w:rPr>
          <w:rFonts w:ascii="Times New Roman" w:hAnsi="Times New Roman" w:cs="Times New Roman"/>
          <w:sz w:val="24"/>
          <w:szCs w:val="24"/>
        </w:rPr>
        <w:t xml:space="preserve"> but thus far have been limited. The SNA is one of the most widely used prevention approaches in the United States and is being used more globally </w:t>
      </w:r>
      <w:r w:rsidRPr="004D49F8">
        <w:rPr>
          <w:rFonts w:ascii="Times New Roman" w:hAnsi="Times New Roman" w:cs="Times New Roman"/>
          <w:sz w:val="24"/>
          <w:szCs w:val="24"/>
        </w:rPr>
        <w:fldChar w:fldCharType="begin" w:fldLock="1"/>
      </w:r>
      <w:r w:rsidR="006D62AC">
        <w:rPr>
          <w:rFonts w:ascii="Times New Roman" w:hAnsi="Times New Roman" w:cs="Times New Roman"/>
          <w:sz w:val="24"/>
          <w:szCs w:val="24"/>
        </w:rPr>
        <w:instrText>ADDIN CSL_CITATION {"citationItems":[{"id":"ITEM-1","itemData":{"DOI":"10.3109/09687631003610977","ISSN":"0968-7637","abstract":"The social norms approach to health promotion has become remarkably popular in the last 20 years, particularly in the American college system. It is an alternative to traditional fear-based approaches of health education, which a growing body of research demonstrates is often ineffective in reducing alcohol and drug misuse. The social norms approach differs by recognizing that individuals, particularly young adults, tend to overestimate how heavily and frequently their peers consume alcohol, and that these perceptions lead them to drink more heavily themselves than they would otherwise do. Similar misperceptions have been found in a range of other health and non-health behaviours. The social norms approach aims to reduce these misperceptions, and thus personal consumption, through the use of media campaigns and personal feedback. Although the numbers of completed social norms projects outside the USA is small, the evidence from them is that the approach can be equally effective in both European and Australian contexts. It is also acknowledged that as an emergent field, there are limitations to the current social norms literature. There is a lack of randomized control trial studies, a lack of clarity of the role of referent groups and a need to better understand the processes through which misperceptions are transmitted. However, despite these issues, the social norms approach represents a new avenue for reducing alcohol and drug-related harm and is an area which merits further research. (PsycINFO Database Record (c) 2016 APA, all rights reserved)","author":[{"dropping-particle":"","family":"McAlaney","given":"John","non-dropping-particle":"","parse-names":false,"suffix":""},{"dropping-particle":"","family":"Bewick","given":"Bridgette","non-dropping-particle":"","parse-names":false,"suffix":""},{"dropping-particle":"","family":"Hughes","given":"Clarissa","non-dropping-particle":"","parse-names":false,"suffix":""}],"container-title":"Drugs: Education, Prevention &amp; Policy","id":"ITEM-1","issue":"2","issued":{"date-parts":[["2011","4"]]},"note":"Accession Number: 2011-04524-001. Partial author list: First Author &amp;amp; Affiliation: McAlaney, John; Department of Psychology, Centre for Psychology Studies, University of Bradford, Bradford, United Kingdom. Other Publishers: Taylor &amp;amp; Francis. Release Date: 20110725. Correction Date: 20150921. Publication Type: Journal (0100), Peer Reviewed Journal (0110). Format Covered: Electronic. Document Type: Journal Article. Language: English. Major Descriptor: Drug Abuse Prevention; Drug Education; Health Promotion; Social Norms. Classification: Drug &amp;amp; Alcohol Rehabilitation (3383). Population: Human (10). References Available: Y. Page Count: 9. Issue Publication Date: Apr, 2011. Copyright Statement: Informa UK Ltd. 2011.","page":"81-89","publisher":"Informa Healthcare","publisher-place":"McAlaney, John, Centre for Psychology Studies, University of Bradford, Richmond Building, Bradford, United Kingdom, BD7 1DP","title":"The international development of the 'social norms' approach to drug education and prevention.","type":"article-journal","volume":"18"},"uris":["http://www.mendeley.com/documents/?uuid=02e72f37-ebca-4dce-a902-31477ab0c5ba"]}],"mendeley":{"formattedCitation":"(McAlaney et al., 2011)","plainTextFormattedCitation":"(McAlaney et al., 2011)","previouslyFormattedCitation":"(McAlaney et al., 2011)"},"properties":{"noteIndex":0},"schema":"https://github.com/citation-style-language/schema/raw/master/csl-citation.json"}</w:instrText>
      </w:r>
      <w:r w:rsidRPr="004D49F8">
        <w:rPr>
          <w:rFonts w:ascii="Times New Roman" w:hAnsi="Times New Roman" w:cs="Times New Roman"/>
          <w:sz w:val="24"/>
          <w:szCs w:val="24"/>
        </w:rPr>
        <w:fldChar w:fldCharType="separate"/>
      </w:r>
      <w:r w:rsidRPr="004D49F8">
        <w:rPr>
          <w:rFonts w:ascii="Times New Roman" w:hAnsi="Times New Roman" w:cs="Times New Roman"/>
          <w:noProof/>
          <w:sz w:val="24"/>
          <w:szCs w:val="24"/>
        </w:rPr>
        <w:t>(McAlaney et al., 2011)</w:t>
      </w:r>
      <w:r w:rsidRPr="004D49F8">
        <w:rPr>
          <w:rFonts w:ascii="Times New Roman" w:hAnsi="Times New Roman" w:cs="Times New Roman"/>
          <w:sz w:val="24"/>
          <w:szCs w:val="24"/>
        </w:rPr>
        <w:fldChar w:fldCharType="end"/>
      </w:r>
      <w:r w:rsidRPr="004D49F8">
        <w:rPr>
          <w:rFonts w:ascii="Times New Roman" w:hAnsi="Times New Roman" w:cs="Times New Roman"/>
          <w:sz w:val="24"/>
          <w:szCs w:val="24"/>
        </w:rPr>
        <w:t>. The versatility of the approach and ease of application suggests that an online SNA using normative feedback has the potential to be applied as a practical strategy to attenuate anti-vaccine conspiracy beliefs and their consequences.</w:t>
      </w:r>
      <w:r w:rsidR="00F37469">
        <w:rPr>
          <w:rFonts w:ascii="Times New Roman" w:hAnsi="Times New Roman" w:cs="Times New Roman"/>
          <w:sz w:val="24"/>
          <w:szCs w:val="24"/>
        </w:rPr>
        <w:t xml:space="preserve"> </w:t>
      </w:r>
      <w:r w:rsidR="0034113D" w:rsidRPr="004D49F8">
        <w:rPr>
          <w:rFonts w:ascii="Times New Roman" w:hAnsi="Times New Roman" w:cs="Times New Roman"/>
          <w:sz w:val="24"/>
          <w:szCs w:val="24"/>
        </w:rPr>
        <w:t>Moreover</w:t>
      </w:r>
      <w:r w:rsidRPr="004D49F8">
        <w:rPr>
          <w:rFonts w:ascii="Times New Roman" w:hAnsi="Times New Roman" w:cs="Times New Roman"/>
          <w:sz w:val="24"/>
          <w:szCs w:val="24"/>
        </w:rPr>
        <w:t xml:space="preserve">, this type of intervention could be suggested for new or expectant parents as a pre-emptive approach. </w:t>
      </w:r>
    </w:p>
    <w:p w14:paraId="3FAE1975" w14:textId="77777777" w:rsidR="00D12F63" w:rsidRPr="004D49F8" w:rsidRDefault="00D12F63" w:rsidP="00CE7981">
      <w:pPr>
        <w:spacing w:line="480" w:lineRule="auto"/>
        <w:ind w:firstLine="720"/>
        <w:jc w:val="both"/>
        <w:rPr>
          <w:rFonts w:ascii="Times New Roman" w:hAnsi="Times New Roman" w:cs="Times New Roman"/>
          <w:sz w:val="24"/>
          <w:szCs w:val="24"/>
        </w:rPr>
      </w:pPr>
    </w:p>
    <w:p w14:paraId="4D6B8E9C" w14:textId="64116C64" w:rsidR="00436CAA" w:rsidRPr="00A9651E" w:rsidRDefault="00F37469" w:rsidP="00A9651E">
      <w:pPr>
        <w:pStyle w:val="Heading2"/>
        <w:spacing w:after="240"/>
        <w:jc w:val="center"/>
        <w:rPr>
          <w:rFonts w:ascii="Times New Roman" w:hAnsi="Times New Roman" w:cs="Times New Roman"/>
          <w:b/>
          <w:bCs/>
          <w:color w:val="auto"/>
          <w:sz w:val="24"/>
          <w:szCs w:val="24"/>
        </w:rPr>
      </w:pPr>
      <w:bookmarkStart w:id="171" w:name="_Toc82797904"/>
      <w:r w:rsidRPr="00A9651E">
        <w:rPr>
          <w:rFonts w:ascii="Times New Roman" w:hAnsi="Times New Roman" w:cs="Times New Roman"/>
          <w:b/>
          <w:bCs/>
          <w:color w:val="auto"/>
          <w:sz w:val="24"/>
          <w:szCs w:val="24"/>
        </w:rPr>
        <w:t>7.</w:t>
      </w:r>
      <w:r w:rsidR="00A9651E" w:rsidRPr="00A9651E">
        <w:rPr>
          <w:rFonts w:ascii="Times New Roman" w:hAnsi="Times New Roman" w:cs="Times New Roman"/>
          <w:b/>
          <w:bCs/>
          <w:color w:val="auto"/>
          <w:sz w:val="24"/>
          <w:szCs w:val="24"/>
        </w:rPr>
        <w:t>6</w:t>
      </w:r>
      <w:r w:rsidR="00436CAA" w:rsidRPr="00A9651E">
        <w:rPr>
          <w:rFonts w:ascii="Times New Roman" w:hAnsi="Times New Roman" w:cs="Times New Roman"/>
          <w:b/>
          <w:bCs/>
          <w:color w:val="auto"/>
          <w:sz w:val="24"/>
          <w:szCs w:val="24"/>
        </w:rPr>
        <w:t xml:space="preserve"> Conclusion</w:t>
      </w:r>
      <w:bookmarkEnd w:id="171"/>
    </w:p>
    <w:p w14:paraId="324ADA8D" w14:textId="26700FCE" w:rsidR="00436CAA" w:rsidRDefault="00436CAA" w:rsidP="00CE7981">
      <w:pPr>
        <w:spacing w:line="480" w:lineRule="auto"/>
        <w:ind w:firstLine="720"/>
        <w:jc w:val="both"/>
        <w:rPr>
          <w:rFonts w:ascii="Times New Roman" w:hAnsi="Times New Roman" w:cs="Times New Roman"/>
          <w:sz w:val="24"/>
          <w:szCs w:val="24"/>
        </w:rPr>
      </w:pPr>
      <w:r w:rsidRPr="004D49F8">
        <w:rPr>
          <w:rFonts w:ascii="Times New Roman" w:hAnsi="Times New Roman" w:cs="Times New Roman"/>
          <w:sz w:val="24"/>
          <w:szCs w:val="24"/>
        </w:rPr>
        <w:t xml:space="preserve">In conclusion, this study has demonstrated that SNA normative feedback reduced perceptions of anti-vaccine conspiracy beliefs of other parents, which in turn reduced personal anti-vaccine conspiracy beliefs. Our work demonstrates the utility of normative feedback to address anti-vaccine conspiracy beliefs in UK parents and is the first time, to our knowledge, that this technique has been used to reduce anti-vaccine conspiracy beliefs. This research, therefore, provides </w:t>
      </w:r>
      <w:r w:rsidR="00D12F63">
        <w:rPr>
          <w:rFonts w:ascii="Times New Roman" w:hAnsi="Times New Roman" w:cs="Times New Roman"/>
          <w:sz w:val="24"/>
          <w:szCs w:val="24"/>
        </w:rPr>
        <w:t xml:space="preserve">an important </w:t>
      </w:r>
      <w:r w:rsidRPr="004D49F8">
        <w:rPr>
          <w:rFonts w:ascii="Times New Roman" w:hAnsi="Times New Roman" w:cs="Times New Roman"/>
          <w:sz w:val="24"/>
          <w:szCs w:val="24"/>
        </w:rPr>
        <w:t xml:space="preserve">step in utilising normative feedback, where future research should focus on further understanding the use of this type of intervention to combat the dangers of conspiracy beliefs. </w:t>
      </w:r>
    </w:p>
    <w:p w14:paraId="0A80AADB" w14:textId="5ADF60F7" w:rsidR="002C0CF3" w:rsidRDefault="002C0CF3" w:rsidP="00CE7981">
      <w:pPr>
        <w:spacing w:line="480" w:lineRule="auto"/>
        <w:ind w:firstLine="720"/>
        <w:jc w:val="both"/>
        <w:rPr>
          <w:rFonts w:ascii="Times New Roman" w:hAnsi="Times New Roman" w:cs="Times New Roman"/>
          <w:sz w:val="24"/>
          <w:szCs w:val="24"/>
        </w:rPr>
      </w:pPr>
    </w:p>
    <w:p w14:paraId="4697D865" w14:textId="4A556D69" w:rsidR="00771BC4" w:rsidRDefault="00771BC4" w:rsidP="002F76B5">
      <w:pPr>
        <w:spacing w:line="480" w:lineRule="auto"/>
        <w:ind w:firstLine="720"/>
        <w:rPr>
          <w:rFonts w:ascii="Times New Roman" w:hAnsi="Times New Roman" w:cs="Times New Roman"/>
          <w:sz w:val="24"/>
          <w:szCs w:val="24"/>
        </w:rPr>
      </w:pPr>
    </w:p>
    <w:p w14:paraId="4A53435D" w14:textId="0E0CDDDF" w:rsidR="00771BC4" w:rsidRDefault="00771BC4" w:rsidP="002F76B5">
      <w:pPr>
        <w:spacing w:line="480" w:lineRule="auto"/>
        <w:ind w:firstLine="720"/>
        <w:rPr>
          <w:rFonts w:ascii="Times New Roman" w:hAnsi="Times New Roman" w:cs="Times New Roman"/>
          <w:sz w:val="24"/>
          <w:szCs w:val="24"/>
        </w:rPr>
      </w:pPr>
    </w:p>
    <w:p w14:paraId="1EA8695D" w14:textId="3DDED4D9" w:rsidR="00771BC4" w:rsidRDefault="00771BC4" w:rsidP="002F76B5">
      <w:pPr>
        <w:spacing w:line="480" w:lineRule="auto"/>
        <w:ind w:firstLine="720"/>
        <w:rPr>
          <w:rFonts w:ascii="Times New Roman" w:hAnsi="Times New Roman" w:cs="Times New Roman"/>
          <w:sz w:val="24"/>
          <w:szCs w:val="24"/>
        </w:rPr>
      </w:pPr>
    </w:p>
    <w:p w14:paraId="28986E49" w14:textId="7ACBBE1C" w:rsidR="00771BC4" w:rsidRDefault="00771BC4" w:rsidP="002F76B5">
      <w:pPr>
        <w:spacing w:line="480" w:lineRule="auto"/>
        <w:ind w:firstLine="720"/>
        <w:rPr>
          <w:rFonts w:ascii="Times New Roman" w:hAnsi="Times New Roman" w:cs="Times New Roman"/>
          <w:sz w:val="24"/>
          <w:szCs w:val="24"/>
        </w:rPr>
      </w:pPr>
    </w:p>
    <w:p w14:paraId="75491EF8" w14:textId="11361864" w:rsidR="00771BC4" w:rsidRDefault="00771BC4" w:rsidP="002F76B5">
      <w:pPr>
        <w:spacing w:line="480" w:lineRule="auto"/>
        <w:ind w:firstLine="720"/>
        <w:rPr>
          <w:rFonts w:ascii="Times New Roman" w:hAnsi="Times New Roman" w:cs="Times New Roman"/>
          <w:sz w:val="24"/>
          <w:szCs w:val="24"/>
        </w:rPr>
      </w:pPr>
    </w:p>
    <w:p w14:paraId="63527763" w14:textId="6DBB009B" w:rsidR="00771BC4" w:rsidRDefault="00771BC4" w:rsidP="002F76B5">
      <w:pPr>
        <w:spacing w:line="480" w:lineRule="auto"/>
        <w:ind w:firstLine="720"/>
        <w:rPr>
          <w:rFonts w:ascii="Times New Roman" w:hAnsi="Times New Roman" w:cs="Times New Roman"/>
          <w:sz w:val="24"/>
          <w:szCs w:val="24"/>
        </w:rPr>
      </w:pPr>
    </w:p>
    <w:p w14:paraId="3A132CE0" w14:textId="77777777" w:rsidR="00771BC4" w:rsidRDefault="00771BC4" w:rsidP="002F76B5">
      <w:pPr>
        <w:spacing w:line="480" w:lineRule="auto"/>
        <w:ind w:firstLine="720"/>
        <w:rPr>
          <w:rFonts w:ascii="Times New Roman" w:hAnsi="Times New Roman" w:cs="Times New Roman"/>
          <w:sz w:val="24"/>
          <w:szCs w:val="24"/>
        </w:rPr>
      </w:pPr>
    </w:p>
    <w:p w14:paraId="3FA8FEFE" w14:textId="514B3DC0" w:rsidR="00771BC4" w:rsidRDefault="00771BC4" w:rsidP="002F76B5">
      <w:pPr>
        <w:spacing w:line="480" w:lineRule="auto"/>
        <w:ind w:firstLine="720"/>
        <w:rPr>
          <w:rFonts w:ascii="Times New Roman" w:hAnsi="Times New Roman" w:cs="Times New Roman"/>
          <w:sz w:val="24"/>
          <w:szCs w:val="24"/>
        </w:rPr>
      </w:pPr>
    </w:p>
    <w:p w14:paraId="4E8CC2AB" w14:textId="0CAD5CE1" w:rsidR="00771BC4" w:rsidRDefault="00771BC4" w:rsidP="002F76B5">
      <w:pPr>
        <w:spacing w:line="480" w:lineRule="auto"/>
        <w:ind w:firstLine="720"/>
        <w:rPr>
          <w:rFonts w:ascii="Times New Roman" w:hAnsi="Times New Roman" w:cs="Times New Roman"/>
          <w:sz w:val="24"/>
          <w:szCs w:val="24"/>
        </w:rPr>
      </w:pPr>
    </w:p>
    <w:p w14:paraId="71D0CC7F" w14:textId="72421D25" w:rsidR="00771BC4" w:rsidRDefault="00771BC4" w:rsidP="002F76B5">
      <w:pPr>
        <w:spacing w:line="480" w:lineRule="auto"/>
        <w:ind w:firstLine="720"/>
        <w:rPr>
          <w:rFonts w:ascii="Times New Roman" w:hAnsi="Times New Roman" w:cs="Times New Roman"/>
          <w:sz w:val="24"/>
          <w:szCs w:val="24"/>
        </w:rPr>
      </w:pPr>
    </w:p>
    <w:p w14:paraId="5343F824" w14:textId="71936021" w:rsidR="00771BC4" w:rsidRDefault="00771BC4" w:rsidP="002F76B5">
      <w:pPr>
        <w:spacing w:line="480" w:lineRule="auto"/>
        <w:ind w:firstLine="720"/>
        <w:rPr>
          <w:rFonts w:ascii="Times New Roman" w:hAnsi="Times New Roman" w:cs="Times New Roman"/>
          <w:sz w:val="24"/>
          <w:szCs w:val="24"/>
        </w:rPr>
      </w:pPr>
    </w:p>
    <w:p w14:paraId="4402BB79" w14:textId="4366A106" w:rsidR="001A1A06" w:rsidRDefault="001A1A06" w:rsidP="002F76B5">
      <w:pPr>
        <w:spacing w:line="480" w:lineRule="auto"/>
        <w:ind w:firstLine="720"/>
        <w:rPr>
          <w:rFonts w:ascii="Times New Roman" w:hAnsi="Times New Roman" w:cs="Times New Roman"/>
          <w:sz w:val="24"/>
          <w:szCs w:val="24"/>
        </w:rPr>
      </w:pPr>
    </w:p>
    <w:p w14:paraId="54736747" w14:textId="77777777" w:rsidR="00414210" w:rsidRDefault="00414210" w:rsidP="009673E5">
      <w:pPr>
        <w:spacing w:line="480" w:lineRule="auto"/>
        <w:rPr>
          <w:rFonts w:ascii="Times New Roman" w:hAnsi="Times New Roman" w:cs="Times New Roman"/>
          <w:sz w:val="24"/>
          <w:szCs w:val="24"/>
        </w:rPr>
      </w:pPr>
    </w:p>
    <w:p w14:paraId="28F63457" w14:textId="77777777" w:rsidR="00144ACA" w:rsidRPr="004D49F8" w:rsidRDefault="00144ACA" w:rsidP="002F76B5">
      <w:pPr>
        <w:spacing w:line="480" w:lineRule="auto"/>
        <w:ind w:firstLine="720"/>
        <w:rPr>
          <w:rFonts w:ascii="Times New Roman" w:hAnsi="Times New Roman" w:cs="Times New Roman"/>
          <w:sz w:val="24"/>
          <w:szCs w:val="24"/>
        </w:rPr>
      </w:pPr>
    </w:p>
    <w:p w14:paraId="7B0C8604" w14:textId="052741A5" w:rsidR="002C0CF3" w:rsidRPr="00910044" w:rsidRDefault="002C0CF3" w:rsidP="00910044">
      <w:pPr>
        <w:pStyle w:val="Heading1"/>
        <w:jc w:val="center"/>
        <w:rPr>
          <w:rFonts w:ascii="Times New Roman" w:hAnsi="Times New Roman" w:cs="Times New Roman"/>
          <w:b/>
          <w:bCs/>
          <w:color w:val="auto"/>
          <w:sz w:val="24"/>
          <w:szCs w:val="24"/>
          <w:shd w:val="clear" w:color="auto" w:fill="FFFFFF"/>
        </w:rPr>
      </w:pPr>
      <w:bookmarkStart w:id="172" w:name="_Toc82797905"/>
      <w:r w:rsidRPr="00910044">
        <w:rPr>
          <w:rFonts w:ascii="Times New Roman" w:hAnsi="Times New Roman" w:cs="Times New Roman"/>
          <w:b/>
          <w:bCs/>
          <w:color w:val="auto"/>
          <w:sz w:val="24"/>
          <w:szCs w:val="24"/>
          <w:shd w:val="clear" w:color="auto" w:fill="FFFFFF"/>
        </w:rPr>
        <w:t>Chapter 8: General Discussion</w:t>
      </w:r>
      <w:bookmarkEnd w:id="172"/>
    </w:p>
    <w:p w14:paraId="4E0DFF41" w14:textId="7AB53B3B" w:rsidR="002C0CF3" w:rsidRDefault="002C0CF3" w:rsidP="002C0CF3">
      <w:pPr>
        <w:pStyle w:val="Chapter"/>
        <w:rPr>
          <w:shd w:val="clear" w:color="auto" w:fill="FFFFFF"/>
        </w:rPr>
      </w:pPr>
    </w:p>
    <w:p w14:paraId="15AE4A3C" w14:textId="5A62A6C1" w:rsidR="002A5ED3" w:rsidRDefault="002A5ED3" w:rsidP="002C0CF3">
      <w:pPr>
        <w:pStyle w:val="Chapter"/>
        <w:rPr>
          <w:shd w:val="clear" w:color="auto" w:fill="FFFFFF"/>
        </w:rPr>
      </w:pPr>
    </w:p>
    <w:p w14:paraId="15A4147B" w14:textId="52B26868" w:rsidR="002A5ED3" w:rsidRDefault="002A5ED3" w:rsidP="002C0CF3">
      <w:pPr>
        <w:pStyle w:val="Chapter"/>
        <w:rPr>
          <w:shd w:val="clear" w:color="auto" w:fill="FFFFFF"/>
        </w:rPr>
      </w:pPr>
    </w:p>
    <w:p w14:paraId="215C40B0" w14:textId="6B2A70C8" w:rsidR="002A5ED3" w:rsidRDefault="002A5ED3" w:rsidP="002C0CF3">
      <w:pPr>
        <w:pStyle w:val="Chapter"/>
        <w:rPr>
          <w:shd w:val="clear" w:color="auto" w:fill="FFFFFF"/>
        </w:rPr>
      </w:pPr>
    </w:p>
    <w:p w14:paraId="5635A87C" w14:textId="638D7263" w:rsidR="002A5ED3" w:rsidRDefault="002A5ED3" w:rsidP="002C0CF3">
      <w:pPr>
        <w:pStyle w:val="Chapter"/>
        <w:rPr>
          <w:shd w:val="clear" w:color="auto" w:fill="FFFFFF"/>
        </w:rPr>
      </w:pPr>
    </w:p>
    <w:p w14:paraId="446A3BE5" w14:textId="3A88AAAA" w:rsidR="002A5ED3" w:rsidRDefault="002A5ED3" w:rsidP="002C0CF3">
      <w:pPr>
        <w:pStyle w:val="Chapter"/>
        <w:rPr>
          <w:shd w:val="clear" w:color="auto" w:fill="FFFFFF"/>
        </w:rPr>
      </w:pPr>
    </w:p>
    <w:p w14:paraId="280819DF" w14:textId="291FFF61" w:rsidR="002A5ED3" w:rsidRDefault="002A5ED3" w:rsidP="002C0CF3">
      <w:pPr>
        <w:pStyle w:val="Chapter"/>
        <w:rPr>
          <w:shd w:val="clear" w:color="auto" w:fill="FFFFFF"/>
        </w:rPr>
      </w:pPr>
    </w:p>
    <w:p w14:paraId="4B94FC7C" w14:textId="0CF3EA49" w:rsidR="009673E5" w:rsidRDefault="009673E5" w:rsidP="002C0CF3">
      <w:pPr>
        <w:pStyle w:val="Chapter"/>
        <w:rPr>
          <w:shd w:val="clear" w:color="auto" w:fill="FFFFFF"/>
        </w:rPr>
      </w:pPr>
    </w:p>
    <w:p w14:paraId="046FA16E" w14:textId="501D71CE" w:rsidR="009673E5" w:rsidRDefault="009673E5" w:rsidP="002C0CF3">
      <w:pPr>
        <w:pStyle w:val="Chapter"/>
        <w:rPr>
          <w:shd w:val="clear" w:color="auto" w:fill="FFFFFF"/>
        </w:rPr>
      </w:pPr>
    </w:p>
    <w:p w14:paraId="14A3C514" w14:textId="69CC508D" w:rsidR="00A1445B" w:rsidRDefault="00A1445B" w:rsidP="002C0CF3">
      <w:pPr>
        <w:pStyle w:val="Chapter"/>
        <w:rPr>
          <w:shd w:val="clear" w:color="auto" w:fill="FFFFFF"/>
        </w:rPr>
      </w:pPr>
    </w:p>
    <w:p w14:paraId="5E3B2B94" w14:textId="1F03BE5C" w:rsidR="00A1445B" w:rsidRDefault="00A1445B" w:rsidP="002C0CF3">
      <w:pPr>
        <w:pStyle w:val="Chapter"/>
        <w:rPr>
          <w:shd w:val="clear" w:color="auto" w:fill="FFFFFF"/>
        </w:rPr>
      </w:pPr>
    </w:p>
    <w:p w14:paraId="6DAA90FB" w14:textId="77777777" w:rsidR="00A1445B" w:rsidRDefault="00A1445B" w:rsidP="002C0CF3">
      <w:pPr>
        <w:pStyle w:val="Chapter"/>
        <w:rPr>
          <w:shd w:val="clear" w:color="auto" w:fill="FFFFFF"/>
        </w:rPr>
      </w:pPr>
    </w:p>
    <w:p w14:paraId="3E511B60" w14:textId="77777777" w:rsidR="009673E5" w:rsidRDefault="009673E5" w:rsidP="002C0CF3">
      <w:pPr>
        <w:pStyle w:val="Chapter"/>
        <w:rPr>
          <w:shd w:val="clear" w:color="auto" w:fill="FFFFFF"/>
        </w:rPr>
      </w:pPr>
    </w:p>
    <w:p w14:paraId="63F40AC5" w14:textId="244E0B26" w:rsidR="002A5ED3" w:rsidRDefault="002A5ED3" w:rsidP="002C0CF3">
      <w:pPr>
        <w:pStyle w:val="Chapter"/>
        <w:rPr>
          <w:shd w:val="clear" w:color="auto" w:fill="FFFFFF"/>
        </w:rPr>
      </w:pPr>
    </w:p>
    <w:p w14:paraId="610E73A4" w14:textId="02773552" w:rsidR="002A5ED3" w:rsidRDefault="002A5ED3" w:rsidP="002C0CF3">
      <w:pPr>
        <w:pStyle w:val="Chapter"/>
        <w:rPr>
          <w:shd w:val="clear" w:color="auto" w:fill="FFFFFF"/>
        </w:rPr>
      </w:pPr>
    </w:p>
    <w:p w14:paraId="3ED26515" w14:textId="77777777" w:rsidR="00414210" w:rsidRDefault="00414210" w:rsidP="00AB1498">
      <w:pPr>
        <w:pStyle w:val="Chapter"/>
        <w:jc w:val="left"/>
        <w:rPr>
          <w:shd w:val="clear" w:color="auto" w:fill="FFFFFF"/>
        </w:rPr>
      </w:pPr>
    </w:p>
    <w:p w14:paraId="3F84F76F" w14:textId="439A99AE" w:rsidR="002A5ED3" w:rsidRPr="002A5ED3" w:rsidRDefault="002A5ED3" w:rsidP="00771BC4">
      <w:pPr>
        <w:pStyle w:val="Heading2"/>
        <w:spacing w:after="240"/>
        <w:jc w:val="center"/>
        <w:rPr>
          <w:rFonts w:ascii="Times New Roman" w:hAnsi="Times New Roman" w:cs="Times New Roman"/>
          <w:b/>
          <w:bCs/>
          <w:color w:val="auto"/>
          <w:sz w:val="24"/>
          <w:szCs w:val="24"/>
          <w:shd w:val="clear" w:color="auto" w:fill="FFFFFF"/>
        </w:rPr>
      </w:pPr>
      <w:bookmarkStart w:id="173" w:name="_Toc82797906"/>
      <w:r w:rsidRPr="002A5ED3">
        <w:rPr>
          <w:rFonts w:ascii="Times New Roman" w:hAnsi="Times New Roman" w:cs="Times New Roman"/>
          <w:b/>
          <w:bCs/>
          <w:color w:val="auto"/>
          <w:sz w:val="24"/>
          <w:szCs w:val="24"/>
          <w:shd w:val="clear" w:color="auto" w:fill="FFFFFF"/>
        </w:rPr>
        <w:lastRenderedPageBreak/>
        <w:t>8.1 Overview</w:t>
      </w:r>
      <w:bookmarkEnd w:id="173"/>
    </w:p>
    <w:p w14:paraId="6B152D32" w14:textId="6C7B3E56" w:rsidR="002A5ED3" w:rsidRPr="002A5ED3" w:rsidRDefault="002A5ED3" w:rsidP="00CE1564">
      <w:pPr>
        <w:spacing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 xml:space="preserve">Conspiracy beliefs are defined as explanations for important events that involve secret plots from powerful malevolent groups (Douglas et al., 2019). Although </w:t>
      </w:r>
      <w:r w:rsidR="003B7659">
        <w:rPr>
          <w:rFonts w:ascii="Times New Roman" w:hAnsi="Times New Roman" w:cs="Times New Roman"/>
          <w:sz w:val="24"/>
          <w:szCs w:val="24"/>
        </w:rPr>
        <w:t>described</w:t>
      </w:r>
      <w:r w:rsidRPr="002A5ED3">
        <w:rPr>
          <w:rFonts w:ascii="Times New Roman" w:hAnsi="Times New Roman" w:cs="Times New Roman"/>
          <w:sz w:val="24"/>
          <w:szCs w:val="24"/>
        </w:rPr>
        <w:t xml:space="preserve"> as alternative, minority viewpoints</w:t>
      </w:r>
      <w:r w:rsidR="003B7659">
        <w:rPr>
          <w:rFonts w:ascii="Times New Roman" w:hAnsi="Times New Roman" w:cs="Times New Roman"/>
          <w:sz w:val="24"/>
          <w:szCs w:val="24"/>
        </w:rPr>
        <w:t xml:space="preserve"> (</w:t>
      </w:r>
      <w:proofErr w:type="spellStart"/>
      <w:r w:rsidR="003B7659">
        <w:rPr>
          <w:rFonts w:ascii="Times New Roman" w:hAnsi="Times New Roman" w:cs="Times New Roman"/>
          <w:sz w:val="24"/>
          <w:szCs w:val="24"/>
        </w:rPr>
        <w:t>Lantian</w:t>
      </w:r>
      <w:proofErr w:type="spellEnd"/>
      <w:r w:rsidR="003B7659">
        <w:rPr>
          <w:rFonts w:ascii="Times New Roman" w:hAnsi="Times New Roman" w:cs="Times New Roman"/>
          <w:sz w:val="24"/>
          <w:szCs w:val="24"/>
        </w:rPr>
        <w:t xml:space="preserve"> et al., 2017)</w:t>
      </w:r>
      <w:r w:rsidRPr="002A5ED3">
        <w:rPr>
          <w:rFonts w:ascii="Times New Roman" w:hAnsi="Times New Roman" w:cs="Times New Roman"/>
          <w:sz w:val="24"/>
          <w:szCs w:val="24"/>
        </w:rPr>
        <w:t xml:space="preserve">, belief in them is widespread (Oliver &amp; Wood, 2014). This thesis focused on the role of social norms in conspiracy beliefs and how we can reduce belief in conspiracy theories. This is important because belief in conspiracy theories </w:t>
      </w:r>
      <w:r w:rsidR="00BB4487">
        <w:rPr>
          <w:rFonts w:ascii="Times New Roman" w:hAnsi="Times New Roman" w:cs="Times New Roman"/>
          <w:sz w:val="24"/>
          <w:szCs w:val="24"/>
        </w:rPr>
        <w:t>is</w:t>
      </w:r>
      <w:r w:rsidRPr="002A5ED3">
        <w:rPr>
          <w:rFonts w:ascii="Times New Roman" w:hAnsi="Times New Roman" w:cs="Times New Roman"/>
          <w:sz w:val="24"/>
          <w:szCs w:val="24"/>
        </w:rPr>
        <w:t xml:space="preserve"> consequential (Jolley, Mari et al., 2020). For example, exposure to anti-vaccine conspiracy beliefs has been shown to increase belief in them and in turn, reduce vaccination intentions (Jolley &amp; Douglas, 2014a). Social influence refers to how our beliefs and behaviours are determined by perceptions of what other people think and do (Cialdini &amp; </w:t>
      </w:r>
      <w:proofErr w:type="spellStart"/>
      <w:r w:rsidRPr="002A5ED3">
        <w:rPr>
          <w:rFonts w:ascii="Times New Roman" w:hAnsi="Times New Roman" w:cs="Times New Roman"/>
          <w:sz w:val="24"/>
          <w:szCs w:val="24"/>
        </w:rPr>
        <w:t>Trost</w:t>
      </w:r>
      <w:proofErr w:type="spellEnd"/>
      <w:r w:rsidRPr="002A5ED3">
        <w:rPr>
          <w:rFonts w:ascii="Times New Roman" w:hAnsi="Times New Roman" w:cs="Times New Roman"/>
          <w:sz w:val="24"/>
          <w:szCs w:val="24"/>
        </w:rPr>
        <w:t>, 1998). A key component of social influence is social norms; described as jointly negotiated rules for social behaviour (</w:t>
      </w:r>
      <w:proofErr w:type="spellStart"/>
      <w:r w:rsidRPr="002A5ED3">
        <w:rPr>
          <w:rFonts w:ascii="Times New Roman" w:hAnsi="Times New Roman" w:cs="Times New Roman"/>
          <w:sz w:val="24"/>
          <w:szCs w:val="24"/>
        </w:rPr>
        <w:t>Sherif</w:t>
      </w:r>
      <w:proofErr w:type="spellEnd"/>
      <w:r w:rsidRPr="002A5ED3">
        <w:rPr>
          <w:rFonts w:ascii="Times New Roman" w:hAnsi="Times New Roman" w:cs="Times New Roman"/>
          <w:sz w:val="24"/>
          <w:szCs w:val="24"/>
        </w:rPr>
        <w:t xml:space="preserve">, 1936). Perceived social norms have been demonstrated to be a major determinant of attitudes and behaviour across diverse domains, for </w:t>
      </w:r>
      <w:r w:rsidR="00BB4487" w:rsidRPr="002A5ED3">
        <w:rPr>
          <w:rFonts w:ascii="Times New Roman" w:hAnsi="Times New Roman" w:cs="Times New Roman"/>
          <w:sz w:val="24"/>
          <w:szCs w:val="24"/>
        </w:rPr>
        <w:t>example,</w:t>
      </w:r>
      <w:r w:rsidRPr="002A5ED3">
        <w:rPr>
          <w:rFonts w:ascii="Times New Roman" w:hAnsi="Times New Roman" w:cs="Times New Roman"/>
          <w:sz w:val="24"/>
          <w:szCs w:val="24"/>
        </w:rPr>
        <w:t xml:space="preserve"> substance use (LaBrie et al., 2008; </w:t>
      </w:r>
      <w:proofErr w:type="spellStart"/>
      <w:r w:rsidRPr="002A5ED3">
        <w:rPr>
          <w:rFonts w:ascii="Times New Roman" w:hAnsi="Times New Roman" w:cs="Times New Roman"/>
          <w:sz w:val="24"/>
          <w:szCs w:val="24"/>
        </w:rPr>
        <w:t>Neighbors</w:t>
      </w:r>
      <w:proofErr w:type="spellEnd"/>
      <w:r w:rsidRPr="002A5ED3">
        <w:rPr>
          <w:rFonts w:ascii="Times New Roman" w:hAnsi="Times New Roman" w:cs="Times New Roman"/>
          <w:sz w:val="24"/>
          <w:szCs w:val="24"/>
        </w:rPr>
        <w:t xml:space="preserve"> et al., 2004; Walters et al., 2000), gambling (</w:t>
      </w:r>
      <w:proofErr w:type="spellStart"/>
      <w:r w:rsidRPr="002A5ED3">
        <w:rPr>
          <w:rFonts w:ascii="Times New Roman" w:hAnsi="Times New Roman" w:cs="Times New Roman"/>
          <w:sz w:val="24"/>
          <w:szCs w:val="24"/>
        </w:rPr>
        <w:t>Larimer</w:t>
      </w:r>
      <w:proofErr w:type="spellEnd"/>
      <w:r w:rsidRPr="002A5ED3">
        <w:rPr>
          <w:rFonts w:ascii="Times New Roman" w:hAnsi="Times New Roman" w:cs="Times New Roman"/>
          <w:sz w:val="24"/>
          <w:szCs w:val="24"/>
        </w:rPr>
        <w:t xml:space="preserve"> &amp; </w:t>
      </w:r>
      <w:proofErr w:type="spellStart"/>
      <w:r w:rsidRPr="002A5ED3">
        <w:rPr>
          <w:rFonts w:ascii="Times New Roman" w:hAnsi="Times New Roman" w:cs="Times New Roman"/>
          <w:sz w:val="24"/>
          <w:szCs w:val="24"/>
        </w:rPr>
        <w:t>Neighbors</w:t>
      </w:r>
      <w:proofErr w:type="spellEnd"/>
      <w:r w:rsidRPr="002A5ED3">
        <w:rPr>
          <w:rFonts w:ascii="Times New Roman" w:hAnsi="Times New Roman" w:cs="Times New Roman"/>
          <w:sz w:val="24"/>
          <w:szCs w:val="24"/>
        </w:rPr>
        <w:t>, 2003), infection control (Dickie et al., 2018), and green behaviours (Anderson et al., 2017). Aspects of social influence have been shown to be associated with belief in conspiracy theories (</w:t>
      </w:r>
      <w:proofErr w:type="gramStart"/>
      <w:r w:rsidRPr="002A5ED3">
        <w:rPr>
          <w:rFonts w:ascii="Times New Roman" w:hAnsi="Times New Roman" w:cs="Times New Roman"/>
          <w:sz w:val="24"/>
          <w:szCs w:val="24"/>
        </w:rPr>
        <w:t>e.g</w:t>
      </w:r>
      <w:r w:rsidRPr="4A0DF969">
        <w:rPr>
          <w:rFonts w:ascii="Times New Roman" w:hAnsi="Times New Roman" w:cs="Times New Roman"/>
          <w:sz w:val="24"/>
          <w:szCs w:val="24"/>
        </w:rPr>
        <w:t>.</w:t>
      </w:r>
      <w:proofErr w:type="gramEnd"/>
      <w:r w:rsidRPr="002A5ED3">
        <w:rPr>
          <w:rFonts w:ascii="Times New Roman" w:hAnsi="Times New Roman" w:cs="Times New Roman"/>
          <w:sz w:val="24"/>
          <w:szCs w:val="24"/>
        </w:rPr>
        <w:t xml:space="preserve"> </w:t>
      </w:r>
      <w:proofErr w:type="spellStart"/>
      <w:r w:rsidRPr="002A5ED3">
        <w:rPr>
          <w:rFonts w:ascii="Times New Roman" w:hAnsi="Times New Roman" w:cs="Times New Roman"/>
          <w:sz w:val="24"/>
          <w:szCs w:val="24"/>
        </w:rPr>
        <w:t>Mashuri</w:t>
      </w:r>
      <w:proofErr w:type="spellEnd"/>
      <w:r w:rsidRPr="002A5ED3">
        <w:rPr>
          <w:rFonts w:ascii="Times New Roman" w:hAnsi="Times New Roman" w:cs="Times New Roman"/>
          <w:sz w:val="24"/>
          <w:szCs w:val="24"/>
        </w:rPr>
        <w:t xml:space="preserve"> &amp; </w:t>
      </w:r>
      <w:proofErr w:type="spellStart"/>
      <w:r w:rsidRPr="002A5ED3">
        <w:rPr>
          <w:rFonts w:ascii="Times New Roman" w:hAnsi="Times New Roman" w:cs="Times New Roman"/>
          <w:sz w:val="24"/>
          <w:szCs w:val="24"/>
        </w:rPr>
        <w:t>Zaduqisti</w:t>
      </w:r>
      <w:proofErr w:type="spellEnd"/>
      <w:r w:rsidRPr="002A5ED3">
        <w:rPr>
          <w:rFonts w:ascii="Times New Roman" w:hAnsi="Times New Roman" w:cs="Times New Roman"/>
          <w:sz w:val="24"/>
          <w:szCs w:val="24"/>
        </w:rPr>
        <w:t xml:space="preserve">, 2013; </w:t>
      </w:r>
      <w:proofErr w:type="spellStart"/>
      <w:r w:rsidRPr="002A5ED3">
        <w:rPr>
          <w:rFonts w:ascii="Times New Roman" w:hAnsi="Times New Roman" w:cs="Times New Roman"/>
          <w:sz w:val="24"/>
          <w:szCs w:val="24"/>
        </w:rPr>
        <w:t>Chayinska</w:t>
      </w:r>
      <w:proofErr w:type="spellEnd"/>
      <w:r w:rsidRPr="002A5ED3">
        <w:rPr>
          <w:rFonts w:ascii="Times New Roman" w:hAnsi="Times New Roman" w:cs="Times New Roman"/>
          <w:sz w:val="24"/>
          <w:szCs w:val="24"/>
        </w:rPr>
        <w:t xml:space="preserve"> &amp; </w:t>
      </w:r>
      <w:proofErr w:type="spellStart"/>
      <w:r w:rsidRPr="002A5ED3">
        <w:rPr>
          <w:rFonts w:ascii="Times New Roman" w:hAnsi="Times New Roman" w:cs="Times New Roman"/>
          <w:sz w:val="24"/>
          <w:szCs w:val="24"/>
        </w:rPr>
        <w:t>Minescu</w:t>
      </w:r>
      <w:proofErr w:type="spellEnd"/>
      <w:r w:rsidRPr="002A5ED3">
        <w:rPr>
          <w:rFonts w:ascii="Times New Roman" w:hAnsi="Times New Roman" w:cs="Times New Roman"/>
          <w:sz w:val="24"/>
          <w:szCs w:val="24"/>
        </w:rPr>
        <w:t>, 2018). However, the role of social norms in belief in conspiracy</w:t>
      </w:r>
      <w:r w:rsidR="00BB4487">
        <w:rPr>
          <w:rFonts w:ascii="Times New Roman" w:hAnsi="Times New Roman" w:cs="Times New Roman"/>
          <w:sz w:val="24"/>
          <w:szCs w:val="24"/>
        </w:rPr>
        <w:t xml:space="preserve"> theories</w:t>
      </w:r>
      <w:r w:rsidRPr="002A5ED3">
        <w:rPr>
          <w:rFonts w:ascii="Times New Roman" w:hAnsi="Times New Roman" w:cs="Times New Roman"/>
          <w:sz w:val="24"/>
          <w:szCs w:val="24"/>
        </w:rPr>
        <w:t xml:space="preserve"> had not yet been investigated. This thesis addressed a key knowledge gap by exploring the association between perceived norms of conspiracy belief and personal belief, and how this knowledge could be utilised to reduce belief in anti-vaccine conspiracy theories.</w:t>
      </w:r>
    </w:p>
    <w:p w14:paraId="2673C922" w14:textId="77777777" w:rsidR="002A5ED3" w:rsidRPr="002A5ED3" w:rsidRDefault="002A5ED3" w:rsidP="00CE1564">
      <w:pPr>
        <w:spacing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 xml:space="preserve">The first Chapter in this thesis introduced the programme of research and outlined the key aims of the thesis. Chapter 2 then introduced the psychology of conspiracy theories, specifically highlighting the limited research exploring social norms and belief in conspiracy theories and how the potential dangers of endorsing conspiracy theories require focus on </w:t>
      </w:r>
      <w:r w:rsidRPr="002A5ED3">
        <w:rPr>
          <w:rFonts w:ascii="Times New Roman" w:hAnsi="Times New Roman" w:cs="Times New Roman"/>
          <w:sz w:val="24"/>
          <w:szCs w:val="24"/>
        </w:rPr>
        <w:lastRenderedPageBreak/>
        <w:t xml:space="preserve">interventions to address these beliefs. Chapter 3 outlined social norms in psychology and the Social Norms Approach (SNA), indicating how this type of intervention is an unexplored possibility to addressing belief in more dangerous conspiracy theories. </w:t>
      </w:r>
    </w:p>
    <w:p w14:paraId="42F7DB78" w14:textId="42005BC0" w:rsidR="002A5ED3" w:rsidRPr="002A5ED3" w:rsidRDefault="002A5ED3" w:rsidP="00CE1564">
      <w:pPr>
        <w:spacing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 xml:space="preserve">Chapter 4 demonstrated that perceived conspiracy beliefs of groups identified with are strongly, positively associated with personal belief in conspiracy theories. This extends our knowledge of the role of social norms in predicting personal beliefs and behaviours </w:t>
      </w:r>
      <w:proofErr w:type="gramStart"/>
      <w:r w:rsidRPr="002A5ED3">
        <w:rPr>
          <w:rFonts w:ascii="Times New Roman" w:hAnsi="Times New Roman" w:cs="Times New Roman"/>
          <w:sz w:val="24"/>
          <w:szCs w:val="24"/>
        </w:rPr>
        <w:t>and also</w:t>
      </w:r>
      <w:proofErr w:type="gramEnd"/>
      <w:r w:rsidRPr="002A5ED3">
        <w:rPr>
          <w:rFonts w:ascii="Times New Roman" w:hAnsi="Times New Roman" w:cs="Times New Roman"/>
          <w:sz w:val="24"/>
          <w:szCs w:val="24"/>
        </w:rPr>
        <w:t xml:space="preserve"> our knowledge of motives of conspiracy beliefs. It was also found that individuals over-estimated the extent to which other students endorsed general conspiracy theories, demonstrating that there are misperceptions present in conspiracy belief. Chapter 5 focused on anti-vaccine conspiracy beliefs, specifically, it was shown that perceived anti-vaccine conspiracy belief norms of the national in-group did not determine personal belief in anti-vaccine conspiracy theories. However, when participants highly identified with their national in-group, the perceived beliefs of the in-group were influential on personal belief. This suggests that identification with the in-group is key in the association between perceived beliefs of the in-group in conspiracy theories and personal beliefs.</w:t>
      </w:r>
    </w:p>
    <w:p w14:paraId="39AB5453" w14:textId="77777777" w:rsidR="002A5ED3" w:rsidRPr="002A5ED3" w:rsidRDefault="002A5ED3" w:rsidP="00CE1564">
      <w:pPr>
        <w:spacing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 xml:space="preserve">Chapter 6 firstly identified the strong association between the perceived beliefs of </w:t>
      </w:r>
      <w:r w:rsidRPr="002A5ED3">
        <w:rPr>
          <w:rFonts w:ascii="Times New Roman" w:hAnsi="Times New Roman" w:cs="Times New Roman"/>
          <w:i/>
          <w:iCs/>
          <w:sz w:val="24"/>
          <w:szCs w:val="24"/>
        </w:rPr>
        <w:t>other parents</w:t>
      </w:r>
      <w:r w:rsidRPr="002A5ED3">
        <w:rPr>
          <w:rFonts w:ascii="Times New Roman" w:hAnsi="Times New Roman" w:cs="Times New Roman"/>
          <w:sz w:val="24"/>
          <w:szCs w:val="24"/>
        </w:rPr>
        <w:t xml:space="preserve"> in anti-vaccine conspiracy theories and personal anti-vaccine conspiracy beliefs. This knowledge was then utilised within two experimental studies aiming to reduce belief in anti-vaccine conspiracy theories and increase vaccination intentions. However, these interventions were not successful in reducing belief in anti-vaccine conspiracy theories or increasing vaccination intentions. Interestingly, it was revealed that counterarguments alone (without the embedded social norms messages) </w:t>
      </w:r>
      <w:r w:rsidRPr="002A5ED3">
        <w:rPr>
          <w:rFonts w:ascii="Times New Roman" w:hAnsi="Times New Roman" w:cs="Times New Roman"/>
          <w:i/>
          <w:iCs/>
          <w:sz w:val="24"/>
          <w:szCs w:val="24"/>
        </w:rPr>
        <w:t>were</w:t>
      </w:r>
      <w:r w:rsidRPr="002A5ED3">
        <w:rPr>
          <w:rFonts w:ascii="Times New Roman" w:hAnsi="Times New Roman" w:cs="Times New Roman"/>
          <w:sz w:val="24"/>
          <w:szCs w:val="24"/>
        </w:rPr>
        <w:t xml:space="preserve"> successful in improving outcomes. Thus, this thesis extended scientific knowledge of addressing anti-vaccine conspiracy theories, showing that interventions with parents of young children could use anti-conspiracy counterarguments to reduce anti-vaccine conspiracy beliefs and increase vaccination intentions.</w:t>
      </w:r>
    </w:p>
    <w:p w14:paraId="7CCEC3CC" w14:textId="3F081E58" w:rsidR="002A5ED3" w:rsidRPr="002A5ED3" w:rsidRDefault="002A5ED3" w:rsidP="00CE1564">
      <w:pPr>
        <w:spacing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lastRenderedPageBreak/>
        <w:t xml:space="preserve">Chapter 7 utilised the link between perceived norms of anti-vaccine conspiracy belief and personal belief to address these dangerous beliefs and increase vaccination intentions using a novel SNA normative feedback intervention. Findings showed that the SNA could be a suitable intervention to reduce belief in anti-vaccine conspiracy theories. </w:t>
      </w:r>
      <w:r w:rsidR="00066187">
        <w:rPr>
          <w:rFonts w:ascii="Times New Roman" w:hAnsi="Times New Roman" w:cs="Times New Roman"/>
          <w:sz w:val="24"/>
          <w:szCs w:val="24"/>
        </w:rPr>
        <w:t>T</w:t>
      </w:r>
      <w:r w:rsidRPr="002A5ED3">
        <w:rPr>
          <w:rFonts w:ascii="Times New Roman" w:hAnsi="Times New Roman" w:cs="Times New Roman"/>
          <w:sz w:val="24"/>
          <w:szCs w:val="24"/>
        </w:rPr>
        <w:t xml:space="preserve">his effect did not extend </w:t>
      </w:r>
      <w:r w:rsidR="00066187">
        <w:rPr>
          <w:rFonts w:ascii="Times New Roman" w:hAnsi="Times New Roman" w:cs="Times New Roman"/>
          <w:sz w:val="24"/>
          <w:szCs w:val="24"/>
        </w:rPr>
        <w:t xml:space="preserve">directly </w:t>
      </w:r>
      <w:r w:rsidRPr="002A5ED3">
        <w:rPr>
          <w:rFonts w:ascii="Times New Roman" w:hAnsi="Times New Roman" w:cs="Times New Roman"/>
          <w:sz w:val="24"/>
          <w:szCs w:val="24"/>
        </w:rPr>
        <w:t xml:space="preserve">to vaccination </w:t>
      </w:r>
      <w:r w:rsidR="00066187" w:rsidRPr="002A5ED3">
        <w:rPr>
          <w:rFonts w:ascii="Times New Roman" w:hAnsi="Times New Roman" w:cs="Times New Roman"/>
          <w:sz w:val="24"/>
          <w:szCs w:val="24"/>
        </w:rPr>
        <w:t>intentions</w:t>
      </w:r>
      <w:r w:rsidR="00066187">
        <w:rPr>
          <w:rFonts w:ascii="Times New Roman" w:hAnsi="Times New Roman" w:cs="Times New Roman"/>
          <w:sz w:val="24"/>
          <w:szCs w:val="24"/>
        </w:rPr>
        <w:t xml:space="preserve">; however, the SNA intervention did increase perceptions of other parents’ intentions to vaccine which then indirectly increased personal vaccination intentions, </w:t>
      </w:r>
      <w:r w:rsidRPr="002A5ED3">
        <w:rPr>
          <w:rFonts w:ascii="Times New Roman" w:hAnsi="Times New Roman" w:cs="Times New Roman"/>
          <w:sz w:val="24"/>
          <w:szCs w:val="24"/>
        </w:rPr>
        <w:t xml:space="preserve">highlighting a key area for further investigation. Therefore, this thesis has tested a novel SNA intervention that has successfully reduced belief in anti-vaccine conspiracy theories of parents of young children. This final </w:t>
      </w:r>
      <w:r w:rsidR="00942BD3">
        <w:rPr>
          <w:rFonts w:ascii="Times New Roman" w:hAnsi="Times New Roman" w:cs="Times New Roman"/>
          <w:sz w:val="24"/>
          <w:szCs w:val="24"/>
        </w:rPr>
        <w:t>C</w:t>
      </w:r>
      <w:r w:rsidRPr="002A5ED3">
        <w:rPr>
          <w:rFonts w:ascii="Times New Roman" w:hAnsi="Times New Roman" w:cs="Times New Roman"/>
          <w:sz w:val="24"/>
          <w:szCs w:val="24"/>
        </w:rPr>
        <w:t xml:space="preserve">hapter will first review the overall aims of the thesis from Chapter 1 and how they have been addressed. The key implications and applications of the research presented in this thesis will be discussed. The potential limitations of this thesis will be considered, before the </w:t>
      </w:r>
      <w:r w:rsidR="00BB4487">
        <w:rPr>
          <w:rFonts w:ascii="Times New Roman" w:hAnsi="Times New Roman" w:cs="Times New Roman"/>
          <w:sz w:val="24"/>
          <w:szCs w:val="24"/>
        </w:rPr>
        <w:t>C</w:t>
      </w:r>
      <w:r w:rsidRPr="002A5ED3">
        <w:rPr>
          <w:rFonts w:ascii="Times New Roman" w:hAnsi="Times New Roman" w:cs="Times New Roman"/>
          <w:sz w:val="24"/>
          <w:szCs w:val="24"/>
        </w:rPr>
        <w:t>hapter concludes by outlining how this thesis can inspire future research directions.</w:t>
      </w:r>
    </w:p>
    <w:p w14:paraId="0CEA82AC" w14:textId="2B3FF2BE" w:rsidR="4A0DF969" w:rsidRDefault="4A0DF969" w:rsidP="4A0DF969">
      <w:pPr>
        <w:spacing w:line="480" w:lineRule="auto"/>
        <w:ind w:firstLine="720"/>
        <w:rPr>
          <w:rFonts w:ascii="Times New Roman" w:hAnsi="Times New Roman" w:cs="Times New Roman"/>
          <w:sz w:val="24"/>
          <w:szCs w:val="24"/>
        </w:rPr>
      </w:pPr>
    </w:p>
    <w:p w14:paraId="233A6C89" w14:textId="5AA5F6F6" w:rsidR="002A5ED3" w:rsidRPr="002A5ED3" w:rsidRDefault="002A5ED3" w:rsidP="00BB4487">
      <w:pPr>
        <w:pStyle w:val="Heading2"/>
        <w:spacing w:after="240"/>
        <w:jc w:val="center"/>
        <w:rPr>
          <w:rFonts w:ascii="Times New Roman" w:hAnsi="Times New Roman" w:cs="Times New Roman"/>
          <w:b/>
          <w:bCs/>
          <w:color w:val="auto"/>
          <w:sz w:val="24"/>
          <w:szCs w:val="24"/>
        </w:rPr>
      </w:pPr>
      <w:bookmarkStart w:id="174" w:name="_Toc82797907"/>
      <w:r w:rsidRPr="002A5ED3">
        <w:rPr>
          <w:rFonts w:ascii="Times New Roman" w:hAnsi="Times New Roman" w:cs="Times New Roman"/>
          <w:b/>
          <w:bCs/>
          <w:color w:val="auto"/>
          <w:sz w:val="24"/>
          <w:szCs w:val="24"/>
        </w:rPr>
        <w:t xml:space="preserve">8.2 Revisiting the </w:t>
      </w:r>
      <w:r w:rsidR="00A54072">
        <w:rPr>
          <w:rFonts w:ascii="Times New Roman" w:hAnsi="Times New Roman" w:cs="Times New Roman"/>
          <w:b/>
          <w:bCs/>
          <w:color w:val="auto"/>
          <w:sz w:val="24"/>
          <w:szCs w:val="24"/>
        </w:rPr>
        <w:t>T</w:t>
      </w:r>
      <w:r w:rsidRPr="002A5ED3">
        <w:rPr>
          <w:rFonts w:ascii="Times New Roman" w:hAnsi="Times New Roman" w:cs="Times New Roman"/>
          <w:b/>
          <w:bCs/>
          <w:color w:val="auto"/>
          <w:sz w:val="24"/>
          <w:szCs w:val="24"/>
        </w:rPr>
        <w:t xml:space="preserve">hesis </w:t>
      </w:r>
      <w:r w:rsidR="00A54072">
        <w:rPr>
          <w:rFonts w:ascii="Times New Roman" w:hAnsi="Times New Roman" w:cs="Times New Roman"/>
          <w:b/>
          <w:bCs/>
          <w:color w:val="auto"/>
          <w:sz w:val="24"/>
          <w:szCs w:val="24"/>
        </w:rPr>
        <w:t>A</w:t>
      </w:r>
      <w:r w:rsidRPr="002A5ED3">
        <w:rPr>
          <w:rFonts w:ascii="Times New Roman" w:hAnsi="Times New Roman" w:cs="Times New Roman"/>
          <w:b/>
          <w:bCs/>
          <w:color w:val="auto"/>
          <w:sz w:val="24"/>
          <w:szCs w:val="24"/>
        </w:rPr>
        <w:t>ims</w:t>
      </w:r>
      <w:bookmarkEnd w:id="174"/>
    </w:p>
    <w:p w14:paraId="13628E54" w14:textId="77777777" w:rsidR="002A5ED3" w:rsidRPr="002A5ED3" w:rsidRDefault="002A5ED3" w:rsidP="00CE1564">
      <w:pPr>
        <w:spacing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In Chapter 1, six key aims of this thesis were outlined. In this section of the discussion, each of these aims will be revisited, and a summary provided of how the thesis has addressed each of these aims.</w:t>
      </w:r>
    </w:p>
    <w:p w14:paraId="60C7D113" w14:textId="0C995AC4" w:rsidR="4A0DF969" w:rsidRDefault="4A0DF969" w:rsidP="00CE1564">
      <w:pPr>
        <w:spacing w:line="480" w:lineRule="auto"/>
        <w:ind w:firstLine="720"/>
        <w:jc w:val="both"/>
        <w:rPr>
          <w:rFonts w:ascii="Times New Roman" w:hAnsi="Times New Roman" w:cs="Times New Roman"/>
          <w:sz w:val="24"/>
          <w:szCs w:val="24"/>
        </w:rPr>
      </w:pPr>
    </w:p>
    <w:p w14:paraId="46FAD5BA" w14:textId="680D4C1A" w:rsidR="002A5ED3" w:rsidRPr="002A5ED3" w:rsidRDefault="002A5ED3" w:rsidP="00CE1564">
      <w:pPr>
        <w:pStyle w:val="Heading4"/>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8.2.1 </w:t>
      </w:r>
      <w:r w:rsidRPr="002A5ED3">
        <w:rPr>
          <w:rFonts w:ascii="Times New Roman" w:hAnsi="Times New Roman" w:cs="Times New Roman"/>
          <w:b/>
          <w:bCs/>
          <w:color w:val="auto"/>
          <w:sz w:val="24"/>
          <w:szCs w:val="24"/>
        </w:rPr>
        <w:t xml:space="preserve">Aim 1: To </w:t>
      </w:r>
      <w:bookmarkStart w:id="175" w:name="_Hlk73894958"/>
      <w:r w:rsidR="00A54072">
        <w:rPr>
          <w:rFonts w:ascii="Times New Roman" w:hAnsi="Times New Roman" w:cs="Times New Roman"/>
          <w:b/>
          <w:bCs/>
          <w:color w:val="auto"/>
          <w:sz w:val="24"/>
          <w:szCs w:val="24"/>
        </w:rPr>
        <w:t>U</w:t>
      </w:r>
      <w:r w:rsidRPr="002A5ED3">
        <w:rPr>
          <w:rFonts w:ascii="Times New Roman" w:hAnsi="Times New Roman" w:cs="Times New Roman"/>
          <w:b/>
          <w:bCs/>
          <w:color w:val="auto"/>
          <w:sz w:val="24"/>
          <w:szCs w:val="24"/>
        </w:rPr>
        <w:t xml:space="preserve">nderstand the </w:t>
      </w:r>
      <w:r w:rsidR="00A54072">
        <w:rPr>
          <w:rFonts w:ascii="Times New Roman" w:hAnsi="Times New Roman" w:cs="Times New Roman"/>
          <w:b/>
          <w:bCs/>
          <w:color w:val="auto"/>
          <w:sz w:val="24"/>
          <w:szCs w:val="24"/>
        </w:rPr>
        <w:t>R</w:t>
      </w:r>
      <w:r w:rsidRPr="002A5ED3">
        <w:rPr>
          <w:rFonts w:ascii="Times New Roman" w:hAnsi="Times New Roman" w:cs="Times New Roman"/>
          <w:b/>
          <w:bCs/>
          <w:color w:val="auto"/>
          <w:sz w:val="24"/>
          <w:szCs w:val="24"/>
        </w:rPr>
        <w:t xml:space="preserve">ole of </w:t>
      </w:r>
      <w:r w:rsidR="00A54072">
        <w:rPr>
          <w:rFonts w:ascii="Times New Roman" w:hAnsi="Times New Roman" w:cs="Times New Roman"/>
          <w:b/>
          <w:bCs/>
          <w:color w:val="auto"/>
          <w:sz w:val="24"/>
          <w:szCs w:val="24"/>
        </w:rPr>
        <w:t>P</w:t>
      </w:r>
      <w:r w:rsidRPr="002A5ED3">
        <w:rPr>
          <w:rFonts w:ascii="Times New Roman" w:hAnsi="Times New Roman" w:cs="Times New Roman"/>
          <w:b/>
          <w:bCs/>
          <w:color w:val="auto"/>
          <w:sz w:val="24"/>
          <w:szCs w:val="24"/>
        </w:rPr>
        <w:t xml:space="preserve">erceived </w:t>
      </w:r>
      <w:r w:rsidR="006C75A2">
        <w:rPr>
          <w:rFonts w:ascii="Times New Roman" w:hAnsi="Times New Roman" w:cs="Times New Roman"/>
          <w:b/>
          <w:bCs/>
          <w:color w:val="auto"/>
          <w:sz w:val="24"/>
          <w:szCs w:val="24"/>
        </w:rPr>
        <w:t>N</w:t>
      </w:r>
      <w:r w:rsidRPr="002A5ED3">
        <w:rPr>
          <w:rFonts w:ascii="Times New Roman" w:hAnsi="Times New Roman" w:cs="Times New Roman"/>
          <w:b/>
          <w:bCs/>
          <w:color w:val="auto"/>
          <w:sz w:val="24"/>
          <w:szCs w:val="24"/>
        </w:rPr>
        <w:t xml:space="preserve">orms in </w:t>
      </w:r>
      <w:r w:rsidR="006C75A2">
        <w:rPr>
          <w:rFonts w:ascii="Times New Roman" w:hAnsi="Times New Roman" w:cs="Times New Roman"/>
          <w:b/>
          <w:bCs/>
          <w:color w:val="auto"/>
          <w:sz w:val="24"/>
          <w:szCs w:val="24"/>
        </w:rPr>
        <w:t>P</w:t>
      </w:r>
      <w:r w:rsidRPr="002A5ED3">
        <w:rPr>
          <w:rFonts w:ascii="Times New Roman" w:hAnsi="Times New Roman" w:cs="Times New Roman"/>
          <w:b/>
          <w:bCs/>
          <w:color w:val="auto"/>
          <w:sz w:val="24"/>
          <w:szCs w:val="24"/>
        </w:rPr>
        <w:t xml:space="preserve">redicting </w:t>
      </w:r>
      <w:r w:rsidR="006C75A2">
        <w:rPr>
          <w:rFonts w:ascii="Times New Roman" w:hAnsi="Times New Roman" w:cs="Times New Roman"/>
          <w:b/>
          <w:bCs/>
          <w:color w:val="auto"/>
          <w:sz w:val="24"/>
          <w:szCs w:val="24"/>
        </w:rPr>
        <w:t>B</w:t>
      </w:r>
      <w:r w:rsidRPr="002A5ED3">
        <w:rPr>
          <w:rFonts w:ascii="Times New Roman" w:hAnsi="Times New Roman" w:cs="Times New Roman"/>
          <w:b/>
          <w:bCs/>
          <w:color w:val="auto"/>
          <w:sz w:val="24"/>
          <w:szCs w:val="24"/>
        </w:rPr>
        <w:t xml:space="preserve">elief in </w:t>
      </w:r>
      <w:r w:rsidR="006C75A2">
        <w:rPr>
          <w:rFonts w:ascii="Times New Roman" w:hAnsi="Times New Roman" w:cs="Times New Roman"/>
          <w:b/>
          <w:bCs/>
          <w:color w:val="auto"/>
          <w:sz w:val="24"/>
          <w:szCs w:val="24"/>
        </w:rPr>
        <w:t>C</w:t>
      </w:r>
      <w:r w:rsidRPr="002A5ED3">
        <w:rPr>
          <w:rFonts w:ascii="Times New Roman" w:hAnsi="Times New Roman" w:cs="Times New Roman"/>
          <w:b/>
          <w:bCs/>
          <w:color w:val="auto"/>
          <w:sz w:val="24"/>
          <w:szCs w:val="24"/>
        </w:rPr>
        <w:t xml:space="preserve">onspiracy </w:t>
      </w:r>
      <w:r w:rsidR="006C75A2">
        <w:rPr>
          <w:rFonts w:ascii="Times New Roman" w:hAnsi="Times New Roman" w:cs="Times New Roman"/>
          <w:b/>
          <w:bCs/>
          <w:color w:val="auto"/>
          <w:sz w:val="24"/>
          <w:szCs w:val="24"/>
        </w:rPr>
        <w:t>T</w:t>
      </w:r>
      <w:r w:rsidRPr="002A5ED3">
        <w:rPr>
          <w:rFonts w:ascii="Times New Roman" w:hAnsi="Times New Roman" w:cs="Times New Roman"/>
          <w:b/>
          <w:bCs/>
          <w:color w:val="auto"/>
          <w:sz w:val="24"/>
          <w:szCs w:val="24"/>
        </w:rPr>
        <w:t>heories</w:t>
      </w:r>
      <w:bookmarkEnd w:id="175"/>
      <w:r w:rsidRPr="002A5ED3">
        <w:rPr>
          <w:rFonts w:ascii="Times New Roman" w:hAnsi="Times New Roman" w:cs="Times New Roman"/>
          <w:b/>
          <w:bCs/>
          <w:color w:val="auto"/>
          <w:sz w:val="24"/>
          <w:szCs w:val="24"/>
        </w:rPr>
        <w:t>.</w:t>
      </w:r>
    </w:p>
    <w:p w14:paraId="1FE616AA" w14:textId="77777777" w:rsidR="002A5ED3" w:rsidRPr="002A5ED3" w:rsidRDefault="002A5ED3" w:rsidP="00CE1564">
      <w:pPr>
        <w:jc w:val="both"/>
        <w:rPr>
          <w:rFonts w:ascii="Times New Roman" w:hAnsi="Times New Roman" w:cs="Times New Roman"/>
          <w:sz w:val="24"/>
          <w:szCs w:val="24"/>
        </w:rPr>
      </w:pPr>
    </w:p>
    <w:p w14:paraId="59004648" w14:textId="77777777" w:rsidR="002A5ED3" w:rsidRPr="002A5ED3" w:rsidRDefault="002A5ED3" w:rsidP="00CE1564">
      <w:pPr>
        <w:spacing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Studies 1 and 2 in this thesis used a cross-sectional design to measure perceived belief of different groups in general conspiracy theories and personal belief in the same conspiracy theories.</w:t>
      </w:r>
      <w:r w:rsidRPr="002A5ED3">
        <w:t xml:space="preserve"> </w:t>
      </w:r>
      <w:r w:rsidRPr="002A5ED3">
        <w:rPr>
          <w:rFonts w:ascii="Times New Roman" w:hAnsi="Times New Roman" w:cs="Times New Roman"/>
          <w:sz w:val="24"/>
          <w:szCs w:val="24"/>
        </w:rPr>
        <w:t xml:space="preserve">Participants completed measures of their personal belief in conspiracy theories (using </w:t>
      </w:r>
      <w:r w:rsidRPr="002A5ED3">
        <w:rPr>
          <w:rFonts w:ascii="Times New Roman" w:hAnsi="Times New Roman" w:cs="Times New Roman"/>
          <w:sz w:val="24"/>
          <w:szCs w:val="24"/>
        </w:rPr>
        <w:lastRenderedPageBreak/>
        <w:t>the Belief in Real-World Conspiracy Theories Scale adapted from Douglas and Sutton, 2011) and then completed the scale again, but this time estimated how they expected an in-group of their choice, an out-group of their choice, and a prescribed in-group (Study 1, other students; Study 2, other British citizens) to answer. They also completed measures of their level of identification with each of the groups, and their need for uniqueness. The findings of these two studies demonstrated that the perceived belief of in-groups in conspiracy theories significantly positively predicted personal beliefs in a student sample (Study 1) and in a community sample (Study 2). These two studies have uniquely contributed to our understanding of belief in conspiracy theories as they are the first demonstration of the association between perceived social norms of in-group conspiracy belief and individuals’ personal conspiracy beliefs.</w:t>
      </w:r>
    </w:p>
    <w:p w14:paraId="7A951FC7" w14:textId="4D4B80C3" w:rsidR="002A5ED3" w:rsidRPr="002A5ED3" w:rsidRDefault="002A5ED3" w:rsidP="00CE1564">
      <w:pPr>
        <w:spacing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 xml:space="preserve">Study 4 of this thesis also utilised a cross-sectional design, but this time assessed the role of perceived social norms of anti-vaccine conspiracy belief in the personal beliefs of UK parents. Study 4 demonstrated that the perceived belief of in-groups (both the national in-group and other parents) in anti-vaccine conspiracy theories significantly positively predicted personal beliefs, with the perceived beliefs of other parents being the strongest predictor of personal anti-vaccine conspiracy beliefs. Overall, these three studies robustly demonstrate the link between perceived in-group conspiracy belief norms and personal conspiracy beliefs </w:t>
      </w:r>
      <w:r w:rsidRPr="00382EEE">
        <w:rPr>
          <w:rFonts w:ascii="Times New Roman" w:hAnsi="Times New Roman" w:cs="Times New Roman"/>
          <w:sz w:val="24"/>
          <w:szCs w:val="24"/>
        </w:rPr>
        <w:t>(</w:t>
      </w:r>
      <w:r w:rsidR="00382EEE" w:rsidRPr="00382EEE">
        <w:rPr>
          <w:rFonts w:ascii="Times New Roman" w:hAnsi="Times New Roman" w:cs="Times New Roman"/>
          <w:sz w:val="24"/>
          <w:szCs w:val="24"/>
        </w:rPr>
        <w:t>Cookson et</w:t>
      </w:r>
      <w:r w:rsidR="00382EEE">
        <w:rPr>
          <w:rFonts w:ascii="Times New Roman" w:hAnsi="Times New Roman" w:cs="Times New Roman"/>
          <w:sz w:val="24"/>
          <w:szCs w:val="24"/>
        </w:rPr>
        <w:t xml:space="preserve"> al., 2021, Studies 1, 2 and 4). </w:t>
      </w:r>
      <w:r w:rsidRPr="002A5ED3">
        <w:rPr>
          <w:rFonts w:ascii="Times New Roman" w:hAnsi="Times New Roman" w:cs="Times New Roman"/>
          <w:sz w:val="24"/>
          <w:szCs w:val="24"/>
        </w:rPr>
        <w:t xml:space="preserve">Previous literature has demonstrated a link between perceived norms and personal beliefs and behaviour across a range of contexts; for example, perceived alcohol use, tobacco use, handwashing frequency, sugar-sweetened beverages and fast-food consumption have all been shown to predict personal beliefs and behaviours (Dickie et al., 2018; LaBrie et al., 2008; Lally et al., 2011; Maddock &amp; Glanz, 2005; Pedersen, </w:t>
      </w:r>
      <w:proofErr w:type="spellStart"/>
      <w:r w:rsidRPr="002A5ED3">
        <w:rPr>
          <w:rFonts w:ascii="Times New Roman" w:hAnsi="Times New Roman" w:cs="Times New Roman"/>
          <w:sz w:val="24"/>
          <w:szCs w:val="24"/>
        </w:rPr>
        <w:t>Osilla</w:t>
      </w:r>
      <w:proofErr w:type="spellEnd"/>
      <w:r w:rsidRPr="002A5ED3">
        <w:rPr>
          <w:rFonts w:ascii="Times New Roman" w:hAnsi="Times New Roman" w:cs="Times New Roman"/>
          <w:sz w:val="24"/>
          <w:szCs w:val="24"/>
        </w:rPr>
        <w:t xml:space="preserve">, et al., 2017; Perkins et al., 2010, 2018, 2019; </w:t>
      </w:r>
      <w:proofErr w:type="spellStart"/>
      <w:r w:rsidRPr="002A5ED3">
        <w:rPr>
          <w:rFonts w:ascii="Times New Roman" w:hAnsi="Times New Roman" w:cs="Times New Roman"/>
          <w:sz w:val="24"/>
          <w:szCs w:val="24"/>
        </w:rPr>
        <w:t>Pischke</w:t>
      </w:r>
      <w:proofErr w:type="spellEnd"/>
      <w:r w:rsidRPr="002A5ED3">
        <w:rPr>
          <w:rFonts w:ascii="Times New Roman" w:hAnsi="Times New Roman" w:cs="Times New Roman"/>
          <w:sz w:val="24"/>
          <w:szCs w:val="24"/>
        </w:rPr>
        <w:t xml:space="preserve"> et al., 2015). The current thesis extends these findings to include conspiracy beliefs, showing that our perceptions of other people’s engagement in conspiracy theories are associated with our personal belief in them. Not only </w:t>
      </w:r>
      <w:r w:rsidRPr="002A5ED3">
        <w:rPr>
          <w:rFonts w:ascii="Times New Roman" w:hAnsi="Times New Roman" w:cs="Times New Roman"/>
          <w:sz w:val="24"/>
          <w:szCs w:val="24"/>
        </w:rPr>
        <w:lastRenderedPageBreak/>
        <w:t xml:space="preserve">does this contribute to social norms literature, but it also extends our knowledge of understanding belief in conspiracy theories, positing that conspiracy theories may be attractive when we perceive that our in-group are also drawn to them. </w:t>
      </w:r>
    </w:p>
    <w:p w14:paraId="45F11D83" w14:textId="160953B4" w:rsidR="002A5ED3" w:rsidRPr="002A5ED3" w:rsidRDefault="00E40DF6" w:rsidP="00CE156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w:t>
      </w:r>
      <w:r w:rsidR="00382EEE">
        <w:rPr>
          <w:rFonts w:ascii="Times New Roman" w:hAnsi="Times New Roman" w:cs="Times New Roman"/>
          <w:sz w:val="24"/>
          <w:szCs w:val="24"/>
        </w:rPr>
        <w:t>t</w:t>
      </w:r>
      <w:r w:rsidR="002A5ED3" w:rsidRPr="002A5ED3">
        <w:rPr>
          <w:rFonts w:ascii="Times New Roman" w:hAnsi="Times New Roman" w:cs="Times New Roman"/>
          <w:sz w:val="24"/>
          <w:szCs w:val="24"/>
        </w:rPr>
        <w:t>he three studies above are not without limitations. As these studies were cross-sectional in design, the causal direction between perceived norms of conspiracy belief and personal belief is not yet established. As social norms provide an expectation about appropriate social behaviour (</w:t>
      </w:r>
      <w:proofErr w:type="spellStart"/>
      <w:r w:rsidR="002A5ED3" w:rsidRPr="002A5ED3">
        <w:rPr>
          <w:rFonts w:ascii="Times New Roman" w:hAnsi="Times New Roman" w:cs="Times New Roman"/>
          <w:sz w:val="24"/>
          <w:szCs w:val="24"/>
        </w:rPr>
        <w:t>Sherif</w:t>
      </w:r>
      <w:proofErr w:type="spellEnd"/>
      <w:r w:rsidR="002A5ED3" w:rsidRPr="002A5ED3">
        <w:rPr>
          <w:rFonts w:ascii="Times New Roman" w:hAnsi="Times New Roman" w:cs="Times New Roman"/>
          <w:sz w:val="24"/>
          <w:szCs w:val="24"/>
        </w:rPr>
        <w:t xml:space="preserve">, 1936; Cialdini &amp; </w:t>
      </w:r>
      <w:proofErr w:type="spellStart"/>
      <w:r w:rsidR="002A5ED3" w:rsidRPr="002A5ED3">
        <w:rPr>
          <w:rFonts w:ascii="Times New Roman" w:hAnsi="Times New Roman" w:cs="Times New Roman"/>
          <w:sz w:val="24"/>
          <w:szCs w:val="24"/>
        </w:rPr>
        <w:t>Trost</w:t>
      </w:r>
      <w:proofErr w:type="spellEnd"/>
      <w:r w:rsidR="002A5ED3" w:rsidRPr="002A5ED3">
        <w:rPr>
          <w:rFonts w:ascii="Times New Roman" w:hAnsi="Times New Roman" w:cs="Times New Roman"/>
          <w:sz w:val="24"/>
          <w:szCs w:val="24"/>
        </w:rPr>
        <w:t xml:space="preserve">, 1998), and as such, have continually been shown to influence personal attitudes and behaviour (Asch, 1954; Cialdini et al., 1991; </w:t>
      </w:r>
      <w:proofErr w:type="spellStart"/>
      <w:r w:rsidR="002A5ED3" w:rsidRPr="002A5ED3">
        <w:rPr>
          <w:rFonts w:ascii="Times New Roman" w:hAnsi="Times New Roman" w:cs="Times New Roman"/>
          <w:sz w:val="24"/>
          <w:szCs w:val="24"/>
        </w:rPr>
        <w:t>Sherif</w:t>
      </w:r>
      <w:proofErr w:type="spellEnd"/>
      <w:r w:rsidR="002A5ED3" w:rsidRPr="002A5ED3">
        <w:rPr>
          <w:rFonts w:ascii="Times New Roman" w:hAnsi="Times New Roman" w:cs="Times New Roman"/>
          <w:sz w:val="24"/>
          <w:szCs w:val="24"/>
        </w:rPr>
        <w:t>, 1936), it is plausible that perceived social norms of conspiracy beliefs influence personal belief in conspiracy theories. However, social norms perceptions can also have a reciprocal relationship with behaviour. Perceived social norms could influence personal attitudes and behaviours, and/or personal attitudes and behaviours can be projected onto others to estimate social norms (i.e., social projection). Previous research investigating the association between perceived norms and personal behaviour in the context of student alcohol consumption utilised a longitudinal design to show that the effect of perceived norms on personal behaviour was greater than the reverse (</w:t>
      </w:r>
      <w:proofErr w:type="spellStart"/>
      <w:r w:rsidR="002A5ED3" w:rsidRPr="002A5ED3">
        <w:rPr>
          <w:rFonts w:ascii="Times New Roman" w:hAnsi="Times New Roman" w:cs="Times New Roman"/>
          <w:sz w:val="24"/>
          <w:szCs w:val="24"/>
        </w:rPr>
        <w:t>Neighbors</w:t>
      </w:r>
      <w:proofErr w:type="spellEnd"/>
      <w:r w:rsidR="002A5ED3" w:rsidRPr="002A5ED3">
        <w:rPr>
          <w:rFonts w:ascii="Times New Roman" w:hAnsi="Times New Roman" w:cs="Times New Roman"/>
          <w:sz w:val="24"/>
          <w:szCs w:val="24"/>
        </w:rPr>
        <w:t xml:space="preserve"> et al., 2006), suggesting a causal path from perceived norms to personal beliefs and behaviour.</w:t>
      </w:r>
    </w:p>
    <w:p w14:paraId="4E060D1F" w14:textId="629C807D" w:rsidR="002A5ED3" w:rsidRPr="002A5ED3" w:rsidRDefault="002A5ED3" w:rsidP="00CE1564">
      <w:pPr>
        <w:spacing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In order to correctly test this assertion that perceived norms of anti-vaccine conspiracy beliefs are a causal factor in personal conspiracy beliefs, an experimental design was employed in Study 3. Two-hundred-and-thirty-seven</w:t>
      </w:r>
      <w:r w:rsidRPr="002A5ED3">
        <w:t xml:space="preserve"> </w:t>
      </w:r>
      <w:r w:rsidRPr="002A5ED3">
        <w:rPr>
          <w:rFonts w:ascii="Times New Roman" w:hAnsi="Times New Roman" w:cs="Times New Roman"/>
          <w:sz w:val="24"/>
          <w:szCs w:val="24"/>
        </w:rPr>
        <w:t>British adults were allocated to one of six conditions. Each condition was exposed to an article discussing anti-vaccine conspiracy theories, but this article was accompanied by a statement which manipulated perceived social norms of these beliefs; indicating that either</w:t>
      </w:r>
      <w:r w:rsidR="00382EEE">
        <w:rPr>
          <w:rFonts w:ascii="Times New Roman" w:hAnsi="Times New Roman" w:cs="Times New Roman"/>
          <w:sz w:val="24"/>
          <w:szCs w:val="24"/>
        </w:rPr>
        <w:t>,</w:t>
      </w:r>
      <w:r w:rsidRPr="002A5ED3">
        <w:rPr>
          <w:rFonts w:ascii="Times New Roman" w:hAnsi="Times New Roman" w:cs="Times New Roman"/>
          <w:sz w:val="24"/>
          <w:szCs w:val="24"/>
        </w:rPr>
        <w:t xml:space="preserve"> the majority vs minority of British citizens (national in-group) vs North Macedonian citizens (national out-group) vs no group </w:t>
      </w:r>
      <w:r w:rsidR="00145891">
        <w:rPr>
          <w:rFonts w:ascii="Times New Roman" w:hAnsi="Times New Roman" w:cs="Times New Roman"/>
          <w:sz w:val="24"/>
          <w:szCs w:val="24"/>
        </w:rPr>
        <w:t>specified</w:t>
      </w:r>
      <w:r w:rsidRPr="002A5ED3">
        <w:rPr>
          <w:rFonts w:ascii="Times New Roman" w:hAnsi="Times New Roman" w:cs="Times New Roman"/>
          <w:sz w:val="24"/>
          <w:szCs w:val="24"/>
        </w:rPr>
        <w:t xml:space="preserve"> (control) endorsed the anti-vaccine conspiracies in the article. It was hypothesised that </w:t>
      </w:r>
      <w:r w:rsidRPr="002A5ED3">
        <w:rPr>
          <w:rFonts w:ascii="Times New Roman" w:hAnsi="Times New Roman" w:cs="Times New Roman"/>
          <w:sz w:val="24"/>
          <w:szCs w:val="24"/>
        </w:rPr>
        <w:lastRenderedPageBreak/>
        <w:t xml:space="preserve">participants who were informed that </w:t>
      </w:r>
      <w:proofErr w:type="gramStart"/>
      <w:r w:rsidRPr="002A5ED3">
        <w:rPr>
          <w:rFonts w:ascii="Times New Roman" w:hAnsi="Times New Roman" w:cs="Times New Roman"/>
          <w:sz w:val="24"/>
          <w:szCs w:val="24"/>
        </w:rPr>
        <w:t>the majority of</w:t>
      </w:r>
      <w:proofErr w:type="gramEnd"/>
      <w:r w:rsidRPr="002A5ED3">
        <w:rPr>
          <w:rFonts w:ascii="Times New Roman" w:hAnsi="Times New Roman" w:cs="Times New Roman"/>
          <w:sz w:val="24"/>
          <w:szCs w:val="24"/>
        </w:rPr>
        <w:t xml:space="preserve"> the in-group (British citizens) endorses the anti-vaccine conspiracy theories would have a heightened belief themselves. However, this key hypothesis was not supported, as endorsement of the anti-vaccine conspiracy theories was similar across the six conditions, suggesting that perceived norms of the in-group do not directly influence personal endorsement of conspiracy theories. </w:t>
      </w:r>
    </w:p>
    <w:p w14:paraId="593232A1" w14:textId="77777777" w:rsidR="002A5ED3" w:rsidRPr="002A5ED3" w:rsidRDefault="002A5ED3" w:rsidP="00CE1564">
      <w:pPr>
        <w:spacing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 xml:space="preserve">Moderation analysis was then conducted in Study 3, which showed that the influence of perceived norms of anti-vaccine conspiracy beliefs on personal belief was nuanced. Being informed that </w:t>
      </w:r>
      <w:proofErr w:type="gramStart"/>
      <w:r w:rsidRPr="002A5ED3">
        <w:rPr>
          <w:rFonts w:ascii="Times New Roman" w:hAnsi="Times New Roman" w:cs="Times New Roman"/>
          <w:sz w:val="24"/>
          <w:szCs w:val="24"/>
        </w:rPr>
        <w:t>the majority of</w:t>
      </w:r>
      <w:proofErr w:type="gramEnd"/>
      <w:r w:rsidRPr="002A5ED3">
        <w:rPr>
          <w:rFonts w:ascii="Times New Roman" w:hAnsi="Times New Roman" w:cs="Times New Roman"/>
          <w:sz w:val="24"/>
          <w:szCs w:val="24"/>
        </w:rPr>
        <w:t xml:space="preserve"> the national in-group endorsed anti-vaccine conspiracy theories influenced a higher personal belief in them, compared to being informed that the minority of the in-group or that the minority with no group endorsed them, only in participants who highly identified with the national in-group. Therefore, this study demonstrates that perceived social norms of the national in-group could not guide personal belief in anti-vaccine conspiracy theories, unless participants highly identified with the in-group. This suggests that identification to the in-group is key in the association between perceived beliefs of the in-group in conspiracy theories and personal beliefs. Supporting this, Study 4 indicated that other parents are likely to be an influential in-group in anti-vaccine conspiracy beliefs.</w:t>
      </w:r>
    </w:p>
    <w:p w14:paraId="3D7971F7" w14:textId="3C4CA22C" w:rsidR="4A0DF969" w:rsidRDefault="4A0DF969" w:rsidP="00CE1564">
      <w:pPr>
        <w:spacing w:line="480" w:lineRule="auto"/>
        <w:ind w:firstLine="720"/>
        <w:jc w:val="both"/>
        <w:rPr>
          <w:rFonts w:ascii="Times New Roman" w:hAnsi="Times New Roman" w:cs="Times New Roman"/>
          <w:sz w:val="24"/>
          <w:szCs w:val="24"/>
        </w:rPr>
      </w:pPr>
    </w:p>
    <w:p w14:paraId="75CD388E" w14:textId="60824C46" w:rsidR="002A5ED3" w:rsidRPr="002A5ED3" w:rsidRDefault="002A5ED3" w:rsidP="00CE1564">
      <w:pPr>
        <w:pStyle w:val="Heading4"/>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8.2.2 </w:t>
      </w:r>
      <w:r w:rsidRPr="002A5ED3">
        <w:rPr>
          <w:rFonts w:ascii="Times New Roman" w:hAnsi="Times New Roman" w:cs="Times New Roman"/>
          <w:b/>
          <w:bCs/>
          <w:color w:val="auto"/>
          <w:sz w:val="24"/>
          <w:szCs w:val="24"/>
        </w:rPr>
        <w:t xml:space="preserve">Aim 2: To </w:t>
      </w:r>
      <w:r w:rsidR="006C75A2">
        <w:rPr>
          <w:rFonts w:ascii="Times New Roman" w:hAnsi="Times New Roman" w:cs="Times New Roman"/>
          <w:b/>
          <w:bCs/>
          <w:color w:val="auto"/>
          <w:sz w:val="24"/>
          <w:szCs w:val="24"/>
        </w:rPr>
        <w:t>T</w:t>
      </w:r>
      <w:r w:rsidRPr="002A5ED3">
        <w:rPr>
          <w:rFonts w:ascii="Times New Roman" w:hAnsi="Times New Roman" w:cs="Times New Roman"/>
          <w:b/>
          <w:bCs/>
          <w:color w:val="auto"/>
          <w:sz w:val="24"/>
          <w:szCs w:val="24"/>
        </w:rPr>
        <w:t xml:space="preserve">est for the </w:t>
      </w:r>
      <w:r w:rsidR="006C75A2">
        <w:rPr>
          <w:rFonts w:ascii="Times New Roman" w:hAnsi="Times New Roman" w:cs="Times New Roman"/>
          <w:b/>
          <w:bCs/>
          <w:color w:val="auto"/>
          <w:sz w:val="24"/>
          <w:szCs w:val="24"/>
        </w:rPr>
        <w:t>P</w:t>
      </w:r>
      <w:r w:rsidRPr="002A5ED3">
        <w:rPr>
          <w:rFonts w:ascii="Times New Roman" w:hAnsi="Times New Roman" w:cs="Times New Roman"/>
          <w:b/>
          <w:bCs/>
          <w:color w:val="auto"/>
          <w:sz w:val="24"/>
          <w:szCs w:val="24"/>
        </w:rPr>
        <w:t xml:space="preserve">resence of </w:t>
      </w:r>
      <w:r w:rsidR="006C75A2">
        <w:rPr>
          <w:rFonts w:ascii="Times New Roman" w:hAnsi="Times New Roman" w:cs="Times New Roman"/>
          <w:b/>
          <w:bCs/>
          <w:color w:val="auto"/>
          <w:sz w:val="24"/>
          <w:szCs w:val="24"/>
        </w:rPr>
        <w:t>M</w:t>
      </w:r>
      <w:r w:rsidRPr="002A5ED3">
        <w:rPr>
          <w:rFonts w:ascii="Times New Roman" w:hAnsi="Times New Roman" w:cs="Times New Roman"/>
          <w:b/>
          <w:bCs/>
          <w:color w:val="auto"/>
          <w:sz w:val="24"/>
          <w:szCs w:val="24"/>
        </w:rPr>
        <w:t xml:space="preserve">isperceptions in </w:t>
      </w:r>
      <w:r w:rsidR="006C75A2">
        <w:rPr>
          <w:rFonts w:ascii="Times New Roman" w:hAnsi="Times New Roman" w:cs="Times New Roman"/>
          <w:b/>
          <w:bCs/>
          <w:color w:val="auto"/>
          <w:sz w:val="24"/>
          <w:szCs w:val="24"/>
        </w:rPr>
        <w:t>I</w:t>
      </w:r>
      <w:r w:rsidRPr="002A5ED3">
        <w:rPr>
          <w:rFonts w:ascii="Times New Roman" w:hAnsi="Times New Roman" w:cs="Times New Roman"/>
          <w:b/>
          <w:bCs/>
          <w:color w:val="auto"/>
          <w:sz w:val="24"/>
          <w:szCs w:val="24"/>
        </w:rPr>
        <w:t xml:space="preserve">ndividuals’ </w:t>
      </w:r>
      <w:r w:rsidR="006C75A2">
        <w:rPr>
          <w:rFonts w:ascii="Times New Roman" w:hAnsi="Times New Roman" w:cs="Times New Roman"/>
          <w:b/>
          <w:bCs/>
          <w:color w:val="auto"/>
          <w:sz w:val="24"/>
          <w:szCs w:val="24"/>
        </w:rPr>
        <w:t>E</w:t>
      </w:r>
      <w:r w:rsidRPr="002A5ED3">
        <w:rPr>
          <w:rFonts w:ascii="Times New Roman" w:hAnsi="Times New Roman" w:cs="Times New Roman"/>
          <w:b/>
          <w:bCs/>
          <w:color w:val="auto"/>
          <w:sz w:val="24"/>
          <w:szCs w:val="24"/>
        </w:rPr>
        <w:t xml:space="preserve">stimations of </w:t>
      </w:r>
      <w:r w:rsidR="006C75A2">
        <w:rPr>
          <w:rFonts w:ascii="Times New Roman" w:hAnsi="Times New Roman" w:cs="Times New Roman"/>
          <w:b/>
          <w:bCs/>
          <w:color w:val="auto"/>
          <w:sz w:val="24"/>
          <w:szCs w:val="24"/>
        </w:rPr>
        <w:t>O</w:t>
      </w:r>
      <w:r w:rsidRPr="002A5ED3">
        <w:rPr>
          <w:rFonts w:ascii="Times New Roman" w:hAnsi="Times New Roman" w:cs="Times New Roman"/>
          <w:b/>
          <w:bCs/>
          <w:color w:val="auto"/>
          <w:sz w:val="24"/>
          <w:szCs w:val="24"/>
        </w:rPr>
        <w:t xml:space="preserve">ther </w:t>
      </w:r>
      <w:r w:rsidR="006C75A2">
        <w:rPr>
          <w:rFonts w:ascii="Times New Roman" w:hAnsi="Times New Roman" w:cs="Times New Roman"/>
          <w:b/>
          <w:bCs/>
          <w:color w:val="auto"/>
          <w:sz w:val="24"/>
          <w:szCs w:val="24"/>
        </w:rPr>
        <w:t>P</w:t>
      </w:r>
      <w:r w:rsidRPr="002A5ED3">
        <w:rPr>
          <w:rFonts w:ascii="Times New Roman" w:hAnsi="Times New Roman" w:cs="Times New Roman"/>
          <w:b/>
          <w:bCs/>
          <w:color w:val="auto"/>
          <w:sz w:val="24"/>
          <w:szCs w:val="24"/>
        </w:rPr>
        <w:t xml:space="preserve">eoples’ </w:t>
      </w:r>
      <w:r w:rsidR="006C75A2">
        <w:rPr>
          <w:rFonts w:ascii="Times New Roman" w:hAnsi="Times New Roman" w:cs="Times New Roman"/>
          <w:b/>
          <w:bCs/>
          <w:color w:val="auto"/>
          <w:sz w:val="24"/>
          <w:szCs w:val="24"/>
        </w:rPr>
        <w:t>E</w:t>
      </w:r>
      <w:r w:rsidRPr="002A5ED3">
        <w:rPr>
          <w:rFonts w:ascii="Times New Roman" w:hAnsi="Times New Roman" w:cs="Times New Roman"/>
          <w:b/>
          <w:bCs/>
          <w:color w:val="auto"/>
          <w:sz w:val="24"/>
          <w:szCs w:val="24"/>
        </w:rPr>
        <w:t xml:space="preserve">ndorsement of </w:t>
      </w:r>
      <w:r w:rsidR="006C75A2">
        <w:rPr>
          <w:rFonts w:ascii="Times New Roman" w:hAnsi="Times New Roman" w:cs="Times New Roman"/>
          <w:b/>
          <w:bCs/>
          <w:color w:val="auto"/>
          <w:sz w:val="24"/>
          <w:szCs w:val="24"/>
        </w:rPr>
        <w:t>C</w:t>
      </w:r>
      <w:r w:rsidRPr="002A5ED3">
        <w:rPr>
          <w:rFonts w:ascii="Times New Roman" w:hAnsi="Times New Roman" w:cs="Times New Roman"/>
          <w:b/>
          <w:bCs/>
          <w:color w:val="auto"/>
          <w:sz w:val="24"/>
          <w:szCs w:val="24"/>
        </w:rPr>
        <w:t xml:space="preserve">onspiracy </w:t>
      </w:r>
      <w:r w:rsidR="006C75A2">
        <w:rPr>
          <w:rFonts w:ascii="Times New Roman" w:hAnsi="Times New Roman" w:cs="Times New Roman"/>
          <w:b/>
          <w:bCs/>
          <w:color w:val="auto"/>
          <w:sz w:val="24"/>
          <w:szCs w:val="24"/>
        </w:rPr>
        <w:t>T</w:t>
      </w:r>
      <w:r w:rsidRPr="002A5ED3">
        <w:rPr>
          <w:rFonts w:ascii="Times New Roman" w:hAnsi="Times New Roman" w:cs="Times New Roman"/>
          <w:b/>
          <w:bCs/>
          <w:color w:val="auto"/>
          <w:sz w:val="24"/>
          <w:szCs w:val="24"/>
        </w:rPr>
        <w:t>heories.</w:t>
      </w:r>
    </w:p>
    <w:p w14:paraId="5CFF9945" w14:textId="77777777" w:rsidR="002A5ED3" w:rsidRPr="002A5ED3" w:rsidRDefault="002A5ED3" w:rsidP="00CE1564">
      <w:pPr>
        <w:jc w:val="both"/>
        <w:rPr>
          <w:rFonts w:ascii="Times New Roman" w:hAnsi="Times New Roman" w:cs="Times New Roman"/>
          <w:sz w:val="24"/>
          <w:szCs w:val="24"/>
        </w:rPr>
      </w:pPr>
    </w:p>
    <w:p w14:paraId="54A7C54E" w14:textId="39DCB261" w:rsidR="002A5ED3" w:rsidRPr="002A5ED3" w:rsidRDefault="002A5ED3" w:rsidP="00CE1564">
      <w:pPr>
        <w:spacing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 xml:space="preserve">Exposure to conspiracy theories has been shown to increase belief in them (Douglas &amp; Sutton, 2008; Jolley &amp; Douglas, 2014a, 2014b; Swami et al., 2011), yet research shows that we are unaware that this exposure influences our beliefs (Douglas &amp; Sutton, 2008). As online exposure to conspiracy theories is omnipresent </w:t>
      </w:r>
      <w:r w:rsidRPr="002A5ED3">
        <w:rPr>
          <w:rFonts w:ascii="Times New Roman" w:hAnsi="Times New Roman" w:cs="Times New Roman"/>
          <w:sz w:val="24"/>
          <w:szCs w:val="24"/>
        </w:rPr>
        <w:fldChar w:fldCharType="begin" w:fldLock="1"/>
      </w:r>
      <w:r w:rsidRPr="002A5ED3">
        <w:rPr>
          <w:rFonts w:ascii="Times New Roman" w:hAnsi="Times New Roman" w:cs="Times New Roman"/>
          <w:sz w:val="24"/>
          <w:szCs w:val="24"/>
        </w:rPr>
        <w:instrText>ADDIN CSL_CITATION {"citationItems":[{"id":"ITEM-1","itemData":{"ISSN":"2573-0142","author":[{"dropping-particle":"","family":"Samory","given":"Mattia","non-dropping-particle":"","parse-names":false,"suffix":""},{"dropping-particle":"","family":"Mitra","given":"Tanushree","non-dropping-particle":"","parse-names":false,"suffix":""}],"container-title":"Proceedings of the ACM on Human-Computer Interaction","id":"ITEM-1","issue":"CSCW","issued":{"date-parts":[["2018"]]},"page":"1-24","publisher":"ACM New York, NY, USA","title":"'The Government Spies Using Our Webcams' The Language of Conspiracy Theories in Online Discussions","type":"article-journal","volume":"2"},"uris":["http://www.mendeley.com/documents/?uuid=2e29afb5-02e4-4266-8cd2-29f7054565b9"]}],"mendeley":{"formattedCitation":"(Samory &amp; Mitra, 2018)","plainTextFormattedCitation":"(Samory &amp; Mitra, 2018)","previouslyFormattedCitation":"(Samory &amp; Mitra, 2018)"},"properties":{"noteIndex":0},"schema":"https://github.com/citation-style-language/schema/raw/master/csl-citation.json"}</w:instrText>
      </w:r>
      <w:r w:rsidRPr="002A5ED3">
        <w:rPr>
          <w:rFonts w:ascii="Times New Roman" w:hAnsi="Times New Roman" w:cs="Times New Roman"/>
          <w:sz w:val="24"/>
          <w:szCs w:val="24"/>
        </w:rPr>
        <w:fldChar w:fldCharType="separate"/>
      </w:r>
      <w:r w:rsidRPr="002A5ED3">
        <w:rPr>
          <w:rFonts w:ascii="Times New Roman" w:hAnsi="Times New Roman" w:cs="Times New Roman"/>
          <w:noProof/>
          <w:sz w:val="24"/>
          <w:szCs w:val="24"/>
        </w:rPr>
        <w:t>(Samory &amp; Mitra, 2018)</w:t>
      </w:r>
      <w:r w:rsidRPr="002A5ED3">
        <w:rPr>
          <w:rFonts w:ascii="Times New Roman" w:hAnsi="Times New Roman" w:cs="Times New Roman"/>
          <w:sz w:val="24"/>
          <w:szCs w:val="24"/>
        </w:rPr>
        <w:fldChar w:fldCharType="end"/>
      </w:r>
      <w:r w:rsidRPr="002A5ED3">
        <w:rPr>
          <w:rFonts w:ascii="Times New Roman" w:hAnsi="Times New Roman" w:cs="Times New Roman"/>
          <w:sz w:val="24"/>
          <w:szCs w:val="24"/>
        </w:rPr>
        <w:t xml:space="preserve">, and they are reported in mainstream media outlets </w:t>
      </w:r>
      <w:r w:rsidRPr="002A5ED3">
        <w:rPr>
          <w:rFonts w:ascii="Times New Roman" w:hAnsi="Times New Roman" w:cs="Times New Roman"/>
          <w:sz w:val="24"/>
          <w:szCs w:val="24"/>
        </w:rPr>
        <w:fldChar w:fldCharType="begin" w:fldLock="1"/>
      </w:r>
      <w:r w:rsidRPr="002A5ED3">
        <w:rPr>
          <w:rFonts w:ascii="Times New Roman" w:hAnsi="Times New Roman" w:cs="Times New Roman"/>
          <w:sz w:val="24"/>
          <w:szCs w:val="24"/>
        </w:rPr>
        <w:instrText>ADDIN CSL_CITATION {"citationItems":[{"id":"ITEM-1","itemData":{"DOI":"10.1111/bjso.12394","ISSN":"20448309","PMID":"32564418","abstract":"Amid increased acts of violence against telecommunication engineers and property, this pre-registered study (N = 601 Britons) investigated the association between beliefs in 5G COVID-19 conspiracy theories and the justification and willingness to use violence. Findings revealed that belief in 5G COVID-19 conspiracy theories was positively correlated with state anger, which in turn, was associated with a greater justification of real-life and hypothetical violence in response to an alleged link between 5G mobile technology and COVID-19, alongside a greater intent to engage in similar behaviours in the future. Moreover, these associations were strongest for those highest in paranoia. Furthermore, we show that these patterns are not specific to 5G conspiratorial beliefs: General conspiracy mentality was positively associated with justification and willingness for general violence, an effect mediated by heightened state anger, especially for those most paranoid in the case of justification of violence. Such research provides novel evidence on why and when conspiracy beliefs may justify the use of violence.","author":[{"dropping-particle":"","family":"Jolley","given":"Daniel","non-dropping-particle":"","parse-names":false,"suffix":""},{"dropping-particle":"","family":"Paterson","given":"Jenny L.","non-dropping-particle":"","parse-names":false,"suffix":""}],"container-title":"British Journal of Social Psychology","id":"ITEM-1","issue":"3","issued":{"date-parts":[["2020"]]},"page":"628-640","title":"Pylons ablaze: Examining the role of 5G COVID-19 conspiracy beliefs and support for violence","type":"article-journal","volume":"59"},"uris":["http://www.mendeley.com/documents/?uuid=daa29ded-5d5e-4801-8ea5-e3d5da2cd51f"]}],"mendeley":{"formattedCitation":"(Jolley &amp; Paterson, 2020)","plainTextFormattedCitation":"(Jolley &amp; Paterson, 2020)","previouslyFormattedCitation":"(Jolley &amp; Paterson, 2020)"},"properties":{"noteIndex":0},"schema":"https://github.com/citation-style-language/schema/raw/master/csl-citation.json"}</w:instrText>
      </w:r>
      <w:r w:rsidRPr="002A5ED3">
        <w:rPr>
          <w:rFonts w:ascii="Times New Roman" w:hAnsi="Times New Roman" w:cs="Times New Roman"/>
          <w:sz w:val="24"/>
          <w:szCs w:val="24"/>
        </w:rPr>
        <w:fldChar w:fldCharType="separate"/>
      </w:r>
      <w:r w:rsidRPr="002A5ED3">
        <w:rPr>
          <w:rFonts w:ascii="Times New Roman" w:hAnsi="Times New Roman" w:cs="Times New Roman"/>
          <w:noProof/>
          <w:sz w:val="24"/>
          <w:szCs w:val="24"/>
        </w:rPr>
        <w:t>(Jolley &amp; Paterson, 2020)</w:t>
      </w:r>
      <w:r w:rsidRPr="002A5ED3">
        <w:rPr>
          <w:rFonts w:ascii="Times New Roman" w:hAnsi="Times New Roman" w:cs="Times New Roman"/>
          <w:sz w:val="24"/>
          <w:szCs w:val="24"/>
        </w:rPr>
        <w:fldChar w:fldCharType="end"/>
      </w:r>
      <w:r w:rsidR="1D1757B0" w:rsidRPr="4A0DF969">
        <w:rPr>
          <w:rFonts w:ascii="Times New Roman" w:hAnsi="Times New Roman" w:cs="Times New Roman"/>
          <w:noProof/>
          <w:sz w:val="24"/>
          <w:szCs w:val="24"/>
        </w:rPr>
        <w:t>,</w:t>
      </w:r>
      <w:r w:rsidRPr="002A5ED3">
        <w:rPr>
          <w:rFonts w:ascii="Times New Roman" w:hAnsi="Times New Roman" w:cs="Times New Roman"/>
          <w:sz w:val="24"/>
          <w:szCs w:val="24"/>
        </w:rPr>
        <w:t xml:space="preserve"> this could not only influence personal beliefs in </w:t>
      </w:r>
      <w:r w:rsidR="5F960D93" w:rsidRPr="4A0DF969">
        <w:rPr>
          <w:rFonts w:ascii="Times New Roman" w:hAnsi="Times New Roman" w:cs="Times New Roman"/>
          <w:sz w:val="24"/>
          <w:szCs w:val="24"/>
        </w:rPr>
        <w:t>conspiracies</w:t>
      </w:r>
      <w:r w:rsidRPr="002A5ED3">
        <w:rPr>
          <w:rFonts w:ascii="Times New Roman" w:hAnsi="Times New Roman" w:cs="Times New Roman"/>
          <w:sz w:val="24"/>
          <w:szCs w:val="24"/>
        </w:rPr>
        <w:t xml:space="preserve"> but it was hypothesised that this could fuel a false consensus that </w:t>
      </w:r>
      <w:r w:rsidRPr="002A5ED3">
        <w:rPr>
          <w:rFonts w:ascii="Times New Roman" w:hAnsi="Times New Roman" w:cs="Times New Roman"/>
          <w:sz w:val="24"/>
          <w:szCs w:val="24"/>
        </w:rPr>
        <w:lastRenderedPageBreak/>
        <w:t xml:space="preserve">endorsement of conspiracy theories is more typical than it actually is. To test this, Studies 1 and 2 asked participants their personal belief in seven general conspiracy theories and to estimate the extent to which they believe that others endorse them. Both Studies 1 and 2 showed that when participants were answering the scale on a personal level, they reported that their personal belief was less than they perceived the belief of other students (Study 1) and other British citizens (Study 2) to be. These findings were mirrored in Study 4, where British parents also over-estimated the belief of other British parents in anti-vaccine conspiracy theories. </w:t>
      </w:r>
    </w:p>
    <w:p w14:paraId="434927FD" w14:textId="63B0DBE2" w:rsidR="002A5ED3" w:rsidRPr="002A5ED3" w:rsidRDefault="002A5ED3" w:rsidP="00CE1564">
      <w:pPr>
        <w:spacing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These findings are in line with previous research within the Social Norms Approach literature, which shows that people tend to hold misperceptions of the beliefs and behaviours of others, generally over-estimating how much others engage in potentially negative behaviour (</w:t>
      </w:r>
      <w:proofErr w:type="gramStart"/>
      <w:r w:rsidRPr="002A5ED3">
        <w:rPr>
          <w:rFonts w:ascii="Times New Roman" w:hAnsi="Times New Roman" w:cs="Times New Roman"/>
          <w:sz w:val="24"/>
          <w:szCs w:val="24"/>
        </w:rPr>
        <w:t>e.g.</w:t>
      </w:r>
      <w:proofErr w:type="gramEnd"/>
      <w:r w:rsidRPr="002A5ED3">
        <w:rPr>
          <w:rFonts w:ascii="Times New Roman" w:hAnsi="Times New Roman" w:cs="Times New Roman"/>
          <w:sz w:val="24"/>
          <w:szCs w:val="24"/>
        </w:rPr>
        <w:t xml:space="preserve"> Dempsey et al., 2018). For example, research has shown that individuals over-estimate the extent that others drink alcohol, smoke marijuana, gamble, engage in risky driving and risky sexual behaviour (</w:t>
      </w:r>
      <w:proofErr w:type="spellStart"/>
      <w:r w:rsidRPr="002A5ED3">
        <w:rPr>
          <w:rFonts w:ascii="Times New Roman" w:hAnsi="Times New Roman" w:cs="Times New Roman"/>
          <w:sz w:val="24"/>
          <w:szCs w:val="24"/>
        </w:rPr>
        <w:t>Borsari</w:t>
      </w:r>
      <w:proofErr w:type="spellEnd"/>
      <w:r w:rsidRPr="002A5ED3">
        <w:rPr>
          <w:rFonts w:ascii="Times New Roman" w:hAnsi="Times New Roman" w:cs="Times New Roman"/>
          <w:sz w:val="24"/>
          <w:szCs w:val="24"/>
        </w:rPr>
        <w:t xml:space="preserve"> &amp; Carey, 2001; Brooks-Russell et al., 2014; Carter et al., 2014; </w:t>
      </w:r>
      <w:proofErr w:type="spellStart"/>
      <w:r w:rsidRPr="002A5ED3">
        <w:rPr>
          <w:rFonts w:ascii="Times New Roman" w:hAnsi="Times New Roman" w:cs="Times New Roman"/>
          <w:sz w:val="24"/>
          <w:szCs w:val="24"/>
        </w:rPr>
        <w:t>Larimer</w:t>
      </w:r>
      <w:proofErr w:type="spellEnd"/>
      <w:r w:rsidRPr="002A5ED3">
        <w:rPr>
          <w:rFonts w:ascii="Times New Roman" w:hAnsi="Times New Roman" w:cs="Times New Roman"/>
          <w:sz w:val="24"/>
          <w:szCs w:val="24"/>
        </w:rPr>
        <w:t xml:space="preserve"> &amp; </w:t>
      </w:r>
      <w:proofErr w:type="spellStart"/>
      <w:r w:rsidRPr="002A5ED3">
        <w:rPr>
          <w:rFonts w:ascii="Times New Roman" w:hAnsi="Times New Roman" w:cs="Times New Roman"/>
          <w:sz w:val="24"/>
          <w:szCs w:val="24"/>
        </w:rPr>
        <w:t>Neighbors</w:t>
      </w:r>
      <w:proofErr w:type="spellEnd"/>
      <w:r w:rsidRPr="002A5ED3">
        <w:rPr>
          <w:rFonts w:ascii="Times New Roman" w:hAnsi="Times New Roman" w:cs="Times New Roman"/>
          <w:sz w:val="24"/>
          <w:szCs w:val="24"/>
        </w:rPr>
        <w:t xml:space="preserve">, 2003; Lewis, Lee, et al., 2007; Meisel &amp; Goodie, 2014; Patrick et al., 2016). These misperceptions have been explained through the attribution error, whereby we </w:t>
      </w:r>
      <w:proofErr w:type="gramStart"/>
      <w:r w:rsidRPr="002A5ED3">
        <w:rPr>
          <w:rFonts w:ascii="Times New Roman" w:hAnsi="Times New Roman" w:cs="Times New Roman"/>
          <w:sz w:val="24"/>
          <w:szCs w:val="24"/>
        </w:rPr>
        <w:t>have a tendency to</w:t>
      </w:r>
      <w:proofErr w:type="gramEnd"/>
      <w:r w:rsidRPr="002A5ED3">
        <w:rPr>
          <w:rFonts w:ascii="Times New Roman" w:hAnsi="Times New Roman" w:cs="Times New Roman"/>
          <w:sz w:val="24"/>
          <w:szCs w:val="24"/>
        </w:rPr>
        <w:t xml:space="preserve"> attribute the behaviour of others to their disposition rather than to situational factors (Heider, 1958, cited in </w:t>
      </w:r>
      <w:proofErr w:type="spellStart"/>
      <w:r w:rsidRPr="002A5ED3">
        <w:rPr>
          <w:rFonts w:ascii="Times New Roman" w:hAnsi="Times New Roman" w:cs="Times New Roman"/>
          <w:sz w:val="24"/>
          <w:szCs w:val="24"/>
        </w:rPr>
        <w:t>McAlaney</w:t>
      </w:r>
      <w:proofErr w:type="spellEnd"/>
      <w:r w:rsidRPr="002A5ED3">
        <w:rPr>
          <w:rFonts w:ascii="Times New Roman" w:hAnsi="Times New Roman" w:cs="Times New Roman"/>
          <w:sz w:val="24"/>
          <w:szCs w:val="24"/>
        </w:rPr>
        <w:t xml:space="preserve"> et al., 2011). This means that if we see people engage in certain behaviours, for example, being drunk or smoking marijuana, we are likely to attribute this behaviour to dispositional factors of that individual and thus perceive that this is something that they often do. This can therefore distort our perception of how common these behaviours are. Thinking about the endorsement of conspiracy theories, if we encounter an individual discussing a conspiracy theory or if we see them shared on social media, in the same way, we could over-estimate belief in them, as shown in this thesis. </w:t>
      </w:r>
    </w:p>
    <w:p w14:paraId="688FE8E7" w14:textId="77777777" w:rsidR="002A5ED3" w:rsidRPr="002A5ED3" w:rsidRDefault="002A5ED3" w:rsidP="00CE1564">
      <w:pPr>
        <w:spacing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 xml:space="preserve">Similarly, pluralistic ignorance can also explain why individuals may over-estimate the conspiracy beliefs of others. Pluralistic ignorance refers to the assumption that one’s own </w:t>
      </w:r>
      <w:r w:rsidRPr="002A5ED3">
        <w:rPr>
          <w:rFonts w:ascii="Times New Roman" w:hAnsi="Times New Roman" w:cs="Times New Roman"/>
          <w:sz w:val="24"/>
          <w:szCs w:val="24"/>
        </w:rPr>
        <w:lastRenderedPageBreak/>
        <w:t xml:space="preserve">private attitudes are more conservative than others, even when public behaviour is identical </w:t>
      </w:r>
      <w:r w:rsidRPr="002A5ED3">
        <w:rPr>
          <w:rFonts w:ascii="Times New Roman" w:hAnsi="Times New Roman" w:cs="Times New Roman"/>
          <w:sz w:val="24"/>
          <w:szCs w:val="24"/>
        </w:rPr>
        <w:fldChar w:fldCharType="begin" w:fldLock="1"/>
      </w:r>
      <w:r w:rsidRPr="002A5ED3">
        <w:rPr>
          <w:rFonts w:ascii="Times New Roman" w:hAnsi="Times New Roman" w:cs="Times New Roman"/>
          <w:sz w:val="24"/>
          <w:szCs w:val="24"/>
        </w:rPr>
        <w:instrText>ADDIN CSL_CITATION {"citationItems":[{"id":"ITEM-1","itemData":{"DOI":"10.1111/j.1559-1816.1998.tb01365.x","ISSN":"00219029","abstract":"Research has shown that students' beliefs about alcohol use are characterized by pluralistic ignorance: The majority of students believe that their peers are uniformly more comfortable with campus alcohol practices than they are. The present study examines the effects of educating students about pluralistic ignorance on their drinking behavior. Entering students (freshmen) participated in either a peer-oriented discussion, which focused on pluralistic ignorance, or an individual-oriented discussion, which focused on decision making in a drinking situation. Four to 6 months later, students in the peer-oriented condition reported drinking significantly less than did students in the individual-oriented condition. Additional results suggest that the peer-oriented discussion reduced the prescriptive strength of the drinking norm. The implications of these results for models of social influence and for the representation of peer opinion are discussed.","author":[{"dropping-particle":"","family":"Schroeder","given":"Christine M.","non-dropping-particle":"","parse-names":false,"suffix":""},{"dropping-particle":"","family":"Prentice","given":"Deborah A.","non-dropping-particle":"","parse-names":false,"suffix":""}],"container-title":"Journal of Applied Social Psychology","id":"ITEM-1","issue":"23","issued":{"date-parts":[["1998"]]},"page":"2150-2180","title":"Exposing pluralistic ignorance to reduce alcohol use among college students","type":"article-journal","volume":"28"},"uris":["http://www.mendeley.com/documents/?uuid=27d2607e-a63b-4eb6-90ce-75ee42aa7f68"]}],"mendeley":{"formattedCitation":"(Schroeder &amp; Prentice, 1998)","plainTextFormattedCitation":"(Schroeder &amp; Prentice, 1998)","previouslyFormattedCitation":"(Schroeder &amp; Prentice, 1998)"},"properties":{"noteIndex":0},"schema":"https://github.com/citation-style-language/schema/raw/master/csl-citation.json"}</w:instrText>
      </w:r>
      <w:r w:rsidRPr="002A5ED3">
        <w:rPr>
          <w:rFonts w:ascii="Times New Roman" w:hAnsi="Times New Roman" w:cs="Times New Roman"/>
          <w:sz w:val="24"/>
          <w:szCs w:val="24"/>
        </w:rPr>
        <w:fldChar w:fldCharType="separate"/>
      </w:r>
      <w:r w:rsidRPr="002A5ED3">
        <w:rPr>
          <w:rFonts w:ascii="Times New Roman" w:hAnsi="Times New Roman" w:cs="Times New Roman"/>
          <w:noProof/>
          <w:sz w:val="24"/>
          <w:szCs w:val="24"/>
        </w:rPr>
        <w:t>(Schroeder &amp; Prentice, 1998)</w:t>
      </w:r>
      <w:r w:rsidRPr="002A5ED3">
        <w:rPr>
          <w:rFonts w:ascii="Times New Roman" w:hAnsi="Times New Roman" w:cs="Times New Roman"/>
          <w:sz w:val="24"/>
          <w:szCs w:val="24"/>
        </w:rPr>
        <w:fldChar w:fldCharType="end"/>
      </w:r>
      <w:r w:rsidRPr="002A5ED3">
        <w:rPr>
          <w:rFonts w:ascii="Times New Roman" w:hAnsi="Times New Roman" w:cs="Times New Roman"/>
          <w:sz w:val="24"/>
          <w:szCs w:val="24"/>
        </w:rPr>
        <w:t xml:space="preserve">. Consequently, individuals could misperceive the conspiratorial attitudes of others by thinking that their beliefs are deviant, more conservative, than the norm </w:t>
      </w:r>
      <w:r w:rsidRPr="002A5ED3">
        <w:rPr>
          <w:rFonts w:ascii="Times New Roman" w:hAnsi="Times New Roman" w:cs="Times New Roman"/>
          <w:sz w:val="24"/>
          <w:szCs w:val="24"/>
        </w:rPr>
        <w:fldChar w:fldCharType="begin" w:fldLock="1"/>
      </w:r>
      <w:r w:rsidRPr="002A5ED3">
        <w:rPr>
          <w:rFonts w:ascii="Times New Roman" w:hAnsi="Times New Roman" w:cs="Times New Roman"/>
          <w:sz w:val="24"/>
          <w:szCs w:val="24"/>
        </w:rPr>
        <w:instrText>ADDIN CSL_CITATION {"citationItems":[{"id":"ITEM-1","itemData":{"DOI":"10.1177/0146167294205011","ISSN":"0146-1672","abstract":"This article focuses on the circumstances in which individuals mistakenly assume that their beliefs, perceptions, and feelings differ from those of their peers. Pluralistic ignorance, as this phenomenon is called, yields numerous significant consequences for the self (e.g., illusory feelings of deviance) and for the collective (e.g., the perpetuation of unpopular social norms). It also illustrates several important ways in which the self and the collective influence each other. The authors propose that pluralistic ignorance has its roots in collectively shared misconceptions about the relative power of different motives. Specifically, it occurs when widely shared but erroneous social representations of human motivation lead people to view the motive guiding their behavior as one that would not exert a comparable influence on the behavior of others.","author":[{"dropping-particle":"","family":"Miller","given":"Dale T","non-dropping-particle":"","parse-names":false,"suffix":""},{"dropping-particle":"","family":"Prentice","given":"Deborah A","non-dropping-particle":"","parse-names":false,"suffix":""}],"container-title":"Personality and Social Psychology Bulletin","id":"ITEM-1","issue":"5","issued":{"date-parts":[["1994","10","1"]]},"note":"doi: 10.1177/0146167294205011","page":"541-550","publisher":"SAGE Publications Inc","title":"Collective Errors and Errors about the Collective","type":"article-journal","volume":"20"},"uris":["http://www.mendeley.com/documents/?uuid=316ae13e-82c4-47a4-976b-45625f889ef2"]}],"mendeley":{"formattedCitation":"(Miller &amp; Prentice, 1994)","plainTextFormattedCitation":"(Miller &amp; Prentice, 1994)","previouslyFormattedCitation":"(Miller &amp; Prentice, 1994)"},"properties":{"noteIndex":0},"schema":"https://github.com/citation-style-language/schema/raw/master/csl-citation.json"}</w:instrText>
      </w:r>
      <w:r w:rsidRPr="002A5ED3">
        <w:rPr>
          <w:rFonts w:ascii="Times New Roman" w:hAnsi="Times New Roman" w:cs="Times New Roman"/>
          <w:sz w:val="24"/>
          <w:szCs w:val="24"/>
        </w:rPr>
        <w:fldChar w:fldCharType="separate"/>
      </w:r>
      <w:r w:rsidRPr="002A5ED3">
        <w:rPr>
          <w:rFonts w:ascii="Times New Roman" w:hAnsi="Times New Roman" w:cs="Times New Roman"/>
          <w:noProof/>
          <w:sz w:val="24"/>
          <w:szCs w:val="24"/>
        </w:rPr>
        <w:t>(Miller &amp; Prentice, 1994)</w:t>
      </w:r>
      <w:r w:rsidRPr="002A5ED3">
        <w:rPr>
          <w:rFonts w:ascii="Times New Roman" w:hAnsi="Times New Roman" w:cs="Times New Roman"/>
          <w:sz w:val="24"/>
          <w:szCs w:val="24"/>
        </w:rPr>
        <w:fldChar w:fldCharType="end"/>
      </w:r>
      <w:r w:rsidRPr="002A5ED3">
        <w:rPr>
          <w:rFonts w:ascii="Times New Roman" w:hAnsi="Times New Roman" w:cs="Times New Roman"/>
          <w:sz w:val="24"/>
          <w:szCs w:val="24"/>
        </w:rPr>
        <w:t xml:space="preserve">. Overall, this thesis demonstrates across four separate samples (Studies 1, 2, 4 and 7) that individuals perceive that </w:t>
      </w:r>
      <w:proofErr w:type="gramStart"/>
      <w:r w:rsidRPr="002A5ED3">
        <w:rPr>
          <w:rFonts w:ascii="Times New Roman" w:hAnsi="Times New Roman" w:cs="Times New Roman"/>
          <w:sz w:val="24"/>
          <w:szCs w:val="24"/>
        </w:rPr>
        <w:t>the majority of</w:t>
      </w:r>
      <w:proofErr w:type="gramEnd"/>
      <w:r w:rsidRPr="002A5ED3">
        <w:rPr>
          <w:rFonts w:ascii="Times New Roman" w:hAnsi="Times New Roman" w:cs="Times New Roman"/>
          <w:sz w:val="24"/>
          <w:szCs w:val="24"/>
        </w:rPr>
        <w:t xml:space="preserve"> others believe in conspiracy theories more than they personally do. </w:t>
      </w:r>
    </w:p>
    <w:p w14:paraId="6A5E5DA9" w14:textId="41B6702D" w:rsidR="4A0DF969" w:rsidRDefault="4A0DF969" w:rsidP="00CE1564">
      <w:pPr>
        <w:spacing w:line="480" w:lineRule="auto"/>
        <w:ind w:firstLine="720"/>
        <w:jc w:val="both"/>
        <w:rPr>
          <w:rFonts w:ascii="Times New Roman" w:hAnsi="Times New Roman" w:cs="Times New Roman"/>
          <w:sz w:val="24"/>
          <w:szCs w:val="24"/>
        </w:rPr>
      </w:pPr>
    </w:p>
    <w:p w14:paraId="73E6D782" w14:textId="0CD3F5C9" w:rsidR="002A5ED3" w:rsidRPr="002A5ED3" w:rsidRDefault="002A5ED3" w:rsidP="00CE1564">
      <w:pPr>
        <w:pStyle w:val="Heading4"/>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8.2.3 </w:t>
      </w:r>
      <w:r w:rsidRPr="002A5ED3">
        <w:rPr>
          <w:rFonts w:ascii="Times New Roman" w:hAnsi="Times New Roman" w:cs="Times New Roman"/>
          <w:b/>
          <w:bCs/>
          <w:color w:val="auto"/>
          <w:sz w:val="24"/>
          <w:szCs w:val="24"/>
        </w:rPr>
        <w:t xml:space="preserve">Aim 3: To </w:t>
      </w:r>
      <w:r w:rsidR="006C75A2">
        <w:rPr>
          <w:rFonts w:ascii="Times New Roman" w:hAnsi="Times New Roman" w:cs="Times New Roman"/>
          <w:b/>
          <w:bCs/>
          <w:color w:val="auto"/>
          <w:sz w:val="24"/>
          <w:szCs w:val="24"/>
        </w:rPr>
        <w:t>E</w:t>
      </w:r>
      <w:r w:rsidRPr="002A5ED3">
        <w:rPr>
          <w:rFonts w:ascii="Times New Roman" w:hAnsi="Times New Roman" w:cs="Times New Roman"/>
          <w:b/>
          <w:bCs/>
          <w:color w:val="auto"/>
          <w:sz w:val="24"/>
          <w:szCs w:val="24"/>
        </w:rPr>
        <w:t xml:space="preserve">xplore the </w:t>
      </w:r>
      <w:r w:rsidR="006C75A2">
        <w:rPr>
          <w:rFonts w:ascii="Times New Roman" w:hAnsi="Times New Roman" w:cs="Times New Roman"/>
          <w:b/>
          <w:bCs/>
          <w:color w:val="auto"/>
          <w:sz w:val="24"/>
          <w:szCs w:val="24"/>
        </w:rPr>
        <w:t>P</w:t>
      </w:r>
      <w:r w:rsidRPr="002A5ED3">
        <w:rPr>
          <w:rFonts w:ascii="Times New Roman" w:hAnsi="Times New Roman" w:cs="Times New Roman"/>
          <w:b/>
          <w:bCs/>
          <w:color w:val="auto"/>
          <w:sz w:val="24"/>
          <w:szCs w:val="24"/>
        </w:rPr>
        <w:t xml:space="preserve">otential </w:t>
      </w:r>
      <w:r w:rsidR="006C75A2">
        <w:rPr>
          <w:rFonts w:ascii="Times New Roman" w:hAnsi="Times New Roman" w:cs="Times New Roman"/>
          <w:b/>
          <w:bCs/>
          <w:color w:val="auto"/>
          <w:sz w:val="24"/>
          <w:szCs w:val="24"/>
        </w:rPr>
        <w:t>M</w:t>
      </w:r>
      <w:r w:rsidRPr="002A5ED3">
        <w:rPr>
          <w:rFonts w:ascii="Times New Roman" w:hAnsi="Times New Roman" w:cs="Times New Roman"/>
          <w:b/>
          <w:bCs/>
          <w:color w:val="auto"/>
          <w:sz w:val="24"/>
          <w:szCs w:val="24"/>
        </w:rPr>
        <w:t xml:space="preserve">oderating </w:t>
      </w:r>
      <w:r w:rsidR="006C75A2">
        <w:rPr>
          <w:rFonts w:ascii="Times New Roman" w:hAnsi="Times New Roman" w:cs="Times New Roman"/>
          <w:b/>
          <w:bCs/>
          <w:color w:val="auto"/>
          <w:sz w:val="24"/>
          <w:szCs w:val="24"/>
        </w:rPr>
        <w:t>R</w:t>
      </w:r>
      <w:r w:rsidRPr="002A5ED3">
        <w:rPr>
          <w:rFonts w:ascii="Times New Roman" w:hAnsi="Times New Roman" w:cs="Times New Roman"/>
          <w:b/>
          <w:bCs/>
          <w:color w:val="auto"/>
          <w:sz w:val="24"/>
          <w:szCs w:val="24"/>
        </w:rPr>
        <w:t xml:space="preserve">ole of </w:t>
      </w:r>
      <w:r w:rsidR="006C75A2">
        <w:rPr>
          <w:rFonts w:ascii="Times New Roman" w:hAnsi="Times New Roman" w:cs="Times New Roman"/>
          <w:b/>
          <w:bCs/>
          <w:color w:val="auto"/>
          <w:sz w:val="24"/>
          <w:szCs w:val="24"/>
        </w:rPr>
        <w:t>I</w:t>
      </w:r>
      <w:r w:rsidRPr="002A5ED3">
        <w:rPr>
          <w:rFonts w:ascii="Times New Roman" w:hAnsi="Times New Roman" w:cs="Times New Roman"/>
          <w:b/>
          <w:bCs/>
          <w:color w:val="auto"/>
          <w:sz w:val="24"/>
          <w:szCs w:val="24"/>
        </w:rPr>
        <w:t xml:space="preserve">dentification with the </w:t>
      </w:r>
      <w:r w:rsidR="006C75A2">
        <w:rPr>
          <w:rFonts w:ascii="Times New Roman" w:hAnsi="Times New Roman" w:cs="Times New Roman"/>
          <w:b/>
          <w:bCs/>
          <w:color w:val="auto"/>
          <w:sz w:val="24"/>
          <w:szCs w:val="24"/>
        </w:rPr>
        <w:t>G</w:t>
      </w:r>
      <w:r w:rsidRPr="002A5ED3">
        <w:rPr>
          <w:rFonts w:ascii="Times New Roman" w:hAnsi="Times New Roman" w:cs="Times New Roman"/>
          <w:b/>
          <w:bCs/>
          <w:color w:val="auto"/>
          <w:sz w:val="24"/>
          <w:szCs w:val="24"/>
        </w:rPr>
        <w:t xml:space="preserve">roup, on the </w:t>
      </w:r>
      <w:r w:rsidR="006C75A2">
        <w:rPr>
          <w:rFonts w:ascii="Times New Roman" w:hAnsi="Times New Roman" w:cs="Times New Roman"/>
          <w:b/>
          <w:bCs/>
          <w:color w:val="auto"/>
          <w:sz w:val="24"/>
          <w:szCs w:val="24"/>
        </w:rPr>
        <w:t>R</w:t>
      </w:r>
      <w:r w:rsidRPr="002A5ED3">
        <w:rPr>
          <w:rFonts w:ascii="Times New Roman" w:hAnsi="Times New Roman" w:cs="Times New Roman"/>
          <w:b/>
          <w:bCs/>
          <w:color w:val="auto"/>
          <w:sz w:val="24"/>
          <w:szCs w:val="24"/>
        </w:rPr>
        <w:t xml:space="preserve">elationship </w:t>
      </w:r>
      <w:r w:rsidR="006C75A2">
        <w:rPr>
          <w:rFonts w:ascii="Times New Roman" w:hAnsi="Times New Roman" w:cs="Times New Roman"/>
          <w:b/>
          <w:bCs/>
          <w:color w:val="auto"/>
          <w:sz w:val="24"/>
          <w:szCs w:val="24"/>
        </w:rPr>
        <w:t>B</w:t>
      </w:r>
      <w:r w:rsidRPr="002A5ED3">
        <w:rPr>
          <w:rFonts w:ascii="Times New Roman" w:hAnsi="Times New Roman" w:cs="Times New Roman"/>
          <w:b/>
          <w:bCs/>
          <w:color w:val="auto"/>
          <w:sz w:val="24"/>
          <w:szCs w:val="24"/>
        </w:rPr>
        <w:t xml:space="preserve">etween </w:t>
      </w:r>
      <w:r w:rsidR="006C75A2">
        <w:rPr>
          <w:rFonts w:ascii="Times New Roman" w:hAnsi="Times New Roman" w:cs="Times New Roman"/>
          <w:b/>
          <w:bCs/>
          <w:color w:val="auto"/>
          <w:sz w:val="24"/>
          <w:szCs w:val="24"/>
        </w:rPr>
        <w:t>P</w:t>
      </w:r>
      <w:r w:rsidRPr="002A5ED3">
        <w:rPr>
          <w:rFonts w:ascii="Times New Roman" w:hAnsi="Times New Roman" w:cs="Times New Roman"/>
          <w:b/>
          <w:bCs/>
          <w:color w:val="auto"/>
          <w:sz w:val="24"/>
          <w:szCs w:val="24"/>
        </w:rPr>
        <w:t xml:space="preserve">erceived </w:t>
      </w:r>
      <w:r w:rsidR="006C75A2">
        <w:rPr>
          <w:rFonts w:ascii="Times New Roman" w:hAnsi="Times New Roman" w:cs="Times New Roman"/>
          <w:b/>
          <w:bCs/>
          <w:color w:val="auto"/>
          <w:sz w:val="24"/>
          <w:szCs w:val="24"/>
        </w:rPr>
        <w:t>N</w:t>
      </w:r>
      <w:r w:rsidRPr="002A5ED3">
        <w:rPr>
          <w:rFonts w:ascii="Times New Roman" w:hAnsi="Times New Roman" w:cs="Times New Roman"/>
          <w:b/>
          <w:bCs/>
          <w:color w:val="auto"/>
          <w:sz w:val="24"/>
          <w:szCs w:val="24"/>
        </w:rPr>
        <w:t xml:space="preserve">orms of </w:t>
      </w:r>
      <w:r w:rsidR="006C75A2">
        <w:rPr>
          <w:rFonts w:ascii="Times New Roman" w:hAnsi="Times New Roman" w:cs="Times New Roman"/>
          <w:b/>
          <w:bCs/>
          <w:color w:val="auto"/>
          <w:sz w:val="24"/>
          <w:szCs w:val="24"/>
        </w:rPr>
        <w:t>C</w:t>
      </w:r>
      <w:r w:rsidRPr="002A5ED3">
        <w:rPr>
          <w:rFonts w:ascii="Times New Roman" w:hAnsi="Times New Roman" w:cs="Times New Roman"/>
          <w:b/>
          <w:bCs/>
          <w:color w:val="auto"/>
          <w:sz w:val="24"/>
          <w:szCs w:val="24"/>
        </w:rPr>
        <w:t xml:space="preserve">onspiracy </w:t>
      </w:r>
      <w:r w:rsidR="006C75A2">
        <w:rPr>
          <w:rFonts w:ascii="Times New Roman" w:hAnsi="Times New Roman" w:cs="Times New Roman"/>
          <w:b/>
          <w:bCs/>
          <w:color w:val="auto"/>
          <w:sz w:val="24"/>
          <w:szCs w:val="24"/>
        </w:rPr>
        <w:t>B</w:t>
      </w:r>
      <w:r w:rsidRPr="002A5ED3">
        <w:rPr>
          <w:rFonts w:ascii="Times New Roman" w:hAnsi="Times New Roman" w:cs="Times New Roman"/>
          <w:b/>
          <w:bCs/>
          <w:color w:val="auto"/>
          <w:sz w:val="24"/>
          <w:szCs w:val="24"/>
        </w:rPr>
        <w:t xml:space="preserve">elief and </w:t>
      </w:r>
      <w:r w:rsidR="006C75A2">
        <w:rPr>
          <w:rFonts w:ascii="Times New Roman" w:hAnsi="Times New Roman" w:cs="Times New Roman"/>
          <w:b/>
          <w:bCs/>
          <w:color w:val="auto"/>
          <w:sz w:val="24"/>
          <w:szCs w:val="24"/>
        </w:rPr>
        <w:t>P</w:t>
      </w:r>
      <w:r w:rsidRPr="002A5ED3">
        <w:rPr>
          <w:rFonts w:ascii="Times New Roman" w:hAnsi="Times New Roman" w:cs="Times New Roman"/>
          <w:b/>
          <w:bCs/>
          <w:color w:val="auto"/>
          <w:sz w:val="24"/>
          <w:szCs w:val="24"/>
        </w:rPr>
        <w:t xml:space="preserve">ersonal </w:t>
      </w:r>
      <w:r w:rsidR="006C75A2">
        <w:rPr>
          <w:rFonts w:ascii="Times New Roman" w:hAnsi="Times New Roman" w:cs="Times New Roman"/>
          <w:b/>
          <w:bCs/>
          <w:color w:val="auto"/>
          <w:sz w:val="24"/>
          <w:szCs w:val="24"/>
        </w:rPr>
        <w:t>B</w:t>
      </w:r>
      <w:r w:rsidRPr="002A5ED3">
        <w:rPr>
          <w:rFonts w:ascii="Times New Roman" w:hAnsi="Times New Roman" w:cs="Times New Roman"/>
          <w:b/>
          <w:bCs/>
          <w:color w:val="auto"/>
          <w:sz w:val="24"/>
          <w:szCs w:val="24"/>
        </w:rPr>
        <w:t xml:space="preserve">elief. </w:t>
      </w:r>
    </w:p>
    <w:p w14:paraId="79E67E26" w14:textId="77777777" w:rsidR="002A5ED3" w:rsidRPr="002A5ED3" w:rsidRDefault="002A5ED3" w:rsidP="00CE1564">
      <w:pPr>
        <w:spacing w:before="240"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 xml:space="preserve">As well as demonstrating the relationship between perceived norms of conspiracy belief and personal belief, this thesis also aimed to show that this relationship would be enhanced when one strongly identifies with the group. This was hypothesised due to the principles of the Social Identity Approach, specifically Social Identity Theory and Self-Categorisation Theory which posits that we use our in-groups to guide beliefs and behaviours and that this influence is strengthened when one more highly identifies with the group (Tajfel &amp; Turner, 1979; Terry &amp; Hogg, 1996; Turner et al., 1987). This aim was explored primarily in Studies 1, 2 and 4, where the relationship between perceived norms of conspiracy beliefs of different in-groups and personal belief in the same conspiracies was investigated and level of social identification with each of the groups was measured and predicted to moderate the relationship. </w:t>
      </w:r>
    </w:p>
    <w:p w14:paraId="1A82759D" w14:textId="77777777" w:rsidR="002A5ED3" w:rsidRPr="002A5ED3" w:rsidRDefault="002A5ED3" w:rsidP="00CE1564">
      <w:pPr>
        <w:spacing w:before="240"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 xml:space="preserve">The support of this hypothesis was mixed. In Study 1, the relationship between perceived conspiracy belief of the in-group which participants could input themselves or perceived conspiracy belief other students (a more distal in-group) and personal beliefs was not moderated by their identification with the group. In Study 2, on the other hand, this relationship was moderated by identification with the group; in line with the hypothesis, the relationship between perceived in-group conspiracy belief norms and personal beliefs was </w:t>
      </w:r>
      <w:r w:rsidRPr="002A5ED3">
        <w:rPr>
          <w:rFonts w:ascii="Times New Roman" w:hAnsi="Times New Roman" w:cs="Times New Roman"/>
          <w:sz w:val="24"/>
          <w:szCs w:val="24"/>
        </w:rPr>
        <w:lastRenderedPageBreak/>
        <w:t>stronger for participants who more highly identified with the in-group. Similarly, in Study 4 which focussed on anti-vaccine conspiracy beliefs specifically, the relationship was strengthened the more that participants identified with the in-group (other parents). It is surmised that level of identification with the in-group was not a significant moderator in Study 1 as participants were completing the study for course credits and as such their student identification may have been salient, without necessarily them reporting an increased level of identification. It is worth noting that in Studies 2 and 4, the association between perceived in-group beliefs and personal beliefs was strong for each level of identification, suggesting that high identification with the in-group enhances this relationship, rather than being a prerequisite.</w:t>
      </w:r>
    </w:p>
    <w:p w14:paraId="0B1714C5" w14:textId="20938BC7" w:rsidR="4A0DF969" w:rsidRDefault="4A0DF969" w:rsidP="00CE1564">
      <w:pPr>
        <w:spacing w:before="240" w:line="480" w:lineRule="auto"/>
        <w:ind w:firstLine="720"/>
        <w:jc w:val="both"/>
        <w:rPr>
          <w:rFonts w:ascii="Times New Roman" w:hAnsi="Times New Roman" w:cs="Times New Roman"/>
          <w:sz w:val="24"/>
          <w:szCs w:val="24"/>
        </w:rPr>
      </w:pPr>
    </w:p>
    <w:p w14:paraId="19E6BA9D" w14:textId="79621491" w:rsidR="002A5ED3" w:rsidRPr="002A5ED3" w:rsidRDefault="002A5ED3" w:rsidP="00CE1564">
      <w:pPr>
        <w:pStyle w:val="Heading4"/>
        <w:spacing w:after="24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8.2.4 </w:t>
      </w:r>
      <w:r w:rsidRPr="002A5ED3">
        <w:rPr>
          <w:rFonts w:ascii="Times New Roman" w:hAnsi="Times New Roman" w:cs="Times New Roman"/>
          <w:b/>
          <w:bCs/>
          <w:color w:val="auto"/>
          <w:sz w:val="24"/>
          <w:szCs w:val="24"/>
        </w:rPr>
        <w:t xml:space="preserve">Aim 4: To </w:t>
      </w:r>
      <w:r w:rsidR="006C75A2">
        <w:rPr>
          <w:rFonts w:ascii="Times New Roman" w:hAnsi="Times New Roman" w:cs="Times New Roman"/>
          <w:b/>
          <w:bCs/>
          <w:color w:val="auto"/>
          <w:sz w:val="24"/>
          <w:szCs w:val="24"/>
        </w:rPr>
        <w:t>E</w:t>
      </w:r>
      <w:r w:rsidRPr="002A5ED3">
        <w:rPr>
          <w:rFonts w:ascii="Times New Roman" w:hAnsi="Times New Roman" w:cs="Times New Roman"/>
          <w:b/>
          <w:bCs/>
          <w:color w:val="auto"/>
          <w:sz w:val="24"/>
          <w:szCs w:val="24"/>
        </w:rPr>
        <w:t xml:space="preserve">xplore </w:t>
      </w:r>
      <w:r w:rsidR="006C75A2">
        <w:rPr>
          <w:rFonts w:ascii="Times New Roman" w:hAnsi="Times New Roman" w:cs="Times New Roman"/>
          <w:b/>
          <w:bCs/>
          <w:color w:val="auto"/>
          <w:sz w:val="24"/>
          <w:szCs w:val="24"/>
        </w:rPr>
        <w:t>W</w:t>
      </w:r>
      <w:r w:rsidRPr="002A5ED3">
        <w:rPr>
          <w:rFonts w:ascii="Times New Roman" w:hAnsi="Times New Roman" w:cs="Times New Roman"/>
          <w:b/>
          <w:bCs/>
          <w:color w:val="auto"/>
          <w:sz w:val="24"/>
          <w:szCs w:val="24"/>
        </w:rPr>
        <w:t xml:space="preserve">hether the </w:t>
      </w:r>
      <w:r w:rsidR="006C75A2">
        <w:rPr>
          <w:rFonts w:ascii="Times New Roman" w:hAnsi="Times New Roman" w:cs="Times New Roman"/>
          <w:b/>
          <w:bCs/>
          <w:color w:val="auto"/>
          <w:sz w:val="24"/>
          <w:szCs w:val="24"/>
        </w:rPr>
        <w:t>R</w:t>
      </w:r>
      <w:r w:rsidRPr="002A5ED3">
        <w:rPr>
          <w:rFonts w:ascii="Times New Roman" w:hAnsi="Times New Roman" w:cs="Times New Roman"/>
          <w:b/>
          <w:bCs/>
          <w:color w:val="auto"/>
          <w:sz w:val="24"/>
          <w:szCs w:val="24"/>
        </w:rPr>
        <w:t xml:space="preserve">elationship </w:t>
      </w:r>
      <w:r w:rsidR="006C75A2">
        <w:rPr>
          <w:rFonts w:ascii="Times New Roman" w:hAnsi="Times New Roman" w:cs="Times New Roman"/>
          <w:b/>
          <w:bCs/>
          <w:color w:val="auto"/>
          <w:sz w:val="24"/>
          <w:szCs w:val="24"/>
        </w:rPr>
        <w:t>B</w:t>
      </w:r>
      <w:r w:rsidRPr="002A5ED3">
        <w:rPr>
          <w:rFonts w:ascii="Times New Roman" w:hAnsi="Times New Roman" w:cs="Times New Roman"/>
          <w:b/>
          <w:bCs/>
          <w:color w:val="auto"/>
          <w:sz w:val="24"/>
          <w:szCs w:val="24"/>
        </w:rPr>
        <w:t xml:space="preserve">etween </w:t>
      </w:r>
      <w:r w:rsidR="006C75A2">
        <w:rPr>
          <w:rFonts w:ascii="Times New Roman" w:hAnsi="Times New Roman" w:cs="Times New Roman"/>
          <w:b/>
          <w:bCs/>
          <w:color w:val="auto"/>
          <w:sz w:val="24"/>
          <w:szCs w:val="24"/>
        </w:rPr>
        <w:t>P</w:t>
      </w:r>
      <w:r w:rsidRPr="002A5ED3">
        <w:rPr>
          <w:rFonts w:ascii="Times New Roman" w:hAnsi="Times New Roman" w:cs="Times New Roman"/>
          <w:b/>
          <w:bCs/>
          <w:color w:val="auto"/>
          <w:sz w:val="24"/>
          <w:szCs w:val="24"/>
        </w:rPr>
        <w:t xml:space="preserve">erceived </w:t>
      </w:r>
      <w:r w:rsidR="006C75A2">
        <w:rPr>
          <w:rFonts w:ascii="Times New Roman" w:hAnsi="Times New Roman" w:cs="Times New Roman"/>
          <w:b/>
          <w:bCs/>
          <w:color w:val="auto"/>
          <w:sz w:val="24"/>
          <w:szCs w:val="24"/>
        </w:rPr>
        <w:t>N</w:t>
      </w:r>
      <w:r w:rsidRPr="002A5ED3">
        <w:rPr>
          <w:rFonts w:ascii="Times New Roman" w:hAnsi="Times New Roman" w:cs="Times New Roman"/>
          <w:b/>
          <w:bCs/>
          <w:color w:val="auto"/>
          <w:sz w:val="24"/>
          <w:szCs w:val="24"/>
        </w:rPr>
        <w:t xml:space="preserve">orms of </w:t>
      </w:r>
      <w:r w:rsidR="006C75A2">
        <w:rPr>
          <w:rFonts w:ascii="Times New Roman" w:hAnsi="Times New Roman" w:cs="Times New Roman"/>
          <w:b/>
          <w:bCs/>
          <w:color w:val="auto"/>
          <w:sz w:val="24"/>
          <w:szCs w:val="24"/>
        </w:rPr>
        <w:t>C</w:t>
      </w:r>
      <w:r w:rsidRPr="002A5ED3">
        <w:rPr>
          <w:rFonts w:ascii="Times New Roman" w:hAnsi="Times New Roman" w:cs="Times New Roman"/>
          <w:b/>
          <w:bCs/>
          <w:color w:val="auto"/>
          <w:sz w:val="24"/>
          <w:szCs w:val="24"/>
        </w:rPr>
        <w:t xml:space="preserve">onspiracy </w:t>
      </w:r>
      <w:r w:rsidR="006C75A2">
        <w:rPr>
          <w:rFonts w:ascii="Times New Roman" w:hAnsi="Times New Roman" w:cs="Times New Roman"/>
          <w:b/>
          <w:bCs/>
          <w:color w:val="auto"/>
          <w:sz w:val="24"/>
          <w:szCs w:val="24"/>
        </w:rPr>
        <w:t>B</w:t>
      </w:r>
      <w:r w:rsidRPr="002A5ED3">
        <w:rPr>
          <w:rFonts w:ascii="Times New Roman" w:hAnsi="Times New Roman" w:cs="Times New Roman"/>
          <w:b/>
          <w:bCs/>
          <w:color w:val="auto"/>
          <w:sz w:val="24"/>
          <w:szCs w:val="24"/>
        </w:rPr>
        <w:t xml:space="preserve">elief and </w:t>
      </w:r>
      <w:r w:rsidR="006C75A2">
        <w:rPr>
          <w:rFonts w:ascii="Times New Roman" w:hAnsi="Times New Roman" w:cs="Times New Roman"/>
          <w:b/>
          <w:bCs/>
          <w:color w:val="auto"/>
          <w:sz w:val="24"/>
          <w:szCs w:val="24"/>
        </w:rPr>
        <w:t>P</w:t>
      </w:r>
      <w:r w:rsidRPr="002A5ED3">
        <w:rPr>
          <w:rFonts w:ascii="Times New Roman" w:hAnsi="Times New Roman" w:cs="Times New Roman"/>
          <w:b/>
          <w:bCs/>
          <w:color w:val="auto"/>
          <w:sz w:val="24"/>
          <w:szCs w:val="24"/>
        </w:rPr>
        <w:t xml:space="preserve">ersonal </w:t>
      </w:r>
      <w:r w:rsidR="006C75A2">
        <w:rPr>
          <w:rFonts w:ascii="Times New Roman" w:hAnsi="Times New Roman" w:cs="Times New Roman"/>
          <w:b/>
          <w:bCs/>
          <w:color w:val="auto"/>
          <w:sz w:val="24"/>
          <w:szCs w:val="24"/>
        </w:rPr>
        <w:t>B</w:t>
      </w:r>
      <w:r w:rsidRPr="002A5ED3">
        <w:rPr>
          <w:rFonts w:ascii="Times New Roman" w:hAnsi="Times New Roman" w:cs="Times New Roman"/>
          <w:b/>
          <w:bCs/>
          <w:color w:val="auto"/>
          <w:sz w:val="24"/>
          <w:szCs w:val="24"/>
        </w:rPr>
        <w:t xml:space="preserve">elief is </w:t>
      </w:r>
      <w:r w:rsidR="006C75A2">
        <w:rPr>
          <w:rFonts w:ascii="Times New Roman" w:hAnsi="Times New Roman" w:cs="Times New Roman"/>
          <w:b/>
          <w:bCs/>
          <w:color w:val="auto"/>
          <w:sz w:val="24"/>
          <w:szCs w:val="24"/>
        </w:rPr>
        <w:t>B</w:t>
      </w:r>
      <w:r w:rsidRPr="002A5ED3">
        <w:rPr>
          <w:rFonts w:ascii="Times New Roman" w:hAnsi="Times New Roman" w:cs="Times New Roman"/>
          <w:b/>
          <w:bCs/>
          <w:color w:val="auto"/>
          <w:sz w:val="24"/>
          <w:szCs w:val="24"/>
        </w:rPr>
        <w:t xml:space="preserve">uffered by </w:t>
      </w:r>
      <w:r w:rsidR="006C75A2">
        <w:rPr>
          <w:rFonts w:ascii="Times New Roman" w:hAnsi="Times New Roman" w:cs="Times New Roman"/>
          <w:b/>
          <w:bCs/>
          <w:color w:val="auto"/>
          <w:sz w:val="24"/>
          <w:szCs w:val="24"/>
        </w:rPr>
        <w:t>O</w:t>
      </w:r>
      <w:r w:rsidRPr="002A5ED3">
        <w:rPr>
          <w:rFonts w:ascii="Times New Roman" w:hAnsi="Times New Roman" w:cs="Times New Roman"/>
          <w:b/>
          <w:bCs/>
          <w:color w:val="auto"/>
          <w:sz w:val="24"/>
          <w:szCs w:val="24"/>
        </w:rPr>
        <w:t xml:space="preserve">ne’s </w:t>
      </w:r>
      <w:r w:rsidR="006C75A2">
        <w:rPr>
          <w:rFonts w:ascii="Times New Roman" w:hAnsi="Times New Roman" w:cs="Times New Roman"/>
          <w:b/>
          <w:bCs/>
          <w:color w:val="auto"/>
          <w:sz w:val="24"/>
          <w:szCs w:val="24"/>
        </w:rPr>
        <w:t>N</w:t>
      </w:r>
      <w:r w:rsidRPr="002A5ED3">
        <w:rPr>
          <w:rFonts w:ascii="Times New Roman" w:hAnsi="Times New Roman" w:cs="Times New Roman"/>
          <w:b/>
          <w:bCs/>
          <w:color w:val="auto"/>
          <w:sz w:val="24"/>
          <w:szCs w:val="24"/>
        </w:rPr>
        <w:t xml:space="preserve">eed to </w:t>
      </w:r>
      <w:r w:rsidR="006C75A2">
        <w:rPr>
          <w:rFonts w:ascii="Times New Roman" w:hAnsi="Times New Roman" w:cs="Times New Roman"/>
          <w:b/>
          <w:bCs/>
          <w:color w:val="auto"/>
          <w:sz w:val="24"/>
          <w:szCs w:val="24"/>
        </w:rPr>
        <w:t>F</w:t>
      </w:r>
      <w:r w:rsidRPr="002A5ED3">
        <w:rPr>
          <w:rFonts w:ascii="Times New Roman" w:hAnsi="Times New Roman" w:cs="Times New Roman"/>
          <w:b/>
          <w:bCs/>
          <w:color w:val="auto"/>
          <w:sz w:val="24"/>
          <w:szCs w:val="24"/>
        </w:rPr>
        <w:t xml:space="preserve">eel </w:t>
      </w:r>
      <w:r w:rsidR="006C75A2">
        <w:rPr>
          <w:rFonts w:ascii="Times New Roman" w:hAnsi="Times New Roman" w:cs="Times New Roman"/>
          <w:b/>
          <w:bCs/>
          <w:color w:val="auto"/>
          <w:sz w:val="24"/>
          <w:szCs w:val="24"/>
        </w:rPr>
        <w:t>U</w:t>
      </w:r>
      <w:r w:rsidRPr="002A5ED3">
        <w:rPr>
          <w:rFonts w:ascii="Times New Roman" w:hAnsi="Times New Roman" w:cs="Times New Roman"/>
          <w:b/>
          <w:bCs/>
          <w:color w:val="auto"/>
          <w:sz w:val="24"/>
          <w:szCs w:val="24"/>
        </w:rPr>
        <w:t xml:space="preserve">nique. </w:t>
      </w:r>
    </w:p>
    <w:p w14:paraId="4391E3D0" w14:textId="15618CC0" w:rsidR="002A5ED3" w:rsidRPr="002A5ED3" w:rsidRDefault="002A5ED3" w:rsidP="00CE1564">
      <w:pPr>
        <w:spacing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 xml:space="preserve">Although this thesis aimed to understand the role of perceived norms in predicting belief in conspiracy theories, it was anticipated that one’s need to feel unique might buffer this relationship, such that for those with a high need for uniqueness, this relationship would be weaker. This was of particular interest because previous research had shown that </w:t>
      </w:r>
      <w:r w:rsidR="000665B1">
        <w:rPr>
          <w:rFonts w:ascii="Times New Roman" w:hAnsi="Times New Roman" w:cs="Times New Roman"/>
          <w:sz w:val="24"/>
          <w:szCs w:val="24"/>
        </w:rPr>
        <w:t xml:space="preserve">the </w:t>
      </w:r>
      <w:r w:rsidRPr="002A5ED3">
        <w:rPr>
          <w:rFonts w:ascii="Times New Roman" w:hAnsi="Times New Roman" w:cs="Times New Roman"/>
          <w:sz w:val="24"/>
          <w:szCs w:val="24"/>
        </w:rPr>
        <w:t xml:space="preserve">need for uniqueness </w:t>
      </w:r>
      <w:r w:rsidR="000665B1" w:rsidRPr="002A5ED3">
        <w:rPr>
          <w:rFonts w:ascii="Times New Roman" w:hAnsi="Times New Roman" w:cs="Times New Roman"/>
          <w:sz w:val="24"/>
          <w:szCs w:val="24"/>
        </w:rPr>
        <w:t>c</w:t>
      </w:r>
      <w:r w:rsidR="000665B1">
        <w:rPr>
          <w:rFonts w:ascii="Times New Roman" w:hAnsi="Times New Roman" w:cs="Times New Roman"/>
          <w:sz w:val="24"/>
          <w:szCs w:val="24"/>
        </w:rPr>
        <w:t>ould</w:t>
      </w:r>
      <w:r w:rsidR="000665B1" w:rsidRPr="002A5ED3">
        <w:rPr>
          <w:rFonts w:ascii="Times New Roman" w:hAnsi="Times New Roman" w:cs="Times New Roman"/>
          <w:sz w:val="24"/>
          <w:szCs w:val="24"/>
        </w:rPr>
        <w:t xml:space="preserve"> </w:t>
      </w:r>
      <w:r w:rsidRPr="002A5ED3">
        <w:rPr>
          <w:rFonts w:ascii="Times New Roman" w:hAnsi="Times New Roman" w:cs="Times New Roman"/>
          <w:sz w:val="24"/>
          <w:szCs w:val="24"/>
        </w:rPr>
        <w:t xml:space="preserve">predict belief in conspiracy theories (Imhoff &amp; </w:t>
      </w:r>
      <w:proofErr w:type="spellStart"/>
      <w:r w:rsidRPr="002A5ED3">
        <w:rPr>
          <w:rFonts w:ascii="Times New Roman" w:hAnsi="Times New Roman" w:cs="Times New Roman"/>
          <w:sz w:val="24"/>
          <w:szCs w:val="24"/>
        </w:rPr>
        <w:t>Lamberty</w:t>
      </w:r>
      <w:proofErr w:type="spellEnd"/>
      <w:r w:rsidRPr="002A5ED3">
        <w:rPr>
          <w:rFonts w:ascii="Times New Roman" w:hAnsi="Times New Roman" w:cs="Times New Roman"/>
          <w:sz w:val="24"/>
          <w:szCs w:val="24"/>
        </w:rPr>
        <w:t xml:space="preserve">, 2017; </w:t>
      </w:r>
      <w:proofErr w:type="spellStart"/>
      <w:r w:rsidRPr="002A5ED3">
        <w:rPr>
          <w:rFonts w:ascii="Times New Roman" w:hAnsi="Times New Roman" w:cs="Times New Roman"/>
          <w:sz w:val="24"/>
          <w:szCs w:val="24"/>
        </w:rPr>
        <w:t>Lantian</w:t>
      </w:r>
      <w:proofErr w:type="spellEnd"/>
      <w:r w:rsidRPr="002A5ED3">
        <w:rPr>
          <w:rFonts w:ascii="Times New Roman" w:hAnsi="Times New Roman" w:cs="Times New Roman"/>
          <w:sz w:val="24"/>
          <w:szCs w:val="24"/>
        </w:rPr>
        <w:t xml:space="preserve"> et al., 2017). Therefore, if need for uniqueness was related to belief in conspiracy theories, but can also buffer the influence of norms on personal beliefs and behaviours </w:t>
      </w:r>
      <w:r w:rsidRPr="002A5ED3">
        <w:rPr>
          <w:rFonts w:ascii="Times New Roman" w:hAnsi="Times New Roman" w:cs="Times New Roman"/>
          <w:sz w:val="24"/>
          <w:szCs w:val="24"/>
        </w:rPr>
        <w:fldChar w:fldCharType="begin" w:fldLock="1"/>
      </w:r>
      <w:r w:rsidRPr="002A5ED3">
        <w:rPr>
          <w:rFonts w:ascii="Times New Roman" w:hAnsi="Times New Roman" w:cs="Times New Roman"/>
          <w:sz w:val="24"/>
          <w:szCs w:val="24"/>
        </w:rPr>
        <w:instrText>ADDIN CSL_CITATION {"citationItems":[{"id":"ITEM-1","itemData":{"DOI":"10.1177/0146167208328166","ISSN":"01461672","abstract":"A high need for uniqueness undermines majority influence. Need for uniqueness (a) is a psychological state in which individuals feel indistinguishable from others and (b) motivates compensatory acts to reestablish a sense of uniqueness. Three studies demonstrate that a strive for uniqueness motivates individuals to resist majority influence. In Study 1, the need for uniqueness was measured, and it was found that individuals high in need for uniqueness yielded less to majority influence than those low in need for uniqueness. In Study 2, participants who received personality feedback undermining their feeling of uniqueness agreed less with a majority (vs. minority) position. Study 3 replicated this effect and additionally demonstrated the motivational nature of the assumed mechanism: An alternative means that allowed participants to regain a feeling of uniqueness canceled out the effect of high need for uniqueness on majority influence. © 2009 by the Society for Personality and Social Psychology, Inc.","author":[{"dropping-particle":"","family":"Imhoff","given":"Roland","non-dropping-particle":"","parse-names":false,"suffix":""},{"dropping-particle":"","family":"Erb","given":"Hans Peter","non-dropping-particle":"","parse-names":false,"suffix":""}],"container-title":"Personality and Social Psychology Bulletin","id":"ITEM-1","issue":"3","issued":{"date-parts":[["2009"]]},"page":"309-320","title":"What motivates nonconformity? Uniqueness seeking blocks majority influence","type":"article-journal","volume":"35"},"uris":["http://www.mendeley.com/documents/?uuid=8e7f53ed-70aa-47d4-bb48-62a19cc05653"]}],"mendeley":{"formattedCitation":"(Imhoff &amp; Erb, 2009)","plainTextFormattedCitation":"(Imhoff &amp; Erb, 2009)","previouslyFormattedCitation":"(Imhoff &amp; Erb, 2009)"},"properties":{"noteIndex":0},"schema":"https://github.com/citation-style-language/schema/raw/master/csl-citation.json"}</w:instrText>
      </w:r>
      <w:r w:rsidRPr="002A5ED3">
        <w:rPr>
          <w:rFonts w:ascii="Times New Roman" w:hAnsi="Times New Roman" w:cs="Times New Roman"/>
          <w:sz w:val="24"/>
          <w:szCs w:val="24"/>
        </w:rPr>
        <w:fldChar w:fldCharType="separate"/>
      </w:r>
      <w:r w:rsidRPr="002A5ED3">
        <w:rPr>
          <w:rFonts w:ascii="Times New Roman" w:hAnsi="Times New Roman" w:cs="Times New Roman"/>
          <w:noProof/>
          <w:sz w:val="24"/>
          <w:szCs w:val="24"/>
        </w:rPr>
        <w:t>(Imhoff &amp; Erb, 2009)</w:t>
      </w:r>
      <w:r w:rsidRPr="002A5ED3">
        <w:rPr>
          <w:rFonts w:ascii="Times New Roman" w:hAnsi="Times New Roman" w:cs="Times New Roman"/>
          <w:sz w:val="24"/>
          <w:szCs w:val="24"/>
        </w:rPr>
        <w:fldChar w:fldCharType="end"/>
      </w:r>
      <w:r w:rsidRPr="002A5ED3">
        <w:rPr>
          <w:rFonts w:ascii="Times New Roman" w:hAnsi="Times New Roman" w:cs="Times New Roman"/>
          <w:sz w:val="24"/>
          <w:szCs w:val="24"/>
        </w:rPr>
        <w:t xml:space="preserve">, then the need for uniqueness could limit the functionality of this relationship to develop interventions from in the future. For example, those who have a high need to feel unique may be more prone to conspiracy theories but be less influenced by perceived social norms. </w:t>
      </w:r>
    </w:p>
    <w:p w14:paraId="4EDD870A" w14:textId="5A616ACE" w:rsidR="002A5ED3" w:rsidRPr="002A5ED3" w:rsidRDefault="002A5ED3" w:rsidP="00CE1564">
      <w:pPr>
        <w:spacing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 xml:space="preserve">This prospect was explored firstly in Studies 1 and 2. Participants completed the Self-Attributed Need for Uniqueness Scale (Lyn &amp; Snyder, 2002) and this was assessed as a moderator variable, predicting that the relationship between perceived in-group conspiracy </w:t>
      </w:r>
      <w:r w:rsidRPr="002A5ED3">
        <w:rPr>
          <w:rFonts w:ascii="Times New Roman" w:hAnsi="Times New Roman" w:cs="Times New Roman"/>
          <w:sz w:val="24"/>
          <w:szCs w:val="24"/>
        </w:rPr>
        <w:lastRenderedPageBreak/>
        <w:t xml:space="preserve">belief and personal conspiracy belief would be weaker for those who have a higher need to feel unique. However, these studies found that the relationship between perceived norms of conspiracy beliefs and personal beliefs was not moderated by one’s need to feel unique. This was similarly tested in Study 4, which focused on anti-vaccine conspiracy theories, where moderation analysis showed that the need for uniqueness </w:t>
      </w:r>
      <w:proofErr w:type="gramStart"/>
      <w:r w:rsidRPr="002A5ED3">
        <w:rPr>
          <w:rFonts w:ascii="Times New Roman" w:hAnsi="Times New Roman" w:cs="Times New Roman"/>
          <w:sz w:val="24"/>
          <w:szCs w:val="24"/>
        </w:rPr>
        <w:t>actually strengthened</w:t>
      </w:r>
      <w:proofErr w:type="gramEnd"/>
      <w:r w:rsidRPr="002A5ED3">
        <w:rPr>
          <w:rFonts w:ascii="Times New Roman" w:hAnsi="Times New Roman" w:cs="Times New Roman"/>
          <w:sz w:val="24"/>
          <w:szCs w:val="24"/>
        </w:rPr>
        <w:t xml:space="preserve"> this relationship between perceived norms of other parents’ anti-vaccine conspiracy beliefs and their personal beliefs. This finding in Study 4 could be because need for uniqueness was associated with personal belief in anti-vaccine conspiracy theories </w:t>
      </w:r>
      <w:proofErr w:type="gramStart"/>
      <w:r w:rsidRPr="002A5ED3">
        <w:rPr>
          <w:rFonts w:ascii="Times New Roman" w:hAnsi="Times New Roman" w:cs="Times New Roman"/>
          <w:sz w:val="24"/>
          <w:szCs w:val="24"/>
        </w:rPr>
        <w:t>and also</w:t>
      </w:r>
      <w:proofErr w:type="gramEnd"/>
      <w:r w:rsidRPr="002A5ED3">
        <w:rPr>
          <w:rFonts w:ascii="Times New Roman" w:hAnsi="Times New Roman" w:cs="Times New Roman"/>
          <w:sz w:val="24"/>
          <w:szCs w:val="24"/>
        </w:rPr>
        <w:t xml:space="preserve"> slightly positively associated with the perceived belief of other parents in anti-vaccine conspiracy theories. This finding is important as it suggests that interventions to reduce belief in anti-vaccine conspiracy theories, for example, the SNA intervention used in Study 7, </w:t>
      </w:r>
      <w:r w:rsidR="34A81916" w:rsidRPr="4A0DF969">
        <w:rPr>
          <w:rFonts w:ascii="Times New Roman" w:hAnsi="Times New Roman" w:cs="Times New Roman"/>
          <w:sz w:val="24"/>
          <w:szCs w:val="24"/>
        </w:rPr>
        <w:t xml:space="preserve">would not </w:t>
      </w:r>
      <w:r w:rsidRPr="002A5ED3">
        <w:rPr>
          <w:rFonts w:ascii="Times New Roman" w:hAnsi="Times New Roman" w:cs="Times New Roman"/>
          <w:sz w:val="24"/>
          <w:szCs w:val="24"/>
        </w:rPr>
        <w:t>be compromised when participants have a high need to feel unique.</w:t>
      </w:r>
    </w:p>
    <w:p w14:paraId="5F557AD9" w14:textId="5691C1F4" w:rsidR="4A0DF969" w:rsidRDefault="4A0DF969" w:rsidP="00CE1564">
      <w:pPr>
        <w:spacing w:line="480" w:lineRule="auto"/>
        <w:ind w:firstLine="720"/>
        <w:jc w:val="both"/>
        <w:rPr>
          <w:rFonts w:ascii="Times New Roman" w:hAnsi="Times New Roman" w:cs="Times New Roman"/>
          <w:sz w:val="24"/>
          <w:szCs w:val="24"/>
        </w:rPr>
      </w:pPr>
    </w:p>
    <w:p w14:paraId="23927ABA" w14:textId="63B07018" w:rsidR="002A5ED3" w:rsidRPr="002A5ED3" w:rsidRDefault="002A5ED3" w:rsidP="00CE1564">
      <w:pPr>
        <w:pStyle w:val="Heading4"/>
        <w:spacing w:after="24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8.2.5 </w:t>
      </w:r>
      <w:r w:rsidRPr="002A5ED3">
        <w:rPr>
          <w:rFonts w:ascii="Times New Roman" w:hAnsi="Times New Roman" w:cs="Times New Roman"/>
          <w:b/>
          <w:bCs/>
          <w:color w:val="auto"/>
          <w:sz w:val="24"/>
          <w:szCs w:val="24"/>
        </w:rPr>
        <w:t xml:space="preserve">Aim 5: To </w:t>
      </w:r>
      <w:r w:rsidR="006C75A2">
        <w:rPr>
          <w:rFonts w:ascii="Times New Roman" w:hAnsi="Times New Roman" w:cs="Times New Roman"/>
          <w:b/>
          <w:bCs/>
          <w:color w:val="auto"/>
          <w:sz w:val="24"/>
          <w:szCs w:val="24"/>
        </w:rPr>
        <w:t>E</w:t>
      </w:r>
      <w:r w:rsidRPr="002A5ED3">
        <w:rPr>
          <w:rFonts w:ascii="Times New Roman" w:hAnsi="Times New Roman" w:cs="Times New Roman"/>
          <w:b/>
          <w:bCs/>
          <w:color w:val="auto"/>
          <w:sz w:val="24"/>
          <w:szCs w:val="24"/>
        </w:rPr>
        <w:t xml:space="preserve">mploy </w:t>
      </w:r>
      <w:r w:rsidR="006C75A2">
        <w:rPr>
          <w:rFonts w:ascii="Times New Roman" w:hAnsi="Times New Roman" w:cs="Times New Roman"/>
          <w:b/>
          <w:bCs/>
          <w:color w:val="auto"/>
          <w:sz w:val="24"/>
          <w:szCs w:val="24"/>
        </w:rPr>
        <w:t>E</w:t>
      </w:r>
      <w:r w:rsidRPr="002A5ED3">
        <w:rPr>
          <w:rFonts w:ascii="Times New Roman" w:hAnsi="Times New Roman" w:cs="Times New Roman"/>
          <w:b/>
          <w:bCs/>
          <w:color w:val="auto"/>
          <w:sz w:val="24"/>
          <w:szCs w:val="24"/>
        </w:rPr>
        <w:t xml:space="preserve">xperimental </w:t>
      </w:r>
      <w:r w:rsidR="006C75A2">
        <w:rPr>
          <w:rFonts w:ascii="Times New Roman" w:hAnsi="Times New Roman" w:cs="Times New Roman"/>
          <w:b/>
          <w:bCs/>
          <w:color w:val="auto"/>
          <w:sz w:val="24"/>
          <w:szCs w:val="24"/>
        </w:rPr>
        <w:t>M</w:t>
      </w:r>
      <w:r w:rsidRPr="002A5ED3">
        <w:rPr>
          <w:rFonts w:ascii="Times New Roman" w:hAnsi="Times New Roman" w:cs="Times New Roman"/>
          <w:b/>
          <w:bCs/>
          <w:color w:val="auto"/>
          <w:sz w:val="24"/>
          <w:szCs w:val="24"/>
        </w:rPr>
        <w:t xml:space="preserve">ethods to </w:t>
      </w:r>
      <w:r w:rsidR="006C75A2">
        <w:rPr>
          <w:rFonts w:ascii="Times New Roman" w:hAnsi="Times New Roman" w:cs="Times New Roman"/>
          <w:b/>
          <w:bCs/>
          <w:color w:val="auto"/>
          <w:sz w:val="24"/>
          <w:szCs w:val="24"/>
        </w:rPr>
        <w:t>R</w:t>
      </w:r>
      <w:r w:rsidRPr="002A5ED3">
        <w:rPr>
          <w:rFonts w:ascii="Times New Roman" w:hAnsi="Times New Roman" w:cs="Times New Roman"/>
          <w:b/>
          <w:bCs/>
          <w:color w:val="auto"/>
          <w:sz w:val="24"/>
          <w:szCs w:val="24"/>
        </w:rPr>
        <w:t xml:space="preserve">educe </w:t>
      </w:r>
      <w:r w:rsidR="006C75A2">
        <w:rPr>
          <w:rFonts w:ascii="Times New Roman" w:hAnsi="Times New Roman" w:cs="Times New Roman"/>
          <w:b/>
          <w:bCs/>
          <w:color w:val="auto"/>
          <w:sz w:val="24"/>
          <w:szCs w:val="24"/>
        </w:rPr>
        <w:t>I</w:t>
      </w:r>
      <w:r w:rsidRPr="002A5ED3">
        <w:rPr>
          <w:rFonts w:ascii="Times New Roman" w:hAnsi="Times New Roman" w:cs="Times New Roman"/>
          <w:b/>
          <w:bCs/>
          <w:color w:val="auto"/>
          <w:sz w:val="24"/>
          <w:szCs w:val="24"/>
        </w:rPr>
        <w:t xml:space="preserve">ndividuals’ </w:t>
      </w:r>
      <w:r w:rsidR="006C75A2">
        <w:rPr>
          <w:rFonts w:ascii="Times New Roman" w:hAnsi="Times New Roman" w:cs="Times New Roman"/>
          <w:b/>
          <w:bCs/>
          <w:color w:val="auto"/>
          <w:sz w:val="24"/>
          <w:szCs w:val="24"/>
        </w:rPr>
        <w:t>E</w:t>
      </w:r>
      <w:r w:rsidRPr="002A5ED3">
        <w:rPr>
          <w:rFonts w:ascii="Times New Roman" w:hAnsi="Times New Roman" w:cs="Times New Roman"/>
          <w:b/>
          <w:bCs/>
          <w:color w:val="auto"/>
          <w:sz w:val="24"/>
          <w:szCs w:val="24"/>
        </w:rPr>
        <w:t xml:space="preserve">ndorsement of </w:t>
      </w:r>
      <w:r w:rsidR="006C75A2">
        <w:rPr>
          <w:rFonts w:ascii="Times New Roman" w:hAnsi="Times New Roman" w:cs="Times New Roman"/>
          <w:b/>
          <w:bCs/>
          <w:color w:val="auto"/>
          <w:sz w:val="24"/>
          <w:szCs w:val="24"/>
        </w:rPr>
        <w:t>A</w:t>
      </w:r>
      <w:r w:rsidRPr="002A5ED3">
        <w:rPr>
          <w:rFonts w:ascii="Times New Roman" w:hAnsi="Times New Roman" w:cs="Times New Roman"/>
          <w:b/>
          <w:bCs/>
          <w:color w:val="auto"/>
          <w:sz w:val="24"/>
          <w:szCs w:val="24"/>
        </w:rPr>
        <w:t>nti-</w:t>
      </w:r>
      <w:r w:rsidR="006C75A2">
        <w:rPr>
          <w:rFonts w:ascii="Times New Roman" w:hAnsi="Times New Roman" w:cs="Times New Roman"/>
          <w:b/>
          <w:bCs/>
          <w:color w:val="auto"/>
          <w:sz w:val="24"/>
          <w:szCs w:val="24"/>
        </w:rPr>
        <w:t>V</w:t>
      </w:r>
      <w:r w:rsidRPr="002A5ED3">
        <w:rPr>
          <w:rFonts w:ascii="Times New Roman" w:hAnsi="Times New Roman" w:cs="Times New Roman"/>
          <w:b/>
          <w:bCs/>
          <w:color w:val="auto"/>
          <w:sz w:val="24"/>
          <w:szCs w:val="24"/>
        </w:rPr>
        <w:t xml:space="preserve">accine </w:t>
      </w:r>
      <w:r w:rsidR="006C75A2">
        <w:rPr>
          <w:rFonts w:ascii="Times New Roman" w:hAnsi="Times New Roman" w:cs="Times New Roman"/>
          <w:b/>
          <w:bCs/>
          <w:color w:val="auto"/>
          <w:sz w:val="24"/>
          <w:szCs w:val="24"/>
        </w:rPr>
        <w:t>C</w:t>
      </w:r>
      <w:r w:rsidRPr="002A5ED3">
        <w:rPr>
          <w:rFonts w:ascii="Times New Roman" w:hAnsi="Times New Roman" w:cs="Times New Roman"/>
          <w:b/>
          <w:bCs/>
          <w:color w:val="auto"/>
          <w:sz w:val="24"/>
          <w:szCs w:val="24"/>
        </w:rPr>
        <w:t xml:space="preserve">onspiracy </w:t>
      </w:r>
      <w:r w:rsidR="006C75A2">
        <w:rPr>
          <w:rFonts w:ascii="Times New Roman" w:hAnsi="Times New Roman" w:cs="Times New Roman"/>
          <w:b/>
          <w:bCs/>
          <w:color w:val="auto"/>
          <w:sz w:val="24"/>
          <w:szCs w:val="24"/>
        </w:rPr>
        <w:t>T</w:t>
      </w:r>
      <w:r w:rsidRPr="002A5ED3">
        <w:rPr>
          <w:rFonts w:ascii="Times New Roman" w:hAnsi="Times New Roman" w:cs="Times New Roman"/>
          <w:b/>
          <w:bCs/>
          <w:color w:val="auto"/>
          <w:sz w:val="24"/>
          <w:szCs w:val="24"/>
        </w:rPr>
        <w:t xml:space="preserve">heories </w:t>
      </w:r>
      <w:r w:rsidR="006C75A2">
        <w:rPr>
          <w:rFonts w:ascii="Times New Roman" w:hAnsi="Times New Roman" w:cs="Times New Roman"/>
          <w:b/>
          <w:bCs/>
          <w:color w:val="auto"/>
          <w:sz w:val="24"/>
          <w:szCs w:val="24"/>
        </w:rPr>
        <w:t>T</w:t>
      </w:r>
      <w:r w:rsidRPr="002A5ED3">
        <w:rPr>
          <w:rFonts w:ascii="Times New Roman" w:hAnsi="Times New Roman" w:cs="Times New Roman"/>
          <w:b/>
          <w:bCs/>
          <w:color w:val="auto"/>
          <w:sz w:val="24"/>
          <w:szCs w:val="24"/>
        </w:rPr>
        <w:t xml:space="preserve">hrough </w:t>
      </w:r>
      <w:r w:rsidR="006C75A2">
        <w:rPr>
          <w:rFonts w:ascii="Times New Roman" w:hAnsi="Times New Roman" w:cs="Times New Roman"/>
          <w:b/>
          <w:bCs/>
          <w:color w:val="auto"/>
          <w:sz w:val="24"/>
          <w:szCs w:val="24"/>
        </w:rPr>
        <w:t>M</w:t>
      </w:r>
      <w:r w:rsidRPr="002A5ED3">
        <w:rPr>
          <w:rFonts w:ascii="Times New Roman" w:hAnsi="Times New Roman" w:cs="Times New Roman"/>
          <w:b/>
          <w:bCs/>
          <w:color w:val="auto"/>
          <w:sz w:val="24"/>
          <w:szCs w:val="24"/>
        </w:rPr>
        <w:t xml:space="preserve">anipulating </w:t>
      </w:r>
      <w:r w:rsidR="006C75A2">
        <w:rPr>
          <w:rFonts w:ascii="Times New Roman" w:hAnsi="Times New Roman" w:cs="Times New Roman"/>
          <w:b/>
          <w:bCs/>
          <w:color w:val="auto"/>
          <w:sz w:val="24"/>
          <w:szCs w:val="24"/>
        </w:rPr>
        <w:t>N</w:t>
      </w:r>
      <w:r w:rsidRPr="002A5ED3">
        <w:rPr>
          <w:rFonts w:ascii="Times New Roman" w:hAnsi="Times New Roman" w:cs="Times New Roman"/>
          <w:b/>
          <w:bCs/>
          <w:color w:val="auto"/>
          <w:sz w:val="24"/>
          <w:szCs w:val="24"/>
        </w:rPr>
        <w:t xml:space="preserve">orm </w:t>
      </w:r>
      <w:r w:rsidR="006C75A2">
        <w:rPr>
          <w:rFonts w:ascii="Times New Roman" w:hAnsi="Times New Roman" w:cs="Times New Roman"/>
          <w:b/>
          <w:bCs/>
          <w:color w:val="auto"/>
          <w:sz w:val="24"/>
          <w:szCs w:val="24"/>
        </w:rPr>
        <w:t>P</w:t>
      </w:r>
      <w:r w:rsidRPr="002A5ED3">
        <w:rPr>
          <w:rFonts w:ascii="Times New Roman" w:hAnsi="Times New Roman" w:cs="Times New Roman"/>
          <w:b/>
          <w:bCs/>
          <w:color w:val="auto"/>
          <w:sz w:val="24"/>
          <w:szCs w:val="24"/>
        </w:rPr>
        <w:t>erceptions.</w:t>
      </w:r>
    </w:p>
    <w:p w14:paraId="457B0138" w14:textId="0154CC2A" w:rsidR="002A5ED3" w:rsidRPr="002A5ED3" w:rsidRDefault="002A5ED3" w:rsidP="00CE1564">
      <w:pPr>
        <w:spacing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Belief in conspiracy theories has been previously shown to be difficult to reduce (Jolley &amp; Douglas, 2017). Similarly, misinformation has been shown to be resistant to correction (Lewandowsky, et al., 2012). By uncovering the relationship between perceived norms of conspiracy beliefs and personal beliefs, this thesis aimed to reduce belief in conspiracy theories, specifically anti-vaccine conspiracy theories, and increase vaccination intentions. To achieve this aim, Study 5 used counterarguments to the anti-vaccine conspiracy theories, as used by Jolley and Douglas (2017), but these counterarguments were explained as being written by other parents. In this experimental study, 191 parents were exposed to anti-vaccine conspiracy theories before being randomly allocated to one of four conditions, where they received counterarguments to these conspiracies attributed to (</w:t>
      </w:r>
      <w:r w:rsidR="008611D3">
        <w:rPr>
          <w:rFonts w:ascii="Times New Roman" w:hAnsi="Times New Roman" w:cs="Times New Roman"/>
          <w:sz w:val="24"/>
          <w:szCs w:val="24"/>
        </w:rPr>
        <w:t>a</w:t>
      </w:r>
      <w:r w:rsidRPr="002A5ED3">
        <w:rPr>
          <w:rFonts w:ascii="Times New Roman" w:hAnsi="Times New Roman" w:cs="Times New Roman"/>
          <w:sz w:val="24"/>
          <w:szCs w:val="24"/>
        </w:rPr>
        <w:t>) other parents, (</w:t>
      </w:r>
      <w:r w:rsidR="008611D3">
        <w:rPr>
          <w:rFonts w:ascii="Times New Roman" w:hAnsi="Times New Roman" w:cs="Times New Roman"/>
          <w:sz w:val="24"/>
          <w:szCs w:val="24"/>
        </w:rPr>
        <w:t>b</w:t>
      </w:r>
      <w:r w:rsidRPr="002A5ED3">
        <w:rPr>
          <w:rFonts w:ascii="Times New Roman" w:hAnsi="Times New Roman" w:cs="Times New Roman"/>
          <w:sz w:val="24"/>
          <w:szCs w:val="24"/>
        </w:rPr>
        <w:t>) non-parents, (</w:t>
      </w:r>
      <w:r w:rsidR="008611D3">
        <w:rPr>
          <w:rFonts w:ascii="Times New Roman" w:hAnsi="Times New Roman" w:cs="Times New Roman"/>
          <w:sz w:val="24"/>
          <w:szCs w:val="24"/>
        </w:rPr>
        <w:t>c</w:t>
      </w:r>
      <w:r w:rsidRPr="002A5ED3">
        <w:rPr>
          <w:rFonts w:ascii="Times New Roman" w:hAnsi="Times New Roman" w:cs="Times New Roman"/>
          <w:sz w:val="24"/>
          <w:szCs w:val="24"/>
        </w:rPr>
        <w:t xml:space="preserve">) no </w:t>
      </w:r>
      <w:r w:rsidRPr="002A5ED3">
        <w:rPr>
          <w:rFonts w:ascii="Times New Roman" w:hAnsi="Times New Roman" w:cs="Times New Roman"/>
          <w:sz w:val="24"/>
          <w:szCs w:val="24"/>
        </w:rPr>
        <w:lastRenderedPageBreak/>
        <w:t xml:space="preserve">source, or </w:t>
      </w:r>
      <w:r w:rsidR="7C22D383" w:rsidRPr="4A0DF969">
        <w:rPr>
          <w:rFonts w:ascii="Times New Roman" w:hAnsi="Times New Roman" w:cs="Times New Roman"/>
          <w:sz w:val="24"/>
          <w:szCs w:val="24"/>
        </w:rPr>
        <w:t>(</w:t>
      </w:r>
      <w:r w:rsidR="008611D3">
        <w:rPr>
          <w:rFonts w:ascii="Times New Roman" w:hAnsi="Times New Roman" w:cs="Times New Roman"/>
          <w:sz w:val="24"/>
          <w:szCs w:val="24"/>
        </w:rPr>
        <w:t>d)</w:t>
      </w:r>
      <w:r w:rsidR="7C22D383" w:rsidRPr="4A0DF969">
        <w:rPr>
          <w:rFonts w:ascii="Times New Roman" w:hAnsi="Times New Roman" w:cs="Times New Roman"/>
          <w:sz w:val="24"/>
          <w:szCs w:val="24"/>
        </w:rPr>
        <w:t xml:space="preserve"> </w:t>
      </w:r>
      <w:r w:rsidRPr="002A5ED3">
        <w:rPr>
          <w:rFonts w:ascii="Times New Roman" w:hAnsi="Times New Roman" w:cs="Times New Roman"/>
          <w:sz w:val="24"/>
          <w:szCs w:val="24"/>
        </w:rPr>
        <w:t>a control condition which received no counterarguments. Then belief in anti-vaccine conspiracy theories and intentions to vaccinate a fictional child were measured. However, contrary to predictions, counterarguments attributed to other parents did not reduce anti-vaccine conspiracy beliefs or increase vaccination intentions compared to the control condition. Study 5</w:t>
      </w:r>
      <w:r w:rsidR="263B540F" w:rsidRPr="4A0DF969">
        <w:rPr>
          <w:rFonts w:ascii="Times New Roman" w:hAnsi="Times New Roman" w:cs="Times New Roman"/>
          <w:sz w:val="24"/>
          <w:szCs w:val="24"/>
        </w:rPr>
        <w:t>,</w:t>
      </w:r>
      <w:r w:rsidRPr="002A5ED3">
        <w:rPr>
          <w:rFonts w:ascii="Times New Roman" w:hAnsi="Times New Roman" w:cs="Times New Roman"/>
          <w:sz w:val="24"/>
          <w:szCs w:val="24"/>
        </w:rPr>
        <w:t xml:space="preserve"> therefore, was unable to reduce belief in anti-vaccine conspiracy theories or increase vaccination intentions using counterarguments attributed to other parents. </w:t>
      </w:r>
    </w:p>
    <w:p w14:paraId="1AEA9E68" w14:textId="16AD9380" w:rsidR="002A5ED3" w:rsidRPr="002A5ED3" w:rsidRDefault="002A5ED3" w:rsidP="00CE1564">
      <w:pPr>
        <w:spacing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 xml:space="preserve">This finding aligns with previous research (Jolley &amp; Douglas, 2017) to the extent that counterargument interventions did not reduce belief in these conspiracy theories or improve vaccination intentions. However, there was a key limitation in Study 5, concerning how the social norm messages were presented to participants. </w:t>
      </w:r>
      <w:proofErr w:type="gramStart"/>
      <w:r w:rsidRPr="002A5ED3">
        <w:rPr>
          <w:rFonts w:ascii="Times New Roman" w:hAnsi="Times New Roman" w:cs="Times New Roman"/>
          <w:sz w:val="24"/>
          <w:szCs w:val="24"/>
        </w:rPr>
        <w:t>By definition, social</w:t>
      </w:r>
      <w:proofErr w:type="gramEnd"/>
      <w:r w:rsidRPr="002A5ED3">
        <w:rPr>
          <w:rFonts w:ascii="Times New Roman" w:hAnsi="Times New Roman" w:cs="Times New Roman"/>
          <w:sz w:val="24"/>
          <w:szCs w:val="24"/>
        </w:rPr>
        <w:t xml:space="preserve"> norm messages are messages suggesting that the majority of people adhere to a certain behaviour (</w:t>
      </w:r>
      <w:proofErr w:type="spellStart"/>
      <w:r w:rsidRPr="002A5ED3">
        <w:rPr>
          <w:rFonts w:ascii="Times New Roman" w:hAnsi="Times New Roman" w:cs="Times New Roman"/>
          <w:sz w:val="24"/>
          <w:szCs w:val="24"/>
        </w:rPr>
        <w:t>Bewick</w:t>
      </w:r>
      <w:proofErr w:type="spellEnd"/>
      <w:r w:rsidRPr="002A5ED3">
        <w:rPr>
          <w:rFonts w:ascii="Times New Roman" w:hAnsi="Times New Roman" w:cs="Times New Roman"/>
          <w:sz w:val="24"/>
          <w:szCs w:val="24"/>
        </w:rPr>
        <w:t xml:space="preserve"> et al., 2010; Perkins, 2002), however</w:t>
      </w:r>
      <w:r w:rsidR="72AC41B2" w:rsidRPr="4A0DF969">
        <w:rPr>
          <w:rFonts w:ascii="Times New Roman" w:hAnsi="Times New Roman" w:cs="Times New Roman"/>
          <w:sz w:val="24"/>
          <w:szCs w:val="24"/>
        </w:rPr>
        <w:t>,</w:t>
      </w:r>
      <w:r w:rsidRPr="002A5ED3">
        <w:rPr>
          <w:rFonts w:ascii="Times New Roman" w:hAnsi="Times New Roman" w:cs="Times New Roman"/>
          <w:sz w:val="24"/>
          <w:szCs w:val="24"/>
        </w:rPr>
        <w:t xml:space="preserve"> the ‘social norm messages’ used in Study 5 simply attributed the counterarguments to coming from other parents, rather than stating that the ‘majority’ of other parents reject anti-vaccine conspiracy theories.</w:t>
      </w:r>
    </w:p>
    <w:p w14:paraId="35CBC630" w14:textId="34D7BE1D" w:rsidR="002A5ED3" w:rsidRPr="002A5ED3" w:rsidRDefault="002A5ED3" w:rsidP="00CE1564">
      <w:pPr>
        <w:spacing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 xml:space="preserve">Following this, Study 6 improved upon a key limitation of Study 5, by providing participants with counterarguments </w:t>
      </w:r>
      <w:r w:rsidR="000665B1">
        <w:rPr>
          <w:rFonts w:ascii="Times New Roman" w:hAnsi="Times New Roman" w:cs="Times New Roman"/>
          <w:sz w:val="24"/>
          <w:szCs w:val="24"/>
        </w:rPr>
        <w:t>that</w:t>
      </w:r>
      <w:r w:rsidR="000665B1" w:rsidRPr="002A5ED3">
        <w:rPr>
          <w:rFonts w:ascii="Times New Roman" w:hAnsi="Times New Roman" w:cs="Times New Roman"/>
          <w:sz w:val="24"/>
          <w:szCs w:val="24"/>
        </w:rPr>
        <w:t xml:space="preserve"> </w:t>
      </w:r>
      <w:r w:rsidRPr="002A5ED3">
        <w:rPr>
          <w:rFonts w:ascii="Times New Roman" w:hAnsi="Times New Roman" w:cs="Times New Roman"/>
          <w:sz w:val="24"/>
          <w:szCs w:val="24"/>
        </w:rPr>
        <w:t xml:space="preserve">had social norm messages embedded within them, indicating that the majority of either parents, non-parents, or no group given (simply, the majority), rejected anti-vaccine conspiracy theories. There was also a control condition where participants did not receive any counterarguments. It was predicted that parents who are given counterarguments containing social norm messages indicating that </w:t>
      </w:r>
      <w:proofErr w:type="gramStart"/>
      <w:r w:rsidRPr="002A5ED3">
        <w:rPr>
          <w:rFonts w:ascii="Times New Roman" w:hAnsi="Times New Roman" w:cs="Times New Roman"/>
          <w:sz w:val="24"/>
          <w:szCs w:val="24"/>
        </w:rPr>
        <w:t>the majority of</w:t>
      </w:r>
      <w:proofErr w:type="gramEnd"/>
      <w:r w:rsidRPr="002A5ED3">
        <w:rPr>
          <w:rFonts w:ascii="Times New Roman" w:hAnsi="Times New Roman" w:cs="Times New Roman"/>
          <w:sz w:val="24"/>
          <w:szCs w:val="24"/>
        </w:rPr>
        <w:t xml:space="preserve"> other parents think that vaccines are completely safe would have a reduced belief in anti-vaccine conspiracy theories and increase vaccination intentions compared to participants in each of the other conditions. </w:t>
      </w:r>
      <w:proofErr w:type="gramStart"/>
      <w:r w:rsidRPr="002A5ED3">
        <w:rPr>
          <w:rFonts w:ascii="Times New Roman" w:hAnsi="Times New Roman" w:cs="Times New Roman"/>
          <w:sz w:val="24"/>
          <w:szCs w:val="24"/>
        </w:rPr>
        <w:t>Similar to</w:t>
      </w:r>
      <w:proofErr w:type="gramEnd"/>
      <w:r w:rsidRPr="002A5ED3">
        <w:rPr>
          <w:rFonts w:ascii="Times New Roman" w:hAnsi="Times New Roman" w:cs="Times New Roman"/>
          <w:sz w:val="24"/>
          <w:szCs w:val="24"/>
        </w:rPr>
        <w:t xml:space="preserve"> the previous stud</w:t>
      </w:r>
      <w:r w:rsidR="006468DB">
        <w:rPr>
          <w:rFonts w:ascii="Times New Roman" w:hAnsi="Times New Roman" w:cs="Times New Roman"/>
          <w:sz w:val="24"/>
          <w:szCs w:val="24"/>
        </w:rPr>
        <w:t>y</w:t>
      </w:r>
      <w:r w:rsidRPr="002A5ED3">
        <w:rPr>
          <w:rFonts w:ascii="Times New Roman" w:hAnsi="Times New Roman" w:cs="Times New Roman"/>
          <w:sz w:val="24"/>
          <w:szCs w:val="24"/>
        </w:rPr>
        <w:t xml:space="preserve">, Study 6 found that incorporating social norms messages into the anti-conspiracy counterarguments did not make them effective. However, Study 6 did find that counterarguments alone, without the social norm component, could reduce </w:t>
      </w:r>
      <w:r w:rsidRPr="002A5ED3">
        <w:rPr>
          <w:rFonts w:ascii="Times New Roman" w:hAnsi="Times New Roman" w:cs="Times New Roman"/>
          <w:sz w:val="24"/>
          <w:szCs w:val="24"/>
        </w:rPr>
        <w:lastRenderedPageBreak/>
        <w:t xml:space="preserve">anti-vaccine conspiracy beliefs and increase vaccination intentions. This finding builds upon previous research and gives empirical support for the role of information-based counterargument interventions in addressing the dangers of anti-vaccine conspiracy theories. This finding provides some of the first evidence that anti-vaccine conspiracy beliefs and vaccination intentions could be altered.  </w:t>
      </w:r>
    </w:p>
    <w:p w14:paraId="4CE78DF2" w14:textId="54AB1123" w:rsidR="4A0DF969" w:rsidRDefault="002A5ED3" w:rsidP="00113A07">
      <w:pPr>
        <w:spacing w:line="480" w:lineRule="auto"/>
        <w:ind w:firstLine="720"/>
        <w:jc w:val="both"/>
        <w:rPr>
          <w:rFonts w:ascii="Times New Roman" w:hAnsi="Times New Roman" w:cs="Times New Roman"/>
          <w:sz w:val="24"/>
          <w:szCs w:val="24"/>
        </w:rPr>
      </w:pPr>
      <w:bookmarkStart w:id="176" w:name="_Hlk103115234"/>
      <w:r w:rsidRPr="002A5ED3">
        <w:rPr>
          <w:rFonts w:ascii="Times New Roman" w:hAnsi="Times New Roman" w:cs="Times New Roman"/>
          <w:sz w:val="24"/>
          <w:szCs w:val="24"/>
        </w:rPr>
        <w:t xml:space="preserve">All participants in Study 6 were parents of children aged 4 years or younger, whereas in previous studies the sample consisted of parents with children of all ages. Therefore, parents of young children may be more susceptible to the use of counterarguments. This may be because these parents are currently seeking information about vaccines (Ashfield &amp; </w:t>
      </w:r>
      <w:proofErr w:type="spellStart"/>
      <w:r w:rsidRPr="002A5ED3">
        <w:rPr>
          <w:rFonts w:ascii="Times New Roman" w:hAnsi="Times New Roman" w:cs="Times New Roman"/>
          <w:sz w:val="24"/>
          <w:szCs w:val="24"/>
        </w:rPr>
        <w:t>Donelle</w:t>
      </w:r>
      <w:proofErr w:type="spellEnd"/>
      <w:r w:rsidRPr="002A5ED3">
        <w:rPr>
          <w:rFonts w:ascii="Times New Roman" w:hAnsi="Times New Roman" w:cs="Times New Roman"/>
          <w:sz w:val="24"/>
          <w:szCs w:val="24"/>
        </w:rPr>
        <w:t>, 2020) or haven’t already made their vaccination decisions. There are however two key limitations of this study. The first lies in the social norm message which was embedded in the counterarguments, which stated that “a recent representative poll of parents showed that an overwhelming majority of 81% believed that vaccines are completely safe”. This 81% figure was used initially as it represents a large majority, and it aligns with recent polls</w:t>
      </w:r>
      <w:r w:rsidR="00A402AF">
        <w:rPr>
          <w:rFonts w:ascii="Times New Roman" w:hAnsi="Times New Roman" w:cs="Times New Roman"/>
          <w:sz w:val="24"/>
          <w:szCs w:val="24"/>
        </w:rPr>
        <w:t>,</w:t>
      </w:r>
      <w:r w:rsidRPr="002A5ED3">
        <w:rPr>
          <w:rFonts w:ascii="Times New Roman" w:hAnsi="Times New Roman" w:cs="Times New Roman"/>
          <w:sz w:val="24"/>
          <w:szCs w:val="24"/>
        </w:rPr>
        <w:t xml:space="preserve"> which have shown that around 1 in 5 people surveyed in the UK endorse anti-vaccine conspiracy theories to some extent (YouGov, 2019). However, it is also worth noting that 81% is lower than current childhood vaccine uptake in the UK (even for the lowest uptake of MMR2, it is still around 87%) (NHS, 2019), and this is much lower than what is required for herd immunity (95%). Therefore, participants in this condition may not have considered this a strong or persuasive majority within this context. A second limitation relevant to both Studies 5 and 6 is the between</w:t>
      </w:r>
      <w:r w:rsidR="352C4B38" w:rsidRPr="4A0DF969">
        <w:rPr>
          <w:rFonts w:ascii="Times New Roman" w:hAnsi="Times New Roman" w:cs="Times New Roman"/>
          <w:sz w:val="24"/>
          <w:szCs w:val="24"/>
        </w:rPr>
        <w:t>-</w:t>
      </w:r>
      <w:r w:rsidRPr="4A0DF969">
        <w:rPr>
          <w:rFonts w:ascii="Times New Roman" w:hAnsi="Times New Roman" w:cs="Times New Roman"/>
          <w:sz w:val="24"/>
          <w:szCs w:val="24"/>
        </w:rPr>
        <w:t>subject</w:t>
      </w:r>
      <w:r w:rsidR="7C84F5C5" w:rsidRPr="4A0DF969">
        <w:rPr>
          <w:rFonts w:ascii="Times New Roman" w:hAnsi="Times New Roman" w:cs="Times New Roman"/>
          <w:sz w:val="24"/>
          <w:szCs w:val="24"/>
        </w:rPr>
        <w:t>s</w:t>
      </w:r>
      <w:r w:rsidRPr="002A5ED3">
        <w:rPr>
          <w:rFonts w:ascii="Times New Roman" w:hAnsi="Times New Roman" w:cs="Times New Roman"/>
          <w:sz w:val="24"/>
          <w:szCs w:val="24"/>
        </w:rPr>
        <w:t xml:space="preserve"> design. Although this design has been used in previous research (</w:t>
      </w:r>
      <w:proofErr w:type="gramStart"/>
      <w:r w:rsidRPr="002A5ED3">
        <w:rPr>
          <w:rFonts w:ascii="Times New Roman" w:hAnsi="Times New Roman" w:cs="Times New Roman"/>
          <w:sz w:val="24"/>
          <w:szCs w:val="24"/>
        </w:rPr>
        <w:t>e.g.</w:t>
      </w:r>
      <w:proofErr w:type="gramEnd"/>
      <w:r w:rsidRPr="002A5ED3">
        <w:rPr>
          <w:rFonts w:ascii="Times New Roman" w:hAnsi="Times New Roman" w:cs="Times New Roman"/>
          <w:sz w:val="24"/>
          <w:szCs w:val="24"/>
        </w:rPr>
        <w:t xml:space="preserve"> Jolley &amp; Douglas, 2017), it can be argued that as no baseline measures of belief in anti-vaccine conspiracy theories were taken, the perceived effect of the intervention could instead show baseline differences in belief across the conditions. Therefore, future research needs to further </w:t>
      </w:r>
      <w:r w:rsidRPr="002A5ED3">
        <w:rPr>
          <w:rFonts w:ascii="Times New Roman" w:hAnsi="Times New Roman" w:cs="Times New Roman"/>
          <w:sz w:val="24"/>
          <w:szCs w:val="24"/>
        </w:rPr>
        <w:lastRenderedPageBreak/>
        <w:t>investigate the potential of using counterarguments as an intervention tool using a within-groups design.</w:t>
      </w:r>
    </w:p>
    <w:bookmarkEnd w:id="176"/>
    <w:p w14:paraId="4F8D743D" w14:textId="421E776D" w:rsidR="002A5ED3" w:rsidRPr="002A5ED3" w:rsidRDefault="002A5ED3" w:rsidP="00CE1564">
      <w:pPr>
        <w:pStyle w:val="Heading4"/>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8.2.6 </w:t>
      </w:r>
      <w:r w:rsidRPr="002A5ED3">
        <w:rPr>
          <w:rFonts w:ascii="Times New Roman" w:hAnsi="Times New Roman" w:cs="Times New Roman"/>
          <w:b/>
          <w:bCs/>
          <w:color w:val="auto"/>
          <w:sz w:val="24"/>
          <w:szCs w:val="24"/>
        </w:rPr>
        <w:t xml:space="preserve">Aim 6: To </w:t>
      </w:r>
      <w:r w:rsidR="006C75A2">
        <w:rPr>
          <w:rFonts w:ascii="Times New Roman" w:hAnsi="Times New Roman" w:cs="Times New Roman"/>
          <w:b/>
          <w:bCs/>
          <w:color w:val="auto"/>
          <w:sz w:val="24"/>
          <w:szCs w:val="24"/>
        </w:rPr>
        <w:t>T</w:t>
      </w:r>
      <w:r w:rsidRPr="002A5ED3">
        <w:rPr>
          <w:rFonts w:ascii="Times New Roman" w:hAnsi="Times New Roman" w:cs="Times New Roman"/>
          <w:b/>
          <w:bCs/>
          <w:color w:val="auto"/>
          <w:sz w:val="24"/>
          <w:szCs w:val="24"/>
        </w:rPr>
        <w:t xml:space="preserve">est the </w:t>
      </w:r>
      <w:r w:rsidR="006C75A2">
        <w:rPr>
          <w:rFonts w:ascii="Times New Roman" w:hAnsi="Times New Roman" w:cs="Times New Roman"/>
          <w:b/>
          <w:bCs/>
          <w:color w:val="auto"/>
          <w:sz w:val="24"/>
          <w:szCs w:val="24"/>
        </w:rPr>
        <w:t>F</w:t>
      </w:r>
      <w:r w:rsidRPr="002A5ED3">
        <w:rPr>
          <w:rFonts w:ascii="Times New Roman" w:hAnsi="Times New Roman" w:cs="Times New Roman"/>
          <w:b/>
          <w:bCs/>
          <w:color w:val="auto"/>
          <w:sz w:val="24"/>
          <w:szCs w:val="24"/>
        </w:rPr>
        <w:t xml:space="preserve">easibility of a </w:t>
      </w:r>
      <w:r w:rsidR="006C75A2">
        <w:rPr>
          <w:rFonts w:ascii="Times New Roman" w:hAnsi="Times New Roman" w:cs="Times New Roman"/>
          <w:b/>
          <w:bCs/>
          <w:color w:val="auto"/>
          <w:sz w:val="24"/>
          <w:szCs w:val="24"/>
        </w:rPr>
        <w:t>B</w:t>
      </w:r>
      <w:r w:rsidRPr="002A5ED3">
        <w:rPr>
          <w:rFonts w:ascii="Times New Roman" w:hAnsi="Times New Roman" w:cs="Times New Roman"/>
          <w:b/>
          <w:bCs/>
          <w:color w:val="auto"/>
          <w:sz w:val="24"/>
          <w:szCs w:val="24"/>
        </w:rPr>
        <w:t xml:space="preserve">rief SNA </w:t>
      </w:r>
      <w:r w:rsidR="006C75A2">
        <w:rPr>
          <w:rFonts w:ascii="Times New Roman" w:hAnsi="Times New Roman" w:cs="Times New Roman"/>
          <w:b/>
          <w:bCs/>
          <w:color w:val="auto"/>
          <w:sz w:val="24"/>
          <w:szCs w:val="24"/>
        </w:rPr>
        <w:t>I</w:t>
      </w:r>
      <w:r w:rsidRPr="002A5ED3">
        <w:rPr>
          <w:rFonts w:ascii="Times New Roman" w:hAnsi="Times New Roman" w:cs="Times New Roman"/>
          <w:b/>
          <w:bCs/>
          <w:color w:val="auto"/>
          <w:sz w:val="24"/>
          <w:szCs w:val="24"/>
        </w:rPr>
        <w:t xml:space="preserve">ntervention, </w:t>
      </w:r>
      <w:bookmarkStart w:id="177" w:name="_Hlk73906396"/>
      <w:r w:rsidR="006C75A2">
        <w:rPr>
          <w:rFonts w:ascii="Times New Roman" w:hAnsi="Times New Roman" w:cs="Times New Roman"/>
          <w:b/>
          <w:bCs/>
          <w:color w:val="auto"/>
          <w:sz w:val="24"/>
          <w:szCs w:val="24"/>
        </w:rPr>
        <w:t>U</w:t>
      </w:r>
      <w:r w:rsidRPr="002A5ED3">
        <w:rPr>
          <w:rFonts w:ascii="Times New Roman" w:hAnsi="Times New Roman" w:cs="Times New Roman"/>
          <w:b/>
          <w:bCs/>
          <w:color w:val="auto"/>
          <w:sz w:val="24"/>
          <w:szCs w:val="24"/>
        </w:rPr>
        <w:t xml:space="preserve">tilising </w:t>
      </w:r>
      <w:r w:rsidR="006C75A2">
        <w:rPr>
          <w:rFonts w:ascii="Times New Roman" w:hAnsi="Times New Roman" w:cs="Times New Roman"/>
          <w:b/>
          <w:bCs/>
          <w:color w:val="auto"/>
          <w:sz w:val="24"/>
          <w:szCs w:val="24"/>
        </w:rPr>
        <w:t>P</w:t>
      </w:r>
      <w:r w:rsidRPr="002A5ED3">
        <w:rPr>
          <w:rFonts w:ascii="Times New Roman" w:hAnsi="Times New Roman" w:cs="Times New Roman"/>
          <w:b/>
          <w:bCs/>
          <w:color w:val="auto"/>
          <w:sz w:val="24"/>
          <w:szCs w:val="24"/>
        </w:rPr>
        <w:t xml:space="preserve">ersonalised </w:t>
      </w:r>
      <w:r w:rsidR="006C75A2">
        <w:rPr>
          <w:rFonts w:ascii="Times New Roman" w:hAnsi="Times New Roman" w:cs="Times New Roman"/>
          <w:b/>
          <w:bCs/>
          <w:color w:val="auto"/>
          <w:sz w:val="24"/>
          <w:szCs w:val="24"/>
        </w:rPr>
        <w:t>N</w:t>
      </w:r>
      <w:r w:rsidRPr="002A5ED3">
        <w:rPr>
          <w:rFonts w:ascii="Times New Roman" w:hAnsi="Times New Roman" w:cs="Times New Roman"/>
          <w:b/>
          <w:bCs/>
          <w:color w:val="auto"/>
          <w:sz w:val="24"/>
          <w:szCs w:val="24"/>
        </w:rPr>
        <w:t xml:space="preserve">ormative </w:t>
      </w:r>
      <w:r w:rsidR="006C75A2">
        <w:rPr>
          <w:rFonts w:ascii="Times New Roman" w:hAnsi="Times New Roman" w:cs="Times New Roman"/>
          <w:b/>
          <w:bCs/>
          <w:color w:val="auto"/>
          <w:sz w:val="24"/>
          <w:szCs w:val="24"/>
        </w:rPr>
        <w:t>F</w:t>
      </w:r>
      <w:r w:rsidRPr="002A5ED3">
        <w:rPr>
          <w:rFonts w:ascii="Times New Roman" w:hAnsi="Times New Roman" w:cs="Times New Roman"/>
          <w:b/>
          <w:bCs/>
          <w:color w:val="auto"/>
          <w:sz w:val="24"/>
          <w:szCs w:val="24"/>
        </w:rPr>
        <w:t xml:space="preserve">eedback, to </w:t>
      </w:r>
      <w:r w:rsidR="006C75A2">
        <w:rPr>
          <w:rFonts w:ascii="Times New Roman" w:hAnsi="Times New Roman" w:cs="Times New Roman"/>
          <w:b/>
          <w:bCs/>
          <w:color w:val="auto"/>
          <w:sz w:val="24"/>
          <w:szCs w:val="24"/>
        </w:rPr>
        <w:t>R</w:t>
      </w:r>
      <w:r w:rsidRPr="002A5ED3">
        <w:rPr>
          <w:rFonts w:ascii="Times New Roman" w:hAnsi="Times New Roman" w:cs="Times New Roman"/>
          <w:b/>
          <w:bCs/>
          <w:color w:val="auto"/>
          <w:sz w:val="24"/>
          <w:szCs w:val="24"/>
        </w:rPr>
        <w:t xml:space="preserve">educe </w:t>
      </w:r>
      <w:r w:rsidR="006C75A2">
        <w:rPr>
          <w:rFonts w:ascii="Times New Roman" w:hAnsi="Times New Roman" w:cs="Times New Roman"/>
          <w:b/>
          <w:bCs/>
          <w:color w:val="auto"/>
          <w:sz w:val="24"/>
          <w:szCs w:val="24"/>
        </w:rPr>
        <w:t>B</w:t>
      </w:r>
      <w:r w:rsidRPr="002A5ED3">
        <w:rPr>
          <w:rFonts w:ascii="Times New Roman" w:hAnsi="Times New Roman" w:cs="Times New Roman"/>
          <w:b/>
          <w:bCs/>
          <w:color w:val="auto"/>
          <w:sz w:val="24"/>
          <w:szCs w:val="24"/>
        </w:rPr>
        <w:t xml:space="preserve">elief in </w:t>
      </w:r>
      <w:r w:rsidR="006C75A2">
        <w:rPr>
          <w:rFonts w:ascii="Times New Roman" w:hAnsi="Times New Roman" w:cs="Times New Roman"/>
          <w:b/>
          <w:bCs/>
          <w:color w:val="auto"/>
          <w:sz w:val="24"/>
          <w:szCs w:val="24"/>
        </w:rPr>
        <w:t>A</w:t>
      </w:r>
      <w:r w:rsidRPr="002A5ED3">
        <w:rPr>
          <w:rFonts w:ascii="Times New Roman" w:hAnsi="Times New Roman" w:cs="Times New Roman"/>
          <w:b/>
          <w:bCs/>
          <w:color w:val="auto"/>
          <w:sz w:val="24"/>
          <w:szCs w:val="24"/>
        </w:rPr>
        <w:t>nti-</w:t>
      </w:r>
      <w:r w:rsidR="006C75A2">
        <w:rPr>
          <w:rFonts w:ascii="Times New Roman" w:hAnsi="Times New Roman" w:cs="Times New Roman"/>
          <w:b/>
          <w:bCs/>
          <w:color w:val="auto"/>
          <w:sz w:val="24"/>
          <w:szCs w:val="24"/>
        </w:rPr>
        <w:t>V</w:t>
      </w:r>
      <w:r w:rsidRPr="002A5ED3">
        <w:rPr>
          <w:rFonts w:ascii="Times New Roman" w:hAnsi="Times New Roman" w:cs="Times New Roman"/>
          <w:b/>
          <w:bCs/>
          <w:color w:val="auto"/>
          <w:sz w:val="24"/>
          <w:szCs w:val="24"/>
        </w:rPr>
        <w:t xml:space="preserve">accine </w:t>
      </w:r>
      <w:r w:rsidR="006C75A2">
        <w:rPr>
          <w:rFonts w:ascii="Times New Roman" w:hAnsi="Times New Roman" w:cs="Times New Roman"/>
          <w:b/>
          <w:bCs/>
          <w:color w:val="auto"/>
          <w:sz w:val="24"/>
          <w:szCs w:val="24"/>
        </w:rPr>
        <w:t>C</w:t>
      </w:r>
      <w:r w:rsidRPr="002A5ED3">
        <w:rPr>
          <w:rFonts w:ascii="Times New Roman" w:hAnsi="Times New Roman" w:cs="Times New Roman"/>
          <w:b/>
          <w:bCs/>
          <w:color w:val="auto"/>
          <w:sz w:val="24"/>
          <w:szCs w:val="24"/>
        </w:rPr>
        <w:t xml:space="preserve">onspiracy </w:t>
      </w:r>
      <w:r w:rsidR="006C75A2">
        <w:rPr>
          <w:rFonts w:ascii="Times New Roman" w:hAnsi="Times New Roman" w:cs="Times New Roman"/>
          <w:b/>
          <w:bCs/>
          <w:color w:val="auto"/>
          <w:sz w:val="24"/>
          <w:szCs w:val="24"/>
        </w:rPr>
        <w:t>T</w:t>
      </w:r>
      <w:r w:rsidRPr="002A5ED3">
        <w:rPr>
          <w:rFonts w:ascii="Times New Roman" w:hAnsi="Times New Roman" w:cs="Times New Roman"/>
          <w:b/>
          <w:bCs/>
          <w:color w:val="auto"/>
          <w:sz w:val="24"/>
          <w:szCs w:val="24"/>
        </w:rPr>
        <w:t xml:space="preserve">heories and </w:t>
      </w:r>
      <w:r w:rsidR="006C75A2">
        <w:rPr>
          <w:rFonts w:ascii="Times New Roman" w:hAnsi="Times New Roman" w:cs="Times New Roman"/>
          <w:b/>
          <w:bCs/>
          <w:color w:val="auto"/>
          <w:sz w:val="24"/>
          <w:szCs w:val="24"/>
        </w:rPr>
        <w:t>I</w:t>
      </w:r>
      <w:r w:rsidRPr="002A5ED3">
        <w:rPr>
          <w:rFonts w:ascii="Times New Roman" w:hAnsi="Times New Roman" w:cs="Times New Roman"/>
          <w:b/>
          <w:bCs/>
          <w:color w:val="auto"/>
          <w:sz w:val="24"/>
          <w:szCs w:val="24"/>
        </w:rPr>
        <w:t xml:space="preserve">ncrease </w:t>
      </w:r>
      <w:r w:rsidR="006C75A2">
        <w:rPr>
          <w:rFonts w:ascii="Times New Roman" w:hAnsi="Times New Roman" w:cs="Times New Roman"/>
          <w:b/>
          <w:bCs/>
          <w:color w:val="auto"/>
          <w:sz w:val="24"/>
          <w:szCs w:val="24"/>
        </w:rPr>
        <w:t>V</w:t>
      </w:r>
      <w:r w:rsidRPr="002A5ED3">
        <w:rPr>
          <w:rFonts w:ascii="Times New Roman" w:hAnsi="Times New Roman" w:cs="Times New Roman"/>
          <w:b/>
          <w:bCs/>
          <w:color w:val="auto"/>
          <w:sz w:val="24"/>
          <w:szCs w:val="24"/>
        </w:rPr>
        <w:t xml:space="preserve">accination </w:t>
      </w:r>
      <w:r w:rsidR="006C75A2">
        <w:rPr>
          <w:rFonts w:ascii="Times New Roman" w:hAnsi="Times New Roman" w:cs="Times New Roman"/>
          <w:b/>
          <w:bCs/>
          <w:color w:val="auto"/>
          <w:sz w:val="24"/>
          <w:szCs w:val="24"/>
        </w:rPr>
        <w:t>I</w:t>
      </w:r>
      <w:r w:rsidRPr="002A5ED3">
        <w:rPr>
          <w:rFonts w:ascii="Times New Roman" w:hAnsi="Times New Roman" w:cs="Times New Roman"/>
          <w:b/>
          <w:bCs/>
          <w:color w:val="auto"/>
          <w:sz w:val="24"/>
          <w:szCs w:val="24"/>
        </w:rPr>
        <w:t xml:space="preserve">ntentions of UK </w:t>
      </w:r>
      <w:r w:rsidR="006C75A2">
        <w:rPr>
          <w:rFonts w:ascii="Times New Roman" w:hAnsi="Times New Roman" w:cs="Times New Roman"/>
          <w:b/>
          <w:bCs/>
          <w:color w:val="auto"/>
          <w:sz w:val="24"/>
          <w:szCs w:val="24"/>
        </w:rPr>
        <w:t>P</w:t>
      </w:r>
      <w:r w:rsidRPr="002A5ED3">
        <w:rPr>
          <w:rFonts w:ascii="Times New Roman" w:hAnsi="Times New Roman" w:cs="Times New Roman"/>
          <w:b/>
          <w:bCs/>
          <w:color w:val="auto"/>
          <w:sz w:val="24"/>
          <w:szCs w:val="24"/>
        </w:rPr>
        <w:t xml:space="preserve">arents of </w:t>
      </w:r>
      <w:r w:rsidR="006C75A2">
        <w:rPr>
          <w:rFonts w:ascii="Times New Roman" w:hAnsi="Times New Roman" w:cs="Times New Roman"/>
          <w:b/>
          <w:bCs/>
          <w:color w:val="auto"/>
          <w:sz w:val="24"/>
          <w:szCs w:val="24"/>
        </w:rPr>
        <w:t>Y</w:t>
      </w:r>
      <w:r w:rsidRPr="002A5ED3">
        <w:rPr>
          <w:rFonts w:ascii="Times New Roman" w:hAnsi="Times New Roman" w:cs="Times New Roman"/>
          <w:b/>
          <w:bCs/>
          <w:color w:val="auto"/>
          <w:sz w:val="24"/>
          <w:szCs w:val="24"/>
        </w:rPr>
        <w:t xml:space="preserve">oung </w:t>
      </w:r>
      <w:r w:rsidR="006C75A2">
        <w:rPr>
          <w:rFonts w:ascii="Times New Roman" w:hAnsi="Times New Roman" w:cs="Times New Roman"/>
          <w:b/>
          <w:bCs/>
          <w:color w:val="auto"/>
          <w:sz w:val="24"/>
          <w:szCs w:val="24"/>
        </w:rPr>
        <w:t>C</w:t>
      </w:r>
      <w:r w:rsidRPr="002A5ED3">
        <w:rPr>
          <w:rFonts w:ascii="Times New Roman" w:hAnsi="Times New Roman" w:cs="Times New Roman"/>
          <w:b/>
          <w:bCs/>
          <w:color w:val="auto"/>
          <w:sz w:val="24"/>
          <w:szCs w:val="24"/>
        </w:rPr>
        <w:t>hildren.</w:t>
      </w:r>
    </w:p>
    <w:bookmarkEnd w:id="177"/>
    <w:p w14:paraId="00B115F1" w14:textId="77777777" w:rsidR="002A5ED3" w:rsidRPr="002A5ED3" w:rsidRDefault="002A5ED3" w:rsidP="00CE1564">
      <w:pPr>
        <w:jc w:val="both"/>
      </w:pPr>
    </w:p>
    <w:p w14:paraId="24A3607F" w14:textId="7D451575" w:rsidR="002A5ED3" w:rsidRPr="002A5ED3" w:rsidRDefault="002A5ED3" w:rsidP="00CE1564">
      <w:pPr>
        <w:spacing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 xml:space="preserve">The SNA is described as “a widely used intervention strategy for promoting positive health-related behaviours” (Dempsey et al., 2018 p. 2180). The approach is rooted in social psychological theory (SIT; Attribution Theory; Pluralistic Ignorance) and posits that individuals are influenced by the beliefs and behaviours of others, namely their peers, and that they also misperceive these beliefs and behaviours </w:t>
      </w:r>
      <w:r w:rsidRPr="002A5ED3">
        <w:rPr>
          <w:rFonts w:ascii="Times New Roman" w:hAnsi="Times New Roman" w:cs="Times New Roman"/>
          <w:sz w:val="24"/>
          <w:szCs w:val="24"/>
        </w:rPr>
        <w:fldChar w:fldCharType="begin" w:fldLock="1"/>
      </w:r>
      <w:r w:rsidRPr="002A5ED3">
        <w:rPr>
          <w:rFonts w:ascii="Times New Roman" w:hAnsi="Times New Roman" w:cs="Times New Roman"/>
          <w:sz w:val="24"/>
          <w:szCs w:val="24"/>
        </w:rPr>
        <w:instrText>ADDIN CSL_CITATION {"citationItems":[{"id":"ITEM-1","itemData":{"DOI":"10.3109/10826088609077249","ISSN":"10826084","abstract":"Data drawn from a comprehensive survey of alcohol use in a college student community (N= 1, 116) show most students holding a moderate personal attitude regarding alcohol use while misperceiving their peer environment as being much more liberal. Drinking behavior is significantly related to gender, type of living unit, personal attitudes toward drinking, and also the degree of consistency/discrepancy between the individual's own attitude and his or her perception of the campus norm regarding drinking. Students who saw the campus norm to be similar to their own attitude were found to drink more heavily, and in more public settings, than students with discrepant attitudes and perceptions. Implications of findings for alcohol abuse prevention programs on college campuses are discussed. © 1986 Informa UK Ltd All rights reserved: reproduction in whole or part not permitted.","author":[{"dropping-particle":"","family":"Perkins","given":"H. Wesley","non-dropping-particle":"","parse-names":false,"suffix":""},{"dropping-particle":"","family":"Berkowitz","given":"Alan D.","non-dropping-particle":"","parse-names":false,"suffix":""}],"container-title":"Substance Use and Misuse","id":"ITEM-1","issue":"9-10","issued":{"date-parts":[["1986"]]},"page":"961-976","title":"Perceiving the community norms of alcohol use among students: Some Research implications for campus alcohol education programming*","type":"article-journal","volume":"21"},"uris":["http://www.mendeley.com/documents/?uuid=fb6188d0-4634-4c37-ade8-bb405ebb5e66"]}],"mendeley":{"formattedCitation":"(Perkins &amp; Berkowitz, 1986)","plainTextFormattedCitation":"(Perkins &amp; Berkowitz, 1986)"},"properties":{"noteIndex":0},"schema":"https://github.com/citation-style-language/schema/raw/master/csl-citation.json"}</w:instrText>
      </w:r>
      <w:r w:rsidRPr="002A5ED3">
        <w:rPr>
          <w:rFonts w:ascii="Times New Roman" w:hAnsi="Times New Roman" w:cs="Times New Roman"/>
          <w:sz w:val="24"/>
          <w:szCs w:val="24"/>
        </w:rPr>
        <w:fldChar w:fldCharType="separate"/>
      </w:r>
      <w:r w:rsidRPr="002A5ED3">
        <w:rPr>
          <w:rFonts w:ascii="Times New Roman" w:hAnsi="Times New Roman" w:cs="Times New Roman"/>
          <w:noProof/>
          <w:sz w:val="24"/>
          <w:szCs w:val="24"/>
        </w:rPr>
        <w:t>(Perkins &amp; Berkowitz, 1986)</w:t>
      </w:r>
      <w:r w:rsidRPr="002A5ED3">
        <w:rPr>
          <w:rFonts w:ascii="Times New Roman" w:hAnsi="Times New Roman" w:cs="Times New Roman"/>
          <w:sz w:val="24"/>
          <w:szCs w:val="24"/>
        </w:rPr>
        <w:fldChar w:fldCharType="end"/>
      </w:r>
      <w:r w:rsidRPr="002A5ED3">
        <w:rPr>
          <w:rFonts w:ascii="Times New Roman" w:hAnsi="Times New Roman" w:cs="Times New Roman"/>
          <w:sz w:val="24"/>
          <w:szCs w:val="24"/>
        </w:rPr>
        <w:t xml:space="preserve">. These misperceptions of norms can amount to unwarranted social influence and pressure to engage in certain behaviours. Therefore, when these misperceptions are corrected behaviour can change to become more in line with actual reported norms (Dempsey et al., 2018). By achieving the previous aims of this thesis, the two underlying assumptions of the SNA had been met. This thesis has shown firstly that perceived norms of in-group conspiracy belief are associated with personal belief, and secondly that people over-estimate the extent to which their in-groups endorse conspiracy theories. Although Studies 5 and 6 attempted to use social norm messages within the intervention, they did not attempt to change misperceptions of anti-vaccine conspiracy belief norms, which has been noted as a limitation in SNA literature (Dempsey et al., 2018; </w:t>
      </w:r>
      <w:proofErr w:type="spellStart"/>
      <w:r w:rsidRPr="002A5ED3">
        <w:rPr>
          <w:rFonts w:ascii="Times New Roman" w:hAnsi="Times New Roman" w:cs="Times New Roman"/>
          <w:sz w:val="24"/>
          <w:szCs w:val="24"/>
        </w:rPr>
        <w:t>McAlaney</w:t>
      </w:r>
      <w:proofErr w:type="spellEnd"/>
      <w:r w:rsidRPr="002A5ED3">
        <w:rPr>
          <w:rFonts w:ascii="Times New Roman" w:hAnsi="Times New Roman" w:cs="Times New Roman"/>
          <w:sz w:val="24"/>
          <w:szCs w:val="24"/>
        </w:rPr>
        <w:t xml:space="preserve"> et al., 2011). Likewise, it has been suggested that when social norm messages are paired with other components, for example</w:t>
      </w:r>
      <w:r w:rsidR="005116D8">
        <w:rPr>
          <w:rFonts w:ascii="Times New Roman" w:hAnsi="Times New Roman" w:cs="Times New Roman"/>
          <w:sz w:val="24"/>
          <w:szCs w:val="24"/>
        </w:rPr>
        <w:t>,</w:t>
      </w:r>
      <w:r w:rsidRPr="002A5ED3">
        <w:rPr>
          <w:rFonts w:ascii="Times New Roman" w:hAnsi="Times New Roman" w:cs="Times New Roman"/>
          <w:sz w:val="24"/>
          <w:szCs w:val="24"/>
        </w:rPr>
        <w:t xml:space="preserve"> the counterarguments used in Studies 5 and 6, there is a risk that these differing components may work against each other (</w:t>
      </w:r>
      <w:proofErr w:type="spellStart"/>
      <w:r w:rsidRPr="002A5ED3">
        <w:rPr>
          <w:rFonts w:ascii="Times New Roman" w:hAnsi="Times New Roman" w:cs="Times New Roman"/>
          <w:sz w:val="24"/>
          <w:szCs w:val="24"/>
        </w:rPr>
        <w:t>McAlaney</w:t>
      </w:r>
      <w:proofErr w:type="spellEnd"/>
      <w:r w:rsidRPr="002A5ED3">
        <w:rPr>
          <w:rFonts w:ascii="Times New Roman" w:hAnsi="Times New Roman" w:cs="Times New Roman"/>
          <w:sz w:val="24"/>
          <w:szCs w:val="24"/>
        </w:rPr>
        <w:t xml:space="preserve"> et al., 2011). For example, the use of counterarguments as an intervention tool may be useful to provide people with facts against harmful information (Sunstein &amp; </w:t>
      </w:r>
      <w:proofErr w:type="spellStart"/>
      <w:r w:rsidRPr="002A5ED3">
        <w:rPr>
          <w:rFonts w:ascii="Times New Roman" w:hAnsi="Times New Roman" w:cs="Times New Roman"/>
          <w:sz w:val="24"/>
          <w:szCs w:val="24"/>
        </w:rPr>
        <w:t>Vermeule</w:t>
      </w:r>
      <w:proofErr w:type="spellEnd"/>
      <w:r w:rsidRPr="002A5ED3">
        <w:rPr>
          <w:rFonts w:ascii="Times New Roman" w:hAnsi="Times New Roman" w:cs="Times New Roman"/>
          <w:sz w:val="24"/>
          <w:szCs w:val="24"/>
        </w:rPr>
        <w:t xml:space="preserve">, 2009), however they may work against social norm messages by instead drawing attention to potential conspiracies. Thus, to avoid these dangers and the potential difficulty to tease apart which </w:t>
      </w:r>
      <w:r w:rsidRPr="002A5ED3">
        <w:rPr>
          <w:rFonts w:ascii="Times New Roman" w:hAnsi="Times New Roman" w:cs="Times New Roman"/>
          <w:sz w:val="24"/>
          <w:szCs w:val="24"/>
        </w:rPr>
        <w:lastRenderedPageBreak/>
        <w:t>intervention component may be effective, this intervention study focussed solely on providing participants with normative feedback, in line with the SNA, about their belief in anti-vaccine conspiracy theories and perceptions of other parents’ beliefs.</w:t>
      </w:r>
    </w:p>
    <w:p w14:paraId="2AB9A67B" w14:textId="1C2DB342" w:rsidR="002A5ED3" w:rsidRPr="002A5ED3" w:rsidRDefault="002A5ED3" w:rsidP="00CE1564">
      <w:pPr>
        <w:spacing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 xml:space="preserve">The intervention measured participants’ belief in anti-vaccine conspiracy theories and their perceptions of the belief of other parents in the same conspiracies and then participants’ vaccination intentions and their perceptions of other parents’ vaccination intentions. Participants were then randomly allocated to the intervention condition who received normative feedback or to an assessment only control condition, and the measures were then taken post-test. Participants who received the normative feedback, which aimed to correct misperceptions of anti-vaccine conspiracy </w:t>
      </w:r>
      <w:r w:rsidR="00860DF6">
        <w:rPr>
          <w:rFonts w:ascii="Times New Roman" w:hAnsi="Times New Roman" w:cs="Times New Roman"/>
          <w:sz w:val="24"/>
          <w:szCs w:val="24"/>
        </w:rPr>
        <w:t>beliefs</w:t>
      </w:r>
      <w:r w:rsidRPr="002A5ED3">
        <w:rPr>
          <w:rFonts w:ascii="Times New Roman" w:hAnsi="Times New Roman" w:cs="Times New Roman"/>
          <w:sz w:val="24"/>
          <w:szCs w:val="24"/>
        </w:rPr>
        <w:t xml:space="preserve">, showed a reduced belief in anti-vaccine conspiracy theories, illustrating the potential of this type of intervention to reduce these beliefs. </w:t>
      </w:r>
      <w:bookmarkStart w:id="178" w:name="_Hlk103115565"/>
      <w:r w:rsidRPr="002A5ED3">
        <w:rPr>
          <w:rFonts w:ascii="Times New Roman" w:hAnsi="Times New Roman" w:cs="Times New Roman"/>
          <w:sz w:val="24"/>
          <w:szCs w:val="24"/>
        </w:rPr>
        <w:t xml:space="preserve">The intervention, however, did not </w:t>
      </w:r>
      <w:r w:rsidR="00F06928">
        <w:rPr>
          <w:rFonts w:ascii="Times New Roman" w:hAnsi="Times New Roman" w:cs="Times New Roman"/>
          <w:sz w:val="24"/>
          <w:szCs w:val="24"/>
        </w:rPr>
        <w:t xml:space="preserve">directly </w:t>
      </w:r>
      <w:r w:rsidRPr="002A5ED3">
        <w:rPr>
          <w:rFonts w:ascii="Times New Roman" w:hAnsi="Times New Roman" w:cs="Times New Roman"/>
          <w:sz w:val="24"/>
          <w:szCs w:val="24"/>
        </w:rPr>
        <w:t xml:space="preserve">increase vaccination intentions. One explanation for this could be that the focus of the feedback received in this intervention was on correcting misperceptions of anti-vaccine conspiracy beliefs rather than correcting misperceptions of vaccination intentions. Therefore, future research should expand this type of intervention to include an explicit challenge of </w:t>
      </w:r>
      <w:r w:rsidR="0054053B">
        <w:rPr>
          <w:rFonts w:ascii="Times New Roman" w:hAnsi="Times New Roman" w:cs="Times New Roman"/>
          <w:sz w:val="24"/>
          <w:szCs w:val="24"/>
        </w:rPr>
        <w:t>misperceptions</w:t>
      </w:r>
      <w:r w:rsidRPr="002A5ED3">
        <w:rPr>
          <w:rFonts w:ascii="Times New Roman" w:hAnsi="Times New Roman" w:cs="Times New Roman"/>
          <w:sz w:val="24"/>
          <w:szCs w:val="24"/>
        </w:rPr>
        <w:t xml:space="preserve"> of vaccination intentions within the normative feedback.</w:t>
      </w:r>
      <w:r w:rsidR="00F06928">
        <w:rPr>
          <w:rFonts w:ascii="Times New Roman" w:hAnsi="Times New Roman" w:cs="Times New Roman"/>
          <w:sz w:val="24"/>
          <w:szCs w:val="24"/>
        </w:rPr>
        <w:t xml:space="preserve"> The intervention did indirectly increase vaccination intentions of UK parents; receiving the normative feedback increased participants perceptions of other parents’ vaccination intentions and this increased their personal vaccination intentions. </w:t>
      </w:r>
      <w:bookmarkEnd w:id="178"/>
      <w:r w:rsidRPr="002A5ED3">
        <w:rPr>
          <w:rFonts w:ascii="Times New Roman" w:hAnsi="Times New Roman" w:cs="Times New Roman"/>
          <w:sz w:val="24"/>
          <w:szCs w:val="24"/>
        </w:rPr>
        <w:t xml:space="preserve">Similarly, Study 7 showed that the advantages of this SNA intervention were not maintained at a six-week follow-up, suggesting that perhaps a top-up intervention would be needed to strengthen the impact of the normative feedback on anti-vaccine conspiracy beliefs. As discussed later in this </w:t>
      </w:r>
      <w:r w:rsidR="0054053B">
        <w:rPr>
          <w:rFonts w:ascii="Times New Roman" w:hAnsi="Times New Roman" w:cs="Times New Roman"/>
          <w:sz w:val="24"/>
          <w:szCs w:val="24"/>
        </w:rPr>
        <w:t>C</w:t>
      </w:r>
      <w:r w:rsidRPr="002A5ED3">
        <w:rPr>
          <w:rFonts w:ascii="Times New Roman" w:hAnsi="Times New Roman" w:cs="Times New Roman"/>
          <w:sz w:val="24"/>
          <w:szCs w:val="24"/>
        </w:rPr>
        <w:t>hapter, further research is needed to assess the full potential of this type of intervention to address the dangers of these beliefs in UK parents of young children.</w:t>
      </w:r>
    </w:p>
    <w:p w14:paraId="2F348075" w14:textId="679E3014" w:rsidR="002A5ED3" w:rsidRPr="002A5ED3" w:rsidRDefault="002A5ED3" w:rsidP="00CE1564">
      <w:pPr>
        <w:spacing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lastRenderedPageBreak/>
        <w:t xml:space="preserve">Overall, the key findings and original contributions from the seven empirical studies presented in this thesis can be summarised </w:t>
      </w:r>
      <w:r w:rsidR="005116D8">
        <w:rPr>
          <w:rFonts w:ascii="Times New Roman" w:hAnsi="Times New Roman" w:cs="Times New Roman"/>
          <w:sz w:val="24"/>
          <w:szCs w:val="24"/>
        </w:rPr>
        <w:t xml:space="preserve">as </w:t>
      </w:r>
      <w:r w:rsidRPr="002A5ED3">
        <w:rPr>
          <w:rFonts w:ascii="Times New Roman" w:hAnsi="Times New Roman" w:cs="Times New Roman"/>
          <w:sz w:val="24"/>
          <w:szCs w:val="24"/>
        </w:rPr>
        <w:t>below:</w:t>
      </w:r>
    </w:p>
    <w:p w14:paraId="0C30DA71" w14:textId="77777777" w:rsidR="002A5ED3" w:rsidRPr="002A5ED3" w:rsidRDefault="002A5ED3" w:rsidP="00CE1564">
      <w:pPr>
        <w:spacing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 xml:space="preserve">1. Extending our knowledge of factors associated with personal belief in conspiracy theories, this thesis showcases that perceived belief of in-groups is strongly associated with personal beliefs. </w:t>
      </w:r>
    </w:p>
    <w:p w14:paraId="4938D949" w14:textId="77777777" w:rsidR="002A5ED3" w:rsidRPr="002A5ED3" w:rsidRDefault="002A5ED3" w:rsidP="00CE1564">
      <w:pPr>
        <w:spacing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2. This thesis demonstrates that although conspiracy beliefs have been considered minority viewpoints, belief in general conspiracy theories and belief in anti-vaccine conspiracy theories is over-estimated.</w:t>
      </w:r>
    </w:p>
    <w:p w14:paraId="24F49881" w14:textId="77777777" w:rsidR="002A5ED3" w:rsidRPr="002A5ED3" w:rsidRDefault="002A5ED3" w:rsidP="00CE1564">
      <w:pPr>
        <w:spacing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3. Anti-conspiracy counterarguments can be successfully utilised to reduce anti-vaccine conspiracy beliefs and increase vaccination intentions of parents of children aged 4 years and younger.</w:t>
      </w:r>
    </w:p>
    <w:p w14:paraId="568B59E3" w14:textId="20429A1C" w:rsidR="002A5ED3" w:rsidRPr="002A5ED3" w:rsidRDefault="002A5ED3" w:rsidP="00CE1564">
      <w:pPr>
        <w:spacing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 xml:space="preserve">4. This thesis provided the first direct test of a SNA intervention, which successfully reduced parents’ belief in anti-vaccine conspiracy theories </w:t>
      </w:r>
      <w:r w:rsidR="00F06928">
        <w:rPr>
          <w:rFonts w:ascii="Times New Roman" w:hAnsi="Times New Roman" w:cs="Times New Roman"/>
          <w:sz w:val="24"/>
          <w:szCs w:val="24"/>
        </w:rPr>
        <w:t>and indirectly</w:t>
      </w:r>
      <w:r w:rsidRPr="002A5ED3">
        <w:rPr>
          <w:rFonts w:ascii="Times New Roman" w:hAnsi="Times New Roman" w:cs="Times New Roman"/>
          <w:sz w:val="24"/>
          <w:szCs w:val="24"/>
        </w:rPr>
        <w:t xml:space="preserve"> increase</w:t>
      </w:r>
      <w:r w:rsidR="00F06928">
        <w:rPr>
          <w:rFonts w:ascii="Times New Roman" w:hAnsi="Times New Roman" w:cs="Times New Roman"/>
          <w:sz w:val="24"/>
          <w:szCs w:val="24"/>
        </w:rPr>
        <w:t>d</w:t>
      </w:r>
      <w:r w:rsidRPr="002A5ED3">
        <w:rPr>
          <w:rFonts w:ascii="Times New Roman" w:hAnsi="Times New Roman" w:cs="Times New Roman"/>
          <w:sz w:val="24"/>
          <w:szCs w:val="24"/>
        </w:rPr>
        <w:t xml:space="preserve"> vaccination intentions. This research opens a new avenue to address anti-vaccine conspiracy theories.</w:t>
      </w:r>
    </w:p>
    <w:p w14:paraId="28035A08" w14:textId="2B937978" w:rsidR="4A0DF969" w:rsidRDefault="4A0DF969" w:rsidP="00CE1564">
      <w:pPr>
        <w:spacing w:line="480" w:lineRule="auto"/>
        <w:ind w:firstLine="720"/>
        <w:jc w:val="both"/>
        <w:rPr>
          <w:rFonts w:ascii="Times New Roman" w:hAnsi="Times New Roman" w:cs="Times New Roman"/>
          <w:sz w:val="24"/>
          <w:szCs w:val="24"/>
        </w:rPr>
      </w:pPr>
    </w:p>
    <w:p w14:paraId="3B044F2E" w14:textId="197ABEF7" w:rsidR="002A5ED3" w:rsidRPr="002A5ED3" w:rsidRDefault="002A5ED3" w:rsidP="0054053B">
      <w:pPr>
        <w:pStyle w:val="Heading2"/>
        <w:jc w:val="center"/>
        <w:rPr>
          <w:rFonts w:ascii="Times New Roman" w:hAnsi="Times New Roman" w:cs="Times New Roman"/>
          <w:b/>
          <w:bCs/>
        </w:rPr>
      </w:pPr>
      <w:bookmarkStart w:id="179" w:name="_Toc82797908"/>
      <w:r w:rsidRPr="002A5ED3">
        <w:rPr>
          <w:rFonts w:ascii="Times New Roman" w:hAnsi="Times New Roman" w:cs="Times New Roman"/>
          <w:b/>
          <w:bCs/>
          <w:color w:val="auto"/>
          <w:sz w:val="24"/>
          <w:szCs w:val="24"/>
        </w:rPr>
        <w:t xml:space="preserve">8.3 Implications of the </w:t>
      </w:r>
      <w:r w:rsidR="006C75A2">
        <w:rPr>
          <w:rFonts w:ascii="Times New Roman" w:hAnsi="Times New Roman" w:cs="Times New Roman"/>
          <w:b/>
          <w:bCs/>
          <w:color w:val="auto"/>
          <w:sz w:val="24"/>
          <w:szCs w:val="24"/>
        </w:rPr>
        <w:t>C</w:t>
      </w:r>
      <w:r w:rsidRPr="002A5ED3">
        <w:rPr>
          <w:rFonts w:ascii="Times New Roman" w:hAnsi="Times New Roman" w:cs="Times New Roman"/>
          <w:b/>
          <w:bCs/>
          <w:color w:val="auto"/>
          <w:sz w:val="24"/>
          <w:szCs w:val="24"/>
        </w:rPr>
        <w:t xml:space="preserve">urrent </w:t>
      </w:r>
      <w:r w:rsidR="006C75A2">
        <w:rPr>
          <w:rFonts w:ascii="Times New Roman" w:hAnsi="Times New Roman" w:cs="Times New Roman"/>
          <w:b/>
          <w:bCs/>
          <w:color w:val="auto"/>
          <w:sz w:val="24"/>
          <w:szCs w:val="24"/>
        </w:rPr>
        <w:t>R</w:t>
      </w:r>
      <w:r w:rsidRPr="002A5ED3">
        <w:rPr>
          <w:rFonts w:ascii="Times New Roman" w:hAnsi="Times New Roman" w:cs="Times New Roman"/>
          <w:b/>
          <w:bCs/>
          <w:color w:val="auto"/>
          <w:sz w:val="24"/>
          <w:szCs w:val="24"/>
        </w:rPr>
        <w:t>esearch</w:t>
      </w:r>
      <w:bookmarkEnd w:id="179"/>
    </w:p>
    <w:p w14:paraId="2F5E58E6" w14:textId="77777777" w:rsidR="002A5ED3" w:rsidRPr="002A5ED3" w:rsidRDefault="002A5ED3" w:rsidP="002A5ED3"/>
    <w:p w14:paraId="51854A71" w14:textId="77777777" w:rsidR="002A5ED3" w:rsidRPr="002A5ED3" w:rsidRDefault="002A5ED3" w:rsidP="00CE1564">
      <w:pPr>
        <w:spacing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The research outlined in this thesis has contributed to scientific knowledge on how we can reduce belief in potentially dangerous anti-vaccine conspiracy theories. This thesis found that the perceived beliefs of in-groups in conspiracy theories can predict personal beliefs, and this is emphasised when one highly identifies with the in-group. Therefore, this thesis also utilised the Social Identity Approach to further understand the antecedents to conspiracy belief and how this can be used to reduce them. The key implications of this research will be outlined below.</w:t>
      </w:r>
    </w:p>
    <w:p w14:paraId="0185B78F" w14:textId="77777777" w:rsidR="002A5ED3" w:rsidRPr="002A5ED3" w:rsidRDefault="002A5ED3" w:rsidP="00CE1564">
      <w:pPr>
        <w:spacing w:line="480" w:lineRule="auto"/>
        <w:ind w:firstLine="720"/>
        <w:jc w:val="both"/>
        <w:rPr>
          <w:rFonts w:ascii="Times New Roman" w:hAnsi="Times New Roman" w:cs="Times New Roman"/>
          <w:sz w:val="24"/>
          <w:szCs w:val="24"/>
        </w:rPr>
      </w:pPr>
    </w:p>
    <w:p w14:paraId="01DF88A6" w14:textId="536E37AB" w:rsidR="002A5ED3" w:rsidRPr="002A5ED3" w:rsidRDefault="002A5ED3" w:rsidP="00CE1564">
      <w:pPr>
        <w:pStyle w:val="Heading4"/>
        <w:jc w:val="both"/>
        <w:rPr>
          <w:rFonts w:ascii="Times New Roman" w:hAnsi="Times New Roman" w:cs="Times New Roman"/>
          <w:b/>
          <w:bCs/>
          <w:color w:val="auto"/>
          <w:sz w:val="24"/>
          <w:szCs w:val="24"/>
        </w:rPr>
      </w:pPr>
      <w:r w:rsidRPr="002A5ED3">
        <w:rPr>
          <w:rFonts w:ascii="Times New Roman" w:hAnsi="Times New Roman" w:cs="Times New Roman"/>
          <w:b/>
          <w:bCs/>
          <w:color w:val="auto"/>
          <w:sz w:val="24"/>
          <w:szCs w:val="24"/>
        </w:rPr>
        <w:t xml:space="preserve">8.3.1 Social </w:t>
      </w:r>
      <w:r w:rsidR="006C75A2">
        <w:rPr>
          <w:rFonts w:ascii="Times New Roman" w:hAnsi="Times New Roman" w:cs="Times New Roman"/>
          <w:b/>
          <w:bCs/>
          <w:color w:val="auto"/>
          <w:sz w:val="24"/>
          <w:szCs w:val="24"/>
        </w:rPr>
        <w:t>N</w:t>
      </w:r>
      <w:r w:rsidRPr="002A5ED3">
        <w:rPr>
          <w:rFonts w:ascii="Times New Roman" w:hAnsi="Times New Roman" w:cs="Times New Roman"/>
          <w:b/>
          <w:bCs/>
          <w:color w:val="auto"/>
          <w:sz w:val="24"/>
          <w:szCs w:val="24"/>
        </w:rPr>
        <w:t xml:space="preserve">orms, </w:t>
      </w:r>
      <w:r w:rsidR="006C75A2">
        <w:rPr>
          <w:rFonts w:ascii="Times New Roman" w:hAnsi="Times New Roman" w:cs="Times New Roman"/>
          <w:b/>
          <w:bCs/>
          <w:color w:val="auto"/>
          <w:sz w:val="24"/>
          <w:szCs w:val="24"/>
        </w:rPr>
        <w:t>I</w:t>
      </w:r>
      <w:r w:rsidRPr="002A5ED3">
        <w:rPr>
          <w:rFonts w:ascii="Times New Roman" w:hAnsi="Times New Roman" w:cs="Times New Roman"/>
          <w:b/>
          <w:bCs/>
          <w:color w:val="auto"/>
          <w:sz w:val="24"/>
          <w:szCs w:val="24"/>
        </w:rPr>
        <w:t xml:space="preserve">dentification, and </w:t>
      </w:r>
      <w:r w:rsidR="006C75A2">
        <w:rPr>
          <w:rFonts w:ascii="Times New Roman" w:hAnsi="Times New Roman" w:cs="Times New Roman"/>
          <w:b/>
          <w:bCs/>
          <w:color w:val="auto"/>
          <w:sz w:val="24"/>
          <w:szCs w:val="24"/>
        </w:rPr>
        <w:t>B</w:t>
      </w:r>
      <w:r w:rsidRPr="002A5ED3">
        <w:rPr>
          <w:rFonts w:ascii="Times New Roman" w:hAnsi="Times New Roman" w:cs="Times New Roman"/>
          <w:b/>
          <w:bCs/>
          <w:color w:val="auto"/>
          <w:sz w:val="24"/>
          <w:szCs w:val="24"/>
        </w:rPr>
        <w:t xml:space="preserve">elief in </w:t>
      </w:r>
      <w:r w:rsidR="006C75A2">
        <w:rPr>
          <w:rFonts w:ascii="Times New Roman" w:hAnsi="Times New Roman" w:cs="Times New Roman"/>
          <w:b/>
          <w:bCs/>
          <w:color w:val="auto"/>
          <w:sz w:val="24"/>
          <w:szCs w:val="24"/>
        </w:rPr>
        <w:t>C</w:t>
      </w:r>
      <w:r w:rsidRPr="002A5ED3">
        <w:rPr>
          <w:rFonts w:ascii="Times New Roman" w:hAnsi="Times New Roman" w:cs="Times New Roman"/>
          <w:b/>
          <w:bCs/>
          <w:color w:val="auto"/>
          <w:sz w:val="24"/>
          <w:szCs w:val="24"/>
        </w:rPr>
        <w:t xml:space="preserve">onspiracy </w:t>
      </w:r>
      <w:r w:rsidR="006C75A2">
        <w:rPr>
          <w:rFonts w:ascii="Times New Roman" w:hAnsi="Times New Roman" w:cs="Times New Roman"/>
          <w:b/>
          <w:bCs/>
          <w:color w:val="auto"/>
          <w:sz w:val="24"/>
          <w:szCs w:val="24"/>
        </w:rPr>
        <w:t>T</w:t>
      </w:r>
      <w:r w:rsidRPr="002A5ED3">
        <w:rPr>
          <w:rFonts w:ascii="Times New Roman" w:hAnsi="Times New Roman" w:cs="Times New Roman"/>
          <w:b/>
          <w:bCs/>
          <w:color w:val="auto"/>
          <w:sz w:val="24"/>
          <w:szCs w:val="24"/>
        </w:rPr>
        <w:t>heories</w:t>
      </w:r>
    </w:p>
    <w:p w14:paraId="7789F569" w14:textId="101C01B1" w:rsidR="002A5ED3" w:rsidRPr="002A5ED3" w:rsidRDefault="002A5ED3" w:rsidP="00CE1564">
      <w:pPr>
        <w:spacing w:before="240"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 xml:space="preserve">The Social identity approach comprises Social Identity Theory (SIT) and Self-Categorization Theory (SCT). This approach posits that people define themselves as members of a social group which can have implications for their beliefs and behaviours. This is referred to as social identity, which is shared with other in-group members and provides a basis </w:t>
      </w:r>
      <w:r w:rsidR="00E465F0">
        <w:rPr>
          <w:rFonts w:ascii="Times New Roman" w:hAnsi="Times New Roman" w:cs="Times New Roman"/>
          <w:sz w:val="24"/>
          <w:szCs w:val="24"/>
        </w:rPr>
        <w:t xml:space="preserve">for </w:t>
      </w:r>
      <w:r w:rsidRPr="002A5ED3">
        <w:rPr>
          <w:rFonts w:ascii="Times New Roman" w:hAnsi="Times New Roman" w:cs="Times New Roman"/>
          <w:sz w:val="24"/>
          <w:szCs w:val="24"/>
        </w:rPr>
        <w:t xml:space="preserve">shared group membership. The </w:t>
      </w:r>
      <w:r w:rsidR="00EF5BD1">
        <w:rPr>
          <w:rFonts w:ascii="Times New Roman" w:hAnsi="Times New Roman" w:cs="Times New Roman"/>
          <w:sz w:val="24"/>
          <w:szCs w:val="24"/>
        </w:rPr>
        <w:t>S</w:t>
      </w:r>
      <w:r w:rsidRPr="002A5ED3">
        <w:rPr>
          <w:rFonts w:ascii="Times New Roman" w:hAnsi="Times New Roman" w:cs="Times New Roman"/>
          <w:sz w:val="24"/>
          <w:szCs w:val="24"/>
        </w:rPr>
        <w:t xml:space="preserve">ocial </w:t>
      </w:r>
      <w:r w:rsidR="00EF5BD1">
        <w:rPr>
          <w:rFonts w:ascii="Times New Roman" w:hAnsi="Times New Roman" w:cs="Times New Roman"/>
          <w:sz w:val="24"/>
          <w:szCs w:val="24"/>
        </w:rPr>
        <w:t>I</w:t>
      </w:r>
      <w:r w:rsidRPr="002A5ED3">
        <w:rPr>
          <w:rFonts w:ascii="Times New Roman" w:hAnsi="Times New Roman" w:cs="Times New Roman"/>
          <w:sz w:val="24"/>
          <w:szCs w:val="24"/>
        </w:rPr>
        <w:t xml:space="preserve">dentity </w:t>
      </w:r>
      <w:r w:rsidR="00EF5BD1">
        <w:rPr>
          <w:rFonts w:ascii="Times New Roman" w:hAnsi="Times New Roman" w:cs="Times New Roman"/>
          <w:sz w:val="24"/>
          <w:szCs w:val="24"/>
        </w:rPr>
        <w:t>A</w:t>
      </w:r>
      <w:r w:rsidRPr="002A5ED3">
        <w:rPr>
          <w:rFonts w:ascii="Times New Roman" w:hAnsi="Times New Roman" w:cs="Times New Roman"/>
          <w:sz w:val="24"/>
          <w:szCs w:val="24"/>
        </w:rPr>
        <w:t>pproach can be used to understand the behaviours of others, for example, leadership and crowd behaviour (</w:t>
      </w:r>
      <w:proofErr w:type="gramStart"/>
      <w:r w:rsidRPr="002A5ED3">
        <w:rPr>
          <w:rFonts w:ascii="Times New Roman" w:hAnsi="Times New Roman" w:cs="Times New Roman"/>
          <w:sz w:val="24"/>
          <w:szCs w:val="24"/>
        </w:rPr>
        <w:t>e.g.</w:t>
      </w:r>
      <w:proofErr w:type="gramEnd"/>
      <w:r w:rsidRPr="002A5ED3">
        <w:rPr>
          <w:rFonts w:ascii="Times New Roman" w:hAnsi="Times New Roman" w:cs="Times New Roman"/>
          <w:sz w:val="24"/>
          <w:szCs w:val="24"/>
        </w:rPr>
        <w:t xml:space="preserve"> Reicher et al., 2010). The current thesis has demonstrated the connection between this approach and understanding personal belief in conspiracy theories. When people are in a situation whe</w:t>
      </w:r>
      <w:r w:rsidR="002A13AF">
        <w:rPr>
          <w:rFonts w:ascii="Times New Roman" w:hAnsi="Times New Roman" w:cs="Times New Roman"/>
          <w:sz w:val="24"/>
          <w:szCs w:val="24"/>
        </w:rPr>
        <w:t>re</w:t>
      </w:r>
      <w:r w:rsidRPr="002A5ED3">
        <w:rPr>
          <w:rFonts w:ascii="Times New Roman" w:hAnsi="Times New Roman" w:cs="Times New Roman"/>
          <w:sz w:val="24"/>
          <w:szCs w:val="24"/>
        </w:rPr>
        <w:t xml:space="preserve"> a specific group membership is salient to them (</w:t>
      </w:r>
      <w:proofErr w:type="gramStart"/>
      <w:r w:rsidRPr="002A5ED3">
        <w:rPr>
          <w:rFonts w:ascii="Times New Roman" w:hAnsi="Times New Roman" w:cs="Times New Roman"/>
          <w:sz w:val="24"/>
          <w:szCs w:val="24"/>
        </w:rPr>
        <w:t>e.g.</w:t>
      </w:r>
      <w:proofErr w:type="gramEnd"/>
      <w:r w:rsidRPr="002A5ED3">
        <w:rPr>
          <w:rFonts w:ascii="Times New Roman" w:hAnsi="Times New Roman" w:cs="Times New Roman"/>
          <w:sz w:val="24"/>
          <w:szCs w:val="24"/>
        </w:rPr>
        <w:t xml:space="preserve"> when being asked about childhood vaccinations, then one’s identity as a parent is likely to be salient) they will be more inclined to define themselves in terms of group membership. Through this process, personal beliefs and behaviours are associated with one’s social identity, through shared group norms. A key implication of the current thesis is the application of this approach to belief in conspiracy theories. This thesis demonstrated that</w:t>
      </w:r>
      <w:r w:rsidR="002A13AF">
        <w:rPr>
          <w:rFonts w:ascii="Times New Roman" w:hAnsi="Times New Roman" w:cs="Times New Roman"/>
          <w:sz w:val="24"/>
          <w:szCs w:val="24"/>
        </w:rPr>
        <w:t>,</w:t>
      </w:r>
      <w:r w:rsidRPr="002A5ED3">
        <w:rPr>
          <w:rFonts w:ascii="Times New Roman" w:hAnsi="Times New Roman" w:cs="Times New Roman"/>
          <w:sz w:val="24"/>
          <w:szCs w:val="24"/>
        </w:rPr>
        <w:t xml:space="preserve"> in line with the Social Identity Approach, personal belief in conspiracy theories and specifically anti-vaccine conspiracy theories are strongly associated with the perceived belief of in-groups. </w:t>
      </w:r>
    </w:p>
    <w:p w14:paraId="0298AFD3" w14:textId="7C0329CD" w:rsidR="002A5ED3" w:rsidRPr="002A5ED3" w:rsidRDefault="002A5ED3" w:rsidP="00CE1564">
      <w:pPr>
        <w:spacing w:before="240"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This is important as “our individual opinions about the nature of the world and of the significance of events in the world are always contingent until confirmed by others whose perspective we share and whose values we endorse – that is, by fellow group members” (Reicher et al., 2010 p. 53). Therefore, if one perceives that members of a relevant in-group endorse anti-vaccine conspiracy theories, this could strengthen potential conspiracy beliefs the individual may harbour. Much misinformation</w:t>
      </w:r>
      <w:r w:rsidR="777A60D2" w:rsidRPr="4A0DF969">
        <w:rPr>
          <w:rFonts w:ascii="Times New Roman" w:hAnsi="Times New Roman" w:cs="Times New Roman"/>
          <w:sz w:val="24"/>
          <w:szCs w:val="24"/>
        </w:rPr>
        <w:t>,</w:t>
      </w:r>
      <w:r w:rsidRPr="002A5ED3">
        <w:rPr>
          <w:rFonts w:ascii="Times New Roman" w:hAnsi="Times New Roman" w:cs="Times New Roman"/>
          <w:sz w:val="24"/>
          <w:szCs w:val="24"/>
        </w:rPr>
        <w:t xml:space="preserve"> including conspiracy theories</w:t>
      </w:r>
      <w:r w:rsidR="446C3D88" w:rsidRPr="4A0DF969">
        <w:rPr>
          <w:rFonts w:ascii="Times New Roman" w:hAnsi="Times New Roman" w:cs="Times New Roman"/>
          <w:sz w:val="24"/>
          <w:szCs w:val="24"/>
        </w:rPr>
        <w:t>,</w:t>
      </w:r>
      <w:r w:rsidRPr="002A5ED3">
        <w:rPr>
          <w:rFonts w:ascii="Times New Roman" w:hAnsi="Times New Roman" w:cs="Times New Roman"/>
          <w:sz w:val="24"/>
          <w:szCs w:val="24"/>
        </w:rPr>
        <w:t xml:space="preserve"> is available on social media and reported in mainstream news (Del Vicario et al., 2016; Jolley &amp; Paterson, </w:t>
      </w:r>
      <w:r w:rsidRPr="002A5ED3">
        <w:rPr>
          <w:rFonts w:ascii="Times New Roman" w:hAnsi="Times New Roman" w:cs="Times New Roman"/>
          <w:sz w:val="24"/>
          <w:szCs w:val="24"/>
        </w:rPr>
        <w:lastRenderedPageBreak/>
        <w:t>2020</w:t>
      </w:r>
      <w:r w:rsidRPr="4A0DF969">
        <w:rPr>
          <w:rFonts w:ascii="Times New Roman" w:hAnsi="Times New Roman" w:cs="Times New Roman"/>
          <w:sz w:val="24"/>
          <w:szCs w:val="24"/>
        </w:rPr>
        <w:t>)</w:t>
      </w:r>
      <w:r w:rsidR="1AE55435" w:rsidRPr="4A0DF969">
        <w:rPr>
          <w:rFonts w:ascii="Times New Roman" w:hAnsi="Times New Roman" w:cs="Times New Roman"/>
          <w:sz w:val="24"/>
          <w:szCs w:val="24"/>
        </w:rPr>
        <w:t>,</w:t>
      </w:r>
      <w:r w:rsidRPr="002A5ED3">
        <w:rPr>
          <w:rFonts w:ascii="Times New Roman" w:hAnsi="Times New Roman" w:cs="Times New Roman"/>
          <w:sz w:val="24"/>
          <w:szCs w:val="24"/>
        </w:rPr>
        <w:t xml:space="preserve"> and experiments have shown that misinformation can often inadvertently be spread online (Pennycook et al., 2020). The work in this thesis linking together perceived in-group norms of conspiracy beliefs and personal beliefs, expands our knowledge of endorsement of conspiracy theories and further speaks to the importance of considering interventions rooted in the Social Identity Approach to reduce belief in harmful conspiracy theories.</w:t>
      </w:r>
    </w:p>
    <w:p w14:paraId="369DE162" w14:textId="23A15943" w:rsidR="002A5ED3" w:rsidRPr="002A5ED3" w:rsidRDefault="002A5ED3" w:rsidP="00CE1564">
      <w:pPr>
        <w:spacing w:before="240"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 xml:space="preserve">A further related implication of the work in this thesis is the potential consequences of the finding that in-group belief in conspiracy theories is over-estimated. Although considered a minority point of view, and even an undesirable belief </w:t>
      </w:r>
      <w:r w:rsidRPr="002A5ED3">
        <w:rPr>
          <w:rFonts w:ascii="Times New Roman" w:hAnsi="Times New Roman" w:cs="Times New Roman"/>
          <w:sz w:val="24"/>
          <w:szCs w:val="24"/>
        </w:rPr>
        <w:fldChar w:fldCharType="begin" w:fldLock="1"/>
      </w:r>
      <w:r w:rsidRPr="002A5ED3">
        <w:rPr>
          <w:rFonts w:ascii="Times New Roman" w:hAnsi="Times New Roman" w:cs="Times New Roman"/>
          <w:sz w:val="24"/>
          <w:szCs w:val="24"/>
        </w:rPr>
        <w:instrText>ADDIN CSL_CITATION {"citationItems":[{"id":"ITEM-1","itemData":{"ISSN":"0046-2772","author":[{"dropping-particle":"","family":"Lantian","given":"Anthony","non-dropping-particle":"","parse-names":false,"suffix":""},{"dropping-particle":"","family":"Muller","given":"Dominique","non-dropping-particle":"","parse-names":false,"suffix":""},{"dropping-particle":"","family":"Nurra","given":"Cécile","non-dropping-particle":"","parse-names":false,"suffix":""},{"dropping-particle":"","family":"Klein","given":"Olivier","non-dropping-particle":"","parse-names":false,"suffix":""},{"dropping-particle":"","family":"Berjot","given":"Sophie","non-dropping-particle":"","parse-names":false,"suffix":""},{"dropping-particle":"","family":"Pantazi","given":"Myrto","non-dropping-particle":"","parse-names":false,"suffix":""}],"container-title":"European Journal of Social Psychology","id":"ITEM-1","issue":"7","issued":{"date-parts":[["2018"]]},"page":"939-954","publisher":"Wiley Online Library","title":"Stigmatized beliefs: Conspiracy theories, anticipated negative evaluation of the self, and fear of social exclusion","type":"article-journal","volume":"48"},"uris":["http://www.mendeley.com/documents/?uuid=915a52b5-ea76-4991-80f3-0029300b8500"]}],"mendeley":{"formattedCitation":"(Lantian et al., 2018)","plainTextFormattedCitation":"(Lantian et al., 2018)","previouslyFormattedCitation":"(Lantian et al., 2018)"},"properties":{"noteIndex":0},"schema":"https://github.com/citation-style-language/schema/raw/master/csl-citation.json"}</w:instrText>
      </w:r>
      <w:r w:rsidRPr="002A5ED3">
        <w:rPr>
          <w:rFonts w:ascii="Times New Roman" w:hAnsi="Times New Roman" w:cs="Times New Roman"/>
          <w:sz w:val="24"/>
          <w:szCs w:val="24"/>
        </w:rPr>
        <w:fldChar w:fldCharType="separate"/>
      </w:r>
      <w:r w:rsidRPr="002A5ED3">
        <w:rPr>
          <w:rFonts w:ascii="Times New Roman" w:hAnsi="Times New Roman" w:cs="Times New Roman"/>
          <w:noProof/>
          <w:sz w:val="24"/>
          <w:szCs w:val="24"/>
        </w:rPr>
        <w:t>(Lantian et al., 2018)</w:t>
      </w:r>
      <w:r w:rsidRPr="002A5ED3">
        <w:rPr>
          <w:rFonts w:ascii="Times New Roman" w:hAnsi="Times New Roman" w:cs="Times New Roman"/>
          <w:sz w:val="24"/>
          <w:szCs w:val="24"/>
        </w:rPr>
        <w:fldChar w:fldCharType="end"/>
      </w:r>
      <w:r w:rsidRPr="002A5ED3">
        <w:rPr>
          <w:rFonts w:ascii="Times New Roman" w:hAnsi="Times New Roman" w:cs="Times New Roman"/>
          <w:sz w:val="24"/>
          <w:szCs w:val="24"/>
        </w:rPr>
        <w:t xml:space="preserve">, we know that beliefs in conspiracy theories are widespread (e.g. YouGov, 2019). The current research shows that individuals perceive that other in-group members endorse conspiracy theories more than they personally do, and perceived belief of in-group members in conspiracy theories is associated with increased personal belief. As explained previously, these over-estimations could be due to pluralistic ignorance and a false consensus effect. However, even if these beliefs are stigmatised, they </w:t>
      </w:r>
      <w:proofErr w:type="gramStart"/>
      <w:r w:rsidRPr="002A5ED3">
        <w:rPr>
          <w:rFonts w:ascii="Times New Roman" w:hAnsi="Times New Roman" w:cs="Times New Roman"/>
          <w:sz w:val="24"/>
          <w:szCs w:val="24"/>
        </w:rPr>
        <w:t>are considered to be</w:t>
      </w:r>
      <w:proofErr w:type="gramEnd"/>
      <w:r w:rsidRPr="002A5ED3">
        <w:rPr>
          <w:rFonts w:ascii="Times New Roman" w:hAnsi="Times New Roman" w:cs="Times New Roman"/>
          <w:sz w:val="24"/>
          <w:szCs w:val="24"/>
        </w:rPr>
        <w:t xml:space="preserve"> more normative than they actually are. These initial findings add to the importance of developing interventions that can tackle potentially dangerous conspiracy theories, and further indicate that a potential means to do this could be by reducing perceived norms of conspiracy beliefs or correcting these misperceptions of conspiracy belief norms.</w:t>
      </w:r>
      <w:r w:rsidRPr="002A5ED3">
        <w:t xml:space="preserve"> </w:t>
      </w:r>
    </w:p>
    <w:p w14:paraId="2D424F16" w14:textId="5A93F2D6" w:rsidR="4A0DF969" w:rsidRDefault="4A0DF969" w:rsidP="00CE1564">
      <w:pPr>
        <w:spacing w:before="240" w:line="480" w:lineRule="auto"/>
        <w:ind w:firstLine="720"/>
        <w:jc w:val="both"/>
      </w:pPr>
    </w:p>
    <w:p w14:paraId="58D53941" w14:textId="4AEFAD65" w:rsidR="002A5ED3" w:rsidRPr="00414210" w:rsidRDefault="002A5ED3" w:rsidP="00CE1564">
      <w:pPr>
        <w:pStyle w:val="Heading4"/>
        <w:jc w:val="both"/>
        <w:rPr>
          <w:rFonts w:ascii="Times New Roman" w:hAnsi="Times New Roman" w:cs="Times New Roman"/>
          <w:b/>
          <w:bCs/>
          <w:color w:val="auto"/>
          <w:sz w:val="24"/>
          <w:szCs w:val="24"/>
        </w:rPr>
      </w:pPr>
      <w:r w:rsidRPr="002A5ED3">
        <w:rPr>
          <w:rFonts w:ascii="Times New Roman" w:hAnsi="Times New Roman" w:cs="Times New Roman"/>
          <w:b/>
          <w:bCs/>
          <w:color w:val="auto"/>
          <w:sz w:val="24"/>
          <w:szCs w:val="24"/>
        </w:rPr>
        <w:t xml:space="preserve">8.3.2 Reducing </w:t>
      </w:r>
      <w:r w:rsidR="006C75A2">
        <w:rPr>
          <w:rFonts w:ascii="Times New Roman" w:hAnsi="Times New Roman" w:cs="Times New Roman"/>
          <w:b/>
          <w:bCs/>
          <w:color w:val="auto"/>
          <w:sz w:val="24"/>
          <w:szCs w:val="24"/>
        </w:rPr>
        <w:t>B</w:t>
      </w:r>
      <w:r w:rsidRPr="002A5ED3">
        <w:rPr>
          <w:rFonts w:ascii="Times New Roman" w:hAnsi="Times New Roman" w:cs="Times New Roman"/>
          <w:b/>
          <w:bCs/>
          <w:color w:val="auto"/>
          <w:sz w:val="24"/>
          <w:szCs w:val="24"/>
        </w:rPr>
        <w:t xml:space="preserve">elief in </w:t>
      </w:r>
      <w:r w:rsidR="006C75A2">
        <w:rPr>
          <w:rFonts w:ascii="Times New Roman" w:hAnsi="Times New Roman" w:cs="Times New Roman"/>
          <w:b/>
          <w:bCs/>
          <w:color w:val="auto"/>
          <w:sz w:val="24"/>
          <w:szCs w:val="24"/>
        </w:rPr>
        <w:t>C</w:t>
      </w:r>
      <w:r w:rsidRPr="002A5ED3">
        <w:rPr>
          <w:rFonts w:ascii="Times New Roman" w:hAnsi="Times New Roman" w:cs="Times New Roman"/>
          <w:b/>
          <w:bCs/>
          <w:color w:val="auto"/>
          <w:sz w:val="24"/>
          <w:szCs w:val="24"/>
        </w:rPr>
        <w:t xml:space="preserve">onspiracy </w:t>
      </w:r>
      <w:r w:rsidR="006C75A2">
        <w:rPr>
          <w:rFonts w:ascii="Times New Roman" w:hAnsi="Times New Roman" w:cs="Times New Roman"/>
          <w:b/>
          <w:bCs/>
          <w:color w:val="auto"/>
          <w:sz w:val="24"/>
          <w:szCs w:val="24"/>
        </w:rPr>
        <w:t>T</w:t>
      </w:r>
      <w:r w:rsidRPr="002A5ED3">
        <w:rPr>
          <w:rFonts w:ascii="Times New Roman" w:hAnsi="Times New Roman" w:cs="Times New Roman"/>
          <w:b/>
          <w:bCs/>
          <w:color w:val="auto"/>
          <w:sz w:val="24"/>
          <w:szCs w:val="24"/>
        </w:rPr>
        <w:t>heories</w:t>
      </w:r>
    </w:p>
    <w:p w14:paraId="07024B68" w14:textId="258E0FB0" w:rsidR="002A5ED3" w:rsidRPr="002A5ED3" w:rsidRDefault="002A5ED3" w:rsidP="00CE1564">
      <w:pPr>
        <w:spacing w:before="240"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 xml:space="preserve">Sunstein and </w:t>
      </w:r>
      <w:proofErr w:type="spellStart"/>
      <w:r w:rsidRPr="002A5ED3">
        <w:rPr>
          <w:rFonts w:ascii="Times New Roman" w:hAnsi="Times New Roman" w:cs="Times New Roman"/>
          <w:sz w:val="24"/>
          <w:szCs w:val="24"/>
        </w:rPr>
        <w:t>Vermeule</w:t>
      </w:r>
      <w:proofErr w:type="spellEnd"/>
      <w:r w:rsidRPr="002A5ED3">
        <w:rPr>
          <w:rFonts w:ascii="Times New Roman" w:hAnsi="Times New Roman" w:cs="Times New Roman"/>
          <w:sz w:val="24"/>
          <w:szCs w:val="24"/>
        </w:rPr>
        <w:t xml:space="preserve"> (2009) were the first to recommend different potential avenues to address the effects of conspiracy theories, such as the use of anti-conspiracy arguments. This suggestion was put to the test by Jolley and Douglas (2017), who showed that counterarguments could be successful as an inoculation method but were not effective once </w:t>
      </w:r>
      <w:r w:rsidRPr="002A5ED3">
        <w:rPr>
          <w:rFonts w:ascii="Times New Roman" w:hAnsi="Times New Roman" w:cs="Times New Roman"/>
          <w:sz w:val="24"/>
          <w:szCs w:val="24"/>
        </w:rPr>
        <w:lastRenderedPageBreak/>
        <w:t xml:space="preserve">conspiracy beliefs were established. </w:t>
      </w:r>
      <w:r w:rsidR="5323A302" w:rsidRPr="4A0DF969">
        <w:rPr>
          <w:rFonts w:ascii="Times New Roman" w:hAnsi="Times New Roman" w:cs="Times New Roman"/>
          <w:sz w:val="24"/>
          <w:szCs w:val="24"/>
        </w:rPr>
        <w:t>O</w:t>
      </w:r>
      <w:r w:rsidRPr="002A5ED3">
        <w:rPr>
          <w:rFonts w:ascii="Times New Roman" w:hAnsi="Times New Roman" w:cs="Times New Roman"/>
          <w:sz w:val="24"/>
          <w:szCs w:val="24"/>
        </w:rPr>
        <w:t>ur work, for the first time, has shown the positive impact of anti-conspiracy counterarguments on both beliefs and behavioural intentions, within a sample of parents of young children. Unlike Jolley and Douglas (2017)</w:t>
      </w:r>
      <w:r w:rsidR="00E465F0">
        <w:rPr>
          <w:rFonts w:ascii="Times New Roman" w:hAnsi="Times New Roman" w:cs="Times New Roman"/>
          <w:sz w:val="24"/>
          <w:szCs w:val="24"/>
        </w:rPr>
        <w:t>,</w:t>
      </w:r>
      <w:r w:rsidRPr="002A5ED3">
        <w:rPr>
          <w:rFonts w:ascii="Times New Roman" w:hAnsi="Times New Roman" w:cs="Times New Roman"/>
          <w:sz w:val="24"/>
          <w:szCs w:val="24"/>
        </w:rPr>
        <w:t xml:space="preserve"> we found that anti-conspiracy counterarguments did reduce belief in anti-vaccine conspiracy theories and increase vaccination intentions compared to a control condition, but in our study, we had a more targeted sample, consisting only of parents of children aged 4 years and younger, and those currently expecting. This finding therefore demonstrated that anti-vaccine conspiracy theories may </w:t>
      </w:r>
      <w:proofErr w:type="gramStart"/>
      <w:r w:rsidRPr="002A5ED3">
        <w:rPr>
          <w:rFonts w:ascii="Times New Roman" w:hAnsi="Times New Roman" w:cs="Times New Roman"/>
          <w:sz w:val="24"/>
          <w:szCs w:val="24"/>
        </w:rPr>
        <w:t>actually be</w:t>
      </w:r>
      <w:proofErr w:type="gramEnd"/>
      <w:r w:rsidRPr="002A5ED3">
        <w:rPr>
          <w:rFonts w:ascii="Times New Roman" w:hAnsi="Times New Roman" w:cs="Times New Roman"/>
          <w:sz w:val="24"/>
          <w:szCs w:val="24"/>
        </w:rPr>
        <w:t xml:space="preserve"> susceptible to counterarguments, as suggested by Sunstein and </w:t>
      </w:r>
      <w:proofErr w:type="spellStart"/>
      <w:r w:rsidRPr="002A5ED3">
        <w:rPr>
          <w:rFonts w:ascii="Times New Roman" w:hAnsi="Times New Roman" w:cs="Times New Roman"/>
          <w:sz w:val="24"/>
          <w:szCs w:val="24"/>
        </w:rPr>
        <w:t>Vermeule</w:t>
      </w:r>
      <w:proofErr w:type="spellEnd"/>
      <w:r w:rsidRPr="002A5ED3">
        <w:rPr>
          <w:rFonts w:ascii="Times New Roman" w:hAnsi="Times New Roman" w:cs="Times New Roman"/>
          <w:sz w:val="24"/>
          <w:szCs w:val="24"/>
        </w:rPr>
        <w:t xml:space="preserve"> (2009), but only for those who are currently making childhood vaccine decisions (as the UK routine childhood vaccines are scheduled during this period). </w:t>
      </w:r>
    </w:p>
    <w:p w14:paraId="7E13919F" w14:textId="7FEA3282" w:rsidR="002A5ED3" w:rsidRPr="002A5ED3" w:rsidRDefault="002A5ED3" w:rsidP="00CE1564">
      <w:pPr>
        <w:spacing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Further, this thesis attempted to strengthen the anti-conspiracy counterarguments in their ability to address endorsement of conspiracy theories by combining them with social norm messages. These social norms messages took two forms; firstly, in Study 5 the messages indicated that the source of the counterarguments were other parents. In Study 6, the social norm messages were in the form of a poll, indicating that the majority (81%) of other parents, rejected anti-vaccine conspiracy theories. As the Social Identity Approach posits that the in-group is looked to as a guide for personal beliefs and behaviours, particularly when the group is relevant and salient (</w:t>
      </w:r>
      <w:proofErr w:type="gramStart"/>
      <w:r w:rsidRPr="002A5ED3">
        <w:rPr>
          <w:rFonts w:ascii="Times New Roman" w:hAnsi="Times New Roman" w:cs="Times New Roman"/>
          <w:sz w:val="24"/>
          <w:szCs w:val="24"/>
        </w:rPr>
        <w:t>e.g.</w:t>
      </w:r>
      <w:proofErr w:type="gramEnd"/>
      <w:r w:rsidRPr="002A5ED3">
        <w:rPr>
          <w:rFonts w:ascii="Times New Roman" w:hAnsi="Times New Roman" w:cs="Times New Roman"/>
          <w:sz w:val="24"/>
          <w:szCs w:val="24"/>
        </w:rPr>
        <w:t xml:space="preserve"> Reicher et al., 2010), adding social norm messages was predicted to strengthen the arguments. This technique however was found to be ineffective in strengthening the anti-conspiracy </w:t>
      </w:r>
      <w:r w:rsidR="00EF5BD1" w:rsidRPr="002A5ED3">
        <w:rPr>
          <w:rFonts w:ascii="Times New Roman" w:hAnsi="Times New Roman" w:cs="Times New Roman"/>
          <w:sz w:val="24"/>
          <w:szCs w:val="24"/>
        </w:rPr>
        <w:t>counterarguments and</w:t>
      </w:r>
      <w:r w:rsidRPr="002A5ED3">
        <w:rPr>
          <w:rFonts w:ascii="Times New Roman" w:hAnsi="Times New Roman" w:cs="Times New Roman"/>
          <w:sz w:val="24"/>
          <w:szCs w:val="24"/>
        </w:rPr>
        <w:t xml:space="preserve"> did not influence participants’ beliefs and behaviours any differently to a control condition. A further implication of this thesis, therefore, is that social norm messages in these forms do not seem to be a successful strategy to address anti-vaccine conspiracy theories.</w:t>
      </w:r>
    </w:p>
    <w:p w14:paraId="4FC66D7B" w14:textId="77777777" w:rsidR="002A5ED3" w:rsidRPr="002A5ED3" w:rsidRDefault="002A5ED3" w:rsidP="00CE1564">
      <w:pPr>
        <w:spacing w:line="480" w:lineRule="auto"/>
        <w:ind w:firstLine="720"/>
        <w:jc w:val="both"/>
        <w:rPr>
          <w:rFonts w:ascii="Times New Roman" w:hAnsi="Times New Roman" w:cs="Times New Roman"/>
          <w:sz w:val="24"/>
          <w:szCs w:val="24"/>
        </w:rPr>
      </w:pPr>
    </w:p>
    <w:p w14:paraId="0A62F71B" w14:textId="33654B26" w:rsidR="002A5ED3" w:rsidRPr="002A5ED3" w:rsidRDefault="002A5ED3" w:rsidP="00CE1564">
      <w:pPr>
        <w:pStyle w:val="Heading4"/>
        <w:spacing w:after="240"/>
        <w:jc w:val="both"/>
        <w:rPr>
          <w:rFonts w:ascii="Times New Roman" w:hAnsi="Times New Roman" w:cs="Times New Roman"/>
          <w:b/>
          <w:bCs/>
          <w:color w:val="auto"/>
          <w:sz w:val="24"/>
          <w:szCs w:val="24"/>
        </w:rPr>
      </w:pPr>
      <w:r w:rsidRPr="002A5ED3">
        <w:rPr>
          <w:rFonts w:ascii="Times New Roman" w:hAnsi="Times New Roman" w:cs="Times New Roman"/>
          <w:b/>
          <w:bCs/>
          <w:color w:val="auto"/>
          <w:sz w:val="24"/>
          <w:szCs w:val="24"/>
        </w:rPr>
        <w:lastRenderedPageBreak/>
        <w:t xml:space="preserve">8.3.3. The Social Norms Approach to </w:t>
      </w:r>
      <w:r w:rsidR="006C75A2">
        <w:rPr>
          <w:rFonts w:ascii="Times New Roman" w:hAnsi="Times New Roman" w:cs="Times New Roman"/>
          <w:b/>
          <w:bCs/>
          <w:color w:val="auto"/>
          <w:sz w:val="24"/>
          <w:szCs w:val="24"/>
        </w:rPr>
        <w:t>R</w:t>
      </w:r>
      <w:r w:rsidRPr="002A5ED3">
        <w:rPr>
          <w:rFonts w:ascii="Times New Roman" w:hAnsi="Times New Roman" w:cs="Times New Roman"/>
          <w:b/>
          <w:bCs/>
          <w:color w:val="auto"/>
          <w:sz w:val="24"/>
          <w:szCs w:val="24"/>
        </w:rPr>
        <w:t xml:space="preserve">educing </w:t>
      </w:r>
      <w:r w:rsidR="006C75A2">
        <w:rPr>
          <w:rFonts w:ascii="Times New Roman" w:hAnsi="Times New Roman" w:cs="Times New Roman"/>
          <w:b/>
          <w:bCs/>
          <w:color w:val="auto"/>
          <w:sz w:val="24"/>
          <w:szCs w:val="24"/>
        </w:rPr>
        <w:t>B</w:t>
      </w:r>
      <w:r w:rsidRPr="002A5ED3">
        <w:rPr>
          <w:rFonts w:ascii="Times New Roman" w:hAnsi="Times New Roman" w:cs="Times New Roman"/>
          <w:b/>
          <w:bCs/>
          <w:color w:val="auto"/>
          <w:sz w:val="24"/>
          <w:szCs w:val="24"/>
        </w:rPr>
        <w:t xml:space="preserve">elief in </w:t>
      </w:r>
      <w:r w:rsidR="006C75A2">
        <w:rPr>
          <w:rFonts w:ascii="Times New Roman" w:hAnsi="Times New Roman" w:cs="Times New Roman"/>
          <w:b/>
          <w:bCs/>
          <w:color w:val="auto"/>
          <w:sz w:val="24"/>
          <w:szCs w:val="24"/>
        </w:rPr>
        <w:t>C</w:t>
      </w:r>
      <w:r w:rsidRPr="002A5ED3">
        <w:rPr>
          <w:rFonts w:ascii="Times New Roman" w:hAnsi="Times New Roman" w:cs="Times New Roman"/>
          <w:b/>
          <w:bCs/>
          <w:color w:val="auto"/>
          <w:sz w:val="24"/>
          <w:szCs w:val="24"/>
        </w:rPr>
        <w:t xml:space="preserve">onspiracy </w:t>
      </w:r>
      <w:r w:rsidR="006C75A2">
        <w:rPr>
          <w:rFonts w:ascii="Times New Roman" w:hAnsi="Times New Roman" w:cs="Times New Roman"/>
          <w:b/>
          <w:bCs/>
          <w:color w:val="auto"/>
          <w:sz w:val="24"/>
          <w:szCs w:val="24"/>
        </w:rPr>
        <w:t>T</w:t>
      </w:r>
      <w:r w:rsidRPr="002A5ED3">
        <w:rPr>
          <w:rFonts w:ascii="Times New Roman" w:hAnsi="Times New Roman" w:cs="Times New Roman"/>
          <w:b/>
          <w:bCs/>
          <w:color w:val="auto"/>
          <w:sz w:val="24"/>
          <w:szCs w:val="24"/>
        </w:rPr>
        <w:t>heories</w:t>
      </w:r>
    </w:p>
    <w:p w14:paraId="11AE7E1C" w14:textId="6BDAF589" w:rsidR="002A5ED3" w:rsidRPr="002A5ED3" w:rsidRDefault="002A5ED3" w:rsidP="00CE1564">
      <w:pPr>
        <w:spacing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 xml:space="preserve">The Social Norms Approach, as previously explained in this </w:t>
      </w:r>
      <w:r w:rsidR="00942BD3">
        <w:rPr>
          <w:rFonts w:ascii="Times New Roman" w:hAnsi="Times New Roman" w:cs="Times New Roman"/>
          <w:sz w:val="24"/>
          <w:szCs w:val="24"/>
        </w:rPr>
        <w:t>C</w:t>
      </w:r>
      <w:r w:rsidRPr="002A5ED3">
        <w:rPr>
          <w:rFonts w:ascii="Times New Roman" w:hAnsi="Times New Roman" w:cs="Times New Roman"/>
          <w:sz w:val="24"/>
          <w:szCs w:val="24"/>
        </w:rPr>
        <w:t>hapter, is “a widely used intervention strategy for promoting positive health-related behaviours” (Dempsey et al., 2018 p. 2180). Although this intervention has been successful in increasing positive health-related behaviours (</w:t>
      </w:r>
      <w:proofErr w:type="gramStart"/>
      <w:r w:rsidRPr="002A5ED3">
        <w:rPr>
          <w:rFonts w:ascii="Times New Roman" w:hAnsi="Times New Roman" w:cs="Times New Roman"/>
          <w:sz w:val="24"/>
          <w:szCs w:val="24"/>
        </w:rPr>
        <w:t>e.g.</w:t>
      </w:r>
      <w:proofErr w:type="gramEnd"/>
      <w:r w:rsidRPr="002A5ED3">
        <w:rPr>
          <w:rFonts w:ascii="Times New Roman" w:hAnsi="Times New Roman" w:cs="Times New Roman"/>
          <w:sz w:val="24"/>
          <w:szCs w:val="24"/>
        </w:rPr>
        <w:t xml:space="preserve"> sun protection behaviour, Reid &amp; Aiken, 2013) and reducing harmful health-related behaviours (e.g.</w:t>
      </w:r>
      <w:r w:rsidR="00EF5BD1">
        <w:rPr>
          <w:rFonts w:ascii="Times New Roman" w:hAnsi="Times New Roman" w:cs="Times New Roman"/>
          <w:sz w:val="24"/>
          <w:szCs w:val="24"/>
        </w:rPr>
        <w:t xml:space="preserve"> </w:t>
      </w:r>
      <w:r w:rsidRPr="002A5ED3">
        <w:rPr>
          <w:rFonts w:ascii="Times New Roman" w:hAnsi="Times New Roman" w:cs="Times New Roman"/>
          <w:sz w:val="24"/>
          <w:szCs w:val="24"/>
        </w:rPr>
        <w:t xml:space="preserve">alcohol consumption, </w:t>
      </w:r>
      <w:proofErr w:type="spellStart"/>
      <w:r w:rsidRPr="002A5ED3">
        <w:rPr>
          <w:rFonts w:ascii="Times New Roman" w:hAnsi="Times New Roman" w:cs="Times New Roman"/>
          <w:sz w:val="24"/>
          <w:szCs w:val="24"/>
        </w:rPr>
        <w:t>Neighbors</w:t>
      </w:r>
      <w:proofErr w:type="spellEnd"/>
      <w:r w:rsidRPr="002A5ED3">
        <w:rPr>
          <w:rFonts w:ascii="Times New Roman" w:hAnsi="Times New Roman" w:cs="Times New Roman"/>
          <w:sz w:val="24"/>
          <w:szCs w:val="24"/>
        </w:rPr>
        <w:t xml:space="preserve"> et al., 2004; Lewis et al., 2007), this type of intervention has not previously been used to address endorsement of anti-vaccine conspiracy theories and vaccination intentions. In fact, other tha</w:t>
      </w:r>
      <w:r w:rsidR="00EF5BD1">
        <w:rPr>
          <w:rFonts w:ascii="Times New Roman" w:hAnsi="Times New Roman" w:cs="Times New Roman"/>
          <w:sz w:val="24"/>
          <w:szCs w:val="24"/>
        </w:rPr>
        <w:t>n</w:t>
      </w:r>
      <w:r w:rsidRPr="002A5ED3">
        <w:rPr>
          <w:rFonts w:ascii="Times New Roman" w:hAnsi="Times New Roman" w:cs="Times New Roman"/>
          <w:sz w:val="24"/>
          <w:szCs w:val="24"/>
        </w:rPr>
        <w:t xml:space="preserve"> the use of counterarguments as detailed above, research investigating other methods to address endorsement of anti-vaccine conspiracy theories is lacking.</w:t>
      </w:r>
    </w:p>
    <w:p w14:paraId="6E28AD98" w14:textId="77777777" w:rsidR="002A5ED3" w:rsidRPr="002A5ED3" w:rsidRDefault="002A5ED3" w:rsidP="00CE1564">
      <w:pPr>
        <w:spacing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 xml:space="preserve">A key implication of this thesis is the potential of SNA interventions, which challenge perceived norms, to address anti-vaccine conspiracy beliefs. Encouragingly, belief in anti-vaccine conspiracy theories were shown in this thesis to satisfy the two key tenets of the SNA; (1) the perceived anti-vaccine conspiracy beliefs of a referent group (other parents) and vaccination intentions of this group are strongly related to personal beliefs and behaviours, and (2) misperceptions of these perceived norms are present, whereby individuals overestimate the extent to which other parents believe in anti-vaccine conspiracy theories and underestimate other parents’ vaccination intentions. This </w:t>
      </w:r>
      <w:proofErr w:type="gramStart"/>
      <w:r w:rsidRPr="002A5ED3">
        <w:rPr>
          <w:rFonts w:ascii="Times New Roman" w:hAnsi="Times New Roman" w:cs="Times New Roman"/>
          <w:sz w:val="24"/>
          <w:szCs w:val="24"/>
        </w:rPr>
        <w:t>opens up</w:t>
      </w:r>
      <w:proofErr w:type="gramEnd"/>
      <w:r w:rsidRPr="002A5ED3">
        <w:rPr>
          <w:rFonts w:ascii="Times New Roman" w:hAnsi="Times New Roman" w:cs="Times New Roman"/>
          <w:sz w:val="24"/>
          <w:szCs w:val="24"/>
        </w:rPr>
        <w:t xml:space="preserve"> the opportunity to test this type of intervention to address these harmful beliefs. </w:t>
      </w:r>
    </w:p>
    <w:p w14:paraId="29988D9E" w14:textId="361EE150" w:rsidR="002A5ED3" w:rsidRPr="002A5ED3" w:rsidRDefault="002A5ED3" w:rsidP="00CE1564">
      <w:pPr>
        <w:spacing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 xml:space="preserve">This thesis builds on previous research by testing the feasibility of the SNA to reduce belief in anti-vaccine conspiracy theories and increase vaccination intentions. This feasibility test showed the potential of this type of intervention to address these harmful beliefs. Firstly, the intervention condition who received the normative feedback showed a reduced belief in anti-vaccine conspiracy theories, and although this didn’t lead to </w:t>
      </w:r>
      <w:r w:rsidR="00311FFC">
        <w:rPr>
          <w:rFonts w:ascii="Times New Roman" w:hAnsi="Times New Roman" w:cs="Times New Roman"/>
          <w:sz w:val="24"/>
          <w:szCs w:val="24"/>
        </w:rPr>
        <w:t xml:space="preserve">directly </w:t>
      </w:r>
      <w:r w:rsidRPr="002A5ED3">
        <w:rPr>
          <w:rFonts w:ascii="Times New Roman" w:hAnsi="Times New Roman" w:cs="Times New Roman"/>
          <w:sz w:val="24"/>
          <w:szCs w:val="24"/>
        </w:rPr>
        <w:t xml:space="preserve">increased vaccination intentions, it is important to note that in this feasibility test, the normative feedback specifically </w:t>
      </w:r>
      <w:r w:rsidRPr="002A5ED3">
        <w:rPr>
          <w:rFonts w:ascii="Times New Roman" w:hAnsi="Times New Roman" w:cs="Times New Roman"/>
          <w:sz w:val="24"/>
          <w:szCs w:val="24"/>
        </w:rPr>
        <w:lastRenderedPageBreak/>
        <w:t xml:space="preserve">corrected misperceptions of anti-vaccine conspiracy beliefs rather than misperceptions of vaccination intentions. This limitation will be discussed later in this </w:t>
      </w:r>
      <w:r w:rsidR="00EF5BD1">
        <w:rPr>
          <w:rFonts w:ascii="Times New Roman" w:hAnsi="Times New Roman" w:cs="Times New Roman"/>
          <w:sz w:val="24"/>
          <w:szCs w:val="24"/>
        </w:rPr>
        <w:t>C</w:t>
      </w:r>
      <w:r w:rsidRPr="002A5ED3">
        <w:rPr>
          <w:rFonts w:ascii="Times New Roman" w:hAnsi="Times New Roman" w:cs="Times New Roman"/>
          <w:sz w:val="24"/>
          <w:szCs w:val="24"/>
        </w:rPr>
        <w:t xml:space="preserve">hapter. Secondly, the theoretical mechanism of action of the SNA was supported; those who received normative feedback </w:t>
      </w:r>
      <w:r w:rsidR="00311FFC">
        <w:rPr>
          <w:rFonts w:ascii="Times New Roman" w:hAnsi="Times New Roman" w:cs="Times New Roman"/>
          <w:sz w:val="24"/>
          <w:szCs w:val="24"/>
        </w:rPr>
        <w:t>firstly</w:t>
      </w:r>
      <w:r w:rsidR="00311FFC" w:rsidRPr="002A5ED3">
        <w:rPr>
          <w:rFonts w:ascii="Times New Roman" w:hAnsi="Times New Roman" w:cs="Times New Roman"/>
          <w:sz w:val="24"/>
          <w:szCs w:val="24"/>
        </w:rPr>
        <w:t xml:space="preserve"> </w:t>
      </w:r>
      <w:r w:rsidRPr="002A5ED3">
        <w:rPr>
          <w:rFonts w:ascii="Times New Roman" w:hAnsi="Times New Roman" w:cs="Times New Roman"/>
          <w:sz w:val="24"/>
          <w:szCs w:val="24"/>
        </w:rPr>
        <w:t>reduced their perceptions of other parents’ anti-vaccine conspiracy beliefs which led to a reduction in their personal beliefs</w:t>
      </w:r>
      <w:r w:rsidR="00311FFC">
        <w:rPr>
          <w:rFonts w:ascii="Times New Roman" w:hAnsi="Times New Roman" w:cs="Times New Roman"/>
          <w:sz w:val="24"/>
          <w:szCs w:val="24"/>
        </w:rPr>
        <w:t xml:space="preserve"> and secondly increased their perceptions of other parents’ vaccination intentions which led to an increase in their personal intentions</w:t>
      </w:r>
      <w:r w:rsidRPr="002A5ED3">
        <w:rPr>
          <w:rFonts w:ascii="Times New Roman" w:hAnsi="Times New Roman" w:cs="Times New Roman"/>
          <w:sz w:val="24"/>
          <w:szCs w:val="24"/>
        </w:rPr>
        <w:t xml:space="preserve">. Thus, this thesis supports that this type of intervention could be successful in reducing anti-vaccine conspiracy beliefs. </w:t>
      </w:r>
    </w:p>
    <w:p w14:paraId="4CB7A5FD" w14:textId="0ACED489" w:rsidR="4A0DF969" w:rsidRDefault="4A0DF969" w:rsidP="4A0DF969">
      <w:pPr>
        <w:spacing w:line="480" w:lineRule="auto"/>
        <w:ind w:firstLine="720"/>
        <w:rPr>
          <w:rFonts w:ascii="Times New Roman" w:hAnsi="Times New Roman" w:cs="Times New Roman"/>
          <w:sz w:val="24"/>
          <w:szCs w:val="24"/>
        </w:rPr>
      </w:pPr>
    </w:p>
    <w:p w14:paraId="5AA46B1D" w14:textId="790CB3E6" w:rsidR="002A5ED3" w:rsidRPr="00414210" w:rsidRDefault="002A5ED3" w:rsidP="00414210">
      <w:pPr>
        <w:pStyle w:val="Heading2"/>
        <w:spacing w:after="240"/>
        <w:jc w:val="center"/>
        <w:rPr>
          <w:rFonts w:ascii="Times New Roman" w:hAnsi="Times New Roman" w:cs="Times New Roman"/>
          <w:b/>
          <w:bCs/>
        </w:rPr>
      </w:pPr>
      <w:bookmarkStart w:id="180" w:name="_Toc82797909"/>
      <w:r w:rsidRPr="002A5ED3">
        <w:rPr>
          <w:rFonts w:ascii="Times New Roman" w:hAnsi="Times New Roman" w:cs="Times New Roman"/>
          <w:b/>
          <w:bCs/>
          <w:color w:val="auto"/>
          <w:sz w:val="24"/>
          <w:szCs w:val="24"/>
        </w:rPr>
        <w:t xml:space="preserve">8.4 Applications of the </w:t>
      </w:r>
      <w:r w:rsidR="006C75A2">
        <w:rPr>
          <w:rFonts w:ascii="Times New Roman" w:hAnsi="Times New Roman" w:cs="Times New Roman"/>
          <w:b/>
          <w:bCs/>
          <w:color w:val="auto"/>
          <w:sz w:val="24"/>
          <w:szCs w:val="24"/>
        </w:rPr>
        <w:t>C</w:t>
      </w:r>
      <w:r w:rsidRPr="002A5ED3">
        <w:rPr>
          <w:rFonts w:ascii="Times New Roman" w:hAnsi="Times New Roman" w:cs="Times New Roman"/>
          <w:b/>
          <w:bCs/>
          <w:color w:val="auto"/>
          <w:sz w:val="24"/>
          <w:szCs w:val="24"/>
        </w:rPr>
        <w:t xml:space="preserve">urrent </w:t>
      </w:r>
      <w:r w:rsidR="006C75A2">
        <w:rPr>
          <w:rFonts w:ascii="Times New Roman" w:hAnsi="Times New Roman" w:cs="Times New Roman"/>
          <w:b/>
          <w:bCs/>
          <w:color w:val="auto"/>
          <w:sz w:val="24"/>
          <w:szCs w:val="24"/>
        </w:rPr>
        <w:t>R</w:t>
      </w:r>
      <w:r w:rsidRPr="002A5ED3">
        <w:rPr>
          <w:rFonts w:ascii="Times New Roman" w:hAnsi="Times New Roman" w:cs="Times New Roman"/>
          <w:b/>
          <w:bCs/>
          <w:color w:val="auto"/>
          <w:sz w:val="24"/>
          <w:szCs w:val="24"/>
        </w:rPr>
        <w:t>esearch</w:t>
      </w:r>
      <w:bookmarkEnd w:id="180"/>
    </w:p>
    <w:p w14:paraId="70AE1AD0" w14:textId="0DB288A2" w:rsidR="002A5ED3" w:rsidRPr="002A5ED3" w:rsidRDefault="002A5ED3" w:rsidP="00CE1564">
      <w:pPr>
        <w:spacing w:after="240"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Belief in anti-vaccine conspiracy theories is pertinent to tackle as these beliefs are consequential. For example, belief in anti-vaccine conspiracy theories has been robustly linked to reduced vaccination intentions (Hornsey et al., 2018; Hornsey et al., 2021; Jolley &amp; Douglas, 2014a). Specifically, in Studies 5, 6 and 7, anti-vaccine conspiracy beliefs were significantly, negatively related to vaccination intentions. These studies include correlational, experimental, and longitudinal designs, each demonstrating the danger of anti-vaccine conspiracy beliefs to fuel vaccine hesitancy. Vaccine hesitancy refers to “the reluctance or refusal to vaccinate despite the availability of vaccines” and reduces vaccination intentions and uptake (</w:t>
      </w:r>
      <w:proofErr w:type="gramStart"/>
      <w:r w:rsidRPr="002A5ED3">
        <w:rPr>
          <w:rFonts w:ascii="Times New Roman" w:hAnsi="Times New Roman" w:cs="Times New Roman"/>
          <w:sz w:val="24"/>
          <w:szCs w:val="24"/>
        </w:rPr>
        <w:t>e.g.</w:t>
      </w:r>
      <w:proofErr w:type="gramEnd"/>
      <w:r w:rsidRPr="002A5ED3">
        <w:rPr>
          <w:rFonts w:ascii="Times New Roman" w:hAnsi="Times New Roman" w:cs="Times New Roman"/>
          <w:sz w:val="24"/>
          <w:szCs w:val="24"/>
        </w:rPr>
        <w:t xml:space="preserve"> On et al., 2020; WHO, 20</w:t>
      </w:r>
      <w:r w:rsidR="00116A69">
        <w:rPr>
          <w:rFonts w:ascii="Times New Roman" w:hAnsi="Times New Roman" w:cs="Times New Roman"/>
          <w:sz w:val="24"/>
          <w:szCs w:val="24"/>
        </w:rPr>
        <w:t>19a</w:t>
      </w:r>
      <w:r w:rsidRPr="002A5ED3">
        <w:rPr>
          <w:rFonts w:ascii="Times New Roman" w:hAnsi="Times New Roman" w:cs="Times New Roman"/>
          <w:sz w:val="24"/>
          <w:szCs w:val="24"/>
        </w:rPr>
        <w:t>). The WHO listed vaccine hesitancy as a top ten threat to global health in 2019 (WHO, 2019</w:t>
      </w:r>
      <w:r w:rsidR="00116A69">
        <w:rPr>
          <w:rFonts w:ascii="Times New Roman" w:hAnsi="Times New Roman" w:cs="Times New Roman"/>
          <w:sz w:val="24"/>
          <w:szCs w:val="24"/>
        </w:rPr>
        <w:t>a</w:t>
      </w:r>
      <w:r w:rsidRPr="002A5ED3">
        <w:rPr>
          <w:rFonts w:ascii="Times New Roman" w:hAnsi="Times New Roman" w:cs="Times New Roman"/>
          <w:sz w:val="24"/>
          <w:szCs w:val="24"/>
        </w:rPr>
        <w:t xml:space="preserve">), and this is especially critical during the current COVID-19 vaccine rollout. </w:t>
      </w:r>
    </w:p>
    <w:p w14:paraId="62479140" w14:textId="77777777" w:rsidR="002A5ED3" w:rsidRPr="002A5ED3" w:rsidRDefault="002A5ED3" w:rsidP="00CE1564">
      <w:pPr>
        <w:spacing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 xml:space="preserve">Addressing vaccine hesitancy has been attempted but findings have been inconsistent (Sadaf et al., 2013). For example, two systematic reviews of interventional studies, aiming to address parental vaccine hesitancy and refusal, could not identify a specific form of </w:t>
      </w:r>
      <w:r w:rsidRPr="002A5ED3">
        <w:rPr>
          <w:rFonts w:ascii="Times New Roman" w:hAnsi="Times New Roman" w:cs="Times New Roman"/>
          <w:sz w:val="24"/>
          <w:szCs w:val="24"/>
        </w:rPr>
        <w:lastRenderedPageBreak/>
        <w:t>interventional approach to reduce parental vaccine hesitancy and refusal (</w:t>
      </w:r>
      <w:proofErr w:type="spellStart"/>
      <w:r w:rsidRPr="002A5ED3">
        <w:rPr>
          <w:rFonts w:ascii="Times New Roman" w:hAnsi="Times New Roman" w:cs="Times New Roman"/>
          <w:sz w:val="24"/>
          <w:szCs w:val="24"/>
        </w:rPr>
        <w:t>Dubé</w:t>
      </w:r>
      <w:proofErr w:type="spellEnd"/>
      <w:r w:rsidRPr="002A5ED3">
        <w:rPr>
          <w:rFonts w:ascii="Times New Roman" w:hAnsi="Times New Roman" w:cs="Times New Roman"/>
          <w:sz w:val="24"/>
          <w:szCs w:val="24"/>
        </w:rPr>
        <w:t xml:space="preserve"> et al., 2015; Sadaf et al., 2013). However, very little research has focussed on addressing anti-vaccine conspiracy beliefs as a mechanism of increasing vaccination intentions. The findings of this thesis could be applied to strengthen how we respond to anti-vaccine conspiracy beliefs and the consequential vaccine hesitancy. </w:t>
      </w:r>
    </w:p>
    <w:p w14:paraId="6E9C2F78" w14:textId="35BE0031" w:rsidR="002A5ED3" w:rsidRPr="002A5ED3" w:rsidRDefault="002A5ED3" w:rsidP="00CE1564">
      <w:pPr>
        <w:spacing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 xml:space="preserve">Firstly, there is a case for using counterarguments as a tool to address anti-vaccine conspiracy beliefs, as demonstrated in Study 6. Examples of counterarguments include </w:t>
      </w:r>
      <w:r w:rsidRPr="002A5ED3">
        <w:rPr>
          <w:rFonts w:ascii="Times New Roman" w:hAnsi="Times New Roman" w:cs="Times New Roman"/>
          <w:i/>
          <w:iCs/>
          <w:sz w:val="24"/>
          <w:szCs w:val="24"/>
        </w:rPr>
        <w:t>“For example, there is convincing and accurate evidence for the success of vaccines. Diseases such as smallpox and paralytic polio have been completely eradicated by vaccines. These once fatal diseases no longer exist among the population”</w:t>
      </w:r>
      <w:r w:rsidRPr="002A5ED3">
        <w:rPr>
          <w:rFonts w:ascii="Times New Roman" w:hAnsi="Times New Roman" w:cs="Times New Roman"/>
          <w:sz w:val="24"/>
          <w:szCs w:val="24"/>
        </w:rPr>
        <w:t xml:space="preserve">. Therefore, policymakers may be interested in how counterarguments to anti-vaccine conspiracy beliefs </w:t>
      </w:r>
      <w:proofErr w:type="gramStart"/>
      <w:r w:rsidRPr="002A5ED3">
        <w:rPr>
          <w:rFonts w:ascii="Times New Roman" w:hAnsi="Times New Roman" w:cs="Times New Roman"/>
          <w:sz w:val="24"/>
          <w:szCs w:val="24"/>
        </w:rPr>
        <w:t>could be an effective method</w:t>
      </w:r>
      <w:proofErr w:type="gramEnd"/>
      <w:r w:rsidRPr="002A5ED3">
        <w:rPr>
          <w:rFonts w:ascii="Times New Roman" w:hAnsi="Times New Roman" w:cs="Times New Roman"/>
          <w:sz w:val="24"/>
          <w:szCs w:val="24"/>
        </w:rPr>
        <w:t xml:space="preserve"> to reduce them, when given to parents of young children. This type of intervention could be successful when specifically targeted at the group requiring the vaccine and could provide a simple, cost-effective way of reducing anti-vaccine conspiracy beliefs and increasing vaccination intentions. As well as intervening to address childhood vaccine hesitancy, this method could also be </w:t>
      </w:r>
      <w:r w:rsidR="7B8420CB" w:rsidRPr="4A0DF969">
        <w:rPr>
          <w:rFonts w:ascii="Times New Roman" w:hAnsi="Times New Roman" w:cs="Times New Roman"/>
          <w:sz w:val="24"/>
          <w:szCs w:val="24"/>
        </w:rPr>
        <w:t>utilised</w:t>
      </w:r>
      <w:r w:rsidRPr="002A5ED3">
        <w:rPr>
          <w:rFonts w:ascii="Times New Roman" w:hAnsi="Times New Roman" w:cs="Times New Roman"/>
          <w:sz w:val="24"/>
          <w:szCs w:val="24"/>
        </w:rPr>
        <w:t xml:space="preserve"> to reduce general anti-vaccine conspiracy beliefs and increase uptake of other vaccines. For example, COVID-19 vaccine uptake amongst young adults has been reported to be slowing (BBC News, 2021), and such this targeted group could benefit from specific anti-conspiracy counterarguments.  </w:t>
      </w:r>
    </w:p>
    <w:p w14:paraId="78D60C05" w14:textId="77777777" w:rsidR="002A5ED3" w:rsidRPr="002A5ED3" w:rsidRDefault="002A5ED3" w:rsidP="00CE1564">
      <w:pPr>
        <w:spacing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 xml:space="preserve">A multitude of research has investigated reasons why individuals might believe in conspiracy theories, however, there are limited examples of testing theoretical underpinnings of conspiracy beliefs. This thesis applied aspects of the Social Identity Approach to help understand why some people believe in conspiracy theories, and specifically anti-vaccine conspiracy theories. From this, the key criteria for using the Social Norms Approach (Perkins &amp; Berkowitz, 1986) as an intervention tool to address these beliefs were met. The applications </w:t>
      </w:r>
      <w:r w:rsidRPr="002A5ED3">
        <w:rPr>
          <w:rFonts w:ascii="Times New Roman" w:hAnsi="Times New Roman" w:cs="Times New Roman"/>
          <w:sz w:val="24"/>
          <w:szCs w:val="24"/>
        </w:rPr>
        <w:lastRenderedPageBreak/>
        <w:t xml:space="preserve">of this thesis therefore extend to the use of this tried and tested SNA of positive health behaviour change in the novel context of tackling anti-vaccine conspiracy beliefs and vaccination intentions. Policy makers should consider this type of approach when addressing anti-vaccine conspiracy beliefs and decreasing vaccination intentions. </w:t>
      </w:r>
    </w:p>
    <w:p w14:paraId="46981EB7" w14:textId="0D855A2E" w:rsidR="002A5ED3" w:rsidRPr="002A5ED3" w:rsidRDefault="002A5ED3" w:rsidP="00CE1564">
      <w:pPr>
        <w:spacing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The versatility of the SNA and ease of application suggests that an online SNA intervention using normative feedback has the potential to be applied as a practical strategy to attenuate anti-vaccine conspiracy beliefs and their consequences. Specifically, this type of intervention could be suggested for new or expectant parents as a pre-emptive approach. Childhood vaccinations are also not the only type of vaccine which can fall victim to anti-vaccine conspiracy beliefs. Research since the pandemic has demonstrated that anti-vaccine conspiracy beliefs are associated with the rejection of COVID-19 vaccines (Allington et al., 2021; Ruiz &amp; Bell, 2020). Therefore, tackling anti-vaccine conspiracy beliefs is particularly pertinent to the ongoing COVID-19 pandemic, and as such, a SNA intervention using normative feedback could be targeted to certain groups less likely to be vaccinated (</w:t>
      </w:r>
      <w:proofErr w:type="gramStart"/>
      <w:r w:rsidRPr="002A5ED3">
        <w:rPr>
          <w:rFonts w:ascii="Times New Roman" w:hAnsi="Times New Roman" w:cs="Times New Roman"/>
          <w:sz w:val="24"/>
          <w:szCs w:val="24"/>
        </w:rPr>
        <w:t>e.g.</w:t>
      </w:r>
      <w:proofErr w:type="gramEnd"/>
      <w:r w:rsidRPr="002A5ED3">
        <w:rPr>
          <w:rFonts w:ascii="Times New Roman" w:hAnsi="Times New Roman" w:cs="Times New Roman"/>
          <w:sz w:val="24"/>
          <w:szCs w:val="24"/>
        </w:rPr>
        <w:t xml:space="preserve"> younger adults). Future work could look to apply the SNA to other types of conspiracy beliefs. Anti-vaccine conspiracy beliefs are not the only conspiracy beliefs </w:t>
      </w:r>
      <w:r w:rsidR="00686374">
        <w:rPr>
          <w:rFonts w:ascii="Times New Roman" w:hAnsi="Times New Roman" w:cs="Times New Roman"/>
          <w:sz w:val="24"/>
          <w:szCs w:val="24"/>
        </w:rPr>
        <w:t>that</w:t>
      </w:r>
      <w:r w:rsidR="00686374" w:rsidRPr="002A5ED3">
        <w:rPr>
          <w:rFonts w:ascii="Times New Roman" w:hAnsi="Times New Roman" w:cs="Times New Roman"/>
          <w:sz w:val="24"/>
          <w:szCs w:val="24"/>
        </w:rPr>
        <w:t xml:space="preserve"> </w:t>
      </w:r>
      <w:r w:rsidRPr="002A5ED3">
        <w:rPr>
          <w:rFonts w:ascii="Times New Roman" w:hAnsi="Times New Roman" w:cs="Times New Roman"/>
          <w:sz w:val="24"/>
          <w:szCs w:val="24"/>
        </w:rPr>
        <w:t xml:space="preserve">could be problematic. Belief in conspiracy theories is directly related to reduced intentions to engage in environmentally friendly behaviour, reduced engagement in politics (Jolley &amp; Douglas, 2014b), and increased prejudice (Jolley et al., 2020), for example. As findings from Studies 1 and 2 indicate that general conspiracy beliefs satisfy the criteria of the SNA, this approach could be applied to tackle further problematic conspiracy beliefs. </w:t>
      </w:r>
    </w:p>
    <w:p w14:paraId="54DF38E8" w14:textId="77777777" w:rsidR="002A5ED3" w:rsidRPr="002A5ED3" w:rsidRDefault="002A5ED3" w:rsidP="00CE1564">
      <w:pPr>
        <w:spacing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 xml:space="preserve">In summary, the key implications of this body of research firstly expand our understanding of the social factors involved in conspiracy beliefs, concluding that the perceived norms of in-groups’ conspiracy beliefs are strongly associated with personal conspiracy theory endorsement and further, that strong identification with the in-group can amplify this </w:t>
      </w:r>
      <w:r w:rsidRPr="002A5ED3">
        <w:rPr>
          <w:rFonts w:ascii="Times New Roman" w:hAnsi="Times New Roman" w:cs="Times New Roman"/>
          <w:sz w:val="24"/>
          <w:szCs w:val="24"/>
        </w:rPr>
        <w:lastRenderedPageBreak/>
        <w:t xml:space="preserve">relationship, which is in line with the Social Identity Approach. Moreover, this thesis concludes that counterargument interventions could be considered </w:t>
      </w:r>
      <w:proofErr w:type="gramStart"/>
      <w:r w:rsidRPr="002A5ED3">
        <w:rPr>
          <w:rFonts w:ascii="Times New Roman" w:hAnsi="Times New Roman" w:cs="Times New Roman"/>
          <w:sz w:val="24"/>
          <w:szCs w:val="24"/>
        </w:rPr>
        <w:t>as a means to</w:t>
      </w:r>
      <w:proofErr w:type="gramEnd"/>
      <w:r w:rsidRPr="002A5ED3">
        <w:rPr>
          <w:rFonts w:ascii="Times New Roman" w:hAnsi="Times New Roman" w:cs="Times New Roman"/>
          <w:sz w:val="24"/>
          <w:szCs w:val="24"/>
        </w:rPr>
        <w:t xml:space="preserve"> addressing anti-vaccine conspiracy beliefs and decreasing vaccination intentions. Finally, this thesis supports the use of the SNA as a novel and theoretically supported intervention tool to address anti-vaccine conspiracy beliefs. Following this, the key applications of this thesis lie in the robust research evidence for policymakers demonstrating the feasibility of novel ways to address dangerous conspiracy endorsement. </w:t>
      </w:r>
    </w:p>
    <w:p w14:paraId="453235F2" w14:textId="006CAD7D" w:rsidR="4A0DF969" w:rsidRDefault="4A0DF969" w:rsidP="4A0DF969">
      <w:pPr>
        <w:spacing w:line="480" w:lineRule="auto"/>
        <w:ind w:firstLine="720"/>
        <w:rPr>
          <w:rFonts w:ascii="Times New Roman" w:hAnsi="Times New Roman" w:cs="Times New Roman"/>
          <w:sz w:val="24"/>
          <w:szCs w:val="24"/>
        </w:rPr>
      </w:pPr>
    </w:p>
    <w:p w14:paraId="7308842D" w14:textId="28C399AD" w:rsidR="00414210" w:rsidRPr="00414210" w:rsidRDefault="002A5ED3" w:rsidP="00414210">
      <w:pPr>
        <w:pStyle w:val="Heading2"/>
        <w:spacing w:after="240"/>
        <w:jc w:val="center"/>
        <w:rPr>
          <w:rFonts w:ascii="Times New Roman" w:hAnsi="Times New Roman" w:cs="Times New Roman"/>
          <w:b/>
          <w:bCs/>
          <w:color w:val="auto"/>
          <w:sz w:val="24"/>
          <w:szCs w:val="24"/>
        </w:rPr>
      </w:pPr>
      <w:bookmarkStart w:id="181" w:name="_Toc82797910"/>
      <w:r w:rsidRPr="002A5ED3">
        <w:rPr>
          <w:rFonts w:ascii="Times New Roman" w:hAnsi="Times New Roman" w:cs="Times New Roman"/>
          <w:b/>
          <w:bCs/>
          <w:color w:val="auto"/>
          <w:sz w:val="24"/>
          <w:szCs w:val="24"/>
        </w:rPr>
        <w:t xml:space="preserve">8.5 Limitations of the </w:t>
      </w:r>
      <w:r w:rsidR="006C75A2">
        <w:rPr>
          <w:rFonts w:ascii="Times New Roman" w:hAnsi="Times New Roman" w:cs="Times New Roman"/>
          <w:b/>
          <w:bCs/>
          <w:color w:val="auto"/>
          <w:sz w:val="24"/>
          <w:szCs w:val="24"/>
        </w:rPr>
        <w:t>R</w:t>
      </w:r>
      <w:r w:rsidRPr="002A5ED3">
        <w:rPr>
          <w:rFonts w:ascii="Times New Roman" w:hAnsi="Times New Roman" w:cs="Times New Roman"/>
          <w:b/>
          <w:bCs/>
          <w:color w:val="auto"/>
          <w:sz w:val="24"/>
          <w:szCs w:val="24"/>
        </w:rPr>
        <w:t xml:space="preserve">esearch and </w:t>
      </w:r>
      <w:r w:rsidR="006C75A2">
        <w:rPr>
          <w:rFonts w:ascii="Times New Roman" w:hAnsi="Times New Roman" w:cs="Times New Roman"/>
          <w:b/>
          <w:bCs/>
          <w:color w:val="auto"/>
          <w:sz w:val="24"/>
          <w:szCs w:val="24"/>
        </w:rPr>
        <w:t>F</w:t>
      </w:r>
      <w:r w:rsidRPr="002A5ED3">
        <w:rPr>
          <w:rFonts w:ascii="Times New Roman" w:hAnsi="Times New Roman" w:cs="Times New Roman"/>
          <w:b/>
          <w:bCs/>
          <w:color w:val="auto"/>
          <w:sz w:val="24"/>
          <w:szCs w:val="24"/>
        </w:rPr>
        <w:t xml:space="preserve">uture </w:t>
      </w:r>
      <w:r w:rsidR="006C75A2">
        <w:rPr>
          <w:rFonts w:ascii="Times New Roman" w:hAnsi="Times New Roman" w:cs="Times New Roman"/>
          <w:b/>
          <w:bCs/>
          <w:color w:val="auto"/>
          <w:sz w:val="24"/>
          <w:szCs w:val="24"/>
        </w:rPr>
        <w:t>D</w:t>
      </w:r>
      <w:r w:rsidRPr="002A5ED3">
        <w:rPr>
          <w:rFonts w:ascii="Times New Roman" w:hAnsi="Times New Roman" w:cs="Times New Roman"/>
          <w:b/>
          <w:bCs/>
          <w:color w:val="auto"/>
          <w:sz w:val="24"/>
          <w:szCs w:val="24"/>
        </w:rPr>
        <w:t>irections</w:t>
      </w:r>
      <w:bookmarkEnd w:id="181"/>
    </w:p>
    <w:p w14:paraId="62D3CB44" w14:textId="7A2AD44B" w:rsidR="002A5ED3" w:rsidRPr="002A5ED3" w:rsidRDefault="002A5ED3" w:rsidP="00CE1564">
      <w:pPr>
        <w:spacing w:after="240"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Along with the many strengths, there are, of course, limitations to this body of research. To begin with, the scale used in Studies 1 and 2 to measure personal belief and perceived belief of other groups in general conspiracy theories and the scale used in Studies 3, 4, 5, 6 and 7</w:t>
      </w:r>
      <w:r w:rsidR="5AD69364" w:rsidRPr="4A0DF969">
        <w:rPr>
          <w:rFonts w:ascii="Times New Roman" w:hAnsi="Times New Roman" w:cs="Times New Roman"/>
          <w:sz w:val="24"/>
          <w:szCs w:val="24"/>
        </w:rPr>
        <w:t>,</w:t>
      </w:r>
      <w:r w:rsidRPr="002A5ED3">
        <w:rPr>
          <w:rFonts w:ascii="Times New Roman" w:hAnsi="Times New Roman" w:cs="Times New Roman"/>
          <w:sz w:val="24"/>
          <w:szCs w:val="24"/>
        </w:rPr>
        <w:t xml:space="preserve"> to measure personal belief in and perceived belief of other groups</w:t>
      </w:r>
      <w:r w:rsidR="00B5166C">
        <w:rPr>
          <w:rFonts w:ascii="Times New Roman" w:hAnsi="Times New Roman" w:cs="Times New Roman"/>
          <w:sz w:val="24"/>
          <w:szCs w:val="24"/>
        </w:rPr>
        <w:t xml:space="preserve"> in</w:t>
      </w:r>
      <w:r w:rsidRPr="002A5ED3">
        <w:rPr>
          <w:rFonts w:ascii="Times New Roman" w:hAnsi="Times New Roman" w:cs="Times New Roman"/>
          <w:sz w:val="24"/>
          <w:szCs w:val="24"/>
        </w:rPr>
        <w:t xml:space="preserve"> anti-vaccine conspiracy theories were self-report scales. Both the Belief in Real World Conspiracy Theories, and the Belief in Anti-Vaccine Conspiracy Theories scales have been used previously in conspiracy theory research and have shown good reliability (Douglas et al., 2016; Jolley &amp; Douglas, 2014a; 2017). However, research has shown that endorsing conspiracy theories can be viewed as a source of social stigma and</w:t>
      </w:r>
      <w:r w:rsidR="54AA2C09" w:rsidRPr="4A0DF969">
        <w:rPr>
          <w:rFonts w:ascii="Times New Roman" w:hAnsi="Times New Roman" w:cs="Times New Roman"/>
          <w:sz w:val="24"/>
          <w:szCs w:val="24"/>
        </w:rPr>
        <w:t>,</w:t>
      </w:r>
      <w:r w:rsidRPr="002A5ED3">
        <w:rPr>
          <w:rFonts w:ascii="Times New Roman" w:hAnsi="Times New Roman" w:cs="Times New Roman"/>
          <w:sz w:val="24"/>
          <w:szCs w:val="24"/>
        </w:rPr>
        <w:t xml:space="preserve"> thus, participants may be less willing to divulge their conspiracy beliefs (</w:t>
      </w:r>
      <w:proofErr w:type="spellStart"/>
      <w:r w:rsidRPr="002A5ED3">
        <w:rPr>
          <w:rFonts w:ascii="Times New Roman" w:hAnsi="Times New Roman" w:cs="Times New Roman"/>
          <w:sz w:val="24"/>
          <w:szCs w:val="24"/>
        </w:rPr>
        <w:t>Lantian</w:t>
      </w:r>
      <w:proofErr w:type="spellEnd"/>
      <w:r w:rsidRPr="002A5ED3">
        <w:rPr>
          <w:rFonts w:ascii="Times New Roman" w:hAnsi="Times New Roman" w:cs="Times New Roman"/>
          <w:sz w:val="24"/>
          <w:szCs w:val="24"/>
        </w:rPr>
        <w:t xml:space="preserve"> et al., 2018) meaning that self-report scales may not be the best way to measure true conspiracy belief. For example, the conspiracy beliefs reported could be lowered to avoid social stigma. This issue is minimised as each study in this thesis was completed online, meaning participants disclosed their beliefs privately.  </w:t>
      </w:r>
    </w:p>
    <w:p w14:paraId="7229D1A2" w14:textId="69C997CB" w:rsidR="002A5ED3" w:rsidRPr="002A5ED3" w:rsidRDefault="002A5ED3" w:rsidP="00CE1564">
      <w:pPr>
        <w:spacing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 xml:space="preserve">Perhaps more problematic is the measurement of vaccination intentions in Studies 5, 6 and 7. To measure vaccination intentions a one-item scale was used, where participants were </w:t>
      </w:r>
      <w:r w:rsidRPr="002A5ED3">
        <w:rPr>
          <w:rFonts w:ascii="Times New Roman" w:hAnsi="Times New Roman" w:cs="Times New Roman"/>
          <w:sz w:val="24"/>
          <w:szCs w:val="24"/>
        </w:rPr>
        <w:lastRenderedPageBreak/>
        <w:t>presented with a fictional scenario. In this scenario, participants are asked to imagine that they were the parent of an infant named Sophie, aged 8 months, and that their doctor had provided them with information regarding the (fictitious) disease ‘</w:t>
      </w:r>
      <w:proofErr w:type="spellStart"/>
      <w:r w:rsidRPr="002A5ED3">
        <w:rPr>
          <w:rFonts w:ascii="Times New Roman" w:hAnsi="Times New Roman" w:cs="Times New Roman"/>
          <w:sz w:val="24"/>
          <w:szCs w:val="24"/>
        </w:rPr>
        <w:t>dysomeria</w:t>
      </w:r>
      <w:proofErr w:type="spellEnd"/>
      <w:r w:rsidRPr="002A5ED3">
        <w:rPr>
          <w:rFonts w:ascii="Times New Roman" w:hAnsi="Times New Roman" w:cs="Times New Roman"/>
          <w:sz w:val="24"/>
          <w:szCs w:val="24"/>
        </w:rPr>
        <w:t>’, which may lead to serious consequences with symptoms such as fever and vomiting. After reading the scenario, participants indicated their intention to have Sophie vaccinated (“If you had the opportunity to vaccinate your child (Sophie, aged 8 months) against ‘</w:t>
      </w:r>
      <w:proofErr w:type="spellStart"/>
      <w:r w:rsidRPr="002A5ED3">
        <w:rPr>
          <w:rFonts w:ascii="Times New Roman" w:hAnsi="Times New Roman" w:cs="Times New Roman"/>
          <w:sz w:val="24"/>
          <w:szCs w:val="24"/>
        </w:rPr>
        <w:t>dysomeria</w:t>
      </w:r>
      <w:proofErr w:type="spellEnd"/>
      <w:r w:rsidRPr="002A5ED3">
        <w:rPr>
          <w:rFonts w:ascii="Times New Roman" w:hAnsi="Times New Roman" w:cs="Times New Roman"/>
          <w:sz w:val="24"/>
          <w:szCs w:val="24"/>
        </w:rPr>
        <w:t xml:space="preserve">’ next week, what would you decide”) on a scale of 1-7 (1 = </w:t>
      </w:r>
      <w:proofErr w:type="gramStart"/>
      <w:r w:rsidRPr="002A5ED3">
        <w:rPr>
          <w:rFonts w:ascii="Times New Roman" w:hAnsi="Times New Roman" w:cs="Times New Roman"/>
          <w:sz w:val="24"/>
          <w:szCs w:val="24"/>
        </w:rPr>
        <w:t>definitely not</w:t>
      </w:r>
      <w:proofErr w:type="gramEnd"/>
      <w:r w:rsidRPr="002A5ED3">
        <w:rPr>
          <w:rFonts w:ascii="Times New Roman" w:hAnsi="Times New Roman" w:cs="Times New Roman"/>
          <w:sz w:val="24"/>
          <w:szCs w:val="24"/>
        </w:rPr>
        <w:t xml:space="preserve"> vaccinate to 7 = definitely vaccinate). Although this measure has been widely used in the conspiracy theory literature (</w:t>
      </w:r>
      <w:proofErr w:type="gramStart"/>
      <w:r w:rsidRPr="002A5ED3">
        <w:rPr>
          <w:rFonts w:ascii="Times New Roman" w:hAnsi="Times New Roman" w:cs="Times New Roman"/>
          <w:sz w:val="24"/>
          <w:szCs w:val="24"/>
        </w:rPr>
        <w:t>e.g.</w:t>
      </w:r>
      <w:proofErr w:type="gramEnd"/>
      <w:r w:rsidRPr="002A5ED3">
        <w:rPr>
          <w:rFonts w:ascii="Times New Roman" w:hAnsi="Times New Roman" w:cs="Times New Roman"/>
          <w:sz w:val="24"/>
          <w:szCs w:val="24"/>
        </w:rPr>
        <w:t xml:space="preserve"> </w:t>
      </w:r>
      <w:proofErr w:type="spellStart"/>
      <w:r w:rsidRPr="002A5ED3">
        <w:rPr>
          <w:rFonts w:ascii="Times New Roman" w:hAnsi="Times New Roman" w:cs="Times New Roman"/>
          <w:sz w:val="24"/>
          <w:szCs w:val="24"/>
        </w:rPr>
        <w:t>Betsch</w:t>
      </w:r>
      <w:proofErr w:type="spellEnd"/>
      <w:r w:rsidRPr="002A5ED3">
        <w:rPr>
          <w:rFonts w:ascii="Times New Roman" w:hAnsi="Times New Roman" w:cs="Times New Roman"/>
          <w:sz w:val="24"/>
          <w:szCs w:val="24"/>
        </w:rPr>
        <w:t xml:space="preserve"> et al., 2012; </w:t>
      </w:r>
      <w:proofErr w:type="spellStart"/>
      <w:r w:rsidRPr="002A5ED3">
        <w:rPr>
          <w:rFonts w:ascii="Times New Roman" w:hAnsi="Times New Roman" w:cs="Times New Roman"/>
          <w:sz w:val="24"/>
          <w:szCs w:val="24"/>
        </w:rPr>
        <w:t>Betsch</w:t>
      </w:r>
      <w:proofErr w:type="spellEnd"/>
      <w:r w:rsidRPr="002A5ED3">
        <w:rPr>
          <w:rFonts w:ascii="Times New Roman" w:hAnsi="Times New Roman" w:cs="Times New Roman"/>
          <w:sz w:val="24"/>
          <w:szCs w:val="24"/>
        </w:rPr>
        <w:t xml:space="preserve"> &amp; Sachse, 2013; Jolley &amp; Douglas, 2014a, 2017), what has been measured in these studies is vaccination intentions rather than actual vaccination behaviour. </w:t>
      </w:r>
      <w:r w:rsidR="00A12577">
        <w:rPr>
          <w:rFonts w:ascii="Times New Roman" w:hAnsi="Times New Roman" w:cs="Times New Roman"/>
          <w:sz w:val="24"/>
          <w:szCs w:val="24"/>
        </w:rPr>
        <w:t>I</w:t>
      </w:r>
      <w:r w:rsidRPr="002A5ED3">
        <w:rPr>
          <w:rFonts w:ascii="Times New Roman" w:hAnsi="Times New Roman" w:cs="Times New Roman"/>
          <w:sz w:val="24"/>
          <w:szCs w:val="24"/>
        </w:rPr>
        <w:t>t is known that the path between intentions and behaviour can be complex. Although it has been demonstrated that intentions and behaviours can be reliably linked (</w:t>
      </w:r>
      <w:proofErr w:type="gramStart"/>
      <w:r w:rsidRPr="002A5ED3">
        <w:rPr>
          <w:rFonts w:ascii="Times New Roman" w:hAnsi="Times New Roman" w:cs="Times New Roman"/>
          <w:sz w:val="24"/>
          <w:szCs w:val="24"/>
        </w:rPr>
        <w:t>e.g</w:t>
      </w:r>
      <w:r w:rsidRPr="4A0DF969">
        <w:rPr>
          <w:rFonts w:ascii="Times New Roman" w:hAnsi="Times New Roman" w:cs="Times New Roman"/>
          <w:sz w:val="24"/>
          <w:szCs w:val="24"/>
        </w:rPr>
        <w:t>.</w:t>
      </w:r>
      <w:proofErr w:type="gramEnd"/>
      <w:r w:rsidRPr="002A5ED3">
        <w:rPr>
          <w:rFonts w:ascii="Times New Roman" w:hAnsi="Times New Roman" w:cs="Times New Roman"/>
          <w:sz w:val="24"/>
          <w:szCs w:val="24"/>
        </w:rPr>
        <w:t xml:space="preserve"> Ajzen, 1991; Armitage &amp; Conner, 2001), with intentions being a sound indication of future behaviour,</w:t>
      </w:r>
      <w:r w:rsidRPr="002A5ED3">
        <w:t xml:space="preserve"> </w:t>
      </w:r>
      <w:r w:rsidRPr="002A5ED3">
        <w:rPr>
          <w:rFonts w:ascii="Times New Roman" w:hAnsi="Times New Roman" w:cs="Times New Roman"/>
          <w:sz w:val="24"/>
          <w:szCs w:val="24"/>
        </w:rPr>
        <w:t>intentions do not always lead to actual behaviour (e.g</w:t>
      </w:r>
      <w:r w:rsidRPr="4A0DF969">
        <w:rPr>
          <w:rFonts w:ascii="Times New Roman" w:hAnsi="Times New Roman" w:cs="Times New Roman"/>
          <w:sz w:val="24"/>
          <w:szCs w:val="24"/>
        </w:rPr>
        <w:t>.</w:t>
      </w:r>
      <w:r w:rsidRPr="002A5ED3">
        <w:rPr>
          <w:rFonts w:ascii="Times New Roman" w:hAnsi="Times New Roman" w:cs="Times New Roman"/>
          <w:sz w:val="24"/>
          <w:szCs w:val="24"/>
        </w:rPr>
        <w:t xml:space="preserve"> </w:t>
      </w:r>
      <w:proofErr w:type="spellStart"/>
      <w:r w:rsidRPr="002A5ED3">
        <w:rPr>
          <w:rFonts w:ascii="Times New Roman" w:hAnsi="Times New Roman" w:cs="Times New Roman"/>
          <w:sz w:val="24"/>
          <w:szCs w:val="24"/>
        </w:rPr>
        <w:t>LaPiere</w:t>
      </w:r>
      <w:proofErr w:type="spellEnd"/>
      <w:r w:rsidRPr="002A5ED3">
        <w:rPr>
          <w:rFonts w:ascii="Times New Roman" w:hAnsi="Times New Roman" w:cs="Times New Roman"/>
          <w:sz w:val="24"/>
          <w:szCs w:val="24"/>
        </w:rPr>
        <w:t>, 1934; Sheeran, 2002).</w:t>
      </w:r>
    </w:p>
    <w:p w14:paraId="495C1D33" w14:textId="69EA7C2A" w:rsidR="002A5ED3" w:rsidRPr="002A5ED3" w:rsidRDefault="002A5ED3" w:rsidP="00CE1564">
      <w:pPr>
        <w:spacing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 xml:space="preserve">To address this limitation, actual behaviour could be measured, rather than behavioural intentions. One method could be to employ longitudinal designs which could record future behaviour. For example, interventions could be conducted </w:t>
      </w:r>
      <w:r w:rsidR="00F2129A">
        <w:rPr>
          <w:rFonts w:ascii="Times New Roman" w:hAnsi="Times New Roman" w:cs="Times New Roman"/>
          <w:sz w:val="24"/>
          <w:szCs w:val="24"/>
        </w:rPr>
        <w:t>with</w:t>
      </w:r>
      <w:r w:rsidRPr="002A5ED3">
        <w:rPr>
          <w:rFonts w:ascii="Times New Roman" w:hAnsi="Times New Roman" w:cs="Times New Roman"/>
          <w:sz w:val="24"/>
          <w:szCs w:val="24"/>
        </w:rPr>
        <w:t xml:space="preserve"> parents of young children, and then follow-up measures could be taken of actual vaccination behaviours once participants’ children have passed the age for the scheduled vaccination. This type of measure could be an alternative to measuring vaccination intentions and demonstrate whether the interventions employed in this thesis could be successful at increasing actual childhood vaccine uptake. Similarly, a longitudinal study could investigate the ability of counterargument interventions and SNA interventions to reduce anti-vaccine conspiracy belief and increase vaccination uptake for other types of vaccines, for example, the flu vaccine </w:t>
      </w:r>
      <w:r w:rsidRPr="4A0DF969">
        <w:rPr>
          <w:rFonts w:ascii="Times New Roman" w:hAnsi="Times New Roman" w:cs="Times New Roman"/>
          <w:sz w:val="24"/>
          <w:szCs w:val="24"/>
        </w:rPr>
        <w:t>o</w:t>
      </w:r>
      <w:r w:rsidR="553BA0BC" w:rsidRPr="4A0DF969">
        <w:rPr>
          <w:rFonts w:ascii="Times New Roman" w:hAnsi="Times New Roman" w:cs="Times New Roman"/>
          <w:sz w:val="24"/>
          <w:szCs w:val="24"/>
        </w:rPr>
        <w:t>r</w:t>
      </w:r>
      <w:r w:rsidRPr="4A0DF969">
        <w:rPr>
          <w:rFonts w:ascii="Times New Roman" w:hAnsi="Times New Roman" w:cs="Times New Roman"/>
          <w:sz w:val="24"/>
          <w:szCs w:val="24"/>
        </w:rPr>
        <w:t xml:space="preserve"> </w:t>
      </w:r>
      <w:r w:rsidRPr="002A5ED3">
        <w:rPr>
          <w:rFonts w:ascii="Times New Roman" w:hAnsi="Times New Roman" w:cs="Times New Roman"/>
          <w:sz w:val="24"/>
          <w:szCs w:val="24"/>
        </w:rPr>
        <w:t xml:space="preserve">COVID-19 vaccines. Future </w:t>
      </w:r>
      <w:r w:rsidRPr="002A5ED3">
        <w:rPr>
          <w:rFonts w:ascii="Times New Roman" w:hAnsi="Times New Roman" w:cs="Times New Roman"/>
          <w:sz w:val="24"/>
          <w:szCs w:val="24"/>
        </w:rPr>
        <w:lastRenderedPageBreak/>
        <w:t>research could also focus of developing public health campaigns to influence vaccination uptake within a population.</w:t>
      </w:r>
    </w:p>
    <w:p w14:paraId="6DD91659" w14:textId="0299640A" w:rsidR="002A5ED3" w:rsidRPr="002A5ED3" w:rsidRDefault="002A5ED3" w:rsidP="00CE1564">
      <w:pPr>
        <w:spacing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A further potential limitation of the vaccination intention measure is that i</w:t>
      </w:r>
      <w:r w:rsidR="00D73514">
        <w:rPr>
          <w:rFonts w:ascii="Times New Roman" w:hAnsi="Times New Roman" w:cs="Times New Roman"/>
          <w:sz w:val="24"/>
          <w:szCs w:val="24"/>
        </w:rPr>
        <w:t>t</w:t>
      </w:r>
      <w:r w:rsidRPr="002A5ED3">
        <w:rPr>
          <w:rFonts w:ascii="Times New Roman" w:hAnsi="Times New Roman" w:cs="Times New Roman"/>
          <w:sz w:val="24"/>
          <w:szCs w:val="24"/>
        </w:rPr>
        <w:t xml:space="preserve"> refers to a fictional disease ‘</w:t>
      </w:r>
      <w:proofErr w:type="spellStart"/>
      <w:r w:rsidRPr="002A5ED3">
        <w:rPr>
          <w:rFonts w:ascii="Times New Roman" w:hAnsi="Times New Roman" w:cs="Times New Roman"/>
          <w:sz w:val="24"/>
          <w:szCs w:val="24"/>
        </w:rPr>
        <w:t>dysomeria</w:t>
      </w:r>
      <w:proofErr w:type="spellEnd"/>
      <w:r w:rsidRPr="002A5ED3">
        <w:rPr>
          <w:rFonts w:ascii="Times New Roman" w:hAnsi="Times New Roman" w:cs="Times New Roman"/>
          <w:sz w:val="24"/>
          <w:szCs w:val="24"/>
        </w:rPr>
        <w:t xml:space="preserve">’. As this disease is fictional, it may not be viewed as threatening by participants and therefore, responses to this measure may not align with vaccination intentions for known childhood diseases. Relatedly, the vaccination intention measure also related to a fictional child as well as a fictional disease. There is then the possibility that participants stated intentions may not mirror their actual intentions in real life. Along the same lines, across the four studies in this thesis where this measure was used, vaccination intention was extremely high. For example, the baseline intention to vaccinate from Study 7 was </w:t>
      </w:r>
      <w:r w:rsidRPr="002A5ED3">
        <w:rPr>
          <w:rFonts w:ascii="Times New Roman" w:hAnsi="Times New Roman" w:cs="Times New Roman"/>
          <w:i/>
          <w:iCs/>
          <w:sz w:val="24"/>
          <w:szCs w:val="24"/>
        </w:rPr>
        <w:t>M</w:t>
      </w:r>
      <w:r w:rsidRPr="002A5ED3">
        <w:rPr>
          <w:rFonts w:ascii="Times New Roman" w:hAnsi="Times New Roman" w:cs="Times New Roman"/>
          <w:sz w:val="24"/>
          <w:szCs w:val="24"/>
        </w:rPr>
        <w:t xml:space="preserve"> = 5.85, from a scale of 1-7 (1 = </w:t>
      </w:r>
      <w:proofErr w:type="gramStart"/>
      <w:r w:rsidRPr="002A5ED3">
        <w:rPr>
          <w:rFonts w:ascii="Times New Roman" w:hAnsi="Times New Roman" w:cs="Times New Roman"/>
          <w:sz w:val="24"/>
          <w:szCs w:val="24"/>
        </w:rPr>
        <w:t>definitely not</w:t>
      </w:r>
      <w:proofErr w:type="gramEnd"/>
      <w:r w:rsidRPr="002A5ED3">
        <w:rPr>
          <w:rFonts w:ascii="Times New Roman" w:hAnsi="Times New Roman" w:cs="Times New Roman"/>
          <w:sz w:val="24"/>
          <w:szCs w:val="24"/>
        </w:rPr>
        <w:t xml:space="preserve"> vaccinate to 7 = definitely vaccinate), even though participants were screened when signing up to take part in the study to only include those who did not ‘totally agree’ that scheduled vaccines were safe for children. This ceiling effect, although attempted to be mitigated, could have reduced the potential of the interventions to increase vaccination intentions, as vaccination intentions were already high. However, this is reflective of the population; in the UK, childhood vaccination uptake is high, for example</w:t>
      </w:r>
      <w:r w:rsidR="00686374">
        <w:rPr>
          <w:rFonts w:ascii="Times New Roman" w:hAnsi="Times New Roman" w:cs="Times New Roman"/>
          <w:sz w:val="24"/>
          <w:szCs w:val="24"/>
        </w:rPr>
        <w:t>,</w:t>
      </w:r>
      <w:r w:rsidRPr="002A5ED3">
        <w:rPr>
          <w:rFonts w:ascii="Times New Roman" w:hAnsi="Times New Roman" w:cs="Times New Roman"/>
          <w:sz w:val="24"/>
          <w:szCs w:val="24"/>
        </w:rPr>
        <w:t xml:space="preserve"> MMR1 (</w:t>
      </w:r>
      <w:r w:rsidR="000A15AF">
        <w:rPr>
          <w:rFonts w:ascii="Times New Roman" w:hAnsi="Times New Roman" w:cs="Times New Roman"/>
          <w:sz w:val="24"/>
          <w:szCs w:val="24"/>
        </w:rPr>
        <w:t>M</w:t>
      </w:r>
      <w:r w:rsidRPr="002A5ED3">
        <w:rPr>
          <w:rFonts w:ascii="Times New Roman" w:hAnsi="Times New Roman" w:cs="Times New Roman"/>
          <w:sz w:val="24"/>
          <w:szCs w:val="24"/>
        </w:rPr>
        <w:t xml:space="preserve">umps, </w:t>
      </w:r>
      <w:r w:rsidR="000A15AF">
        <w:rPr>
          <w:rFonts w:ascii="Times New Roman" w:hAnsi="Times New Roman" w:cs="Times New Roman"/>
          <w:sz w:val="24"/>
          <w:szCs w:val="24"/>
        </w:rPr>
        <w:t>M</w:t>
      </w:r>
      <w:r w:rsidRPr="002A5ED3">
        <w:rPr>
          <w:rFonts w:ascii="Times New Roman" w:hAnsi="Times New Roman" w:cs="Times New Roman"/>
          <w:sz w:val="24"/>
          <w:szCs w:val="24"/>
        </w:rPr>
        <w:t>easles</w:t>
      </w:r>
      <w:r w:rsidR="000A15AF">
        <w:rPr>
          <w:rFonts w:ascii="Times New Roman" w:hAnsi="Times New Roman" w:cs="Times New Roman"/>
          <w:sz w:val="24"/>
          <w:szCs w:val="24"/>
        </w:rPr>
        <w:t>,</w:t>
      </w:r>
      <w:r w:rsidRPr="002A5ED3">
        <w:rPr>
          <w:rFonts w:ascii="Times New Roman" w:hAnsi="Times New Roman" w:cs="Times New Roman"/>
          <w:sz w:val="24"/>
          <w:szCs w:val="24"/>
        </w:rPr>
        <w:t xml:space="preserve"> and </w:t>
      </w:r>
      <w:r w:rsidR="000A15AF">
        <w:rPr>
          <w:rFonts w:ascii="Times New Roman" w:hAnsi="Times New Roman" w:cs="Times New Roman"/>
          <w:sz w:val="24"/>
          <w:szCs w:val="24"/>
        </w:rPr>
        <w:t>R</w:t>
      </w:r>
      <w:r w:rsidRPr="002A5ED3">
        <w:rPr>
          <w:rFonts w:ascii="Times New Roman" w:hAnsi="Times New Roman" w:cs="Times New Roman"/>
          <w:sz w:val="24"/>
          <w:szCs w:val="24"/>
        </w:rPr>
        <w:t>ubella vaccine 1) coverage at 24 months was 90.6% (NHS, 2020). Even with this seemingly high uptake, the need for interventions to increase vaccination intentions is still pertinent. In order to achieve herd immunity for measles</w:t>
      </w:r>
      <w:r w:rsidR="00686374">
        <w:rPr>
          <w:rFonts w:ascii="Times New Roman" w:hAnsi="Times New Roman" w:cs="Times New Roman"/>
          <w:sz w:val="24"/>
          <w:szCs w:val="24"/>
        </w:rPr>
        <w:t>,</w:t>
      </w:r>
      <w:r w:rsidRPr="002A5ED3">
        <w:rPr>
          <w:rFonts w:ascii="Times New Roman" w:hAnsi="Times New Roman" w:cs="Times New Roman"/>
          <w:sz w:val="24"/>
          <w:szCs w:val="24"/>
        </w:rPr>
        <w:t xml:space="preserve"> for example, 95% of the population are required to be vaccinated (NHS, 2020); so even small deviations from this can have a significant impact, as demonstrated by the continuation of Measles outbreaks in Europe, resultant of suboptimal vaccine uptake (</w:t>
      </w:r>
      <w:proofErr w:type="spellStart"/>
      <w:r w:rsidRPr="002A5ED3">
        <w:rPr>
          <w:rFonts w:ascii="Times New Roman" w:hAnsi="Times New Roman" w:cs="Times New Roman"/>
          <w:sz w:val="24"/>
          <w:szCs w:val="24"/>
        </w:rPr>
        <w:t>Dubé</w:t>
      </w:r>
      <w:proofErr w:type="spellEnd"/>
      <w:r w:rsidRPr="002A5ED3">
        <w:rPr>
          <w:rFonts w:ascii="Times New Roman" w:hAnsi="Times New Roman" w:cs="Times New Roman"/>
          <w:sz w:val="24"/>
          <w:szCs w:val="24"/>
        </w:rPr>
        <w:t xml:space="preserve"> et al., 2014; Muscat, 2011). However, it would be useful to target future interventions towards parents perhaps with lower intentions to vaccinate or higher beliefs in anti-vaccine conspiracy theories. </w:t>
      </w:r>
    </w:p>
    <w:p w14:paraId="3C3B58F5" w14:textId="0C9390E2" w:rsidR="002A5ED3" w:rsidRPr="002A5ED3" w:rsidRDefault="002A5ED3" w:rsidP="00CE1564">
      <w:pPr>
        <w:spacing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lastRenderedPageBreak/>
        <w:t xml:space="preserve">Looking specifically at Studies 5 and 6, some key limitations could be addressed in future research. </w:t>
      </w:r>
      <w:proofErr w:type="gramStart"/>
      <w:r w:rsidRPr="002A5ED3">
        <w:rPr>
          <w:rFonts w:ascii="Times New Roman" w:hAnsi="Times New Roman" w:cs="Times New Roman"/>
          <w:sz w:val="24"/>
          <w:szCs w:val="24"/>
        </w:rPr>
        <w:t>Both of these</w:t>
      </w:r>
      <w:proofErr w:type="gramEnd"/>
      <w:r w:rsidRPr="002A5ED3">
        <w:rPr>
          <w:rFonts w:ascii="Times New Roman" w:hAnsi="Times New Roman" w:cs="Times New Roman"/>
          <w:sz w:val="24"/>
          <w:szCs w:val="24"/>
        </w:rPr>
        <w:t xml:space="preserve"> studies exposed participants to an ‘excerpt from an online article’ which propagated anti-vaccine conspiracy theories and then gave participants anti-conspiracy theory counterarguments to try to combat the initial conspiracy theory material. These counterarguments have been used in previous research (Jolley &amp; Douglas, 2017). However, neither Study 5 nor 6 included a measure of how credible the counterarguments were. This is a limitation as the materials used in this research had not been measured for their credibility which is important when designing messages for an intervention (</w:t>
      </w:r>
      <w:proofErr w:type="gramStart"/>
      <w:r w:rsidRPr="002A5ED3">
        <w:rPr>
          <w:rFonts w:ascii="Times New Roman" w:hAnsi="Times New Roman" w:cs="Times New Roman"/>
          <w:sz w:val="24"/>
          <w:szCs w:val="24"/>
        </w:rPr>
        <w:t>e.g</w:t>
      </w:r>
      <w:r w:rsidR="00874993">
        <w:rPr>
          <w:rFonts w:ascii="Times New Roman" w:hAnsi="Times New Roman" w:cs="Times New Roman"/>
          <w:sz w:val="24"/>
          <w:szCs w:val="24"/>
        </w:rPr>
        <w:t>.</w:t>
      </w:r>
      <w:proofErr w:type="gramEnd"/>
      <w:r w:rsidRPr="002A5ED3">
        <w:rPr>
          <w:rFonts w:ascii="Times New Roman" w:hAnsi="Times New Roman" w:cs="Times New Roman"/>
          <w:sz w:val="24"/>
          <w:szCs w:val="24"/>
        </w:rPr>
        <w:t xml:space="preserve"> Dempsey et al., 2018). Similarly, in both Studies 5 and 6, social norm messages were combined with the counterarguments in some conditions; these were also not checked for credibility. Research using </w:t>
      </w:r>
      <w:r w:rsidR="00D9612A">
        <w:rPr>
          <w:rFonts w:ascii="Times New Roman" w:hAnsi="Times New Roman" w:cs="Times New Roman"/>
          <w:sz w:val="24"/>
          <w:szCs w:val="24"/>
        </w:rPr>
        <w:t>SNA</w:t>
      </w:r>
      <w:r w:rsidRPr="002A5ED3">
        <w:rPr>
          <w:rFonts w:ascii="Times New Roman" w:hAnsi="Times New Roman" w:cs="Times New Roman"/>
          <w:sz w:val="24"/>
          <w:szCs w:val="24"/>
        </w:rPr>
        <w:t xml:space="preserve"> campaigns have reported that a potential barrier to their success is the credibility of the norm messages (Thombs et al., 2010). If these messages are not credible then the intervention will be compromised, therefore it is recommended that the social norm messages are authentically derived from the study population to maximise their credibility (Dempsey et al., 2018). </w:t>
      </w:r>
    </w:p>
    <w:p w14:paraId="4BD075F6" w14:textId="543A0A23" w:rsidR="002A5ED3" w:rsidRPr="002A5ED3" w:rsidRDefault="002A5ED3" w:rsidP="00CE1564">
      <w:pPr>
        <w:spacing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 xml:space="preserve">A further limitation of Studies 5 and 6 is the multiple components of the </w:t>
      </w:r>
      <w:r w:rsidR="00551E06" w:rsidRPr="002A5ED3">
        <w:rPr>
          <w:rFonts w:ascii="Times New Roman" w:hAnsi="Times New Roman" w:cs="Times New Roman"/>
          <w:sz w:val="24"/>
          <w:szCs w:val="24"/>
        </w:rPr>
        <w:t>interventions,</w:t>
      </w:r>
      <w:r w:rsidRPr="002A5ED3">
        <w:rPr>
          <w:rFonts w:ascii="Times New Roman" w:hAnsi="Times New Roman" w:cs="Times New Roman"/>
          <w:sz w:val="24"/>
          <w:szCs w:val="24"/>
        </w:rPr>
        <w:t xml:space="preserve"> combining social norm messages and counterarguments. It has been noted that when using social norm messages within an intervention, there is a risk that adding other components may work against the mechanism of the SNA (Dempsey et al., 2018). For example, the use of counterarguments as an intervention tool may be useful to provide people with facts against harmful information (Sunstein &amp; </w:t>
      </w:r>
      <w:proofErr w:type="spellStart"/>
      <w:r w:rsidRPr="002A5ED3">
        <w:rPr>
          <w:rFonts w:ascii="Times New Roman" w:hAnsi="Times New Roman" w:cs="Times New Roman"/>
          <w:sz w:val="24"/>
          <w:szCs w:val="24"/>
        </w:rPr>
        <w:t>Vermeule</w:t>
      </w:r>
      <w:proofErr w:type="spellEnd"/>
      <w:r w:rsidRPr="002A5ED3">
        <w:rPr>
          <w:rFonts w:ascii="Times New Roman" w:hAnsi="Times New Roman" w:cs="Times New Roman"/>
          <w:sz w:val="24"/>
          <w:szCs w:val="24"/>
        </w:rPr>
        <w:t xml:space="preserve">, 2009), however they may work against social norm messages by instead drawing attention to potential conspiracies. This limitation was addressed in Study 7, where a SNA intervention was used which specifically corrects misperceptions in isolation. Future research using counterarguments as the sole intervention </w:t>
      </w:r>
      <w:r w:rsidRPr="002A5ED3">
        <w:rPr>
          <w:rFonts w:ascii="Times New Roman" w:hAnsi="Times New Roman" w:cs="Times New Roman"/>
          <w:sz w:val="24"/>
          <w:szCs w:val="24"/>
        </w:rPr>
        <w:lastRenderedPageBreak/>
        <w:t>component to address anti-vaccine conspiracy beliefs and vaccination intentions needs to be further explored.</w:t>
      </w:r>
    </w:p>
    <w:p w14:paraId="174A38BC" w14:textId="03409EAD" w:rsidR="002A5ED3" w:rsidRPr="002A5ED3" w:rsidRDefault="002A5ED3" w:rsidP="00CE1564">
      <w:pPr>
        <w:spacing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 xml:space="preserve">Study 7 employed a SNA intervention, where participants in the experimental condition received personalised normative feedback which compared (a) their belief in anti-vaccine conspiracy theories, (b) their perceptions of other parents’ belief in anti-vaccine conspiracy theories which were both taken from their baseline responses, and (c) actual belief of other parents in anti-vaccine conspiracy theories, which was taken as an average from the research conducted in this thesis. However, the normative feedback didn’t specifically correct misperceptions of vaccination intentions. Instead, the normative feedback compared their own vaccination intentions </w:t>
      </w:r>
      <w:r w:rsidR="00551E06" w:rsidRPr="002A5ED3">
        <w:rPr>
          <w:rFonts w:ascii="Times New Roman" w:hAnsi="Times New Roman" w:cs="Times New Roman"/>
          <w:sz w:val="24"/>
          <w:szCs w:val="24"/>
        </w:rPr>
        <w:t>with</w:t>
      </w:r>
      <w:r w:rsidRPr="002A5ED3">
        <w:rPr>
          <w:rFonts w:ascii="Times New Roman" w:hAnsi="Times New Roman" w:cs="Times New Roman"/>
          <w:sz w:val="24"/>
          <w:szCs w:val="24"/>
        </w:rPr>
        <w:t xml:space="preserve"> their perceptions of other parents’ vaccination intentions, and this was in text form, rather than in a graph. The SNA intervention did not</w:t>
      </w:r>
      <w:r w:rsidR="0079363A">
        <w:rPr>
          <w:rFonts w:ascii="Times New Roman" w:hAnsi="Times New Roman" w:cs="Times New Roman"/>
          <w:sz w:val="24"/>
          <w:szCs w:val="24"/>
        </w:rPr>
        <w:t xml:space="preserve"> directly</w:t>
      </w:r>
      <w:r w:rsidRPr="002A5ED3">
        <w:rPr>
          <w:rFonts w:ascii="Times New Roman" w:hAnsi="Times New Roman" w:cs="Times New Roman"/>
          <w:sz w:val="24"/>
          <w:szCs w:val="24"/>
        </w:rPr>
        <w:t xml:space="preserve"> increase participant</w:t>
      </w:r>
      <w:r w:rsidR="00286D7F">
        <w:rPr>
          <w:rFonts w:ascii="Times New Roman" w:hAnsi="Times New Roman" w:cs="Times New Roman"/>
          <w:sz w:val="24"/>
          <w:szCs w:val="24"/>
        </w:rPr>
        <w:t>s’</w:t>
      </w:r>
      <w:r w:rsidRPr="002A5ED3">
        <w:rPr>
          <w:rFonts w:ascii="Times New Roman" w:hAnsi="Times New Roman" w:cs="Times New Roman"/>
          <w:sz w:val="24"/>
          <w:szCs w:val="24"/>
        </w:rPr>
        <w:t xml:space="preserve"> vaccination intentions, and this could be because these misperceptions, which were present, were not explicitly corrected. </w:t>
      </w:r>
    </w:p>
    <w:p w14:paraId="156F3A06" w14:textId="52F7F235" w:rsidR="002A5ED3" w:rsidRDefault="002A5ED3" w:rsidP="00CE1564">
      <w:pPr>
        <w:spacing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In Study 7, the impact of the SNA on anti-vaccine conspiracy beliefs did not remain for the six-week follow-up period. Although initially effective, SNA approach interventions in this context may not elicit longer-term changes. To address this, future research could include an additional ‘top</w:t>
      </w:r>
      <w:r w:rsidR="00551E06">
        <w:rPr>
          <w:rFonts w:ascii="Times New Roman" w:hAnsi="Times New Roman" w:cs="Times New Roman"/>
          <w:sz w:val="24"/>
          <w:szCs w:val="24"/>
        </w:rPr>
        <w:t>-</w:t>
      </w:r>
      <w:r w:rsidRPr="002A5ED3">
        <w:rPr>
          <w:rFonts w:ascii="Times New Roman" w:hAnsi="Times New Roman" w:cs="Times New Roman"/>
          <w:sz w:val="24"/>
          <w:szCs w:val="24"/>
        </w:rPr>
        <w:t xml:space="preserve">up’ delivery of the normative feedback to help maintain the effectiveness of the feedback on perceived norms and personal beliefs and behaviour. Supporting this, </w:t>
      </w:r>
      <w:proofErr w:type="spellStart"/>
      <w:r w:rsidRPr="002A5ED3">
        <w:rPr>
          <w:rFonts w:ascii="Times New Roman" w:hAnsi="Times New Roman" w:cs="Times New Roman"/>
          <w:sz w:val="24"/>
          <w:szCs w:val="24"/>
        </w:rPr>
        <w:t>Neighbors</w:t>
      </w:r>
      <w:proofErr w:type="spellEnd"/>
      <w:r w:rsidRPr="002A5ED3">
        <w:rPr>
          <w:rFonts w:ascii="Times New Roman" w:hAnsi="Times New Roman" w:cs="Times New Roman"/>
          <w:sz w:val="24"/>
          <w:szCs w:val="24"/>
        </w:rPr>
        <w:t xml:space="preserve"> et al. (2010) found that a normative feedback intervention to reduce drinking in heavy drinking college students was more successful when administered biannually as opposed to annually. A key strength of normative feedback interventions is the relative ease of disseminating the intervention as it can be completed fully online. An additional ‘top-up’ feedback element to the intervention could be employed in future research </w:t>
      </w:r>
      <w:proofErr w:type="gramStart"/>
      <w:r w:rsidRPr="002A5ED3">
        <w:rPr>
          <w:rFonts w:ascii="Times New Roman" w:hAnsi="Times New Roman" w:cs="Times New Roman"/>
          <w:sz w:val="24"/>
          <w:szCs w:val="24"/>
        </w:rPr>
        <w:t>as a way to</w:t>
      </w:r>
      <w:proofErr w:type="gramEnd"/>
      <w:r w:rsidRPr="002A5ED3">
        <w:rPr>
          <w:rFonts w:ascii="Times New Roman" w:hAnsi="Times New Roman" w:cs="Times New Roman"/>
          <w:sz w:val="24"/>
          <w:szCs w:val="24"/>
        </w:rPr>
        <w:t xml:space="preserve"> improve the longevity of the impact. </w:t>
      </w:r>
    </w:p>
    <w:p w14:paraId="0D13CCD9" w14:textId="77777777" w:rsidR="00551E06" w:rsidRDefault="00551E06" w:rsidP="002A5ED3">
      <w:pPr>
        <w:spacing w:line="480" w:lineRule="auto"/>
        <w:ind w:firstLine="720"/>
        <w:rPr>
          <w:rFonts w:ascii="Times New Roman" w:hAnsi="Times New Roman" w:cs="Times New Roman"/>
          <w:sz w:val="24"/>
          <w:szCs w:val="24"/>
        </w:rPr>
      </w:pPr>
    </w:p>
    <w:p w14:paraId="524E55B5" w14:textId="4915ECDB" w:rsidR="00551E06" w:rsidRPr="00DD6898" w:rsidRDefault="00551E06" w:rsidP="00551E06">
      <w:pPr>
        <w:pStyle w:val="Heading3"/>
        <w:spacing w:after="240"/>
        <w:rPr>
          <w:rFonts w:asciiTheme="majorBidi" w:hAnsiTheme="majorBidi"/>
          <w:b/>
          <w:bCs/>
          <w:i/>
          <w:iCs/>
          <w:color w:val="auto"/>
        </w:rPr>
      </w:pPr>
      <w:bookmarkStart w:id="182" w:name="_Toc82797911"/>
      <w:r w:rsidRPr="00DD6898">
        <w:rPr>
          <w:rFonts w:asciiTheme="majorBidi" w:hAnsiTheme="majorBidi"/>
          <w:b/>
          <w:bCs/>
          <w:i/>
          <w:iCs/>
          <w:color w:val="auto"/>
        </w:rPr>
        <w:t>8.5.1 Summary for Future Directions</w:t>
      </w:r>
      <w:bookmarkEnd w:id="182"/>
    </w:p>
    <w:p w14:paraId="70159BBA" w14:textId="29731E1F" w:rsidR="4A0DF969" w:rsidRDefault="002A5ED3" w:rsidP="00DB4C45">
      <w:pPr>
        <w:spacing w:after="240"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In summary</w:t>
      </w:r>
      <w:r w:rsidR="4182972D" w:rsidRPr="4A0DF969">
        <w:rPr>
          <w:rFonts w:ascii="Times New Roman" w:hAnsi="Times New Roman" w:cs="Times New Roman"/>
          <w:sz w:val="24"/>
          <w:szCs w:val="24"/>
        </w:rPr>
        <w:t>,</w:t>
      </w:r>
      <w:r w:rsidRPr="002A5ED3">
        <w:rPr>
          <w:rFonts w:ascii="Times New Roman" w:hAnsi="Times New Roman" w:cs="Times New Roman"/>
          <w:sz w:val="24"/>
          <w:szCs w:val="24"/>
        </w:rPr>
        <w:t xml:space="preserve"> this thesis provides important evidence for how we can address dangerous conspiracy beliefs, specifically anti-vaccine conspiracy beliefs. Future research can work to both address limitations of studies within this thesis </w:t>
      </w:r>
      <w:proofErr w:type="gramStart"/>
      <w:r w:rsidRPr="002A5ED3">
        <w:rPr>
          <w:rFonts w:ascii="Times New Roman" w:hAnsi="Times New Roman" w:cs="Times New Roman"/>
          <w:sz w:val="24"/>
          <w:szCs w:val="24"/>
        </w:rPr>
        <w:t>and also</w:t>
      </w:r>
      <w:proofErr w:type="gramEnd"/>
      <w:r w:rsidRPr="002A5ED3">
        <w:rPr>
          <w:rFonts w:ascii="Times New Roman" w:hAnsi="Times New Roman" w:cs="Times New Roman"/>
          <w:sz w:val="24"/>
          <w:szCs w:val="24"/>
        </w:rPr>
        <w:t xml:space="preserve"> to further expand the use of these interventions to tackle conspiracy beliefs. Firstly, this thesis shows that anti-conspiracy counterarguments could be a useful approach to reduce belief in anti-vaccine conspiracy theories and increase vaccination intentions of parents of young children. However, due to mixed findings, further research is needed to enhance our understanding of how this intervention tool could be most effective. </w:t>
      </w:r>
      <w:bookmarkStart w:id="183" w:name="_Hlk103116199"/>
      <w:r w:rsidRPr="002A5ED3">
        <w:rPr>
          <w:rFonts w:ascii="Times New Roman" w:hAnsi="Times New Roman" w:cs="Times New Roman"/>
          <w:sz w:val="24"/>
          <w:szCs w:val="24"/>
        </w:rPr>
        <w:t xml:space="preserve">Specifically, future research should use within-group designs, and assess the credibility of the counterarguments used. </w:t>
      </w:r>
      <w:bookmarkEnd w:id="183"/>
      <w:r w:rsidRPr="002A5ED3">
        <w:rPr>
          <w:rFonts w:ascii="Times New Roman" w:hAnsi="Times New Roman" w:cs="Times New Roman"/>
          <w:sz w:val="24"/>
          <w:szCs w:val="24"/>
        </w:rPr>
        <w:t xml:space="preserve">Secondly, this thesis showcases the potential for the SNA intervention to be employed to tackle anti-vaccine conspiracy beliefs. Further research is invited to fine-tune this approach, particularly to correct misperceptions of </w:t>
      </w:r>
      <w:r w:rsidRPr="002A5ED3">
        <w:rPr>
          <w:rFonts w:ascii="Times New Roman" w:hAnsi="Times New Roman" w:cs="Times New Roman"/>
          <w:i/>
          <w:iCs/>
          <w:sz w:val="24"/>
          <w:szCs w:val="24"/>
        </w:rPr>
        <w:t xml:space="preserve">vaccination intentions </w:t>
      </w:r>
      <w:r w:rsidRPr="002A5ED3">
        <w:rPr>
          <w:rFonts w:ascii="Times New Roman" w:hAnsi="Times New Roman" w:cs="Times New Roman"/>
          <w:sz w:val="24"/>
          <w:szCs w:val="24"/>
        </w:rPr>
        <w:t xml:space="preserve">as well as correcting misperceptions of conspiracy beliefs and to explore the use of top-up interventions </w:t>
      </w:r>
      <w:proofErr w:type="gramStart"/>
      <w:r w:rsidRPr="002A5ED3">
        <w:rPr>
          <w:rFonts w:ascii="Times New Roman" w:hAnsi="Times New Roman" w:cs="Times New Roman"/>
          <w:sz w:val="24"/>
          <w:szCs w:val="24"/>
        </w:rPr>
        <w:t>as a means to</w:t>
      </w:r>
      <w:proofErr w:type="gramEnd"/>
      <w:r w:rsidRPr="002A5ED3">
        <w:rPr>
          <w:rFonts w:ascii="Times New Roman" w:hAnsi="Times New Roman" w:cs="Times New Roman"/>
          <w:sz w:val="24"/>
          <w:szCs w:val="24"/>
        </w:rPr>
        <w:t xml:space="preserve"> lengthen the impact of the intervention. Future research could also incorporate more advanced measures of vaccination intentions, for example employing longitudinal designs which could measure actual vaccination behaviours. Taken together, the research presented in this thesis delivers actionable interventions which can successfully address anti-vaccine conspiracy belief at a particularly crucial time. In the future</w:t>
      </w:r>
      <w:r w:rsidR="16C542F9" w:rsidRPr="4A0DF969">
        <w:rPr>
          <w:rFonts w:ascii="Times New Roman" w:hAnsi="Times New Roman" w:cs="Times New Roman"/>
          <w:sz w:val="24"/>
          <w:szCs w:val="24"/>
        </w:rPr>
        <w:t>,</w:t>
      </w:r>
      <w:r w:rsidRPr="002A5ED3">
        <w:rPr>
          <w:rFonts w:ascii="Times New Roman" w:hAnsi="Times New Roman" w:cs="Times New Roman"/>
          <w:sz w:val="24"/>
          <w:szCs w:val="24"/>
        </w:rPr>
        <w:t xml:space="preserve"> fine-tuning these approaches and applying them to different types of dangerous conspiracy beliefs would most advantageous, given the potential dangers of harbouring conspiracy beliefs.  </w:t>
      </w:r>
    </w:p>
    <w:p w14:paraId="480F688D" w14:textId="0F2D85EF" w:rsidR="002A5ED3" w:rsidRPr="00414210" w:rsidRDefault="002A5ED3" w:rsidP="00414210">
      <w:pPr>
        <w:pStyle w:val="Heading2"/>
        <w:spacing w:after="240"/>
        <w:jc w:val="center"/>
        <w:rPr>
          <w:rFonts w:ascii="Times New Roman" w:hAnsi="Times New Roman" w:cs="Times New Roman"/>
          <w:b/>
          <w:bCs/>
          <w:color w:val="auto"/>
          <w:sz w:val="24"/>
          <w:szCs w:val="24"/>
        </w:rPr>
      </w:pPr>
      <w:bookmarkStart w:id="184" w:name="_Toc82797912"/>
      <w:r w:rsidRPr="002A5ED3">
        <w:rPr>
          <w:rFonts w:ascii="Times New Roman" w:hAnsi="Times New Roman" w:cs="Times New Roman"/>
          <w:b/>
          <w:bCs/>
          <w:color w:val="auto"/>
          <w:sz w:val="24"/>
          <w:szCs w:val="24"/>
        </w:rPr>
        <w:t>8.6 Conclusion</w:t>
      </w:r>
      <w:bookmarkEnd w:id="184"/>
    </w:p>
    <w:p w14:paraId="122ABE6B" w14:textId="0F2F899C" w:rsidR="002A5ED3" w:rsidRPr="002A5ED3" w:rsidRDefault="002A5ED3" w:rsidP="00CE1564">
      <w:pPr>
        <w:spacing w:after="240"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 xml:space="preserve">Conspiracy beliefs are widespread in society and have been shown to influence choices one makes in their life (see Jolley, Mari et al., 2020). Specifically, belief in conspiracy theories </w:t>
      </w:r>
      <w:r w:rsidRPr="002A5ED3">
        <w:rPr>
          <w:rFonts w:ascii="Times New Roman" w:hAnsi="Times New Roman" w:cs="Times New Roman"/>
          <w:sz w:val="24"/>
          <w:szCs w:val="24"/>
        </w:rPr>
        <w:lastRenderedPageBreak/>
        <w:t>can have potentially negative social and health consequences and thus researchers have highlighted the importance of developing strategies to reduce the harm of these</w:t>
      </w:r>
      <w:r w:rsidR="00941797">
        <w:rPr>
          <w:rFonts w:ascii="Times New Roman" w:hAnsi="Times New Roman" w:cs="Times New Roman"/>
          <w:sz w:val="24"/>
          <w:szCs w:val="24"/>
        </w:rPr>
        <w:t xml:space="preserve"> beliefs</w:t>
      </w:r>
      <w:r w:rsidRPr="002A5ED3">
        <w:rPr>
          <w:rFonts w:ascii="Times New Roman" w:hAnsi="Times New Roman" w:cs="Times New Roman"/>
          <w:sz w:val="24"/>
          <w:szCs w:val="24"/>
        </w:rPr>
        <w:t xml:space="preserve">. </w:t>
      </w:r>
      <w:proofErr w:type="gramStart"/>
      <w:r w:rsidRPr="002A5ED3">
        <w:rPr>
          <w:rFonts w:ascii="Times New Roman" w:hAnsi="Times New Roman" w:cs="Times New Roman"/>
          <w:sz w:val="24"/>
          <w:szCs w:val="24"/>
        </w:rPr>
        <w:t>With this in mind, this</w:t>
      </w:r>
      <w:proofErr w:type="gramEnd"/>
      <w:r w:rsidRPr="002A5ED3">
        <w:rPr>
          <w:rFonts w:ascii="Times New Roman" w:hAnsi="Times New Roman" w:cs="Times New Roman"/>
          <w:sz w:val="24"/>
          <w:szCs w:val="24"/>
        </w:rPr>
        <w:t xml:space="preserve"> thesis firstly endeavoured to further understand the role of perceived social norms of conspiracy beliefs in personal conspiracy beliefs. This thesis has demonstrated the strong association between perceived social norms of conspiracy beliefs and personal conspiracy beliefs, and that perceptions of conspiracy belief norms are prone to misperceptions, where individuals over-estimate the extent to which others endorse conspiracy theories. This thesis then focussed on anti-vaccine conspiracy beliefs due to their current significance. Experimental attempts to utilise social norms messages to reduce these conspiracy beliefs were unsuccessful, further showing the difficulty of </w:t>
      </w:r>
      <w:r w:rsidR="00941797">
        <w:rPr>
          <w:rFonts w:ascii="Times New Roman" w:hAnsi="Times New Roman" w:cs="Times New Roman"/>
          <w:sz w:val="24"/>
          <w:szCs w:val="24"/>
        </w:rPr>
        <w:t>addressing</w:t>
      </w:r>
      <w:r w:rsidRPr="002A5ED3">
        <w:rPr>
          <w:rFonts w:ascii="Times New Roman" w:hAnsi="Times New Roman" w:cs="Times New Roman"/>
          <w:sz w:val="24"/>
          <w:szCs w:val="24"/>
        </w:rPr>
        <w:t xml:space="preserve"> personal beliefs in conspiracy theories. However, this thesis did demonstrate, slightly contradictory to previous research, that anti-conspiracy counterarguments could be used to reduce belief and increase vaccination intentions amongst parents of young children, which warrants further investigation. </w:t>
      </w:r>
    </w:p>
    <w:p w14:paraId="0CD7D682" w14:textId="52A3389D" w:rsidR="002A5ED3" w:rsidRPr="002A5ED3" w:rsidRDefault="002A5ED3" w:rsidP="00CE1564">
      <w:pPr>
        <w:spacing w:line="480" w:lineRule="auto"/>
        <w:ind w:firstLine="720"/>
        <w:jc w:val="both"/>
        <w:rPr>
          <w:rFonts w:ascii="Times New Roman" w:hAnsi="Times New Roman" w:cs="Times New Roman"/>
          <w:sz w:val="24"/>
          <w:szCs w:val="24"/>
        </w:rPr>
      </w:pPr>
      <w:r w:rsidRPr="002A5ED3">
        <w:rPr>
          <w:rFonts w:ascii="Times New Roman" w:hAnsi="Times New Roman" w:cs="Times New Roman"/>
          <w:sz w:val="24"/>
          <w:szCs w:val="24"/>
        </w:rPr>
        <w:t xml:space="preserve">Finally, this thesis tested the effectiveness of an SNA intervention in reducing belief in anti-vaccine conspiracy theories </w:t>
      </w:r>
      <w:r w:rsidR="00941797">
        <w:rPr>
          <w:rFonts w:ascii="Times New Roman" w:hAnsi="Times New Roman" w:cs="Times New Roman"/>
          <w:sz w:val="24"/>
          <w:szCs w:val="24"/>
        </w:rPr>
        <w:t>and</w:t>
      </w:r>
      <w:r w:rsidRPr="002A5ED3">
        <w:rPr>
          <w:rFonts w:ascii="Times New Roman" w:hAnsi="Times New Roman" w:cs="Times New Roman"/>
          <w:sz w:val="24"/>
          <w:szCs w:val="24"/>
        </w:rPr>
        <w:t xml:space="preserve"> increase vaccination intentions. Although vaccination intentions were not </w:t>
      </w:r>
      <w:r w:rsidR="003621F3">
        <w:rPr>
          <w:rFonts w:ascii="Times New Roman" w:hAnsi="Times New Roman" w:cs="Times New Roman"/>
          <w:sz w:val="24"/>
          <w:szCs w:val="24"/>
        </w:rPr>
        <w:t xml:space="preserve">directly </w:t>
      </w:r>
      <w:r w:rsidRPr="002A5ED3">
        <w:rPr>
          <w:rFonts w:ascii="Times New Roman" w:hAnsi="Times New Roman" w:cs="Times New Roman"/>
          <w:sz w:val="24"/>
          <w:szCs w:val="24"/>
        </w:rPr>
        <w:t>improved, the assumptions of the SNA were explicitly tested in the context of anti-vaccine conspiracy belief for the first time, and this approach did reduce belief in anti-vaccine conspiracy theories</w:t>
      </w:r>
      <w:r w:rsidR="003621F3">
        <w:rPr>
          <w:rFonts w:ascii="Times New Roman" w:hAnsi="Times New Roman" w:cs="Times New Roman"/>
          <w:sz w:val="24"/>
          <w:szCs w:val="24"/>
        </w:rPr>
        <w:t xml:space="preserve"> and indirectly increase vaccination intentions,</w:t>
      </w:r>
      <w:r w:rsidRPr="002A5ED3">
        <w:rPr>
          <w:rFonts w:ascii="Times New Roman" w:hAnsi="Times New Roman" w:cs="Times New Roman"/>
          <w:sz w:val="24"/>
          <w:szCs w:val="24"/>
        </w:rPr>
        <w:t xml:space="preserve"> </w:t>
      </w:r>
      <w:r w:rsidR="003621F3">
        <w:rPr>
          <w:rFonts w:ascii="Times New Roman" w:hAnsi="Times New Roman" w:cs="Times New Roman"/>
          <w:sz w:val="24"/>
          <w:szCs w:val="24"/>
        </w:rPr>
        <w:t xml:space="preserve">showing </w:t>
      </w:r>
      <w:r w:rsidRPr="002A5ED3">
        <w:rPr>
          <w:rFonts w:ascii="Times New Roman" w:hAnsi="Times New Roman" w:cs="Times New Roman"/>
          <w:sz w:val="24"/>
          <w:szCs w:val="24"/>
        </w:rPr>
        <w:t xml:space="preserve">promise as a tool to intervene on these dangerous beliefs. </w:t>
      </w:r>
      <w:r w:rsidR="003621F3">
        <w:rPr>
          <w:rFonts w:ascii="Times New Roman" w:hAnsi="Times New Roman" w:cs="Times New Roman"/>
          <w:sz w:val="24"/>
          <w:szCs w:val="24"/>
        </w:rPr>
        <w:t>Importantly</w:t>
      </w:r>
      <w:r w:rsidRPr="002A5ED3">
        <w:rPr>
          <w:rFonts w:ascii="Times New Roman" w:hAnsi="Times New Roman" w:cs="Times New Roman"/>
          <w:sz w:val="24"/>
          <w:szCs w:val="24"/>
        </w:rPr>
        <w:t>, the mechanism of action of the SNA was supported</w:t>
      </w:r>
      <w:r w:rsidR="003621F3">
        <w:rPr>
          <w:rFonts w:ascii="Times New Roman" w:hAnsi="Times New Roman" w:cs="Times New Roman"/>
          <w:sz w:val="24"/>
          <w:szCs w:val="24"/>
        </w:rPr>
        <w:t xml:space="preserve"> in this context</w:t>
      </w:r>
      <w:r w:rsidRPr="002A5ED3">
        <w:rPr>
          <w:rFonts w:ascii="Times New Roman" w:hAnsi="Times New Roman" w:cs="Times New Roman"/>
          <w:sz w:val="24"/>
          <w:szCs w:val="24"/>
        </w:rPr>
        <w:t xml:space="preserve">; normative feedback </w:t>
      </w:r>
      <w:r w:rsidR="003621F3">
        <w:rPr>
          <w:rFonts w:ascii="Times New Roman" w:hAnsi="Times New Roman" w:cs="Times New Roman"/>
          <w:sz w:val="24"/>
          <w:szCs w:val="24"/>
        </w:rPr>
        <w:t xml:space="preserve">firstly </w:t>
      </w:r>
      <w:r w:rsidRPr="002A5ED3">
        <w:rPr>
          <w:rFonts w:ascii="Times New Roman" w:hAnsi="Times New Roman" w:cs="Times New Roman"/>
          <w:sz w:val="24"/>
          <w:szCs w:val="24"/>
        </w:rPr>
        <w:t>corrected misperceptions of anti-vaccine conspiracy beliefs</w:t>
      </w:r>
      <w:r w:rsidR="00E63C0E">
        <w:rPr>
          <w:rFonts w:ascii="Times New Roman" w:hAnsi="Times New Roman" w:cs="Times New Roman"/>
          <w:sz w:val="24"/>
          <w:szCs w:val="24"/>
        </w:rPr>
        <w:t>,</w:t>
      </w:r>
      <w:r w:rsidRPr="002A5ED3">
        <w:rPr>
          <w:rFonts w:ascii="Times New Roman" w:hAnsi="Times New Roman" w:cs="Times New Roman"/>
          <w:sz w:val="24"/>
          <w:szCs w:val="24"/>
        </w:rPr>
        <w:t xml:space="preserve"> which in turn was related to reduced personal anti-vaccine conspiracy beliefs</w:t>
      </w:r>
      <w:r w:rsidR="003621F3">
        <w:rPr>
          <w:rFonts w:ascii="Times New Roman" w:hAnsi="Times New Roman" w:cs="Times New Roman"/>
          <w:sz w:val="24"/>
          <w:szCs w:val="24"/>
        </w:rPr>
        <w:t xml:space="preserve"> and secondly increased perceptions of vaccination intentions, which in turn was related to increased personal vaccination intentions</w:t>
      </w:r>
      <w:r w:rsidRPr="002A5ED3">
        <w:rPr>
          <w:rFonts w:ascii="Times New Roman" w:hAnsi="Times New Roman" w:cs="Times New Roman"/>
          <w:sz w:val="24"/>
          <w:szCs w:val="24"/>
        </w:rPr>
        <w:t xml:space="preserve">. Future research is invited to further calibrate these promising approaches to address dangerous conspiracy beliefs. Overall, this thesis concludes that social influences in the form of perceived norms of in-group conspiracy </w:t>
      </w:r>
      <w:r w:rsidRPr="002A5ED3">
        <w:rPr>
          <w:rFonts w:ascii="Times New Roman" w:hAnsi="Times New Roman" w:cs="Times New Roman"/>
          <w:sz w:val="24"/>
          <w:szCs w:val="24"/>
        </w:rPr>
        <w:lastRenderedPageBreak/>
        <w:t>beliefs appear to be important in personal conspiracy beliefs and are prone to misperceptions. Correction of these misperceptions through a</w:t>
      </w:r>
      <w:r w:rsidR="00E63C0E">
        <w:rPr>
          <w:rFonts w:ascii="Times New Roman" w:hAnsi="Times New Roman" w:cs="Times New Roman"/>
          <w:sz w:val="24"/>
          <w:szCs w:val="24"/>
        </w:rPr>
        <w:t>n</w:t>
      </w:r>
      <w:r w:rsidRPr="002A5ED3">
        <w:rPr>
          <w:rFonts w:ascii="Times New Roman" w:hAnsi="Times New Roman" w:cs="Times New Roman"/>
          <w:sz w:val="24"/>
          <w:szCs w:val="24"/>
        </w:rPr>
        <w:t xml:space="preserve"> SNA intervention offer</w:t>
      </w:r>
      <w:r w:rsidR="00E63C0E">
        <w:rPr>
          <w:rFonts w:ascii="Times New Roman" w:hAnsi="Times New Roman" w:cs="Times New Roman"/>
          <w:sz w:val="24"/>
          <w:szCs w:val="24"/>
        </w:rPr>
        <w:t>s</w:t>
      </w:r>
      <w:r w:rsidRPr="002A5ED3">
        <w:rPr>
          <w:rFonts w:ascii="Times New Roman" w:hAnsi="Times New Roman" w:cs="Times New Roman"/>
          <w:sz w:val="24"/>
          <w:szCs w:val="24"/>
        </w:rPr>
        <w:t xml:space="preserve"> a timely and novel approach to addressing</w:t>
      </w:r>
      <w:r w:rsidR="00551E06">
        <w:rPr>
          <w:rFonts w:ascii="Times New Roman" w:hAnsi="Times New Roman" w:cs="Times New Roman"/>
          <w:sz w:val="24"/>
          <w:szCs w:val="24"/>
        </w:rPr>
        <w:t xml:space="preserve"> anti-vaccine</w:t>
      </w:r>
      <w:r w:rsidRPr="002A5ED3">
        <w:rPr>
          <w:rFonts w:ascii="Times New Roman" w:hAnsi="Times New Roman" w:cs="Times New Roman"/>
          <w:sz w:val="24"/>
          <w:szCs w:val="24"/>
        </w:rPr>
        <w:t xml:space="preserve"> conspiracy beliefs. </w:t>
      </w:r>
    </w:p>
    <w:p w14:paraId="13A96FC6" w14:textId="576F4B2F" w:rsidR="006D62AC" w:rsidRDefault="006D62AC" w:rsidP="003F5B26">
      <w:pPr>
        <w:spacing w:line="480" w:lineRule="auto"/>
        <w:rPr>
          <w:rFonts w:ascii="Times New Roman" w:hAnsi="Times New Roman" w:cs="Times New Roman"/>
          <w:sz w:val="24"/>
          <w:szCs w:val="24"/>
        </w:rPr>
      </w:pPr>
    </w:p>
    <w:p w14:paraId="63A43DB0" w14:textId="2EDF6D31" w:rsidR="00A7259E" w:rsidRDefault="00A7259E" w:rsidP="003F5B26">
      <w:pPr>
        <w:spacing w:line="480" w:lineRule="auto"/>
        <w:rPr>
          <w:rFonts w:ascii="Times New Roman" w:hAnsi="Times New Roman" w:cs="Times New Roman"/>
          <w:sz w:val="24"/>
          <w:szCs w:val="24"/>
        </w:rPr>
      </w:pPr>
    </w:p>
    <w:p w14:paraId="4C6CCBFD" w14:textId="487CDF3B" w:rsidR="00A7259E" w:rsidRDefault="00A7259E" w:rsidP="003F5B26">
      <w:pPr>
        <w:spacing w:line="480" w:lineRule="auto"/>
        <w:rPr>
          <w:rFonts w:ascii="Times New Roman" w:hAnsi="Times New Roman" w:cs="Times New Roman"/>
          <w:sz w:val="24"/>
          <w:szCs w:val="24"/>
        </w:rPr>
      </w:pPr>
    </w:p>
    <w:p w14:paraId="798CB325" w14:textId="3F557134" w:rsidR="00A7259E" w:rsidRDefault="00A7259E" w:rsidP="003F5B26">
      <w:pPr>
        <w:spacing w:line="480" w:lineRule="auto"/>
        <w:rPr>
          <w:rFonts w:ascii="Times New Roman" w:hAnsi="Times New Roman" w:cs="Times New Roman"/>
          <w:sz w:val="24"/>
          <w:szCs w:val="24"/>
        </w:rPr>
      </w:pPr>
    </w:p>
    <w:p w14:paraId="4BE4A66A" w14:textId="4B9C7DA2" w:rsidR="00A7259E" w:rsidRDefault="00A7259E" w:rsidP="003F5B26">
      <w:pPr>
        <w:spacing w:line="480" w:lineRule="auto"/>
        <w:rPr>
          <w:rFonts w:ascii="Times New Roman" w:hAnsi="Times New Roman" w:cs="Times New Roman"/>
          <w:sz w:val="24"/>
          <w:szCs w:val="24"/>
        </w:rPr>
      </w:pPr>
    </w:p>
    <w:p w14:paraId="4D8C9CB9" w14:textId="3418C790" w:rsidR="00A7259E" w:rsidRDefault="00A7259E" w:rsidP="003F5B26">
      <w:pPr>
        <w:spacing w:line="480" w:lineRule="auto"/>
        <w:rPr>
          <w:rFonts w:ascii="Times New Roman" w:hAnsi="Times New Roman" w:cs="Times New Roman"/>
          <w:sz w:val="24"/>
          <w:szCs w:val="24"/>
        </w:rPr>
      </w:pPr>
    </w:p>
    <w:p w14:paraId="35AC9EED" w14:textId="4002AA65" w:rsidR="00A7259E" w:rsidRDefault="00A7259E" w:rsidP="003F5B26">
      <w:pPr>
        <w:spacing w:line="480" w:lineRule="auto"/>
        <w:rPr>
          <w:rFonts w:ascii="Times New Roman" w:hAnsi="Times New Roman" w:cs="Times New Roman"/>
          <w:sz w:val="24"/>
          <w:szCs w:val="24"/>
        </w:rPr>
      </w:pPr>
    </w:p>
    <w:p w14:paraId="414FB564" w14:textId="414FFB85" w:rsidR="00A7259E" w:rsidRDefault="00A7259E" w:rsidP="003F5B26">
      <w:pPr>
        <w:spacing w:line="480" w:lineRule="auto"/>
        <w:rPr>
          <w:rFonts w:ascii="Times New Roman" w:hAnsi="Times New Roman" w:cs="Times New Roman"/>
          <w:sz w:val="24"/>
          <w:szCs w:val="24"/>
        </w:rPr>
      </w:pPr>
    </w:p>
    <w:p w14:paraId="3470F0B6" w14:textId="01107176" w:rsidR="00A7259E" w:rsidRDefault="00A7259E" w:rsidP="003F5B26">
      <w:pPr>
        <w:spacing w:line="480" w:lineRule="auto"/>
        <w:rPr>
          <w:rFonts w:ascii="Times New Roman" w:hAnsi="Times New Roman" w:cs="Times New Roman"/>
          <w:sz w:val="24"/>
          <w:szCs w:val="24"/>
        </w:rPr>
      </w:pPr>
    </w:p>
    <w:p w14:paraId="6EDD7EED" w14:textId="4388EAEA" w:rsidR="00A7259E" w:rsidRDefault="00A7259E" w:rsidP="003F5B26">
      <w:pPr>
        <w:spacing w:line="480" w:lineRule="auto"/>
        <w:rPr>
          <w:rFonts w:ascii="Times New Roman" w:hAnsi="Times New Roman" w:cs="Times New Roman"/>
          <w:sz w:val="24"/>
          <w:szCs w:val="24"/>
        </w:rPr>
      </w:pPr>
    </w:p>
    <w:p w14:paraId="76A8E50D" w14:textId="48681FF4" w:rsidR="00A1445B" w:rsidRDefault="00A1445B" w:rsidP="003F5B26">
      <w:pPr>
        <w:spacing w:line="480" w:lineRule="auto"/>
        <w:rPr>
          <w:rFonts w:ascii="Times New Roman" w:hAnsi="Times New Roman" w:cs="Times New Roman"/>
          <w:sz w:val="24"/>
          <w:szCs w:val="24"/>
        </w:rPr>
      </w:pPr>
    </w:p>
    <w:p w14:paraId="5D9EB3C6" w14:textId="2C638E7E" w:rsidR="00A1445B" w:rsidRDefault="00A1445B" w:rsidP="003F5B26">
      <w:pPr>
        <w:spacing w:line="480" w:lineRule="auto"/>
        <w:rPr>
          <w:rFonts w:ascii="Times New Roman" w:hAnsi="Times New Roman" w:cs="Times New Roman"/>
          <w:sz w:val="24"/>
          <w:szCs w:val="24"/>
        </w:rPr>
      </w:pPr>
    </w:p>
    <w:p w14:paraId="025E5045" w14:textId="77777777" w:rsidR="00A1445B" w:rsidRDefault="00A1445B" w:rsidP="003F5B26">
      <w:pPr>
        <w:spacing w:line="480" w:lineRule="auto"/>
        <w:rPr>
          <w:rFonts w:ascii="Times New Roman" w:hAnsi="Times New Roman" w:cs="Times New Roman"/>
          <w:sz w:val="24"/>
          <w:szCs w:val="24"/>
        </w:rPr>
      </w:pPr>
    </w:p>
    <w:p w14:paraId="604016CA" w14:textId="25D9DDA5" w:rsidR="00A7259E" w:rsidRDefault="00A7259E" w:rsidP="003F5B26">
      <w:pPr>
        <w:spacing w:line="480" w:lineRule="auto"/>
        <w:rPr>
          <w:rFonts w:ascii="Times New Roman" w:hAnsi="Times New Roman" w:cs="Times New Roman"/>
          <w:sz w:val="24"/>
          <w:szCs w:val="24"/>
        </w:rPr>
      </w:pPr>
    </w:p>
    <w:p w14:paraId="3218D237" w14:textId="04DEF1AB" w:rsidR="00A7259E" w:rsidRDefault="00A7259E" w:rsidP="003F5B26">
      <w:pPr>
        <w:spacing w:line="480" w:lineRule="auto"/>
        <w:rPr>
          <w:rFonts w:ascii="Times New Roman" w:hAnsi="Times New Roman" w:cs="Times New Roman"/>
          <w:sz w:val="24"/>
          <w:szCs w:val="24"/>
        </w:rPr>
      </w:pPr>
    </w:p>
    <w:p w14:paraId="77E9F0DA" w14:textId="77777777" w:rsidR="00A7259E" w:rsidRDefault="00A7259E" w:rsidP="003F5B26">
      <w:pPr>
        <w:spacing w:line="480" w:lineRule="auto"/>
        <w:rPr>
          <w:rFonts w:ascii="Times New Roman" w:hAnsi="Times New Roman" w:cs="Times New Roman"/>
          <w:sz w:val="24"/>
          <w:szCs w:val="24"/>
        </w:rPr>
      </w:pPr>
    </w:p>
    <w:p w14:paraId="1E3F52CE" w14:textId="74584D27" w:rsidR="006D62AC" w:rsidRPr="002A5ED3" w:rsidRDefault="006D62AC" w:rsidP="002A5ED3">
      <w:pPr>
        <w:pStyle w:val="Heading1"/>
        <w:spacing w:after="240"/>
        <w:jc w:val="center"/>
        <w:rPr>
          <w:rFonts w:ascii="Times New Roman" w:hAnsi="Times New Roman" w:cs="Times New Roman"/>
          <w:b/>
          <w:bCs/>
          <w:color w:val="auto"/>
          <w:sz w:val="24"/>
          <w:szCs w:val="24"/>
        </w:rPr>
      </w:pPr>
      <w:bookmarkStart w:id="185" w:name="_Toc82797913"/>
      <w:r w:rsidRPr="002A5ED3">
        <w:rPr>
          <w:rFonts w:ascii="Times New Roman" w:hAnsi="Times New Roman" w:cs="Times New Roman"/>
          <w:b/>
          <w:bCs/>
          <w:color w:val="auto"/>
          <w:sz w:val="24"/>
          <w:szCs w:val="24"/>
        </w:rPr>
        <w:lastRenderedPageBreak/>
        <w:t>References</w:t>
      </w:r>
      <w:bookmarkEnd w:id="185"/>
    </w:p>
    <w:p w14:paraId="0F5E466A" w14:textId="3D88BDB8"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6D62AC">
        <w:rPr>
          <w:rFonts w:ascii="Times New Roman" w:hAnsi="Times New Roman" w:cs="Times New Roman"/>
          <w:noProof/>
          <w:sz w:val="24"/>
          <w:szCs w:val="24"/>
        </w:rPr>
        <w:t xml:space="preserve">Abalakina-Paap, M., Stephan, W. G., Craig, T., &amp; Gregory, W. L. (1999). Beliefs in conspiracies. </w:t>
      </w:r>
      <w:r w:rsidRPr="006D62AC">
        <w:rPr>
          <w:rFonts w:ascii="Times New Roman" w:hAnsi="Times New Roman" w:cs="Times New Roman"/>
          <w:i/>
          <w:iCs/>
          <w:noProof/>
          <w:sz w:val="24"/>
          <w:szCs w:val="24"/>
        </w:rPr>
        <w:t>Political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20</w:t>
      </w:r>
      <w:r w:rsidRPr="006D62AC">
        <w:rPr>
          <w:rFonts w:ascii="Times New Roman" w:hAnsi="Times New Roman" w:cs="Times New Roman"/>
          <w:noProof/>
          <w:sz w:val="24"/>
          <w:szCs w:val="24"/>
        </w:rPr>
        <w:t>(3), 637–647. https://doi.org/10.1111/0162-895X.00160</w:t>
      </w:r>
    </w:p>
    <w:p w14:paraId="2EC00FE6"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Abrams, D., Wetherell, M., Cochrane, S., Hogg, M. A., &amp; Turner, J. C. (1990). Knowing what to think by knowing who you are: Self‐categorization and the nature of norm formation, conformity and group polarization. </w:t>
      </w:r>
      <w:r w:rsidRPr="006D62AC">
        <w:rPr>
          <w:rFonts w:ascii="Times New Roman" w:hAnsi="Times New Roman" w:cs="Times New Roman"/>
          <w:i/>
          <w:iCs/>
          <w:noProof/>
          <w:sz w:val="24"/>
          <w:szCs w:val="24"/>
        </w:rPr>
        <w:t>British Journal of Social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29</w:t>
      </w:r>
      <w:r w:rsidRPr="006D62AC">
        <w:rPr>
          <w:rFonts w:ascii="Times New Roman" w:hAnsi="Times New Roman" w:cs="Times New Roman"/>
          <w:noProof/>
          <w:sz w:val="24"/>
          <w:szCs w:val="24"/>
        </w:rPr>
        <w:t>(2), 97–119. https://doi.org/10.1111/j.2044-8309.1990.tb00892.x</w:t>
      </w:r>
    </w:p>
    <w:p w14:paraId="192EB7A9" w14:textId="77777777" w:rsidR="006D62AC" w:rsidRPr="006D62AC" w:rsidRDefault="006D62AC" w:rsidP="00941797">
      <w:pPr>
        <w:widowControl w:val="0"/>
        <w:autoSpaceDE w:val="0"/>
        <w:autoSpaceDN w:val="0"/>
        <w:adjustRightInd w:val="0"/>
        <w:spacing w:line="480" w:lineRule="auto"/>
        <w:ind w:left="480" w:hanging="480"/>
        <w:rPr>
          <w:rFonts w:ascii="Times New Roman" w:hAnsi="Times New Roman" w:cs="Times New Roman"/>
          <w:noProof/>
          <w:sz w:val="24"/>
          <w:szCs w:val="24"/>
        </w:rPr>
      </w:pPr>
      <w:r w:rsidRPr="006D62AC">
        <w:rPr>
          <w:rFonts w:ascii="Times New Roman" w:hAnsi="Times New Roman" w:cs="Times New Roman"/>
          <w:noProof/>
          <w:sz w:val="24"/>
          <w:szCs w:val="24"/>
        </w:rPr>
        <w:t xml:space="preserve">Acquah, N. K. (2021). </w:t>
      </w:r>
      <w:r w:rsidRPr="006D62AC">
        <w:rPr>
          <w:rFonts w:ascii="Times New Roman" w:hAnsi="Times New Roman" w:cs="Times New Roman"/>
          <w:i/>
          <w:iCs/>
          <w:noProof/>
          <w:sz w:val="24"/>
          <w:szCs w:val="24"/>
        </w:rPr>
        <w:t>COVID-19 vaccines</w:t>
      </w:r>
      <w:r w:rsidRPr="006D62AC">
        <w:rPr>
          <w:rFonts w:ascii="Times New Roman" w:hAnsi="Times New Roman" w:cs="Times New Roman"/>
          <w:noProof/>
          <w:sz w:val="24"/>
          <w:szCs w:val="24"/>
        </w:rPr>
        <w:t>. WHO. https://www.who.int/emergencies/diseases/novel-coronavirus-2019/covid-19-vaccines</w:t>
      </w:r>
    </w:p>
    <w:p w14:paraId="30487E5A"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Allington, D., Duffy, B., Wessely, S., Dhavan, N., &amp; Rubin, J. (2021). Erratum: Health-protective behaviour, social media usage and conspiracy belief during the COVID-19 public health emergency (Psychological Medicine (1–7) DOI: 10.1017/S003329172000224X). </w:t>
      </w:r>
      <w:r w:rsidRPr="006D62AC">
        <w:rPr>
          <w:rFonts w:ascii="Times New Roman" w:hAnsi="Times New Roman" w:cs="Times New Roman"/>
          <w:i/>
          <w:iCs/>
          <w:noProof/>
          <w:sz w:val="24"/>
          <w:szCs w:val="24"/>
        </w:rPr>
        <w:t>Psychological Medicine</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May</w:t>
      </w:r>
      <w:r w:rsidRPr="006D62AC">
        <w:rPr>
          <w:rFonts w:ascii="Times New Roman" w:hAnsi="Times New Roman" w:cs="Times New Roman"/>
          <w:noProof/>
          <w:sz w:val="24"/>
          <w:szCs w:val="24"/>
        </w:rPr>
        <w:t>. https://doi.org/10.1017/S0033291721000593</w:t>
      </w:r>
    </w:p>
    <w:p w14:paraId="6823FFC2" w14:textId="02F00AAE"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Allington, D</w:t>
      </w:r>
      <w:r w:rsidR="003F5B26">
        <w:rPr>
          <w:rFonts w:ascii="Times New Roman" w:hAnsi="Times New Roman" w:cs="Times New Roman"/>
          <w:noProof/>
          <w:sz w:val="24"/>
          <w:szCs w:val="24"/>
        </w:rPr>
        <w:t>.</w:t>
      </w:r>
      <w:r w:rsidRPr="006D62AC">
        <w:rPr>
          <w:rFonts w:ascii="Times New Roman" w:hAnsi="Times New Roman" w:cs="Times New Roman"/>
          <w:noProof/>
          <w:sz w:val="24"/>
          <w:szCs w:val="24"/>
        </w:rPr>
        <w:t xml:space="preserve">, McAndrew, S., Moxham-Hall, V., &amp; Duffy, B. (2021). Coronavirus conspiracy suspicions, general vaccine attitudes, trust, and coronavirus information source as predictors of vaccine hesitancy among UK residents during the COVID-19 pandemic. </w:t>
      </w:r>
      <w:r w:rsidRPr="006D62AC">
        <w:rPr>
          <w:rFonts w:ascii="Times New Roman" w:hAnsi="Times New Roman" w:cs="Times New Roman"/>
          <w:i/>
          <w:iCs/>
          <w:noProof/>
          <w:sz w:val="24"/>
          <w:szCs w:val="24"/>
        </w:rPr>
        <w:t>Psychological Medicine</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May</w:t>
      </w:r>
      <w:r w:rsidRPr="006D62AC">
        <w:rPr>
          <w:rFonts w:ascii="Times New Roman" w:hAnsi="Times New Roman" w:cs="Times New Roman"/>
          <w:noProof/>
          <w:sz w:val="24"/>
          <w:szCs w:val="24"/>
        </w:rPr>
        <w:t>. https://doi.org/10.1017/S0033291721001434</w:t>
      </w:r>
    </w:p>
    <w:p w14:paraId="4817B71A" w14:textId="55EB13C0"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Ames, D. R. (2004). Strategies for social inference: a similarity contingency model of projection and stereotyping in attribute prevalence estimates. </w:t>
      </w:r>
      <w:r w:rsidRPr="006D62AC">
        <w:rPr>
          <w:rFonts w:ascii="Times New Roman" w:hAnsi="Times New Roman" w:cs="Times New Roman"/>
          <w:i/>
          <w:iCs/>
          <w:noProof/>
          <w:sz w:val="24"/>
          <w:szCs w:val="24"/>
        </w:rPr>
        <w:t>Journal of Personality and Social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87</w:t>
      </w:r>
      <w:r w:rsidRPr="006D62AC">
        <w:rPr>
          <w:rFonts w:ascii="Times New Roman" w:hAnsi="Times New Roman" w:cs="Times New Roman"/>
          <w:noProof/>
          <w:sz w:val="24"/>
          <w:szCs w:val="24"/>
        </w:rPr>
        <w:t>(5), 573</w:t>
      </w:r>
      <w:r w:rsidR="001C7939">
        <w:rPr>
          <w:rFonts w:ascii="Times New Roman" w:hAnsi="Times New Roman" w:cs="Times New Roman"/>
          <w:noProof/>
          <w:sz w:val="24"/>
          <w:szCs w:val="24"/>
        </w:rPr>
        <w:t>-585</w:t>
      </w:r>
      <w:r w:rsidR="001C7939" w:rsidRPr="001C7939">
        <w:rPr>
          <w:rFonts w:ascii="Times New Roman" w:hAnsi="Times New Roman" w:cs="Times New Roman"/>
          <w:sz w:val="24"/>
          <w:szCs w:val="24"/>
        </w:rPr>
        <w:t xml:space="preserve"> </w:t>
      </w:r>
      <w:r w:rsidR="001C7939" w:rsidRPr="001C7939">
        <w:rPr>
          <w:rFonts w:ascii="Times New Roman" w:hAnsi="Times New Roman" w:cs="Times New Roman"/>
          <w:sz w:val="24"/>
          <w:szCs w:val="24"/>
          <w:u w:val="single"/>
          <w:shd w:val="clear" w:color="auto" w:fill="FFFFFF"/>
        </w:rPr>
        <w:t>https://doi.org/10.1037/0022-3514.87.5.573</w:t>
      </w:r>
    </w:p>
    <w:p w14:paraId="50D8436D"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Anderson, K., Song, K., Lee, S., Krupka, E., Lee, H., &amp; Park, M. (2017). Longitudinal analysis of normative energy use feedback on dormitory occupants. </w:t>
      </w:r>
      <w:r w:rsidRPr="006D62AC">
        <w:rPr>
          <w:rFonts w:ascii="Times New Roman" w:hAnsi="Times New Roman" w:cs="Times New Roman"/>
          <w:i/>
          <w:iCs/>
          <w:noProof/>
          <w:sz w:val="24"/>
          <w:szCs w:val="24"/>
        </w:rPr>
        <w:t>Applied Energy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189</w:t>
      </w:r>
      <w:r w:rsidRPr="006D62AC">
        <w:rPr>
          <w:rFonts w:ascii="Times New Roman" w:hAnsi="Times New Roman" w:cs="Times New Roman"/>
          <w:noProof/>
          <w:sz w:val="24"/>
          <w:szCs w:val="24"/>
        </w:rPr>
        <w:t>, 623–</w:t>
      </w:r>
      <w:r w:rsidRPr="006D62AC">
        <w:rPr>
          <w:rFonts w:ascii="Times New Roman" w:hAnsi="Times New Roman" w:cs="Times New Roman"/>
          <w:noProof/>
          <w:sz w:val="24"/>
          <w:szCs w:val="24"/>
        </w:rPr>
        <w:lastRenderedPageBreak/>
        <w:t>639. https://doi.org/https://doi.org/10.1016/j.apenergy.2016.12.086</w:t>
      </w:r>
    </w:p>
    <w:p w14:paraId="139F846B"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Aron, A., Aron, E. N., &amp; Smollan, D. (1992). Inclusion of Other in the Self Scale and the structure of interpersonal closeness. </w:t>
      </w:r>
      <w:r w:rsidRPr="006D62AC">
        <w:rPr>
          <w:rFonts w:ascii="Times New Roman" w:hAnsi="Times New Roman" w:cs="Times New Roman"/>
          <w:i/>
          <w:iCs/>
          <w:noProof/>
          <w:sz w:val="24"/>
          <w:szCs w:val="24"/>
        </w:rPr>
        <w:t>Journal of Personality and Social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63</w:t>
      </w:r>
      <w:r w:rsidRPr="006D62AC">
        <w:rPr>
          <w:rFonts w:ascii="Times New Roman" w:hAnsi="Times New Roman" w:cs="Times New Roman"/>
          <w:noProof/>
          <w:sz w:val="24"/>
          <w:szCs w:val="24"/>
        </w:rPr>
        <w:t>(4), 596–612. https://doi.org/10.1037/0022-3514.63.4.596</w:t>
      </w:r>
    </w:p>
    <w:p w14:paraId="69A7ABD9"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Asch, S. E. (1956). Studies of independence and conformity: I. A minority of one against a unanimous majority. </w:t>
      </w:r>
      <w:r w:rsidRPr="006D62AC">
        <w:rPr>
          <w:rFonts w:ascii="Times New Roman" w:hAnsi="Times New Roman" w:cs="Times New Roman"/>
          <w:i/>
          <w:iCs/>
          <w:noProof/>
          <w:sz w:val="24"/>
          <w:szCs w:val="24"/>
        </w:rPr>
        <w:t>Psychological Monographs: General and Applied</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70</w:t>
      </w:r>
      <w:r w:rsidRPr="006D62AC">
        <w:rPr>
          <w:rFonts w:ascii="Times New Roman" w:hAnsi="Times New Roman" w:cs="Times New Roman"/>
          <w:noProof/>
          <w:sz w:val="24"/>
          <w:szCs w:val="24"/>
        </w:rPr>
        <w:t>(9), 1–70. https://doi.org/10.1037/h0093718</w:t>
      </w:r>
    </w:p>
    <w:p w14:paraId="60789FC3" w14:textId="7FCE970F" w:rsid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Banas, J. A., &amp; Miller, G. (2013). Inducing resistance to conspiracy theory propaganda: Testing inoculation and metainoculation strategies. </w:t>
      </w:r>
      <w:r w:rsidRPr="006D62AC">
        <w:rPr>
          <w:rFonts w:ascii="Times New Roman" w:hAnsi="Times New Roman" w:cs="Times New Roman"/>
          <w:i/>
          <w:iCs/>
          <w:noProof/>
          <w:sz w:val="24"/>
          <w:szCs w:val="24"/>
        </w:rPr>
        <w:t>Human Communication Research</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39</w:t>
      </w:r>
      <w:r w:rsidRPr="006D62AC">
        <w:rPr>
          <w:rFonts w:ascii="Times New Roman" w:hAnsi="Times New Roman" w:cs="Times New Roman"/>
          <w:noProof/>
          <w:sz w:val="24"/>
          <w:szCs w:val="24"/>
        </w:rPr>
        <w:t>(2), 184–207.</w:t>
      </w:r>
      <w:r w:rsidR="001C7939" w:rsidRPr="001C7939">
        <w:t xml:space="preserve"> </w:t>
      </w:r>
      <w:r w:rsidR="001C7939" w:rsidRPr="001C7939">
        <w:rPr>
          <w:rFonts w:ascii="Times New Roman" w:hAnsi="Times New Roman" w:cs="Times New Roman"/>
          <w:noProof/>
          <w:sz w:val="24"/>
          <w:szCs w:val="24"/>
        </w:rPr>
        <w:t>https://doi.org/10.1111/hcre.12000</w:t>
      </w:r>
    </w:p>
    <w:p w14:paraId="338619E7" w14:textId="0CE4596B" w:rsidR="00D76971" w:rsidRPr="006D62AC" w:rsidRDefault="00D76971"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D76971">
        <w:rPr>
          <w:rFonts w:ascii="Times New Roman" w:hAnsi="Times New Roman" w:cs="Times New Roman"/>
          <w:noProof/>
          <w:sz w:val="24"/>
          <w:szCs w:val="24"/>
        </w:rPr>
        <w:t xml:space="preserve">Barrett, J. L. (2004). </w:t>
      </w:r>
      <w:r w:rsidRPr="00D76971">
        <w:rPr>
          <w:rFonts w:ascii="Times New Roman" w:hAnsi="Times New Roman" w:cs="Times New Roman"/>
          <w:i/>
          <w:iCs/>
          <w:noProof/>
          <w:sz w:val="24"/>
          <w:szCs w:val="24"/>
        </w:rPr>
        <w:t xml:space="preserve">Why would anyone believe in God? </w:t>
      </w:r>
      <w:r w:rsidRPr="00D76971">
        <w:rPr>
          <w:rFonts w:ascii="Times New Roman" w:hAnsi="Times New Roman" w:cs="Times New Roman"/>
          <w:noProof/>
          <w:sz w:val="24"/>
          <w:szCs w:val="24"/>
        </w:rPr>
        <w:t>Walnut Creek, CA: AltaMira Press</w:t>
      </w:r>
    </w:p>
    <w:p w14:paraId="0E95E651"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Barron, D., Morgan, K., Towell, T., Altemeyer, B., &amp; Swami, V. (2014). Associations between schizotypy and belief in conspiracist ideation. </w:t>
      </w:r>
      <w:r w:rsidRPr="006D62AC">
        <w:rPr>
          <w:rFonts w:ascii="Times New Roman" w:hAnsi="Times New Roman" w:cs="Times New Roman"/>
          <w:i/>
          <w:iCs/>
          <w:noProof/>
          <w:sz w:val="24"/>
          <w:szCs w:val="24"/>
        </w:rPr>
        <w:t>Personality and Individual Differences</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70</w:t>
      </w:r>
      <w:r w:rsidRPr="006D62AC">
        <w:rPr>
          <w:rFonts w:ascii="Times New Roman" w:hAnsi="Times New Roman" w:cs="Times New Roman"/>
          <w:noProof/>
          <w:sz w:val="24"/>
          <w:szCs w:val="24"/>
        </w:rPr>
        <w:t>, 156–159. https://doi.org/10.1016/j.paid.2014.06.040</w:t>
      </w:r>
    </w:p>
    <w:p w14:paraId="27B1692D"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Berkowitz, L. (1972). </w:t>
      </w:r>
      <w:r w:rsidRPr="006D62AC">
        <w:rPr>
          <w:rFonts w:ascii="Times New Roman" w:hAnsi="Times New Roman" w:cs="Times New Roman"/>
          <w:i/>
          <w:iCs/>
          <w:noProof/>
          <w:sz w:val="24"/>
          <w:szCs w:val="24"/>
        </w:rPr>
        <w:t>Social Norms, Feelings, and Other Factors Affecting Helping and Altruism11The author’s research reported in this paper was carried out under grants from the National Science Foundation.</w:t>
      </w:r>
      <w:r w:rsidRPr="006D62AC">
        <w:rPr>
          <w:rFonts w:ascii="Times New Roman" w:hAnsi="Times New Roman" w:cs="Times New Roman"/>
          <w:noProof/>
          <w:sz w:val="24"/>
          <w:szCs w:val="24"/>
        </w:rPr>
        <w:t xml:space="preserve"> </w:t>
      </w:r>
      <w:r w:rsidRPr="009D28A6">
        <w:rPr>
          <w:rFonts w:ascii="Times New Roman" w:hAnsi="Times New Roman" w:cs="Times New Roman"/>
          <w:noProof/>
          <w:sz w:val="24"/>
          <w:szCs w:val="24"/>
          <w:lang w:val="de-DE"/>
        </w:rPr>
        <w:t xml:space="preserve">(L. B. T.-A. in E. S. P. Berkowitz (ed.); Vol. 6, pp. 63–108). </w:t>
      </w:r>
      <w:r w:rsidRPr="006D62AC">
        <w:rPr>
          <w:rFonts w:ascii="Times New Roman" w:hAnsi="Times New Roman" w:cs="Times New Roman"/>
          <w:noProof/>
          <w:sz w:val="24"/>
          <w:szCs w:val="24"/>
        </w:rPr>
        <w:t>Academic Press. https://doi.org/https://doi.org/10.1016/S0065-2601(08)60025-8</w:t>
      </w:r>
    </w:p>
    <w:p w14:paraId="5C1C9C38"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Berkowitz, L., &amp; Daniels, L. R. (1964). Affecting the salience of the social responsibility norm: effects of past help on the response to dependency relationships. In </w:t>
      </w:r>
      <w:r w:rsidRPr="006D62AC">
        <w:rPr>
          <w:rFonts w:ascii="Times New Roman" w:hAnsi="Times New Roman" w:cs="Times New Roman"/>
          <w:i/>
          <w:iCs/>
          <w:noProof/>
          <w:sz w:val="24"/>
          <w:szCs w:val="24"/>
        </w:rPr>
        <w:t>The Journal of Abnormal and Social Psychology</w:t>
      </w:r>
      <w:r w:rsidRPr="006D62AC">
        <w:rPr>
          <w:rFonts w:ascii="Times New Roman" w:hAnsi="Times New Roman" w:cs="Times New Roman"/>
          <w:noProof/>
          <w:sz w:val="24"/>
          <w:szCs w:val="24"/>
        </w:rPr>
        <w:t xml:space="preserve"> (Vol. 68, Issue 3, pp. 275–281). American Psychological Association. https://doi.org/10.1037/h0040164</w:t>
      </w:r>
    </w:p>
    <w:p w14:paraId="50A1E503"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lastRenderedPageBreak/>
        <w:t xml:space="preserve">Bertholet, N., Daeppen, J.-B., Cunningham, J. A., Burnand, B., Gmel, G., &amp; Gaume, J. (2016). Are young men who overestimate drinking by others more likely to respond to an electronic normative feedback brief intervention for unhealthy alcohol use? </w:t>
      </w:r>
      <w:r w:rsidRPr="006D62AC">
        <w:rPr>
          <w:rFonts w:ascii="Times New Roman" w:hAnsi="Times New Roman" w:cs="Times New Roman"/>
          <w:i/>
          <w:iCs/>
          <w:noProof/>
          <w:sz w:val="24"/>
          <w:szCs w:val="24"/>
        </w:rPr>
        <w:t>Addictive Behaviors</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63</w:t>
      </w:r>
      <w:r w:rsidRPr="006D62AC">
        <w:rPr>
          <w:rFonts w:ascii="Times New Roman" w:hAnsi="Times New Roman" w:cs="Times New Roman"/>
          <w:noProof/>
          <w:sz w:val="24"/>
          <w:szCs w:val="24"/>
        </w:rPr>
        <w:t>, 97–101. https://doi.org/https://doi.org/10.1016/j.addbeh.2016.07.015</w:t>
      </w:r>
    </w:p>
    <w:p w14:paraId="6DDB87AB"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9D28A6">
        <w:rPr>
          <w:rFonts w:ascii="Times New Roman" w:hAnsi="Times New Roman" w:cs="Times New Roman"/>
          <w:noProof/>
          <w:sz w:val="24"/>
          <w:szCs w:val="24"/>
          <w:lang w:val="it-IT"/>
        </w:rPr>
        <w:t xml:space="preserve">Bessi, A., Scala, A., Rossi, L., Zhang, Q., &amp; Quattrociocchi, W. (2014). </w:t>
      </w:r>
      <w:r w:rsidRPr="006D62AC">
        <w:rPr>
          <w:rFonts w:ascii="Times New Roman" w:hAnsi="Times New Roman" w:cs="Times New Roman"/>
          <w:noProof/>
          <w:sz w:val="24"/>
          <w:szCs w:val="24"/>
        </w:rPr>
        <w:t xml:space="preserve">The economy of attention in the age of (mis)information. </w:t>
      </w:r>
      <w:r w:rsidRPr="006D62AC">
        <w:rPr>
          <w:rFonts w:ascii="Times New Roman" w:hAnsi="Times New Roman" w:cs="Times New Roman"/>
          <w:i/>
          <w:iCs/>
          <w:noProof/>
          <w:sz w:val="24"/>
          <w:szCs w:val="24"/>
        </w:rPr>
        <w:t>Journal of Trust Management</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w:t>
      </w:r>
      <w:r w:rsidRPr="006D62AC">
        <w:rPr>
          <w:rFonts w:ascii="Times New Roman" w:hAnsi="Times New Roman" w:cs="Times New Roman"/>
          <w:noProof/>
          <w:sz w:val="24"/>
          <w:szCs w:val="24"/>
        </w:rPr>
        <w:t>(1), 1–13. https://doi.org/10.1186/s40493-014-0012-y</w:t>
      </w:r>
    </w:p>
    <w:p w14:paraId="19F09453" w14:textId="48EC94FF"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Betsch, C., Renkewitz, F., Betsch, T., &amp; Ulshöfer, C. (2010). The influence of vaccine-critical websites on perceiving vaccination risks. </w:t>
      </w:r>
      <w:r w:rsidRPr="006D62AC">
        <w:rPr>
          <w:rFonts w:ascii="Times New Roman" w:hAnsi="Times New Roman" w:cs="Times New Roman"/>
          <w:i/>
          <w:iCs/>
          <w:noProof/>
          <w:sz w:val="24"/>
          <w:szCs w:val="24"/>
        </w:rPr>
        <w:t>Journal of Health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15</w:t>
      </w:r>
      <w:r w:rsidRPr="006D62AC">
        <w:rPr>
          <w:rFonts w:ascii="Times New Roman" w:hAnsi="Times New Roman" w:cs="Times New Roman"/>
          <w:noProof/>
          <w:sz w:val="24"/>
          <w:szCs w:val="24"/>
        </w:rPr>
        <w:t>(3), 446–455.</w:t>
      </w:r>
      <w:r w:rsidR="001C7939" w:rsidRPr="001C7939">
        <w:t xml:space="preserve"> </w:t>
      </w:r>
      <w:r w:rsidR="001C7939" w:rsidRPr="001C7939">
        <w:rPr>
          <w:rFonts w:ascii="Times New Roman" w:hAnsi="Times New Roman" w:cs="Times New Roman"/>
          <w:noProof/>
          <w:sz w:val="24"/>
          <w:szCs w:val="24"/>
        </w:rPr>
        <w:t>https://doi.org/10.1177/1359105309353647</w:t>
      </w:r>
    </w:p>
    <w:p w14:paraId="3D76E887"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Betsch, C., Renkewitz, F., &amp; Haase, N. (2012). Effect of Narrative Reports about Vaccine Adverse Events and Bias-Awareness Disclaimers on Vaccine Decisions: A Simulation of an Online Patient Social Network. </w:t>
      </w:r>
      <w:r w:rsidRPr="006D62AC">
        <w:rPr>
          <w:rFonts w:ascii="Times New Roman" w:hAnsi="Times New Roman" w:cs="Times New Roman"/>
          <w:i/>
          <w:iCs/>
          <w:noProof/>
          <w:sz w:val="24"/>
          <w:szCs w:val="24"/>
        </w:rPr>
        <w:t>Medical Decision Making</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33</w:t>
      </w:r>
      <w:r w:rsidRPr="006D62AC">
        <w:rPr>
          <w:rFonts w:ascii="Times New Roman" w:hAnsi="Times New Roman" w:cs="Times New Roman"/>
          <w:noProof/>
          <w:sz w:val="24"/>
          <w:szCs w:val="24"/>
        </w:rPr>
        <w:t>(1), 14–25. https://doi.org/10.1177/0272989X12452342</w:t>
      </w:r>
    </w:p>
    <w:p w14:paraId="15C35B9C"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Betsch, C., &amp; Sachse, K. (2013). Debunking vaccination myths: Strong risk negations can increase perceived vaccination risks. In </w:t>
      </w:r>
      <w:r w:rsidRPr="006D62AC">
        <w:rPr>
          <w:rFonts w:ascii="Times New Roman" w:hAnsi="Times New Roman" w:cs="Times New Roman"/>
          <w:i/>
          <w:iCs/>
          <w:noProof/>
          <w:sz w:val="24"/>
          <w:szCs w:val="24"/>
        </w:rPr>
        <w:t>Health Psychology</w:t>
      </w:r>
      <w:r w:rsidRPr="006D62AC">
        <w:rPr>
          <w:rFonts w:ascii="Times New Roman" w:hAnsi="Times New Roman" w:cs="Times New Roman"/>
          <w:noProof/>
          <w:sz w:val="24"/>
          <w:szCs w:val="24"/>
        </w:rPr>
        <w:t xml:space="preserve"> (Vol. 32, Issue 2, pp. 146–155). American Psychological Association. https://doi.org/10.1037/a0027387</w:t>
      </w:r>
    </w:p>
    <w:p w14:paraId="029E3DFA"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Bewick, B. M., Trusler, K., Mulhern, B., Barkham, M., &amp; Hill, A. J. (2008). The feasibility and effectiveness of a web-based personalised feedback and social norms alcohol intervention in UK university students: A randomised control trial. </w:t>
      </w:r>
      <w:r w:rsidRPr="006D62AC">
        <w:rPr>
          <w:rFonts w:ascii="Times New Roman" w:hAnsi="Times New Roman" w:cs="Times New Roman"/>
          <w:i/>
          <w:iCs/>
          <w:noProof/>
          <w:sz w:val="24"/>
          <w:szCs w:val="24"/>
        </w:rPr>
        <w:t>Addictive Behaviors</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33</w:t>
      </w:r>
      <w:r w:rsidRPr="006D62AC">
        <w:rPr>
          <w:rFonts w:ascii="Times New Roman" w:hAnsi="Times New Roman" w:cs="Times New Roman"/>
          <w:noProof/>
          <w:sz w:val="24"/>
          <w:szCs w:val="24"/>
        </w:rPr>
        <w:t>(9), 1192–1198. https://doi.org/https://doi.org/10.1016/j.addbeh.2008.05.002</w:t>
      </w:r>
    </w:p>
    <w:p w14:paraId="0BBC4C2E"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9D28A6">
        <w:rPr>
          <w:rFonts w:ascii="Times New Roman" w:hAnsi="Times New Roman" w:cs="Times New Roman"/>
          <w:noProof/>
          <w:sz w:val="24"/>
          <w:szCs w:val="24"/>
          <w:lang w:val="de-DE"/>
        </w:rPr>
        <w:t xml:space="preserve">Bierwiaczonek, K., Kunst, J. R., &amp; Pich, O. (2020). </w:t>
      </w:r>
      <w:r w:rsidRPr="006D62AC">
        <w:rPr>
          <w:rFonts w:ascii="Times New Roman" w:hAnsi="Times New Roman" w:cs="Times New Roman"/>
          <w:noProof/>
          <w:sz w:val="24"/>
          <w:szCs w:val="24"/>
        </w:rPr>
        <w:t xml:space="preserve">Belief in COVID-19 Conspiracy Theories Reduces Social Distancing over Time. </w:t>
      </w:r>
      <w:r w:rsidRPr="006D62AC">
        <w:rPr>
          <w:rFonts w:ascii="Times New Roman" w:hAnsi="Times New Roman" w:cs="Times New Roman"/>
          <w:i/>
          <w:iCs/>
          <w:noProof/>
          <w:sz w:val="24"/>
          <w:szCs w:val="24"/>
        </w:rPr>
        <w:t>Applied Psychology: Health and Well-Being</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12</w:t>
      </w:r>
      <w:r w:rsidRPr="006D62AC">
        <w:rPr>
          <w:rFonts w:ascii="Times New Roman" w:hAnsi="Times New Roman" w:cs="Times New Roman"/>
          <w:noProof/>
          <w:sz w:val="24"/>
          <w:szCs w:val="24"/>
        </w:rPr>
        <w:t>(4), 1270–1285. https://doi.org/10.1111/aphw.12223</w:t>
      </w:r>
    </w:p>
    <w:p w14:paraId="51C34892" w14:textId="04EB45DE" w:rsid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lastRenderedPageBreak/>
        <w:t xml:space="preserve">Bilewicz, M., &amp; Krzeminski, I. (2010). Anti-Semitism in Poland and Ukraine: The belief in Jewish control as a mechanism of scapegoating. </w:t>
      </w:r>
      <w:r w:rsidRPr="006D62AC">
        <w:rPr>
          <w:rFonts w:ascii="Times New Roman" w:hAnsi="Times New Roman" w:cs="Times New Roman"/>
          <w:i/>
          <w:iCs/>
          <w:noProof/>
          <w:sz w:val="24"/>
          <w:szCs w:val="24"/>
        </w:rPr>
        <w:t>International Journal of Conflict and Violence (IJCV)</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4</w:t>
      </w:r>
      <w:r w:rsidRPr="006D62AC">
        <w:rPr>
          <w:rFonts w:ascii="Times New Roman" w:hAnsi="Times New Roman" w:cs="Times New Roman"/>
          <w:noProof/>
          <w:sz w:val="24"/>
          <w:szCs w:val="24"/>
        </w:rPr>
        <w:t>(2), 234–243.</w:t>
      </w:r>
    </w:p>
    <w:p w14:paraId="50E40886" w14:textId="3D5A4DEC" w:rsidR="00727ACD" w:rsidRPr="006D62AC" w:rsidRDefault="00727ACD"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727ACD">
        <w:rPr>
          <w:rFonts w:ascii="Times New Roman" w:hAnsi="Times New Roman" w:cs="Times New Roman"/>
          <w:noProof/>
          <w:sz w:val="24"/>
          <w:szCs w:val="24"/>
        </w:rPr>
        <w:t xml:space="preserve">Bilewicz, M., Winiewski, M., Kofta, M., &amp; Wójcik, A. (2013). Harmful Ideas, The Structure and Consequences of Anti‐S emitic Beliefs in P oland. </w:t>
      </w:r>
      <w:r w:rsidRPr="00727ACD">
        <w:rPr>
          <w:rFonts w:ascii="Times New Roman" w:hAnsi="Times New Roman" w:cs="Times New Roman"/>
          <w:i/>
          <w:iCs/>
          <w:noProof/>
          <w:sz w:val="24"/>
          <w:szCs w:val="24"/>
        </w:rPr>
        <w:t>Political Psychology, 34</w:t>
      </w:r>
      <w:r w:rsidRPr="00727ACD">
        <w:rPr>
          <w:rFonts w:ascii="Times New Roman" w:hAnsi="Times New Roman" w:cs="Times New Roman"/>
          <w:noProof/>
          <w:sz w:val="24"/>
          <w:szCs w:val="24"/>
        </w:rPr>
        <w:t>(6), 821-839.</w:t>
      </w:r>
      <w:r w:rsidRPr="00727ACD">
        <w:t xml:space="preserve"> </w:t>
      </w:r>
      <w:r w:rsidRPr="00727ACD">
        <w:rPr>
          <w:rFonts w:ascii="Times New Roman" w:hAnsi="Times New Roman" w:cs="Times New Roman"/>
          <w:noProof/>
          <w:sz w:val="24"/>
          <w:szCs w:val="24"/>
        </w:rPr>
        <w:t>https://doi.org/10.1111/pops.12024</w:t>
      </w:r>
    </w:p>
    <w:p w14:paraId="4BC3DAED" w14:textId="414DC0B0"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Blackmore, S., &amp; Trościanko, T. (1985). Belief in the paranormal: Probability judgements, illusory control, and the ‘chance baseline shift.’ </w:t>
      </w:r>
      <w:r w:rsidRPr="006D62AC">
        <w:rPr>
          <w:rFonts w:ascii="Times New Roman" w:hAnsi="Times New Roman" w:cs="Times New Roman"/>
          <w:i/>
          <w:iCs/>
          <w:noProof/>
          <w:sz w:val="24"/>
          <w:szCs w:val="24"/>
        </w:rPr>
        <w:t>British Journal of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76</w:t>
      </w:r>
      <w:r w:rsidRPr="006D62AC">
        <w:rPr>
          <w:rFonts w:ascii="Times New Roman" w:hAnsi="Times New Roman" w:cs="Times New Roman"/>
          <w:noProof/>
          <w:sz w:val="24"/>
          <w:szCs w:val="24"/>
        </w:rPr>
        <w:t>(4), 459–468.</w:t>
      </w:r>
      <w:r w:rsidR="001C7939" w:rsidRPr="001C7939">
        <w:t xml:space="preserve"> </w:t>
      </w:r>
      <w:r w:rsidR="001C7939" w:rsidRPr="001C7939">
        <w:rPr>
          <w:rFonts w:ascii="Times New Roman" w:hAnsi="Times New Roman" w:cs="Times New Roman"/>
          <w:noProof/>
          <w:sz w:val="24"/>
          <w:szCs w:val="24"/>
        </w:rPr>
        <w:t>https://doi.org/10.1111/j.2044-8295.1985.tb01969.x</w:t>
      </w:r>
    </w:p>
    <w:p w14:paraId="33B2951C" w14:textId="5ACFCBEC"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Bogart, L. M., Galvan, F. H., Wagner, G. J., &amp; Klein, D. J. (2011). Longitudinal association of HIV conspiracy beliefs with sexual risk among black males living with HIV. </w:t>
      </w:r>
      <w:r w:rsidRPr="006D62AC">
        <w:rPr>
          <w:rFonts w:ascii="Times New Roman" w:hAnsi="Times New Roman" w:cs="Times New Roman"/>
          <w:i/>
          <w:iCs/>
          <w:noProof/>
          <w:sz w:val="24"/>
          <w:szCs w:val="24"/>
        </w:rPr>
        <w:t>AIDS and Behavior</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15</w:t>
      </w:r>
      <w:r w:rsidRPr="006D62AC">
        <w:rPr>
          <w:rFonts w:ascii="Times New Roman" w:hAnsi="Times New Roman" w:cs="Times New Roman"/>
          <w:noProof/>
          <w:sz w:val="24"/>
          <w:szCs w:val="24"/>
        </w:rPr>
        <w:t>(6), 1180–1186.</w:t>
      </w:r>
      <w:r w:rsidR="00DE7ECA" w:rsidRPr="00DE7ECA">
        <w:t xml:space="preserve"> </w:t>
      </w:r>
      <w:r w:rsidR="00DE7ECA" w:rsidRPr="00DE7ECA">
        <w:rPr>
          <w:rFonts w:ascii="Times New Roman" w:hAnsi="Times New Roman" w:cs="Times New Roman"/>
          <w:noProof/>
          <w:sz w:val="24"/>
          <w:szCs w:val="24"/>
        </w:rPr>
        <w:t>https://doi.org/10.1007/s10461-010-9796-7</w:t>
      </w:r>
    </w:p>
    <w:p w14:paraId="650F12EF" w14:textId="071DB1C1"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Bogart, L. M., &amp; Thorburn, S. (2006). Relationship of African Americans’ sociodemographic characteristics to belief in conspiracies about HIV/AIDS and birth control. </w:t>
      </w:r>
      <w:r w:rsidRPr="006D62AC">
        <w:rPr>
          <w:rFonts w:ascii="Times New Roman" w:hAnsi="Times New Roman" w:cs="Times New Roman"/>
          <w:i/>
          <w:iCs/>
          <w:noProof/>
          <w:sz w:val="24"/>
          <w:szCs w:val="24"/>
        </w:rPr>
        <w:t>Journal of the National Medical Association</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98</w:t>
      </w:r>
      <w:r w:rsidRPr="006D62AC">
        <w:rPr>
          <w:rFonts w:ascii="Times New Roman" w:hAnsi="Times New Roman" w:cs="Times New Roman"/>
          <w:noProof/>
          <w:sz w:val="24"/>
          <w:szCs w:val="24"/>
        </w:rPr>
        <w:t>(7), 1144</w:t>
      </w:r>
      <w:r w:rsidR="00DE7ECA">
        <w:rPr>
          <w:rFonts w:ascii="Times New Roman" w:hAnsi="Times New Roman" w:cs="Times New Roman"/>
          <w:noProof/>
          <w:sz w:val="24"/>
          <w:szCs w:val="24"/>
        </w:rPr>
        <w:t>- 1150</w:t>
      </w:r>
      <w:r w:rsidR="00DE7ECA" w:rsidRPr="00DE7ECA">
        <w:rPr>
          <w:rFonts w:ascii="Times New Roman" w:hAnsi="Times New Roman" w:cs="Times New Roman"/>
          <w:noProof/>
          <w:sz w:val="24"/>
          <w:szCs w:val="24"/>
        </w:rPr>
        <w:t xml:space="preserve"> PMID: 16895286; PMCID: PMC2569474</w:t>
      </w:r>
    </w:p>
    <w:p w14:paraId="0E564AC5" w14:textId="3855BB5A"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Bogart, L. M., Wagner, G., Galvan, F. H., &amp; Banks, D. (2010). Conspiracy beliefs about HIV are related to antiretroviral treatment nonadherence among African American men with HIV. </w:t>
      </w:r>
      <w:r w:rsidRPr="006D62AC">
        <w:rPr>
          <w:rFonts w:ascii="Times New Roman" w:hAnsi="Times New Roman" w:cs="Times New Roman"/>
          <w:i/>
          <w:iCs/>
          <w:noProof/>
          <w:sz w:val="24"/>
          <w:szCs w:val="24"/>
        </w:rPr>
        <w:t>Journal of Acquired Immune Deficiency Syndromes (1999)</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53</w:t>
      </w:r>
      <w:r w:rsidRPr="006D62AC">
        <w:rPr>
          <w:rFonts w:ascii="Times New Roman" w:hAnsi="Times New Roman" w:cs="Times New Roman"/>
          <w:noProof/>
          <w:sz w:val="24"/>
          <w:szCs w:val="24"/>
        </w:rPr>
        <w:t>(5), 648</w:t>
      </w:r>
      <w:r w:rsidR="00DE7ECA">
        <w:rPr>
          <w:rFonts w:ascii="Times New Roman" w:hAnsi="Times New Roman" w:cs="Times New Roman"/>
          <w:noProof/>
          <w:sz w:val="24"/>
          <w:szCs w:val="24"/>
        </w:rPr>
        <w:t>-655</w:t>
      </w:r>
      <w:r w:rsidRPr="006D62AC">
        <w:rPr>
          <w:rFonts w:ascii="Times New Roman" w:hAnsi="Times New Roman" w:cs="Times New Roman"/>
          <w:noProof/>
          <w:sz w:val="24"/>
          <w:szCs w:val="24"/>
        </w:rPr>
        <w:t>.</w:t>
      </w:r>
      <w:r w:rsidR="00DE7ECA" w:rsidRPr="00DE7ECA">
        <w:t xml:space="preserve"> </w:t>
      </w:r>
      <w:r w:rsidR="00DE7ECA" w:rsidRPr="00DE7ECA">
        <w:rPr>
          <w:rFonts w:ascii="Times New Roman" w:hAnsi="Times New Roman" w:cs="Times New Roman"/>
          <w:noProof/>
          <w:sz w:val="24"/>
          <w:szCs w:val="24"/>
        </w:rPr>
        <w:t>10.1097/QAI.0b013e3181c57dbc</w:t>
      </w:r>
    </w:p>
    <w:p w14:paraId="1F7F2948"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Borsari, B., &amp; Carey, K. B. (2001). Peer influences on college drinking: A review of the research. </w:t>
      </w:r>
      <w:r w:rsidRPr="006D62AC">
        <w:rPr>
          <w:rFonts w:ascii="Times New Roman" w:hAnsi="Times New Roman" w:cs="Times New Roman"/>
          <w:i/>
          <w:iCs/>
          <w:noProof/>
          <w:sz w:val="24"/>
          <w:szCs w:val="24"/>
        </w:rPr>
        <w:t>Journal of Substance Abuse</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13</w:t>
      </w:r>
      <w:r w:rsidRPr="006D62AC">
        <w:rPr>
          <w:rFonts w:ascii="Times New Roman" w:hAnsi="Times New Roman" w:cs="Times New Roman"/>
          <w:noProof/>
          <w:sz w:val="24"/>
          <w:szCs w:val="24"/>
        </w:rPr>
        <w:t>(4), 391–424. https://doi.org/https://doi.org/10.1016/S0899-3289(01)00098-0</w:t>
      </w:r>
    </w:p>
    <w:p w14:paraId="6C5F6E18"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lastRenderedPageBreak/>
        <w:t xml:space="preserve">Brooks-Russell, A., Simons-Morton, B., Haynie, D., Farhat, T., &amp; Wang, J. (2014). Longitudinal relationship between drinking with peers, descriptive norms, and adolescent alcohol use. </w:t>
      </w:r>
      <w:r w:rsidRPr="006D62AC">
        <w:rPr>
          <w:rFonts w:ascii="Times New Roman" w:hAnsi="Times New Roman" w:cs="Times New Roman"/>
          <w:i/>
          <w:iCs/>
          <w:noProof/>
          <w:sz w:val="24"/>
          <w:szCs w:val="24"/>
        </w:rPr>
        <w:t>Prevention Science : The Official Journal of the Society for Prevention Research</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15</w:t>
      </w:r>
      <w:r w:rsidRPr="006D62AC">
        <w:rPr>
          <w:rFonts w:ascii="Times New Roman" w:hAnsi="Times New Roman" w:cs="Times New Roman"/>
          <w:noProof/>
          <w:sz w:val="24"/>
          <w:szCs w:val="24"/>
        </w:rPr>
        <w:t>(4), 497–505. https://doi.org/10.1007/s11121-013-0391-9</w:t>
      </w:r>
    </w:p>
    <w:p w14:paraId="240F7EBD"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Brotherton, R., &amp; French, C. C. (2014). Belief in Conspiracy Theories and Susceptibility to the Conjunction Fallacy. </w:t>
      </w:r>
      <w:r w:rsidRPr="006D62AC">
        <w:rPr>
          <w:rFonts w:ascii="Times New Roman" w:hAnsi="Times New Roman" w:cs="Times New Roman"/>
          <w:i/>
          <w:iCs/>
          <w:noProof/>
          <w:sz w:val="24"/>
          <w:szCs w:val="24"/>
        </w:rPr>
        <w:t>Applied Cognitive Psychology</w:t>
      </w:r>
      <w:r w:rsidRPr="006D62AC">
        <w:rPr>
          <w:rFonts w:ascii="Times New Roman" w:hAnsi="Times New Roman" w:cs="Times New Roman"/>
          <w:noProof/>
          <w:sz w:val="24"/>
          <w:szCs w:val="24"/>
        </w:rPr>
        <w:t>. https://doi.org/10.1002/acp.2995</w:t>
      </w:r>
    </w:p>
    <w:p w14:paraId="017DE16B"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Brotherton, R., French, C. C., &amp; Pickering, A. D. (2013). Measuring belief in conspiracy theories: The generic conspiracist beliefs scale. </w:t>
      </w:r>
      <w:r w:rsidRPr="006D62AC">
        <w:rPr>
          <w:rFonts w:ascii="Times New Roman" w:hAnsi="Times New Roman" w:cs="Times New Roman"/>
          <w:i/>
          <w:iCs/>
          <w:noProof/>
          <w:sz w:val="24"/>
          <w:szCs w:val="24"/>
        </w:rPr>
        <w:t>Frontiers in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4</w:t>
      </w:r>
      <w:r w:rsidRPr="006D62AC">
        <w:rPr>
          <w:rFonts w:ascii="Times New Roman" w:hAnsi="Times New Roman" w:cs="Times New Roman"/>
          <w:noProof/>
          <w:sz w:val="24"/>
          <w:szCs w:val="24"/>
        </w:rPr>
        <w:t>(MAY), 1–15. https://doi.org/10.3389/fpsyg.2013.00279</w:t>
      </w:r>
    </w:p>
    <w:p w14:paraId="553D87A8"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Brown, A. K., Moodie, C., Hastings, G., Mackintosh, A. M., Hassan, L., &amp; Thrasher, J. (2010). The association of normative perceptions with adolescent smoking intentions. </w:t>
      </w:r>
      <w:r w:rsidRPr="006D62AC">
        <w:rPr>
          <w:rFonts w:ascii="Times New Roman" w:hAnsi="Times New Roman" w:cs="Times New Roman"/>
          <w:i/>
          <w:iCs/>
          <w:noProof/>
          <w:sz w:val="24"/>
          <w:szCs w:val="24"/>
        </w:rPr>
        <w:t>Journal of Adolescence</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33</w:t>
      </w:r>
      <w:r w:rsidRPr="006D62AC">
        <w:rPr>
          <w:rFonts w:ascii="Times New Roman" w:hAnsi="Times New Roman" w:cs="Times New Roman"/>
          <w:noProof/>
          <w:sz w:val="24"/>
          <w:szCs w:val="24"/>
        </w:rPr>
        <w:t>(5), 603–614. https://doi.org/10.1016/j.adolescence.2009.12.003</w:t>
      </w:r>
    </w:p>
    <w:p w14:paraId="348A244E" w14:textId="74E93686"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Brulle, R. J., Carmichael, J., &amp; Jenkins, J. C. (2012). Shifting public opinion on climate change: an empirical assessment of factors influencing concern over climate change in the US, 2002–2010. </w:t>
      </w:r>
      <w:r w:rsidRPr="006D62AC">
        <w:rPr>
          <w:rFonts w:ascii="Times New Roman" w:hAnsi="Times New Roman" w:cs="Times New Roman"/>
          <w:i/>
          <w:iCs/>
          <w:noProof/>
          <w:sz w:val="24"/>
          <w:szCs w:val="24"/>
        </w:rPr>
        <w:t>Climatic Change</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114</w:t>
      </w:r>
      <w:r w:rsidRPr="006D62AC">
        <w:rPr>
          <w:rFonts w:ascii="Times New Roman" w:hAnsi="Times New Roman" w:cs="Times New Roman"/>
          <w:noProof/>
          <w:sz w:val="24"/>
          <w:szCs w:val="24"/>
        </w:rPr>
        <w:t>(2), 169–188.</w:t>
      </w:r>
      <w:r w:rsidR="00E13A3A" w:rsidRPr="00E13A3A">
        <w:t xml:space="preserve"> </w:t>
      </w:r>
      <w:r w:rsidR="00E13A3A" w:rsidRPr="00E13A3A">
        <w:rPr>
          <w:rFonts w:ascii="Times New Roman" w:hAnsi="Times New Roman" w:cs="Times New Roman"/>
          <w:noProof/>
          <w:sz w:val="24"/>
          <w:szCs w:val="24"/>
        </w:rPr>
        <w:t>https://doi.org/10.1007/s10584-012-0403-y</w:t>
      </w:r>
    </w:p>
    <w:p w14:paraId="329F9556"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Calvert, S., Dempsey, R. C., &amp; Povey, R. (2021). Normative misperceptions of unhealthy snacking amongst 11- to 12-year-old secondary school students. </w:t>
      </w:r>
      <w:r w:rsidRPr="006D62AC">
        <w:rPr>
          <w:rFonts w:ascii="Times New Roman" w:hAnsi="Times New Roman" w:cs="Times New Roman"/>
          <w:i/>
          <w:iCs/>
          <w:noProof/>
          <w:sz w:val="24"/>
          <w:szCs w:val="24"/>
        </w:rPr>
        <w:t>Appetite</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166</w:t>
      </w:r>
      <w:r w:rsidRPr="006D62AC">
        <w:rPr>
          <w:rFonts w:ascii="Times New Roman" w:hAnsi="Times New Roman" w:cs="Times New Roman"/>
          <w:noProof/>
          <w:sz w:val="24"/>
          <w:szCs w:val="24"/>
        </w:rPr>
        <w:t>, 105462. https://doi.org/https://doi.org/10.1016/j.appet.2021.105462</w:t>
      </w:r>
    </w:p>
    <w:p w14:paraId="2F30C548"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Carter, P. M., Bingham, C. R., Zakrajsek, J. S., Shope, J. T., &amp; Sayer, T. B. (2014). Social norms and risk perception: Predictors of distracted driving behavior among novice adolescent drivers. </w:t>
      </w:r>
      <w:r w:rsidRPr="006D62AC">
        <w:rPr>
          <w:rFonts w:ascii="Times New Roman" w:hAnsi="Times New Roman" w:cs="Times New Roman"/>
          <w:i/>
          <w:iCs/>
          <w:noProof/>
          <w:sz w:val="24"/>
          <w:szCs w:val="24"/>
        </w:rPr>
        <w:t>Journal of Adolescent Health</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54</w:t>
      </w:r>
      <w:r w:rsidRPr="006D62AC">
        <w:rPr>
          <w:rFonts w:ascii="Times New Roman" w:hAnsi="Times New Roman" w:cs="Times New Roman"/>
          <w:noProof/>
          <w:sz w:val="24"/>
          <w:szCs w:val="24"/>
        </w:rPr>
        <w:t>(5 SUPPL.), S32–S41. https://doi.org/10.1016/j.jadohealth.2014.01.008</w:t>
      </w:r>
    </w:p>
    <w:p w14:paraId="7D0D281B"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lastRenderedPageBreak/>
        <w:t xml:space="preserve">Celio, M. A., &amp; Lisman, S. A. (2014). Examining the efficacy of a personalized normative feedback intervention to reduce college student gambling. </w:t>
      </w:r>
      <w:r w:rsidRPr="006D62AC">
        <w:rPr>
          <w:rFonts w:ascii="Times New Roman" w:hAnsi="Times New Roman" w:cs="Times New Roman"/>
          <w:i/>
          <w:iCs/>
          <w:noProof/>
          <w:sz w:val="24"/>
          <w:szCs w:val="24"/>
        </w:rPr>
        <w:t>Journal of American College Health</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62</w:t>
      </w:r>
      <w:r w:rsidRPr="006D62AC">
        <w:rPr>
          <w:rFonts w:ascii="Times New Roman" w:hAnsi="Times New Roman" w:cs="Times New Roman"/>
          <w:noProof/>
          <w:sz w:val="24"/>
          <w:szCs w:val="24"/>
        </w:rPr>
        <w:t>(3), 154–164. https://doi.org/10.1080/07448481.2013.865626</w:t>
      </w:r>
    </w:p>
    <w:p w14:paraId="7CC8828D"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Chayinska, M., &amp; Minescu, A. (2018). “They’ve conspired against us”: Understanding the role of social identification and conspiracy beliefs in justification of ingroup collective behavior. </w:t>
      </w:r>
      <w:r w:rsidRPr="006D62AC">
        <w:rPr>
          <w:rFonts w:ascii="Times New Roman" w:hAnsi="Times New Roman" w:cs="Times New Roman"/>
          <w:i/>
          <w:iCs/>
          <w:noProof/>
          <w:sz w:val="24"/>
          <w:szCs w:val="24"/>
        </w:rPr>
        <w:t>European Journal of Social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48</w:t>
      </w:r>
      <w:r w:rsidRPr="006D62AC">
        <w:rPr>
          <w:rFonts w:ascii="Times New Roman" w:hAnsi="Times New Roman" w:cs="Times New Roman"/>
          <w:noProof/>
          <w:sz w:val="24"/>
          <w:szCs w:val="24"/>
        </w:rPr>
        <w:t>(7), 990–998. https://doi.org/10.1002/ejsp.2511</w:t>
      </w:r>
    </w:p>
    <w:p w14:paraId="3345470C" w14:textId="77777777" w:rsidR="006D62AC" w:rsidRPr="006D62AC" w:rsidRDefault="006D62AC" w:rsidP="00FC7E53">
      <w:pPr>
        <w:widowControl w:val="0"/>
        <w:autoSpaceDE w:val="0"/>
        <w:autoSpaceDN w:val="0"/>
        <w:adjustRightInd w:val="0"/>
        <w:spacing w:line="480" w:lineRule="auto"/>
        <w:ind w:left="480" w:hanging="480"/>
        <w:rPr>
          <w:rFonts w:ascii="Times New Roman" w:hAnsi="Times New Roman" w:cs="Times New Roman"/>
          <w:noProof/>
          <w:sz w:val="24"/>
          <w:szCs w:val="24"/>
        </w:rPr>
      </w:pPr>
      <w:r w:rsidRPr="006D62AC">
        <w:rPr>
          <w:rFonts w:ascii="Times New Roman" w:hAnsi="Times New Roman" w:cs="Times New Roman"/>
          <w:noProof/>
          <w:sz w:val="24"/>
          <w:szCs w:val="24"/>
        </w:rPr>
        <w:t xml:space="preserve">Cho, H. (2006). Influences of norm proximity and norm types on binge and non-binge drinkers: Examining the under-examined aspects of social norms interventions on college campuses. </w:t>
      </w:r>
      <w:r w:rsidRPr="006D62AC">
        <w:rPr>
          <w:rFonts w:ascii="Times New Roman" w:hAnsi="Times New Roman" w:cs="Times New Roman"/>
          <w:i/>
          <w:iCs/>
          <w:noProof/>
          <w:sz w:val="24"/>
          <w:szCs w:val="24"/>
        </w:rPr>
        <w:t>Journal of Substance Use</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11</w:t>
      </w:r>
      <w:r w:rsidRPr="006D62AC">
        <w:rPr>
          <w:rFonts w:ascii="Times New Roman" w:hAnsi="Times New Roman" w:cs="Times New Roman"/>
          <w:noProof/>
          <w:sz w:val="24"/>
          <w:szCs w:val="24"/>
        </w:rPr>
        <w:t>(6), 417–429. https://doi.org/10.1080/14659890600738982</w:t>
      </w:r>
    </w:p>
    <w:p w14:paraId="03C35986"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Chung, A., &amp; Rimal, R. N. (2016). Social Norms: A Review. </w:t>
      </w:r>
      <w:r w:rsidRPr="006D62AC">
        <w:rPr>
          <w:rFonts w:ascii="Times New Roman" w:hAnsi="Times New Roman" w:cs="Times New Roman"/>
          <w:i/>
          <w:iCs/>
          <w:noProof/>
          <w:sz w:val="24"/>
          <w:szCs w:val="24"/>
        </w:rPr>
        <w:t>Review of Communication Research</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4</w:t>
      </w:r>
      <w:r w:rsidRPr="006D62AC">
        <w:rPr>
          <w:rFonts w:ascii="Times New Roman" w:hAnsi="Times New Roman" w:cs="Times New Roman"/>
          <w:noProof/>
          <w:sz w:val="24"/>
          <w:szCs w:val="24"/>
        </w:rPr>
        <w:t>, 1–28. https://doi.org/10.12840/issn.2255-4165.2016.04.01.008</w:t>
      </w:r>
    </w:p>
    <w:p w14:paraId="784E2C10"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Cialdini, R. B. (2005). Basic social influence is underestimated. </w:t>
      </w:r>
      <w:r w:rsidRPr="006D62AC">
        <w:rPr>
          <w:rFonts w:ascii="Times New Roman" w:hAnsi="Times New Roman" w:cs="Times New Roman"/>
          <w:i/>
          <w:iCs/>
          <w:noProof/>
          <w:sz w:val="24"/>
          <w:szCs w:val="24"/>
        </w:rPr>
        <w:t>Psychological Inquiry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16</w:t>
      </w:r>
      <w:r w:rsidRPr="006D62AC">
        <w:rPr>
          <w:rFonts w:ascii="Times New Roman" w:hAnsi="Times New Roman" w:cs="Times New Roman"/>
          <w:noProof/>
          <w:sz w:val="24"/>
          <w:szCs w:val="24"/>
        </w:rPr>
        <w:t>(4), 158–161. https://doi.org/10.1207/s15327965pli1604_03</w:t>
      </w:r>
    </w:p>
    <w:p w14:paraId="69FD5F77"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Cialdini, R. B. (2007). Descriptive social norms as underappreciated sources of social control. </w:t>
      </w:r>
      <w:r w:rsidRPr="006D62AC">
        <w:rPr>
          <w:rFonts w:ascii="Times New Roman" w:hAnsi="Times New Roman" w:cs="Times New Roman"/>
          <w:i/>
          <w:iCs/>
          <w:noProof/>
          <w:sz w:val="24"/>
          <w:szCs w:val="24"/>
        </w:rPr>
        <w:t>Psychometrika</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72</w:t>
      </w:r>
      <w:r w:rsidRPr="006D62AC">
        <w:rPr>
          <w:rFonts w:ascii="Times New Roman" w:hAnsi="Times New Roman" w:cs="Times New Roman"/>
          <w:noProof/>
          <w:sz w:val="24"/>
          <w:szCs w:val="24"/>
        </w:rPr>
        <w:t>(2), 263–268. https://doi.org/10.1007/s11336-006-1560-6</w:t>
      </w:r>
    </w:p>
    <w:p w14:paraId="38444999"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Cialdini, R. B., Demaine, L. J., Sagarin, B. J., Barrett, D. W., Rhoads, K., &amp; Winter, P. L. (2006). Managing social norms for persuasive impact. </w:t>
      </w:r>
      <w:r w:rsidRPr="006D62AC">
        <w:rPr>
          <w:rFonts w:ascii="Times New Roman" w:hAnsi="Times New Roman" w:cs="Times New Roman"/>
          <w:i/>
          <w:iCs/>
          <w:noProof/>
          <w:sz w:val="24"/>
          <w:szCs w:val="24"/>
        </w:rPr>
        <w:t>Social Influence</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w:t>
      </w:r>
      <w:r w:rsidRPr="006D62AC">
        <w:rPr>
          <w:rFonts w:ascii="Times New Roman" w:hAnsi="Times New Roman" w:cs="Times New Roman"/>
          <w:noProof/>
          <w:sz w:val="24"/>
          <w:szCs w:val="24"/>
        </w:rPr>
        <w:t>(1), 3–15. https://doi.org/10.1080/15534510500181459</w:t>
      </w:r>
    </w:p>
    <w:p w14:paraId="2EC8459B"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BA2753">
        <w:rPr>
          <w:rFonts w:ascii="Times New Roman" w:hAnsi="Times New Roman" w:cs="Times New Roman"/>
          <w:noProof/>
          <w:sz w:val="24"/>
          <w:szCs w:val="24"/>
          <w:lang w:val="it-IT"/>
        </w:rPr>
        <w:t xml:space="preserve">Cialdini, R. B., Reno, R. R., &amp; Kallgren, C. A. (1990). </w:t>
      </w:r>
      <w:r w:rsidRPr="006D62AC">
        <w:rPr>
          <w:rFonts w:ascii="Times New Roman" w:hAnsi="Times New Roman" w:cs="Times New Roman"/>
          <w:noProof/>
          <w:sz w:val="24"/>
          <w:szCs w:val="24"/>
        </w:rPr>
        <w:t xml:space="preserve">A focus theory of normative conduct: Recycling the concept of norms to reduce littering in public places. </w:t>
      </w:r>
      <w:r w:rsidRPr="006D62AC">
        <w:rPr>
          <w:rFonts w:ascii="Times New Roman" w:hAnsi="Times New Roman" w:cs="Times New Roman"/>
          <w:i/>
          <w:iCs/>
          <w:noProof/>
          <w:sz w:val="24"/>
          <w:szCs w:val="24"/>
        </w:rPr>
        <w:t>Journal of Personality and Social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58</w:t>
      </w:r>
      <w:r w:rsidRPr="006D62AC">
        <w:rPr>
          <w:rFonts w:ascii="Times New Roman" w:hAnsi="Times New Roman" w:cs="Times New Roman"/>
          <w:noProof/>
          <w:sz w:val="24"/>
          <w:szCs w:val="24"/>
        </w:rPr>
        <w:t>(6), 1015–1026. https://doi.org/10.1037//0022-3514.58.6.1015</w:t>
      </w:r>
    </w:p>
    <w:p w14:paraId="542308AD" w14:textId="77777777" w:rsidR="006D62AC" w:rsidRPr="00BA2753"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lang w:val="it-IT"/>
        </w:rPr>
      </w:pPr>
      <w:r w:rsidRPr="006D62AC">
        <w:rPr>
          <w:rFonts w:ascii="Times New Roman" w:hAnsi="Times New Roman" w:cs="Times New Roman"/>
          <w:noProof/>
          <w:sz w:val="24"/>
          <w:szCs w:val="24"/>
        </w:rPr>
        <w:lastRenderedPageBreak/>
        <w:t xml:space="preserve">Cialdini, R., &amp; Trost, M. (1998). </w:t>
      </w:r>
      <w:r w:rsidRPr="00BA2753">
        <w:rPr>
          <w:rFonts w:ascii="Times New Roman" w:hAnsi="Times New Roman" w:cs="Times New Roman"/>
          <w:i/>
          <w:iCs/>
          <w:noProof/>
          <w:sz w:val="24"/>
          <w:szCs w:val="24"/>
          <w:lang w:val="it-IT"/>
        </w:rPr>
        <w:t>Cialdini(98)_SocialNorms copy.pdf</w:t>
      </w:r>
      <w:r w:rsidRPr="00BA2753">
        <w:rPr>
          <w:rFonts w:ascii="Times New Roman" w:hAnsi="Times New Roman" w:cs="Times New Roman"/>
          <w:noProof/>
          <w:sz w:val="24"/>
          <w:szCs w:val="24"/>
          <w:lang w:val="it-IT"/>
        </w:rPr>
        <w:t>. https://psycnet.apa.org/record/1998-07091-021</w:t>
      </w:r>
    </w:p>
    <w:p w14:paraId="5F10A59E" w14:textId="656E75B4"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BA2753">
        <w:rPr>
          <w:rFonts w:ascii="Times New Roman" w:hAnsi="Times New Roman" w:cs="Times New Roman"/>
          <w:noProof/>
          <w:sz w:val="24"/>
          <w:szCs w:val="24"/>
          <w:lang w:val="it-IT"/>
        </w:rPr>
        <w:t xml:space="preserve">Cichocka, A., de Zavala, A. G., Marchlewska, M., Bilewicz, M., Jaworska, M., &amp; Olechowski, M. (2018). </w:t>
      </w:r>
      <w:r w:rsidRPr="006D62AC">
        <w:rPr>
          <w:rFonts w:ascii="Times New Roman" w:hAnsi="Times New Roman" w:cs="Times New Roman"/>
          <w:noProof/>
          <w:sz w:val="24"/>
          <w:szCs w:val="24"/>
        </w:rPr>
        <w:t xml:space="preserve">Personal control decreases narcissistic but increases non‐narcissistic in‐group positivity. </w:t>
      </w:r>
      <w:r w:rsidRPr="006D62AC">
        <w:rPr>
          <w:rFonts w:ascii="Times New Roman" w:hAnsi="Times New Roman" w:cs="Times New Roman"/>
          <w:i/>
          <w:iCs/>
          <w:noProof/>
          <w:sz w:val="24"/>
          <w:szCs w:val="24"/>
        </w:rPr>
        <w:t>Journal of Personality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86</w:t>
      </w:r>
      <w:r w:rsidRPr="006D62AC">
        <w:rPr>
          <w:rFonts w:ascii="Times New Roman" w:hAnsi="Times New Roman" w:cs="Times New Roman"/>
          <w:noProof/>
          <w:sz w:val="24"/>
          <w:szCs w:val="24"/>
        </w:rPr>
        <w:t>(3), 465–480.</w:t>
      </w:r>
      <w:r w:rsidR="00282DF8" w:rsidRPr="00282DF8">
        <w:t xml:space="preserve"> </w:t>
      </w:r>
      <w:r w:rsidR="00282DF8" w:rsidRPr="00282DF8">
        <w:rPr>
          <w:rFonts w:ascii="Times New Roman" w:hAnsi="Times New Roman" w:cs="Times New Roman"/>
          <w:noProof/>
          <w:sz w:val="24"/>
          <w:szCs w:val="24"/>
        </w:rPr>
        <w:t>https://doi.org/10.1111/jopy.12328</w:t>
      </w:r>
    </w:p>
    <w:p w14:paraId="1CAE9743"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Cichocka, A., Marchlewska, M., &amp; de Zavala, A. G. (2016). Does Self-Love or Self-Hate Predict Conspiracy Beliefs? Narcissism, Self-Esteem, and the Endorsement of Conspiracy Theories. </w:t>
      </w:r>
      <w:r w:rsidRPr="006D62AC">
        <w:rPr>
          <w:rFonts w:ascii="Times New Roman" w:hAnsi="Times New Roman" w:cs="Times New Roman"/>
          <w:i/>
          <w:iCs/>
          <w:noProof/>
          <w:sz w:val="24"/>
          <w:szCs w:val="24"/>
        </w:rPr>
        <w:t>Social Psychological and Personality Science</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7</w:t>
      </w:r>
      <w:r w:rsidRPr="006D62AC">
        <w:rPr>
          <w:rFonts w:ascii="Times New Roman" w:hAnsi="Times New Roman" w:cs="Times New Roman"/>
          <w:noProof/>
          <w:sz w:val="24"/>
          <w:szCs w:val="24"/>
        </w:rPr>
        <w:t>(2), 157–166. https://doi.org/10.1177/1948550615616170</w:t>
      </w:r>
    </w:p>
    <w:p w14:paraId="70ED984A"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BA2753">
        <w:rPr>
          <w:rFonts w:ascii="Times New Roman" w:hAnsi="Times New Roman" w:cs="Times New Roman"/>
          <w:noProof/>
          <w:sz w:val="24"/>
          <w:szCs w:val="24"/>
          <w:lang w:val="es-ES_tradnl"/>
        </w:rPr>
        <w:t xml:space="preserve">Cichocka, A., Marchlewska, M., Golec de Zavala, A., &amp; Olechowski, M. (2016). </w:t>
      </w:r>
      <w:r w:rsidRPr="006D62AC">
        <w:rPr>
          <w:rFonts w:ascii="Times New Roman" w:hAnsi="Times New Roman" w:cs="Times New Roman"/>
          <w:noProof/>
          <w:sz w:val="24"/>
          <w:szCs w:val="24"/>
        </w:rPr>
        <w:t xml:space="preserve">‘They will not control us’: Ingroup positivity and belief in intergroup conspiracies. </w:t>
      </w:r>
      <w:r w:rsidRPr="006D62AC">
        <w:rPr>
          <w:rFonts w:ascii="Times New Roman" w:hAnsi="Times New Roman" w:cs="Times New Roman"/>
          <w:i/>
          <w:iCs/>
          <w:noProof/>
          <w:sz w:val="24"/>
          <w:szCs w:val="24"/>
        </w:rPr>
        <w:t>British Journal of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107</w:t>
      </w:r>
      <w:r w:rsidRPr="006D62AC">
        <w:rPr>
          <w:rFonts w:ascii="Times New Roman" w:hAnsi="Times New Roman" w:cs="Times New Roman"/>
          <w:noProof/>
          <w:sz w:val="24"/>
          <w:szCs w:val="24"/>
        </w:rPr>
        <w:t>(3), 556–576. https://doi.org/10.1111/bjop.12158</w:t>
      </w:r>
    </w:p>
    <w:p w14:paraId="65F83C80" w14:textId="42CA8ABC"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Cookson, D., Jolley, D., Dempsey, R., &amp; Povey, R. (2021). “If they believe, then so shall I”: Perceived beliefs of the in-group predict conspiracy theory belief. </w:t>
      </w:r>
      <w:r w:rsidRPr="006D62AC">
        <w:rPr>
          <w:rFonts w:ascii="Times New Roman" w:hAnsi="Times New Roman" w:cs="Times New Roman"/>
          <w:i/>
          <w:iCs/>
          <w:noProof/>
          <w:sz w:val="24"/>
          <w:szCs w:val="24"/>
        </w:rPr>
        <w:t>Group Processes and Intergroup Relations</w:t>
      </w:r>
      <w:r w:rsidRPr="006D62AC">
        <w:rPr>
          <w:rFonts w:ascii="Times New Roman" w:hAnsi="Times New Roman" w:cs="Times New Roman"/>
          <w:noProof/>
          <w:sz w:val="24"/>
          <w:szCs w:val="24"/>
        </w:rPr>
        <w:t>.</w:t>
      </w:r>
      <w:r w:rsidR="00282DF8" w:rsidRPr="00282DF8">
        <w:t xml:space="preserve"> </w:t>
      </w:r>
      <w:r w:rsidR="00282DF8" w:rsidRPr="00282DF8">
        <w:rPr>
          <w:rFonts w:ascii="Times New Roman" w:hAnsi="Times New Roman" w:cs="Times New Roman"/>
          <w:noProof/>
          <w:sz w:val="24"/>
          <w:szCs w:val="24"/>
        </w:rPr>
        <w:t>https://doi.org/10.1177/1368430221993907</w:t>
      </w:r>
    </w:p>
    <w:p w14:paraId="7F35F0CF"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Cunningham, J. A., Hodgins, D. C., Toneatto, T., Rai, A., &amp; Cordingley, J. (2009). Pilot Study of a Personalized Feedback Intervention for Problem Gamblers. </w:t>
      </w:r>
      <w:r w:rsidRPr="006D62AC">
        <w:rPr>
          <w:rFonts w:ascii="Times New Roman" w:hAnsi="Times New Roman" w:cs="Times New Roman"/>
          <w:i/>
          <w:iCs/>
          <w:noProof/>
          <w:sz w:val="24"/>
          <w:szCs w:val="24"/>
        </w:rPr>
        <w:t>Behavior Therapy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40</w:t>
      </w:r>
      <w:r w:rsidRPr="006D62AC">
        <w:rPr>
          <w:rFonts w:ascii="Times New Roman" w:hAnsi="Times New Roman" w:cs="Times New Roman"/>
          <w:noProof/>
          <w:sz w:val="24"/>
          <w:szCs w:val="24"/>
        </w:rPr>
        <w:t>(3), 219–224. https://doi.org/https://doi.org/10.1016/j.beth.2008.06.005</w:t>
      </w:r>
    </w:p>
    <w:p w14:paraId="53642E22" w14:textId="575BDE32" w:rsidR="006D62AC" w:rsidRPr="00BA2753"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lang w:val="it-IT"/>
        </w:rPr>
      </w:pPr>
      <w:r w:rsidRPr="006D62AC">
        <w:rPr>
          <w:rFonts w:ascii="Times New Roman" w:hAnsi="Times New Roman" w:cs="Times New Roman"/>
          <w:noProof/>
          <w:sz w:val="24"/>
          <w:szCs w:val="24"/>
        </w:rPr>
        <w:t xml:space="preserve">Darwin, H., Neave, N., &amp; Holmes, J. (2011). Belief in conspiracy theories. The role of paranormal belief, paranoid ideation and schizotypy. </w:t>
      </w:r>
      <w:r w:rsidRPr="00BA2753">
        <w:rPr>
          <w:rFonts w:ascii="Times New Roman" w:hAnsi="Times New Roman" w:cs="Times New Roman"/>
          <w:i/>
          <w:iCs/>
          <w:noProof/>
          <w:sz w:val="24"/>
          <w:szCs w:val="24"/>
          <w:lang w:val="it-IT"/>
        </w:rPr>
        <w:t>Personality and Individual Differences</w:t>
      </w:r>
      <w:r w:rsidRPr="00BA2753">
        <w:rPr>
          <w:rFonts w:ascii="Times New Roman" w:hAnsi="Times New Roman" w:cs="Times New Roman"/>
          <w:noProof/>
          <w:sz w:val="24"/>
          <w:szCs w:val="24"/>
          <w:lang w:val="it-IT"/>
        </w:rPr>
        <w:t xml:space="preserve">, </w:t>
      </w:r>
      <w:r w:rsidRPr="00BA2753">
        <w:rPr>
          <w:rFonts w:ascii="Times New Roman" w:hAnsi="Times New Roman" w:cs="Times New Roman"/>
          <w:i/>
          <w:iCs/>
          <w:noProof/>
          <w:sz w:val="24"/>
          <w:szCs w:val="24"/>
          <w:lang w:val="it-IT"/>
        </w:rPr>
        <w:t>50</w:t>
      </w:r>
      <w:r w:rsidRPr="00BA2753">
        <w:rPr>
          <w:rFonts w:ascii="Times New Roman" w:hAnsi="Times New Roman" w:cs="Times New Roman"/>
          <w:noProof/>
          <w:sz w:val="24"/>
          <w:szCs w:val="24"/>
          <w:lang w:val="it-IT"/>
        </w:rPr>
        <w:t>(8), 1289–1293. https://doi.org/10.1016/j.paid.2011.02.027</w:t>
      </w:r>
    </w:p>
    <w:p w14:paraId="5D202617"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BA2753">
        <w:rPr>
          <w:rFonts w:ascii="Times New Roman" w:hAnsi="Times New Roman" w:cs="Times New Roman"/>
          <w:noProof/>
          <w:sz w:val="24"/>
          <w:szCs w:val="24"/>
          <w:lang w:val="it-IT"/>
        </w:rPr>
        <w:t xml:space="preserve">Del Vicario, M., Bessi, A., Zollo, F., Petroni, F., Scala, A., Caldarelli, G., Stanley, H. E., &amp; Quattrociocchi, W. (2016). </w:t>
      </w:r>
      <w:r w:rsidRPr="006D62AC">
        <w:rPr>
          <w:rFonts w:ascii="Times New Roman" w:hAnsi="Times New Roman" w:cs="Times New Roman"/>
          <w:noProof/>
          <w:sz w:val="24"/>
          <w:szCs w:val="24"/>
        </w:rPr>
        <w:t xml:space="preserve">The spreading of misinformation online. </w:t>
      </w:r>
      <w:r w:rsidRPr="006D62AC">
        <w:rPr>
          <w:rFonts w:ascii="Times New Roman" w:hAnsi="Times New Roman" w:cs="Times New Roman"/>
          <w:i/>
          <w:iCs/>
          <w:noProof/>
          <w:sz w:val="24"/>
          <w:szCs w:val="24"/>
        </w:rPr>
        <w:t xml:space="preserve">Proceedings of the </w:t>
      </w:r>
      <w:r w:rsidRPr="006D62AC">
        <w:rPr>
          <w:rFonts w:ascii="Times New Roman" w:hAnsi="Times New Roman" w:cs="Times New Roman"/>
          <w:i/>
          <w:iCs/>
          <w:noProof/>
          <w:sz w:val="24"/>
          <w:szCs w:val="24"/>
        </w:rPr>
        <w:lastRenderedPageBreak/>
        <w:t>National Academy of Sciences</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113</w:t>
      </w:r>
      <w:r w:rsidRPr="006D62AC">
        <w:rPr>
          <w:rFonts w:ascii="Times New Roman" w:hAnsi="Times New Roman" w:cs="Times New Roman"/>
          <w:noProof/>
          <w:sz w:val="24"/>
          <w:szCs w:val="24"/>
        </w:rPr>
        <w:t>(3), 554–559. https://doi.org/10.1073/pnas.1517441113</w:t>
      </w:r>
    </w:p>
    <w:p w14:paraId="35622EBA"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Dempsey, R. C., McAlaney, J., &amp; Bewick, B. M. (2018). A critical appraisal of the social norms approach as an interventional strategy for health-related behavior and attitude change. </w:t>
      </w:r>
      <w:r w:rsidRPr="006D62AC">
        <w:rPr>
          <w:rFonts w:ascii="Times New Roman" w:hAnsi="Times New Roman" w:cs="Times New Roman"/>
          <w:i/>
          <w:iCs/>
          <w:noProof/>
          <w:sz w:val="24"/>
          <w:szCs w:val="24"/>
        </w:rPr>
        <w:t>Frontiers in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9</w:t>
      </w:r>
      <w:r w:rsidRPr="006D62AC">
        <w:rPr>
          <w:rFonts w:ascii="Times New Roman" w:hAnsi="Times New Roman" w:cs="Times New Roman"/>
          <w:noProof/>
          <w:sz w:val="24"/>
          <w:szCs w:val="24"/>
        </w:rPr>
        <w:t>(NOV), 1–16. https://doi.org/10.3389/fpsyg.2018.02180</w:t>
      </w:r>
    </w:p>
    <w:p w14:paraId="12A75E67"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Dempsey, R. C., McAlaney, J., Helmer, S. M., Pischke, C. R., Akvardar, Y., Bewick, B. M., Fawkner, H. J., Guillen-Grima, F., Stock, C., Vriesacker, B., Van Hal, G., Salonna, F., Kalina, O., Orosova, O., &amp; Mikolajczyk, R. T. (2016). Normative Perceptions of Cannabis Use Among European University Students: Associations of Perceived Peer Use and Peer Attitudes With Personal Use and Attitudes. </w:t>
      </w:r>
      <w:r w:rsidRPr="006D62AC">
        <w:rPr>
          <w:rFonts w:ascii="Times New Roman" w:hAnsi="Times New Roman" w:cs="Times New Roman"/>
          <w:i/>
          <w:iCs/>
          <w:noProof/>
          <w:sz w:val="24"/>
          <w:szCs w:val="24"/>
        </w:rPr>
        <w:t>Journal of Studies on Alcohol and Drugs</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77</w:t>
      </w:r>
      <w:r w:rsidRPr="006D62AC">
        <w:rPr>
          <w:rFonts w:ascii="Times New Roman" w:hAnsi="Times New Roman" w:cs="Times New Roman"/>
          <w:noProof/>
          <w:sz w:val="24"/>
          <w:szCs w:val="24"/>
        </w:rPr>
        <w:t>(5), 740–748. https://doi.org/10.15288/jsad.2016.77.740</w:t>
      </w:r>
    </w:p>
    <w:p w14:paraId="39DD5E2D"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BA2753">
        <w:rPr>
          <w:rFonts w:ascii="Times New Roman" w:hAnsi="Times New Roman" w:cs="Times New Roman"/>
          <w:noProof/>
          <w:sz w:val="24"/>
          <w:szCs w:val="24"/>
          <w:lang w:val="de-DE"/>
        </w:rPr>
        <w:t xml:space="preserve">Dickie, R., Rasmussen, S., Cain, R., Williams, L., &amp; MacKay, W. (2018). </w:t>
      </w:r>
      <w:r w:rsidRPr="006D62AC">
        <w:rPr>
          <w:rFonts w:ascii="Times New Roman" w:hAnsi="Times New Roman" w:cs="Times New Roman"/>
          <w:noProof/>
          <w:sz w:val="24"/>
          <w:szCs w:val="24"/>
        </w:rPr>
        <w:t xml:space="preserve">The effects of perceived social norms on handwashing behaviour in students. </w:t>
      </w:r>
      <w:r w:rsidRPr="006D62AC">
        <w:rPr>
          <w:rFonts w:ascii="Times New Roman" w:hAnsi="Times New Roman" w:cs="Times New Roman"/>
          <w:i/>
          <w:iCs/>
          <w:noProof/>
          <w:sz w:val="24"/>
          <w:szCs w:val="24"/>
        </w:rPr>
        <w:t>Psychology, Health and Medicine</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23</w:t>
      </w:r>
      <w:r w:rsidRPr="006D62AC">
        <w:rPr>
          <w:rFonts w:ascii="Times New Roman" w:hAnsi="Times New Roman" w:cs="Times New Roman"/>
          <w:noProof/>
          <w:sz w:val="24"/>
          <w:szCs w:val="24"/>
        </w:rPr>
        <w:t>(2), 154–159. https://doi.org/10.1080/13548506.2017.1338736</w:t>
      </w:r>
    </w:p>
    <w:p w14:paraId="7C72A622"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Douglas, K. M. (2021). COVID-19 conspiracy theories. </w:t>
      </w:r>
      <w:r w:rsidRPr="006D62AC">
        <w:rPr>
          <w:rFonts w:ascii="Times New Roman" w:hAnsi="Times New Roman" w:cs="Times New Roman"/>
          <w:i/>
          <w:iCs/>
          <w:noProof/>
          <w:sz w:val="24"/>
          <w:szCs w:val="24"/>
        </w:rPr>
        <w:t>Group Processes &amp; Intergroup Relations</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24</w:t>
      </w:r>
      <w:r w:rsidRPr="006D62AC">
        <w:rPr>
          <w:rFonts w:ascii="Times New Roman" w:hAnsi="Times New Roman" w:cs="Times New Roman"/>
          <w:noProof/>
          <w:sz w:val="24"/>
          <w:szCs w:val="24"/>
        </w:rPr>
        <w:t>(2), 270–275. https://doi.org/10.1177/1368430220982068</w:t>
      </w:r>
    </w:p>
    <w:p w14:paraId="555C529F"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Douglas, K. M., &amp; Sutton, R. M. (2008). The hidden impact of conspiracy theories: Perceived and actual influence of theories surrounding the death of Princess Diana. </w:t>
      </w:r>
      <w:r w:rsidRPr="006D62AC">
        <w:rPr>
          <w:rFonts w:ascii="Times New Roman" w:hAnsi="Times New Roman" w:cs="Times New Roman"/>
          <w:i/>
          <w:iCs/>
          <w:noProof/>
          <w:sz w:val="24"/>
          <w:szCs w:val="24"/>
        </w:rPr>
        <w:t>The Journal of Social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148</w:t>
      </w:r>
      <w:r w:rsidRPr="006D62AC">
        <w:rPr>
          <w:rFonts w:ascii="Times New Roman" w:hAnsi="Times New Roman" w:cs="Times New Roman"/>
          <w:noProof/>
          <w:sz w:val="24"/>
          <w:szCs w:val="24"/>
        </w:rPr>
        <w:t>(2), 210–221. https://doi.org/10.3200/SOCP.148.2.210-222</w:t>
      </w:r>
    </w:p>
    <w:p w14:paraId="51DA89BC" w14:textId="54E7D8B8"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Douglas, K. M., &amp; Sutton, R. M. (2011). Does it take one to know one? Endorsement of conspiracy theories is influenced by personal willingness to conspire. </w:t>
      </w:r>
      <w:r w:rsidRPr="006D62AC">
        <w:rPr>
          <w:rFonts w:ascii="Times New Roman" w:hAnsi="Times New Roman" w:cs="Times New Roman"/>
          <w:i/>
          <w:iCs/>
          <w:noProof/>
          <w:sz w:val="24"/>
          <w:szCs w:val="24"/>
        </w:rPr>
        <w:t>British Journal of Social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50</w:t>
      </w:r>
      <w:r w:rsidRPr="006D62AC">
        <w:rPr>
          <w:rFonts w:ascii="Times New Roman" w:hAnsi="Times New Roman" w:cs="Times New Roman"/>
          <w:noProof/>
          <w:sz w:val="24"/>
          <w:szCs w:val="24"/>
        </w:rPr>
        <w:t>(3), 544–552. https://doi.org/10.1111/j.2044-8309.2010.02018.x</w:t>
      </w:r>
    </w:p>
    <w:p w14:paraId="611F4054" w14:textId="5D71E535"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Douglas, K. M., Sutton, R. M., Callan, M. J., Dawtry, R. J., &amp; Harvey, A. J. (2016). Someone </w:t>
      </w:r>
      <w:r w:rsidRPr="006D62AC">
        <w:rPr>
          <w:rFonts w:ascii="Times New Roman" w:hAnsi="Times New Roman" w:cs="Times New Roman"/>
          <w:noProof/>
          <w:sz w:val="24"/>
          <w:szCs w:val="24"/>
        </w:rPr>
        <w:lastRenderedPageBreak/>
        <w:t xml:space="preserve">is pulling the strings: Hypersensitive agency detection and belief in conspiracy theories. </w:t>
      </w:r>
      <w:r w:rsidRPr="006D62AC">
        <w:rPr>
          <w:rFonts w:ascii="Times New Roman" w:hAnsi="Times New Roman" w:cs="Times New Roman"/>
          <w:i/>
          <w:iCs/>
          <w:noProof/>
          <w:sz w:val="24"/>
          <w:szCs w:val="24"/>
        </w:rPr>
        <w:t>Thinking &amp; Reasoning</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22</w:t>
      </w:r>
      <w:r w:rsidRPr="006D62AC">
        <w:rPr>
          <w:rFonts w:ascii="Times New Roman" w:hAnsi="Times New Roman" w:cs="Times New Roman"/>
          <w:noProof/>
          <w:sz w:val="24"/>
          <w:szCs w:val="24"/>
        </w:rPr>
        <w:t>(1), 57–77. https://doi.org/10.1080/13546783.2015.1051586</w:t>
      </w:r>
    </w:p>
    <w:p w14:paraId="4E1A80B9"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Douglas, K. M., Sutton, R. M., &amp; Cichocka, A. (2017). The psychology of conspiracy theories. </w:t>
      </w:r>
      <w:r w:rsidRPr="006D62AC">
        <w:rPr>
          <w:rFonts w:ascii="Times New Roman" w:hAnsi="Times New Roman" w:cs="Times New Roman"/>
          <w:i/>
          <w:iCs/>
          <w:noProof/>
          <w:sz w:val="24"/>
          <w:szCs w:val="24"/>
        </w:rPr>
        <w:t>Current Directions in Psychological Science</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26</w:t>
      </w:r>
      <w:r w:rsidRPr="006D62AC">
        <w:rPr>
          <w:rFonts w:ascii="Times New Roman" w:hAnsi="Times New Roman" w:cs="Times New Roman"/>
          <w:noProof/>
          <w:sz w:val="24"/>
          <w:szCs w:val="24"/>
        </w:rPr>
        <w:t>(6), 538–542. https://doi.org/10.1177/0963721417718261</w:t>
      </w:r>
    </w:p>
    <w:p w14:paraId="69C905EE"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Doumas, D. M., Haustveit, T., &amp; Coll, K. M. (2010). Reducing heavy drinking among first year intercollegiate athletes: A randomized controlled trial of web-based normative feedback. </w:t>
      </w:r>
      <w:r w:rsidRPr="006D62AC">
        <w:rPr>
          <w:rFonts w:ascii="Times New Roman" w:hAnsi="Times New Roman" w:cs="Times New Roman"/>
          <w:i/>
          <w:iCs/>
          <w:noProof/>
          <w:sz w:val="24"/>
          <w:szCs w:val="24"/>
        </w:rPr>
        <w:t>Journal of Applied Sport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22</w:t>
      </w:r>
      <w:r w:rsidRPr="006D62AC">
        <w:rPr>
          <w:rFonts w:ascii="Times New Roman" w:hAnsi="Times New Roman" w:cs="Times New Roman"/>
          <w:noProof/>
          <w:sz w:val="24"/>
          <w:szCs w:val="24"/>
        </w:rPr>
        <w:t>(3), 247–261. https://doi.org/10.1080/10413201003666454</w:t>
      </w:r>
    </w:p>
    <w:p w14:paraId="5FF57BA9"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Doumas, D. M., Kane, C. M., Navarro, B., &amp; Roman, J. (2011). Decreasing heavy drinking in first-year students: Evaluation of a web-based personalized feedback program administered during orientation. </w:t>
      </w:r>
      <w:r w:rsidRPr="006D62AC">
        <w:rPr>
          <w:rFonts w:ascii="Times New Roman" w:hAnsi="Times New Roman" w:cs="Times New Roman"/>
          <w:i/>
          <w:iCs/>
          <w:noProof/>
          <w:sz w:val="24"/>
          <w:szCs w:val="24"/>
        </w:rPr>
        <w:t>Journal of College Counseling</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14</w:t>
      </w:r>
      <w:r w:rsidRPr="006D62AC">
        <w:rPr>
          <w:rFonts w:ascii="Times New Roman" w:hAnsi="Times New Roman" w:cs="Times New Roman"/>
          <w:noProof/>
          <w:sz w:val="24"/>
          <w:szCs w:val="24"/>
        </w:rPr>
        <w:t>(1), 5–20. https://doi.org/10.1002/j.2161-1882.2011.tb00060.x</w:t>
      </w:r>
    </w:p>
    <w:p w14:paraId="6795FA6D"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Drew, L. (2019). The case for mandatory vaccination. </w:t>
      </w:r>
      <w:r w:rsidRPr="006D62AC">
        <w:rPr>
          <w:rFonts w:ascii="Times New Roman" w:hAnsi="Times New Roman" w:cs="Times New Roman"/>
          <w:i/>
          <w:iCs/>
          <w:noProof/>
          <w:sz w:val="24"/>
          <w:szCs w:val="24"/>
        </w:rPr>
        <w:t>Nature</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575</w:t>
      </w:r>
      <w:r w:rsidRPr="006D62AC">
        <w:rPr>
          <w:rFonts w:ascii="Times New Roman" w:hAnsi="Times New Roman" w:cs="Times New Roman"/>
          <w:noProof/>
          <w:sz w:val="24"/>
          <w:szCs w:val="24"/>
        </w:rPr>
        <w:t>(7784), S58–S58.</w:t>
      </w:r>
    </w:p>
    <w:p w14:paraId="7FB52759"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Dubé, E., Gagnon, D., &amp; MacDonald, N. E. (2015). Strategies intended to address vaccine hesitancy: Review of published reviews. </w:t>
      </w:r>
      <w:r w:rsidRPr="006D62AC">
        <w:rPr>
          <w:rFonts w:ascii="Times New Roman" w:hAnsi="Times New Roman" w:cs="Times New Roman"/>
          <w:i/>
          <w:iCs/>
          <w:noProof/>
          <w:sz w:val="24"/>
          <w:szCs w:val="24"/>
        </w:rPr>
        <w:t>Vaccine</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33</w:t>
      </w:r>
      <w:r w:rsidRPr="006D62AC">
        <w:rPr>
          <w:rFonts w:ascii="Times New Roman" w:hAnsi="Times New Roman" w:cs="Times New Roman"/>
          <w:noProof/>
          <w:sz w:val="24"/>
          <w:szCs w:val="24"/>
        </w:rPr>
        <w:t>(34), 4191–4203. https://doi.org/https://doi.org/10.1016/j.vaccine.2015.04.041</w:t>
      </w:r>
    </w:p>
    <w:p w14:paraId="63B375EB"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Dubé, E., Vivion, M., &amp; MacDonald, N. E. (2014). Vaccine hesitancy, vaccine refusal and the anti-vaccine movement: Influence, impact and implications. </w:t>
      </w:r>
      <w:r w:rsidRPr="006D62AC">
        <w:rPr>
          <w:rFonts w:ascii="Times New Roman" w:hAnsi="Times New Roman" w:cs="Times New Roman"/>
          <w:i/>
          <w:iCs/>
          <w:noProof/>
          <w:sz w:val="24"/>
          <w:szCs w:val="24"/>
        </w:rPr>
        <w:t>Expert Review of Vaccines</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14</w:t>
      </w:r>
      <w:r w:rsidRPr="006D62AC">
        <w:rPr>
          <w:rFonts w:ascii="Times New Roman" w:hAnsi="Times New Roman" w:cs="Times New Roman"/>
          <w:noProof/>
          <w:sz w:val="24"/>
          <w:szCs w:val="24"/>
        </w:rPr>
        <w:t>(1), 99–117. https://doi.org/10.1586/14760584.2015.964212</w:t>
      </w:r>
    </w:p>
    <w:p w14:paraId="76BFAA7C"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Faul, F., Erdfelder, E., Lang, A. G., &amp; Buchner, A. (2007). G*Power 3: A flexible statistical power analysis program for the social, behavioral, and biomedical sciences. </w:t>
      </w:r>
      <w:r w:rsidRPr="006D62AC">
        <w:rPr>
          <w:rFonts w:ascii="Times New Roman" w:hAnsi="Times New Roman" w:cs="Times New Roman"/>
          <w:i/>
          <w:iCs/>
          <w:noProof/>
          <w:sz w:val="24"/>
          <w:szCs w:val="24"/>
        </w:rPr>
        <w:t>Behavior Research Methods</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39</w:t>
      </w:r>
      <w:r w:rsidRPr="006D62AC">
        <w:rPr>
          <w:rFonts w:ascii="Times New Roman" w:hAnsi="Times New Roman" w:cs="Times New Roman"/>
          <w:noProof/>
          <w:sz w:val="24"/>
          <w:szCs w:val="24"/>
        </w:rPr>
        <w:t>(2), 175–191. https://doi.org/10.3758/BF03193146</w:t>
      </w:r>
    </w:p>
    <w:p w14:paraId="31FC4963"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lastRenderedPageBreak/>
        <w:t xml:space="preserve">Festinger, L. (1954). A Theory of Social Comparison Processes. </w:t>
      </w:r>
      <w:r w:rsidRPr="006D62AC">
        <w:rPr>
          <w:rFonts w:ascii="Times New Roman" w:hAnsi="Times New Roman" w:cs="Times New Roman"/>
          <w:i/>
          <w:iCs/>
          <w:noProof/>
          <w:sz w:val="24"/>
          <w:szCs w:val="24"/>
        </w:rPr>
        <w:t>Human Relations</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7</w:t>
      </w:r>
      <w:r w:rsidRPr="006D62AC">
        <w:rPr>
          <w:rFonts w:ascii="Times New Roman" w:hAnsi="Times New Roman" w:cs="Times New Roman"/>
          <w:noProof/>
          <w:sz w:val="24"/>
          <w:szCs w:val="24"/>
        </w:rPr>
        <w:t>(2), 117–140. https://doi.org/10.1177/001872675400700202</w:t>
      </w:r>
    </w:p>
    <w:p w14:paraId="36983BFF" w14:textId="3F10DB4D"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Fielding, K. S., McDonald, R., &amp; Louis, W. R. (2008). Theory of planned behaviour, identity and intentions to engage in environmental activism. </w:t>
      </w:r>
      <w:r w:rsidRPr="006D62AC">
        <w:rPr>
          <w:rFonts w:ascii="Times New Roman" w:hAnsi="Times New Roman" w:cs="Times New Roman"/>
          <w:i/>
          <w:iCs/>
          <w:noProof/>
          <w:sz w:val="24"/>
          <w:szCs w:val="24"/>
        </w:rPr>
        <w:t>Journal of Environmental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28</w:t>
      </w:r>
      <w:r w:rsidRPr="006D62AC">
        <w:rPr>
          <w:rFonts w:ascii="Times New Roman" w:hAnsi="Times New Roman" w:cs="Times New Roman"/>
          <w:noProof/>
          <w:sz w:val="24"/>
          <w:szCs w:val="24"/>
        </w:rPr>
        <w:t>(4), 318–326.</w:t>
      </w:r>
      <w:r w:rsidR="00282DF8" w:rsidRPr="00282DF8">
        <w:t xml:space="preserve"> </w:t>
      </w:r>
      <w:r w:rsidR="00282DF8" w:rsidRPr="00282DF8">
        <w:rPr>
          <w:rFonts w:ascii="Times New Roman" w:hAnsi="Times New Roman" w:cs="Times New Roman"/>
          <w:noProof/>
          <w:sz w:val="24"/>
          <w:szCs w:val="24"/>
        </w:rPr>
        <w:t>https://doi.org/10.1016/j.jenvp.2008.03.003</w:t>
      </w:r>
    </w:p>
    <w:p w14:paraId="09428819"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Fischhoff, B. (1975). Hindsight is not equal to foresight: The effect of outcome knowledge on judgment under uncertainty. </w:t>
      </w:r>
      <w:r w:rsidRPr="006D62AC">
        <w:rPr>
          <w:rFonts w:ascii="Times New Roman" w:hAnsi="Times New Roman" w:cs="Times New Roman"/>
          <w:i/>
          <w:iCs/>
          <w:noProof/>
          <w:sz w:val="24"/>
          <w:szCs w:val="24"/>
        </w:rPr>
        <w:t>Journal of Experimental Psychology: Human Perception and Performance</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w:t>
      </w:r>
      <w:r w:rsidRPr="006D62AC">
        <w:rPr>
          <w:rFonts w:ascii="Times New Roman" w:hAnsi="Times New Roman" w:cs="Times New Roman"/>
          <w:noProof/>
          <w:sz w:val="24"/>
          <w:szCs w:val="24"/>
        </w:rPr>
        <w:t>(3), 288–299. https://doi.org/10.1037/0096-1523.1.3.288</w:t>
      </w:r>
    </w:p>
    <w:p w14:paraId="586BCE1E"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Fritz, M. S., &amp; MacKinnon, D. P. (2007). Required sample size to detect the mediated effect. </w:t>
      </w:r>
      <w:r w:rsidRPr="006D62AC">
        <w:rPr>
          <w:rFonts w:ascii="Times New Roman" w:hAnsi="Times New Roman" w:cs="Times New Roman"/>
          <w:i/>
          <w:iCs/>
          <w:noProof/>
          <w:sz w:val="24"/>
          <w:szCs w:val="24"/>
        </w:rPr>
        <w:t>Psychological Science</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18</w:t>
      </w:r>
      <w:r w:rsidRPr="006D62AC">
        <w:rPr>
          <w:rFonts w:ascii="Times New Roman" w:hAnsi="Times New Roman" w:cs="Times New Roman"/>
          <w:noProof/>
          <w:sz w:val="24"/>
          <w:szCs w:val="24"/>
        </w:rPr>
        <w:t>(3), 233–239. https://doi.org/10.1111/j.1467-9280.2007.01882.x</w:t>
      </w:r>
    </w:p>
    <w:p w14:paraId="3ACF4717"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Gebauer, J. E., Bleidorn, W., Gosling, S. D., Rentfrow, P. J., Lamb, M. E., &amp; Potter, J. (2014). Cross-cultural variations in Big Five relationships with religiosity: A sociocultural motives perspective. </w:t>
      </w:r>
      <w:r w:rsidRPr="006D62AC">
        <w:rPr>
          <w:rFonts w:ascii="Times New Roman" w:hAnsi="Times New Roman" w:cs="Times New Roman"/>
          <w:i/>
          <w:iCs/>
          <w:noProof/>
          <w:sz w:val="24"/>
          <w:szCs w:val="24"/>
        </w:rPr>
        <w:t>Journal of Personality and Social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107</w:t>
      </w:r>
      <w:r w:rsidRPr="006D62AC">
        <w:rPr>
          <w:rFonts w:ascii="Times New Roman" w:hAnsi="Times New Roman" w:cs="Times New Roman"/>
          <w:noProof/>
          <w:sz w:val="24"/>
          <w:szCs w:val="24"/>
        </w:rPr>
        <w:t>(6), 1064.</w:t>
      </w:r>
    </w:p>
    <w:p w14:paraId="3CE7104D"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Genovese, J. E. C. (2005). Paranormal beliefs, schizotypy, and thinking styles among teachers and future teachers. </w:t>
      </w:r>
      <w:r w:rsidRPr="006D62AC">
        <w:rPr>
          <w:rFonts w:ascii="Times New Roman" w:hAnsi="Times New Roman" w:cs="Times New Roman"/>
          <w:i/>
          <w:iCs/>
          <w:noProof/>
          <w:sz w:val="24"/>
          <w:szCs w:val="24"/>
        </w:rPr>
        <w:t>Personality and Individual Differences</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39</w:t>
      </w:r>
      <w:r w:rsidRPr="006D62AC">
        <w:rPr>
          <w:rFonts w:ascii="Times New Roman" w:hAnsi="Times New Roman" w:cs="Times New Roman"/>
          <w:noProof/>
          <w:sz w:val="24"/>
          <w:szCs w:val="24"/>
        </w:rPr>
        <w:t>(1), 93–102. https://doi.org/https://doi.org/10.1016/j.paid.2004.12.008</w:t>
      </w:r>
    </w:p>
    <w:p w14:paraId="076936BD" w14:textId="464F6176" w:rsid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Gilead, M., Sela, M., &amp; Maril, A. (2019). That’s my truth: Evidence for involuntary opinion confirmation. </w:t>
      </w:r>
      <w:r w:rsidRPr="006D62AC">
        <w:rPr>
          <w:rFonts w:ascii="Times New Roman" w:hAnsi="Times New Roman" w:cs="Times New Roman"/>
          <w:i/>
          <w:iCs/>
          <w:noProof/>
          <w:sz w:val="24"/>
          <w:szCs w:val="24"/>
        </w:rPr>
        <w:t>Social Psychological and Personality Science</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10</w:t>
      </w:r>
      <w:r w:rsidRPr="006D62AC">
        <w:rPr>
          <w:rFonts w:ascii="Times New Roman" w:hAnsi="Times New Roman" w:cs="Times New Roman"/>
          <w:noProof/>
          <w:sz w:val="24"/>
          <w:szCs w:val="24"/>
        </w:rPr>
        <w:t>(3), 393–401.</w:t>
      </w:r>
      <w:r w:rsidR="00282DF8" w:rsidRPr="00282DF8">
        <w:t xml:space="preserve"> </w:t>
      </w:r>
      <w:r w:rsidR="00282DF8" w:rsidRPr="00282DF8">
        <w:rPr>
          <w:rFonts w:ascii="Times New Roman" w:hAnsi="Times New Roman" w:cs="Times New Roman"/>
          <w:noProof/>
          <w:sz w:val="24"/>
          <w:szCs w:val="24"/>
        </w:rPr>
        <w:t>https://doi.org/10.1177/1948550618762300</w:t>
      </w:r>
    </w:p>
    <w:p w14:paraId="6E5AC8DA" w14:textId="287BA2D7" w:rsidR="00727ACD" w:rsidRPr="006D62AC" w:rsidRDefault="00727ACD"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727ACD">
        <w:rPr>
          <w:rFonts w:ascii="Times New Roman" w:hAnsi="Times New Roman" w:cs="Times New Roman"/>
          <w:noProof/>
          <w:sz w:val="24"/>
          <w:szCs w:val="24"/>
        </w:rPr>
        <w:t xml:space="preserve">Golec de Zavala, A., &amp; Cichocka, A. (2012). Collective narcissism and anti-Semitism in Poland. </w:t>
      </w:r>
      <w:r w:rsidRPr="00727ACD">
        <w:rPr>
          <w:rFonts w:ascii="Times New Roman" w:hAnsi="Times New Roman" w:cs="Times New Roman"/>
          <w:i/>
          <w:iCs/>
          <w:noProof/>
          <w:sz w:val="24"/>
          <w:szCs w:val="24"/>
        </w:rPr>
        <w:t>Group Processes &amp; Intergroup Relations, 15</w:t>
      </w:r>
      <w:r w:rsidRPr="00727ACD">
        <w:rPr>
          <w:rFonts w:ascii="Times New Roman" w:hAnsi="Times New Roman" w:cs="Times New Roman"/>
          <w:noProof/>
          <w:sz w:val="24"/>
          <w:szCs w:val="24"/>
        </w:rPr>
        <w:t>(2), 213-229.</w:t>
      </w:r>
      <w:r w:rsidRPr="00727ACD">
        <w:t xml:space="preserve"> </w:t>
      </w:r>
      <w:r w:rsidRPr="00727ACD">
        <w:rPr>
          <w:rFonts w:ascii="Times New Roman" w:hAnsi="Times New Roman" w:cs="Times New Roman"/>
          <w:noProof/>
          <w:sz w:val="24"/>
          <w:szCs w:val="24"/>
        </w:rPr>
        <w:t>https://doi.org/10.1177/1368430211420891</w:t>
      </w:r>
    </w:p>
    <w:p w14:paraId="6A659F30"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lastRenderedPageBreak/>
        <w:t xml:space="preserve">Goreis, A., &amp; Voracek, M. (2019). A Systematic Review and Meta-Analysis of Psychological Research on Conspiracy Beliefs: Field Characteristics, Measurement Instruments, and Associations With Personality Traits. </w:t>
      </w:r>
      <w:r w:rsidRPr="006D62AC">
        <w:rPr>
          <w:rFonts w:ascii="Times New Roman" w:hAnsi="Times New Roman" w:cs="Times New Roman"/>
          <w:i/>
          <w:iCs/>
          <w:noProof/>
          <w:sz w:val="24"/>
          <w:szCs w:val="24"/>
        </w:rPr>
        <w:t>Frontiers in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10</w:t>
      </w:r>
      <w:r w:rsidRPr="006D62AC">
        <w:rPr>
          <w:rFonts w:ascii="Times New Roman" w:hAnsi="Times New Roman" w:cs="Times New Roman"/>
          <w:noProof/>
          <w:sz w:val="24"/>
          <w:szCs w:val="24"/>
        </w:rPr>
        <w:t>, 205. https://doi.org/10.3389/fpsyg.2019.00205</w:t>
      </w:r>
    </w:p>
    <w:p w14:paraId="5798ECEC"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Grande-Gosende, A., López-Núñez, C., García-Fernández, G., Derevensky, J., &amp; Fernández-Hermida, J. R. (2020). Systematic Review of Preventive Programs for Reducing Problem Gambling Behaviors Among Young Adults. </w:t>
      </w:r>
      <w:r w:rsidRPr="006D62AC">
        <w:rPr>
          <w:rFonts w:ascii="Times New Roman" w:hAnsi="Times New Roman" w:cs="Times New Roman"/>
          <w:i/>
          <w:iCs/>
          <w:noProof/>
          <w:sz w:val="24"/>
          <w:szCs w:val="24"/>
        </w:rPr>
        <w:t>Journal of Gambling Studies</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36</w:t>
      </w:r>
      <w:r w:rsidRPr="006D62AC">
        <w:rPr>
          <w:rFonts w:ascii="Times New Roman" w:hAnsi="Times New Roman" w:cs="Times New Roman"/>
          <w:noProof/>
          <w:sz w:val="24"/>
          <w:szCs w:val="24"/>
        </w:rPr>
        <w:t>(1), 1–22. https://doi.org/10.1007/s10899-019-09866-9</w:t>
      </w:r>
    </w:p>
    <w:p w14:paraId="20C5F693"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Green, R., &amp; Douglas, K. M. (2018). Anxious attachment and belief in conspiracy theories. </w:t>
      </w:r>
      <w:r w:rsidRPr="006D62AC">
        <w:rPr>
          <w:rFonts w:ascii="Times New Roman" w:hAnsi="Times New Roman" w:cs="Times New Roman"/>
          <w:i/>
          <w:iCs/>
          <w:noProof/>
          <w:sz w:val="24"/>
          <w:szCs w:val="24"/>
        </w:rPr>
        <w:t>Personality and Individual Differences</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125</w:t>
      </w:r>
      <w:r w:rsidRPr="006D62AC">
        <w:rPr>
          <w:rFonts w:ascii="Times New Roman" w:hAnsi="Times New Roman" w:cs="Times New Roman"/>
          <w:noProof/>
          <w:sz w:val="24"/>
          <w:szCs w:val="24"/>
        </w:rPr>
        <w:t>, 30–37. https://doi.org/10.1016/j.paid.2017.12.023</w:t>
      </w:r>
    </w:p>
    <w:p w14:paraId="65911AE6"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Gruder, C. L., Romer, D., &amp; Korth, B. (1978). Dependency and fault as determinants of helping. </w:t>
      </w:r>
      <w:r w:rsidRPr="006D62AC">
        <w:rPr>
          <w:rFonts w:ascii="Times New Roman" w:hAnsi="Times New Roman" w:cs="Times New Roman"/>
          <w:i/>
          <w:iCs/>
          <w:noProof/>
          <w:sz w:val="24"/>
          <w:szCs w:val="24"/>
        </w:rPr>
        <w:t>Journal of Experimental Social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14</w:t>
      </w:r>
      <w:r w:rsidRPr="006D62AC">
        <w:rPr>
          <w:rFonts w:ascii="Times New Roman" w:hAnsi="Times New Roman" w:cs="Times New Roman"/>
          <w:noProof/>
          <w:sz w:val="24"/>
          <w:szCs w:val="24"/>
        </w:rPr>
        <w:t>(2), 227–235. https://doi.org/https://doi.org/10.1016/0022-1031(78)90028-8</w:t>
      </w:r>
    </w:p>
    <w:p w14:paraId="0AC1DDEC"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Grzesiak-Feldman, M. (2013). The Effect of High-Anxiety Situations on Conspiracy Thinking. </w:t>
      </w:r>
      <w:r w:rsidRPr="006D62AC">
        <w:rPr>
          <w:rFonts w:ascii="Times New Roman" w:hAnsi="Times New Roman" w:cs="Times New Roman"/>
          <w:i/>
          <w:iCs/>
          <w:noProof/>
          <w:sz w:val="24"/>
          <w:szCs w:val="24"/>
        </w:rPr>
        <w:t>Current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32</w:t>
      </w:r>
      <w:r w:rsidRPr="006D62AC">
        <w:rPr>
          <w:rFonts w:ascii="Times New Roman" w:hAnsi="Times New Roman" w:cs="Times New Roman"/>
          <w:noProof/>
          <w:sz w:val="24"/>
          <w:szCs w:val="24"/>
        </w:rPr>
        <w:t>(1), 100–118. https://doi.org/10.1007/s12144-013-9165-6</w:t>
      </w:r>
    </w:p>
    <w:p w14:paraId="4A6B5D95" w14:textId="00EE0CA4" w:rsid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Haines, M. P., &amp; Barker, G. P. (2003). The Northern Illinois University experiment: A longitudinal case study of the social norms approach. In </w:t>
      </w:r>
      <w:r w:rsidRPr="006D62AC">
        <w:rPr>
          <w:rFonts w:ascii="Times New Roman" w:hAnsi="Times New Roman" w:cs="Times New Roman"/>
          <w:i/>
          <w:iCs/>
          <w:noProof/>
          <w:sz w:val="24"/>
          <w:szCs w:val="24"/>
        </w:rPr>
        <w:t>The social norms approach to preventing school and college age substance abuse:  A handbook for educators, counselors, and clinicians.</w:t>
      </w:r>
      <w:r w:rsidRPr="006D62AC">
        <w:rPr>
          <w:rFonts w:ascii="Times New Roman" w:hAnsi="Times New Roman" w:cs="Times New Roman"/>
          <w:noProof/>
          <w:sz w:val="24"/>
          <w:szCs w:val="24"/>
        </w:rPr>
        <w:t xml:space="preserve"> (pp. 21–34). Jossey-Bass/Wiley.</w:t>
      </w:r>
    </w:p>
    <w:p w14:paraId="4767A2FB" w14:textId="691A54F8" w:rsidR="008E74F7" w:rsidRPr="006D62AC" w:rsidRDefault="008E74F7"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8E74F7">
        <w:rPr>
          <w:rFonts w:ascii="Times New Roman" w:hAnsi="Times New Roman" w:cs="Times New Roman"/>
          <w:noProof/>
          <w:sz w:val="24"/>
          <w:szCs w:val="24"/>
        </w:rPr>
        <w:t>Haselton, M. G., Nettle, D., &amp; Andrews, P. W. (2005). The handbook of evolutionary psychology. The evolution of cognitive bias, 724-746.</w:t>
      </w:r>
    </w:p>
    <w:p w14:paraId="13F1F579"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Hayes, A. F. (2017). </w:t>
      </w:r>
      <w:r w:rsidRPr="006D62AC">
        <w:rPr>
          <w:rFonts w:ascii="Times New Roman" w:hAnsi="Times New Roman" w:cs="Times New Roman"/>
          <w:i/>
          <w:iCs/>
          <w:noProof/>
          <w:sz w:val="24"/>
          <w:szCs w:val="24"/>
        </w:rPr>
        <w:t xml:space="preserve">Introduction to Mediation, Moderation, and Conditional Process </w:t>
      </w:r>
      <w:r w:rsidRPr="006D62AC">
        <w:rPr>
          <w:rFonts w:ascii="Times New Roman" w:hAnsi="Times New Roman" w:cs="Times New Roman"/>
          <w:i/>
          <w:iCs/>
          <w:noProof/>
          <w:sz w:val="24"/>
          <w:szCs w:val="24"/>
        </w:rPr>
        <w:lastRenderedPageBreak/>
        <w:t>Analysis, Second Edition: A Regression-Based Approach</w:t>
      </w:r>
      <w:r w:rsidRPr="006D62AC">
        <w:rPr>
          <w:rFonts w:ascii="Times New Roman" w:hAnsi="Times New Roman" w:cs="Times New Roman"/>
          <w:noProof/>
          <w:sz w:val="24"/>
          <w:szCs w:val="24"/>
        </w:rPr>
        <w:t>. Guilford Publications. https://books.google.co.uk/books?id=6uk7DwAAQBAJ</w:t>
      </w:r>
    </w:p>
    <w:p w14:paraId="4462DC5A"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Hergovich, A., Schott, R., &amp; Arendasy, M. (2008). On the relationship between paranormal belief and schizotypy among adolescents. </w:t>
      </w:r>
      <w:r w:rsidRPr="006D62AC">
        <w:rPr>
          <w:rFonts w:ascii="Times New Roman" w:hAnsi="Times New Roman" w:cs="Times New Roman"/>
          <w:i/>
          <w:iCs/>
          <w:noProof/>
          <w:sz w:val="24"/>
          <w:szCs w:val="24"/>
        </w:rPr>
        <w:t>Personality and Individual Differences</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45</w:t>
      </w:r>
      <w:r w:rsidRPr="006D62AC">
        <w:rPr>
          <w:rFonts w:ascii="Times New Roman" w:hAnsi="Times New Roman" w:cs="Times New Roman"/>
          <w:noProof/>
          <w:sz w:val="24"/>
          <w:szCs w:val="24"/>
        </w:rPr>
        <w:t>(2), 119–125. https://doi.org/https://doi.org/10.1016/j.paid.2008.03.005</w:t>
      </w:r>
    </w:p>
    <w:p w14:paraId="1FAC47C8"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Hogg, M. A., &amp; Reid, S. A. (2006). Social identity, self-categorization, and the communication of group norms. </w:t>
      </w:r>
      <w:r w:rsidRPr="006D62AC">
        <w:rPr>
          <w:rFonts w:ascii="Times New Roman" w:hAnsi="Times New Roman" w:cs="Times New Roman"/>
          <w:i/>
          <w:iCs/>
          <w:noProof/>
          <w:sz w:val="24"/>
          <w:szCs w:val="24"/>
        </w:rPr>
        <w:t>Communication Theory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16</w:t>
      </w:r>
      <w:r w:rsidRPr="006D62AC">
        <w:rPr>
          <w:rFonts w:ascii="Times New Roman" w:hAnsi="Times New Roman" w:cs="Times New Roman"/>
          <w:noProof/>
          <w:sz w:val="24"/>
          <w:szCs w:val="24"/>
        </w:rPr>
        <w:t>(1), 7–30. https://doi.org/10.1111/j.1468-2885.2006.00003.x</w:t>
      </w:r>
    </w:p>
    <w:p w14:paraId="2F4A8A64" w14:textId="4F524FE0"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Hornsey, M. J. (2008). Social identity theory and self‐categorization theory: A historical review. </w:t>
      </w:r>
      <w:r w:rsidRPr="006D62AC">
        <w:rPr>
          <w:rFonts w:ascii="Times New Roman" w:hAnsi="Times New Roman" w:cs="Times New Roman"/>
          <w:i/>
          <w:iCs/>
          <w:noProof/>
          <w:sz w:val="24"/>
          <w:szCs w:val="24"/>
        </w:rPr>
        <w:t>Social and Personality Psychology Compass</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2</w:t>
      </w:r>
      <w:r w:rsidRPr="006D62AC">
        <w:rPr>
          <w:rFonts w:ascii="Times New Roman" w:hAnsi="Times New Roman" w:cs="Times New Roman"/>
          <w:noProof/>
          <w:sz w:val="24"/>
          <w:szCs w:val="24"/>
        </w:rPr>
        <w:t>(1), 204–222.</w:t>
      </w:r>
      <w:r w:rsidR="00282DF8" w:rsidRPr="00282DF8">
        <w:t xml:space="preserve"> </w:t>
      </w:r>
      <w:r w:rsidR="00282DF8" w:rsidRPr="00282DF8">
        <w:rPr>
          <w:rFonts w:ascii="Times New Roman" w:hAnsi="Times New Roman" w:cs="Times New Roman"/>
          <w:noProof/>
          <w:sz w:val="24"/>
          <w:szCs w:val="24"/>
        </w:rPr>
        <w:t>https://doi.org/10.1111/j.1751-9004.2007.00066.x</w:t>
      </w:r>
    </w:p>
    <w:p w14:paraId="59ABE3C9" w14:textId="580DBD71"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Hornsey, M. J., Harris, E. A., &amp; Fielding, K. S. (2018). </w:t>
      </w:r>
      <w:r w:rsidRPr="006D62AC">
        <w:rPr>
          <w:rFonts w:ascii="Times New Roman" w:hAnsi="Times New Roman" w:cs="Times New Roman"/>
          <w:i/>
          <w:iCs/>
          <w:noProof/>
          <w:sz w:val="24"/>
          <w:szCs w:val="24"/>
        </w:rPr>
        <w:t>The Psychological Roots of Anti-Vaccination Attitudes : A 24-Nation Investigation</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w:t>
      </w:r>
      <w:r w:rsidRPr="006D62AC">
        <w:rPr>
          <w:rFonts w:ascii="Times New Roman" w:hAnsi="Times New Roman" w:cs="Times New Roman"/>
          <w:noProof/>
          <w:sz w:val="24"/>
          <w:szCs w:val="24"/>
        </w:rPr>
        <w:t>(2), 1–9.</w:t>
      </w:r>
      <w:r w:rsidR="00282DF8" w:rsidRPr="00282DF8">
        <w:t xml:space="preserve"> </w:t>
      </w:r>
      <w:r w:rsidR="00282DF8" w:rsidRPr="00282DF8">
        <w:rPr>
          <w:rFonts w:ascii="Times New Roman" w:hAnsi="Times New Roman" w:cs="Times New Roman"/>
          <w:noProof/>
          <w:sz w:val="24"/>
          <w:szCs w:val="24"/>
        </w:rPr>
        <w:t>https://doi.org/10.1037/hea0000586</w:t>
      </w:r>
    </w:p>
    <w:p w14:paraId="324E7E79"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Hummer, J. F., &amp; Davison, G. C. (2016). Examining the role of source credibility and reference group proximity on personalized normative feedback interventions for college student alcohol use: A randomized laboratory experiment. </w:t>
      </w:r>
      <w:r w:rsidRPr="006D62AC">
        <w:rPr>
          <w:rFonts w:ascii="Times New Roman" w:hAnsi="Times New Roman" w:cs="Times New Roman"/>
          <w:i/>
          <w:iCs/>
          <w:noProof/>
          <w:sz w:val="24"/>
          <w:szCs w:val="24"/>
        </w:rPr>
        <w:t>Substance Use &amp; Misuse</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51</w:t>
      </w:r>
      <w:r w:rsidRPr="006D62AC">
        <w:rPr>
          <w:rFonts w:ascii="Times New Roman" w:hAnsi="Times New Roman" w:cs="Times New Roman"/>
          <w:noProof/>
          <w:sz w:val="24"/>
          <w:szCs w:val="24"/>
        </w:rPr>
        <w:t>(13), 1701–1715. https://doi.org/10.1080/10826084.2016.1197258</w:t>
      </w:r>
    </w:p>
    <w:p w14:paraId="0856A361" w14:textId="2FC4EA6E"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Imhoff, R., &amp; Bruder, M. (2014). Speaking (un–) truth to power: Conspiracy mentality as a generalised political attitude. </w:t>
      </w:r>
      <w:r w:rsidRPr="006D62AC">
        <w:rPr>
          <w:rFonts w:ascii="Times New Roman" w:hAnsi="Times New Roman" w:cs="Times New Roman"/>
          <w:i/>
          <w:iCs/>
          <w:noProof/>
          <w:sz w:val="24"/>
          <w:szCs w:val="24"/>
        </w:rPr>
        <w:t>European Journal of Personality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28</w:t>
      </w:r>
      <w:r w:rsidRPr="006D62AC">
        <w:rPr>
          <w:rFonts w:ascii="Times New Roman" w:hAnsi="Times New Roman" w:cs="Times New Roman"/>
          <w:noProof/>
          <w:sz w:val="24"/>
          <w:szCs w:val="24"/>
        </w:rPr>
        <w:t>(1), 25–43.</w:t>
      </w:r>
      <w:r w:rsidR="00282DF8" w:rsidRPr="00282DF8">
        <w:t xml:space="preserve"> </w:t>
      </w:r>
      <w:r w:rsidR="00282DF8" w:rsidRPr="00282DF8">
        <w:rPr>
          <w:rFonts w:ascii="Times New Roman" w:hAnsi="Times New Roman" w:cs="Times New Roman"/>
          <w:noProof/>
          <w:sz w:val="24"/>
          <w:szCs w:val="24"/>
        </w:rPr>
        <w:t>https://doi.org/10.1002/per.1930</w:t>
      </w:r>
    </w:p>
    <w:p w14:paraId="7EC67549"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Imhoff, R., &amp; Erb, H. P. (2009). What motivates nonconformity? Uniqueness seeking blocks majority influence. </w:t>
      </w:r>
      <w:r w:rsidRPr="006D62AC">
        <w:rPr>
          <w:rFonts w:ascii="Times New Roman" w:hAnsi="Times New Roman" w:cs="Times New Roman"/>
          <w:i/>
          <w:iCs/>
          <w:noProof/>
          <w:sz w:val="24"/>
          <w:szCs w:val="24"/>
        </w:rPr>
        <w:t>Personality and Social Psychology Bulletin</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35</w:t>
      </w:r>
      <w:r w:rsidRPr="006D62AC">
        <w:rPr>
          <w:rFonts w:ascii="Times New Roman" w:hAnsi="Times New Roman" w:cs="Times New Roman"/>
          <w:noProof/>
          <w:sz w:val="24"/>
          <w:szCs w:val="24"/>
        </w:rPr>
        <w:t xml:space="preserve">(3), 309–320. </w:t>
      </w:r>
      <w:r w:rsidRPr="006D62AC">
        <w:rPr>
          <w:rFonts w:ascii="Times New Roman" w:hAnsi="Times New Roman" w:cs="Times New Roman"/>
          <w:noProof/>
          <w:sz w:val="24"/>
          <w:szCs w:val="24"/>
        </w:rPr>
        <w:lastRenderedPageBreak/>
        <w:t>https://doi.org/10.1177/0146167208328166</w:t>
      </w:r>
    </w:p>
    <w:p w14:paraId="1E8E6270"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Imhoff, R., &amp; Lamberty, P. (2020). A Bioweapon or a Hoax? The Link Between Distinct Conspiracy Beliefs About the Coronavirus Disease (COVID-19) Outbreak and Pandemic Behavior. </w:t>
      </w:r>
      <w:r w:rsidRPr="006D62AC">
        <w:rPr>
          <w:rFonts w:ascii="Times New Roman" w:hAnsi="Times New Roman" w:cs="Times New Roman"/>
          <w:i/>
          <w:iCs/>
          <w:noProof/>
          <w:sz w:val="24"/>
          <w:szCs w:val="24"/>
        </w:rPr>
        <w:t>Social Psychological and Personality Science</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11</w:t>
      </w:r>
      <w:r w:rsidRPr="006D62AC">
        <w:rPr>
          <w:rFonts w:ascii="Times New Roman" w:hAnsi="Times New Roman" w:cs="Times New Roman"/>
          <w:noProof/>
          <w:sz w:val="24"/>
          <w:szCs w:val="24"/>
        </w:rPr>
        <w:t>(8), 1110–1118. https://doi.org/10.1177/1948550620934692</w:t>
      </w:r>
    </w:p>
    <w:p w14:paraId="57633256" w14:textId="6FFE9B89" w:rsid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Imhoff, R., &amp; Lamberty, P. K. (2017). Too special to be duped: Need for uniqueness motivates conspiracy beliefs. </w:t>
      </w:r>
      <w:r w:rsidRPr="006D62AC">
        <w:rPr>
          <w:rFonts w:ascii="Times New Roman" w:hAnsi="Times New Roman" w:cs="Times New Roman"/>
          <w:i/>
          <w:iCs/>
          <w:noProof/>
          <w:sz w:val="24"/>
          <w:szCs w:val="24"/>
        </w:rPr>
        <w:t>European Journal of Social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47</w:t>
      </w:r>
      <w:r w:rsidRPr="006D62AC">
        <w:rPr>
          <w:rFonts w:ascii="Times New Roman" w:hAnsi="Times New Roman" w:cs="Times New Roman"/>
          <w:noProof/>
          <w:sz w:val="24"/>
          <w:szCs w:val="24"/>
        </w:rPr>
        <w:t>(6), 724–734. https://doi.org/10.1002/ejsp.2265</w:t>
      </w:r>
    </w:p>
    <w:p w14:paraId="15A1D70D" w14:textId="6C52AC49" w:rsidR="003D40CA" w:rsidRPr="006D62AC" w:rsidRDefault="003D40CA"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Ipsos. (2020). </w:t>
      </w:r>
      <w:r w:rsidRPr="003D40CA">
        <w:rPr>
          <w:rFonts w:ascii="Times New Roman" w:hAnsi="Times New Roman" w:cs="Times New Roman"/>
          <w:noProof/>
          <w:sz w:val="24"/>
          <w:szCs w:val="24"/>
        </w:rPr>
        <w:t>How public belief in COVID conspiracy theories and misinformation evolved in 2020</w:t>
      </w:r>
      <w:r>
        <w:rPr>
          <w:rFonts w:ascii="Times New Roman" w:hAnsi="Times New Roman" w:cs="Times New Roman"/>
          <w:noProof/>
          <w:sz w:val="24"/>
          <w:szCs w:val="24"/>
        </w:rPr>
        <w:t xml:space="preserve">. Retrieved from: </w:t>
      </w:r>
      <w:r w:rsidRPr="003D40CA">
        <w:rPr>
          <w:rFonts w:ascii="Times New Roman" w:hAnsi="Times New Roman" w:cs="Times New Roman"/>
          <w:noProof/>
          <w:sz w:val="24"/>
          <w:szCs w:val="24"/>
        </w:rPr>
        <w:t>https://www.ipsos.com/en-us/how-public-belief-covid-conspiracy-theories-and-misinformation-evolved-2020</w:t>
      </w:r>
    </w:p>
    <w:p w14:paraId="138EEA4E"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Jolley, D., &amp; Douglas, K. M. (2014a). The effects of anti-vaccine conspiracy theories on vaccination intentions. </w:t>
      </w:r>
      <w:r w:rsidRPr="006D62AC">
        <w:rPr>
          <w:rFonts w:ascii="Times New Roman" w:hAnsi="Times New Roman" w:cs="Times New Roman"/>
          <w:i/>
          <w:iCs/>
          <w:noProof/>
          <w:sz w:val="24"/>
          <w:szCs w:val="24"/>
        </w:rPr>
        <w:t>PLoS ONE</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9</w:t>
      </w:r>
      <w:r w:rsidRPr="006D62AC">
        <w:rPr>
          <w:rFonts w:ascii="Times New Roman" w:hAnsi="Times New Roman" w:cs="Times New Roman"/>
          <w:noProof/>
          <w:sz w:val="24"/>
          <w:szCs w:val="24"/>
        </w:rPr>
        <w:t>(2). https://doi.org/10.1371/journal.pone.0089177</w:t>
      </w:r>
    </w:p>
    <w:p w14:paraId="092146AA" w14:textId="57943282"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Jolley, D., &amp; Douglas, K. M. (2014</w:t>
      </w:r>
      <w:r w:rsidR="00F8525F">
        <w:rPr>
          <w:rFonts w:ascii="Times New Roman" w:hAnsi="Times New Roman" w:cs="Times New Roman"/>
          <w:noProof/>
          <w:sz w:val="24"/>
          <w:szCs w:val="24"/>
        </w:rPr>
        <w:t>b</w:t>
      </w:r>
      <w:r w:rsidRPr="006D62AC">
        <w:rPr>
          <w:rFonts w:ascii="Times New Roman" w:hAnsi="Times New Roman" w:cs="Times New Roman"/>
          <w:noProof/>
          <w:sz w:val="24"/>
          <w:szCs w:val="24"/>
        </w:rPr>
        <w:t xml:space="preserve">). The social consequences of conspiracism: Exposure to conspiracy theories decreases intentions to engage in politics and to reduce one’s carbon footprint. </w:t>
      </w:r>
      <w:r w:rsidRPr="006D62AC">
        <w:rPr>
          <w:rFonts w:ascii="Times New Roman" w:hAnsi="Times New Roman" w:cs="Times New Roman"/>
          <w:i/>
          <w:iCs/>
          <w:noProof/>
          <w:sz w:val="24"/>
          <w:szCs w:val="24"/>
        </w:rPr>
        <w:t>British Journal of Psychology</w:t>
      </w:r>
      <w:r w:rsidRPr="006D62AC">
        <w:rPr>
          <w:rFonts w:ascii="Times New Roman" w:hAnsi="Times New Roman" w:cs="Times New Roman"/>
          <w:noProof/>
          <w:sz w:val="24"/>
          <w:szCs w:val="24"/>
        </w:rPr>
        <w:t>. https://doi.org/10.1111/bjop.12018</w:t>
      </w:r>
    </w:p>
    <w:p w14:paraId="26EDEFF1"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Jolley, D., &amp; Douglas, K. M. (2017). Prevention is better than cure: Addressing anti-vaccine conspiracy theories. </w:t>
      </w:r>
      <w:r w:rsidRPr="006D62AC">
        <w:rPr>
          <w:rFonts w:ascii="Times New Roman" w:hAnsi="Times New Roman" w:cs="Times New Roman"/>
          <w:i/>
          <w:iCs/>
          <w:noProof/>
          <w:sz w:val="24"/>
          <w:szCs w:val="24"/>
        </w:rPr>
        <w:t>Journal of Applied Social Psychology</w:t>
      </w:r>
      <w:r w:rsidRPr="006D62AC">
        <w:rPr>
          <w:rFonts w:ascii="Times New Roman" w:hAnsi="Times New Roman" w:cs="Times New Roman"/>
          <w:noProof/>
          <w:sz w:val="24"/>
          <w:szCs w:val="24"/>
        </w:rPr>
        <w:t>. https://doi.org/10.1111/jasp.12453</w:t>
      </w:r>
    </w:p>
    <w:p w14:paraId="111AA8D3" w14:textId="77777777" w:rsidR="006D62AC" w:rsidRPr="00BA2753"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lang w:val="fr-FR"/>
        </w:rPr>
      </w:pPr>
      <w:r w:rsidRPr="006D62AC">
        <w:rPr>
          <w:rFonts w:ascii="Times New Roman" w:hAnsi="Times New Roman" w:cs="Times New Roman"/>
          <w:noProof/>
          <w:sz w:val="24"/>
          <w:szCs w:val="24"/>
        </w:rPr>
        <w:t xml:space="preserve">Jolley, D., Douglas, K. M., &amp; Sutton, R. M. (2018). Blaming a Few Bad Apples to Save a Threatened Barrel: The System-Justifying Function of Conspiracy Theories. </w:t>
      </w:r>
      <w:r w:rsidRPr="00BA2753">
        <w:rPr>
          <w:rFonts w:ascii="Times New Roman" w:hAnsi="Times New Roman" w:cs="Times New Roman"/>
          <w:i/>
          <w:iCs/>
          <w:noProof/>
          <w:sz w:val="24"/>
          <w:szCs w:val="24"/>
          <w:lang w:val="fr-FR"/>
        </w:rPr>
        <w:t>Political Psychology</w:t>
      </w:r>
      <w:r w:rsidRPr="00BA2753">
        <w:rPr>
          <w:rFonts w:ascii="Times New Roman" w:hAnsi="Times New Roman" w:cs="Times New Roman"/>
          <w:noProof/>
          <w:sz w:val="24"/>
          <w:szCs w:val="24"/>
          <w:lang w:val="fr-FR"/>
        </w:rPr>
        <w:t>. https://doi.org/10.1111/pops.12404</w:t>
      </w:r>
    </w:p>
    <w:p w14:paraId="46CB69F0"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BA2753">
        <w:rPr>
          <w:rFonts w:ascii="Times New Roman" w:hAnsi="Times New Roman" w:cs="Times New Roman"/>
          <w:noProof/>
          <w:sz w:val="24"/>
          <w:szCs w:val="24"/>
          <w:lang w:val="fr-FR"/>
        </w:rPr>
        <w:t xml:space="preserve">Jolley, D., Mari, S., &amp; Douglas, K. M. (2020). </w:t>
      </w:r>
      <w:r w:rsidRPr="006D62AC">
        <w:rPr>
          <w:rFonts w:ascii="Times New Roman" w:hAnsi="Times New Roman" w:cs="Times New Roman"/>
          <w:i/>
          <w:iCs/>
          <w:noProof/>
          <w:sz w:val="24"/>
          <w:szCs w:val="24"/>
        </w:rPr>
        <w:t>Consequences of conspiracy theories</w:t>
      </w:r>
      <w:r w:rsidRPr="006D62AC">
        <w:rPr>
          <w:rFonts w:ascii="Times New Roman" w:hAnsi="Times New Roman" w:cs="Times New Roman"/>
          <w:noProof/>
          <w:sz w:val="24"/>
          <w:szCs w:val="24"/>
        </w:rPr>
        <w:t>.</w:t>
      </w:r>
    </w:p>
    <w:p w14:paraId="54B0F4B7" w14:textId="76428E28"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lastRenderedPageBreak/>
        <w:t xml:space="preserve">Jolley, D., Meleady, R., &amp; Douglas, K. M. (2019). Exposure to intergroup conspiracy theories promotes prejudice which spreads across groups. </w:t>
      </w:r>
      <w:r w:rsidRPr="006D62AC">
        <w:rPr>
          <w:rFonts w:ascii="Times New Roman" w:hAnsi="Times New Roman" w:cs="Times New Roman"/>
          <w:i/>
          <w:iCs/>
          <w:noProof/>
          <w:sz w:val="24"/>
          <w:szCs w:val="24"/>
        </w:rPr>
        <w:t>British Journal of Psychology</w:t>
      </w:r>
      <w:r w:rsidRPr="006D62AC">
        <w:rPr>
          <w:rFonts w:ascii="Times New Roman" w:hAnsi="Times New Roman" w:cs="Times New Roman"/>
          <w:noProof/>
          <w:sz w:val="24"/>
          <w:szCs w:val="24"/>
        </w:rPr>
        <w:t>, 1–19. https://doi.org/10.1111/bjop.12385</w:t>
      </w:r>
    </w:p>
    <w:p w14:paraId="23A8E108"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Jolley, D., &amp; Paterson, J. L. (2020). Pylons ablaze: Examining the role of 5G COVID-19 conspiracy beliefs and support for violence. </w:t>
      </w:r>
      <w:r w:rsidRPr="006D62AC">
        <w:rPr>
          <w:rFonts w:ascii="Times New Roman" w:hAnsi="Times New Roman" w:cs="Times New Roman"/>
          <w:i/>
          <w:iCs/>
          <w:noProof/>
          <w:sz w:val="24"/>
          <w:szCs w:val="24"/>
        </w:rPr>
        <w:t>British Journal of Social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59</w:t>
      </w:r>
      <w:r w:rsidRPr="006D62AC">
        <w:rPr>
          <w:rFonts w:ascii="Times New Roman" w:hAnsi="Times New Roman" w:cs="Times New Roman"/>
          <w:noProof/>
          <w:sz w:val="24"/>
          <w:szCs w:val="24"/>
        </w:rPr>
        <w:t>(3), 628–640. https://doi.org/10.1111/bjso.12394</w:t>
      </w:r>
    </w:p>
    <w:p w14:paraId="20CDAD80" w14:textId="31FFFC30" w:rsid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Jones, A. M., Omer, S. B., Bednarczyk, R. A., Halsey, N. A., Moulton, L. H., &amp; Salmon, D. A. (2012). Parents’ source of vaccine information and impact on vaccine attitudes, beliefs, and nonmedical exemptions. </w:t>
      </w:r>
      <w:r w:rsidRPr="006D62AC">
        <w:rPr>
          <w:rFonts w:ascii="Times New Roman" w:hAnsi="Times New Roman" w:cs="Times New Roman"/>
          <w:i/>
          <w:iCs/>
          <w:noProof/>
          <w:sz w:val="24"/>
          <w:szCs w:val="24"/>
        </w:rPr>
        <w:t>Advances in Preventive Medicine</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2012</w:t>
      </w:r>
      <w:r w:rsidRPr="006D62AC">
        <w:rPr>
          <w:rFonts w:ascii="Times New Roman" w:hAnsi="Times New Roman" w:cs="Times New Roman"/>
          <w:noProof/>
          <w:sz w:val="24"/>
          <w:szCs w:val="24"/>
        </w:rPr>
        <w:t>.</w:t>
      </w:r>
    </w:p>
    <w:p w14:paraId="447A8080" w14:textId="4087B97E" w:rsidR="006E422E" w:rsidRPr="006D62AC" w:rsidRDefault="006E422E"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E422E">
        <w:rPr>
          <w:rFonts w:ascii="Times New Roman" w:hAnsi="Times New Roman" w:cs="Times New Roman"/>
          <w:noProof/>
          <w:sz w:val="24"/>
          <w:szCs w:val="24"/>
        </w:rPr>
        <w:t xml:space="preserve">Keeley, B. L. (1999). Of conspiracy theories. </w:t>
      </w:r>
      <w:r w:rsidRPr="006E422E">
        <w:rPr>
          <w:rFonts w:ascii="Times New Roman" w:hAnsi="Times New Roman" w:cs="Times New Roman"/>
          <w:i/>
          <w:iCs/>
          <w:noProof/>
          <w:sz w:val="24"/>
          <w:szCs w:val="24"/>
        </w:rPr>
        <w:t xml:space="preserve">Journal of Philosophy, 96, </w:t>
      </w:r>
      <w:r w:rsidRPr="006E422E">
        <w:rPr>
          <w:rFonts w:ascii="Times New Roman" w:hAnsi="Times New Roman" w:cs="Times New Roman"/>
          <w:noProof/>
          <w:sz w:val="24"/>
          <w:szCs w:val="24"/>
        </w:rPr>
        <w:t>109–126. https://doi.org/10.2139/ssrn.1084585</w:t>
      </w:r>
    </w:p>
    <w:p w14:paraId="675406FE" w14:textId="43B50C90" w:rsidR="006E422E" w:rsidRPr="00BA2753"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lang w:val="de-DE"/>
        </w:rPr>
      </w:pPr>
      <w:r w:rsidRPr="006D62AC">
        <w:rPr>
          <w:rFonts w:ascii="Times New Roman" w:hAnsi="Times New Roman" w:cs="Times New Roman"/>
          <w:noProof/>
          <w:sz w:val="24"/>
          <w:szCs w:val="24"/>
        </w:rPr>
        <w:t xml:space="preserve">Kelley, H. H. (1973). The processes of causal attribution. </w:t>
      </w:r>
      <w:r w:rsidRPr="00BA2753">
        <w:rPr>
          <w:rFonts w:ascii="Times New Roman" w:hAnsi="Times New Roman" w:cs="Times New Roman"/>
          <w:i/>
          <w:iCs/>
          <w:noProof/>
          <w:sz w:val="24"/>
          <w:szCs w:val="24"/>
          <w:lang w:val="de-DE"/>
        </w:rPr>
        <w:t>American Psychologist</w:t>
      </w:r>
      <w:r w:rsidRPr="00BA2753">
        <w:rPr>
          <w:rFonts w:ascii="Times New Roman" w:hAnsi="Times New Roman" w:cs="Times New Roman"/>
          <w:noProof/>
          <w:sz w:val="24"/>
          <w:szCs w:val="24"/>
          <w:lang w:val="de-DE"/>
        </w:rPr>
        <w:t xml:space="preserve">, </w:t>
      </w:r>
      <w:r w:rsidRPr="00BA2753">
        <w:rPr>
          <w:rFonts w:ascii="Times New Roman" w:hAnsi="Times New Roman" w:cs="Times New Roman"/>
          <w:i/>
          <w:iCs/>
          <w:noProof/>
          <w:sz w:val="24"/>
          <w:szCs w:val="24"/>
          <w:lang w:val="de-DE"/>
        </w:rPr>
        <w:t>28</w:t>
      </w:r>
      <w:r w:rsidRPr="00BA2753">
        <w:rPr>
          <w:rFonts w:ascii="Times New Roman" w:hAnsi="Times New Roman" w:cs="Times New Roman"/>
          <w:noProof/>
          <w:sz w:val="24"/>
          <w:szCs w:val="24"/>
          <w:lang w:val="de-DE"/>
        </w:rPr>
        <w:t>(2), 107</w:t>
      </w:r>
      <w:r w:rsidR="00282DF8" w:rsidRPr="00BA2753">
        <w:rPr>
          <w:rFonts w:ascii="Times New Roman" w:hAnsi="Times New Roman" w:cs="Times New Roman"/>
          <w:noProof/>
          <w:sz w:val="24"/>
          <w:szCs w:val="24"/>
          <w:lang w:val="de-DE"/>
        </w:rPr>
        <w:t>-128</w:t>
      </w:r>
      <w:r w:rsidRPr="00BA2753">
        <w:rPr>
          <w:rFonts w:ascii="Times New Roman" w:hAnsi="Times New Roman" w:cs="Times New Roman"/>
          <w:noProof/>
          <w:sz w:val="24"/>
          <w:szCs w:val="24"/>
          <w:lang w:val="de-DE"/>
        </w:rPr>
        <w:t>.</w:t>
      </w:r>
      <w:r w:rsidR="00282DF8" w:rsidRPr="00BA2753">
        <w:rPr>
          <w:lang w:val="de-DE"/>
        </w:rPr>
        <w:t xml:space="preserve"> </w:t>
      </w:r>
      <w:r w:rsidR="00282DF8" w:rsidRPr="00BA2753">
        <w:rPr>
          <w:rFonts w:ascii="Times New Roman" w:hAnsi="Times New Roman" w:cs="Times New Roman"/>
          <w:noProof/>
          <w:sz w:val="24"/>
          <w:szCs w:val="24"/>
          <w:lang w:val="de-DE"/>
        </w:rPr>
        <w:t>https://doi.org/10.1037/h0034225</w:t>
      </w:r>
    </w:p>
    <w:p w14:paraId="6029060F" w14:textId="021E80FA"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Krebs, D. L. (1970). Altruism - Examination of concept and a review of literature. </w:t>
      </w:r>
      <w:r w:rsidRPr="006D62AC">
        <w:rPr>
          <w:rFonts w:ascii="Times New Roman" w:hAnsi="Times New Roman" w:cs="Times New Roman"/>
          <w:i/>
          <w:iCs/>
          <w:noProof/>
          <w:sz w:val="24"/>
          <w:szCs w:val="24"/>
        </w:rPr>
        <w:t>Psychological Bulletin</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73</w:t>
      </w:r>
      <w:r w:rsidRPr="006D62AC">
        <w:rPr>
          <w:rFonts w:ascii="Times New Roman" w:hAnsi="Times New Roman" w:cs="Times New Roman"/>
          <w:noProof/>
          <w:sz w:val="24"/>
          <w:szCs w:val="24"/>
        </w:rPr>
        <w:t>(4), 258–302.</w:t>
      </w:r>
      <w:r w:rsidR="00282DF8" w:rsidRPr="00282DF8">
        <w:t xml:space="preserve"> </w:t>
      </w:r>
      <w:r w:rsidR="00282DF8" w:rsidRPr="00282DF8">
        <w:rPr>
          <w:rFonts w:ascii="Times New Roman" w:hAnsi="Times New Roman" w:cs="Times New Roman"/>
          <w:noProof/>
          <w:sz w:val="24"/>
          <w:szCs w:val="24"/>
        </w:rPr>
        <w:t>https://doi.org/10.1037/h0028987</w:t>
      </w:r>
    </w:p>
    <w:p w14:paraId="20DA47E4"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Krouwel, A., Kutiyski, Y., van Prooijen, J.-W., Martinsson, J., &amp; Markstedt, E. (2017). Does extreme political ideology predict conspiracy beliefs, economic evaluations and political trust? Evidence from Sweden. </w:t>
      </w:r>
      <w:r w:rsidRPr="006D62AC">
        <w:rPr>
          <w:rFonts w:ascii="Times New Roman" w:hAnsi="Times New Roman" w:cs="Times New Roman"/>
          <w:i/>
          <w:iCs/>
          <w:noProof/>
          <w:sz w:val="24"/>
          <w:szCs w:val="24"/>
        </w:rPr>
        <w:t>Journal of Social and Political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5</w:t>
      </w:r>
      <w:r w:rsidRPr="006D62AC">
        <w:rPr>
          <w:rFonts w:ascii="Times New Roman" w:hAnsi="Times New Roman" w:cs="Times New Roman"/>
          <w:noProof/>
          <w:sz w:val="24"/>
          <w:szCs w:val="24"/>
        </w:rPr>
        <w:t>(2), 435–462. https://doi.org/10.5964/jspp.v5i2.745</w:t>
      </w:r>
    </w:p>
    <w:p w14:paraId="7104B284"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LaBrie, J. W., Hummer, J. F., &amp; Neighbors, C. (2008). Self-consciousness moderates the relationship between perceived norms and drinking in college students. </w:t>
      </w:r>
      <w:r w:rsidRPr="006D62AC">
        <w:rPr>
          <w:rFonts w:ascii="Times New Roman" w:hAnsi="Times New Roman" w:cs="Times New Roman"/>
          <w:i/>
          <w:iCs/>
          <w:noProof/>
          <w:sz w:val="24"/>
          <w:szCs w:val="24"/>
        </w:rPr>
        <w:t>Addictive Behaviors</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33</w:t>
      </w:r>
      <w:r w:rsidRPr="006D62AC">
        <w:rPr>
          <w:rFonts w:ascii="Times New Roman" w:hAnsi="Times New Roman" w:cs="Times New Roman"/>
          <w:noProof/>
          <w:sz w:val="24"/>
          <w:szCs w:val="24"/>
        </w:rPr>
        <w:t>(12), 1529–1539. https://doi.org/10.1016/j.addbeh.2008.07.008</w:t>
      </w:r>
    </w:p>
    <w:p w14:paraId="5C417719"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LaBrie, J. W., Hummer, J. F., Neighbors, C., &amp; Pedersen, E. R. (2008). Live interactive group-</w:t>
      </w:r>
      <w:r w:rsidRPr="006D62AC">
        <w:rPr>
          <w:rFonts w:ascii="Times New Roman" w:hAnsi="Times New Roman" w:cs="Times New Roman"/>
          <w:noProof/>
          <w:sz w:val="24"/>
          <w:szCs w:val="24"/>
        </w:rPr>
        <w:lastRenderedPageBreak/>
        <w:t xml:space="preserve">specific normative feedback reduces misperceptions and drinking in college students: A randomized cluster trial. </w:t>
      </w:r>
      <w:r w:rsidRPr="006D62AC">
        <w:rPr>
          <w:rFonts w:ascii="Times New Roman" w:hAnsi="Times New Roman" w:cs="Times New Roman"/>
          <w:i/>
          <w:iCs/>
          <w:noProof/>
          <w:sz w:val="24"/>
          <w:szCs w:val="24"/>
        </w:rPr>
        <w:t>Psychology of Addictive Behaviors</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22</w:t>
      </w:r>
      <w:r w:rsidRPr="006D62AC">
        <w:rPr>
          <w:rFonts w:ascii="Times New Roman" w:hAnsi="Times New Roman" w:cs="Times New Roman"/>
          <w:noProof/>
          <w:sz w:val="24"/>
          <w:szCs w:val="24"/>
        </w:rPr>
        <w:t>(1), 141–148. https://doi.org/10.1037/0893-164X.22.1.141</w:t>
      </w:r>
    </w:p>
    <w:p w14:paraId="5682F1BE"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Labrie, J. W., Lewis, M. A., Atkins, D. C., Neighbors, C., Zheng, C., Kenney, S. R., Napper, L. E., Walter, T., Kilmer, J. R., Hummer, J. F., Grossbard, J., Ghaidarov, T. M., Desai, S., Lee, C. M., &amp; Larimer, M. E. (2013). RCT of web-based personalized normative feedback for college drinking prevention: Are typical student norms good enough? </w:t>
      </w:r>
      <w:r w:rsidRPr="006D62AC">
        <w:rPr>
          <w:rFonts w:ascii="Times New Roman" w:hAnsi="Times New Roman" w:cs="Times New Roman"/>
          <w:i/>
          <w:iCs/>
          <w:noProof/>
          <w:sz w:val="24"/>
          <w:szCs w:val="24"/>
        </w:rPr>
        <w:t>Journal of Consulting and Clinical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81</w:t>
      </w:r>
      <w:r w:rsidRPr="006D62AC">
        <w:rPr>
          <w:rFonts w:ascii="Times New Roman" w:hAnsi="Times New Roman" w:cs="Times New Roman"/>
          <w:noProof/>
          <w:sz w:val="24"/>
          <w:szCs w:val="24"/>
        </w:rPr>
        <w:t>(6), 1074–1086. https://doi.org/10.1037/a0034087</w:t>
      </w:r>
    </w:p>
    <w:p w14:paraId="038ECDA9"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Lac, A., &amp; Donaldson, C. D. (2018). Testing competing models of injunctive and descriptive norms for proximal and distal reference groups on alcohol attitudes and behavior. </w:t>
      </w:r>
      <w:r w:rsidRPr="006D62AC">
        <w:rPr>
          <w:rFonts w:ascii="Times New Roman" w:hAnsi="Times New Roman" w:cs="Times New Roman"/>
          <w:i/>
          <w:iCs/>
          <w:noProof/>
          <w:sz w:val="24"/>
          <w:szCs w:val="24"/>
        </w:rPr>
        <w:t>Addictive Behaviors</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78</w:t>
      </w:r>
      <w:r w:rsidRPr="006D62AC">
        <w:rPr>
          <w:rFonts w:ascii="Times New Roman" w:hAnsi="Times New Roman" w:cs="Times New Roman"/>
          <w:noProof/>
          <w:sz w:val="24"/>
          <w:szCs w:val="24"/>
        </w:rPr>
        <w:t>, 153–159. https://doi.org/https://doi.org/10.1016/j.addbeh.2017.11.024</w:t>
      </w:r>
    </w:p>
    <w:p w14:paraId="18746FFD"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Lally, P., Bartle, N., &amp; Wardle, J. (2011). Social norms and diet in adolescents. </w:t>
      </w:r>
      <w:r w:rsidRPr="006D62AC">
        <w:rPr>
          <w:rFonts w:ascii="Times New Roman" w:hAnsi="Times New Roman" w:cs="Times New Roman"/>
          <w:i/>
          <w:iCs/>
          <w:noProof/>
          <w:sz w:val="24"/>
          <w:szCs w:val="24"/>
        </w:rPr>
        <w:t>Appetite</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57</w:t>
      </w:r>
      <w:r w:rsidRPr="006D62AC">
        <w:rPr>
          <w:rFonts w:ascii="Times New Roman" w:hAnsi="Times New Roman" w:cs="Times New Roman"/>
          <w:noProof/>
          <w:sz w:val="24"/>
          <w:szCs w:val="24"/>
        </w:rPr>
        <w:t>(3), 623–627. https://doi.org/10.1016/j.appet.2011.07.015</w:t>
      </w:r>
    </w:p>
    <w:p w14:paraId="45F8FB1A" w14:textId="46F1DD02"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Lantian*, A., Muller*, D., Nurra*, Cè., &amp; Douglas,  and K. M. (2016). Measuring Belief in Conspiracy Theories: Validation of a French and English Single-Item Scale. </w:t>
      </w:r>
      <w:r w:rsidRPr="006D62AC">
        <w:rPr>
          <w:rFonts w:ascii="Times New Roman" w:hAnsi="Times New Roman" w:cs="Times New Roman"/>
          <w:i/>
          <w:iCs/>
          <w:noProof/>
          <w:sz w:val="24"/>
          <w:szCs w:val="24"/>
        </w:rPr>
        <w:t>International Review of Social Psychology</w:t>
      </w:r>
      <w:r w:rsidRPr="006D62AC">
        <w:rPr>
          <w:rFonts w:ascii="Times New Roman" w:hAnsi="Times New Roman" w:cs="Times New Roman"/>
          <w:noProof/>
          <w:sz w:val="24"/>
          <w:szCs w:val="24"/>
        </w:rPr>
        <w:t>.</w:t>
      </w:r>
      <w:r w:rsidR="00420901" w:rsidRPr="00420901">
        <w:t xml:space="preserve"> </w:t>
      </w:r>
      <w:r w:rsidR="00420901" w:rsidRPr="00420901">
        <w:rPr>
          <w:rFonts w:ascii="Times New Roman" w:hAnsi="Times New Roman" w:cs="Times New Roman"/>
          <w:noProof/>
          <w:sz w:val="24"/>
          <w:szCs w:val="24"/>
        </w:rPr>
        <w:t>10.5334/irsp.8</w:t>
      </w:r>
    </w:p>
    <w:p w14:paraId="7BC5E524"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Lantian, A., Muller, D., Nurra, C., &amp; Douglas, K. M. (2017). “I know things they don’t know!”: The role of need for uniqueness in belief in conspiracy theories. </w:t>
      </w:r>
      <w:r w:rsidRPr="006D62AC">
        <w:rPr>
          <w:rFonts w:ascii="Times New Roman" w:hAnsi="Times New Roman" w:cs="Times New Roman"/>
          <w:i/>
          <w:iCs/>
          <w:noProof/>
          <w:sz w:val="24"/>
          <w:szCs w:val="24"/>
        </w:rPr>
        <w:t>Social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48</w:t>
      </w:r>
      <w:r w:rsidRPr="006D62AC">
        <w:rPr>
          <w:rFonts w:ascii="Times New Roman" w:hAnsi="Times New Roman" w:cs="Times New Roman"/>
          <w:noProof/>
          <w:sz w:val="24"/>
          <w:szCs w:val="24"/>
        </w:rPr>
        <w:t>(3), 160–173. https://doi.org/10.1027/1864-9335/a000306</w:t>
      </w:r>
    </w:p>
    <w:p w14:paraId="71F487F7" w14:textId="18335B05"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Lantian, A., Muller, D., Nurra, C., Klein, O., Berjot, S., &amp; Pantazi, M. (2018). Stigmatized beliefs: Conspiracy theories, anticipated negative evaluation of the self, and fear of social exclusion. </w:t>
      </w:r>
      <w:r w:rsidRPr="006D62AC">
        <w:rPr>
          <w:rFonts w:ascii="Times New Roman" w:hAnsi="Times New Roman" w:cs="Times New Roman"/>
          <w:i/>
          <w:iCs/>
          <w:noProof/>
          <w:sz w:val="24"/>
          <w:szCs w:val="24"/>
        </w:rPr>
        <w:t>European Journal of Social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48</w:t>
      </w:r>
      <w:r w:rsidRPr="006D62AC">
        <w:rPr>
          <w:rFonts w:ascii="Times New Roman" w:hAnsi="Times New Roman" w:cs="Times New Roman"/>
          <w:noProof/>
          <w:sz w:val="24"/>
          <w:szCs w:val="24"/>
        </w:rPr>
        <w:t>(7), 939–954.</w:t>
      </w:r>
      <w:r w:rsidR="00D3174F" w:rsidRPr="00D3174F">
        <w:rPr>
          <w:rFonts w:ascii="Times New Roman" w:hAnsi="Times New Roman" w:cs="Times New Roman"/>
          <w:noProof/>
          <w:sz w:val="24"/>
          <w:szCs w:val="24"/>
        </w:rPr>
        <w:t xml:space="preserve"> </w:t>
      </w:r>
      <w:r w:rsidR="00D3174F" w:rsidRPr="00D3174F">
        <w:rPr>
          <w:rFonts w:ascii="Times New Roman" w:hAnsi="Times New Roman" w:cs="Times New Roman"/>
          <w:noProof/>
          <w:sz w:val="24"/>
          <w:szCs w:val="24"/>
        </w:rPr>
        <w:lastRenderedPageBreak/>
        <w:t>https://doi.org/10.1002/ejsp.2498</w:t>
      </w:r>
    </w:p>
    <w:p w14:paraId="4D111287"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Lapinski, M. K., &amp; Rimal, R. N. (2005). An Explication of Social Norms. </w:t>
      </w:r>
      <w:r w:rsidRPr="006D62AC">
        <w:rPr>
          <w:rFonts w:ascii="Times New Roman" w:hAnsi="Times New Roman" w:cs="Times New Roman"/>
          <w:i/>
          <w:iCs/>
          <w:noProof/>
          <w:sz w:val="24"/>
          <w:szCs w:val="24"/>
        </w:rPr>
        <w:t>Communication Theory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15</w:t>
      </w:r>
      <w:r w:rsidRPr="006D62AC">
        <w:rPr>
          <w:rFonts w:ascii="Times New Roman" w:hAnsi="Times New Roman" w:cs="Times New Roman"/>
          <w:noProof/>
          <w:sz w:val="24"/>
          <w:szCs w:val="24"/>
        </w:rPr>
        <w:t>(2), 127–147. https://doi.org/10.1111/j.1468-2885.2005.tb00329.x</w:t>
      </w:r>
    </w:p>
    <w:p w14:paraId="2300B25E"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Larimer, M. E., &amp; Neighbors, C. (2003). Normative misperception and the impact of descriptive and injunctive norms on college student gambling. In </w:t>
      </w:r>
      <w:r w:rsidRPr="006D62AC">
        <w:rPr>
          <w:rFonts w:ascii="Times New Roman" w:hAnsi="Times New Roman" w:cs="Times New Roman"/>
          <w:i/>
          <w:iCs/>
          <w:noProof/>
          <w:sz w:val="24"/>
          <w:szCs w:val="24"/>
        </w:rPr>
        <w:t>Psychology of Addictive Behaviors</w:t>
      </w:r>
      <w:r w:rsidRPr="006D62AC">
        <w:rPr>
          <w:rFonts w:ascii="Times New Roman" w:hAnsi="Times New Roman" w:cs="Times New Roman"/>
          <w:noProof/>
          <w:sz w:val="24"/>
          <w:szCs w:val="24"/>
        </w:rPr>
        <w:t xml:space="preserve"> (Vol. 17, Issue 3, pp. 235–243). Educational Publishing Foundation. https://doi.org/10.1037/0893-164X.17.3.235</w:t>
      </w:r>
    </w:p>
    <w:p w14:paraId="6CC77425" w14:textId="458D76B6"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LeBoeuf, R. A., &amp; Norton, M. I. (2012). Consequence-cause matching: Looking to the consequences of events to infer their causes. </w:t>
      </w:r>
      <w:r w:rsidRPr="006D62AC">
        <w:rPr>
          <w:rFonts w:ascii="Times New Roman" w:hAnsi="Times New Roman" w:cs="Times New Roman"/>
          <w:i/>
          <w:iCs/>
          <w:noProof/>
          <w:sz w:val="24"/>
          <w:szCs w:val="24"/>
        </w:rPr>
        <w:t>Journal of Consumer Research</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39</w:t>
      </w:r>
      <w:r w:rsidRPr="006D62AC">
        <w:rPr>
          <w:rFonts w:ascii="Times New Roman" w:hAnsi="Times New Roman" w:cs="Times New Roman"/>
          <w:noProof/>
          <w:sz w:val="24"/>
          <w:szCs w:val="24"/>
        </w:rPr>
        <w:t>(1), 128–141.</w:t>
      </w:r>
      <w:r w:rsidR="00D3174F" w:rsidRPr="00D3174F">
        <w:t xml:space="preserve"> </w:t>
      </w:r>
      <w:r w:rsidR="00D3174F" w:rsidRPr="00D3174F">
        <w:rPr>
          <w:rFonts w:ascii="Times New Roman" w:hAnsi="Times New Roman" w:cs="Times New Roman"/>
          <w:noProof/>
          <w:sz w:val="24"/>
          <w:szCs w:val="24"/>
        </w:rPr>
        <w:t>https://doi.org/10.1086/662372</w:t>
      </w:r>
    </w:p>
    <w:p w14:paraId="3ABFB1E4"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Lee, C. M., Geisner, I. M., Lewis, M. A., Neighbors, C., &amp; Larimer, M. E. (2007). Social motives and the interaction between descriptive and injunctive norms in college student drinking. </w:t>
      </w:r>
      <w:r w:rsidRPr="006D62AC">
        <w:rPr>
          <w:rFonts w:ascii="Times New Roman" w:hAnsi="Times New Roman" w:cs="Times New Roman"/>
          <w:i/>
          <w:iCs/>
          <w:noProof/>
          <w:sz w:val="24"/>
          <w:szCs w:val="24"/>
        </w:rPr>
        <w:t>Journal of Studies on Alcohol and Drugs</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68</w:t>
      </w:r>
      <w:r w:rsidRPr="006D62AC">
        <w:rPr>
          <w:rFonts w:ascii="Times New Roman" w:hAnsi="Times New Roman" w:cs="Times New Roman"/>
          <w:noProof/>
          <w:sz w:val="24"/>
          <w:szCs w:val="24"/>
        </w:rPr>
        <w:t>(5), 714–721. https://doi.org/10.15288/jsad.2007.68.714</w:t>
      </w:r>
    </w:p>
    <w:p w14:paraId="67185ACE"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Leibovitz, T., Shamblaw, A. L., Rumas, R., &amp; Best, M. W. (2021). COVID-19 conspiracy beliefs: Relations with anxiety, quality of life, and schemas. </w:t>
      </w:r>
      <w:r w:rsidRPr="006D62AC">
        <w:rPr>
          <w:rFonts w:ascii="Times New Roman" w:hAnsi="Times New Roman" w:cs="Times New Roman"/>
          <w:i/>
          <w:iCs/>
          <w:noProof/>
          <w:sz w:val="24"/>
          <w:szCs w:val="24"/>
        </w:rPr>
        <w:t>Personality and Individual Differences</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175</w:t>
      </w:r>
      <w:r w:rsidRPr="006D62AC">
        <w:rPr>
          <w:rFonts w:ascii="Times New Roman" w:hAnsi="Times New Roman" w:cs="Times New Roman"/>
          <w:noProof/>
          <w:sz w:val="24"/>
          <w:szCs w:val="24"/>
        </w:rPr>
        <w:t>, 110704. https://doi.org/https://doi.org/10.1016/j.paid.2021.110704</w:t>
      </w:r>
    </w:p>
    <w:p w14:paraId="2C608F04" w14:textId="0983850F"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BA2753">
        <w:rPr>
          <w:rFonts w:ascii="Times New Roman" w:hAnsi="Times New Roman" w:cs="Times New Roman"/>
          <w:noProof/>
          <w:sz w:val="24"/>
          <w:szCs w:val="24"/>
          <w:lang w:val="it-IT"/>
        </w:rPr>
        <w:t xml:space="preserve">Leman, </w:t>
      </w:r>
      <w:r w:rsidR="00D3174F" w:rsidRPr="00BA2753">
        <w:rPr>
          <w:rFonts w:ascii="Times New Roman" w:hAnsi="Times New Roman" w:cs="Times New Roman"/>
          <w:noProof/>
          <w:sz w:val="24"/>
          <w:szCs w:val="24"/>
          <w:lang w:val="it-IT"/>
        </w:rPr>
        <w:t>P.</w:t>
      </w:r>
      <w:r w:rsidRPr="00BA2753">
        <w:rPr>
          <w:rFonts w:ascii="Times New Roman" w:hAnsi="Times New Roman" w:cs="Times New Roman"/>
          <w:noProof/>
          <w:sz w:val="24"/>
          <w:szCs w:val="24"/>
          <w:lang w:val="it-IT"/>
        </w:rPr>
        <w:t xml:space="preserve"> J</w:t>
      </w:r>
      <w:r w:rsidR="00D3174F" w:rsidRPr="00BA2753">
        <w:rPr>
          <w:rFonts w:ascii="Times New Roman" w:hAnsi="Times New Roman" w:cs="Times New Roman"/>
          <w:noProof/>
          <w:sz w:val="24"/>
          <w:szCs w:val="24"/>
          <w:lang w:val="it-IT"/>
        </w:rPr>
        <w:t>.</w:t>
      </w:r>
      <w:r w:rsidRPr="00BA2753">
        <w:rPr>
          <w:rFonts w:ascii="Times New Roman" w:hAnsi="Times New Roman" w:cs="Times New Roman"/>
          <w:noProof/>
          <w:sz w:val="24"/>
          <w:szCs w:val="24"/>
          <w:lang w:val="it-IT"/>
        </w:rPr>
        <w:t xml:space="preserve">, &amp; Cinnirella, M. (2007). </w:t>
      </w:r>
      <w:r w:rsidRPr="006D62AC">
        <w:rPr>
          <w:rFonts w:ascii="Times New Roman" w:hAnsi="Times New Roman" w:cs="Times New Roman"/>
          <w:noProof/>
          <w:sz w:val="24"/>
          <w:szCs w:val="24"/>
        </w:rPr>
        <w:t xml:space="preserve">A major event has a major cause: Evidence for the role of heuristics in reasoning about conspiracy theories. </w:t>
      </w:r>
      <w:r w:rsidRPr="006D62AC">
        <w:rPr>
          <w:rFonts w:ascii="Times New Roman" w:hAnsi="Times New Roman" w:cs="Times New Roman"/>
          <w:i/>
          <w:iCs/>
          <w:noProof/>
          <w:sz w:val="24"/>
          <w:szCs w:val="24"/>
        </w:rPr>
        <w:t>Social Psychological Review</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9</w:t>
      </w:r>
      <w:r w:rsidRPr="006D62AC">
        <w:rPr>
          <w:rFonts w:ascii="Times New Roman" w:hAnsi="Times New Roman" w:cs="Times New Roman"/>
          <w:noProof/>
          <w:sz w:val="24"/>
          <w:szCs w:val="24"/>
        </w:rPr>
        <w:t>(2), 18–28.</w:t>
      </w:r>
    </w:p>
    <w:p w14:paraId="0F5B61CD" w14:textId="10AF5946" w:rsidR="006D62AC" w:rsidRPr="00BA2753"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lang w:val="de-DE"/>
        </w:rPr>
      </w:pPr>
      <w:r w:rsidRPr="006D62AC">
        <w:rPr>
          <w:rFonts w:ascii="Times New Roman" w:hAnsi="Times New Roman" w:cs="Times New Roman"/>
          <w:noProof/>
          <w:sz w:val="24"/>
          <w:szCs w:val="24"/>
        </w:rPr>
        <w:t>Leman, P</w:t>
      </w:r>
      <w:r w:rsidR="00D3174F">
        <w:rPr>
          <w:rFonts w:ascii="Times New Roman" w:hAnsi="Times New Roman" w:cs="Times New Roman"/>
          <w:noProof/>
          <w:sz w:val="24"/>
          <w:szCs w:val="24"/>
        </w:rPr>
        <w:t>. J.</w:t>
      </w:r>
      <w:r w:rsidRPr="006D62AC">
        <w:rPr>
          <w:rFonts w:ascii="Times New Roman" w:hAnsi="Times New Roman" w:cs="Times New Roman"/>
          <w:noProof/>
          <w:sz w:val="24"/>
          <w:szCs w:val="24"/>
        </w:rPr>
        <w:t xml:space="preserve">, &amp; Cinnirella, M. (2013). Beliefs in conspiracy theories and the need for cognitive closure. </w:t>
      </w:r>
      <w:r w:rsidRPr="00BA2753">
        <w:rPr>
          <w:rFonts w:ascii="Times New Roman" w:hAnsi="Times New Roman" w:cs="Times New Roman"/>
          <w:i/>
          <w:iCs/>
          <w:noProof/>
          <w:sz w:val="24"/>
          <w:szCs w:val="24"/>
          <w:lang w:val="de-DE"/>
        </w:rPr>
        <w:t>Frontiers in Psychology</w:t>
      </w:r>
      <w:r w:rsidRPr="00BA2753">
        <w:rPr>
          <w:rFonts w:ascii="Times New Roman" w:hAnsi="Times New Roman" w:cs="Times New Roman"/>
          <w:noProof/>
          <w:sz w:val="24"/>
          <w:szCs w:val="24"/>
          <w:lang w:val="de-DE"/>
        </w:rPr>
        <w:t xml:space="preserve">, </w:t>
      </w:r>
      <w:r w:rsidRPr="00BA2753">
        <w:rPr>
          <w:rFonts w:ascii="Times New Roman" w:hAnsi="Times New Roman" w:cs="Times New Roman"/>
          <w:i/>
          <w:iCs/>
          <w:noProof/>
          <w:sz w:val="24"/>
          <w:szCs w:val="24"/>
          <w:lang w:val="de-DE"/>
        </w:rPr>
        <w:t>4</w:t>
      </w:r>
      <w:r w:rsidRPr="00BA2753">
        <w:rPr>
          <w:rFonts w:ascii="Times New Roman" w:hAnsi="Times New Roman" w:cs="Times New Roman"/>
          <w:noProof/>
          <w:sz w:val="24"/>
          <w:szCs w:val="24"/>
          <w:lang w:val="de-DE"/>
        </w:rPr>
        <w:t>, 378.</w:t>
      </w:r>
      <w:r w:rsidR="00D3174F" w:rsidRPr="00BA2753">
        <w:rPr>
          <w:lang w:val="de-DE"/>
        </w:rPr>
        <w:t xml:space="preserve"> </w:t>
      </w:r>
      <w:r w:rsidR="00D3174F" w:rsidRPr="00BA2753">
        <w:rPr>
          <w:rFonts w:ascii="Times New Roman" w:hAnsi="Times New Roman" w:cs="Times New Roman"/>
          <w:noProof/>
          <w:sz w:val="24"/>
          <w:szCs w:val="24"/>
          <w:lang w:val="de-DE"/>
        </w:rPr>
        <w:t>https://doi.org/10.3389/fpsyg.2013.00378</w:t>
      </w:r>
    </w:p>
    <w:p w14:paraId="3FC3A4AE"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BA2753">
        <w:rPr>
          <w:rFonts w:ascii="Times New Roman" w:hAnsi="Times New Roman" w:cs="Times New Roman"/>
          <w:noProof/>
          <w:sz w:val="24"/>
          <w:szCs w:val="24"/>
          <w:lang w:val="de-DE"/>
        </w:rPr>
        <w:t xml:space="preserve">Lewandowsky, S., Ecker, U. K. H., Seifert, C. M., Schwarz, N., &amp; Cook, J. (2012). </w:t>
      </w:r>
      <w:r w:rsidRPr="006D62AC">
        <w:rPr>
          <w:rFonts w:ascii="Times New Roman" w:hAnsi="Times New Roman" w:cs="Times New Roman"/>
          <w:noProof/>
          <w:sz w:val="24"/>
          <w:szCs w:val="24"/>
        </w:rPr>
        <w:lastRenderedPageBreak/>
        <w:t xml:space="preserve">Misinformation and Its Correction: Continued Influence and Successful Debiasing. </w:t>
      </w:r>
      <w:r w:rsidRPr="006D62AC">
        <w:rPr>
          <w:rFonts w:ascii="Times New Roman" w:hAnsi="Times New Roman" w:cs="Times New Roman"/>
          <w:i/>
          <w:iCs/>
          <w:noProof/>
          <w:sz w:val="24"/>
          <w:szCs w:val="24"/>
        </w:rPr>
        <w:t>Psychological Science in the Public Interest, Supplement</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13</w:t>
      </w:r>
      <w:r w:rsidRPr="006D62AC">
        <w:rPr>
          <w:rFonts w:ascii="Times New Roman" w:hAnsi="Times New Roman" w:cs="Times New Roman"/>
          <w:noProof/>
          <w:sz w:val="24"/>
          <w:szCs w:val="24"/>
        </w:rPr>
        <w:t>(3), 106–131. https://doi.org/10.1177/1529100612451018</w:t>
      </w:r>
    </w:p>
    <w:p w14:paraId="4F916B52" w14:textId="77777777" w:rsidR="006D62AC" w:rsidRPr="00BA2753"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lang w:val="fr-FR"/>
        </w:rPr>
      </w:pPr>
      <w:r w:rsidRPr="00BA2753">
        <w:rPr>
          <w:rFonts w:ascii="Times New Roman" w:hAnsi="Times New Roman" w:cs="Times New Roman"/>
          <w:noProof/>
          <w:sz w:val="24"/>
          <w:szCs w:val="24"/>
          <w:lang w:val="de-DE"/>
        </w:rPr>
        <w:t xml:space="preserve">Lewandowsky, S., Oberauer, K., &amp; Gignac, G. E. (2013). </w:t>
      </w:r>
      <w:r w:rsidRPr="006D62AC">
        <w:rPr>
          <w:rFonts w:ascii="Times New Roman" w:hAnsi="Times New Roman" w:cs="Times New Roman"/>
          <w:noProof/>
          <w:sz w:val="24"/>
          <w:szCs w:val="24"/>
        </w:rPr>
        <w:t xml:space="preserve">NASA Faked the Moon Landing-Therefore, (Climate) Science Is a Hoax: An Anatomy of the Motivated Rejection of Science. </w:t>
      </w:r>
      <w:r w:rsidRPr="00BA2753">
        <w:rPr>
          <w:rFonts w:ascii="Times New Roman" w:hAnsi="Times New Roman" w:cs="Times New Roman"/>
          <w:i/>
          <w:iCs/>
          <w:noProof/>
          <w:sz w:val="24"/>
          <w:szCs w:val="24"/>
          <w:lang w:val="fr-FR"/>
        </w:rPr>
        <w:t>Psychological Science</w:t>
      </w:r>
      <w:r w:rsidRPr="00BA2753">
        <w:rPr>
          <w:rFonts w:ascii="Times New Roman" w:hAnsi="Times New Roman" w:cs="Times New Roman"/>
          <w:noProof/>
          <w:sz w:val="24"/>
          <w:szCs w:val="24"/>
          <w:lang w:val="fr-FR"/>
        </w:rPr>
        <w:t xml:space="preserve">, </w:t>
      </w:r>
      <w:r w:rsidRPr="00BA2753">
        <w:rPr>
          <w:rFonts w:ascii="Times New Roman" w:hAnsi="Times New Roman" w:cs="Times New Roman"/>
          <w:i/>
          <w:iCs/>
          <w:noProof/>
          <w:sz w:val="24"/>
          <w:szCs w:val="24"/>
          <w:lang w:val="fr-FR"/>
        </w:rPr>
        <w:t>24</w:t>
      </w:r>
      <w:r w:rsidRPr="00BA2753">
        <w:rPr>
          <w:rFonts w:ascii="Times New Roman" w:hAnsi="Times New Roman" w:cs="Times New Roman"/>
          <w:noProof/>
          <w:sz w:val="24"/>
          <w:szCs w:val="24"/>
          <w:lang w:val="fr-FR"/>
        </w:rPr>
        <w:t>(5), 622–633. https://doi.org/10.1177/0956797612457686</w:t>
      </w:r>
    </w:p>
    <w:p w14:paraId="18CF06E7"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BA2753">
        <w:rPr>
          <w:rFonts w:ascii="Times New Roman" w:hAnsi="Times New Roman" w:cs="Times New Roman"/>
          <w:noProof/>
          <w:sz w:val="24"/>
          <w:szCs w:val="24"/>
          <w:lang w:val="fr-FR"/>
        </w:rPr>
        <w:t xml:space="preserve">Lewis, M. A., Lee, C. M., Patrick, M. E., &amp; Fossos, N. (2007). </w:t>
      </w:r>
      <w:r w:rsidRPr="006D62AC">
        <w:rPr>
          <w:rFonts w:ascii="Times New Roman" w:hAnsi="Times New Roman" w:cs="Times New Roman"/>
          <w:noProof/>
          <w:sz w:val="24"/>
          <w:szCs w:val="24"/>
        </w:rPr>
        <w:t xml:space="preserve">Gender-specific Normative Misperceptions of Risky Sexual Behavior and Alcohol-related Risky Sexual Behavior. </w:t>
      </w:r>
      <w:r w:rsidRPr="006D62AC">
        <w:rPr>
          <w:rFonts w:ascii="Times New Roman" w:hAnsi="Times New Roman" w:cs="Times New Roman"/>
          <w:i/>
          <w:iCs/>
          <w:noProof/>
          <w:sz w:val="24"/>
          <w:szCs w:val="24"/>
        </w:rPr>
        <w:t>Sex Roles</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57</w:t>
      </w:r>
      <w:r w:rsidRPr="006D62AC">
        <w:rPr>
          <w:rFonts w:ascii="Times New Roman" w:hAnsi="Times New Roman" w:cs="Times New Roman"/>
          <w:noProof/>
          <w:sz w:val="24"/>
          <w:szCs w:val="24"/>
        </w:rPr>
        <w:t>(1), 81–90. https://doi.org/10.1007/s11199-007-9218-0</w:t>
      </w:r>
    </w:p>
    <w:p w14:paraId="594884CA"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Lewis, M. A., &amp; Neighbors, C. (2004). Gender-Specific Misperceptions of College Student Drinking Norms. </w:t>
      </w:r>
      <w:r w:rsidRPr="006D62AC">
        <w:rPr>
          <w:rFonts w:ascii="Times New Roman" w:hAnsi="Times New Roman" w:cs="Times New Roman"/>
          <w:i/>
          <w:iCs/>
          <w:noProof/>
          <w:sz w:val="24"/>
          <w:szCs w:val="24"/>
        </w:rPr>
        <w:t>Psychology of Addictive Behaviors</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18</w:t>
      </w:r>
      <w:r w:rsidRPr="006D62AC">
        <w:rPr>
          <w:rFonts w:ascii="Times New Roman" w:hAnsi="Times New Roman" w:cs="Times New Roman"/>
          <w:noProof/>
          <w:sz w:val="24"/>
          <w:szCs w:val="24"/>
        </w:rPr>
        <w:t>(4), 334–339. https://doi.org/10.1037/0893-164X.18.4.334</w:t>
      </w:r>
    </w:p>
    <w:p w14:paraId="4E1B0E0D"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Lewis, M. A., Neighbors, C., Geisner, I. M., Lee, C. M., Kilmer, J. R., &amp; Atkins, D. C. (2010). Examining the associations among severity of injunctive drinking norms, alcohol consumption, and alcohol-related negative consequences: the moderating roles of alcohol consumption and identity. </w:t>
      </w:r>
      <w:r w:rsidRPr="006D62AC">
        <w:rPr>
          <w:rFonts w:ascii="Times New Roman" w:hAnsi="Times New Roman" w:cs="Times New Roman"/>
          <w:i/>
          <w:iCs/>
          <w:noProof/>
          <w:sz w:val="24"/>
          <w:szCs w:val="24"/>
        </w:rPr>
        <w:t>Psychology of Addictive Behaviors : Journal of the Society of Psychologists in Addictive Behaviors</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24</w:t>
      </w:r>
      <w:r w:rsidRPr="006D62AC">
        <w:rPr>
          <w:rFonts w:ascii="Times New Roman" w:hAnsi="Times New Roman" w:cs="Times New Roman"/>
          <w:noProof/>
          <w:sz w:val="24"/>
          <w:szCs w:val="24"/>
        </w:rPr>
        <w:t>(2), 177–189. https://doi.org/10.1037/a0018302</w:t>
      </w:r>
    </w:p>
    <w:p w14:paraId="7EF6EC4D"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Lewis, M. A., Neighbors, C., Lee, C. M., &amp; Oster-Aaland, L. (2008). 21st birthday celebratory drinking: Evaluation of a personalized normative feedback card intervention. </w:t>
      </w:r>
      <w:r w:rsidRPr="006D62AC">
        <w:rPr>
          <w:rFonts w:ascii="Times New Roman" w:hAnsi="Times New Roman" w:cs="Times New Roman"/>
          <w:i/>
          <w:iCs/>
          <w:noProof/>
          <w:sz w:val="24"/>
          <w:szCs w:val="24"/>
        </w:rPr>
        <w:t>Psychology of Addictive Behaviors</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22</w:t>
      </w:r>
      <w:r w:rsidRPr="006D62AC">
        <w:rPr>
          <w:rFonts w:ascii="Times New Roman" w:hAnsi="Times New Roman" w:cs="Times New Roman"/>
          <w:noProof/>
          <w:sz w:val="24"/>
          <w:szCs w:val="24"/>
        </w:rPr>
        <w:t>(2), 176–185. https://doi.org/10.1037/0893-164X.22.2.176</w:t>
      </w:r>
    </w:p>
    <w:p w14:paraId="61D42F2C"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Lewis, M. A., Neighbors, C., Oster-Aaland, L., Kirkeby, B. S., &amp; Larimer, M. E. (2007). Indicated prevention for incoming freshmen: Personalized normative feedback and high-risk drinking. </w:t>
      </w:r>
      <w:r w:rsidRPr="006D62AC">
        <w:rPr>
          <w:rFonts w:ascii="Times New Roman" w:hAnsi="Times New Roman" w:cs="Times New Roman"/>
          <w:i/>
          <w:iCs/>
          <w:noProof/>
          <w:sz w:val="24"/>
          <w:szCs w:val="24"/>
        </w:rPr>
        <w:t>Addictive Behaviors</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32</w:t>
      </w:r>
      <w:r w:rsidRPr="006D62AC">
        <w:rPr>
          <w:rFonts w:ascii="Times New Roman" w:hAnsi="Times New Roman" w:cs="Times New Roman"/>
          <w:noProof/>
          <w:sz w:val="24"/>
          <w:szCs w:val="24"/>
        </w:rPr>
        <w:t xml:space="preserve">(11), 2495–2508. </w:t>
      </w:r>
      <w:r w:rsidRPr="006D62AC">
        <w:rPr>
          <w:rFonts w:ascii="Times New Roman" w:hAnsi="Times New Roman" w:cs="Times New Roman"/>
          <w:noProof/>
          <w:sz w:val="24"/>
          <w:szCs w:val="24"/>
        </w:rPr>
        <w:lastRenderedPageBreak/>
        <w:t>https://doi.org/https://doi.org/10.1016/j.addbeh.2007.06.019</w:t>
      </w:r>
    </w:p>
    <w:p w14:paraId="242285B9" w14:textId="6DC447F8" w:rsid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Lewis, M. A., Patrick, M. E., Litt, D. M., Atkins, D. C., Kim, T., Blayney, J. A., Norris, J., George, W. H., &amp; Larimer, M. E. (2014). Randomized controlled trial of a web-delivered personalized normative feedback intervention to reduce alcohol-related risky sexual behavior among college students. </w:t>
      </w:r>
      <w:r w:rsidRPr="006D62AC">
        <w:rPr>
          <w:rFonts w:ascii="Times New Roman" w:hAnsi="Times New Roman" w:cs="Times New Roman"/>
          <w:i/>
          <w:iCs/>
          <w:noProof/>
          <w:sz w:val="24"/>
          <w:szCs w:val="24"/>
        </w:rPr>
        <w:t>Journal of Consulting and Clinical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82</w:t>
      </w:r>
      <w:r w:rsidRPr="006D62AC">
        <w:rPr>
          <w:rFonts w:ascii="Times New Roman" w:hAnsi="Times New Roman" w:cs="Times New Roman"/>
          <w:noProof/>
          <w:sz w:val="24"/>
          <w:szCs w:val="24"/>
        </w:rPr>
        <w:t>(3), 429–440. https://doi.org/10.1037/a0035550</w:t>
      </w:r>
    </w:p>
    <w:p w14:paraId="1E09E0B1" w14:textId="569E8168" w:rsidR="00727ACD" w:rsidRDefault="00727ACD"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727ACD">
        <w:rPr>
          <w:rFonts w:ascii="Times New Roman" w:hAnsi="Times New Roman" w:cs="Times New Roman"/>
          <w:noProof/>
          <w:sz w:val="24"/>
          <w:szCs w:val="24"/>
        </w:rPr>
        <w:t xml:space="preserve">Lind, E. A., Kanfer, R., &amp; Earley, P. C. (1990). Voice, control, and procedural justice: Instrumental and noninstrumental concerns in fairness judgments. </w:t>
      </w:r>
      <w:r w:rsidRPr="008403E0">
        <w:rPr>
          <w:rFonts w:ascii="Times New Roman" w:hAnsi="Times New Roman" w:cs="Times New Roman"/>
          <w:i/>
          <w:iCs/>
          <w:noProof/>
          <w:sz w:val="24"/>
          <w:szCs w:val="24"/>
        </w:rPr>
        <w:t>Journal of Personality and Social psychology, 59</w:t>
      </w:r>
      <w:r w:rsidRPr="00727ACD">
        <w:rPr>
          <w:rFonts w:ascii="Times New Roman" w:hAnsi="Times New Roman" w:cs="Times New Roman"/>
          <w:noProof/>
          <w:sz w:val="24"/>
          <w:szCs w:val="24"/>
        </w:rPr>
        <w:t>(5), 952.</w:t>
      </w:r>
      <w:r w:rsidR="008403E0" w:rsidRPr="008403E0">
        <w:t xml:space="preserve"> </w:t>
      </w:r>
      <w:r w:rsidR="008403E0" w:rsidRPr="008403E0">
        <w:rPr>
          <w:rFonts w:ascii="Times New Roman" w:hAnsi="Times New Roman" w:cs="Times New Roman"/>
          <w:noProof/>
          <w:sz w:val="24"/>
          <w:szCs w:val="24"/>
        </w:rPr>
        <w:t>https://doi.org/10.1037/0022-3514.59.5.952</w:t>
      </w:r>
    </w:p>
    <w:p w14:paraId="19D76859" w14:textId="728B3009" w:rsidR="00CA0A30" w:rsidRPr="009C51B1" w:rsidRDefault="00CA0A30" w:rsidP="004A1408">
      <w:pPr>
        <w:widowControl w:val="0"/>
        <w:autoSpaceDE w:val="0"/>
        <w:autoSpaceDN w:val="0"/>
        <w:adjustRightInd w:val="0"/>
        <w:spacing w:line="480" w:lineRule="auto"/>
        <w:ind w:left="480" w:hanging="480"/>
        <w:jc w:val="both"/>
        <w:rPr>
          <w:rFonts w:ascii="Times New Roman" w:hAnsi="Times New Roman" w:cs="Times New Roman"/>
          <w:noProof/>
          <w:sz w:val="32"/>
          <w:szCs w:val="32"/>
        </w:rPr>
      </w:pPr>
      <w:r w:rsidRPr="009C51B1">
        <w:rPr>
          <w:rFonts w:ascii="Times New Roman" w:hAnsi="Times New Roman" w:cs="Times New Roman"/>
          <w:color w:val="222222"/>
          <w:sz w:val="24"/>
          <w:szCs w:val="24"/>
          <w:shd w:val="clear" w:color="auto" w:fill="FFFFFF"/>
        </w:rPr>
        <w:t>Litt, D. M., Lewis, M. A., Rhew, I. C., Hodge, K. A., &amp; Kaysen, D. L. (2015). Reciprocal relationships over time between descriptive norms and alcohol use in young adult sexual minority women. </w:t>
      </w:r>
      <w:r w:rsidRPr="009C51B1">
        <w:rPr>
          <w:rFonts w:ascii="Times New Roman" w:hAnsi="Times New Roman" w:cs="Times New Roman"/>
          <w:i/>
          <w:iCs/>
          <w:color w:val="222222"/>
          <w:sz w:val="24"/>
          <w:szCs w:val="24"/>
          <w:shd w:val="clear" w:color="auto" w:fill="FFFFFF"/>
        </w:rPr>
        <w:t>Psychology of Addictive Behaviors</w:t>
      </w:r>
      <w:r w:rsidRPr="009C51B1">
        <w:rPr>
          <w:rFonts w:ascii="Times New Roman" w:hAnsi="Times New Roman" w:cs="Times New Roman"/>
          <w:color w:val="222222"/>
          <w:sz w:val="24"/>
          <w:szCs w:val="24"/>
          <w:shd w:val="clear" w:color="auto" w:fill="FFFFFF"/>
        </w:rPr>
        <w:t>, </w:t>
      </w:r>
      <w:r w:rsidRPr="009C51B1">
        <w:rPr>
          <w:rFonts w:ascii="Times New Roman" w:hAnsi="Times New Roman" w:cs="Times New Roman"/>
          <w:i/>
          <w:iCs/>
          <w:color w:val="222222"/>
          <w:sz w:val="24"/>
          <w:szCs w:val="24"/>
          <w:shd w:val="clear" w:color="auto" w:fill="FFFFFF"/>
        </w:rPr>
        <w:t>29</w:t>
      </w:r>
      <w:r w:rsidRPr="009C51B1">
        <w:rPr>
          <w:rFonts w:ascii="Times New Roman" w:hAnsi="Times New Roman" w:cs="Times New Roman"/>
          <w:color w:val="222222"/>
          <w:sz w:val="24"/>
          <w:szCs w:val="24"/>
          <w:shd w:val="clear" w:color="auto" w:fill="FFFFFF"/>
        </w:rPr>
        <w:t>(4), 885.</w:t>
      </w:r>
      <w:r w:rsidRPr="009C51B1">
        <w:rPr>
          <w:rFonts w:ascii="Times New Roman" w:hAnsi="Times New Roman" w:cs="Times New Roman"/>
          <w:sz w:val="28"/>
          <w:szCs w:val="28"/>
        </w:rPr>
        <w:t xml:space="preserve"> </w:t>
      </w:r>
      <w:r w:rsidRPr="009C51B1">
        <w:rPr>
          <w:rFonts w:ascii="Times New Roman" w:hAnsi="Times New Roman" w:cs="Times New Roman"/>
          <w:color w:val="222222"/>
          <w:sz w:val="24"/>
          <w:szCs w:val="24"/>
          <w:shd w:val="clear" w:color="auto" w:fill="FFFFFF"/>
        </w:rPr>
        <w:t>https://doi.org/10.1037/adb0000122</w:t>
      </w:r>
    </w:p>
    <w:p w14:paraId="3632DFA6" w14:textId="3E05C15D" w:rsidR="008E74F7" w:rsidRPr="006D62AC" w:rsidRDefault="008E74F7"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8E74F7">
        <w:rPr>
          <w:rFonts w:ascii="Times New Roman" w:hAnsi="Times New Roman" w:cs="Times New Roman"/>
          <w:noProof/>
          <w:sz w:val="24"/>
          <w:szCs w:val="24"/>
        </w:rPr>
        <w:t xml:space="preserve">Mackie, D. M., Hamilton, D. L., Susskind, J., &amp; Rosselli, F. (1996). Social psychological foundations of stereotype formation. </w:t>
      </w:r>
      <w:r w:rsidRPr="008E74F7">
        <w:rPr>
          <w:rFonts w:ascii="Times New Roman" w:hAnsi="Times New Roman" w:cs="Times New Roman"/>
          <w:i/>
          <w:iCs/>
          <w:noProof/>
          <w:sz w:val="24"/>
          <w:szCs w:val="24"/>
        </w:rPr>
        <w:t>Stereotypes and stereotyping,</w:t>
      </w:r>
      <w:r w:rsidRPr="008E74F7">
        <w:rPr>
          <w:rFonts w:ascii="Times New Roman" w:hAnsi="Times New Roman" w:cs="Times New Roman"/>
          <w:noProof/>
          <w:sz w:val="24"/>
          <w:szCs w:val="24"/>
        </w:rPr>
        <w:t xml:space="preserve"> 41-78.</w:t>
      </w:r>
    </w:p>
    <w:p w14:paraId="5B70E2C5"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Maddock, J., &amp; Glanz, K. (2005). The relationship of proximal normative beliefs and global subjective norms to college students’ alcohol consumption. </w:t>
      </w:r>
      <w:r w:rsidRPr="006D62AC">
        <w:rPr>
          <w:rFonts w:ascii="Times New Roman" w:hAnsi="Times New Roman" w:cs="Times New Roman"/>
          <w:i/>
          <w:iCs/>
          <w:noProof/>
          <w:sz w:val="24"/>
          <w:szCs w:val="24"/>
        </w:rPr>
        <w:t>Addictive Behaviors</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30</w:t>
      </w:r>
      <w:r w:rsidRPr="006D62AC">
        <w:rPr>
          <w:rFonts w:ascii="Times New Roman" w:hAnsi="Times New Roman" w:cs="Times New Roman"/>
          <w:noProof/>
          <w:sz w:val="24"/>
          <w:szCs w:val="24"/>
        </w:rPr>
        <w:t>(2), 315–323. https://doi.org/https://doi.org/10.1016/j.addbeh.2004.05.021</w:t>
      </w:r>
    </w:p>
    <w:p w14:paraId="14B8943C"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Madlensky, L., Natarajan, L., Flatt, S. W., Faerber, S., Newman, V. A., &amp; Pierce, J. P. (2008). Timing of dietary change in response to a telephone counseling intervention: Evidence from the WHEL study. </w:t>
      </w:r>
      <w:r w:rsidRPr="006D62AC">
        <w:rPr>
          <w:rFonts w:ascii="Times New Roman" w:hAnsi="Times New Roman" w:cs="Times New Roman"/>
          <w:i/>
          <w:iCs/>
          <w:noProof/>
          <w:sz w:val="24"/>
          <w:szCs w:val="24"/>
        </w:rPr>
        <w:t>Health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27</w:t>
      </w:r>
      <w:r w:rsidRPr="006D62AC">
        <w:rPr>
          <w:rFonts w:ascii="Times New Roman" w:hAnsi="Times New Roman" w:cs="Times New Roman"/>
          <w:noProof/>
          <w:sz w:val="24"/>
          <w:szCs w:val="24"/>
        </w:rPr>
        <w:t>(5), 539–547. https://doi.org/10.1037/0278-6133.27.5.539</w:t>
      </w:r>
    </w:p>
    <w:p w14:paraId="081B6E28" w14:textId="2F717D99"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Markus, H., &amp; Kunda, Z. (1986). Stability and malleability of the self-concept. </w:t>
      </w:r>
      <w:r w:rsidRPr="006D62AC">
        <w:rPr>
          <w:rFonts w:ascii="Times New Roman" w:hAnsi="Times New Roman" w:cs="Times New Roman"/>
          <w:i/>
          <w:iCs/>
          <w:noProof/>
          <w:sz w:val="24"/>
          <w:szCs w:val="24"/>
        </w:rPr>
        <w:t xml:space="preserve">Journal of </w:t>
      </w:r>
      <w:r w:rsidRPr="006D62AC">
        <w:rPr>
          <w:rFonts w:ascii="Times New Roman" w:hAnsi="Times New Roman" w:cs="Times New Roman"/>
          <w:i/>
          <w:iCs/>
          <w:noProof/>
          <w:sz w:val="24"/>
          <w:szCs w:val="24"/>
        </w:rPr>
        <w:lastRenderedPageBreak/>
        <w:t>Personality and Social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51</w:t>
      </w:r>
      <w:r w:rsidRPr="006D62AC">
        <w:rPr>
          <w:rFonts w:ascii="Times New Roman" w:hAnsi="Times New Roman" w:cs="Times New Roman"/>
          <w:noProof/>
          <w:sz w:val="24"/>
          <w:szCs w:val="24"/>
        </w:rPr>
        <w:t>(4), 858</w:t>
      </w:r>
      <w:r w:rsidR="00D3174F">
        <w:rPr>
          <w:rFonts w:ascii="Times New Roman" w:hAnsi="Times New Roman" w:cs="Times New Roman"/>
          <w:noProof/>
          <w:sz w:val="24"/>
          <w:szCs w:val="24"/>
        </w:rPr>
        <w:t>-866</w:t>
      </w:r>
      <w:r w:rsidRPr="006D62AC">
        <w:rPr>
          <w:rFonts w:ascii="Times New Roman" w:hAnsi="Times New Roman" w:cs="Times New Roman"/>
          <w:noProof/>
          <w:sz w:val="24"/>
          <w:szCs w:val="24"/>
        </w:rPr>
        <w:t>.</w:t>
      </w:r>
      <w:r w:rsidR="00D3174F" w:rsidRPr="00D3174F">
        <w:t xml:space="preserve"> </w:t>
      </w:r>
      <w:r w:rsidR="00D3174F" w:rsidRPr="00D3174F">
        <w:rPr>
          <w:rFonts w:ascii="Times New Roman" w:hAnsi="Times New Roman" w:cs="Times New Roman"/>
          <w:noProof/>
          <w:sz w:val="24"/>
          <w:szCs w:val="24"/>
        </w:rPr>
        <w:t>https://doi.org/10.1037/0022-3514.51.4.858</w:t>
      </w:r>
    </w:p>
    <w:p w14:paraId="1F5DBC64"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Marley, S., Bekker, H. L., &amp; Bewick, B. M. (2016). Responding to personalised social norms feedback from a web-based alcohol reduction intervention for students: Analysis of think-aloud verbal protocols. </w:t>
      </w:r>
      <w:r w:rsidRPr="006D62AC">
        <w:rPr>
          <w:rFonts w:ascii="Times New Roman" w:hAnsi="Times New Roman" w:cs="Times New Roman"/>
          <w:i/>
          <w:iCs/>
          <w:noProof/>
          <w:sz w:val="24"/>
          <w:szCs w:val="24"/>
        </w:rPr>
        <w:t>Psychology &amp; Health</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31</w:t>
      </w:r>
      <w:r w:rsidRPr="006D62AC">
        <w:rPr>
          <w:rFonts w:ascii="Times New Roman" w:hAnsi="Times New Roman" w:cs="Times New Roman"/>
          <w:noProof/>
          <w:sz w:val="24"/>
          <w:szCs w:val="24"/>
        </w:rPr>
        <w:t>(9), 1007–1024. https://doi.org/10.1080/08870446.2016.1161192</w:t>
      </w:r>
    </w:p>
    <w:p w14:paraId="6A110338"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Mashuri, A., &amp; Zaduqisti, E. (2013). The role of social identification, intergroup threat, and out-group derogation in explaining belief in conspiracy theory about terrorism in Indonesia. </w:t>
      </w:r>
      <w:r w:rsidRPr="006D62AC">
        <w:rPr>
          <w:rFonts w:ascii="Times New Roman" w:hAnsi="Times New Roman" w:cs="Times New Roman"/>
          <w:i/>
          <w:iCs/>
          <w:noProof/>
          <w:sz w:val="24"/>
          <w:szCs w:val="24"/>
        </w:rPr>
        <w:t>International Journal of Research Studies in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3</w:t>
      </w:r>
      <w:r w:rsidRPr="006D62AC">
        <w:rPr>
          <w:rFonts w:ascii="Times New Roman" w:hAnsi="Times New Roman" w:cs="Times New Roman"/>
          <w:noProof/>
          <w:sz w:val="24"/>
          <w:szCs w:val="24"/>
        </w:rPr>
        <w:t>(1). https://doi.org/10.5861/ijrsp.2013.446</w:t>
      </w:r>
    </w:p>
    <w:p w14:paraId="29B572B5"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McAlaney, J., Bewick, B., &amp; Hughes, C. (2011). The international development of the “social norms” approach to drug education and prevention. </w:t>
      </w:r>
      <w:r w:rsidRPr="006D62AC">
        <w:rPr>
          <w:rFonts w:ascii="Times New Roman" w:hAnsi="Times New Roman" w:cs="Times New Roman"/>
          <w:i/>
          <w:iCs/>
          <w:noProof/>
          <w:sz w:val="24"/>
          <w:szCs w:val="24"/>
        </w:rPr>
        <w:t>Drugs: Education, Prevention &amp; Policy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18</w:t>
      </w:r>
      <w:r w:rsidRPr="006D62AC">
        <w:rPr>
          <w:rFonts w:ascii="Times New Roman" w:hAnsi="Times New Roman" w:cs="Times New Roman"/>
          <w:noProof/>
          <w:sz w:val="24"/>
          <w:szCs w:val="24"/>
        </w:rPr>
        <w:t>(2), 81–89. https://doi.org/10.3109/09687631003610977</w:t>
      </w:r>
    </w:p>
    <w:p w14:paraId="30FE4ACB"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McCauley, C., &amp; Jacques, S. (1979). The popularity of conspiracy theories of presidential assassination: A Bayesian analysis. </w:t>
      </w:r>
      <w:r w:rsidRPr="006D62AC">
        <w:rPr>
          <w:rFonts w:ascii="Times New Roman" w:hAnsi="Times New Roman" w:cs="Times New Roman"/>
          <w:i/>
          <w:iCs/>
          <w:noProof/>
          <w:sz w:val="24"/>
          <w:szCs w:val="24"/>
        </w:rPr>
        <w:t>Journal of Personality and Social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37</w:t>
      </w:r>
      <w:r w:rsidRPr="006D62AC">
        <w:rPr>
          <w:rFonts w:ascii="Times New Roman" w:hAnsi="Times New Roman" w:cs="Times New Roman"/>
          <w:noProof/>
          <w:sz w:val="24"/>
          <w:szCs w:val="24"/>
        </w:rPr>
        <w:t>(5), 637–644. https://doi.org/10.1037/0022-3514.37.5.637</w:t>
      </w:r>
    </w:p>
    <w:p w14:paraId="26881AB3"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McDonald, R. I., &amp; Crandall, C. S. (2015). Social norms and social influence. </w:t>
      </w:r>
      <w:r w:rsidRPr="006D62AC">
        <w:rPr>
          <w:rFonts w:ascii="Times New Roman" w:hAnsi="Times New Roman" w:cs="Times New Roman"/>
          <w:i/>
          <w:iCs/>
          <w:noProof/>
          <w:sz w:val="24"/>
          <w:szCs w:val="24"/>
        </w:rPr>
        <w:t>Current Opinion in Behavioral Sciences</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3</w:t>
      </w:r>
      <w:r w:rsidRPr="006D62AC">
        <w:rPr>
          <w:rFonts w:ascii="Times New Roman" w:hAnsi="Times New Roman" w:cs="Times New Roman"/>
          <w:noProof/>
          <w:sz w:val="24"/>
          <w:szCs w:val="24"/>
        </w:rPr>
        <w:t>, 147–151. https://doi.org/10.1016/j.cobeha.2015.04.006</w:t>
      </w:r>
    </w:p>
    <w:p w14:paraId="4E750D68" w14:textId="4D6446BB"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McGarty, C., Haslam, S. A., Hutchinson, K. J., &amp; Turner, J. C. (1994). The effects of salient group memberships on persuasion. </w:t>
      </w:r>
      <w:r w:rsidRPr="006D62AC">
        <w:rPr>
          <w:rFonts w:ascii="Times New Roman" w:hAnsi="Times New Roman" w:cs="Times New Roman"/>
          <w:i/>
          <w:iCs/>
          <w:noProof/>
          <w:sz w:val="24"/>
          <w:szCs w:val="24"/>
        </w:rPr>
        <w:t>Small Group Research</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25</w:t>
      </w:r>
      <w:r w:rsidRPr="006D62AC">
        <w:rPr>
          <w:rFonts w:ascii="Times New Roman" w:hAnsi="Times New Roman" w:cs="Times New Roman"/>
          <w:noProof/>
          <w:sz w:val="24"/>
          <w:szCs w:val="24"/>
        </w:rPr>
        <w:t>(2), 267–293.</w:t>
      </w:r>
      <w:r w:rsidR="00867287" w:rsidRPr="00867287">
        <w:t xml:space="preserve"> </w:t>
      </w:r>
      <w:r w:rsidR="00867287" w:rsidRPr="00867287">
        <w:rPr>
          <w:rFonts w:ascii="Times New Roman" w:hAnsi="Times New Roman" w:cs="Times New Roman"/>
          <w:noProof/>
          <w:sz w:val="24"/>
          <w:szCs w:val="24"/>
        </w:rPr>
        <w:t>https://doi.org/10.1177/1046496494252007</w:t>
      </w:r>
    </w:p>
    <w:p w14:paraId="7B903A73" w14:textId="332ABBA0" w:rsid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McHoskey, J. W. (1995). Case closed? On the John F. Kennedy assassination: Biased assimilation of evidence and attitude polarization. </w:t>
      </w:r>
      <w:r w:rsidRPr="006D62AC">
        <w:rPr>
          <w:rFonts w:ascii="Times New Roman" w:hAnsi="Times New Roman" w:cs="Times New Roman"/>
          <w:i/>
          <w:iCs/>
          <w:noProof/>
          <w:sz w:val="24"/>
          <w:szCs w:val="24"/>
        </w:rPr>
        <w:t>Basic and Applied Social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lastRenderedPageBreak/>
        <w:t>17</w:t>
      </w:r>
      <w:r w:rsidRPr="006D62AC">
        <w:rPr>
          <w:rFonts w:ascii="Times New Roman" w:hAnsi="Times New Roman" w:cs="Times New Roman"/>
          <w:noProof/>
          <w:sz w:val="24"/>
          <w:szCs w:val="24"/>
        </w:rPr>
        <w:t>(3), 395–409.</w:t>
      </w:r>
      <w:r w:rsidR="00867287" w:rsidRPr="00867287">
        <w:t xml:space="preserve"> </w:t>
      </w:r>
      <w:r w:rsidR="00867287" w:rsidRPr="00867287">
        <w:rPr>
          <w:rFonts w:ascii="Times New Roman" w:hAnsi="Times New Roman" w:cs="Times New Roman"/>
          <w:noProof/>
          <w:sz w:val="24"/>
          <w:szCs w:val="24"/>
        </w:rPr>
        <w:t>https://doi.org/10.1207/s15324834basp1703_7</w:t>
      </w:r>
    </w:p>
    <w:p w14:paraId="096CB16F" w14:textId="34AF4173" w:rsidR="009C51B1" w:rsidRPr="009C51B1" w:rsidRDefault="009C51B1" w:rsidP="004A1408">
      <w:pPr>
        <w:widowControl w:val="0"/>
        <w:autoSpaceDE w:val="0"/>
        <w:autoSpaceDN w:val="0"/>
        <w:adjustRightInd w:val="0"/>
        <w:spacing w:line="480" w:lineRule="auto"/>
        <w:ind w:left="480" w:hanging="480"/>
        <w:jc w:val="both"/>
        <w:rPr>
          <w:rFonts w:ascii="Times New Roman" w:hAnsi="Times New Roman" w:cs="Times New Roman"/>
          <w:noProof/>
          <w:sz w:val="32"/>
          <w:szCs w:val="32"/>
        </w:rPr>
      </w:pPr>
      <w:r w:rsidRPr="009C51B1">
        <w:rPr>
          <w:rFonts w:ascii="Times New Roman" w:hAnsi="Times New Roman" w:cs="Times New Roman"/>
          <w:color w:val="222222"/>
          <w:sz w:val="24"/>
          <w:szCs w:val="24"/>
          <w:shd w:val="clear" w:color="auto" w:fill="FFFFFF"/>
        </w:rPr>
        <w:t>Meisel, S. N., &amp; Colder, C. R. (2020). Adolescent social norms and alcohol use: Separating between‐and within‐person associations to test reciprocal determinism. </w:t>
      </w:r>
      <w:r w:rsidRPr="009C51B1">
        <w:rPr>
          <w:rFonts w:ascii="Times New Roman" w:hAnsi="Times New Roman" w:cs="Times New Roman"/>
          <w:i/>
          <w:iCs/>
          <w:color w:val="222222"/>
          <w:sz w:val="24"/>
          <w:szCs w:val="24"/>
          <w:shd w:val="clear" w:color="auto" w:fill="FFFFFF"/>
        </w:rPr>
        <w:t>Journal of research on adolescence</w:t>
      </w:r>
      <w:r w:rsidRPr="009C51B1">
        <w:rPr>
          <w:rFonts w:ascii="Times New Roman" w:hAnsi="Times New Roman" w:cs="Times New Roman"/>
          <w:color w:val="222222"/>
          <w:sz w:val="24"/>
          <w:szCs w:val="24"/>
          <w:shd w:val="clear" w:color="auto" w:fill="FFFFFF"/>
        </w:rPr>
        <w:t>, </w:t>
      </w:r>
      <w:r w:rsidRPr="009C51B1">
        <w:rPr>
          <w:rFonts w:ascii="Times New Roman" w:hAnsi="Times New Roman" w:cs="Times New Roman"/>
          <w:i/>
          <w:iCs/>
          <w:color w:val="222222"/>
          <w:sz w:val="24"/>
          <w:szCs w:val="24"/>
          <w:shd w:val="clear" w:color="auto" w:fill="FFFFFF"/>
        </w:rPr>
        <w:t>30</w:t>
      </w:r>
      <w:r w:rsidRPr="009C51B1">
        <w:rPr>
          <w:rFonts w:ascii="Times New Roman" w:hAnsi="Times New Roman" w:cs="Times New Roman"/>
          <w:color w:val="222222"/>
          <w:sz w:val="24"/>
          <w:szCs w:val="24"/>
          <w:shd w:val="clear" w:color="auto" w:fill="FFFFFF"/>
        </w:rPr>
        <w:t>, 499-515.</w:t>
      </w:r>
      <w:r w:rsidRPr="009C51B1">
        <w:t xml:space="preserve"> </w:t>
      </w:r>
      <w:r w:rsidRPr="009C51B1">
        <w:rPr>
          <w:rFonts w:ascii="Times New Roman" w:hAnsi="Times New Roman" w:cs="Times New Roman"/>
          <w:color w:val="222222"/>
          <w:sz w:val="24"/>
          <w:szCs w:val="24"/>
          <w:shd w:val="clear" w:color="auto" w:fill="FFFFFF"/>
        </w:rPr>
        <w:t>https://doi.org/10.1111/jora.12494</w:t>
      </w:r>
    </w:p>
    <w:p w14:paraId="671F4EA7"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Meisel, M. K., &amp; Goodie, A. S. (2014). Descriptive and injunctive social norms’ interactive role in gambling behavior. </w:t>
      </w:r>
      <w:r w:rsidRPr="006D62AC">
        <w:rPr>
          <w:rFonts w:ascii="Times New Roman" w:hAnsi="Times New Roman" w:cs="Times New Roman"/>
          <w:i/>
          <w:iCs/>
          <w:noProof/>
          <w:sz w:val="24"/>
          <w:szCs w:val="24"/>
        </w:rPr>
        <w:t>Psychology of Addictive Behaviors</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28</w:t>
      </w:r>
      <w:r w:rsidRPr="006D62AC">
        <w:rPr>
          <w:rFonts w:ascii="Times New Roman" w:hAnsi="Times New Roman" w:cs="Times New Roman"/>
          <w:noProof/>
          <w:sz w:val="24"/>
          <w:szCs w:val="24"/>
        </w:rPr>
        <w:t>(2), 592–598. https://doi.org/10.1037/a0036444</w:t>
      </w:r>
    </w:p>
    <w:p w14:paraId="371946B1"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Miller, D. T., &amp; Prentice, D. A. (1994). Collective Errors and Errors about the Collective. </w:t>
      </w:r>
      <w:r w:rsidRPr="006D62AC">
        <w:rPr>
          <w:rFonts w:ascii="Times New Roman" w:hAnsi="Times New Roman" w:cs="Times New Roman"/>
          <w:i/>
          <w:iCs/>
          <w:noProof/>
          <w:sz w:val="24"/>
          <w:szCs w:val="24"/>
        </w:rPr>
        <w:t>Personality and Social Psychology Bulletin</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20</w:t>
      </w:r>
      <w:r w:rsidRPr="006D62AC">
        <w:rPr>
          <w:rFonts w:ascii="Times New Roman" w:hAnsi="Times New Roman" w:cs="Times New Roman"/>
          <w:noProof/>
          <w:sz w:val="24"/>
          <w:szCs w:val="24"/>
        </w:rPr>
        <w:t>(5), 541–550. https://doi.org/10.1177/0146167294205011</w:t>
      </w:r>
    </w:p>
    <w:p w14:paraId="5FB9CEF6"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Miller, J. M. (2020). Psychological, political, and situational factors combine to boost covid-19 conspiracy theory beliefs. </w:t>
      </w:r>
      <w:r w:rsidRPr="006D62AC">
        <w:rPr>
          <w:rFonts w:ascii="Times New Roman" w:hAnsi="Times New Roman" w:cs="Times New Roman"/>
          <w:i/>
          <w:iCs/>
          <w:noProof/>
          <w:sz w:val="24"/>
          <w:szCs w:val="24"/>
        </w:rPr>
        <w:t>Canadian Journal of Political Science</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53</w:t>
      </w:r>
      <w:r w:rsidRPr="006D62AC">
        <w:rPr>
          <w:rFonts w:ascii="Times New Roman" w:hAnsi="Times New Roman" w:cs="Times New Roman"/>
          <w:noProof/>
          <w:sz w:val="24"/>
          <w:szCs w:val="24"/>
        </w:rPr>
        <w:t>(2), 327–334. https://doi.org/10.1017/S000842392000058X</w:t>
      </w:r>
    </w:p>
    <w:p w14:paraId="7645AB53" w14:textId="05A3F689"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Miller, S. (2002). Conspiracy theories: public arguments as coded social critiques: a rhetorical analysis of the TWA flight 800 conspiracy theories. </w:t>
      </w:r>
      <w:r w:rsidRPr="006D62AC">
        <w:rPr>
          <w:rFonts w:ascii="Times New Roman" w:hAnsi="Times New Roman" w:cs="Times New Roman"/>
          <w:i/>
          <w:iCs/>
          <w:noProof/>
          <w:sz w:val="24"/>
          <w:szCs w:val="24"/>
        </w:rPr>
        <w:t>Argumentation and Advocacy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39</w:t>
      </w:r>
      <w:r w:rsidRPr="006D62AC">
        <w:rPr>
          <w:rFonts w:ascii="Times New Roman" w:hAnsi="Times New Roman" w:cs="Times New Roman"/>
          <w:noProof/>
          <w:sz w:val="24"/>
          <w:szCs w:val="24"/>
        </w:rPr>
        <w:t>(1), 40–56.</w:t>
      </w:r>
      <w:r w:rsidR="00867287" w:rsidRPr="00867287">
        <w:t xml:space="preserve"> </w:t>
      </w:r>
      <w:r w:rsidR="00867287" w:rsidRPr="00867287">
        <w:rPr>
          <w:rFonts w:ascii="Times New Roman" w:hAnsi="Times New Roman" w:cs="Times New Roman"/>
          <w:noProof/>
          <w:sz w:val="24"/>
          <w:szCs w:val="24"/>
        </w:rPr>
        <w:t>https://doi.org/10.1080/00028533.2002.11821576</w:t>
      </w:r>
    </w:p>
    <w:p w14:paraId="69CA87EF" w14:textId="77777777" w:rsidR="006D62AC" w:rsidRPr="00BA2753"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lang w:val="fr-FR"/>
        </w:rPr>
      </w:pPr>
      <w:r w:rsidRPr="006D62AC">
        <w:rPr>
          <w:rFonts w:ascii="Times New Roman" w:hAnsi="Times New Roman" w:cs="Times New Roman"/>
          <w:noProof/>
          <w:sz w:val="24"/>
          <w:szCs w:val="24"/>
        </w:rPr>
        <w:t xml:space="preserve">Muscat, M. (2011). Who gets measles in Europe? </w:t>
      </w:r>
      <w:r w:rsidRPr="006D62AC">
        <w:rPr>
          <w:rFonts w:ascii="Times New Roman" w:hAnsi="Times New Roman" w:cs="Times New Roman"/>
          <w:i/>
          <w:iCs/>
          <w:noProof/>
          <w:sz w:val="24"/>
          <w:szCs w:val="24"/>
        </w:rPr>
        <w:t>Journal of Infectious Diseases</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204</w:t>
      </w:r>
      <w:r w:rsidRPr="006D62AC">
        <w:rPr>
          <w:rFonts w:ascii="Times New Roman" w:hAnsi="Times New Roman" w:cs="Times New Roman"/>
          <w:noProof/>
          <w:sz w:val="24"/>
          <w:szCs w:val="24"/>
        </w:rPr>
        <w:t xml:space="preserve">(SUPPL. </w:t>
      </w:r>
      <w:r w:rsidRPr="00BA2753">
        <w:rPr>
          <w:rFonts w:ascii="Times New Roman" w:hAnsi="Times New Roman" w:cs="Times New Roman"/>
          <w:noProof/>
          <w:sz w:val="24"/>
          <w:szCs w:val="24"/>
          <w:lang w:val="fr-FR"/>
        </w:rPr>
        <w:t>1), 353–365. https://doi.org/10.1093/infdis/jir067</w:t>
      </w:r>
    </w:p>
    <w:p w14:paraId="19CDD489" w14:textId="6A41F31D"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BA2753">
        <w:rPr>
          <w:rFonts w:ascii="Times New Roman" w:hAnsi="Times New Roman" w:cs="Times New Roman"/>
          <w:noProof/>
          <w:sz w:val="24"/>
          <w:szCs w:val="24"/>
          <w:lang w:val="fr-FR"/>
        </w:rPr>
        <w:t xml:space="preserve">Neighbors, C, Larimer, M., &amp; Lewis, M. A. (2004). </w:t>
      </w:r>
      <w:r w:rsidRPr="006D62AC">
        <w:rPr>
          <w:rFonts w:ascii="Times New Roman" w:hAnsi="Times New Roman" w:cs="Times New Roman"/>
          <w:noProof/>
          <w:sz w:val="24"/>
          <w:szCs w:val="24"/>
        </w:rPr>
        <w:t xml:space="preserve">Targeting misperceptions of descriptive drinking norms: efficacy of a computer-delivered personalized normative feedback intervention. </w:t>
      </w:r>
      <w:r w:rsidRPr="006D62AC">
        <w:rPr>
          <w:rFonts w:ascii="Times New Roman" w:hAnsi="Times New Roman" w:cs="Times New Roman"/>
          <w:i/>
          <w:iCs/>
          <w:noProof/>
          <w:sz w:val="24"/>
          <w:szCs w:val="24"/>
        </w:rPr>
        <w:t>Journal of Consulting and Clinical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72 3</w:t>
      </w:r>
      <w:r w:rsidRPr="006D62AC">
        <w:rPr>
          <w:rFonts w:ascii="Times New Roman" w:hAnsi="Times New Roman" w:cs="Times New Roman"/>
          <w:noProof/>
          <w:sz w:val="24"/>
          <w:szCs w:val="24"/>
        </w:rPr>
        <w:t>, 434–447.</w:t>
      </w:r>
      <w:r w:rsidR="00867287" w:rsidRPr="00867287">
        <w:t xml:space="preserve"> </w:t>
      </w:r>
      <w:r w:rsidR="00867287" w:rsidRPr="00867287">
        <w:rPr>
          <w:rFonts w:ascii="Times New Roman" w:hAnsi="Times New Roman" w:cs="Times New Roman"/>
          <w:noProof/>
          <w:sz w:val="24"/>
          <w:szCs w:val="24"/>
        </w:rPr>
        <w:t>https://doi.org/10.1037/0022-006X.72.3.434</w:t>
      </w:r>
    </w:p>
    <w:p w14:paraId="085F5727"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Neighbors, Clayton, LaBrie, J. W., Hummer, J. F., Lewis, M. A., Lee, C. M., Desai, S., Kilmer, </w:t>
      </w:r>
      <w:r w:rsidRPr="006D62AC">
        <w:rPr>
          <w:rFonts w:ascii="Times New Roman" w:hAnsi="Times New Roman" w:cs="Times New Roman"/>
          <w:noProof/>
          <w:sz w:val="24"/>
          <w:szCs w:val="24"/>
        </w:rPr>
        <w:lastRenderedPageBreak/>
        <w:t xml:space="preserve">J. R., &amp; Larimer, M. E. (2010). Group Identification as a Moderator of the Relationship Between Perceived Social Norms and Alcohol Consumption. </w:t>
      </w:r>
      <w:r w:rsidRPr="006D62AC">
        <w:rPr>
          <w:rFonts w:ascii="Times New Roman" w:hAnsi="Times New Roman" w:cs="Times New Roman"/>
          <w:i/>
          <w:iCs/>
          <w:noProof/>
          <w:sz w:val="24"/>
          <w:szCs w:val="24"/>
        </w:rPr>
        <w:t>Psychology of Addictive Behaviors</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24</w:t>
      </w:r>
      <w:r w:rsidRPr="006D62AC">
        <w:rPr>
          <w:rFonts w:ascii="Times New Roman" w:hAnsi="Times New Roman" w:cs="Times New Roman"/>
          <w:noProof/>
          <w:sz w:val="24"/>
          <w:szCs w:val="24"/>
        </w:rPr>
        <w:t>(3), 522–528. https://doi.org/10.1037/a0019944</w:t>
      </w:r>
    </w:p>
    <w:p w14:paraId="4C9F1C4E"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Neighbors, Clayton, Larimer, M. E., &amp; Lewis, M. A. (2004). Targeting Misperceptions of Descriptive Drinking Norms: Efficacy of a Computer-Delivered Personalized Normative Feedback Intervention. </w:t>
      </w:r>
      <w:r w:rsidRPr="006D62AC">
        <w:rPr>
          <w:rFonts w:ascii="Times New Roman" w:hAnsi="Times New Roman" w:cs="Times New Roman"/>
          <w:i/>
          <w:iCs/>
          <w:noProof/>
          <w:sz w:val="24"/>
          <w:szCs w:val="24"/>
        </w:rPr>
        <w:t>Journal of Consulting and Clinical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72</w:t>
      </w:r>
      <w:r w:rsidRPr="006D62AC">
        <w:rPr>
          <w:rFonts w:ascii="Times New Roman" w:hAnsi="Times New Roman" w:cs="Times New Roman"/>
          <w:noProof/>
          <w:sz w:val="24"/>
          <w:szCs w:val="24"/>
        </w:rPr>
        <w:t>(3), 434–447. https://doi.org/10.1037/0022-006X.72.3.434</w:t>
      </w:r>
    </w:p>
    <w:p w14:paraId="0F0DAB77"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Neighbors, Clayton, Lewis, M. A., Atkins, D. C., Jensen, M. M., Walter, T., Fossos, N., Lee, C. M., &amp; Larimer, M. E. (2010). Efficacy of web-based personalized normative feedback: A two-year randomized controlled trial. </w:t>
      </w:r>
      <w:r w:rsidRPr="006D62AC">
        <w:rPr>
          <w:rFonts w:ascii="Times New Roman" w:hAnsi="Times New Roman" w:cs="Times New Roman"/>
          <w:i/>
          <w:iCs/>
          <w:noProof/>
          <w:sz w:val="24"/>
          <w:szCs w:val="24"/>
        </w:rPr>
        <w:t>Journal of Consulting and Clinical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78</w:t>
      </w:r>
      <w:r w:rsidRPr="006D62AC">
        <w:rPr>
          <w:rFonts w:ascii="Times New Roman" w:hAnsi="Times New Roman" w:cs="Times New Roman"/>
          <w:noProof/>
          <w:sz w:val="24"/>
          <w:szCs w:val="24"/>
        </w:rPr>
        <w:t>(6), 898–911. https://doi.org/10.1037/a0020766</w:t>
      </w:r>
    </w:p>
    <w:p w14:paraId="1A77A084"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Neighbors, Clayton, Lewis, M. A., Labrie, J., Dibello, A. M., Chelsie, M., Rinker, D. V, Litt, D., Rodriguez, L. M., Knee, C. R., Jerabeck, J. M., &amp; Larimer, M. E. (2016). A Multi-site Randomized Trial of Normative Feedback for Heavy Drinking: Social Comparison versus Social Comparison plus Correction of Normative Misperceptions. </w:t>
      </w:r>
      <w:r w:rsidRPr="006D62AC">
        <w:rPr>
          <w:rFonts w:ascii="Times New Roman" w:hAnsi="Times New Roman" w:cs="Times New Roman"/>
          <w:i/>
          <w:iCs/>
          <w:noProof/>
          <w:sz w:val="24"/>
          <w:szCs w:val="24"/>
        </w:rPr>
        <w:t>Journal of Consulting and Clinical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84</w:t>
      </w:r>
      <w:r w:rsidRPr="006D62AC">
        <w:rPr>
          <w:rFonts w:ascii="Times New Roman" w:hAnsi="Times New Roman" w:cs="Times New Roman"/>
          <w:noProof/>
          <w:sz w:val="24"/>
          <w:szCs w:val="24"/>
        </w:rPr>
        <w:t>(3), 238–247. https://doi.org/10.1037/ccp0000067.A</w:t>
      </w:r>
    </w:p>
    <w:p w14:paraId="7A55A8D6"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Neighbors, Clayton, Rodriguez, L. M., Rinker, D. V, Gonzales, R. G., Agana, M., Tackett, J. L., &amp; Foster, D. W. (2015). Efficacy of personalized normative feedback as a brief intervention for college student gambling: a randomized controlled trial. </w:t>
      </w:r>
      <w:r w:rsidRPr="006D62AC">
        <w:rPr>
          <w:rFonts w:ascii="Times New Roman" w:hAnsi="Times New Roman" w:cs="Times New Roman"/>
          <w:i/>
          <w:iCs/>
          <w:noProof/>
          <w:sz w:val="24"/>
          <w:szCs w:val="24"/>
        </w:rPr>
        <w:t>Journal of Consulting and Clinical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83</w:t>
      </w:r>
      <w:r w:rsidRPr="006D62AC">
        <w:rPr>
          <w:rFonts w:ascii="Times New Roman" w:hAnsi="Times New Roman" w:cs="Times New Roman"/>
          <w:noProof/>
          <w:sz w:val="24"/>
          <w:szCs w:val="24"/>
        </w:rPr>
        <w:t>(3), 500–511. https://doi.org/10.1037/a0039125</w:t>
      </w:r>
    </w:p>
    <w:p w14:paraId="433B257C"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NHS. (2019). </w:t>
      </w:r>
      <w:r w:rsidRPr="006D62AC">
        <w:rPr>
          <w:rFonts w:ascii="Times New Roman" w:hAnsi="Times New Roman" w:cs="Times New Roman"/>
          <w:i/>
          <w:iCs/>
          <w:noProof/>
          <w:sz w:val="24"/>
          <w:szCs w:val="24"/>
        </w:rPr>
        <w:t>Why vaccination is safe and important</w:t>
      </w:r>
      <w:r w:rsidRPr="006D62AC">
        <w:rPr>
          <w:rFonts w:ascii="Times New Roman" w:hAnsi="Times New Roman" w:cs="Times New Roman"/>
          <w:noProof/>
          <w:sz w:val="24"/>
          <w:szCs w:val="24"/>
        </w:rPr>
        <w:t>. NHS. https://www.nhs.uk/conditions/vaccinations/why-vaccination-is-safe-and-important/</w:t>
      </w:r>
    </w:p>
    <w:p w14:paraId="4F19D6BE"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Nisbett, R. E., &amp; Wilson, T. D. (1977). Telling more than we can know: Verbal reports on mental processes. </w:t>
      </w:r>
      <w:r w:rsidRPr="006D62AC">
        <w:rPr>
          <w:rFonts w:ascii="Times New Roman" w:hAnsi="Times New Roman" w:cs="Times New Roman"/>
          <w:i/>
          <w:iCs/>
          <w:noProof/>
          <w:sz w:val="24"/>
          <w:szCs w:val="24"/>
        </w:rPr>
        <w:t>Psychological Review</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84</w:t>
      </w:r>
      <w:r w:rsidRPr="006D62AC">
        <w:rPr>
          <w:rFonts w:ascii="Times New Roman" w:hAnsi="Times New Roman" w:cs="Times New Roman"/>
          <w:noProof/>
          <w:sz w:val="24"/>
          <w:szCs w:val="24"/>
        </w:rPr>
        <w:t>(3), 231–259. https://doi.org/10.1037/0033-</w:t>
      </w:r>
      <w:r w:rsidRPr="006D62AC">
        <w:rPr>
          <w:rFonts w:ascii="Times New Roman" w:hAnsi="Times New Roman" w:cs="Times New Roman"/>
          <w:noProof/>
          <w:sz w:val="24"/>
          <w:szCs w:val="24"/>
        </w:rPr>
        <w:lastRenderedPageBreak/>
        <w:t>295X.84.3.231</w:t>
      </w:r>
    </w:p>
    <w:p w14:paraId="2D5028EA"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Oakes, P. J., Haslam, S. A., &amp; Turner, J. C. (1994). Stereotyping and social reality. In </w:t>
      </w:r>
      <w:r w:rsidRPr="006D62AC">
        <w:rPr>
          <w:rFonts w:ascii="Times New Roman" w:hAnsi="Times New Roman" w:cs="Times New Roman"/>
          <w:i/>
          <w:iCs/>
          <w:noProof/>
          <w:sz w:val="24"/>
          <w:szCs w:val="24"/>
        </w:rPr>
        <w:t>Stereotyping and social reality.</w:t>
      </w:r>
      <w:r w:rsidRPr="006D62AC">
        <w:rPr>
          <w:rFonts w:ascii="Times New Roman" w:hAnsi="Times New Roman" w:cs="Times New Roman"/>
          <w:noProof/>
          <w:sz w:val="24"/>
          <w:szCs w:val="24"/>
        </w:rPr>
        <w:t xml:space="preserve"> (pp. xiv, 255–xiv, 255). Blackwell Publishing.</w:t>
      </w:r>
    </w:p>
    <w:p w14:paraId="773E7671" w14:textId="77777777" w:rsidR="006D62AC" w:rsidRPr="00BA2753"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lang w:val="it-IT"/>
        </w:rPr>
      </w:pPr>
      <w:r w:rsidRPr="006D62AC">
        <w:rPr>
          <w:rFonts w:ascii="Times New Roman" w:hAnsi="Times New Roman" w:cs="Times New Roman"/>
          <w:noProof/>
          <w:sz w:val="24"/>
          <w:szCs w:val="24"/>
        </w:rPr>
        <w:t xml:space="preserve">Oliver, J. E., &amp; Wood, T. (2014). Medical Conspiracy Theories and Health Behaviors in the United States. </w:t>
      </w:r>
      <w:r w:rsidRPr="00BA2753">
        <w:rPr>
          <w:rFonts w:ascii="Times New Roman" w:hAnsi="Times New Roman" w:cs="Times New Roman"/>
          <w:i/>
          <w:iCs/>
          <w:noProof/>
          <w:sz w:val="24"/>
          <w:szCs w:val="24"/>
          <w:lang w:val="it-IT"/>
        </w:rPr>
        <w:t>JAMA Internal Medicine</w:t>
      </w:r>
      <w:r w:rsidRPr="00BA2753">
        <w:rPr>
          <w:rFonts w:ascii="Times New Roman" w:hAnsi="Times New Roman" w:cs="Times New Roman"/>
          <w:noProof/>
          <w:sz w:val="24"/>
          <w:szCs w:val="24"/>
          <w:lang w:val="it-IT"/>
        </w:rPr>
        <w:t xml:space="preserve">, </w:t>
      </w:r>
      <w:r w:rsidRPr="00BA2753">
        <w:rPr>
          <w:rFonts w:ascii="Times New Roman" w:hAnsi="Times New Roman" w:cs="Times New Roman"/>
          <w:i/>
          <w:iCs/>
          <w:noProof/>
          <w:sz w:val="24"/>
          <w:szCs w:val="24"/>
          <w:lang w:val="it-IT"/>
        </w:rPr>
        <w:t>174</w:t>
      </w:r>
      <w:r w:rsidRPr="00BA2753">
        <w:rPr>
          <w:rFonts w:ascii="Times New Roman" w:hAnsi="Times New Roman" w:cs="Times New Roman"/>
          <w:noProof/>
          <w:sz w:val="24"/>
          <w:szCs w:val="24"/>
          <w:lang w:val="it-IT"/>
        </w:rPr>
        <w:t>(5), 817–818. https://doi.org/10.1001/jamainternmed.2014.190</w:t>
      </w:r>
    </w:p>
    <w:p w14:paraId="3252BA4C"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BA2753">
        <w:rPr>
          <w:rFonts w:ascii="Times New Roman" w:hAnsi="Times New Roman" w:cs="Times New Roman"/>
          <w:noProof/>
          <w:sz w:val="24"/>
          <w:szCs w:val="24"/>
          <w:lang w:val="it-IT"/>
        </w:rPr>
        <w:t xml:space="preserve">On, K., Li, K., In, W., &amp; Tang, A. (2020). </w:t>
      </w:r>
      <w:r w:rsidRPr="006D62AC">
        <w:rPr>
          <w:rFonts w:ascii="Times New Roman" w:hAnsi="Times New Roman" w:cs="Times New Roman"/>
          <w:noProof/>
          <w:sz w:val="24"/>
          <w:szCs w:val="24"/>
        </w:rPr>
        <w:t xml:space="preserve">Since January 2020 Elsevier has created a COVID-19 resource centre with free information in English and Mandarin on the novel coronavirus COVID- 19 . The COVID-19 resource centre is hosted on Elsevier Connect , the company ’ s public news and information. </w:t>
      </w:r>
      <w:r w:rsidRPr="006D62AC">
        <w:rPr>
          <w:rFonts w:ascii="Times New Roman" w:hAnsi="Times New Roman" w:cs="Times New Roman"/>
          <w:i/>
          <w:iCs/>
          <w:noProof/>
          <w:sz w:val="24"/>
          <w:szCs w:val="24"/>
        </w:rPr>
        <w:t>International Journal of Nursing Studies</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114</w:t>
      </w:r>
      <w:r w:rsidRPr="006D62AC">
        <w:rPr>
          <w:rFonts w:ascii="Times New Roman" w:hAnsi="Times New Roman" w:cs="Times New Roman"/>
          <w:noProof/>
          <w:sz w:val="24"/>
          <w:szCs w:val="24"/>
        </w:rPr>
        <w:t>(January), 103854.</w:t>
      </w:r>
    </w:p>
    <w:p w14:paraId="2AC1C928" w14:textId="1420DFE5"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Park, C. L. (2010). Making sense of the meaning literature: an integrative review of meaning making and its effects on adjustment to stressful life events. </w:t>
      </w:r>
      <w:r w:rsidRPr="006D62AC">
        <w:rPr>
          <w:rFonts w:ascii="Times New Roman" w:hAnsi="Times New Roman" w:cs="Times New Roman"/>
          <w:i/>
          <w:iCs/>
          <w:noProof/>
          <w:sz w:val="24"/>
          <w:szCs w:val="24"/>
        </w:rPr>
        <w:t>Psychological Bulletin</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136</w:t>
      </w:r>
      <w:r w:rsidRPr="006D62AC">
        <w:rPr>
          <w:rFonts w:ascii="Times New Roman" w:hAnsi="Times New Roman" w:cs="Times New Roman"/>
          <w:noProof/>
          <w:sz w:val="24"/>
          <w:szCs w:val="24"/>
        </w:rPr>
        <w:t>(2), 257</w:t>
      </w:r>
      <w:r w:rsidR="00033AFA">
        <w:rPr>
          <w:rFonts w:ascii="Times New Roman" w:hAnsi="Times New Roman" w:cs="Times New Roman"/>
          <w:noProof/>
          <w:sz w:val="24"/>
          <w:szCs w:val="24"/>
        </w:rPr>
        <w:t>-301</w:t>
      </w:r>
      <w:r w:rsidRPr="006D62AC">
        <w:rPr>
          <w:rFonts w:ascii="Times New Roman" w:hAnsi="Times New Roman" w:cs="Times New Roman"/>
          <w:noProof/>
          <w:sz w:val="24"/>
          <w:szCs w:val="24"/>
        </w:rPr>
        <w:t>.</w:t>
      </w:r>
      <w:r w:rsidR="00033AFA" w:rsidRPr="00033AFA">
        <w:t xml:space="preserve"> </w:t>
      </w:r>
      <w:r w:rsidR="00033AFA" w:rsidRPr="00033AFA">
        <w:rPr>
          <w:rFonts w:ascii="Times New Roman" w:hAnsi="Times New Roman" w:cs="Times New Roman"/>
          <w:noProof/>
          <w:sz w:val="24"/>
          <w:szCs w:val="24"/>
        </w:rPr>
        <w:t>https://doi.org/10.1037/a0018301</w:t>
      </w:r>
    </w:p>
    <w:p w14:paraId="674ECB4F"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Pedersen, E. R., Osilla, K. C., Miles, J. N. V, Tucker, J. S., Ewing, B. A., Shih, R. A., &amp; D’Amico, E. J. (2017). The role of perceived injunctive alcohol norms in adolescent drinking behavior. </w:t>
      </w:r>
      <w:r w:rsidRPr="006D62AC">
        <w:rPr>
          <w:rFonts w:ascii="Times New Roman" w:hAnsi="Times New Roman" w:cs="Times New Roman"/>
          <w:i/>
          <w:iCs/>
          <w:noProof/>
          <w:sz w:val="24"/>
          <w:szCs w:val="24"/>
        </w:rPr>
        <w:t>Addictive Behaviors</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67</w:t>
      </w:r>
      <w:r w:rsidRPr="006D62AC">
        <w:rPr>
          <w:rFonts w:ascii="Times New Roman" w:hAnsi="Times New Roman" w:cs="Times New Roman"/>
          <w:noProof/>
          <w:sz w:val="24"/>
          <w:szCs w:val="24"/>
        </w:rPr>
        <w:t>, 1–7. https://doi.org/https://doi.org/10.1016/j.addbeh.2016.11.022</w:t>
      </w:r>
    </w:p>
    <w:p w14:paraId="54DA965A"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Pedersen, E. R., Parast, L., Marshall, G. N., Schell, T. L., &amp; Neighbors, C. (2017). A randomized controlled trial of a web-based, personalized normative feedback alcohol intervention for young-adult veterans. In </w:t>
      </w:r>
      <w:r w:rsidRPr="006D62AC">
        <w:rPr>
          <w:rFonts w:ascii="Times New Roman" w:hAnsi="Times New Roman" w:cs="Times New Roman"/>
          <w:i/>
          <w:iCs/>
          <w:noProof/>
          <w:sz w:val="24"/>
          <w:szCs w:val="24"/>
        </w:rPr>
        <w:t>Journal of Consulting and Clinical Psychology</w:t>
      </w:r>
      <w:r w:rsidRPr="006D62AC">
        <w:rPr>
          <w:rFonts w:ascii="Times New Roman" w:hAnsi="Times New Roman" w:cs="Times New Roman"/>
          <w:noProof/>
          <w:sz w:val="24"/>
          <w:szCs w:val="24"/>
        </w:rPr>
        <w:t xml:space="preserve"> (Vol. 85, Issue 5, pp. 459–470). American Psychological Association. https://doi.org/10.1037/ccp0000187</w:t>
      </w:r>
    </w:p>
    <w:p w14:paraId="60C6CFD0"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lastRenderedPageBreak/>
        <w:t xml:space="preserve">Perkins, H. W. (2002). Social norms and the prevention of alcohol misuse in collegiate contexts. </w:t>
      </w:r>
      <w:r w:rsidRPr="006D62AC">
        <w:rPr>
          <w:rFonts w:ascii="Times New Roman" w:hAnsi="Times New Roman" w:cs="Times New Roman"/>
          <w:i/>
          <w:iCs/>
          <w:noProof/>
          <w:sz w:val="24"/>
          <w:szCs w:val="24"/>
        </w:rPr>
        <w:t>Journal of Studies on Alcohol</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63</w:t>
      </w:r>
      <w:r w:rsidRPr="006D62AC">
        <w:rPr>
          <w:rFonts w:ascii="Times New Roman" w:hAnsi="Times New Roman" w:cs="Times New Roman"/>
          <w:noProof/>
          <w:sz w:val="24"/>
          <w:szCs w:val="24"/>
        </w:rPr>
        <w:t>(SUPPL. 14), 164–172. https://doi.org/10.15288/jsas.2002.s14.164</w:t>
      </w:r>
    </w:p>
    <w:p w14:paraId="461F4597"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BA2753">
        <w:rPr>
          <w:rFonts w:ascii="Times New Roman" w:hAnsi="Times New Roman" w:cs="Times New Roman"/>
          <w:noProof/>
          <w:sz w:val="24"/>
          <w:szCs w:val="24"/>
          <w:lang w:val="de-DE"/>
        </w:rPr>
        <w:t xml:space="preserve">Perkins, H. W., &amp; Berkowitz, A. D. (1986). </w:t>
      </w:r>
      <w:r w:rsidRPr="006D62AC">
        <w:rPr>
          <w:rFonts w:ascii="Times New Roman" w:hAnsi="Times New Roman" w:cs="Times New Roman"/>
          <w:noProof/>
          <w:sz w:val="24"/>
          <w:szCs w:val="24"/>
        </w:rPr>
        <w:t xml:space="preserve">Perceiving the community norms of alcohol use among students: Some Research implications for campus alcohol education programming*. </w:t>
      </w:r>
      <w:r w:rsidRPr="006D62AC">
        <w:rPr>
          <w:rFonts w:ascii="Times New Roman" w:hAnsi="Times New Roman" w:cs="Times New Roman"/>
          <w:i/>
          <w:iCs/>
          <w:noProof/>
          <w:sz w:val="24"/>
          <w:szCs w:val="24"/>
        </w:rPr>
        <w:t>Substance Use and Misuse</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21</w:t>
      </w:r>
      <w:r w:rsidRPr="006D62AC">
        <w:rPr>
          <w:rFonts w:ascii="Times New Roman" w:hAnsi="Times New Roman" w:cs="Times New Roman"/>
          <w:noProof/>
          <w:sz w:val="24"/>
          <w:szCs w:val="24"/>
        </w:rPr>
        <w:t>(9–10), 961–976. https://doi.org/10.3109/10826088609077249</w:t>
      </w:r>
    </w:p>
    <w:p w14:paraId="38BD8254"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Perkins, H. W., &amp; Craig, D. W. (2003). The Hobart and William Smith Colleges experiment: A synergistic social norms approach using print, electronic media, and curriculum infusion to reduce collegiate problem drinking. In </w:t>
      </w:r>
      <w:r w:rsidRPr="006D62AC">
        <w:rPr>
          <w:rFonts w:ascii="Times New Roman" w:hAnsi="Times New Roman" w:cs="Times New Roman"/>
          <w:i/>
          <w:iCs/>
          <w:noProof/>
          <w:sz w:val="24"/>
          <w:szCs w:val="24"/>
        </w:rPr>
        <w:t>The social norms approach to preventing school and college age substance abuse:  A handbook for educators, counselors, and clinicians.</w:t>
      </w:r>
      <w:r w:rsidRPr="006D62AC">
        <w:rPr>
          <w:rFonts w:ascii="Times New Roman" w:hAnsi="Times New Roman" w:cs="Times New Roman"/>
          <w:noProof/>
          <w:sz w:val="24"/>
          <w:szCs w:val="24"/>
        </w:rPr>
        <w:t xml:space="preserve"> (pp. 35–64). Jossey-Bass/Wiley.</w:t>
      </w:r>
    </w:p>
    <w:p w14:paraId="593DAD80"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Perkins, J. M., Perkins, H. W., &amp; Craig, D. W. (2010). Misperceptions of Peer Norms as a Risk Factor for Sugar-Sweetened Beverage Consumption among Secondary School Students. </w:t>
      </w:r>
      <w:r w:rsidRPr="006D62AC">
        <w:rPr>
          <w:rFonts w:ascii="Times New Roman" w:hAnsi="Times New Roman" w:cs="Times New Roman"/>
          <w:i/>
          <w:iCs/>
          <w:noProof/>
          <w:sz w:val="24"/>
          <w:szCs w:val="24"/>
        </w:rPr>
        <w:t>Journal of the American Dietetic Association</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110</w:t>
      </w:r>
      <w:r w:rsidRPr="006D62AC">
        <w:rPr>
          <w:rFonts w:ascii="Times New Roman" w:hAnsi="Times New Roman" w:cs="Times New Roman"/>
          <w:noProof/>
          <w:sz w:val="24"/>
          <w:szCs w:val="24"/>
        </w:rPr>
        <w:t>(12), 1916–1921. https://doi.org/https://doi.org/10.1016/j.jada.2010.09.008</w:t>
      </w:r>
    </w:p>
    <w:p w14:paraId="2E35F14D"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Perkins, J. M., Perkins, H. W., &amp; Craig, D. W. (2018). Misperceived norms and personal sugar-sweetened beverage consumption and fruit and vegetable intake among students in the United States. </w:t>
      </w:r>
      <w:r w:rsidRPr="006D62AC">
        <w:rPr>
          <w:rFonts w:ascii="Times New Roman" w:hAnsi="Times New Roman" w:cs="Times New Roman"/>
          <w:i/>
          <w:iCs/>
          <w:noProof/>
          <w:sz w:val="24"/>
          <w:szCs w:val="24"/>
        </w:rPr>
        <w:t>Appetite</w:t>
      </w:r>
      <w:r w:rsidRPr="006D62AC">
        <w:rPr>
          <w:rFonts w:ascii="Times New Roman" w:hAnsi="Times New Roman" w:cs="Times New Roman"/>
          <w:noProof/>
          <w:sz w:val="24"/>
          <w:szCs w:val="24"/>
        </w:rPr>
        <w:t>. https://doi.org/https://doi.org/10.1016/j.appet.2018.06.012</w:t>
      </w:r>
    </w:p>
    <w:p w14:paraId="6676DCBB"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Perkins, J. M., Perkins, H. W., Jurinsky, J., &amp; Craig, D. W. (2019). Adolescent tobacco use and misperceptions of social norms across schools in the United States. </w:t>
      </w:r>
      <w:r w:rsidRPr="006D62AC">
        <w:rPr>
          <w:rFonts w:ascii="Times New Roman" w:hAnsi="Times New Roman" w:cs="Times New Roman"/>
          <w:i/>
          <w:iCs/>
          <w:noProof/>
          <w:sz w:val="24"/>
          <w:szCs w:val="24"/>
        </w:rPr>
        <w:t>Journal of Studies on Alcohol and Drugs</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80</w:t>
      </w:r>
      <w:r w:rsidRPr="006D62AC">
        <w:rPr>
          <w:rFonts w:ascii="Times New Roman" w:hAnsi="Times New Roman" w:cs="Times New Roman"/>
          <w:noProof/>
          <w:sz w:val="24"/>
          <w:szCs w:val="24"/>
        </w:rPr>
        <w:t>(6), 659–668. https://doi.org/10.15288/jsad.2019.80.659</w:t>
      </w:r>
    </w:p>
    <w:p w14:paraId="78FECFE4" w14:textId="04182145"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Pischke, C. R., Helmer, S. M., McAlaney, J., Bewick, B. M., Vriesacker, B., Van Hal, G., Mikolajczyk, R. T., Akvardar, Y., Guillen-Grima, F., Salonna, F., Orosova, O., </w:t>
      </w:r>
      <w:r w:rsidRPr="006D62AC">
        <w:rPr>
          <w:rFonts w:ascii="Times New Roman" w:hAnsi="Times New Roman" w:cs="Times New Roman"/>
          <w:noProof/>
          <w:sz w:val="24"/>
          <w:szCs w:val="24"/>
        </w:rPr>
        <w:lastRenderedPageBreak/>
        <w:t xml:space="preserve">Dohrmann, S., Dempsey, R. C., &amp; Zeeb, H. (2015). Normative misperceptions of tobacco use among university students in seven European countries: Baseline findings of the ‘Social Norms Intervention for the prevention of Polydrug usE’ study. </w:t>
      </w:r>
      <w:r w:rsidRPr="006D62AC">
        <w:rPr>
          <w:rFonts w:ascii="Times New Roman" w:hAnsi="Times New Roman" w:cs="Times New Roman"/>
          <w:i/>
          <w:iCs/>
          <w:noProof/>
          <w:sz w:val="24"/>
          <w:szCs w:val="24"/>
        </w:rPr>
        <w:t>Addictive Behaviors</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51</w:t>
      </w:r>
      <w:r w:rsidRPr="006D62AC">
        <w:rPr>
          <w:rFonts w:ascii="Times New Roman" w:hAnsi="Times New Roman" w:cs="Times New Roman"/>
          <w:noProof/>
          <w:sz w:val="24"/>
          <w:szCs w:val="24"/>
        </w:rPr>
        <w:t>, 158–164. https://doi.org/https://doi.org/10.1016/j.addbeh.2015.07.012</w:t>
      </w:r>
    </w:p>
    <w:p w14:paraId="0A2E7966" w14:textId="64A3AD7A" w:rsid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Public Health England. (2020). </w:t>
      </w:r>
      <w:r w:rsidRPr="006D62AC">
        <w:rPr>
          <w:rFonts w:ascii="Times New Roman" w:hAnsi="Times New Roman" w:cs="Times New Roman"/>
          <w:i/>
          <w:iCs/>
          <w:noProof/>
          <w:sz w:val="24"/>
          <w:szCs w:val="24"/>
        </w:rPr>
        <w:t>Childhood Vaccination Coverage Statistics Key findings Coverage increased in most routine vaccinations* MMR1 coverage at 24 months increased for the first time since a peak in 2013-14</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April</w:t>
      </w:r>
      <w:r w:rsidRPr="006D62AC">
        <w:rPr>
          <w:rFonts w:ascii="Times New Roman" w:hAnsi="Times New Roman" w:cs="Times New Roman"/>
          <w:noProof/>
          <w:sz w:val="24"/>
          <w:szCs w:val="24"/>
        </w:rPr>
        <w:t>, 2018–2019.</w:t>
      </w:r>
    </w:p>
    <w:p w14:paraId="764309B1" w14:textId="76C36382" w:rsidR="008E74F7" w:rsidRDefault="008E74F7"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8E74F7">
        <w:rPr>
          <w:rFonts w:ascii="Times New Roman" w:hAnsi="Times New Roman" w:cs="Times New Roman"/>
          <w:noProof/>
          <w:sz w:val="24"/>
          <w:szCs w:val="24"/>
        </w:rPr>
        <w:t>Public Policy Polling. (2013). Democrats and Republicans differ on conspiracy theory beliefs. Retrieved from: http://www.publicpolicypolling.com/pdf/2011/PPP_Release_National_ConspiracyTheories_040213.pdf</w:t>
      </w:r>
    </w:p>
    <w:p w14:paraId="40CD6624" w14:textId="3A82F4B3" w:rsidR="00727ACD" w:rsidRDefault="00727ACD"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BA2753">
        <w:rPr>
          <w:rFonts w:ascii="Times New Roman" w:hAnsi="Times New Roman" w:cs="Times New Roman"/>
          <w:noProof/>
          <w:sz w:val="24"/>
          <w:szCs w:val="24"/>
          <w:lang w:val="de-DE"/>
        </w:rPr>
        <w:t xml:space="preserve">Pytlik, N., Soll, D., &amp; Mehl, S. (2020). </w:t>
      </w:r>
      <w:r w:rsidRPr="00727ACD">
        <w:rPr>
          <w:rFonts w:ascii="Times New Roman" w:hAnsi="Times New Roman" w:cs="Times New Roman"/>
          <w:noProof/>
          <w:sz w:val="24"/>
          <w:szCs w:val="24"/>
        </w:rPr>
        <w:t xml:space="preserve">Thinking preferences and conspiracy belief: Intuitive thinking and the jumping to conclusions-bias as a basis for the belief in conspiracy theories. </w:t>
      </w:r>
      <w:r w:rsidRPr="00727ACD">
        <w:rPr>
          <w:rFonts w:ascii="Times New Roman" w:hAnsi="Times New Roman" w:cs="Times New Roman"/>
          <w:i/>
          <w:iCs/>
          <w:noProof/>
          <w:sz w:val="24"/>
          <w:szCs w:val="24"/>
        </w:rPr>
        <w:t>Frontiers in psychiatry, 11</w:t>
      </w:r>
      <w:r w:rsidRPr="00727ACD">
        <w:rPr>
          <w:rFonts w:ascii="Times New Roman" w:hAnsi="Times New Roman" w:cs="Times New Roman"/>
          <w:noProof/>
          <w:sz w:val="24"/>
          <w:szCs w:val="24"/>
        </w:rPr>
        <w:t>, 987.</w:t>
      </w:r>
      <w:r w:rsidRPr="00727ACD">
        <w:t xml:space="preserve"> </w:t>
      </w:r>
      <w:r w:rsidRPr="00727ACD">
        <w:rPr>
          <w:rFonts w:ascii="Times New Roman" w:hAnsi="Times New Roman" w:cs="Times New Roman"/>
          <w:noProof/>
          <w:sz w:val="24"/>
          <w:szCs w:val="24"/>
        </w:rPr>
        <w:t>https://doi.org/10.3389/fpsyt.2020.568942</w:t>
      </w:r>
    </w:p>
    <w:p w14:paraId="0B9D2091" w14:textId="78C97BEA" w:rsidR="008E74F7" w:rsidRPr="006D62AC" w:rsidRDefault="008E74F7"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8E74F7">
        <w:rPr>
          <w:rFonts w:ascii="Times New Roman" w:hAnsi="Times New Roman" w:cs="Times New Roman"/>
          <w:noProof/>
          <w:sz w:val="24"/>
          <w:szCs w:val="24"/>
        </w:rPr>
        <w:t>Ramsay, R. (2012). Conspiracy theories. Oldcastle Books.</w:t>
      </w:r>
    </w:p>
    <w:p w14:paraId="33F4017E"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Reid, A. E., &amp; Aiken, L. S. (2013). Correcting injunctive norm misperceptions motivates behavior change: A randomized controlled sun protection intervention. </w:t>
      </w:r>
      <w:r w:rsidRPr="006D62AC">
        <w:rPr>
          <w:rFonts w:ascii="Times New Roman" w:hAnsi="Times New Roman" w:cs="Times New Roman"/>
          <w:i/>
          <w:iCs/>
          <w:noProof/>
          <w:sz w:val="24"/>
          <w:szCs w:val="24"/>
        </w:rPr>
        <w:t>Health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32</w:t>
      </w:r>
      <w:r w:rsidRPr="006D62AC">
        <w:rPr>
          <w:rFonts w:ascii="Times New Roman" w:hAnsi="Times New Roman" w:cs="Times New Roman"/>
          <w:noProof/>
          <w:sz w:val="24"/>
          <w:szCs w:val="24"/>
        </w:rPr>
        <w:t>(5), 551–560. https://doi.org/10.1037/a0028140</w:t>
      </w:r>
    </w:p>
    <w:p w14:paraId="32EA0488"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Reid, A. E., Cialdini, R. B., &amp; Aiken, L. S. (2010). </w:t>
      </w:r>
      <w:r w:rsidRPr="006D62AC">
        <w:rPr>
          <w:rFonts w:ascii="Times New Roman" w:hAnsi="Times New Roman" w:cs="Times New Roman"/>
          <w:i/>
          <w:iCs/>
          <w:noProof/>
          <w:sz w:val="24"/>
          <w:szCs w:val="24"/>
        </w:rPr>
        <w:t>Social Norms and Health Behavior BT  - Handbook of Behavioral Medicine: Methods and Applications</w:t>
      </w:r>
      <w:r w:rsidRPr="006D62AC">
        <w:rPr>
          <w:rFonts w:ascii="Times New Roman" w:hAnsi="Times New Roman" w:cs="Times New Roman"/>
          <w:noProof/>
          <w:sz w:val="24"/>
          <w:szCs w:val="24"/>
        </w:rPr>
        <w:t xml:space="preserve"> (A. Steptoe (ed.); pp. 263–274). Springer New York. https://doi.org/10.1007/978-0-387-09488-5_19</w:t>
      </w:r>
    </w:p>
    <w:p w14:paraId="56BCB35E" w14:textId="4FE738C4"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Reid, S. A., &amp; Ng, S. H. (2000). Conversation as a resource for influence: Evidence for prototypical arguments and social identification processes. </w:t>
      </w:r>
      <w:r w:rsidRPr="006D62AC">
        <w:rPr>
          <w:rFonts w:ascii="Times New Roman" w:hAnsi="Times New Roman" w:cs="Times New Roman"/>
          <w:i/>
          <w:iCs/>
          <w:noProof/>
          <w:sz w:val="24"/>
          <w:szCs w:val="24"/>
        </w:rPr>
        <w:t xml:space="preserve">European Journal of Social </w:t>
      </w:r>
      <w:r w:rsidRPr="006D62AC">
        <w:rPr>
          <w:rFonts w:ascii="Times New Roman" w:hAnsi="Times New Roman" w:cs="Times New Roman"/>
          <w:i/>
          <w:iCs/>
          <w:noProof/>
          <w:sz w:val="24"/>
          <w:szCs w:val="24"/>
        </w:rPr>
        <w:lastRenderedPageBreak/>
        <w:t>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30</w:t>
      </w:r>
      <w:r w:rsidRPr="006D62AC">
        <w:rPr>
          <w:rFonts w:ascii="Times New Roman" w:hAnsi="Times New Roman" w:cs="Times New Roman"/>
          <w:noProof/>
          <w:sz w:val="24"/>
          <w:szCs w:val="24"/>
        </w:rPr>
        <w:t>(1), 83–100.</w:t>
      </w:r>
      <w:r w:rsidR="00033AFA" w:rsidRPr="00033AFA">
        <w:t xml:space="preserve"> </w:t>
      </w:r>
      <w:r w:rsidR="00033AFA" w:rsidRPr="00033AFA">
        <w:rPr>
          <w:rFonts w:ascii="Times New Roman" w:hAnsi="Times New Roman" w:cs="Times New Roman"/>
          <w:noProof/>
          <w:sz w:val="24"/>
          <w:szCs w:val="24"/>
        </w:rPr>
        <w:t>https://doi.org/10.1002/(SICI)1099-0992(200001/02)30:1&lt;83::AID-EJSP983&gt;3.0.CO;2-I</w:t>
      </w:r>
    </w:p>
    <w:p w14:paraId="2039EE73"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Reno, R. R., Cialdini, R. B., &amp; Kallgren, C. A. (1993). The Transsituational Influence of Social Norms. </w:t>
      </w:r>
      <w:r w:rsidRPr="006D62AC">
        <w:rPr>
          <w:rFonts w:ascii="Times New Roman" w:hAnsi="Times New Roman" w:cs="Times New Roman"/>
          <w:i/>
          <w:iCs/>
          <w:noProof/>
          <w:sz w:val="24"/>
          <w:szCs w:val="24"/>
        </w:rPr>
        <w:t>Journal of Personality and Social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64</w:t>
      </w:r>
      <w:r w:rsidRPr="006D62AC">
        <w:rPr>
          <w:rFonts w:ascii="Times New Roman" w:hAnsi="Times New Roman" w:cs="Times New Roman"/>
          <w:noProof/>
          <w:sz w:val="24"/>
          <w:szCs w:val="24"/>
        </w:rPr>
        <w:t>(1), 104–112. https://doi.org/10.1037/0022-3514.64.1.104</w:t>
      </w:r>
    </w:p>
    <w:p w14:paraId="697D6853" w14:textId="51FE41C5" w:rsid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Riggs, N. R., Conner, B. T., Parnes, J. E., Prince, M. A., Shillington, A. M., &amp; George, M. W. (2018). Marijuana eCHECKUPTO GO: Effects of a personalized feedback plus protective behavioral strategies intervention for heavy marijuana-using college students. </w:t>
      </w:r>
      <w:r w:rsidRPr="006D62AC">
        <w:rPr>
          <w:rFonts w:ascii="Times New Roman" w:hAnsi="Times New Roman" w:cs="Times New Roman"/>
          <w:i/>
          <w:iCs/>
          <w:noProof/>
          <w:sz w:val="24"/>
          <w:szCs w:val="24"/>
        </w:rPr>
        <w:t>Drug and Alcohol Dependence</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190</w:t>
      </w:r>
      <w:r w:rsidRPr="006D62AC">
        <w:rPr>
          <w:rFonts w:ascii="Times New Roman" w:hAnsi="Times New Roman" w:cs="Times New Roman"/>
          <w:noProof/>
          <w:sz w:val="24"/>
          <w:szCs w:val="24"/>
        </w:rPr>
        <w:t>, 13–19. https://doi.org/https://doi.org/10.1016/j.drugalcdep.2018.05.020</w:t>
      </w:r>
    </w:p>
    <w:p w14:paraId="222E021A" w14:textId="6D82F4A2" w:rsidR="009C51B1" w:rsidRPr="006D62AC" w:rsidRDefault="009C51B1"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9C51B1">
        <w:rPr>
          <w:rFonts w:ascii="Times New Roman" w:hAnsi="Times New Roman" w:cs="Times New Roman"/>
          <w:noProof/>
          <w:sz w:val="24"/>
          <w:szCs w:val="24"/>
        </w:rPr>
        <w:t xml:space="preserve">Robinson, E. (2015). Perceived social norms and eating behaviour: An evaluation of studies and future directions. </w:t>
      </w:r>
      <w:r w:rsidRPr="00BA2753">
        <w:rPr>
          <w:rFonts w:ascii="Times New Roman" w:hAnsi="Times New Roman" w:cs="Times New Roman"/>
          <w:i/>
          <w:iCs/>
          <w:noProof/>
          <w:sz w:val="24"/>
          <w:szCs w:val="24"/>
        </w:rPr>
        <w:t>Physiology &amp; Behavior, 152</w:t>
      </w:r>
      <w:r w:rsidRPr="009C51B1">
        <w:rPr>
          <w:rFonts w:ascii="Times New Roman" w:hAnsi="Times New Roman" w:cs="Times New Roman"/>
          <w:noProof/>
          <w:sz w:val="24"/>
          <w:szCs w:val="24"/>
        </w:rPr>
        <w:t>, 397-401.</w:t>
      </w:r>
      <w:r w:rsidR="00E94D65" w:rsidRPr="00E94D65">
        <w:t xml:space="preserve"> </w:t>
      </w:r>
      <w:r w:rsidR="00E94D65" w:rsidRPr="00E94D65">
        <w:rPr>
          <w:rFonts w:ascii="Times New Roman" w:hAnsi="Times New Roman" w:cs="Times New Roman"/>
          <w:noProof/>
          <w:sz w:val="24"/>
          <w:szCs w:val="24"/>
        </w:rPr>
        <w:t>https://doi.org/10.1016/j.physbeh.2015.06.010</w:t>
      </w:r>
    </w:p>
    <w:p w14:paraId="0B181AFC" w14:textId="37B0A16B"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Rogers, P., Davis, T., &amp; Fisk, J. (2009). Paranormal belief and susceptibility to the conjunction fallacy. </w:t>
      </w:r>
      <w:r w:rsidRPr="006D62AC">
        <w:rPr>
          <w:rFonts w:ascii="Times New Roman" w:hAnsi="Times New Roman" w:cs="Times New Roman"/>
          <w:i/>
          <w:iCs/>
          <w:noProof/>
          <w:sz w:val="24"/>
          <w:szCs w:val="24"/>
        </w:rPr>
        <w:t>Applied Cognitive Psychology: The Official Journal of the Society for Applied Research in Memory and Cognition</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23</w:t>
      </w:r>
      <w:r w:rsidRPr="006D62AC">
        <w:rPr>
          <w:rFonts w:ascii="Times New Roman" w:hAnsi="Times New Roman" w:cs="Times New Roman"/>
          <w:noProof/>
          <w:sz w:val="24"/>
          <w:szCs w:val="24"/>
        </w:rPr>
        <w:t>(4), 524–542.</w:t>
      </w:r>
      <w:r w:rsidR="001F1952" w:rsidRPr="001F1952">
        <w:t xml:space="preserve"> </w:t>
      </w:r>
      <w:r w:rsidR="001F1952" w:rsidRPr="001F1952">
        <w:rPr>
          <w:rFonts w:ascii="Times New Roman" w:hAnsi="Times New Roman" w:cs="Times New Roman"/>
          <w:noProof/>
          <w:sz w:val="24"/>
          <w:szCs w:val="24"/>
        </w:rPr>
        <w:t>https://doi.org/10.1002/acp.1472</w:t>
      </w:r>
    </w:p>
    <w:p w14:paraId="36CFFF6D"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BA2753">
        <w:rPr>
          <w:rFonts w:ascii="Times New Roman" w:hAnsi="Times New Roman" w:cs="Times New Roman"/>
          <w:noProof/>
          <w:sz w:val="24"/>
          <w:szCs w:val="24"/>
          <w:lang w:val="fr-FR"/>
        </w:rPr>
        <w:t xml:space="preserve">Romer, D., &amp; Jamieson, K. H. (2020). </w:t>
      </w:r>
      <w:r w:rsidRPr="006D62AC">
        <w:rPr>
          <w:rFonts w:ascii="Times New Roman" w:hAnsi="Times New Roman" w:cs="Times New Roman"/>
          <w:noProof/>
          <w:sz w:val="24"/>
          <w:szCs w:val="24"/>
        </w:rPr>
        <w:t xml:space="preserve">Conspiracy theories as barriers to controlling the spread of COVID-19 in the U.S. </w:t>
      </w:r>
      <w:r w:rsidRPr="006D62AC">
        <w:rPr>
          <w:rFonts w:ascii="Times New Roman" w:hAnsi="Times New Roman" w:cs="Times New Roman"/>
          <w:i/>
          <w:iCs/>
          <w:noProof/>
          <w:sz w:val="24"/>
          <w:szCs w:val="24"/>
        </w:rPr>
        <w:t>Social Science &amp; Medicine</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263</w:t>
      </w:r>
      <w:r w:rsidRPr="006D62AC">
        <w:rPr>
          <w:rFonts w:ascii="Times New Roman" w:hAnsi="Times New Roman" w:cs="Times New Roman"/>
          <w:noProof/>
          <w:sz w:val="24"/>
          <w:szCs w:val="24"/>
        </w:rPr>
        <w:t>, 113356. https://doi.org/https://doi.org/10.1016/j.socscimed.2020.113356</w:t>
      </w:r>
    </w:p>
    <w:p w14:paraId="6486D62E" w14:textId="2D428AB3"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Rossen, I., Hurlstone, M. J., &amp; Lawrence, C. (2016). Going with the grain of cognition: applying insights from psychology to build support for childhood vaccination. </w:t>
      </w:r>
      <w:r w:rsidRPr="006D62AC">
        <w:rPr>
          <w:rFonts w:ascii="Times New Roman" w:hAnsi="Times New Roman" w:cs="Times New Roman"/>
          <w:i/>
          <w:iCs/>
          <w:noProof/>
          <w:sz w:val="24"/>
          <w:szCs w:val="24"/>
        </w:rPr>
        <w:t>Frontiers in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7</w:t>
      </w:r>
      <w:r w:rsidRPr="006D62AC">
        <w:rPr>
          <w:rFonts w:ascii="Times New Roman" w:hAnsi="Times New Roman" w:cs="Times New Roman"/>
          <w:noProof/>
          <w:sz w:val="24"/>
          <w:szCs w:val="24"/>
        </w:rPr>
        <w:t>, 1483.</w:t>
      </w:r>
      <w:r w:rsidR="001F1952" w:rsidRPr="001F1952">
        <w:t xml:space="preserve"> </w:t>
      </w:r>
      <w:r w:rsidR="001F1952" w:rsidRPr="001F1952">
        <w:rPr>
          <w:rFonts w:ascii="Times New Roman" w:hAnsi="Times New Roman" w:cs="Times New Roman"/>
          <w:noProof/>
          <w:sz w:val="24"/>
          <w:szCs w:val="24"/>
        </w:rPr>
        <w:t>https://doi.org/10.3389/fpsyg.2016.01483</w:t>
      </w:r>
    </w:p>
    <w:p w14:paraId="23D39DE5"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Ruiz, J. B., &amp; Bell, R. A. (2020). </w:t>
      </w:r>
      <w:r w:rsidRPr="006D62AC">
        <w:rPr>
          <w:rFonts w:ascii="Times New Roman" w:hAnsi="Times New Roman" w:cs="Times New Roman"/>
          <w:i/>
          <w:iCs/>
          <w:noProof/>
          <w:sz w:val="24"/>
          <w:szCs w:val="24"/>
        </w:rPr>
        <w:t xml:space="preserve">Since January 2020 Elsevier has created a COVID-19 </w:t>
      </w:r>
      <w:r w:rsidRPr="006D62AC">
        <w:rPr>
          <w:rFonts w:ascii="Times New Roman" w:hAnsi="Times New Roman" w:cs="Times New Roman"/>
          <w:i/>
          <w:iCs/>
          <w:noProof/>
          <w:sz w:val="24"/>
          <w:szCs w:val="24"/>
        </w:rPr>
        <w:lastRenderedPageBreak/>
        <w:t xml:space="preserve">resource centre with free information in English and Mandarin on the novel coronavirus COVID- 19 . The COVID-19 resource centre is hosted on Elsevier Connect , the company ’ s public news and information </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January</w:t>
      </w:r>
      <w:r w:rsidRPr="006D62AC">
        <w:rPr>
          <w:rFonts w:ascii="Times New Roman" w:hAnsi="Times New Roman" w:cs="Times New Roman"/>
          <w:noProof/>
          <w:sz w:val="24"/>
          <w:szCs w:val="24"/>
        </w:rPr>
        <w:t>.</w:t>
      </w:r>
    </w:p>
    <w:p w14:paraId="085D2559"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Rutkowski, G. K., Gruder, C. L., &amp; Romer, D. (1983). Group cohesiveness, social norms, and bystander intervention. In </w:t>
      </w:r>
      <w:r w:rsidRPr="006D62AC">
        <w:rPr>
          <w:rFonts w:ascii="Times New Roman" w:hAnsi="Times New Roman" w:cs="Times New Roman"/>
          <w:i/>
          <w:iCs/>
          <w:noProof/>
          <w:sz w:val="24"/>
          <w:szCs w:val="24"/>
        </w:rPr>
        <w:t>Journal of Personality and Social Psychology</w:t>
      </w:r>
      <w:r w:rsidRPr="006D62AC">
        <w:rPr>
          <w:rFonts w:ascii="Times New Roman" w:hAnsi="Times New Roman" w:cs="Times New Roman"/>
          <w:noProof/>
          <w:sz w:val="24"/>
          <w:szCs w:val="24"/>
        </w:rPr>
        <w:t xml:space="preserve"> (Vol. 44, Issue 3, pp. 545–552). American Psychological Association. https://doi.org/10.1037/0022-3514.44.3.545</w:t>
      </w:r>
    </w:p>
    <w:p w14:paraId="786E81EC" w14:textId="77777777" w:rsidR="006D62AC" w:rsidRPr="00BA2753"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lang w:val="it-IT"/>
        </w:rPr>
      </w:pPr>
      <w:r w:rsidRPr="006D62AC">
        <w:rPr>
          <w:rFonts w:ascii="Times New Roman" w:hAnsi="Times New Roman" w:cs="Times New Roman"/>
          <w:noProof/>
          <w:sz w:val="24"/>
          <w:szCs w:val="24"/>
        </w:rPr>
        <w:t xml:space="preserve">Sadaf, A., Richards, J. L., Glanz, J., Salmon, D. A., &amp; Omer, S. B. (2013). A systematic review of interventions for reducing parental vaccine refusal and vaccine hesitancy. </w:t>
      </w:r>
      <w:r w:rsidRPr="00BA2753">
        <w:rPr>
          <w:rFonts w:ascii="Times New Roman" w:hAnsi="Times New Roman" w:cs="Times New Roman"/>
          <w:i/>
          <w:iCs/>
          <w:noProof/>
          <w:sz w:val="24"/>
          <w:szCs w:val="24"/>
          <w:lang w:val="it-IT"/>
        </w:rPr>
        <w:t>Vaccine</w:t>
      </w:r>
      <w:r w:rsidRPr="00BA2753">
        <w:rPr>
          <w:rFonts w:ascii="Times New Roman" w:hAnsi="Times New Roman" w:cs="Times New Roman"/>
          <w:noProof/>
          <w:sz w:val="24"/>
          <w:szCs w:val="24"/>
          <w:lang w:val="it-IT"/>
        </w:rPr>
        <w:t xml:space="preserve">, </w:t>
      </w:r>
      <w:r w:rsidRPr="00BA2753">
        <w:rPr>
          <w:rFonts w:ascii="Times New Roman" w:hAnsi="Times New Roman" w:cs="Times New Roman"/>
          <w:i/>
          <w:iCs/>
          <w:noProof/>
          <w:sz w:val="24"/>
          <w:szCs w:val="24"/>
          <w:lang w:val="it-IT"/>
        </w:rPr>
        <w:t>31</w:t>
      </w:r>
      <w:r w:rsidRPr="00BA2753">
        <w:rPr>
          <w:rFonts w:ascii="Times New Roman" w:hAnsi="Times New Roman" w:cs="Times New Roman"/>
          <w:noProof/>
          <w:sz w:val="24"/>
          <w:szCs w:val="24"/>
          <w:lang w:val="it-IT"/>
        </w:rPr>
        <w:t>(40), 4293–4304. https://doi.org/https://doi.org/10.1016/j.vaccine.2013.07.013</w:t>
      </w:r>
    </w:p>
    <w:p w14:paraId="427B3C96" w14:textId="679CDD3B" w:rsid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BA2753">
        <w:rPr>
          <w:rFonts w:ascii="Times New Roman" w:hAnsi="Times New Roman" w:cs="Times New Roman"/>
          <w:noProof/>
          <w:sz w:val="24"/>
          <w:szCs w:val="24"/>
          <w:lang w:val="it-IT"/>
        </w:rPr>
        <w:t xml:space="preserve">Samory, M., &amp; Mitra, T. (2018). </w:t>
      </w:r>
      <w:r w:rsidRPr="006D62AC">
        <w:rPr>
          <w:rFonts w:ascii="Times New Roman" w:hAnsi="Times New Roman" w:cs="Times New Roman"/>
          <w:noProof/>
          <w:sz w:val="24"/>
          <w:szCs w:val="24"/>
        </w:rPr>
        <w:t xml:space="preserve">“The Government Spies Using Our Webcams” The Language of Conspiracy Theories in Online Discussions. </w:t>
      </w:r>
      <w:r w:rsidRPr="006D62AC">
        <w:rPr>
          <w:rFonts w:ascii="Times New Roman" w:hAnsi="Times New Roman" w:cs="Times New Roman"/>
          <w:i/>
          <w:iCs/>
          <w:noProof/>
          <w:sz w:val="24"/>
          <w:szCs w:val="24"/>
        </w:rPr>
        <w:t>Proceedings of the ACM on Human-Computer Interaction</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2</w:t>
      </w:r>
      <w:r w:rsidRPr="006D62AC">
        <w:rPr>
          <w:rFonts w:ascii="Times New Roman" w:hAnsi="Times New Roman" w:cs="Times New Roman"/>
          <w:noProof/>
          <w:sz w:val="24"/>
          <w:szCs w:val="24"/>
        </w:rPr>
        <w:t>(CSCW), 1–24.</w:t>
      </w:r>
    </w:p>
    <w:p w14:paraId="07E01C98" w14:textId="64224AD6" w:rsidR="009C51B1" w:rsidRPr="006D62AC" w:rsidRDefault="009C51B1"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9C51B1">
        <w:rPr>
          <w:rFonts w:ascii="Times New Roman" w:hAnsi="Times New Roman" w:cs="Times New Roman"/>
          <w:noProof/>
          <w:sz w:val="24"/>
          <w:szCs w:val="24"/>
        </w:rPr>
        <w:t xml:space="preserve">Saxton, J., Rodda, S. N., Booth, N., Merkouris, S. S., &amp; Dowling, N. A. (2021). The efficacy of Personalized Normative Feedback interventions across addictions: A systematic review and meta-analysis. </w:t>
      </w:r>
      <w:r w:rsidRPr="00BA2753">
        <w:rPr>
          <w:rFonts w:ascii="Times New Roman" w:hAnsi="Times New Roman" w:cs="Times New Roman"/>
          <w:i/>
          <w:iCs/>
          <w:noProof/>
          <w:sz w:val="24"/>
          <w:szCs w:val="24"/>
        </w:rPr>
        <w:t>PloS one, 16</w:t>
      </w:r>
      <w:r w:rsidRPr="009C51B1">
        <w:rPr>
          <w:rFonts w:ascii="Times New Roman" w:hAnsi="Times New Roman" w:cs="Times New Roman"/>
          <w:noProof/>
          <w:sz w:val="24"/>
          <w:szCs w:val="24"/>
        </w:rPr>
        <w:t>(4), e0248262.</w:t>
      </w:r>
    </w:p>
    <w:p w14:paraId="0CD01818" w14:textId="1873CC6B"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Schönbrodt, F. D., &amp; Perugini, M. (2013). At what sample size do correlations stabilize? </w:t>
      </w:r>
      <w:r w:rsidRPr="006D62AC">
        <w:rPr>
          <w:rFonts w:ascii="Times New Roman" w:hAnsi="Times New Roman" w:cs="Times New Roman"/>
          <w:i/>
          <w:iCs/>
          <w:noProof/>
          <w:sz w:val="24"/>
          <w:szCs w:val="24"/>
        </w:rPr>
        <w:t>Journal of Research in Personality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47</w:t>
      </w:r>
      <w:r w:rsidRPr="006D62AC">
        <w:rPr>
          <w:rFonts w:ascii="Times New Roman" w:hAnsi="Times New Roman" w:cs="Times New Roman"/>
          <w:noProof/>
          <w:sz w:val="24"/>
          <w:szCs w:val="24"/>
        </w:rPr>
        <w:t>(5), 609–612.</w:t>
      </w:r>
      <w:r w:rsidR="001F1952" w:rsidRPr="001F1952">
        <w:t xml:space="preserve"> </w:t>
      </w:r>
      <w:r w:rsidR="001F1952" w:rsidRPr="001F1952">
        <w:rPr>
          <w:rFonts w:ascii="Times New Roman" w:hAnsi="Times New Roman" w:cs="Times New Roman"/>
          <w:noProof/>
          <w:sz w:val="24"/>
          <w:szCs w:val="24"/>
        </w:rPr>
        <w:t>https://doi.org/10.1016/j.jrp.2013.05.009</w:t>
      </w:r>
    </w:p>
    <w:p w14:paraId="2638FCC7"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Schroeder, C. M., &amp; Prentice, D. A. (1998). Exposing pluralistic ignorance to reduce alcohol use among college students. </w:t>
      </w:r>
      <w:r w:rsidRPr="006D62AC">
        <w:rPr>
          <w:rFonts w:ascii="Times New Roman" w:hAnsi="Times New Roman" w:cs="Times New Roman"/>
          <w:i/>
          <w:iCs/>
          <w:noProof/>
          <w:sz w:val="24"/>
          <w:szCs w:val="24"/>
        </w:rPr>
        <w:t>Journal of Applied Social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28</w:t>
      </w:r>
      <w:r w:rsidRPr="006D62AC">
        <w:rPr>
          <w:rFonts w:ascii="Times New Roman" w:hAnsi="Times New Roman" w:cs="Times New Roman"/>
          <w:noProof/>
          <w:sz w:val="24"/>
          <w:szCs w:val="24"/>
        </w:rPr>
        <w:t>(23), 2150–2180. https://doi.org/10.1111/j.1559-1816.1998.tb01365.x</w:t>
      </w:r>
    </w:p>
    <w:p w14:paraId="734630A3"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BA2753">
        <w:rPr>
          <w:rFonts w:ascii="Times New Roman" w:hAnsi="Times New Roman" w:cs="Times New Roman"/>
          <w:noProof/>
          <w:sz w:val="24"/>
          <w:szCs w:val="24"/>
          <w:lang w:val="de-DE"/>
        </w:rPr>
        <w:t xml:space="preserve">Schultz, P. W., Khazian, A. M., &amp; Zaleski, A. C. (2008). </w:t>
      </w:r>
      <w:r w:rsidRPr="006D62AC">
        <w:rPr>
          <w:rFonts w:ascii="Times New Roman" w:hAnsi="Times New Roman" w:cs="Times New Roman"/>
          <w:noProof/>
          <w:sz w:val="24"/>
          <w:szCs w:val="24"/>
        </w:rPr>
        <w:t xml:space="preserve">Using normative social influence to </w:t>
      </w:r>
      <w:r w:rsidRPr="006D62AC">
        <w:rPr>
          <w:rFonts w:ascii="Times New Roman" w:hAnsi="Times New Roman" w:cs="Times New Roman"/>
          <w:noProof/>
          <w:sz w:val="24"/>
          <w:szCs w:val="24"/>
        </w:rPr>
        <w:lastRenderedPageBreak/>
        <w:t xml:space="preserve">promote conservation among hotel guests. </w:t>
      </w:r>
      <w:r w:rsidRPr="006D62AC">
        <w:rPr>
          <w:rFonts w:ascii="Times New Roman" w:hAnsi="Times New Roman" w:cs="Times New Roman"/>
          <w:i/>
          <w:iCs/>
          <w:noProof/>
          <w:sz w:val="24"/>
          <w:szCs w:val="24"/>
        </w:rPr>
        <w:t>Social Influence</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3</w:t>
      </w:r>
      <w:r w:rsidRPr="006D62AC">
        <w:rPr>
          <w:rFonts w:ascii="Times New Roman" w:hAnsi="Times New Roman" w:cs="Times New Roman"/>
          <w:noProof/>
          <w:sz w:val="24"/>
          <w:szCs w:val="24"/>
        </w:rPr>
        <w:t>(1), 4–23. https://doi.org/10.1080/15534510701755614</w:t>
      </w:r>
    </w:p>
    <w:p w14:paraId="66C4CEF4"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Schwartz, H., &amp; Fleishman, J. (1978). </w:t>
      </w:r>
      <w:r w:rsidRPr="006D62AC">
        <w:rPr>
          <w:rFonts w:ascii="Times New Roman" w:hAnsi="Times New Roman" w:cs="Times New Roman"/>
          <w:i/>
          <w:iCs/>
          <w:noProof/>
          <w:sz w:val="24"/>
          <w:szCs w:val="24"/>
        </w:rPr>
        <w:t>Personal Norms and the Mediation of Legitimacy Effects on Helping Author ( s ): Shalom H . Schwartz and John A . Fleishman Published by : American Sociological Association Stable URL : http://www.jstor.org/stable/3033583 .</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41file:///</w:t>
      </w:r>
      <w:r w:rsidRPr="006D62AC">
        <w:rPr>
          <w:rFonts w:ascii="Times New Roman" w:hAnsi="Times New Roman" w:cs="Times New Roman"/>
          <w:noProof/>
          <w:sz w:val="24"/>
          <w:szCs w:val="24"/>
        </w:rPr>
        <w:t>(4), 306–315.</w:t>
      </w:r>
    </w:p>
    <w:p w14:paraId="3CF82D60" w14:textId="2AE71093" w:rsidR="002B6EE5"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Scruggs, L., &amp; Benegal, S. (2012). Declining public concern about climate change: Can we blame the great recession? </w:t>
      </w:r>
      <w:r w:rsidRPr="006D62AC">
        <w:rPr>
          <w:rFonts w:ascii="Times New Roman" w:hAnsi="Times New Roman" w:cs="Times New Roman"/>
          <w:i/>
          <w:iCs/>
          <w:noProof/>
          <w:sz w:val="24"/>
          <w:szCs w:val="24"/>
        </w:rPr>
        <w:t>Global Environmental Change</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22</w:t>
      </w:r>
      <w:r w:rsidRPr="006D62AC">
        <w:rPr>
          <w:rFonts w:ascii="Times New Roman" w:hAnsi="Times New Roman" w:cs="Times New Roman"/>
          <w:noProof/>
          <w:sz w:val="24"/>
          <w:szCs w:val="24"/>
        </w:rPr>
        <w:t>(2), 505–515.</w:t>
      </w:r>
      <w:r w:rsidR="001F1952" w:rsidRPr="001F1952">
        <w:t xml:space="preserve"> </w:t>
      </w:r>
      <w:r w:rsidR="001F1952" w:rsidRPr="001F1952">
        <w:rPr>
          <w:rFonts w:ascii="Times New Roman" w:hAnsi="Times New Roman" w:cs="Times New Roman"/>
          <w:noProof/>
          <w:sz w:val="24"/>
          <w:szCs w:val="24"/>
        </w:rPr>
        <w:t>https://doi.org/10.1016/j.gloenvcha.2012.01.002</w:t>
      </w:r>
    </w:p>
    <w:p w14:paraId="04A34FBC" w14:textId="7D73955D" w:rsid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Sherif, M. (1936). The psychology of social norms. In </w:t>
      </w:r>
      <w:r w:rsidRPr="006D62AC">
        <w:rPr>
          <w:rFonts w:ascii="Times New Roman" w:hAnsi="Times New Roman" w:cs="Times New Roman"/>
          <w:i/>
          <w:iCs/>
          <w:noProof/>
          <w:sz w:val="24"/>
          <w:szCs w:val="24"/>
        </w:rPr>
        <w:t>The psychology of social norms.</w:t>
      </w:r>
      <w:r w:rsidRPr="006D62AC">
        <w:rPr>
          <w:rFonts w:ascii="Times New Roman" w:hAnsi="Times New Roman" w:cs="Times New Roman"/>
          <w:noProof/>
          <w:sz w:val="24"/>
          <w:szCs w:val="24"/>
        </w:rPr>
        <w:t xml:space="preserve"> Harper.</w:t>
      </w:r>
    </w:p>
    <w:p w14:paraId="5636194E" w14:textId="74D2B884" w:rsidR="002B6EE5" w:rsidRPr="006D62AC" w:rsidRDefault="002B6EE5"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2B6EE5">
        <w:rPr>
          <w:rFonts w:ascii="Times New Roman" w:hAnsi="Times New Roman" w:cs="Times New Roman"/>
          <w:noProof/>
          <w:sz w:val="24"/>
          <w:szCs w:val="24"/>
        </w:rPr>
        <w:t xml:space="preserve">Shermer, M. (2011). </w:t>
      </w:r>
      <w:r w:rsidRPr="002B6EE5">
        <w:rPr>
          <w:rFonts w:ascii="Times New Roman" w:hAnsi="Times New Roman" w:cs="Times New Roman"/>
          <w:i/>
          <w:iCs/>
          <w:noProof/>
          <w:sz w:val="24"/>
          <w:szCs w:val="24"/>
        </w:rPr>
        <w:t>The believing brain: From ghosts and gods to politics and conspiracies—How we construct beliefs and reinforce them as truths</w:t>
      </w:r>
      <w:r w:rsidRPr="002B6EE5">
        <w:rPr>
          <w:rFonts w:ascii="Times New Roman" w:hAnsi="Times New Roman" w:cs="Times New Roman"/>
          <w:noProof/>
          <w:sz w:val="24"/>
          <w:szCs w:val="24"/>
        </w:rPr>
        <w:t>. New York, NY: Henry Holt</w:t>
      </w:r>
    </w:p>
    <w:p w14:paraId="08368357"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Simon, B., Hastedt, C., &amp; Aufderheide, B. (1997). When self-categorization makes sense: The role of meaningful social categorization in minority and majority members’ self-perception. </w:t>
      </w:r>
      <w:r w:rsidRPr="006D62AC">
        <w:rPr>
          <w:rFonts w:ascii="Times New Roman" w:hAnsi="Times New Roman" w:cs="Times New Roman"/>
          <w:i/>
          <w:iCs/>
          <w:noProof/>
          <w:sz w:val="24"/>
          <w:szCs w:val="24"/>
        </w:rPr>
        <w:t>Journal of Personality and Social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73</w:t>
      </w:r>
      <w:r w:rsidRPr="006D62AC">
        <w:rPr>
          <w:rFonts w:ascii="Times New Roman" w:hAnsi="Times New Roman" w:cs="Times New Roman"/>
          <w:noProof/>
          <w:sz w:val="24"/>
          <w:szCs w:val="24"/>
        </w:rPr>
        <w:t>(2), 310–320. https://doi.org/10.1037/0022-3514.73.2.310</w:t>
      </w:r>
    </w:p>
    <w:p w14:paraId="2E59623E"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Smallpage, S. M., Enders, A. M., &amp; Uscinski, J. E. (2017). The partisan contours of conspiracy theory beliefs. </w:t>
      </w:r>
      <w:r w:rsidRPr="006D62AC">
        <w:rPr>
          <w:rFonts w:ascii="Times New Roman" w:hAnsi="Times New Roman" w:cs="Times New Roman"/>
          <w:i/>
          <w:iCs/>
          <w:noProof/>
          <w:sz w:val="24"/>
          <w:szCs w:val="24"/>
        </w:rPr>
        <w:t>Research and Politics</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4</w:t>
      </w:r>
      <w:r w:rsidRPr="006D62AC">
        <w:rPr>
          <w:rFonts w:ascii="Times New Roman" w:hAnsi="Times New Roman" w:cs="Times New Roman"/>
          <w:noProof/>
          <w:sz w:val="24"/>
          <w:szCs w:val="24"/>
        </w:rPr>
        <w:t>(4). https://doi.org/10.1177/2053168017746554</w:t>
      </w:r>
    </w:p>
    <w:p w14:paraId="361AC2DC"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Smith, T. C., &amp; Novella, S. P. (2007). HIV denial in the internet era. </w:t>
      </w:r>
      <w:r w:rsidRPr="006D62AC">
        <w:rPr>
          <w:rFonts w:ascii="Times New Roman" w:hAnsi="Times New Roman" w:cs="Times New Roman"/>
          <w:i/>
          <w:iCs/>
          <w:noProof/>
          <w:sz w:val="24"/>
          <w:szCs w:val="24"/>
        </w:rPr>
        <w:t>PLoS Medicine</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4</w:t>
      </w:r>
      <w:r w:rsidRPr="006D62AC">
        <w:rPr>
          <w:rFonts w:ascii="Times New Roman" w:hAnsi="Times New Roman" w:cs="Times New Roman"/>
          <w:noProof/>
          <w:sz w:val="24"/>
          <w:szCs w:val="24"/>
        </w:rPr>
        <w:t>(8), 1312–1316. https://doi.org/10.1371/journal.pmed.0040256</w:t>
      </w:r>
    </w:p>
    <w:p w14:paraId="3BB23FB3"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Stephenson, K. R., &amp; Sullivan, K. T. (2009). Social norms and general sexual satisfaction: The cost of misperceived descriptive norms. </w:t>
      </w:r>
      <w:r w:rsidRPr="006D62AC">
        <w:rPr>
          <w:rFonts w:ascii="Times New Roman" w:hAnsi="Times New Roman" w:cs="Times New Roman"/>
          <w:i/>
          <w:iCs/>
          <w:noProof/>
          <w:sz w:val="24"/>
          <w:szCs w:val="24"/>
        </w:rPr>
        <w:t>Canadian Journal of Human Sexuality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18</w:t>
      </w:r>
      <w:r w:rsidRPr="006D62AC">
        <w:rPr>
          <w:rFonts w:ascii="Times New Roman" w:hAnsi="Times New Roman" w:cs="Times New Roman"/>
          <w:noProof/>
          <w:sz w:val="24"/>
          <w:szCs w:val="24"/>
        </w:rPr>
        <w:t>(3), 89–105.</w:t>
      </w:r>
    </w:p>
    <w:p w14:paraId="40427E55" w14:textId="70AB8C1A" w:rsid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lastRenderedPageBreak/>
        <w:t xml:space="preserve">Sunstein, C. R., &amp; Vermeule, A. (2009). Symposium on conspiracy theories: Conspiracy theories: Causes and cures. </w:t>
      </w:r>
      <w:r w:rsidRPr="006D62AC">
        <w:rPr>
          <w:rFonts w:ascii="Times New Roman" w:hAnsi="Times New Roman" w:cs="Times New Roman"/>
          <w:i/>
          <w:iCs/>
          <w:noProof/>
          <w:sz w:val="24"/>
          <w:szCs w:val="24"/>
        </w:rPr>
        <w:t>Journal of Political Philosophy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17</w:t>
      </w:r>
      <w:r w:rsidRPr="006D62AC">
        <w:rPr>
          <w:rFonts w:ascii="Times New Roman" w:hAnsi="Times New Roman" w:cs="Times New Roman"/>
          <w:noProof/>
          <w:sz w:val="24"/>
          <w:szCs w:val="24"/>
        </w:rPr>
        <w:t>(2), 202–227. https://doi.org/10.1111/j.1467-9760.2008.00325.x</w:t>
      </w:r>
    </w:p>
    <w:p w14:paraId="002AB284" w14:textId="3989AF2A" w:rsidR="00E866CF" w:rsidRPr="006D62AC" w:rsidRDefault="00E866CF"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E866CF">
        <w:rPr>
          <w:rFonts w:ascii="Times New Roman" w:hAnsi="Times New Roman" w:cs="Times New Roman"/>
          <w:noProof/>
          <w:sz w:val="24"/>
          <w:szCs w:val="24"/>
        </w:rPr>
        <w:t>Sutton, R. M., &amp; Douglas, K. M. (2014). 14 Examining the monological nature of conspiracy theories. Power Polit. Paranoia Why People Are Suspicious Their Lead, 29, 254-272.</w:t>
      </w:r>
    </w:p>
    <w:p w14:paraId="51F56795" w14:textId="0F65CA28"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Swami, V., Barron, D., Weis, L., &amp; Furnham, A. (2018). To B rexit or not to B rexit: The roles of I slamophobia, conspiracist beliefs, and integrated threat in voting intentions for the U nited K ingdom E uropean U nion membership referendum. </w:t>
      </w:r>
      <w:r w:rsidRPr="006D62AC">
        <w:rPr>
          <w:rFonts w:ascii="Times New Roman" w:hAnsi="Times New Roman" w:cs="Times New Roman"/>
          <w:i/>
          <w:iCs/>
          <w:noProof/>
          <w:sz w:val="24"/>
          <w:szCs w:val="24"/>
        </w:rPr>
        <w:t>British Journal of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109</w:t>
      </w:r>
      <w:r w:rsidRPr="006D62AC">
        <w:rPr>
          <w:rFonts w:ascii="Times New Roman" w:hAnsi="Times New Roman" w:cs="Times New Roman"/>
          <w:noProof/>
          <w:sz w:val="24"/>
          <w:szCs w:val="24"/>
        </w:rPr>
        <w:t>(1), 156–179.</w:t>
      </w:r>
      <w:r w:rsidR="001F1952" w:rsidRPr="001F1952">
        <w:rPr>
          <w:rFonts w:ascii="Times New Roman" w:hAnsi="Times New Roman" w:cs="Times New Roman"/>
          <w:noProof/>
          <w:sz w:val="24"/>
          <w:szCs w:val="24"/>
        </w:rPr>
        <w:t xml:space="preserve"> https://doi.org/10.1111/bjop.12252</w:t>
      </w:r>
    </w:p>
    <w:p w14:paraId="4E939DC3"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Swami, V., Chamorro-Premuzic, T., &amp; Furnham, A. (2010). Unanswered questions: A preliminary investigation of personality and individual difference predictors of 9/11 conspiracist beliefs. </w:t>
      </w:r>
      <w:r w:rsidRPr="006D62AC">
        <w:rPr>
          <w:rFonts w:ascii="Times New Roman" w:hAnsi="Times New Roman" w:cs="Times New Roman"/>
          <w:i/>
          <w:iCs/>
          <w:noProof/>
          <w:sz w:val="24"/>
          <w:szCs w:val="24"/>
        </w:rPr>
        <w:t>Applied Cognitive Psychology</w:t>
      </w:r>
      <w:r w:rsidRPr="006D62AC">
        <w:rPr>
          <w:rFonts w:ascii="Times New Roman" w:hAnsi="Times New Roman" w:cs="Times New Roman"/>
          <w:noProof/>
          <w:sz w:val="24"/>
          <w:szCs w:val="24"/>
        </w:rPr>
        <w:t>. https://doi.org/10.1002/acp.1583</w:t>
      </w:r>
    </w:p>
    <w:p w14:paraId="10182B7E"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Swami, V., Coles, R., Stieger, S., Pietschnig, J., Furnham, A., Rehim, S., &amp; Voracek, M. (2011). Conspiracist ideation in Britain and Austria: Evidence of a monological belief system and associations between individual psychological differences and real-world and fictitious conspiracy theories. </w:t>
      </w:r>
      <w:r w:rsidRPr="006D62AC">
        <w:rPr>
          <w:rFonts w:ascii="Times New Roman" w:hAnsi="Times New Roman" w:cs="Times New Roman"/>
          <w:i/>
          <w:iCs/>
          <w:noProof/>
          <w:sz w:val="24"/>
          <w:szCs w:val="24"/>
        </w:rPr>
        <w:t>British Journal of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102</w:t>
      </w:r>
      <w:r w:rsidRPr="006D62AC">
        <w:rPr>
          <w:rFonts w:ascii="Times New Roman" w:hAnsi="Times New Roman" w:cs="Times New Roman"/>
          <w:noProof/>
          <w:sz w:val="24"/>
          <w:szCs w:val="24"/>
        </w:rPr>
        <w:t>(3), 443–463. https://doi.org/10.1111/j.2044-8295.2010.02004.x</w:t>
      </w:r>
    </w:p>
    <w:p w14:paraId="0A493899" w14:textId="2CC113C2"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Swami, V., Furnham, A., Smyth, N., Weis, L., Lay, A., &amp; Clow, A. (2016). Putting the stress on conspiracy theories: Examining associations between psychological stress, anxiety, and belief in conspiracy theories. </w:t>
      </w:r>
      <w:r w:rsidRPr="006D62AC">
        <w:rPr>
          <w:rFonts w:ascii="Times New Roman" w:hAnsi="Times New Roman" w:cs="Times New Roman"/>
          <w:i/>
          <w:iCs/>
          <w:noProof/>
          <w:sz w:val="24"/>
          <w:szCs w:val="24"/>
        </w:rPr>
        <w:t>Personality and Individual Differences</w:t>
      </w:r>
      <w:r w:rsidRPr="006D62AC">
        <w:rPr>
          <w:rFonts w:ascii="Times New Roman" w:hAnsi="Times New Roman" w:cs="Times New Roman"/>
          <w:noProof/>
          <w:sz w:val="24"/>
          <w:szCs w:val="24"/>
        </w:rPr>
        <w:t>. https://doi.org/10.1016/j.paid.2016.04.084</w:t>
      </w:r>
    </w:p>
    <w:p w14:paraId="2C95D0C9"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Swami, V., Voracek, M., Stieger, S., Tran, U. S., &amp; Furnham, A. (2014). Analytic thinking reduces belief in conspiracy theories. </w:t>
      </w:r>
      <w:r w:rsidRPr="006D62AC">
        <w:rPr>
          <w:rFonts w:ascii="Times New Roman" w:hAnsi="Times New Roman" w:cs="Times New Roman"/>
          <w:i/>
          <w:iCs/>
          <w:noProof/>
          <w:sz w:val="24"/>
          <w:szCs w:val="24"/>
        </w:rPr>
        <w:t>Cognition</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133</w:t>
      </w:r>
      <w:r w:rsidRPr="006D62AC">
        <w:rPr>
          <w:rFonts w:ascii="Times New Roman" w:hAnsi="Times New Roman" w:cs="Times New Roman"/>
          <w:noProof/>
          <w:sz w:val="24"/>
          <w:szCs w:val="24"/>
        </w:rPr>
        <w:t>(3), 572–585. https://doi.org/10.1016/j.cognition.2014.08.006</w:t>
      </w:r>
    </w:p>
    <w:p w14:paraId="0A776C9D"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lastRenderedPageBreak/>
        <w:t xml:space="preserve">Swami, V., Weis, L., Lay, A., Barron, D., &amp; Furnham, A. (2016). Associations between belief in conspiracy theories and the maladaptive personality traits of the personality inventory for DSM-5. </w:t>
      </w:r>
      <w:r w:rsidRPr="006D62AC">
        <w:rPr>
          <w:rFonts w:ascii="Times New Roman" w:hAnsi="Times New Roman" w:cs="Times New Roman"/>
          <w:i/>
          <w:iCs/>
          <w:noProof/>
          <w:sz w:val="24"/>
          <w:szCs w:val="24"/>
        </w:rPr>
        <w:t>Psychiatry Research</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236</w:t>
      </w:r>
      <w:r w:rsidRPr="006D62AC">
        <w:rPr>
          <w:rFonts w:ascii="Times New Roman" w:hAnsi="Times New Roman" w:cs="Times New Roman"/>
          <w:noProof/>
          <w:sz w:val="24"/>
          <w:szCs w:val="24"/>
        </w:rPr>
        <w:t>, 86–90. https://doi.org/10.1016/j.psychres.2015.12.027</w:t>
      </w:r>
    </w:p>
    <w:p w14:paraId="228E825A" w14:textId="0E5ED400"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Swingle, C. A. (2018). How Do We Approach Anti-Vaccination Attitudes? </w:t>
      </w:r>
      <w:r w:rsidRPr="006D62AC">
        <w:rPr>
          <w:rFonts w:ascii="Times New Roman" w:hAnsi="Times New Roman" w:cs="Times New Roman"/>
          <w:i/>
          <w:iCs/>
          <w:noProof/>
          <w:sz w:val="24"/>
          <w:szCs w:val="24"/>
        </w:rPr>
        <w:t>Missouri Medicine</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115</w:t>
      </w:r>
      <w:r w:rsidRPr="006D62AC">
        <w:rPr>
          <w:rFonts w:ascii="Times New Roman" w:hAnsi="Times New Roman" w:cs="Times New Roman"/>
          <w:noProof/>
          <w:sz w:val="24"/>
          <w:szCs w:val="24"/>
        </w:rPr>
        <w:t>(3), 180.</w:t>
      </w:r>
      <w:r w:rsidR="001F1952" w:rsidRPr="001F1952">
        <w:t xml:space="preserve"> </w:t>
      </w:r>
      <w:r w:rsidR="001F1952" w:rsidRPr="001F1952">
        <w:rPr>
          <w:rFonts w:ascii="Times New Roman" w:hAnsi="Times New Roman" w:cs="Times New Roman"/>
          <w:noProof/>
          <w:sz w:val="24"/>
          <w:szCs w:val="24"/>
        </w:rPr>
        <w:t>PMID: 30228713; PMCID: PMC6140172.</w:t>
      </w:r>
    </w:p>
    <w:p w14:paraId="502B7CD4" w14:textId="2E74A80A" w:rsid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Taber, C. S., &amp; Lodge, M. (2006). Motivated skepticism in the evaluation of political beliefs. </w:t>
      </w:r>
      <w:r w:rsidRPr="006D62AC">
        <w:rPr>
          <w:rFonts w:ascii="Times New Roman" w:hAnsi="Times New Roman" w:cs="Times New Roman"/>
          <w:i/>
          <w:iCs/>
          <w:noProof/>
          <w:sz w:val="24"/>
          <w:szCs w:val="24"/>
        </w:rPr>
        <w:t>American Journal of Political Science</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50</w:t>
      </w:r>
      <w:r w:rsidRPr="006D62AC">
        <w:rPr>
          <w:rFonts w:ascii="Times New Roman" w:hAnsi="Times New Roman" w:cs="Times New Roman"/>
          <w:noProof/>
          <w:sz w:val="24"/>
          <w:szCs w:val="24"/>
        </w:rPr>
        <w:t>(3), 755–769.</w:t>
      </w:r>
      <w:r w:rsidR="001F1952" w:rsidRPr="001F1952">
        <w:rPr>
          <w:rFonts w:ascii="Times New Roman" w:hAnsi="Times New Roman" w:cs="Times New Roman"/>
          <w:noProof/>
          <w:sz w:val="24"/>
          <w:szCs w:val="24"/>
        </w:rPr>
        <w:t xml:space="preserve"> https://doi.org/10.1111/j.1540-5907.2006.00214.x</w:t>
      </w:r>
    </w:p>
    <w:p w14:paraId="4C5F5449" w14:textId="78E60227" w:rsidR="008E74F7" w:rsidRDefault="008E74F7"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8E74F7">
        <w:rPr>
          <w:rFonts w:ascii="Times New Roman" w:hAnsi="Times New Roman" w:cs="Times New Roman"/>
          <w:noProof/>
          <w:sz w:val="24"/>
          <w:szCs w:val="24"/>
        </w:rPr>
        <w:t xml:space="preserve">Tajfel, H., &amp; Turner, J. (1979). An integrative theory of intergroup conflict. In W. G. Austin &amp; S. Worchel (Eds.), </w:t>
      </w:r>
      <w:r w:rsidRPr="008E74F7">
        <w:rPr>
          <w:rFonts w:ascii="Times New Roman" w:hAnsi="Times New Roman" w:cs="Times New Roman"/>
          <w:i/>
          <w:iCs/>
          <w:noProof/>
          <w:sz w:val="24"/>
          <w:szCs w:val="24"/>
        </w:rPr>
        <w:t>The social psychology of intergroup relations</w:t>
      </w:r>
      <w:r w:rsidRPr="008E74F7">
        <w:rPr>
          <w:rFonts w:ascii="Times New Roman" w:hAnsi="Times New Roman" w:cs="Times New Roman"/>
          <w:noProof/>
          <w:sz w:val="24"/>
          <w:szCs w:val="24"/>
        </w:rPr>
        <w:t xml:space="preserve"> (pp. 33-48). Monterey, CA: Brooks/Cole.</w:t>
      </w:r>
    </w:p>
    <w:p w14:paraId="2AED9226" w14:textId="4287C50B" w:rsidR="00CA0A30" w:rsidRPr="006D62AC" w:rsidRDefault="00CA0A30"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CA0A30">
        <w:rPr>
          <w:rFonts w:ascii="Times New Roman" w:hAnsi="Times New Roman" w:cs="Times New Roman"/>
          <w:noProof/>
          <w:sz w:val="24"/>
          <w:szCs w:val="24"/>
        </w:rPr>
        <w:t xml:space="preserve">Tankard, M. E., &amp; Paluck, E. L. (2016). Norm perception as a vehicle for social change. </w:t>
      </w:r>
      <w:r w:rsidRPr="00BA2753">
        <w:rPr>
          <w:rFonts w:ascii="Times New Roman" w:hAnsi="Times New Roman" w:cs="Times New Roman"/>
          <w:i/>
          <w:iCs/>
          <w:noProof/>
          <w:sz w:val="24"/>
          <w:szCs w:val="24"/>
        </w:rPr>
        <w:t>Social Issues and Policy Review, 10(1)</w:t>
      </w:r>
      <w:r w:rsidRPr="00CA0A30">
        <w:rPr>
          <w:rFonts w:ascii="Times New Roman" w:hAnsi="Times New Roman" w:cs="Times New Roman"/>
          <w:noProof/>
          <w:sz w:val="24"/>
          <w:szCs w:val="24"/>
        </w:rPr>
        <w:t>, 181-211.</w:t>
      </w:r>
    </w:p>
    <w:p w14:paraId="2F60AB75" w14:textId="2A2A4D44"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Taylor, L. E., Swerdfeger, A. L., &amp; Eslick, G. D. (2014). Vaccines are not associated with autism: an evidence-based meta-analysis of case-control and cohort studies. </w:t>
      </w:r>
      <w:r w:rsidRPr="006D62AC">
        <w:rPr>
          <w:rFonts w:ascii="Times New Roman" w:hAnsi="Times New Roman" w:cs="Times New Roman"/>
          <w:i/>
          <w:iCs/>
          <w:noProof/>
          <w:sz w:val="24"/>
          <w:szCs w:val="24"/>
        </w:rPr>
        <w:t>Vaccine</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32</w:t>
      </w:r>
      <w:r w:rsidRPr="006D62AC">
        <w:rPr>
          <w:rFonts w:ascii="Times New Roman" w:hAnsi="Times New Roman" w:cs="Times New Roman"/>
          <w:noProof/>
          <w:sz w:val="24"/>
          <w:szCs w:val="24"/>
        </w:rPr>
        <w:t>(29), 3623–3629.</w:t>
      </w:r>
      <w:r w:rsidR="001F1952" w:rsidRPr="001F1952">
        <w:t xml:space="preserve"> </w:t>
      </w:r>
      <w:r w:rsidR="001F1952" w:rsidRPr="001F1952">
        <w:rPr>
          <w:rFonts w:ascii="Times New Roman" w:hAnsi="Times New Roman" w:cs="Times New Roman"/>
          <w:noProof/>
          <w:sz w:val="24"/>
          <w:szCs w:val="24"/>
        </w:rPr>
        <w:t>https://doi.org/10.1016/j.vaccine.2014.04.085</w:t>
      </w:r>
    </w:p>
    <w:p w14:paraId="2A9E6433"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Terry, D. J., &amp; Hogg, M. A. (1996). Terry &amp; Hogg (1996).pdf. In </w:t>
      </w:r>
      <w:r w:rsidRPr="006D62AC">
        <w:rPr>
          <w:rFonts w:ascii="Times New Roman" w:hAnsi="Times New Roman" w:cs="Times New Roman"/>
          <w:i/>
          <w:iCs/>
          <w:noProof/>
          <w:sz w:val="24"/>
          <w:szCs w:val="24"/>
        </w:rPr>
        <w:t>Personality and Social Psychology Bulletin</w:t>
      </w:r>
      <w:r w:rsidRPr="006D62AC">
        <w:rPr>
          <w:rFonts w:ascii="Times New Roman" w:hAnsi="Times New Roman" w:cs="Times New Roman"/>
          <w:noProof/>
          <w:sz w:val="24"/>
          <w:szCs w:val="24"/>
        </w:rPr>
        <w:t xml:space="preserve"> (Vol. 22, Issue 8, pp. 776–793).</w:t>
      </w:r>
    </w:p>
    <w:p w14:paraId="1976B0F3"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The Lancet Child &amp; Adolescent Health. (2019). Vaccine hesitancy: a generation at risk. </w:t>
      </w:r>
      <w:r w:rsidRPr="006D62AC">
        <w:rPr>
          <w:rFonts w:ascii="Times New Roman" w:hAnsi="Times New Roman" w:cs="Times New Roman"/>
          <w:i/>
          <w:iCs/>
          <w:noProof/>
          <w:sz w:val="24"/>
          <w:szCs w:val="24"/>
        </w:rPr>
        <w:t>The Lancet Child &amp; Adolescent Health</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3</w:t>
      </w:r>
      <w:r w:rsidRPr="006D62AC">
        <w:rPr>
          <w:rFonts w:ascii="Times New Roman" w:hAnsi="Times New Roman" w:cs="Times New Roman"/>
          <w:noProof/>
          <w:sz w:val="24"/>
          <w:szCs w:val="24"/>
        </w:rPr>
        <w:t>(5), 281. https://doi.org/https://doi.org/10.1016/S2352-4642(19)30092-6</w:t>
      </w:r>
    </w:p>
    <w:p w14:paraId="796F2B7F"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Thombs, D. L., Ray-Tomasek, J., Osborn, C. J., &amp; Olds, R. S. (2005). The Role of Sex-specific </w:t>
      </w:r>
      <w:r w:rsidRPr="006D62AC">
        <w:rPr>
          <w:rFonts w:ascii="Times New Roman" w:hAnsi="Times New Roman" w:cs="Times New Roman"/>
          <w:noProof/>
          <w:sz w:val="24"/>
          <w:szCs w:val="24"/>
        </w:rPr>
        <w:lastRenderedPageBreak/>
        <w:t xml:space="preserve">Normative Beliefs in Undergraduate Alcohol Use. </w:t>
      </w:r>
      <w:r w:rsidRPr="006D62AC">
        <w:rPr>
          <w:rFonts w:ascii="Times New Roman" w:hAnsi="Times New Roman" w:cs="Times New Roman"/>
          <w:i/>
          <w:iCs/>
          <w:noProof/>
          <w:sz w:val="24"/>
          <w:szCs w:val="24"/>
        </w:rPr>
        <w:t>American Journal of Health Behavior</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29</w:t>
      </w:r>
      <w:r w:rsidRPr="006D62AC">
        <w:rPr>
          <w:rFonts w:ascii="Times New Roman" w:hAnsi="Times New Roman" w:cs="Times New Roman"/>
          <w:noProof/>
          <w:sz w:val="24"/>
          <w:szCs w:val="24"/>
        </w:rPr>
        <w:t>(4), 342–351. https://doi.org/10.5993/AJHB.29.4.6</w:t>
      </w:r>
    </w:p>
    <w:p w14:paraId="38E4A372" w14:textId="4F2DCAAE"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Thorburn Bird, S., &amp; Bogart, L. M. (2003). Birth control conspiracy beliefs, perceived discrimination, and contraception among African Americans: an exploratory study. </w:t>
      </w:r>
      <w:r w:rsidRPr="006D62AC">
        <w:rPr>
          <w:rFonts w:ascii="Times New Roman" w:hAnsi="Times New Roman" w:cs="Times New Roman"/>
          <w:i/>
          <w:iCs/>
          <w:noProof/>
          <w:sz w:val="24"/>
          <w:szCs w:val="24"/>
        </w:rPr>
        <w:t>Journal of Health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8</w:t>
      </w:r>
      <w:r w:rsidRPr="006D62AC">
        <w:rPr>
          <w:rFonts w:ascii="Times New Roman" w:hAnsi="Times New Roman" w:cs="Times New Roman"/>
          <w:noProof/>
          <w:sz w:val="24"/>
          <w:szCs w:val="24"/>
        </w:rPr>
        <w:t>(2), 263–276.</w:t>
      </w:r>
      <w:r w:rsidR="001F1952" w:rsidRPr="001F1952">
        <w:t xml:space="preserve"> </w:t>
      </w:r>
      <w:r w:rsidR="001F1952" w:rsidRPr="001F1952">
        <w:rPr>
          <w:rFonts w:ascii="Times New Roman" w:hAnsi="Times New Roman" w:cs="Times New Roman"/>
          <w:noProof/>
          <w:sz w:val="24"/>
          <w:szCs w:val="24"/>
        </w:rPr>
        <w:t>https://doi.org/10.1177/1359105303008002669</w:t>
      </w:r>
    </w:p>
    <w:p w14:paraId="365F0D14"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Thorburn, S., &amp; Bogart, L. M. (2005). Conspiracy Beliefs About Birth Control: Barriers to Pregnancy Prevention Among African Americans of Reproductive Age. </w:t>
      </w:r>
      <w:r w:rsidRPr="006D62AC">
        <w:rPr>
          <w:rFonts w:ascii="Times New Roman" w:hAnsi="Times New Roman" w:cs="Times New Roman"/>
          <w:i/>
          <w:iCs/>
          <w:noProof/>
          <w:sz w:val="24"/>
          <w:szCs w:val="24"/>
        </w:rPr>
        <w:t>Health Education &amp; Behavior</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32</w:t>
      </w:r>
      <w:r w:rsidRPr="006D62AC">
        <w:rPr>
          <w:rFonts w:ascii="Times New Roman" w:hAnsi="Times New Roman" w:cs="Times New Roman"/>
          <w:noProof/>
          <w:sz w:val="24"/>
          <w:szCs w:val="24"/>
        </w:rPr>
        <w:t>(4), 474–487. https://doi.org/10.1177/1090198105276220</w:t>
      </w:r>
    </w:p>
    <w:p w14:paraId="778588BC"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Tomljenovic, H., Bubic, A., &amp; Erceg, N. (2020). It just doesn’t feel right–the relevance of emotions and intuition for parental vaccine conspiracy beliefs and vaccination uptake. </w:t>
      </w:r>
      <w:r w:rsidRPr="006D62AC">
        <w:rPr>
          <w:rFonts w:ascii="Times New Roman" w:hAnsi="Times New Roman" w:cs="Times New Roman"/>
          <w:i/>
          <w:iCs/>
          <w:noProof/>
          <w:sz w:val="24"/>
          <w:szCs w:val="24"/>
        </w:rPr>
        <w:t>Psychology and Health</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35</w:t>
      </w:r>
      <w:r w:rsidRPr="006D62AC">
        <w:rPr>
          <w:rFonts w:ascii="Times New Roman" w:hAnsi="Times New Roman" w:cs="Times New Roman"/>
          <w:noProof/>
          <w:sz w:val="24"/>
          <w:szCs w:val="24"/>
        </w:rPr>
        <w:t>(5), 538–554. https://doi.org/10.1080/08870446.2019.1673894</w:t>
      </w:r>
    </w:p>
    <w:p w14:paraId="58DB97A5" w14:textId="7C44E1B5"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Trepte, S., &amp; Loy, L. S. (2017). Social Identity Theory and Self-Categorization Theory. In </w:t>
      </w:r>
      <w:r w:rsidRPr="006D62AC">
        <w:rPr>
          <w:rFonts w:ascii="Times New Roman" w:hAnsi="Times New Roman" w:cs="Times New Roman"/>
          <w:i/>
          <w:iCs/>
          <w:noProof/>
          <w:sz w:val="24"/>
          <w:szCs w:val="24"/>
        </w:rPr>
        <w:t>The International Encyclopedia of Media Effects</w:t>
      </w:r>
      <w:r w:rsidRPr="006D62AC">
        <w:rPr>
          <w:rFonts w:ascii="Times New Roman" w:hAnsi="Times New Roman" w:cs="Times New Roman"/>
          <w:noProof/>
          <w:sz w:val="24"/>
          <w:szCs w:val="24"/>
        </w:rPr>
        <w:t xml:space="preserve"> (pp. 1–13). https://doi.org/10.1002/9781118783764.wbieme0088</w:t>
      </w:r>
    </w:p>
    <w:p w14:paraId="7B557ED0" w14:textId="087AF620" w:rsid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Tropp, L. R., &amp; Wright, S. C. (2001). Ingroup Identification as the Inclusion of Ingroup in the Self. </w:t>
      </w:r>
      <w:r w:rsidRPr="006D62AC">
        <w:rPr>
          <w:rFonts w:ascii="Times New Roman" w:hAnsi="Times New Roman" w:cs="Times New Roman"/>
          <w:i/>
          <w:iCs/>
          <w:noProof/>
          <w:sz w:val="24"/>
          <w:szCs w:val="24"/>
        </w:rPr>
        <w:t>Personality and Social Psychology Bulletin</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27</w:t>
      </w:r>
      <w:r w:rsidRPr="006D62AC">
        <w:rPr>
          <w:rFonts w:ascii="Times New Roman" w:hAnsi="Times New Roman" w:cs="Times New Roman"/>
          <w:noProof/>
          <w:sz w:val="24"/>
          <w:szCs w:val="24"/>
        </w:rPr>
        <w:t>(5), 585–600. https://doi.org/10.1177/0146167201275007</w:t>
      </w:r>
    </w:p>
    <w:p w14:paraId="7040E3B1" w14:textId="1B86404C" w:rsidR="008E74F7" w:rsidRDefault="008E74F7"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8E74F7">
        <w:rPr>
          <w:rFonts w:ascii="Times New Roman" w:hAnsi="Times New Roman" w:cs="Times New Roman"/>
          <w:noProof/>
          <w:sz w:val="24"/>
          <w:szCs w:val="24"/>
        </w:rPr>
        <w:t>Turner, J.C. (1991). Social influence. Open University Press.</w:t>
      </w:r>
    </w:p>
    <w:p w14:paraId="16F81E50" w14:textId="6DF4D524" w:rsidR="008E74F7" w:rsidRDefault="008E74F7"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8E74F7">
        <w:rPr>
          <w:rFonts w:ascii="Times New Roman" w:hAnsi="Times New Roman" w:cs="Times New Roman"/>
          <w:noProof/>
          <w:sz w:val="24"/>
          <w:szCs w:val="24"/>
        </w:rPr>
        <w:t xml:space="preserve">Turner, J. C.  (1982).  Towards a cognitive redefinition of the social group.  In H. Tajfel (Ed.) </w:t>
      </w:r>
      <w:r w:rsidRPr="008E74F7">
        <w:rPr>
          <w:rFonts w:ascii="Times New Roman" w:hAnsi="Times New Roman" w:cs="Times New Roman"/>
          <w:i/>
          <w:iCs/>
          <w:noProof/>
          <w:sz w:val="24"/>
          <w:szCs w:val="24"/>
        </w:rPr>
        <w:t>Social identity and intergroup relations</w:t>
      </w:r>
      <w:r w:rsidRPr="008E74F7">
        <w:rPr>
          <w:rFonts w:ascii="Times New Roman" w:hAnsi="Times New Roman" w:cs="Times New Roman"/>
          <w:noProof/>
          <w:sz w:val="24"/>
          <w:szCs w:val="24"/>
        </w:rPr>
        <w:t xml:space="preserve"> (pp. 15-40). Cambridge: Cambridge University Press.</w:t>
      </w:r>
    </w:p>
    <w:p w14:paraId="19EEE4A8"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lastRenderedPageBreak/>
        <w:t xml:space="preserve">Turner, J. C., Hogg, M. A., Oakes, P. J., Reicher, S. D., &amp; Wetherell, M. S. (1987). Rediscovering the social group:  A self-categorization theory. In </w:t>
      </w:r>
      <w:r w:rsidRPr="006D62AC">
        <w:rPr>
          <w:rFonts w:ascii="Times New Roman" w:hAnsi="Times New Roman" w:cs="Times New Roman"/>
          <w:i/>
          <w:iCs/>
          <w:noProof/>
          <w:sz w:val="24"/>
          <w:szCs w:val="24"/>
        </w:rPr>
        <w:t>Rediscovering the social group:  A self-categorization theory.</w:t>
      </w:r>
      <w:r w:rsidRPr="006D62AC">
        <w:rPr>
          <w:rFonts w:ascii="Times New Roman" w:hAnsi="Times New Roman" w:cs="Times New Roman"/>
          <w:noProof/>
          <w:sz w:val="24"/>
          <w:szCs w:val="24"/>
        </w:rPr>
        <w:t xml:space="preserve"> (pp. x, 239–x, 239). Basil Blackwell.</w:t>
      </w:r>
    </w:p>
    <w:p w14:paraId="7CC6B481"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Turner, J. C., Oakes, P. J., Haslam, S. A., &amp; McGarty, C. (1994). Self and Collective: Cognition and Social Context. </w:t>
      </w:r>
      <w:r w:rsidRPr="006D62AC">
        <w:rPr>
          <w:rFonts w:ascii="Times New Roman" w:hAnsi="Times New Roman" w:cs="Times New Roman"/>
          <w:i/>
          <w:iCs/>
          <w:noProof/>
          <w:sz w:val="24"/>
          <w:szCs w:val="24"/>
        </w:rPr>
        <w:t>Personality and Social Psychology Bulletin</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20</w:t>
      </w:r>
      <w:r w:rsidRPr="006D62AC">
        <w:rPr>
          <w:rFonts w:ascii="Times New Roman" w:hAnsi="Times New Roman" w:cs="Times New Roman"/>
          <w:noProof/>
          <w:sz w:val="24"/>
          <w:szCs w:val="24"/>
        </w:rPr>
        <w:t>(5), 454–463. https://doi.org/10.1177/0146167294205002</w:t>
      </w:r>
    </w:p>
    <w:p w14:paraId="6E07B0E5" w14:textId="1D09B873"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Tversky, A., &amp; Kahneman, D. (1983). Extensional versus intuitive reasoning: The conjunction fallacy in probability judgment. </w:t>
      </w:r>
      <w:r w:rsidRPr="006D62AC">
        <w:rPr>
          <w:rFonts w:ascii="Times New Roman" w:hAnsi="Times New Roman" w:cs="Times New Roman"/>
          <w:i/>
          <w:iCs/>
          <w:noProof/>
          <w:sz w:val="24"/>
          <w:szCs w:val="24"/>
        </w:rPr>
        <w:t>Psychological Review</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90</w:t>
      </w:r>
      <w:r w:rsidRPr="006D62AC">
        <w:rPr>
          <w:rFonts w:ascii="Times New Roman" w:hAnsi="Times New Roman" w:cs="Times New Roman"/>
          <w:noProof/>
          <w:sz w:val="24"/>
          <w:szCs w:val="24"/>
        </w:rPr>
        <w:t>(4), 293.</w:t>
      </w:r>
      <w:r w:rsidR="004307FE" w:rsidRPr="004307FE">
        <w:t xml:space="preserve"> </w:t>
      </w:r>
      <w:r w:rsidR="004307FE" w:rsidRPr="004307FE">
        <w:rPr>
          <w:rFonts w:ascii="Times New Roman" w:hAnsi="Times New Roman" w:cs="Times New Roman"/>
          <w:noProof/>
          <w:sz w:val="24"/>
          <w:szCs w:val="24"/>
        </w:rPr>
        <w:t>https://doi.org/10.1037/0033-295X.90.4.293</w:t>
      </w:r>
    </w:p>
    <w:p w14:paraId="381A4118"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Uscinski, J. (2016). How 2016 has become the “conspiracy theory” election. </w:t>
      </w:r>
      <w:r w:rsidRPr="006D62AC">
        <w:rPr>
          <w:rFonts w:ascii="Times New Roman" w:hAnsi="Times New Roman" w:cs="Times New Roman"/>
          <w:i/>
          <w:iCs/>
          <w:noProof/>
          <w:sz w:val="24"/>
          <w:szCs w:val="24"/>
        </w:rPr>
        <w:t>USApp–American Politics and Policy Blog</w:t>
      </w:r>
      <w:r w:rsidRPr="006D62AC">
        <w:rPr>
          <w:rFonts w:ascii="Times New Roman" w:hAnsi="Times New Roman" w:cs="Times New Roman"/>
          <w:noProof/>
          <w:sz w:val="24"/>
          <w:szCs w:val="24"/>
        </w:rPr>
        <w:t>.</w:t>
      </w:r>
    </w:p>
    <w:p w14:paraId="624011F4"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van der Linden, S. (2015). The social-psychological determinants of climate change risk perceptions: Towards a comprehensive model. </w:t>
      </w:r>
      <w:r w:rsidRPr="006D62AC">
        <w:rPr>
          <w:rFonts w:ascii="Times New Roman" w:hAnsi="Times New Roman" w:cs="Times New Roman"/>
          <w:i/>
          <w:iCs/>
          <w:noProof/>
          <w:sz w:val="24"/>
          <w:szCs w:val="24"/>
        </w:rPr>
        <w:t>Journal of Environmental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41</w:t>
      </w:r>
      <w:r w:rsidRPr="006D62AC">
        <w:rPr>
          <w:rFonts w:ascii="Times New Roman" w:hAnsi="Times New Roman" w:cs="Times New Roman"/>
          <w:noProof/>
          <w:sz w:val="24"/>
          <w:szCs w:val="24"/>
        </w:rPr>
        <w:t>, 112–124. https://doi.org/https://doi.org/10.1016/j.jenvp.2014.11.012</w:t>
      </w:r>
    </w:p>
    <w:p w14:paraId="60C519A0" w14:textId="3BEBACFC" w:rsidR="00011850" w:rsidRDefault="00011850" w:rsidP="00011850">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011850">
        <w:rPr>
          <w:rFonts w:ascii="Times New Roman" w:hAnsi="Times New Roman" w:cs="Times New Roman"/>
          <w:noProof/>
          <w:sz w:val="24"/>
          <w:szCs w:val="24"/>
        </w:rPr>
        <w:t>Van Prooijen, J.-W. (2017). Why education predicts</w:t>
      </w:r>
      <w:r>
        <w:rPr>
          <w:rFonts w:ascii="Times New Roman" w:hAnsi="Times New Roman" w:cs="Times New Roman"/>
          <w:noProof/>
          <w:sz w:val="24"/>
          <w:szCs w:val="24"/>
        </w:rPr>
        <w:t xml:space="preserve"> </w:t>
      </w:r>
      <w:r w:rsidRPr="00011850">
        <w:rPr>
          <w:rFonts w:ascii="Times New Roman" w:hAnsi="Times New Roman" w:cs="Times New Roman"/>
          <w:noProof/>
          <w:sz w:val="24"/>
          <w:szCs w:val="24"/>
        </w:rPr>
        <w:t xml:space="preserve">decreased belief in conspiracy theories. </w:t>
      </w:r>
      <w:r w:rsidRPr="00011850">
        <w:rPr>
          <w:rFonts w:ascii="Times New Roman" w:hAnsi="Times New Roman" w:cs="Times New Roman"/>
          <w:i/>
          <w:iCs/>
          <w:noProof/>
          <w:sz w:val="24"/>
          <w:szCs w:val="24"/>
        </w:rPr>
        <w:t>Applied Cognitive Psychology, 31</w:t>
      </w:r>
      <w:r w:rsidRPr="00011850">
        <w:rPr>
          <w:rFonts w:ascii="Times New Roman" w:hAnsi="Times New Roman" w:cs="Times New Roman"/>
          <w:noProof/>
          <w:sz w:val="24"/>
          <w:szCs w:val="24"/>
        </w:rPr>
        <w:t>, 50–58. https://doi.org/10.1002/acp.3301</w:t>
      </w:r>
    </w:p>
    <w:p w14:paraId="3EBAD1E4" w14:textId="2FE434AA" w:rsidR="00011850" w:rsidRDefault="00011850"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011850">
        <w:rPr>
          <w:rFonts w:ascii="Times New Roman" w:hAnsi="Times New Roman" w:cs="Times New Roman"/>
          <w:noProof/>
          <w:sz w:val="24"/>
          <w:szCs w:val="24"/>
        </w:rPr>
        <w:t xml:space="preserve">Van Prooijen, J.-W. (2018). </w:t>
      </w:r>
      <w:r w:rsidRPr="00011850">
        <w:rPr>
          <w:rFonts w:ascii="Times New Roman" w:hAnsi="Times New Roman" w:cs="Times New Roman"/>
          <w:i/>
          <w:iCs/>
          <w:noProof/>
          <w:sz w:val="24"/>
          <w:szCs w:val="24"/>
        </w:rPr>
        <w:t>The psychology of conspiracy theories.</w:t>
      </w:r>
      <w:r w:rsidRPr="00011850">
        <w:rPr>
          <w:rFonts w:ascii="Times New Roman" w:hAnsi="Times New Roman" w:cs="Times New Roman"/>
          <w:noProof/>
          <w:sz w:val="24"/>
          <w:szCs w:val="24"/>
        </w:rPr>
        <w:t xml:space="preserve"> Oxon, UK: Routledge</w:t>
      </w:r>
    </w:p>
    <w:p w14:paraId="4EFDAE7B" w14:textId="6238F924" w:rsidR="006D62AC" w:rsidRPr="00BA2753"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lang w:val="es-ES_tradnl"/>
        </w:rPr>
      </w:pPr>
      <w:r w:rsidRPr="006D62AC">
        <w:rPr>
          <w:rFonts w:ascii="Times New Roman" w:hAnsi="Times New Roman" w:cs="Times New Roman"/>
          <w:noProof/>
          <w:sz w:val="24"/>
          <w:szCs w:val="24"/>
        </w:rPr>
        <w:t xml:space="preserve">van Prooijen, J.-W., &amp; Douglas, K. M. (2017). Conspiracy theories as part of history: The role of societal crisis situations. </w:t>
      </w:r>
      <w:r w:rsidRPr="00BA2753">
        <w:rPr>
          <w:rFonts w:ascii="Times New Roman" w:hAnsi="Times New Roman" w:cs="Times New Roman"/>
          <w:i/>
          <w:iCs/>
          <w:noProof/>
          <w:sz w:val="24"/>
          <w:szCs w:val="24"/>
          <w:lang w:val="es-ES_tradnl"/>
        </w:rPr>
        <w:t>Memory Studies</w:t>
      </w:r>
      <w:r w:rsidRPr="00BA2753">
        <w:rPr>
          <w:rFonts w:ascii="Times New Roman" w:hAnsi="Times New Roman" w:cs="Times New Roman"/>
          <w:noProof/>
          <w:sz w:val="24"/>
          <w:szCs w:val="24"/>
          <w:lang w:val="es-ES_tradnl"/>
        </w:rPr>
        <w:t xml:space="preserve">, </w:t>
      </w:r>
      <w:r w:rsidRPr="00BA2753">
        <w:rPr>
          <w:rFonts w:ascii="Times New Roman" w:hAnsi="Times New Roman" w:cs="Times New Roman"/>
          <w:i/>
          <w:iCs/>
          <w:noProof/>
          <w:sz w:val="24"/>
          <w:szCs w:val="24"/>
          <w:lang w:val="es-ES_tradnl"/>
        </w:rPr>
        <w:t>10</w:t>
      </w:r>
      <w:r w:rsidRPr="00BA2753">
        <w:rPr>
          <w:rFonts w:ascii="Times New Roman" w:hAnsi="Times New Roman" w:cs="Times New Roman"/>
          <w:noProof/>
          <w:sz w:val="24"/>
          <w:szCs w:val="24"/>
          <w:lang w:val="es-ES_tradnl"/>
        </w:rPr>
        <w:t>(3), 323–333. https://doi.org/10.1177/1750698017701615</w:t>
      </w:r>
    </w:p>
    <w:p w14:paraId="751B93A6" w14:textId="0CE8A793"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BA2753">
        <w:rPr>
          <w:rFonts w:ascii="Times New Roman" w:hAnsi="Times New Roman" w:cs="Times New Roman"/>
          <w:noProof/>
          <w:sz w:val="24"/>
          <w:szCs w:val="24"/>
          <w:lang w:val="es-ES_tradnl"/>
        </w:rPr>
        <w:t xml:space="preserve">van Prooijen, J., Douglas, K. M., &amp; De Inocencio, C. (2018). </w:t>
      </w:r>
      <w:r w:rsidRPr="006D62AC">
        <w:rPr>
          <w:rFonts w:ascii="Times New Roman" w:hAnsi="Times New Roman" w:cs="Times New Roman"/>
          <w:noProof/>
          <w:sz w:val="24"/>
          <w:szCs w:val="24"/>
        </w:rPr>
        <w:t xml:space="preserve">Connecting the dots: Illusory pattern perception predicts belief in conspiracies and the supernatural. </w:t>
      </w:r>
      <w:r w:rsidRPr="006D62AC">
        <w:rPr>
          <w:rFonts w:ascii="Times New Roman" w:hAnsi="Times New Roman" w:cs="Times New Roman"/>
          <w:i/>
          <w:iCs/>
          <w:noProof/>
          <w:sz w:val="24"/>
          <w:szCs w:val="24"/>
        </w:rPr>
        <w:t>European Journal of Social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48</w:t>
      </w:r>
      <w:r w:rsidRPr="006D62AC">
        <w:rPr>
          <w:rFonts w:ascii="Times New Roman" w:hAnsi="Times New Roman" w:cs="Times New Roman"/>
          <w:noProof/>
          <w:sz w:val="24"/>
          <w:szCs w:val="24"/>
        </w:rPr>
        <w:t>(3), 320–335.</w:t>
      </w:r>
      <w:r w:rsidR="004307FE" w:rsidRPr="004307FE">
        <w:t xml:space="preserve"> </w:t>
      </w:r>
      <w:r w:rsidR="004307FE" w:rsidRPr="004307FE">
        <w:rPr>
          <w:rFonts w:ascii="Times New Roman" w:hAnsi="Times New Roman" w:cs="Times New Roman"/>
          <w:noProof/>
          <w:sz w:val="24"/>
          <w:szCs w:val="24"/>
        </w:rPr>
        <w:t>https://doi.org/10.1002/ejsp.2331</w:t>
      </w:r>
    </w:p>
    <w:p w14:paraId="3DFC47E2"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lastRenderedPageBreak/>
        <w:t xml:space="preserve">van Prooijen, J. W., &amp; Acker, M. (2015). The Influence of Control on Belief in Conspiracy Theories: Conceptual and Applied Extensions. </w:t>
      </w:r>
      <w:r w:rsidRPr="006D62AC">
        <w:rPr>
          <w:rFonts w:ascii="Times New Roman" w:hAnsi="Times New Roman" w:cs="Times New Roman"/>
          <w:i/>
          <w:iCs/>
          <w:noProof/>
          <w:sz w:val="24"/>
          <w:szCs w:val="24"/>
        </w:rPr>
        <w:t>Applied Cognitive Psychology</w:t>
      </w:r>
      <w:r w:rsidRPr="006D62AC">
        <w:rPr>
          <w:rFonts w:ascii="Times New Roman" w:hAnsi="Times New Roman" w:cs="Times New Roman"/>
          <w:noProof/>
          <w:sz w:val="24"/>
          <w:szCs w:val="24"/>
        </w:rPr>
        <w:t>. https://doi.org/10.1002/acp.3161</w:t>
      </w:r>
    </w:p>
    <w:p w14:paraId="125E7741"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van Prooijen, J. W., &amp; Jostmann, N. B. (2013). Belief in conspiracy theories: The influence of uncertainty and perceived morality. </w:t>
      </w:r>
      <w:r w:rsidRPr="006D62AC">
        <w:rPr>
          <w:rFonts w:ascii="Times New Roman" w:hAnsi="Times New Roman" w:cs="Times New Roman"/>
          <w:i/>
          <w:iCs/>
          <w:noProof/>
          <w:sz w:val="24"/>
          <w:szCs w:val="24"/>
        </w:rPr>
        <w:t>European Journal of Social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43</w:t>
      </w:r>
      <w:r w:rsidRPr="006D62AC">
        <w:rPr>
          <w:rFonts w:ascii="Times New Roman" w:hAnsi="Times New Roman" w:cs="Times New Roman"/>
          <w:noProof/>
          <w:sz w:val="24"/>
          <w:szCs w:val="24"/>
        </w:rPr>
        <w:t>(1), 109–115. https://doi.org/10.1002/ejsp.1922</w:t>
      </w:r>
    </w:p>
    <w:p w14:paraId="4D11BD66" w14:textId="17BD7A23" w:rsid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van Prooijen, J. W., Krouwel, A. P. M., &amp; Pollet, T. V. (2015). Political Extremism Predicts Belief in Conspiracy Theories. </w:t>
      </w:r>
      <w:r w:rsidRPr="006D62AC">
        <w:rPr>
          <w:rFonts w:ascii="Times New Roman" w:hAnsi="Times New Roman" w:cs="Times New Roman"/>
          <w:i/>
          <w:iCs/>
          <w:noProof/>
          <w:sz w:val="24"/>
          <w:szCs w:val="24"/>
        </w:rPr>
        <w:t>Social Psychological and Personality Science</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6</w:t>
      </w:r>
      <w:r w:rsidRPr="006D62AC">
        <w:rPr>
          <w:rFonts w:ascii="Times New Roman" w:hAnsi="Times New Roman" w:cs="Times New Roman"/>
          <w:noProof/>
          <w:sz w:val="24"/>
          <w:szCs w:val="24"/>
        </w:rPr>
        <w:t>(5), 570–578. https://doi.org/10.1177/1948550614567356</w:t>
      </w:r>
    </w:p>
    <w:p w14:paraId="5B033ECB" w14:textId="761FE3C7" w:rsidR="007F753D" w:rsidRDefault="007F753D" w:rsidP="004A1408">
      <w:pPr>
        <w:widowControl w:val="0"/>
        <w:autoSpaceDE w:val="0"/>
        <w:autoSpaceDN w:val="0"/>
        <w:adjustRightInd w:val="0"/>
        <w:spacing w:line="480" w:lineRule="auto"/>
        <w:ind w:left="480" w:hanging="480"/>
        <w:jc w:val="both"/>
        <w:rPr>
          <w:rFonts w:ascii="Times New Roman" w:hAnsi="Times New Roman" w:cs="Times New Roman"/>
          <w:i/>
          <w:iCs/>
          <w:noProof/>
          <w:sz w:val="24"/>
          <w:szCs w:val="24"/>
        </w:rPr>
      </w:pPr>
      <w:r w:rsidRPr="007F753D">
        <w:rPr>
          <w:rFonts w:ascii="Times New Roman" w:hAnsi="Times New Roman" w:cs="Times New Roman"/>
          <w:noProof/>
          <w:sz w:val="24"/>
          <w:szCs w:val="24"/>
        </w:rPr>
        <w:t xml:space="preserve">van Prooijen, J. W., Ligthart, J., Rosema, S., &amp; Xu, Y. (2021). The entertainment value of conspiracy theories. </w:t>
      </w:r>
      <w:r w:rsidRPr="007F753D">
        <w:rPr>
          <w:rFonts w:ascii="Times New Roman" w:hAnsi="Times New Roman" w:cs="Times New Roman"/>
          <w:i/>
          <w:iCs/>
          <w:noProof/>
          <w:sz w:val="24"/>
          <w:szCs w:val="24"/>
        </w:rPr>
        <w:t>British Journal of Psychology.</w:t>
      </w:r>
      <w:r w:rsidRPr="007F753D">
        <w:t xml:space="preserve"> </w:t>
      </w:r>
      <w:r w:rsidRPr="007F753D">
        <w:rPr>
          <w:rFonts w:ascii="Times New Roman" w:hAnsi="Times New Roman" w:cs="Times New Roman"/>
          <w:i/>
          <w:iCs/>
          <w:noProof/>
          <w:sz w:val="24"/>
          <w:szCs w:val="24"/>
        </w:rPr>
        <w:t>https://doi.org/10.1111/bjop.12522</w:t>
      </w:r>
    </w:p>
    <w:p w14:paraId="40724C31" w14:textId="143086C5" w:rsidR="007F753D" w:rsidRPr="006D62AC" w:rsidRDefault="007F753D"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7F753D">
        <w:rPr>
          <w:rFonts w:ascii="Times New Roman" w:hAnsi="Times New Roman" w:cs="Times New Roman"/>
          <w:noProof/>
          <w:sz w:val="24"/>
          <w:szCs w:val="24"/>
        </w:rPr>
        <w:t>van Prooijen, J. W., Spadaro, G., &amp; Wang, H. (2021). Suspicion of institutions: How distrust and conspiracy theories deteriorate social relationships. Current Opinion in Psychology.</w:t>
      </w:r>
      <w:r w:rsidRPr="007F753D">
        <w:t xml:space="preserve"> </w:t>
      </w:r>
      <w:r w:rsidRPr="007F753D">
        <w:rPr>
          <w:rFonts w:ascii="Times New Roman" w:hAnsi="Times New Roman" w:cs="Times New Roman"/>
          <w:noProof/>
          <w:sz w:val="24"/>
          <w:szCs w:val="24"/>
        </w:rPr>
        <w:t>https://doi.org/10.1016/j.copsyc.2021.06.013</w:t>
      </w:r>
    </w:p>
    <w:p w14:paraId="3C9BC227"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Van Prooijen, J. W., &amp; Van Dijk, E. (2014). When consequence size predicts belief in conspiracy theories: The moderating role of perspective taking. </w:t>
      </w:r>
      <w:r w:rsidRPr="006D62AC">
        <w:rPr>
          <w:rFonts w:ascii="Times New Roman" w:hAnsi="Times New Roman" w:cs="Times New Roman"/>
          <w:i/>
          <w:iCs/>
          <w:noProof/>
          <w:sz w:val="24"/>
          <w:szCs w:val="24"/>
        </w:rPr>
        <w:t>Journal of Experimental Social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55</w:t>
      </w:r>
      <w:r w:rsidRPr="006D62AC">
        <w:rPr>
          <w:rFonts w:ascii="Times New Roman" w:hAnsi="Times New Roman" w:cs="Times New Roman"/>
          <w:noProof/>
          <w:sz w:val="24"/>
          <w:szCs w:val="24"/>
        </w:rPr>
        <w:t>, 63–73. https://doi.org/10.1016/j.jesp.2014.06.006</w:t>
      </w:r>
    </w:p>
    <w:p w14:paraId="3E7432AD"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von Wagner, C., Hirst, Y., Waller, J., Ghanouni, A., McGregor, L. M., Kerrison, R. S., Verstraete, W., Vlaev, I., Sieverding, M., &amp; Stoffel, S. T. (2019). The impact of descriptive norms on motivation to participate in cancer screening – Evidence from online experiments. </w:t>
      </w:r>
      <w:r w:rsidRPr="006D62AC">
        <w:rPr>
          <w:rFonts w:ascii="Times New Roman" w:hAnsi="Times New Roman" w:cs="Times New Roman"/>
          <w:i/>
          <w:iCs/>
          <w:noProof/>
          <w:sz w:val="24"/>
          <w:szCs w:val="24"/>
        </w:rPr>
        <w:t>Patient Education and Counseling</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102</w:t>
      </w:r>
      <w:r w:rsidRPr="006D62AC">
        <w:rPr>
          <w:rFonts w:ascii="Times New Roman" w:hAnsi="Times New Roman" w:cs="Times New Roman"/>
          <w:noProof/>
          <w:sz w:val="24"/>
          <w:szCs w:val="24"/>
        </w:rPr>
        <w:t>(9), 1621–1628. https://doi.org/10.1016/j.pec.2019.04.001</w:t>
      </w:r>
    </w:p>
    <w:p w14:paraId="0AC8EEE4" w14:textId="5C309591"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Vuolevi, J. H. K., &amp; Van Lange, P. A. M. (2010). Beyond the information given: The power </w:t>
      </w:r>
      <w:r w:rsidRPr="006D62AC">
        <w:rPr>
          <w:rFonts w:ascii="Times New Roman" w:hAnsi="Times New Roman" w:cs="Times New Roman"/>
          <w:noProof/>
          <w:sz w:val="24"/>
          <w:szCs w:val="24"/>
        </w:rPr>
        <w:lastRenderedPageBreak/>
        <w:t xml:space="preserve">of a belief in self‐interest. </w:t>
      </w:r>
      <w:r w:rsidRPr="006D62AC">
        <w:rPr>
          <w:rFonts w:ascii="Times New Roman" w:hAnsi="Times New Roman" w:cs="Times New Roman"/>
          <w:i/>
          <w:iCs/>
          <w:noProof/>
          <w:sz w:val="24"/>
          <w:szCs w:val="24"/>
        </w:rPr>
        <w:t>European Journal of Social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40</w:t>
      </w:r>
      <w:r w:rsidRPr="006D62AC">
        <w:rPr>
          <w:rFonts w:ascii="Times New Roman" w:hAnsi="Times New Roman" w:cs="Times New Roman"/>
          <w:noProof/>
          <w:sz w:val="24"/>
          <w:szCs w:val="24"/>
        </w:rPr>
        <w:t>(1), 26–34.</w:t>
      </w:r>
      <w:r w:rsidR="004307FE" w:rsidRPr="004307FE">
        <w:t xml:space="preserve"> </w:t>
      </w:r>
      <w:r w:rsidR="004307FE" w:rsidRPr="004307FE">
        <w:rPr>
          <w:rFonts w:ascii="Times New Roman" w:hAnsi="Times New Roman" w:cs="Times New Roman"/>
          <w:noProof/>
          <w:sz w:val="24"/>
          <w:szCs w:val="24"/>
        </w:rPr>
        <w:t>https://doi.org/10.1002/ejsp.711</w:t>
      </w:r>
    </w:p>
    <w:p w14:paraId="598164B6"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Walsh, S., Thomas, D. R., Mason, B. W., &amp; Evans, M. R. (2015). The impact of the media on the decision of parents in South Wales to accept measles-mumps-rubella (MMR) immunization. </w:t>
      </w:r>
      <w:r w:rsidRPr="006D62AC">
        <w:rPr>
          <w:rFonts w:ascii="Times New Roman" w:hAnsi="Times New Roman" w:cs="Times New Roman"/>
          <w:i/>
          <w:iCs/>
          <w:noProof/>
          <w:sz w:val="24"/>
          <w:szCs w:val="24"/>
        </w:rPr>
        <w:t>Epidemiology and Infection</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143</w:t>
      </w:r>
      <w:r w:rsidRPr="006D62AC">
        <w:rPr>
          <w:rFonts w:ascii="Times New Roman" w:hAnsi="Times New Roman" w:cs="Times New Roman"/>
          <w:noProof/>
          <w:sz w:val="24"/>
          <w:szCs w:val="24"/>
        </w:rPr>
        <w:t>(3), 550–560. https://doi.org/10.1017/S0950268814000752</w:t>
      </w:r>
    </w:p>
    <w:p w14:paraId="540189AF"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Walters, S. T., Bennett, M. E., &amp; Noto, J. V. (2000). Drinking on campus: What do we know about reducing alcohol use among college students? </w:t>
      </w:r>
      <w:r w:rsidRPr="006D62AC">
        <w:rPr>
          <w:rFonts w:ascii="Times New Roman" w:hAnsi="Times New Roman" w:cs="Times New Roman"/>
          <w:i/>
          <w:iCs/>
          <w:noProof/>
          <w:sz w:val="24"/>
          <w:szCs w:val="24"/>
        </w:rPr>
        <w:t>Journal of Substance Abuse Treatment</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19</w:t>
      </w:r>
      <w:r w:rsidRPr="006D62AC">
        <w:rPr>
          <w:rFonts w:ascii="Times New Roman" w:hAnsi="Times New Roman" w:cs="Times New Roman"/>
          <w:noProof/>
          <w:sz w:val="24"/>
          <w:szCs w:val="24"/>
        </w:rPr>
        <w:t>(3), 223–228. https://doi.org/https://doi.org/10.1016/S0740-5472(00)00101-X</w:t>
      </w:r>
    </w:p>
    <w:p w14:paraId="5A0BEA2C" w14:textId="5C0DE276"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9D28A6">
        <w:rPr>
          <w:rFonts w:ascii="Times New Roman" w:hAnsi="Times New Roman" w:cs="Times New Roman"/>
          <w:noProof/>
          <w:sz w:val="24"/>
          <w:szCs w:val="24"/>
          <w:lang w:val="es-ES_tradnl"/>
        </w:rPr>
        <w:t xml:space="preserve">Waytz, A., Cacioppo, J., &amp; Epley, N. (2010). </w:t>
      </w:r>
      <w:r w:rsidRPr="006D62AC">
        <w:rPr>
          <w:rFonts w:ascii="Times New Roman" w:hAnsi="Times New Roman" w:cs="Times New Roman"/>
          <w:noProof/>
          <w:sz w:val="24"/>
          <w:szCs w:val="24"/>
        </w:rPr>
        <w:t xml:space="preserve">Who sees human? The stability and importance of individual differences in anthropomorphism. </w:t>
      </w:r>
      <w:r w:rsidRPr="006D62AC">
        <w:rPr>
          <w:rFonts w:ascii="Times New Roman" w:hAnsi="Times New Roman" w:cs="Times New Roman"/>
          <w:i/>
          <w:iCs/>
          <w:noProof/>
          <w:sz w:val="24"/>
          <w:szCs w:val="24"/>
        </w:rPr>
        <w:t>Perspectives on Psychological Science</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5</w:t>
      </w:r>
      <w:r w:rsidRPr="006D62AC">
        <w:rPr>
          <w:rFonts w:ascii="Times New Roman" w:hAnsi="Times New Roman" w:cs="Times New Roman"/>
          <w:noProof/>
          <w:sz w:val="24"/>
          <w:szCs w:val="24"/>
        </w:rPr>
        <w:t>(3), 219–232.</w:t>
      </w:r>
      <w:r w:rsidR="004A0777" w:rsidRPr="004A0777">
        <w:t xml:space="preserve"> </w:t>
      </w:r>
      <w:r w:rsidR="004A0777" w:rsidRPr="004A0777">
        <w:rPr>
          <w:rFonts w:ascii="Times New Roman" w:hAnsi="Times New Roman" w:cs="Times New Roman"/>
          <w:noProof/>
          <w:sz w:val="24"/>
          <w:szCs w:val="24"/>
        </w:rPr>
        <w:t>https://doi.org/10.1177/1745691610369336</w:t>
      </w:r>
    </w:p>
    <w:p w14:paraId="16236D88"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White, K. M., Starfelt, L. C., Young, R. M. D., Hawkes, A. L., Leske, S., &amp; Hamilton, K. (2015). Predicting Australian adults’ sun-safe behaviour: Examining the role of personal and social norms. </w:t>
      </w:r>
      <w:r w:rsidRPr="006D62AC">
        <w:rPr>
          <w:rFonts w:ascii="Times New Roman" w:hAnsi="Times New Roman" w:cs="Times New Roman"/>
          <w:i/>
          <w:iCs/>
          <w:noProof/>
          <w:sz w:val="24"/>
          <w:szCs w:val="24"/>
        </w:rPr>
        <w:t>British Journal of Health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20</w:t>
      </w:r>
      <w:r w:rsidRPr="006D62AC">
        <w:rPr>
          <w:rFonts w:ascii="Times New Roman" w:hAnsi="Times New Roman" w:cs="Times New Roman"/>
          <w:noProof/>
          <w:sz w:val="24"/>
          <w:szCs w:val="24"/>
        </w:rPr>
        <w:t>(2), 396–412. https://doi.org/10.1111/bjhp.12108</w:t>
      </w:r>
    </w:p>
    <w:p w14:paraId="682DC22F" w14:textId="77777777" w:rsidR="006D62AC" w:rsidRPr="009D28A6"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lang w:val="fr-FR"/>
        </w:rPr>
      </w:pPr>
      <w:r w:rsidRPr="006D62AC">
        <w:rPr>
          <w:rFonts w:ascii="Times New Roman" w:hAnsi="Times New Roman" w:cs="Times New Roman"/>
          <w:noProof/>
          <w:sz w:val="24"/>
          <w:szCs w:val="24"/>
        </w:rPr>
        <w:t xml:space="preserve">Whitson, J. A., &amp; Galinsky, A. D. (2008). Lacking Control Increases Illusory Pattern Perception. </w:t>
      </w:r>
      <w:r w:rsidRPr="009D28A6">
        <w:rPr>
          <w:rFonts w:ascii="Times New Roman" w:hAnsi="Times New Roman" w:cs="Times New Roman"/>
          <w:i/>
          <w:iCs/>
          <w:noProof/>
          <w:sz w:val="24"/>
          <w:szCs w:val="24"/>
          <w:lang w:val="fr-FR"/>
        </w:rPr>
        <w:t>Science</w:t>
      </w:r>
      <w:r w:rsidRPr="009D28A6">
        <w:rPr>
          <w:rFonts w:ascii="Times New Roman" w:hAnsi="Times New Roman" w:cs="Times New Roman"/>
          <w:noProof/>
          <w:sz w:val="24"/>
          <w:szCs w:val="24"/>
          <w:lang w:val="fr-FR"/>
        </w:rPr>
        <w:t xml:space="preserve">, </w:t>
      </w:r>
      <w:r w:rsidRPr="009D28A6">
        <w:rPr>
          <w:rFonts w:ascii="Times New Roman" w:hAnsi="Times New Roman" w:cs="Times New Roman"/>
          <w:i/>
          <w:iCs/>
          <w:noProof/>
          <w:sz w:val="24"/>
          <w:szCs w:val="24"/>
          <w:lang w:val="fr-FR"/>
        </w:rPr>
        <w:t>322</w:t>
      </w:r>
      <w:r w:rsidRPr="009D28A6">
        <w:rPr>
          <w:rFonts w:ascii="Times New Roman" w:hAnsi="Times New Roman" w:cs="Times New Roman"/>
          <w:noProof/>
          <w:sz w:val="24"/>
          <w:szCs w:val="24"/>
          <w:lang w:val="fr-FR"/>
        </w:rPr>
        <w:t>(5898), 115–117. https://doi.org/10.1126/science.1159845</w:t>
      </w:r>
    </w:p>
    <w:p w14:paraId="3E7F85BA"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9D28A6">
        <w:rPr>
          <w:rFonts w:ascii="Times New Roman" w:hAnsi="Times New Roman" w:cs="Times New Roman"/>
          <w:noProof/>
          <w:sz w:val="24"/>
          <w:szCs w:val="24"/>
          <w:lang w:val="fr-FR"/>
        </w:rPr>
        <w:t xml:space="preserve">Whitson, Jennifer A., Galinsky, A. D., &amp; Kay, A. (2015). </w:t>
      </w:r>
      <w:r w:rsidRPr="006D62AC">
        <w:rPr>
          <w:rFonts w:ascii="Times New Roman" w:hAnsi="Times New Roman" w:cs="Times New Roman"/>
          <w:noProof/>
          <w:sz w:val="24"/>
          <w:szCs w:val="24"/>
        </w:rPr>
        <w:t xml:space="preserve">The emotional roots of conspiratorial perceptions, system justification, and belief in the paranormal. </w:t>
      </w:r>
      <w:r w:rsidRPr="006D62AC">
        <w:rPr>
          <w:rFonts w:ascii="Times New Roman" w:hAnsi="Times New Roman" w:cs="Times New Roman"/>
          <w:i/>
          <w:iCs/>
          <w:noProof/>
          <w:sz w:val="24"/>
          <w:szCs w:val="24"/>
        </w:rPr>
        <w:t>Journal of Experimental Social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56</w:t>
      </w:r>
      <w:r w:rsidRPr="006D62AC">
        <w:rPr>
          <w:rFonts w:ascii="Times New Roman" w:hAnsi="Times New Roman" w:cs="Times New Roman"/>
          <w:noProof/>
          <w:sz w:val="24"/>
          <w:szCs w:val="24"/>
        </w:rPr>
        <w:t>, 89–95. https://doi.org/10.1016/j.jesp.2014.09.002</w:t>
      </w:r>
    </w:p>
    <w:p w14:paraId="75F917F6" w14:textId="282A8D78" w:rsid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WHO. (2019</w:t>
      </w:r>
      <w:r w:rsidR="00116A69">
        <w:rPr>
          <w:rFonts w:ascii="Times New Roman" w:hAnsi="Times New Roman" w:cs="Times New Roman"/>
          <w:noProof/>
          <w:sz w:val="24"/>
          <w:szCs w:val="24"/>
        </w:rPr>
        <w:t>a</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Ten threats to global health in 2019</w:t>
      </w:r>
      <w:r w:rsidRPr="006D62AC">
        <w:rPr>
          <w:rFonts w:ascii="Times New Roman" w:hAnsi="Times New Roman" w:cs="Times New Roman"/>
          <w:noProof/>
          <w:sz w:val="24"/>
          <w:szCs w:val="24"/>
        </w:rPr>
        <w:t>. WHO. https://www.who.int/news-</w:t>
      </w:r>
      <w:r w:rsidRPr="006D62AC">
        <w:rPr>
          <w:rFonts w:ascii="Times New Roman" w:hAnsi="Times New Roman" w:cs="Times New Roman"/>
          <w:noProof/>
          <w:sz w:val="24"/>
          <w:szCs w:val="24"/>
        </w:rPr>
        <w:lastRenderedPageBreak/>
        <w:t>room/spotlight/ten-threats-to-global-health-in-2019</w:t>
      </w:r>
    </w:p>
    <w:p w14:paraId="58A40F85" w14:textId="2E037A6C" w:rsidR="00116A69" w:rsidRPr="006D62AC" w:rsidRDefault="00116A69"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116A69">
        <w:rPr>
          <w:rFonts w:ascii="Times New Roman" w:hAnsi="Times New Roman" w:cs="Times New Roman"/>
          <w:noProof/>
          <w:sz w:val="24"/>
          <w:szCs w:val="24"/>
        </w:rPr>
        <w:t>WHO. (2019</w:t>
      </w:r>
      <w:r>
        <w:rPr>
          <w:rFonts w:ascii="Times New Roman" w:hAnsi="Times New Roman" w:cs="Times New Roman"/>
          <w:noProof/>
          <w:sz w:val="24"/>
          <w:szCs w:val="24"/>
        </w:rPr>
        <w:t>b</w:t>
      </w:r>
      <w:r w:rsidRPr="00116A69">
        <w:rPr>
          <w:rFonts w:ascii="Times New Roman" w:hAnsi="Times New Roman" w:cs="Times New Roman"/>
          <w:noProof/>
          <w:sz w:val="24"/>
          <w:szCs w:val="24"/>
        </w:rPr>
        <w:t>). Immunization Agenda 2030. August, 1–24. https://www.who.int/immunization/ia2030_Draft_One_English.pdf?ua=1</w:t>
      </w:r>
    </w:p>
    <w:p w14:paraId="70192F33"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Wilder, D. A. (1990). Some determinants of the persuasive power of in-groups and out-groups: Organization of information and attribution of independence. </w:t>
      </w:r>
      <w:r w:rsidRPr="006D62AC">
        <w:rPr>
          <w:rFonts w:ascii="Times New Roman" w:hAnsi="Times New Roman" w:cs="Times New Roman"/>
          <w:i/>
          <w:iCs/>
          <w:noProof/>
          <w:sz w:val="24"/>
          <w:szCs w:val="24"/>
        </w:rPr>
        <w:t>Journal of Personality and Social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59</w:t>
      </w:r>
      <w:r w:rsidRPr="006D62AC">
        <w:rPr>
          <w:rFonts w:ascii="Times New Roman" w:hAnsi="Times New Roman" w:cs="Times New Roman"/>
          <w:noProof/>
          <w:sz w:val="24"/>
          <w:szCs w:val="24"/>
        </w:rPr>
        <w:t>(6), 1202–1213. https://doi.org/10.1037/0022-3514.59.6.1202</w:t>
      </w:r>
    </w:p>
    <w:p w14:paraId="1134BB08"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Williams, L., Gallant, A. J., Rasmussen, S., Brown Nicholls, L. A., Cogan, N., Deakin, K., Young, D., &amp; Flowers, P. (2020). Towards intervention development to increase the uptake of COVID-19 vaccination among those at high risk: Outlining evidence-based and theoretically informed future intervention content. </w:t>
      </w:r>
      <w:r w:rsidRPr="006D62AC">
        <w:rPr>
          <w:rFonts w:ascii="Times New Roman" w:hAnsi="Times New Roman" w:cs="Times New Roman"/>
          <w:i/>
          <w:iCs/>
          <w:noProof/>
          <w:sz w:val="24"/>
          <w:szCs w:val="24"/>
        </w:rPr>
        <w:t>British Journal of Health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25</w:t>
      </w:r>
      <w:r w:rsidRPr="006D62AC">
        <w:rPr>
          <w:rFonts w:ascii="Times New Roman" w:hAnsi="Times New Roman" w:cs="Times New Roman"/>
          <w:noProof/>
          <w:sz w:val="24"/>
          <w:szCs w:val="24"/>
        </w:rPr>
        <w:t>(4), 1039–1054. https://doi.org/10.1111/bjhp.12468</w:t>
      </w:r>
    </w:p>
    <w:p w14:paraId="2EF7CCFE"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Wood, M. J., Douglas, K. M., &amp; Sutton, R. M. (2012). Dead and alive: Beliefs in contradictory conspiracy theories. </w:t>
      </w:r>
      <w:r w:rsidRPr="006D62AC">
        <w:rPr>
          <w:rFonts w:ascii="Times New Roman" w:hAnsi="Times New Roman" w:cs="Times New Roman"/>
          <w:i/>
          <w:iCs/>
          <w:noProof/>
          <w:sz w:val="24"/>
          <w:szCs w:val="24"/>
        </w:rPr>
        <w:t>Social Psychological and Personality Science</w:t>
      </w:r>
      <w:r w:rsidRPr="006D62AC">
        <w:rPr>
          <w:rFonts w:ascii="Times New Roman" w:hAnsi="Times New Roman" w:cs="Times New Roman"/>
          <w:noProof/>
          <w:sz w:val="24"/>
          <w:szCs w:val="24"/>
        </w:rPr>
        <w:t>. https://doi.org/10.1177/1948550611434786</w:t>
      </w:r>
    </w:p>
    <w:p w14:paraId="737FF0C1" w14:textId="3487D6DA" w:rsid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6D62AC">
        <w:rPr>
          <w:rFonts w:ascii="Times New Roman" w:hAnsi="Times New Roman" w:cs="Times New Roman"/>
          <w:noProof/>
          <w:sz w:val="24"/>
          <w:szCs w:val="24"/>
        </w:rPr>
        <w:t xml:space="preserve">Wyer, N. A. (2010). Selective self-categorization: Meaningful categorization and the in-group persuasion effect. </w:t>
      </w:r>
      <w:r w:rsidRPr="006D62AC">
        <w:rPr>
          <w:rFonts w:ascii="Times New Roman" w:hAnsi="Times New Roman" w:cs="Times New Roman"/>
          <w:i/>
          <w:iCs/>
          <w:noProof/>
          <w:sz w:val="24"/>
          <w:szCs w:val="24"/>
        </w:rPr>
        <w:t>The Journal of Social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150</w:t>
      </w:r>
      <w:r w:rsidRPr="006D62AC">
        <w:rPr>
          <w:rFonts w:ascii="Times New Roman" w:hAnsi="Times New Roman" w:cs="Times New Roman"/>
          <w:noProof/>
          <w:sz w:val="24"/>
          <w:szCs w:val="24"/>
        </w:rPr>
        <w:t>(5), 452–470. https://doi.org/10.1080/00224540903365521</w:t>
      </w:r>
    </w:p>
    <w:p w14:paraId="5A4A2B22" w14:textId="14EE0077" w:rsidR="00345892" w:rsidRDefault="00345892"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sidRPr="00345892">
        <w:rPr>
          <w:rFonts w:ascii="Times New Roman" w:hAnsi="Times New Roman" w:cs="Times New Roman"/>
          <w:noProof/>
          <w:sz w:val="24"/>
          <w:szCs w:val="24"/>
        </w:rPr>
        <w:t xml:space="preserve">YouGov (2019). Which science-based conspiracy theories do Britons believe? Retrieved from: https://yougov.co.uk/topics/science/articles-reports/2019/04/25/which-science-based-conspiracy-theories-do-britons </w:t>
      </w:r>
    </w:p>
    <w:p w14:paraId="09949D64" w14:textId="7A98245D" w:rsidR="00345892" w:rsidRPr="006D62AC" w:rsidRDefault="00345892" w:rsidP="004A1408">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YouGov (2020). </w:t>
      </w:r>
      <w:r w:rsidRPr="00345892">
        <w:rPr>
          <w:rFonts w:ascii="Times New Roman" w:hAnsi="Times New Roman" w:cs="Times New Roman"/>
          <w:noProof/>
          <w:sz w:val="24"/>
          <w:szCs w:val="24"/>
        </w:rPr>
        <w:t>Globalism Project 2020: populist beliefs down but conspiracy beliefs up?</w:t>
      </w:r>
      <w:r>
        <w:rPr>
          <w:rFonts w:ascii="Times New Roman" w:hAnsi="Times New Roman" w:cs="Times New Roman"/>
          <w:noProof/>
          <w:sz w:val="24"/>
          <w:szCs w:val="24"/>
        </w:rPr>
        <w:t xml:space="preserve"> Retrieved from: </w:t>
      </w:r>
      <w:r w:rsidRPr="00345892">
        <w:rPr>
          <w:rFonts w:ascii="Times New Roman" w:hAnsi="Times New Roman" w:cs="Times New Roman"/>
          <w:noProof/>
          <w:sz w:val="24"/>
          <w:szCs w:val="24"/>
        </w:rPr>
        <w:t>https://yougov.co.uk/topics/international/articles-reports/2020/11/12/globalism-project-2020-populist-beliefs-down-consp</w:t>
      </w:r>
    </w:p>
    <w:p w14:paraId="0E441D11" w14:textId="77777777" w:rsidR="006D62AC" w:rsidRPr="006D62AC" w:rsidRDefault="006D62AC" w:rsidP="004A1408">
      <w:pPr>
        <w:widowControl w:val="0"/>
        <w:autoSpaceDE w:val="0"/>
        <w:autoSpaceDN w:val="0"/>
        <w:adjustRightInd w:val="0"/>
        <w:spacing w:line="480" w:lineRule="auto"/>
        <w:ind w:left="480" w:hanging="480"/>
        <w:jc w:val="both"/>
        <w:rPr>
          <w:rFonts w:ascii="Times New Roman" w:hAnsi="Times New Roman" w:cs="Times New Roman"/>
          <w:noProof/>
          <w:sz w:val="24"/>
        </w:rPr>
      </w:pPr>
      <w:r w:rsidRPr="009D28A6">
        <w:rPr>
          <w:rFonts w:ascii="Times New Roman" w:hAnsi="Times New Roman" w:cs="Times New Roman"/>
          <w:noProof/>
          <w:sz w:val="24"/>
          <w:szCs w:val="24"/>
          <w:lang w:val="fr-FR"/>
        </w:rPr>
        <w:lastRenderedPageBreak/>
        <w:t xml:space="preserve">Zonis, M., &amp; Joseph, C. M. (1994). </w:t>
      </w:r>
      <w:r w:rsidRPr="006D62AC">
        <w:rPr>
          <w:rFonts w:ascii="Times New Roman" w:hAnsi="Times New Roman" w:cs="Times New Roman"/>
          <w:noProof/>
          <w:sz w:val="24"/>
          <w:szCs w:val="24"/>
        </w:rPr>
        <w:t xml:space="preserve">Conspiracy Thinking in the Middle East Author ( s ): Marvin Zonis and Craig M . Joseph Published by : International Society of Political Psychology Stable URL : https://www.jstor.org/stable/3791566 REFERENCES Linked references are available on JSTOR for t. </w:t>
      </w:r>
      <w:r w:rsidRPr="006D62AC">
        <w:rPr>
          <w:rFonts w:ascii="Times New Roman" w:hAnsi="Times New Roman" w:cs="Times New Roman"/>
          <w:i/>
          <w:iCs/>
          <w:noProof/>
          <w:sz w:val="24"/>
          <w:szCs w:val="24"/>
        </w:rPr>
        <w:t>Political Psychology</w:t>
      </w:r>
      <w:r w:rsidRPr="006D62AC">
        <w:rPr>
          <w:rFonts w:ascii="Times New Roman" w:hAnsi="Times New Roman" w:cs="Times New Roman"/>
          <w:noProof/>
          <w:sz w:val="24"/>
          <w:szCs w:val="24"/>
        </w:rPr>
        <w:t xml:space="preserve">, </w:t>
      </w:r>
      <w:r w:rsidRPr="006D62AC">
        <w:rPr>
          <w:rFonts w:ascii="Times New Roman" w:hAnsi="Times New Roman" w:cs="Times New Roman"/>
          <w:i/>
          <w:iCs/>
          <w:noProof/>
          <w:sz w:val="24"/>
          <w:szCs w:val="24"/>
        </w:rPr>
        <w:t>15</w:t>
      </w:r>
      <w:r w:rsidRPr="006D62AC">
        <w:rPr>
          <w:rFonts w:ascii="Times New Roman" w:hAnsi="Times New Roman" w:cs="Times New Roman"/>
          <w:noProof/>
          <w:sz w:val="24"/>
          <w:szCs w:val="24"/>
        </w:rPr>
        <w:t>(3), 443–459. https://www.jstor.org/stable/3791566?seq=1#metadata_info_tab_contents</w:t>
      </w:r>
    </w:p>
    <w:p w14:paraId="46C9B90A" w14:textId="4A58312C" w:rsidR="006D62AC" w:rsidRDefault="006D62AC" w:rsidP="004A140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fldChar w:fldCharType="end"/>
      </w:r>
    </w:p>
    <w:p w14:paraId="346352C1" w14:textId="616A93EC" w:rsidR="00BA7D78" w:rsidRDefault="00BA7D78" w:rsidP="00830767">
      <w:pPr>
        <w:spacing w:line="480" w:lineRule="auto"/>
        <w:ind w:firstLine="720"/>
        <w:rPr>
          <w:rFonts w:ascii="Times New Roman" w:hAnsi="Times New Roman" w:cs="Times New Roman"/>
          <w:sz w:val="24"/>
          <w:szCs w:val="24"/>
        </w:rPr>
      </w:pPr>
    </w:p>
    <w:p w14:paraId="5D530369" w14:textId="54B6BA78" w:rsidR="00BA7D78" w:rsidRDefault="00BA7D78" w:rsidP="00414210">
      <w:pPr>
        <w:spacing w:line="480" w:lineRule="auto"/>
        <w:rPr>
          <w:rFonts w:ascii="Times New Roman" w:hAnsi="Times New Roman" w:cs="Times New Roman"/>
          <w:sz w:val="24"/>
          <w:szCs w:val="24"/>
        </w:rPr>
      </w:pPr>
    </w:p>
    <w:p w14:paraId="13A08DBA" w14:textId="77777777" w:rsidR="00D93E0C" w:rsidRDefault="00D93E0C" w:rsidP="00D93E0C"/>
    <w:p w14:paraId="233B94BB" w14:textId="77777777" w:rsidR="00D93E0C" w:rsidRDefault="00D93E0C" w:rsidP="00D93E0C"/>
    <w:p w14:paraId="19C47027" w14:textId="77777777" w:rsidR="00D93E0C" w:rsidRDefault="00D93E0C" w:rsidP="00D93E0C"/>
    <w:p w14:paraId="02AF6348" w14:textId="77777777" w:rsidR="00D93E0C" w:rsidRDefault="00D93E0C" w:rsidP="00D93E0C"/>
    <w:p w14:paraId="6518503D" w14:textId="77777777" w:rsidR="00D93E0C" w:rsidRDefault="00D93E0C" w:rsidP="00D93E0C"/>
    <w:p w14:paraId="3B184E53" w14:textId="77777777" w:rsidR="00D93E0C" w:rsidRDefault="00D93E0C" w:rsidP="00D93E0C"/>
    <w:p w14:paraId="3D87A916" w14:textId="77777777" w:rsidR="00D93E0C" w:rsidRDefault="00D93E0C" w:rsidP="00D93E0C"/>
    <w:p w14:paraId="6083C512" w14:textId="77777777" w:rsidR="00D93E0C" w:rsidRDefault="00D93E0C" w:rsidP="00D93E0C"/>
    <w:p w14:paraId="4CB73E26" w14:textId="093D6550" w:rsidR="00D93E0C" w:rsidRDefault="00D93E0C" w:rsidP="00D93E0C"/>
    <w:p w14:paraId="13646331" w14:textId="0D3DF9F7" w:rsidR="002F57C9" w:rsidRDefault="002F57C9" w:rsidP="00D93E0C"/>
    <w:p w14:paraId="1DAB1DD3" w14:textId="48A3D7C2" w:rsidR="002F57C9" w:rsidRDefault="002F57C9" w:rsidP="00D93E0C"/>
    <w:p w14:paraId="5098F87B" w14:textId="178159B5" w:rsidR="002F57C9" w:rsidRDefault="002F57C9" w:rsidP="00D93E0C"/>
    <w:p w14:paraId="585B321E" w14:textId="3D9EA009" w:rsidR="002F57C9" w:rsidRDefault="002F57C9" w:rsidP="00D93E0C"/>
    <w:p w14:paraId="096E4BC5" w14:textId="675D7784" w:rsidR="002F57C9" w:rsidRDefault="002F57C9" w:rsidP="00D93E0C"/>
    <w:p w14:paraId="07BEF094" w14:textId="43200747" w:rsidR="002F57C9" w:rsidRDefault="002F57C9" w:rsidP="00D93E0C"/>
    <w:p w14:paraId="3EC3FA65" w14:textId="7F69D917" w:rsidR="002F57C9" w:rsidRDefault="002F57C9" w:rsidP="00D93E0C"/>
    <w:p w14:paraId="612CBED9" w14:textId="5B580142" w:rsidR="002F57C9" w:rsidRDefault="002F57C9" w:rsidP="00D93E0C"/>
    <w:p w14:paraId="5A352647" w14:textId="77777777" w:rsidR="00011850" w:rsidRDefault="00011850" w:rsidP="00D93E0C"/>
    <w:p w14:paraId="75FC11B3" w14:textId="77777777" w:rsidR="00D93E0C" w:rsidRDefault="00D93E0C" w:rsidP="00D93E0C"/>
    <w:p w14:paraId="4B58B490" w14:textId="77777777" w:rsidR="00D93E0C" w:rsidRDefault="00D93E0C" w:rsidP="00D93E0C"/>
    <w:p w14:paraId="37BC36B0" w14:textId="77777777" w:rsidR="00A7259E" w:rsidRDefault="00A7259E" w:rsidP="009D28A6">
      <w:bookmarkStart w:id="186" w:name="_Toc82797914"/>
    </w:p>
    <w:p w14:paraId="58356621" w14:textId="77777777" w:rsidR="00A7259E" w:rsidRDefault="00A7259E" w:rsidP="009D28A6"/>
    <w:p w14:paraId="4CC881FE" w14:textId="77777777" w:rsidR="00A7259E" w:rsidRDefault="00A7259E" w:rsidP="009D28A6"/>
    <w:p w14:paraId="1E8710F5" w14:textId="77777777" w:rsidR="00A7259E" w:rsidRDefault="00A7259E" w:rsidP="009D28A6"/>
    <w:p w14:paraId="5F40F904" w14:textId="77777777" w:rsidR="00A7259E" w:rsidRDefault="00A7259E" w:rsidP="009D28A6"/>
    <w:p w14:paraId="1A5AFEC9" w14:textId="77777777" w:rsidR="00A7259E" w:rsidRDefault="00A7259E" w:rsidP="009D28A6"/>
    <w:p w14:paraId="24A844D9" w14:textId="77777777" w:rsidR="00A7259E" w:rsidRDefault="00A7259E" w:rsidP="009D28A6"/>
    <w:p w14:paraId="041417E2" w14:textId="77777777" w:rsidR="00A7259E" w:rsidRDefault="00A7259E" w:rsidP="009D28A6"/>
    <w:p w14:paraId="37CB86A4" w14:textId="77777777" w:rsidR="00A7259E" w:rsidRDefault="00A7259E" w:rsidP="009D28A6"/>
    <w:p w14:paraId="4E223F31" w14:textId="77777777" w:rsidR="00A7259E" w:rsidRDefault="00A7259E" w:rsidP="009D28A6"/>
    <w:p w14:paraId="3AA2C776" w14:textId="77777777" w:rsidR="00A7259E" w:rsidRDefault="00A7259E" w:rsidP="009D28A6"/>
    <w:p w14:paraId="011C79F2" w14:textId="5B522104" w:rsidR="00BA7D78" w:rsidRPr="00360B18" w:rsidRDefault="00BA7D78" w:rsidP="00360B18">
      <w:pPr>
        <w:pStyle w:val="Heading1"/>
        <w:jc w:val="center"/>
        <w:rPr>
          <w:rFonts w:ascii="Times New Roman" w:hAnsi="Times New Roman" w:cs="Times New Roman"/>
          <w:b/>
          <w:bCs/>
          <w:color w:val="auto"/>
          <w:sz w:val="24"/>
          <w:szCs w:val="24"/>
        </w:rPr>
      </w:pPr>
      <w:r w:rsidRPr="00360B18">
        <w:rPr>
          <w:rFonts w:ascii="Times New Roman" w:hAnsi="Times New Roman" w:cs="Times New Roman"/>
          <w:b/>
          <w:bCs/>
          <w:color w:val="auto"/>
          <w:sz w:val="24"/>
          <w:szCs w:val="24"/>
        </w:rPr>
        <w:t>Appendices</w:t>
      </w:r>
      <w:bookmarkEnd w:id="186"/>
    </w:p>
    <w:p w14:paraId="3EF731F0" w14:textId="2C439FAD" w:rsidR="008031FF" w:rsidRDefault="008031FF" w:rsidP="00BA7D78">
      <w:pPr>
        <w:pStyle w:val="Chapter"/>
      </w:pPr>
    </w:p>
    <w:p w14:paraId="3951815F" w14:textId="06DCE4F8" w:rsidR="008031FF" w:rsidRDefault="008031FF" w:rsidP="00BA7D78">
      <w:pPr>
        <w:pStyle w:val="Chapter"/>
      </w:pPr>
    </w:p>
    <w:p w14:paraId="6348AE32" w14:textId="764FA587" w:rsidR="008031FF" w:rsidRDefault="008031FF" w:rsidP="00BA7D78">
      <w:pPr>
        <w:pStyle w:val="Chapter"/>
      </w:pPr>
    </w:p>
    <w:p w14:paraId="688E256D" w14:textId="303EAA54" w:rsidR="008031FF" w:rsidRDefault="008031FF" w:rsidP="00BA7D78">
      <w:pPr>
        <w:pStyle w:val="Chapter"/>
      </w:pPr>
    </w:p>
    <w:p w14:paraId="6F192949" w14:textId="3351CE61" w:rsidR="008031FF" w:rsidRDefault="008031FF" w:rsidP="00BA7D78">
      <w:pPr>
        <w:pStyle w:val="Chapter"/>
      </w:pPr>
    </w:p>
    <w:p w14:paraId="646738A0" w14:textId="66F446B6" w:rsidR="008031FF" w:rsidRDefault="008031FF" w:rsidP="00BA7D78">
      <w:pPr>
        <w:pStyle w:val="Chapter"/>
      </w:pPr>
    </w:p>
    <w:p w14:paraId="4449A63C" w14:textId="118A3CBB" w:rsidR="008031FF" w:rsidRDefault="008031FF" w:rsidP="009D28A6"/>
    <w:p w14:paraId="7F48942B" w14:textId="1E692557" w:rsidR="009D28A6" w:rsidRDefault="009D28A6" w:rsidP="009D28A6"/>
    <w:p w14:paraId="42CA4DDA" w14:textId="77777777" w:rsidR="009D28A6" w:rsidRDefault="009D28A6" w:rsidP="009D28A6"/>
    <w:p w14:paraId="054BE7D1" w14:textId="4C08EB15" w:rsidR="008031FF" w:rsidRDefault="008031FF" w:rsidP="00BA7D78">
      <w:pPr>
        <w:pStyle w:val="Chapter"/>
      </w:pPr>
    </w:p>
    <w:p w14:paraId="0D2F5A46" w14:textId="6CA6FA81" w:rsidR="008031FF" w:rsidRDefault="008031FF" w:rsidP="00BA7D78">
      <w:pPr>
        <w:pStyle w:val="Chapter"/>
      </w:pPr>
    </w:p>
    <w:p w14:paraId="5CE52737" w14:textId="5E1E48AA" w:rsidR="008031FF" w:rsidRDefault="008031FF" w:rsidP="00BA7D78">
      <w:pPr>
        <w:pStyle w:val="Chapter"/>
      </w:pPr>
    </w:p>
    <w:p w14:paraId="57DE27D3" w14:textId="77777777" w:rsidR="005342FD" w:rsidRDefault="005342FD" w:rsidP="00D93E0C">
      <w:pPr>
        <w:pStyle w:val="Chapter"/>
        <w:jc w:val="left"/>
      </w:pPr>
    </w:p>
    <w:p w14:paraId="2EDC2220" w14:textId="1D34662A" w:rsidR="008031FF" w:rsidRPr="00360B18" w:rsidRDefault="008031FF" w:rsidP="002F57C9">
      <w:pPr>
        <w:pStyle w:val="Heading2"/>
        <w:jc w:val="both"/>
        <w:rPr>
          <w:rFonts w:ascii="Times New Roman" w:hAnsi="Times New Roman" w:cs="Times New Roman"/>
          <w:b/>
          <w:bCs/>
          <w:color w:val="auto"/>
          <w:sz w:val="24"/>
          <w:szCs w:val="24"/>
        </w:rPr>
      </w:pPr>
      <w:bookmarkStart w:id="187" w:name="_Toc82797915"/>
      <w:r w:rsidRPr="00360B18">
        <w:rPr>
          <w:rFonts w:ascii="Times New Roman" w:hAnsi="Times New Roman" w:cs="Times New Roman"/>
          <w:b/>
          <w:bCs/>
          <w:color w:val="auto"/>
          <w:sz w:val="24"/>
          <w:szCs w:val="24"/>
        </w:rPr>
        <w:lastRenderedPageBreak/>
        <w:t>Appendix A: Belief in Real-World Conspiracy Theories Scale Adapted from Douglas &amp; Sutton (2011)</w:t>
      </w:r>
      <w:bookmarkEnd w:id="187"/>
    </w:p>
    <w:p w14:paraId="0D36839C" w14:textId="401A9C2C" w:rsidR="008031FF" w:rsidRDefault="008031FF" w:rsidP="002F57C9">
      <w:pPr>
        <w:jc w:val="both"/>
      </w:pPr>
    </w:p>
    <w:p w14:paraId="57E615F4" w14:textId="6AA6AF7E" w:rsidR="003F5B26" w:rsidRPr="00D93E0C" w:rsidRDefault="003F5B26" w:rsidP="002F57C9">
      <w:pPr>
        <w:jc w:val="both"/>
        <w:rPr>
          <w:rFonts w:ascii="Times New Roman" w:hAnsi="Times New Roman" w:cs="Times New Roman"/>
          <w:i/>
          <w:iCs/>
          <w:sz w:val="24"/>
          <w:szCs w:val="24"/>
        </w:rPr>
      </w:pPr>
      <w:r w:rsidRPr="00D93E0C">
        <w:rPr>
          <w:rFonts w:ascii="Times New Roman" w:hAnsi="Times New Roman" w:cs="Times New Roman"/>
          <w:i/>
          <w:iCs/>
          <w:sz w:val="24"/>
          <w:szCs w:val="24"/>
        </w:rPr>
        <w:t xml:space="preserve">This scale was used in Chapter 4, Studies 1 and 2. </w:t>
      </w:r>
    </w:p>
    <w:p w14:paraId="34E8AB37" w14:textId="77777777" w:rsidR="008B092F" w:rsidRPr="003F5B26" w:rsidRDefault="008B092F" w:rsidP="002F57C9">
      <w:pPr>
        <w:jc w:val="both"/>
        <w:rPr>
          <w:rFonts w:ascii="Times New Roman" w:hAnsi="Times New Roman" w:cs="Times New Roman"/>
          <w:sz w:val="24"/>
          <w:szCs w:val="24"/>
        </w:rPr>
      </w:pPr>
      <w:r w:rsidRPr="003F5B26">
        <w:rPr>
          <w:rFonts w:ascii="Times New Roman" w:hAnsi="Times New Roman" w:cs="Times New Roman"/>
          <w:sz w:val="24"/>
          <w:szCs w:val="24"/>
        </w:rPr>
        <w:t>Please indicate how much you agree with each statement below by selecting the appropriate response in each case. 1 (strongly disagree) – 7 (strongly agree)</w:t>
      </w:r>
    </w:p>
    <w:p w14:paraId="5CFD1F24" w14:textId="77777777" w:rsidR="008B092F" w:rsidRPr="008B092F" w:rsidRDefault="008B092F" w:rsidP="002F57C9">
      <w:pPr>
        <w:jc w:val="both"/>
        <w:rPr>
          <w:rFonts w:ascii="Times New Roman" w:hAnsi="Times New Roman" w:cs="Times New Roman"/>
          <w:sz w:val="24"/>
          <w:szCs w:val="24"/>
        </w:rPr>
      </w:pPr>
      <w:r w:rsidRPr="008B092F">
        <w:rPr>
          <w:rFonts w:ascii="Times New Roman" w:hAnsi="Times New Roman" w:cs="Times New Roman"/>
          <w:sz w:val="24"/>
          <w:szCs w:val="24"/>
        </w:rPr>
        <w:t>Scientists are creating panic about climate change because it is in their interests to do so.</w:t>
      </w:r>
    </w:p>
    <w:p w14:paraId="75A090D3" w14:textId="77777777" w:rsidR="008B092F" w:rsidRPr="008B092F" w:rsidRDefault="008B092F" w:rsidP="002F57C9">
      <w:pPr>
        <w:jc w:val="both"/>
        <w:rPr>
          <w:rFonts w:ascii="Times New Roman" w:hAnsi="Times New Roman" w:cs="Times New Roman"/>
          <w:sz w:val="24"/>
          <w:szCs w:val="24"/>
        </w:rPr>
      </w:pPr>
      <w:r w:rsidRPr="008B092F">
        <w:rPr>
          <w:rFonts w:ascii="Times New Roman" w:hAnsi="Times New Roman" w:cs="Times New Roman"/>
          <w:sz w:val="24"/>
          <w:szCs w:val="24"/>
        </w:rPr>
        <w:t>There was an official campaign by MI6 to assassinate Princess Diana, sanctioned by elements of the establishment.</w:t>
      </w:r>
    </w:p>
    <w:p w14:paraId="2BE0EC4F" w14:textId="77777777" w:rsidR="008B092F" w:rsidRPr="008B092F" w:rsidRDefault="008B092F" w:rsidP="002F57C9">
      <w:pPr>
        <w:jc w:val="both"/>
        <w:rPr>
          <w:rFonts w:ascii="Times New Roman" w:hAnsi="Times New Roman" w:cs="Times New Roman"/>
          <w:sz w:val="24"/>
          <w:szCs w:val="24"/>
        </w:rPr>
      </w:pPr>
      <w:r w:rsidRPr="008B092F">
        <w:rPr>
          <w:rFonts w:ascii="Times New Roman" w:hAnsi="Times New Roman" w:cs="Times New Roman"/>
          <w:sz w:val="24"/>
          <w:szCs w:val="24"/>
        </w:rPr>
        <w:t>The AIDS virus was created in a laboratory.</w:t>
      </w:r>
    </w:p>
    <w:p w14:paraId="6ED65DB3" w14:textId="77777777" w:rsidR="008B092F" w:rsidRPr="008B092F" w:rsidRDefault="008B092F" w:rsidP="002F57C9">
      <w:pPr>
        <w:jc w:val="both"/>
        <w:rPr>
          <w:rFonts w:ascii="Times New Roman" w:hAnsi="Times New Roman" w:cs="Times New Roman"/>
          <w:sz w:val="24"/>
          <w:szCs w:val="24"/>
        </w:rPr>
      </w:pPr>
      <w:r w:rsidRPr="008B092F">
        <w:rPr>
          <w:rFonts w:ascii="Times New Roman" w:hAnsi="Times New Roman" w:cs="Times New Roman"/>
          <w:sz w:val="24"/>
          <w:szCs w:val="24"/>
        </w:rPr>
        <w:t>The attack on the Twin Towers was not a terrorist action but a governmental conspiracy</w:t>
      </w:r>
    </w:p>
    <w:p w14:paraId="30D5956A" w14:textId="77777777" w:rsidR="008B092F" w:rsidRPr="008B092F" w:rsidRDefault="008B092F" w:rsidP="002F57C9">
      <w:pPr>
        <w:jc w:val="both"/>
        <w:rPr>
          <w:rFonts w:ascii="Times New Roman" w:hAnsi="Times New Roman" w:cs="Times New Roman"/>
          <w:sz w:val="24"/>
          <w:szCs w:val="24"/>
        </w:rPr>
      </w:pPr>
      <w:r w:rsidRPr="008B092F">
        <w:rPr>
          <w:rFonts w:ascii="Times New Roman" w:hAnsi="Times New Roman" w:cs="Times New Roman"/>
          <w:sz w:val="24"/>
          <w:szCs w:val="24"/>
        </w:rPr>
        <w:t>The American moon landings were faked.</w:t>
      </w:r>
    </w:p>
    <w:p w14:paraId="0CD1C0E1" w14:textId="77777777" w:rsidR="008B092F" w:rsidRPr="008B092F" w:rsidRDefault="008B092F" w:rsidP="002F57C9">
      <w:pPr>
        <w:jc w:val="both"/>
        <w:rPr>
          <w:rFonts w:ascii="Times New Roman" w:hAnsi="Times New Roman" w:cs="Times New Roman"/>
          <w:sz w:val="24"/>
          <w:szCs w:val="24"/>
        </w:rPr>
      </w:pPr>
      <w:r w:rsidRPr="008B092F">
        <w:rPr>
          <w:rFonts w:ascii="Times New Roman" w:hAnsi="Times New Roman" w:cs="Times New Roman"/>
          <w:sz w:val="24"/>
          <w:szCs w:val="24"/>
        </w:rPr>
        <w:t>Governments are suppressing evidence of the existence of aliens.</w:t>
      </w:r>
    </w:p>
    <w:p w14:paraId="1A09EC4D" w14:textId="10D33A45" w:rsidR="008031FF" w:rsidRDefault="008B092F" w:rsidP="002F57C9">
      <w:pPr>
        <w:jc w:val="both"/>
        <w:rPr>
          <w:rFonts w:ascii="Times New Roman" w:hAnsi="Times New Roman" w:cs="Times New Roman"/>
          <w:sz w:val="24"/>
          <w:szCs w:val="24"/>
        </w:rPr>
      </w:pPr>
      <w:r w:rsidRPr="008B092F">
        <w:rPr>
          <w:rFonts w:ascii="Times New Roman" w:hAnsi="Times New Roman" w:cs="Times New Roman"/>
          <w:sz w:val="24"/>
          <w:szCs w:val="24"/>
        </w:rPr>
        <w:t>Lee Harvey Oswald collaborated with the CIA in assassinating President John F. Kennedy.</w:t>
      </w:r>
    </w:p>
    <w:p w14:paraId="126F1C18" w14:textId="4B9592F2" w:rsidR="00E534C4" w:rsidRDefault="00E534C4" w:rsidP="002F57C9">
      <w:pPr>
        <w:jc w:val="both"/>
        <w:rPr>
          <w:rFonts w:ascii="Times New Roman" w:hAnsi="Times New Roman" w:cs="Times New Roman"/>
          <w:sz w:val="24"/>
          <w:szCs w:val="24"/>
        </w:rPr>
      </w:pPr>
    </w:p>
    <w:p w14:paraId="443319AB" w14:textId="776C8118" w:rsidR="00E534C4" w:rsidRDefault="00E534C4" w:rsidP="002F57C9">
      <w:pPr>
        <w:jc w:val="both"/>
        <w:rPr>
          <w:rFonts w:ascii="Times New Roman" w:hAnsi="Times New Roman" w:cs="Times New Roman"/>
          <w:sz w:val="24"/>
          <w:szCs w:val="24"/>
        </w:rPr>
      </w:pPr>
    </w:p>
    <w:p w14:paraId="18A17CF8" w14:textId="0643E454" w:rsidR="00E534C4" w:rsidRDefault="00E534C4" w:rsidP="008B092F">
      <w:pPr>
        <w:rPr>
          <w:rFonts w:ascii="Times New Roman" w:hAnsi="Times New Roman" w:cs="Times New Roman"/>
          <w:sz w:val="24"/>
          <w:szCs w:val="24"/>
        </w:rPr>
      </w:pPr>
    </w:p>
    <w:p w14:paraId="759B20C3" w14:textId="5B44C629" w:rsidR="00E534C4" w:rsidRDefault="00E534C4" w:rsidP="008B092F">
      <w:pPr>
        <w:rPr>
          <w:rFonts w:ascii="Times New Roman" w:hAnsi="Times New Roman" w:cs="Times New Roman"/>
          <w:sz w:val="24"/>
          <w:szCs w:val="24"/>
        </w:rPr>
      </w:pPr>
    </w:p>
    <w:p w14:paraId="7872ED54" w14:textId="6C07B8EF" w:rsidR="00E534C4" w:rsidRDefault="00E534C4" w:rsidP="008B092F">
      <w:pPr>
        <w:rPr>
          <w:rFonts w:ascii="Times New Roman" w:hAnsi="Times New Roman" w:cs="Times New Roman"/>
          <w:sz w:val="24"/>
          <w:szCs w:val="24"/>
        </w:rPr>
      </w:pPr>
    </w:p>
    <w:p w14:paraId="7F4E87C1" w14:textId="02BAFCB7" w:rsidR="00E534C4" w:rsidRDefault="00E534C4" w:rsidP="008B092F">
      <w:pPr>
        <w:rPr>
          <w:rFonts w:ascii="Times New Roman" w:hAnsi="Times New Roman" w:cs="Times New Roman"/>
          <w:sz w:val="24"/>
          <w:szCs w:val="24"/>
        </w:rPr>
      </w:pPr>
    </w:p>
    <w:p w14:paraId="5A7DA6DC" w14:textId="21773079" w:rsidR="00E534C4" w:rsidRDefault="00E534C4" w:rsidP="008B092F">
      <w:pPr>
        <w:rPr>
          <w:rFonts w:ascii="Times New Roman" w:hAnsi="Times New Roman" w:cs="Times New Roman"/>
          <w:sz w:val="24"/>
          <w:szCs w:val="24"/>
        </w:rPr>
      </w:pPr>
    </w:p>
    <w:p w14:paraId="748B67AC" w14:textId="231529E5" w:rsidR="00E534C4" w:rsidRDefault="00E534C4" w:rsidP="008B092F">
      <w:pPr>
        <w:rPr>
          <w:rFonts w:ascii="Times New Roman" w:hAnsi="Times New Roman" w:cs="Times New Roman"/>
          <w:sz w:val="24"/>
          <w:szCs w:val="24"/>
        </w:rPr>
      </w:pPr>
    </w:p>
    <w:p w14:paraId="7DF50C21" w14:textId="3CDF5B4E" w:rsidR="00E534C4" w:rsidRDefault="00E534C4" w:rsidP="008B092F">
      <w:pPr>
        <w:rPr>
          <w:rFonts w:ascii="Times New Roman" w:hAnsi="Times New Roman" w:cs="Times New Roman"/>
          <w:sz w:val="24"/>
          <w:szCs w:val="24"/>
        </w:rPr>
      </w:pPr>
    </w:p>
    <w:p w14:paraId="5FBE88FD" w14:textId="2B9A40F5" w:rsidR="00E534C4" w:rsidRDefault="00E534C4" w:rsidP="008B092F">
      <w:pPr>
        <w:rPr>
          <w:rFonts w:ascii="Times New Roman" w:hAnsi="Times New Roman" w:cs="Times New Roman"/>
          <w:sz w:val="24"/>
          <w:szCs w:val="24"/>
        </w:rPr>
      </w:pPr>
    </w:p>
    <w:p w14:paraId="57BAB1D2" w14:textId="3044B5AF" w:rsidR="00E534C4" w:rsidRDefault="00E534C4" w:rsidP="008B092F">
      <w:pPr>
        <w:rPr>
          <w:rFonts w:ascii="Times New Roman" w:hAnsi="Times New Roman" w:cs="Times New Roman"/>
          <w:sz w:val="24"/>
          <w:szCs w:val="24"/>
        </w:rPr>
      </w:pPr>
    </w:p>
    <w:p w14:paraId="56FABFBB" w14:textId="6C9A5BDF" w:rsidR="00E534C4" w:rsidRDefault="00E534C4" w:rsidP="008B092F">
      <w:pPr>
        <w:rPr>
          <w:rFonts w:ascii="Times New Roman" w:hAnsi="Times New Roman" w:cs="Times New Roman"/>
          <w:sz w:val="24"/>
          <w:szCs w:val="24"/>
        </w:rPr>
      </w:pPr>
    </w:p>
    <w:p w14:paraId="78C36C46" w14:textId="7C1DB9C7" w:rsidR="00E534C4" w:rsidRDefault="00E534C4" w:rsidP="008B092F">
      <w:pPr>
        <w:rPr>
          <w:rFonts w:ascii="Times New Roman" w:hAnsi="Times New Roman" w:cs="Times New Roman"/>
          <w:sz w:val="24"/>
          <w:szCs w:val="24"/>
        </w:rPr>
      </w:pPr>
    </w:p>
    <w:p w14:paraId="1B6D0D58" w14:textId="41A59ACC" w:rsidR="00E534C4" w:rsidRDefault="00E534C4" w:rsidP="008B092F">
      <w:pPr>
        <w:rPr>
          <w:rFonts w:ascii="Times New Roman" w:hAnsi="Times New Roman" w:cs="Times New Roman"/>
          <w:sz w:val="24"/>
          <w:szCs w:val="24"/>
        </w:rPr>
      </w:pPr>
    </w:p>
    <w:p w14:paraId="093055EF" w14:textId="1E5D72CA" w:rsidR="00E534C4" w:rsidRDefault="00E534C4" w:rsidP="008B092F">
      <w:pPr>
        <w:rPr>
          <w:rFonts w:ascii="Times New Roman" w:hAnsi="Times New Roman" w:cs="Times New Roman"/>
          <w:sz w:val="24"/>
          <w:szCs w:val="24"/>
        </w:rPr>
      </w:pPr>
    </w:p>
    <w:p w14:paraId="0209755F" w14:textId="3FE863A7" w:rsidR="00E534C4" w:rsidRDefault="00E534C4" w:rsidP="008B092F">
      <w:pPr>
        <w:rPr>
          <w:rFonts w:ascii="Times New Roman" w:hAnsi="Times New Roman" w:cs="Times New Roman"/>
          <w:sz w:val="24"/>
          <w:szCs w:val="24"/>
        </w:rPr>
      </w:pPr>
    </w:p>
    <w:p w14:paraId="5143C29B" w14:textId="2F8D82FC" w:rsidR="00E534C4" w:rsidRDefault="00E534C4" w:rsidP="008B092F">
      <w:pPr>
        <w:rPr>
          <w:rFonts w:ascii="Times New Roman" w:hAnsi="Times New Roman" w:cs="Times New Roman"/>
          <w:sz w:val="24"/>
          <w:szCs w:val="24"/>
        </w:rPr>
      </w:pPr>
    </w:p>
    <w:p w14:paraId="60E60421" w14:textId="73394BBD" w:rsidR="00E534C4" w:rsidRDefault="00E534C4" w:rsidP="008B092F">
      <w:pPr>
        <w:rPr>
          <w:rFonts w:ascii="Times New Roman" w:hAnsi="Times New Roman" w:cs="Times New Roman"/>
          <w:sz w:val="24"/>
          <w:szCs w:val="24"/>
        </w:rPr>
      </w:pPr>
    </w:p>
    <w:p w14:paraId="608FF999" w14:textId="5A276BCA" w:rsidR="00E534C4" w:rsidRDefault="00E534C4" w:rsidP="002F57C9">
      <w:pPr>
        <w:pStyle w:val="Heading2"/>
        <w:jc w:val="both"/>
        <w:rPr>
          <w:rFonts w:ascii="Times New Roman" w:hAnsi="Times New Roman" w:cs="Times New Roman"/>
          <w:b/>
          <w:bCs/>
          <w:color w:val="auto"/>
          <w:sz w:val="24"/>
          <w:szCs w:val="24"/>
        </w:rPr>
      </w:pPr>
      <w:bookmarkStart w:id="188" w:name="_Toc82797916"/>
      <w:r w:rsidRPr="00360B18">
        <w:rPr>
          <w:rFonts w:ascii="Times New Roman" w:hAnsi="Times New Roman" w:cs="Times New Roman"/>
          <w:b/>
          <w:bCs/>
          <w:color w:val="auto"/>
          <w:sz w:val="24"/>
          <w:szCs w:val="24"/>
        </w:rPr>
        <w:lastRenderedPageBreak/>
        <w:t xml:space="preserve">Appendix B: Inclusion of Other in Self Scale (Aron et al., 1992; </w:t>
      </w:r>
      <w:proofErr w:type="spellStart"/>
      <w:r w:rsidRPr="00360B18">
        <w:rPr>
          <w:rFonts w:ascii="Times New Roman" w:hAnsi="Times New Roman" w:cs="Times New Roman"/>
          <w:b/>
          <w:bCs/>
          <w:color w:val="auto"/>
          <w:sz w:val="24"/>
          <w:szCs w:val="24"/>
        </w:rPr>
        <w:t>Tropp</w:t>
      </w:r>
      <w:proofErr w:type="spellEnd"/>
      <w:r w:rsidRPr="00360B18">
        <w:rPr>
          <w:rFonts w:ascii="Times New Roman" w:hAnsi="Times New Roman" w:cs="Times New Roman"/>
          <w:b/>
          <w:bCs/>
          <w:color w:val="auto"/>
          <w:sz w:val="24"/>
          <w:szCs w:val="24"/>
        </w:rPr>
        <w:t xml:space="preserve"> &amp; Wright, 2001)</w:t>
      </w:r>
      <w:bookmarkEnd w:id="188"/>
    </w:p>
    <w:p w14:paraId="355F0D95" w14:textId="1A98E7DF" w:rsidR="003F5B26" w:rsidRDefault="003F5B26" w:rsidP="002F57C9">
      <w:pPr>
        <w:jc w:val="both"/>
      </w:pPr>
    </w:p>
    <w:p w14:paraId="77040836" w14:textId="5786F690" w:rsidR="003F5B26" w:rsidRPr="00D93E0C" w:rsidRDefault="003F5B26" w:rsidP="002F57C9">
      <w:pPr>
        <w:jc w:val="both"/>
        <w:rPr>
          <w:rFonts w:ascii="Times New Roman" w:hAnsi="Times New Roman" w:cs="Times New Roman"/>
          <w:i/>
          <w:iCs/>
          <w:sz w:val="24"/>
          <w:szCs w:val="24"/>
        </w:rPr>
      </w:pPr>
      <w:r w:rsidRPr="00D93E0C">
        <w:rPr>
          <w:rFonts w:ascii="Times New Roman" w:hAnsi="Times New Roman" w:cs="Times New Roman"/>
          <w:i/>
          <w:iCs/>
          <w:sz w:val="24"/>
          <w:szCs w:val="24"/>
        </w:rPr>
        <w:t xml:space="preserve">This scale was used to measure level of social identification across each of the seven studies in this thesis. </w:t>
      </w:r>
    </w:p>
    <w:p w14:paraId="32F939E5" w14:textId="1E2ED6BE" w:rsidR="00E534C4" w:rsidRDefault="00E534C4" w:rsidP="002F57C9">
      <w:pPr>
        <w:jc w:val="both"/>
      </w:pPr>
    </w:p>
    <w:p w14:paraId="05F0F49E" w14:textId="42552B3B" w:rsidR="00E534C4" w:rsidRPr="00E534C4" w:rsidRDefault="00E534C4" w:rsidP="00E534C4">
      <w:r>
        <w:rPr>
          <w:noProof/>
        </w:rPr>
        <w:drawing>
          <wp:inline distT="0" distB="0" distL="0" distR="0" wp14:anchorId="753BAE6B" wp14:editId="2D04D5AA">
            <wp:extent cx="5223122" cy="1741336"/>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36978" cy="1745955"/>
                    </a:xfrm>
                    <a:prstGeom prst="rect">
                      <a:avLst/>
                    </a:prstGeom>
                    <a:noFill/>
                  </pic:spPr>
                </pic:pic>
              </a:graphicData>
            </a:graphic>
          </wp:inline>
        </w:drawing>
      </w:r>
    </w:p>
    <w:p w14:paraId="6941F16F" w14:textId="7757670F" w:rsidR="008031FF" w:rsidRDefault="008031FF" w:rsidP="008031FF"/>
    <w:p w14:paraId="6F19A7A7" w14:textId="46419F96" w:rsidR="00E534C4" w:rsidRDefault="00E534C4" w:rsidP="008031FF"/>
    <w:p w14:paraId="5E942950" w14:textId="7501CA82" w:rsidR="00E534C4" w:rsidRDefault="00E534C4" w:rsidP="008031FF"/>
    <w:p w14:paraId="60C2E55F" w14:textId="2FE64900" w:rsidR="00E534C4" w:rsidRDefault="00E534C4" w:rsidP="008031FF"/>
    <w:p w14:paraId="308B5686" w14:textId="6C831E21" w:rsidR="00E534C4" w:rsidRDefault="00E534C4" w:rsidP="008031FF"/>
    <w:p w14:paraId="7D27D4D1" w14:textId="7C1C4770" w:rsidR="00E534C4" w:rsidRDefault="00E534C4" w:rsidP="008031FF"/>
    <w:p w14:paraId="63ED9B15" w14:textId="2D635729" w:rsidR="00E534C4" w:rsidRDefault="00E534C4" w:rsidP="008031FF"/>
    <w:p w14:paraId="57139443" w14:textId="252BBC69" w:rsidR="00E534C4" w:rsidRDefault="00E534C4" w:rsidP="008031FF"/>
    <w:p w14:paraId="19E7DB78" w14:textId="6EDB3D78" w:rsidR="00E534C4" w:rsidRDefault="00E534C4" w:rsidP="008031FF"/>
    <w:p w14:paraId="6BD20B3E" w14:textId="74064407" w:rsidR="00E534C4" w:rsidRDefault="00E534C4" w:rsidP="008031FF"/>
    <w:p w14:paraId="2F6CC026" w14:textId="7A14322A" w:rsidR="00E534C4" w:rsidRDefault="00E534C4" w:rsidP="008031FF"/>
    <w:p w14:paraId="73D57695" w14:textId="5F331FBF" w:rsidR="00E534C4" w:rsidRDefault="00E534C4" w:rsidP="008031FF"/>
    <w:p w14:paraId="4755D8B3" w14:textId="43671D99" w:rsidR="00E534C4" w:rsidRDefault="00E534C4" w:rsidP="008031FF"/>
    <w:p w14:paraId="65E756DD" w14:textId="76FC45C8" w:rsidR="00E534C4" w:rsidRDefault="00E534C4" w:rsidP="008031FF"/>
    <w:p w14:paraId="470E0045" w14:textId="7F2D1F38" w:rsidR="00E534C4" w:rsidRDefault="00E534C4" w:rsidP="008031FF"/>
    <w:p w14:paraId="0113A47A" w14:textId="69999CFB" w:rsidR="00E534C4" w:rsidRDefault="00E534C4" w:rsidP="008031FF"/>
    <w:p w14:paraId="45284005" w14:textId="342CE844" w:rsidR="00E534C4" w:rsidRDefault="00E534C4" w:rsidP="008031FF"/>
    <w:p w14:paraId="39D75A7C" w14:textId="15B72276" w:rsidR="00E534C4" w:rsidRDefault="00E534C4" w:rsidP="008031FF"/>
    <w:p w14:paraId="2DB1D36C" w14:textId="1A08A5D0" w:rsidR="00E534C4" w:rsidRDefault="00E534C4" w:rsidP="008031FF"/>
    <w:p w14:paraId="61B99831" w14:textId="281071A9" w:rsidR="00E534C4" w:rsidRDefault="00E534C4" w:rsidP="008031FF"/>
    <w:p w14:paraId="5DBBA5AB" w14:textId="686697B5" w:rsidR="00E534C4" w:rsidRPr="00360B18" w:rsidRDefault="00E534C4" w:rsidP="002F57C9">
      <w:pPr>
        <w:pStyle w:val="Heading2"/>
        <w:jc w:val="both"/>
        <w:rPr>
          <w:rFonts w:ascii="Times New Roman" w:hAnsi="Times New Roman" w:cs="Times New Roman"/>
          <w:b/>
          <w:bCs/>
          <w:color w:val="auto"/>
          <w:sz w:val="24"/>
          <w:szCs w:val="24"/>
        </w:rPr>
      </w:pPr>
      <w:bookmarkStart w:id="189" w:name="_Toc82797917"/>
      <w:r w:rsidRPr="00360B18">
        <w:rPr>
          <w:rFonts w:ascii="Times New Roman" w:hAnsi="Times New Roman" w:cs="Times New Roman"/>
          <w:b/>
          <w:bCs/>
          <w:color w:val="auto"/>
          <w:sz w:val="24"/>
          <w:szCs w:val="24"/>
        </w:rPr>
        <w:lastRenderedPageBreak/>
        <w:t>Appendix C: Self-Attributed Need for Uniqueness Scale (Lynn &amp; Snyder, 2002)</w:t>
      </w:r>
      <w:bookmarkEnd w:id="189"/>
    </w:p>
    <w:p w14:paraId="480B0CDB" w14:textId="03A7D377" w:rsidR="00E534C4" w:rsidRDefault="00E534C4" w:rsidP="002F57C9">
      <w:pPr>
        <w:jc w:val="both"/>
      </w:pPr>
    </w:p>
    <w:p w14:paraId="5868236B" w14:textId="1FDA948B" w:rsidR="003F5B26" w:rsidRPr="00D93E0C" w:rsidRDefault="003F5B26" w:rsidP="002F57C9">
      <w:pPr>
        <w:jc w:val="both"/>
        <w:rPr>
          <w:rFonts w:ascii="Times New Roman" w:hAnsi="Times New Roman" w:cs="Times New Roman"/>
          <w:i/>
          <w:iCs/>
          <w:sz w:val="24"/>
          <w:szCs w:val="24"/>
        </w:rPr>
      </w:pPr>
      <w:r w:rsidRPr="00D93E0C">
        <w:rPr>
          <w:rFonts w:ascii="Times New Roman" w:hAnsi="Times New Roman" w:cs="Times New Roman"/>
          <w:i/>
          <w:iCs/>
          <w:sz w:val="24"/>
          <w:szCs w:val="24"/>
        </w:rPr>
        <w:t>This scale was used to measure need for uniqueness across each of the seven studies in this thesis.</w:t>
      </w:r>
    </w:p>
    <w:p w14:paraId="1F816E4B" w14:textId="77777777" w:rsidR="003F5B26" w:rsidRPr="003F5B26" w:rsidRDefault="003F5B26" w:rsidP="002F57C9">
      <w:pPr>
        <w:jc w:val="both"/>
        <w:rPr>
          <w:rFonts w:ascii="Times New Roman" w:hAnsi="Times New Roman" w:cs="Times New Roman"/>
          <w:sz w:val="24"/>
          <w:szCs w:val="24"/>
        </w:rPr>
      </w:pPr>
    </w:p>
    <w:p w14:paraId="02CF724F" w14:textId="42D6DDE2" w:rsidR="00E534C4" w:rsidRPr="00E534C4" w:rsidRDefault="00E534C4" w:rsidP="002F57C9">
      <w:pPr>
        <w:jc w:val="both"/>
        <w:rPr>
          <w:rFonts w:ascii="Times New Roman" w:hAnsi="Times New Roman" w:cs="Times New Roman"/>
          <w:sz w:val="24"/>
          <w:szCs w:val="24"/>
        </w:rPr>
      </w:pPr>
      <w:r w:rsidRPr="00E534C4">
        <w:rPr>
          <w:rFonts w:ascii="Times New Roman" w:hAnsi="Times New Roman" w:cs="Times New Roman"/>
          <w:sz w:val="24"/>
          <w:szCs w:val="24"/>
        </w:rPr>
        <w:t>I prefer being different from other people.</w:t>
      </w:r>
    </w:p>
    <w:p w14:paraId="6B60E45D" w14:textId="77777777" w:rsidR="00E534C4" w:rsidRPr="00E534C4" w:rsidRDefault="00E534C4" w:rsidP="002F57C9">
      <w:pPr>
        <w:jc w:val="both"/>
        <w:rPr>
          <w:rFonts w:ascii="Times New Roman" w:hAnsi="Times New Roman" w:cs="Times New Roman"/>
          <w:sz w:val="24"/>
          <w:szCs w:val="24"/>
        </w:rPr>
      </w:pPr>
      <w:r w:rsidRPr="00E534C4">
        <w:rPr>
          <w:rFonts w:ascii="Times New Roman" w:hAnsi="Times New Roman" w:cs="Times New Roman"/>
          <w:sz w:val="24"/>
          <w:szCs w:val="24"/>
        </w:rPr>
        <w:t>(a) no, (b) slightly, (c) moderately, (d) very, (e) extremely</w:t>
      </w:r>
    </w:p>
    <w:p w14:paraId="7F25AF4E" w14:textId="77777777" w:rsidR="00E534C4" w:rsidRPr="00E534C4" w:rsidRDefault="00E534C4" w:rsidP="002F57C9">
      <w:pPr>
        <w:jc w:val="both"/>
        <w:rPr>
          <w:rFonts w:ascii="Times New Roman" w:hAnsi="Times New Roman" w:cs="Times New Roman"/>
          <w:sz w:val="24"/>
          <w:szCs w:val="24"/>
        </w:rPr>
      </w:pPr>
      <w:r w:rsidRPr="00E534C4">
        <w:rPr>
          <w:rFonts w:ascii="Times New Roman" w:hAnsi="Times New Roman" w:cs="Times New Roman"/>
          <w:sz w:val="24"/>
          <w:szCs w:val="24"/>
        </w:rPr>
        <w:t>Being distinctive is important to me.</w:t>
      </w:r>
    </w:p>
    <w:p w14:paraId="63C34D47" w14:textId="77777777" w:rsidR="00E534C4" w:rsidRPr="00E534C4" w:rsidRDefault="00E534C4" w:rsidP="002F57C9">
      <w:pPr>
        <w:jc w:val="both"/>
        <w:rPr>
          <w:rFonts w:ascii="Times New Roman" w:hAnsi="Times New Roman" w:cs="Times New Roman"/>
          <w:sz w:val="24"/>
          <w:szCs w:val="24"/>
        </w:rPr>
      </w:pPr>
      <w:r w:rsidRPr="00E534C4">
        <w:rPr>
          <w:rFonts w:ascii="Times New Roman" w:hAnsi="Times New Roman" w:cs="Times New Roman"/>
          <w:sz w:val="24"/>
          <w:szCs w:val="24"/>
        </w:rPr>
        <w:t>(a) not at all, (b) slightly, (c) moderately, (d) very, (e) extremely</w:t>
      </w:r>
    </w:p>
    <w:p w14:paraId="56788611" w14:textId="77777777" w:rsidR="00E534C4" w:rsidRPr="00E534C4" w:rsidRDefault="00E534C4" w:rsidP="002F57C9">
      <w:pPr>
        <w:jc w:val="both"/>
        <w:rPr>
          <w:rFonts w:ascii="Times New Roman" w:hAnsi="Times New Roman" w:cs="Times New Roman"/>
          <w:sz w:val="24"/>
          <w:szCs w:val="24"/>
        </w:rPr>
      </w:pPr>
      <w:r w:rsidRPr="00E534C4">
        <w:rPr>
          <w:rFonts w:ascii="Times New Roman" w:hAnsi="Times New Roman" w:cs="Times New Roman"/>
          <w:sz w:val="24"/>
          <w:szCs w:val="24"/>
        </w:rPr>
        <w:t>I intentionally do things to make myself different from those around me.</w:t>
      </w:r>
    </w:p>
    <w:p w14:paraId="68BC1BE1" w14:textId="77777777" w:rsidR="00E534C4" w:rsidRPr="00E534C4" w:rsidRDefault="00E534C4" w:rsidP="002F57C9">
      <w:pPr>
        <w:jc w:val="both"/>
        <w:rPr>
          <w:rFonts w:ascii="Times New Roman" w:hAnsi="Times New Roman" w:cs="Times New Roman"/>
          <w:sz w:val="24"/>
          <w:szCs w:val="24"/>
        </w:rPr>
      </w:pPr>
      <w:r w:rsidRPr="00E534C4">
        <w:rPr>
          <w:rFonts w:ascii="Times New Roman" w:hAnsi="Times New Roman" w:cs="Times New Roman"/>
          <w:sz w:val="24"/>
          <w:szCs w:val="24"/>
        </w:rPr>
        <w:t>(a) never, (b) seldom, (c) sometimes, (d) often, (e) always</w:t>
      </w:r>
    </w:p>
    <w:p w14:paraId="1386818C" w14:textId="77777777" w:rsidR="00E534C4" w:rsidRPr="00E534C4" w:rsidRDefault="00E534C4" w:rsidP="002F57C9">
      <w:pPr>
        <w:jc w:val="both"/>
        <w:rPr>
          <w:rFonts w:ascii="Times New Roman" w:hAnsi="Times New Roman" w:cs="Times New Roman"/>
          <w:sz w:val="24"/>
          <w:szCs w:val="24"/>
        </w:rPr>
      </w:pPr>
      <w:r w:rsidRPr="00E534C4">
        <w:rPr>
          <w:rFonts w:ascii="Times New Roman" w:hAnsi="Times New Roman" w:cs="Times New Roman"/>
          <w:sz w:val="24"/>
          <w:szCs w:val="24"/>
        </w:rPr>
        <w:t>I have a need for uniqueness.</w:t>
      </w:r>
    </w:p>
    <w:p w14:paraId="62A5C066" w14:textId="24EA9890" w:rsidR="00E534C4" w:rsidRDefault="00E534C4" w:rsidP="002F57C9">
      <w:pPr>
        <w:jc w:val="both"/>
        <w:rPr>
          <w:rFonts w:ascii="Times New Roman" w:hAnsi="Times New Roman" w:cs="Times New Roman"/>
          <w:sz w:val="24"/>
          <w:szCs w:val="24"/>
        </w:rPr>
      </w:pPr>
      <w:r w:rsidRPr="00E534C4">
        <w:rPr>
          <w:rFonts w:ascii="Times New Roman" w:hAnsi="Times New Roman" w:cs="Times New Roman"/>
          <w:sz w:val="24"/>
          <w:szCs w:val="24"/>
        </w:rPr>
        <w:t>(a) weak, (b) slight, (c) moderate, (d) strong, (e) very strong</w:t>
      </w:r>
    </w:p>
    <w:p w14:paraId="56EB8B1A" w14:textId="4291095B" w:rsidR="004500D9" w:rsidRDefault="004500D9" w:rsidP="002F57C9">
      <w:pPr>
        <w:jc w:val="both"/>
        <w:rPr>
          <w:rFonts w:ascii="Times New Roman" w:hAnsi="Times New Roman" w:cs="Times New Roman"/>
          <w:sz w:val="24"/>
          <w:szCs w:val="24"/>
        </w:rPr>
      </w:pPr>
    </w:p>
    <w:p w14:paraId="5120BAB4" w14:textId="6FA772A4" w:rsidR="004500D9" w:rsidRDefault="004500D9" w:rsidP="00E534C4">
      <w:pPr>
        <w:rPr>
          <w:rFonts w:ascii="Times New Roman" w:hAnsi="Times New Roman" w:cs="Times New Roman"/>
          <w:sz w:val="24"/>
          <w:szCs w:val="24"/>
        </w:rPr>
      </w:pPr>
    </w:p>
    <w:p w14:paraId="05E5E2F6" w14:textId="5F40A1B3" w:rsidR="004500D9" w:rsidRDefault="004500D9" w:rsidP="00E534C4">
      <w:pPr>
        <w:rPr>
          <w:rFonts w:ascii="Times New Roman" w:hAnsi="Times New Roman" w:cs="Times New Roman"/>
          <w:sz w:val="24"/>
          <w:szCs w:val="24"/>
        </w:rPr>
      </w:pPr>
    </w:p>
    <w:p w14:paraId="4D8841EB" w14:textId="7F55B1CE" w:rsidR="004500D9" w:rsidRDefault="004500D9" w:rsidP="00E534C4">
      <w:pPr>
        <w:rPr>
          <w:rFonts w:ascii="Times New Roman" w:hAnsi="Times New Roman" w:cs="Times New Roman"/>
          <w:sz w:val="24"/>
          <w:szCs w:val="24"/>
        </w:rPr>
      </w:pPr>
    </w:p>
    <w:p w14:paraId="15931916" w14:textId="47360E2D" w:rsidR="004500D9" w:rsidRDefault="004500D9" w:rsidP="00E534C4">
      <w:pPr>
        <w:rPr>
          <w:rFonts w:ascii="Times New Roman" w:hAnsi="Times New Roman" w:cs="Times New Roman"/>
          <w:sz w:val="24"/>
          <w:szCs w:val="24"/>
        </w:rPr>
      </w:pPr>
    </w:p>
    <w:p w14:paraId="7FCA9C20" w14:textId="1AD47848" w:rsidR="004500D9" w:rsidRDefault="004500D9" w:rsidP="00E534C4">
      <w:pPr>
        <w:rPr>
          <w:rFonts w:ascii="Times New Roman" w:hAnsi="Times New Roman" w:cs="Times New Roman"/>
          <w:sz w:val="24"/>
          <w:szCs w:val="24"/>
        </w:rPr>
      </w:pPr>
    </w:p>
    <w:p w14:paraId="641710FC" w14:textId="63F3818A" w:rsidR="004500D9" w:rsidRDefault="004500D9" w:rsidP="00E534C4">
      <w:pPr>
        <w:rPr>
          <w:rFonts w:ascii="Times New Roman" w:hAnsi="Times New Roman" w:cs="Times New Roman"/>
          <w:sz w:val="24"/>
          <w:szCs w:val="24"/>
        </w:rPr>
      </w:pPr>
    </w:p>
    <w:p w14:paraId="0FBD7DDA" w14:textId="7391CB31" w:rsidR="004500D9" w:rsidRDefault="004500D9" w:rsidP="00E534C4">
      <w:pPr>
        <w:rPr>
          <w:rFonts w:ascii="Times New Roman" w:hAnsi="Times New Roman" w:cs="Times New Roman"/>
          <w:sz w:val="24"/>
          <w:szCs w:val="24"/>
        </w:rPr>
      </w:pPr>
    </w:p>
    <w:p w14:paraId="3B2CFD14" w14:textId="47F5BFDB" w:rsidR="004500D9" w:rsidRDefault="004500D9" w:rsidP="00E534C4">
      <w:pPr>
        <w:rPr>
          <w:rFonts w:ascii="Times New Roman" w:hAnsi="Times New Roman" w:cs="Times New Roman"/>
          <w:sz w:val="24"/>
          <w:szCs w:val="24"/>
        </w:rPr>
      </w:pPr>
    </w:p>
    <w:p w14:paraId="39CE1B5C" w14:textId="32FC7A5B" w:rsidR="004500D9" w:rsidRDefault="004500D9" w:rsidP="00E534C4">
      <w:pPr>
        <w:rPr>
          <w:rFonts w:ascii="Times New Roman" w:hAnsi="Times New Roman" w:cs="Times New Roman"/>
          <w:sz w:val="24"/>
          <w:szCs w:val="24"/>
        </w:rPr>
      </w:pPr>
    </w:p>
    <w:p w14:paraId="1AEEB80C" w14:textId="531766AC" w:rsidR="004500D9" w:rsidRDefault="004500D9" w:rsidP="00E534C4">
      <w:pPr>
        <w:rPr>
          <w:rFonts w:ascii="Times New Roman" w:hAnsi="Times New Roman" w:cs="Times New Roman"/>
          <w:sz w:val="24"/>
          <w:szCs w:val="24"/>
        </w:rPr>
      </w:pPr>
    </w:p>
    <w:p w14:paraId="43CAA4CF" w14:textId="5021683F" w:rsidR="004500D9" w:rsidRDefault="004500D9" w:rsidP="00E534C4">
      <w:pPr>
        <w:rPr>
          <w:rFonts w:ascii="Times New Roman" w:hAnsi="Times New Roman" w:cs="Times New Roman"/>
          <w:sz w:val="24"/>
          <w:szCs w:val="24"/>
        </w:rPr>
      </w:pPr>
    </w:p>
    <w:p w14:paraId="2CA92AEE" w14:textId="70E0B178" w:rsidR="004500D9" w:rsidRDefault="004500D9" w:rsidP="00E534C4">
      <w:pPr>
        <w:rPr>
          <w:rFonts w:ascii="Times New Roman" w:hAnsi="Times New Roman" w:cs="Times New Roman"/>
          <w:sz w:val="24"/>
          <w:szCs w:val="24"/>
        </w:rPr>
      </w:pPr>
    </w:p>
    <w:p w14:paraId="77052D98" w14:textId="1CB31ABB" w:rsidR="004500D9" w:rsidRDefault="004500D9" w:rsidP="00E534C4">
      <w:pPr>
        <w:rPr>
          <w:rFonts w:ascii="Times New Roman" w:hAnsi="Times New Roman" w:cs="Times New Roman"/>
          <w:sz w:val="24"/>
          <w:szCs w:val="24"/>
        </w:rPr>
      </w:pPr>
    </w:p>
    <w:p w14:paraId="1E152AD0" w14:textId="2D182DDA" w:rsidR="004500D9" w:rsidRDefault="004500D9" w:rsidP="00E534C4">
      <w:pPr>
        <w:rPr>
          <w:rFonts w:ascii="Times New Roman" w:hAnsi="Times New Roman" w:cs="Times New Roman"/>
          <w:sz w:val="24"/>
          <w:szCs w:val="24"/>
        </w:rPr>
      </w:pPr>
    </w:p>
    <w:p w14:paraId="13A3D831" w14:textId="0FA99B08" w:rsidR="004500D9" w:rsidRDefault="004500D9" w:rsidP="00E534C4">
      <w:pPr>
        <w:rPr>
          <w:rFonts w:ascii="Times New Roman" w:hAnsi="Times New Roman" w:cs="Times New Roman"/>
          <w:sz w:val="24"/>
          <w:szCs w:val="24"/>
        </w:rPr>
      </w:pPr>
    </w:p>
    <w:p w14:paraId="78AD4377" w14:textId="2A0229F6" w:rsidR="004500D9" w:rsidRDefault="004500D9" w:rsidP="00E534C4">
      <w:pPr>
        <w:rPr>
          <w:rFonts w:ascii="Times New Roman" w:hAnsi="Times New Roman" w:cs="Times New Roman"/>
          <w:sz w:val="24"/>
          <w:szCs w:val="24"/>
        </w:rPr>
      </w:pPr>
    </w:p>
    <w:p w14:paraId="45FCD5B5" w14:textId="0F9F60AA" w:rsidR="004500D9" w:rsidRDefault="004500D9" w:rsidP="00E534C4">
      <w:pPr>
        <w:rPr>
          <w:rFonts w:ascii="Times New Roman" w:hAnsi="Times New Roman" w:cs="Times New Roman"/>
          <w:sz w:val="24"/>
          <w:szCs w:val="24"/>
        </w:rPr>
      </w:pPr>
    </w:p>
    <w:p w14:paraId="59F0A669" w14:textId="625CDB7A" w:rsidR="004500D9" w:rsidRPr="00360B18" w:rsidRDefault="004500D9" w:rsidP="002F57C9">
      <w:pPr>
        <w:pStyle w:val="Heading2"/>
        <w:jc w:val="both"/>
        <w:rPr>
          <w:rFonts w:ascii="Times New Roman" w:eastAsia="Times New Roman" w:hAnsi="Times New Roman" w:cs="Times New Roman"/>
          <w:b/>
          <w:bCs/>
          <w:color w:val="auto"/>
          <w:sz w:val="24"/>
          <w:szCs w:val="24"/>
          <w:lang w:eastAsia="en-GB"/>
        </w:rPr>
      </w:pPr>
      <w:bookmarkStart w:id="190" w:name="_Toc82797918"/>
      <w:r w:rsidRPr="00360B18">
        <w:rPr>
          <w:rFonts w:ascii="Times New Roman" w:hAnsi="Times New Roman" w:cs="Times New Roman"/>
          <w:b/>
          <w:bCs/>
          <w:color w:val="auto"/>
          <w:sz w:val="24"/>
          <w:szCs w:val="24"/>
        </w:rPr>
        <w:lastRenderedPageBreak/>
        <w:t xml:space="preserve">Appendix D: </w:t>
      </w:r>
      <w:r w:rsidRPr="00360B18">
        <w:rPr>
          <w:rFonts w:ascii="Times New Roman" w:eastAsia="Times New Roman" w:hAnsi="Times New Roman" w:cs="Times New Roman"/>
          <w:b/>
          <w:bCs/>
          <w:color w:val="auto"/>
          <w:sz w:val="24"/>
          <w:szCs w:val="24"/>
          <w:lang w:eastAsia="en-GB"/>
        </w:rPr>
        <w:t>Conspiracist Ideation Scale (</w:t>
      </w:r>
      <w:r w:rsidRPr="00360B18">
        <w:rPr>
          <w:rFonts w:ascii="Times New Roman" w:eastAsia="Times New Roman" w:hAnsi="Times New Roman" w:cs="Times New Roman"/>
          <w:b/>
          <w:bCs/>
          <w:color w:val="auto"/>
          <w:sz w:val="24"/>
          <w:szCs w:val="24"/>
          <w:lang w:val="en" w:eastAsia="en-GB"/>
        </w:rPr>
        <w:t>Brotherton et al., 2013</w:t>
      </w:r>
      <w:r w:rsidRPr="00360B18">
        <w:rPr>
          <w:rFonts w:ascii="Times New Roman" w:eastAsia="Times New Roman" w:hAnsi="Times New Roman" w:cs="Times New Roman"/>
          <w:b/>
          <w:bCs/>
          <w:color w:val="auto"/>
          <w:sz w:val="24"/>
          <w:szCs w:val="24"/>
          <w:lang w:eastAsia="en-GB"/>
        </w:rPr>
        <w:t>)</w:t>
      </w:r>
      <w:bookmarkEnd w:id="190"/>
    </w:p>
    <w:p w14:paraId="002D01CF" w14:textId="4370E5E6" w:rsidR="004500D9" w:rsidRDefault="004500D9" w:rsidP="002F57C9">
      <w:pPr>
        <w:spacing w:after="0" w:line="240" w:lineRule="auto"/>
        <w:jc w:val="both"/>
        <w:rPr>
          <w:rFonts w:ascii="Arial" w:eastAsia="Times New Roman" w:hAnsi="Arial" w:cs="Arial"/>
          <w:b/>
          <w:sz w:val="24"/>
          <w:szCs w:val="24"/>
          <w:lang w:eastAsia="en-GB"/>
        </w:rPr>
      </w:pPr>
    </w:p>
    <w:p w14:paraId="5D307A4D" w14:textId="2AD9062B" w:rsidR="003F5B26" w:rsidRPr="00D93E0C" w:rsidRDefault="003F5B26" w:rsidP="002F57C9">
      <w:pPr>
        <w:spacing w:after="0" w:line="240" w:lineRule="auto"/>
        <w:jc w:val="both"/>
        <w:rPr>
          <w:rFonts w:ascii="Times New Roman" w:eastAsia="Times New Roman" w:hAnsi="Times New Roman" w:cs="Times New Roman"/>
          <w:bCs/>
          <w:i/>
          <w:iCs/>
          <w:sz w:val="24"/>
          <w:szCs w:val="24"/>
          <w:lang w:eastAsia="en-GB"/>
        </w:rPr>
      </w:pPr>
      <w:r w:rsidRPr="00D93E0C">
        <w:rPr>
          <w:rFonts w:ascii="Times New Roman" w:eastAsia="Times New Roman" w:hAnsi="Times New Roman" w:cs="Times New Roman"/>
          <w:bCs/>
          <w:i/>
          <w:iCs/>
          <w:sz w:val="24"/>
          <w:szCs w:val="24"/>
          <w:lang w:eastAsia="en-GB"/>
        </w:rPr>
        <w:t>This scale was used to measure conspiratorial beliefs as a covariate in Study 3</w:t>
      </w:r>
      <w:r w:rsidR="006C669D" w:rsidRPr="00D93E0C">
        <w:rPr>
          <w:rFonts w:ascii="Times New Roman" w:eastAsia="Times New Roman" w:hAnsi="Times New Roman" w:cs="Times New Roman"/>
          <w:bCs/>
          <w:i/>
          <w:iCs/>
          <w:sz w:val="24"/>
          <w:szCs w:val="24"/>
          <w:lang w:eastAsia="en-GB"/>
        </w:rPr>
        <w:t xml:space="preserve"> (Chapter 5)</w:t>
      </w:r>
      <w:r w:rsidRPr="00D93E0C">
        <w:rPr>
          <w:rFonts w:ascii="Times New Roman" w:eastAsia="Times New Roman" w:hAnsi="Times New Roman" w:cs="Times New Roman"/>
          <w:bCs/>
          <w:i/>
          <w:iCs/>
          <w:sz w:val="24"/>
          <w:szCs w:val="24"/>
          <w:lang w:eastAsia="en-GB"/>
        </w:rPr>
        <w:t xml:space="preserve">. </w:t>
      </w:r>
    </w:p>
    <w:p w14:paraId="22F5359A" w14:textId="77777777" w:rsidR="003F5B26" w:rsidRDefault="003F5B26" w:rsidP="002F57C9">
      <w:pPr>
        <w:spacing w:after="0" w:line="240" w:lineRule="auto"/>
        <w:jc w:val="both"/>
        <w:rPr>
          <w:rFonts w:ascii="Arial" w:eastAsia="Times New Roman" w:hAnsi="Arial" w:cs="Arial"/>
          <w:b/>
          <w:sz w:val="24"/>
          <w:szCs w:val="24"/>
          <w:lang w:eastAsia="en-GB"/>
        </w:rPr>
      </w:pPr>
    </w:p>
    <w:p w14:paraId="6771DB63" w14:textId="77777777" w:rsidR="004500D9" w:rsidRPr="004500D9" w:rsidRDefault="004500D9" w:rsidP="002F57C9">
      <w:pPr>
        <w:spacing w:after="0" w:line="240" w:lineRule="auto"/>
        <w:jc w:val="both"/>
        <w:rPr>
          <w:rFonts w:ascii="Times New Roman" w:eastAsia="Times New Roman" w:hAnsi="Times New Roman" w:cs="Times New Roman"/>
          <w:color w:val="000000"/>
          <w:sz w:val="24"/>
          <w:szCs w:val="24"/>
          <w:lang w:eastAsia="en-GB"/>
        </w:rPr>
      </w:pPr>
      <w:r w:rsidRPr="004500D9">
        <w:rPr>
          <w:rFonts w:ascii="Times New Roman" w:eastAsia="Times New Roman" w:hAnsi="Times New Roman" w:cs="Times New Roman"/>
          <w:color w:val="000000"/>
          <w:sz w:val="24"/>
          <w:szCs w:val="24"/>
          <w:lang w:eastAsia="en-GB"/>
        </w:rPr>
        <w:t xml:space="preserve">There is often debate about </w:t>
      </w:r>
      <w:proofErr w:type="gramStart"/>
      <w:r w:rsidRPr="004500D9">
        <w:rPr>
          <w:rFonts w:ascii="Times New Roman" w:eastAsia="Times New Roman" w:hAnsi="Times New Roman" w:cs="Times New Roman"/>
          <w:color w:val="000000"/>
          <w:sz w:val="24"/>
          <w:szCs w:val="24"/>
          <w:lang w:eastAsia="en-GB"/>
        </w:rPr>
        <w:t>whether or not</w:t>
      </w:r>
      <w:proofErr w:type="gramEnd"/>
      <w:r w:rsidRPr="004500D9">
        <w:rPr>
          <w:rFonts w:ascii="Times New Roman" w:eastAsia="Times New Roman" w:hAnsi="Times New Roman" w:cs="Times New Roman"/>
          <w:color w:val="000000"/>
          <w:sz w:val="24"/>
          <w:szCs w:val="24"/>
          <w:lang w:eastAsia="en-GB"/>
        </w:rPr>
        <w:t xml:space="preserve"> the public is told the whole truth about various important issues. </w:t>
      </w:r>
      <w:r w:rsidRPr="004500D9">
        <w:rPr>
          <w:rFonts w:ascii="Times New Roman" w:eastAsia="Times New Roman" w:hAnsi="Times New Roman" w:cs="Times New Roman"/>
          <w:noProof/>
          <w:color w:val="000000"/>
          <w:sz w:val="24"/>
          <w:szCs w:val="24"/>
          <w:lang w:eastAsia="en-GB"/>
        </w:rPr>
        <w:t>These following</w:t>
      </w:r>
      <w:r w:rsidRPr="004500D9">
        <w:rPr>
          <w:rFonts w:ascii="Times New Roman" w:eastAsia="Times New Roman" w:hAnsi="Times New Roman" w:cs="Times New Roman"/>
          <w:color w:val="000000"/>
          <w:sz w:val="24"/>
          <w:szCs w:val="24"/>
          <w:lang w:eastAsia="en-GB"/>
        </w:rPr>
        <w:t xml:space="preserve"> questions are designed to assess your beliefs about some of these subjects. Please indicate the degree to which you believe each of the following statements is likely to be true.</w:t>
      </w:r>
    </w:p>
    <w:p w14:paraId="15FA5DC1" w14:textId="77777777" w:rsidR="004500D9" w:rsidRPr="004500D9" w:rsidRDefault="004500D9" w:rsidP="002F57C9">
      <w:pPr>
        <w:spacing w:after="0" w:line="240" w:lineRule="auto"/>
        <w:jc w:val="both"/>
        <w:rPr>
          <w:rFonts w:ascii="Times New Roman" w:eastAsia="Times New Roman" w:hAnsi="Times New Roman" w:cs="Times New Roman"/>
          <w:color w:val="000000"/>
          <w:sz w:val="24"/>
          <w:szCs w:val="24"/>
          <w:lang w:eastAsia="en-GB"/>
        </w:rPr>
      </w:pPr>
      <w:r w:rsidRPr="004500D9">
        <w:rPr>
          <w:rFonts w:ascii="Times New Roman" w:eastAsia="Times New Roman" w:hAnsi="Times New Roman" w:cs="Times New Roman"/>
          <w:i/>
          <w:color w:val="000000"/>
          <w:sz w:val="24"/>
          <w:szCs w:val="24"/>
          <w:lang w:eastAsia="en-GB"/>
        </w:rPr>
        <w:t xml:space="preserve">&lt;Response options: </w:t>
      </w:r>
      <w:proofErr w:type="gramStart"/>
      <w:r w:rsidRPr="004500D9">
        <w:rPr>
          <w:rFonts w:ascii="Times New Roman" w:eastAsia="Times New Roman" w:hAnsi="Times New Roman" w:cs="Times New Roman"/>
          <w:i/>
          <w:iCs/>
          <w:color w:val="000000"/>
          <w:sz w:val="24"/>
          <w:szCs w:val="24"/>
          <w:lang w:eastAsia="en-GB"/>
        </w:rPr>
        <w:t>Definitely not</w:t>
      </w:r>
      <w:proofErr w:type="gramEnd"/>
      <w:r w:rsidRPr="004500D9">
        <w:rPr>
          <w:rFonts w:ascii="Times New Roman" w:eastAsia="Times New Roman" w:hAnsi="Times New Roman" w:cs="Times New Roman"/>
          <w:i/>
          <w:iCs/>
          <w:color w:val="000000"/>
          <w:sz w:val="24"/>
          <w:szCs w:val="24"/>
          <w:lang w:eastAsia="en-GB"/>
        </w:rPr>
        <w:t xml:space="preserve"> true; Probably not true; Not sure/</w:t>
      </w:r>
      <w:r w:rsidRPr="004500D9">
        <w:rPr>
          <w:rFonts w:ascii="Times New Roman" w:eastAsia="Times New Roman" w:hAnsi="Times New Roman" w:cs="Times New Roman"/>
          <w:i/>
          <w:iCs/>
          <w:noProof/>
          <w:color w:val="000000"/>
          <w:sz w:val="24"/>
          <w:szCs w:val="24"/>
          <w:lang w:eastAsia="en-GB"/>
        </w:rPr>
        <w:t>cannot</w:t>
      </w:r>
      <w:r w:rsidRPr="004500D9">
        <w:rPr>
          <w:rFonts w:ascii="Times New Roman" w:eastAsia="Times New Roman" w:hAnsi="Times New Roman" w:cs="Times New Roman"/>
          <w:i/>
          <w:iCs/>
          <w:color w:val="000000"/>
          <w:sz w:val="24"/>
          <w:szCs w:val="24"/>
          <w:lang w:eastAsia="en-GB"/>
        </w:rPr>
        <w:t xml:space="preserve"> decide; Probably true; Definitely true.&gt;</w:t>
      </w:r>
      <w:r w:rsidRPr="004500D9">
        <w:rPr>
          <w:rFonts w:ascii="Times New Roman" w:eastAsia="Times New Roman" w:hAnsi="Times New Roman" w:cs="Times New Roman"/>
          <w:i/>
          <w:color w:val="000000"/>
          <w:sz w:val="24"/>
          <w:szCs w:val="24"/>
          <w:lang w:eastAsia="en-GB"/>
        </w:rPr>
        <w:t xml:space="preserve"> </w:t>
      </w:r>
    </w:p>
    <w:p w14:paraId="40EB6119" w14:textId="77777777" w:rsidR="004500D9" w:rsidRPr="004500D9" w:rsidRDefault="004500D9" w:rsidP="002F57C9">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4500D9">
        <w:rPr>
          <w:rFonts w:ascii="Times New Roman" w:eastAsia="Times New Roman" w:hAnsi="Times New Roman" w:cs="Times New Roman"/>
          <w:color w:val="000000"/>
          <w:sz w:val="24"/>
          <w:szCs w:val="24"/>
          <w:lang w:eastAsia="en-GB"/>
        </w:rPr>
        <w:t xml:space="preserve">The government is involved in the murder of innocent citizens and/or well-known public </w:t>
      </w:r>
      <w:proofErr w:type="gramStart"/>
      <w:r w:rsidRPr="004500D9">
        <w:rPr>
          <w:rFonts w:ascii="Times New Roman" w:eastAsia="Times New Roman" w:hAnsi="Times New Roman" w:cs="Times New Roman"/>
          <w:noProof/>
          <w:color w:val="000000"/>
          <w:sz w:val="24"/>
          <w:szCs w:val="24"/>
          <w:lang w:eastAsia="en-GB"/>
        </w:rPr>
        <w:t>figures,</w:t>
      </w:r>
      <w:r w:rsidRPr="004500D9">
        <w:rPr>
          <w:rFonts w:ascii="Times New Roman" w:eastAsia="Times New Roman" w:hAnsi="Times New Roman" w:cs="Times New Roman"/>
          <w:color w:val="000000"/>
          <w:sz w:val="24"/>
          <w:szCs w:val="24"/>
          <w:lang w:eastAsia="en-GB"/>
        </w:rPr>
        <w:t xml:space="preserve"> and</w:t>
      </w:r>
      <w:proofErr w:type="gramEnd"/>
      <w:r w:rsidRPr="004500D9">
        <w:rPr>
          <w:rFonts w:ascii="Times New Roman" w:eastAsia="Times New Roman" w:hAnsi="Times New Roman" w:cs="Times New Roman"/>
          <w:color w:val="000000"/>
          <w:sz w:val="24"/>
          <w:szCs w:val="24"/>
          <w:lang w:eastAsia="en-GB"/>
        </w:rPr>
        <w:t xml:space="preserve"> keeps this a secret. </w:t>
      </w:r>
    </w:p>
    <w:p w14:paraId="20F8C776" w14:textId="77777777" w:rsidR="004500D9" w:rsidRPr="004500D9" w:rsidRDefault="004500D9" w:rsidP="002F57C9">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4500D9">
        <w:rPr>
          <w:rFonts w:ascii="Times New Roman" w:eastAsia="Times New Roman" w:hAnsi="Times New Roman" w:cs="Times New Roman"/>
          <w:color w:val="000000"/>
          <w:sz w:val="24"/>
          <w:szCs w:val="24"/>
          <w:lang w:eastAsia="en-GB"/>
        </w:rPr>
        <w:t xml:space="preserve">The power held by heads of state is second to that of small, unknown groups who really control world politics. </w:t>
      </w:r>
    </w:p>
    <w:p w14:paraId="0308C95F" w14:textId="77777777" w:rsidR="004500D9" w:rsidRPr="004500D9" w:rsidRDefault="004500D9" w:rsidP="002F57C9">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4500D9">
        <w:rPr>
          <w:rFonts w:ascii="Times New Roman" w:eastAsia="Times New Roman" w:hAnsi="Times New Roman" w:cs="Times New Roman"/>
          <w:color w:val="000000"/>
          <w:sz w:val="24"/>
          <w:szCs w:val="24"/>
          <w:lang w:eastAsia="en-GB"/>
        </w:rPr>
        <w:t xml:space="preserve">Secret </w:t>
      </w:r>
      <w:r w:rsidRPr="004500D9">
        <w:rPr>
          <w:rFonts w:ascii="Times New Roman" w:eastAsia="Times New Roman" w:hAnsi="Times New Roman" w:cs="Times New Roman"/>
          <w:noProof/>
          <w:color w:val="000000"/>
          <w:sz w:val="24"/>
          <w:szCs w:val="24"/>
          <w:lang w:eastAsia="en-GB"/>
        </w:rPr>
        <w:t>organizations</w:t>
      </w:r>
      <w:r w:rsidRPr="004500D9">
        <w:rPr>
          <w:rFonts w:ascii="Times New Roman" w:eastAsia="Times New Roman" w:hAnsi="Times New Roman" w:cs="Times New Roman"/>
          <w:color w:val="000000"/>
          <w:sz w:val="24"/>
          <w:szCs w:val="24"/>
          <w:lang w:eastAsia="en-GB"/>
        </w:rPr>
        <w:t xml:space="preserve"> communicate with </w:t>
      </w:r>
      <w:proofErr w:type="gramStart"/>
      <w:r w:rsidRPr="004500D9">
        <w:rPr>
          <w:rFonts w:ascii="Times New Roman" w:eastAsia="Times New Roman" w:hAnsi="Times New Roman" w:cs="Times New Roman"/>
          <w:color w:val="000000"/>
          <w:sz w:val="24"/>
          <w:szCs w:val="24"/>
          <w:lang w:eastAsia="en-GB"/>
        </w:rPr>
        <w:t>terrorists, but</w:t>
      </w:r>
      <w:proofErr w:type="gramEnd"/>
      <w:r w:rsidRPr="004500D9">
        <w:rPr>
          <w:rFonts w:ascii="Times New Roman" w:eastAsia="Times New Roman" w:hAnsi="Times New Roman" w:cs="Times New Roman"/>
          <w:color w:val="000000"/>
          <w:sz w:val="24"/>
          <w:szCs w:val="24"/>
          <w:lang w:eastAsia="en-GB"/>
        </w:rPr>
        <w:t xml:space="preserve"> keep this fact from the public. </w:t>
      </w:r>
    </w:p>
    <w:p w14:paraId="0321EA47" w14:textId="77777777" w:rsidR="004500D9" w:rsidRPr="004500D9" w:rsidRDefault="004500D9" w:rsidP="002F57C9">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4500D9">
        <w:rPr>
          <w:rFonts w:ascii="Times New Roman" w:eastAsia="Times New Roman" w:hAnsi="Times New Roman" w:cs="Times New Roman"/>
          <w:color w:val="000000"/>
          <w:sz w:val="24"/>
          <w:szCs w:val="24"/>
          <w:lang w:eastAsia="en-GB"/>
        </w:rPr>
        <w:t>The spread of certain viruses and/or diseases is the result of the deliberate, concealed efforts of some terrorists/</w:t>
      </w:r>
      <w:r w:rsidRPr="004500D9">
        <w:rPr>
          <w:rFonts w:ascii="Times New Roman" w:eastAsia="Times New Roman" w:hAnsi="Times New Roman" w:cs="Times New Roman"/>
          <w:noProof/>
          <w:color w:val="000000"/>
          <w:sz w:val="24"/>
          <w:szCs w:val="24"/>
          <w:lang w:eastAsia="en-GB"/>
        </w:rPr>
        <w:t>organizations</w:t>
      </w:r>
      <w:r w:rsidRPr="004500D9">
        <w:rPr>
          <w:rFonts w:ascii="Times New Roman" w:eastAsia="Times New Roman" w:hAnsi="Times New Roman" w:cs="Times New Roman"/>
          <w:color w:val="000000"/>
          <w:sz w:val="24"/>
          <w:szCs w:val="24"/>
          <w:lang w:eastAsia="en-GB"/>
        </w:rPr>
        <w:t xml:space="preserve">. </w:t>
      </w:r>
    </w:p>
    <w:p w14:paraId="47255214" w14:textId="77777777" w:rsidR="004500D9" w:rsidRPr="004500D9" w:rsidRDefault="004500D9" w:rsidP="002F57C9">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4500D9">
        <w:rPr>
          <w:rFonts w:ascii="Times New Roman" w:eastAsia="Times New Roman" w:hAnsi="Times New Roman" w:cs="Times New Roman"/>
          <w:color w:val="000000"/>
          <w:sz w:val="24"/>
          <w:szCs w:val="24"/>
          <w:lang w:eastAsia="en-GB"/>
        </w:rPr>
        <w:t xml:space="preserve">The government </w:t>
      </w:r>
      <w:r w:rsidRPr="004500D9">
        <w:rPr>
          <w:rFonts w:ascii="Times New Roman" w:eastAsia="Times New Roman" w:hAnsi="Times New Roman" w:cs="Times New Roman"/>
          <w:noProof/>
          <w:color w:val="000000"/>
          <w:sz w:val="24"/>
          <w:szCs w:val="24"/>
          <w:lang w:eastAsia="en-GB"/>
        </w:rPr>
        <w:t>manipulate</w:t>
      </w:r>
      <w:r w:rsidRPr="004500D9">
        <w:rPr>
          <w:rFonts w:ascii="Times New Roman" w:eastAsia="Times New Roman" w:hAnsi="Times New Roman" w:cs="Times New Roman"/>
          <w:color w:val="000000"/>
          <w:sz w:val="24"/>
          <w:szCs w:val="24"/>
          <w:lang w:eastAsia="en-GB"/>
        </w:rPr>
        <w:t xml:space="preserve">, fabricate, or suppress evidence in order to deceive the public. </w:t>
      </w:r>
    </w:p>
    <w:p w14:paraId="7DCAA126" w14:textId="77777777" w:rsidR="004500D9" w:rsidRPr="004500D9" w:rsidRDefault="004500D9" w:rsidP="002F57C9">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4500D9">
        <w:rPr>
          <w:rFonts w:ascii="Times New Roman" w:eastAsia="Times New Roman" w:hAnsi="Times New Roman" w:cs="Times New Roman"/>
          <w:color w:val="000000"/>
          <w:sz w:val="24"/>
          <w:szCs w:val="24"/>
          <w:lang w:eastAsia="en-GB"/>
        </w:rPr>
        <w:t xml:space="preserve">The government permits or perpetrates acts of terrorism on its own soil, disguising its involvement. </w:t>
      </w:r>
    </w:p>
    <w:p w14:paraId="619529D6" w14:textId="77777777" w:rsidR="004500D9" w:rsidRPr="004500D9" w:rsidRDefault="004500D9" w:rsidP="002F57C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500D9">
        <w:rPr>
          <w:rFonts w:ascii="Times New Roman" w:eastAsia="Times New Roman" w:hAnsi="Times New Roman" w:cs="Times New Roman"/>
          <w:sz w:val="24"/>
          <w:szCs w:val="24"/>
          <w:lang w:eastAsia="en-GB"/>
        </w:rPr>
        <w:t xml:space="preserve">A small, secret group of people is responsible for making all major world decisions, such as going to war. </w:t>
      </w:r>
    </w:p>
    <w:p w14:paraId="3272DA79" w14:textId="77777777" w:rsidR="004500D9" w:rsidRPr="004500D9" w:rsidRDefault="004500D9" w:rsidP="002F57C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500D9">
        <w:rPr>
          <w:rFonts w:ascii="Times New Roman" w:eastAsia="Times New Roman" w:hAnsi="Times New Roman" w:cs="Times New Roman"/>
          <w:sz w:val="24"/>
          <w:szCs w:val="24"/>
          <w:lang w:eastAsia="en-GB"/>
        </w:rPr>
        <w:t xml:space="preserve">Evidence of assassinations is being concealed from the public. </w:t>
      </w:r>
    </w:p>
    <w:p w14:paraId="7B3424BA" w14:textId="77777777" w:rsidR="004500D9" w:rsidRPr="004500D9" w:rsidRDefault="004500D9" w:rsidP="002F57C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500D9">
        <w:rPr>
          <w:rFonts w:ascii="Times New Roman" w:eastAsia="Times New Roman" w:hAnsi="Times New Roman" w:cs="Times New Roman"/>
          <w:sz w:val="24"/>
          <w:szCs w:val="24"/>
          <w:lang w:eastAsia="en-GB"/>
        </w:rPr>
        <w:t xml:space="preserve">Technology with mind-control capacities is used on people without their knowledge. </w:t>
      </w:r>
    </w:p>
    <w:p w14:paraId="1A71EC6F" w14:textId="77777777" w:rsidR="004500D9" w:rsidRPr="004500D9" w:rsidRDefault="004500D9" w:rsidP="002F57C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500D9">
        <w:rPr>
          <w:rFonts w:ascii="Times New Roman" w:eastAsia="Times New Roman" w:hAnsi="Times New Roman" w:cs="Times New Roman"/>
          <w:sz w:val="24"/>
          <w:szCs w:val="24"/>
          <w:lang w:eastAsia="en-GB"/>
        </w:rPr>
        <w:t xml:space="preserve">New and advanced technology which would harm current industry is being suppressed. </w:t>
      </w:r>
    </w:p>
    <w:p w14:paraId="1F88115A" w14:textId="77777777" w:rsidR="004500D9" w:rsidRPr="004500D9" w:rsidRDefault="004500D9" w:rsidP="002F57C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500D9">
        <w:rPr>
          <w:rFonts w:ascii="Times New Roman" w:eastAsia="Times New Roman" w:hAnsi="Times New Roman" w:cs="Times New Roman"/>
          <w:sz w:val="24"/>
          <w:szCs w:val="24"/>
          <w:lang w:eastAsia="en-GB"/>
        </w:rPr>
        <w:t xml:space="preserve">The government uses people as patsies to hide its involvement in criminal activity. </w:t>
      </w:r>
    </w:p>
    <w:p w14:paraId="420E77EC" w14:textId="77777777" w:rsidR="004500D9" w:rsidRPr="004500D9" w:rsidRDefault="004500D9" w:rsidP="002F57C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500D9">
        <w:rPr>
          <w:rFonts w:ascii="Times New Roman" w:eastAsia="Times New Roman" w:hAnsi="Times New Roman" w:cs="Times New Roman"/>
          <w:sz w:val="24"/>
          <w:szCs w:val="24"/>
          <w:lang w:eastAsia="en-GB"/>
        </w:rPr>
        <w:t>Certain significant events have been the result of the activity of a small group who secretly manipulate world events.</w:t>
      </w:r>
    </w:p>
    <w:p w14:paraId="401B647D" w14:textId="77777777" w:rsidR="004500D9" w:rsidRPr="004500D9" w:rsidRDefault="004500D9" w:rsidP="002F57C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500D9">
        <w:rPr>
          <w:rFonts w:ascii="Times New Roman" w:eastAsia="Times New Roman" w:hAnsi="Times New Roman" w:cs="Times New Roman"/>
          <w:sz w:val="24"/>
          <w:szCs w:val="24"/>
          <w:lang w:eastAsia="en-GB"/>
        </w:rPr>
        <w:t xml:space="preserve">Some UFO sightings and </w:t>
      </w:r>
      <w:r w:rsidRPr="004500D9">
        <w:rPr>
          <w:rFonts w:ascii="Times New Roman" w:eastAsia="Times New Roman" w:hAnsi="Times New Roman" w:cs="Times New Roman"/>
          <w:noProof/>
          <w:sz w:val="24"/>
          <w:szCs w:val="24"/>
          <w:lang w:eastAsia="en-GB"/>
        </w:rPr>
        <w:t>rumours</w:t>
      </w:r>
      <w:r w:rsidRPr="004500D9">
        <w:rPr>
          <w:rFonts w:ascii="Times New Roman" w:eastAsia="Times New Roman" w:hAnsi="Times New Roman" w:cs="Times New Roman"/>
          <w:sz w:val="24"/>
          <w:szCs w:val="24"/>
          <w:lang w:eastAsia="en-GB"/>
        </w:rPr>
        <w:t xml:space="preserve"> are planned or staged in order to distract the public from real alien contact. </w:t>
      </w:r>
    </w:p>
    <w:p w14:paraId="75EADB62" w14:textId="77777777" w:rsidR="004500D9" w:rsidRPr="004500D9" w:rsidRDefault="004500D9" w:rsidP="002F57C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500D9">
        <w:rPr>
          <w:rFonts w:ascii="Times New Roman" w:eastAsia="Times New Roman" w:hAnsi="Times New Roman" w:cs="Times New Roman"/>
          <w:sz w:val="24"/>
          <w:szCs w:val="24"/>
          <w:lang w:eastAsia="en-GB"/>
        </w:rPr>
        <w:t xml:space="preserve">Experiments involving new drugs or technologies are routinely carried out on the public without their knowledge or consent. </w:t>
      </w:r>
    </w:p>
    <w:p w14:paraId="298326A4" w14:textId="77777777" w:rsidR="00A7259E" w:rsidRDefault="004500D9" w:rsidP="00A7259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500D9">
        <w:rPr>
          <w:rFonts w:ascii="Times New Roman" w:eastAsia="Times New Roman" w:hAnsi="Times New Roman" w:cs="Times New Roman"/>
          <w:sz w:val="24"/>
          <w:szCs w:val="24"/>
          <w:lang w:eastAsia="en-GB"/>
        </w:rPr>
        <w:t>A lot of important information is deliberately concealed from the public out of self-interest.</w:t>
      </w:r>
      <w:bookmarkStart w:id="191" w:name="_Toc82797919"/>
    </w:p>
    <w:p w14:paraId="43103B40" w14:textId="77777777" w:rsidR="00A7259E" w:rsidRDefault="00A7259E" w:rsidP="00A7259E">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2B8112E1" w14:textId="19A3FC3C" w:rsidR="004500D9" w:rsidRPr="00A7259E" w:rsidRDefault="00BA35E1" w:rsidP="00A7259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60B18">
        <w:rPr>
          <w:rFonts w:ascii="Times New Roman" w:eastAsia="Times New Roman" w:hAnsi="Times New Roman" w:cs="Times New Roman"/>
          <w:b/>
          <w:bCs/>
          <w:sz w:val="24"/>
          <w:szCs w:val="24"/>
          <w:lang w:eastAsia="en-GB"/>
        </w:rPr>
        <w:lastRenderedPageBreak/>
        <w:t xml:space="preserve">Appendix E: Full </w:t>
      </w:r>
      <w:r w:rsidR="00994D9A">
        <w:rPr>
          <w:rFonts w:ascii="Times New Roman" w:eastAsia="Times New Roman" w:hAnsi="Times New Roman" w:cs="Times New Roman"/>
          <w:b/>
          <w:bCs/>
          <w:sz w:val="24"/>
          <w:szCs w:val="24"/>
          <w:lang w:eastAsia="en-GB"/>
        </w:rPr>
        <w:t>M</w:t>
      </w:r>
      <w:r w:rsidRPr="00360B18">
        <w:rPr>
          <w:rFonts w:ascii="Times New Roman" w:eastAsia="Times New Roman" w:hAnsi="Times New Roman" w:cs="Times New Roman"/>
          <w:b/>
          <w:bCs/>
          <w:sz w:val="24"/>
          <w:szCs w:val="24"/>
          <w:lang w:eastAsia="en-GB"/>
        </w:rPr>
        <w:t xml:space="preserve">anipulation </w:t>
      </w:r>
      <w:r w:rsidR="00994D9A">
        <w:rPr>
          <w:rFonts w:ascii="Times New Roman" w:eastAsia="Times New Roman" w:hAnsi="Times New Roman" w:cs="Times New Roman"/>
          <w:b/>
          <w:bCs/>
          <w:sz w:val="24"/>
          <w:szCs w:val="24"/>
          <w:lang w:eastAsia="en-GB"/>
        </w:rPr>
        <w:t>A</w:t>
      </w:r>
      <w:r w:rsidRPr="00360B18">
        <w:rPr>
          <w:rFonts w:ascii="Times New Roman" w:eastAsia="Times New Roman" w:hAnsi="Times New Roman" w:cs="Times New Roman"/>
          <w:b/>
          <w:bCs/>
          <w:sz w:val="24"/>
          <w:szCs w:val="24"/>
          <w:lang w:eastAsia="en-GB"/>
        </w:rPr>
        <w:t>rticles, Study 3</w:t>
      </w:r>
      <w:bookmarkEnd w:id="191"/>
    </w:p>
    <w:p w14:paraId="0F161F67" w14:textId="5EBF7314" w:rsidR="006C669D" w:rsidRDefault="006C669D" w:rsidP="002F57C9">
      <w:pPr>
        <w:jc w:val="both"/>
        <w:rPr>
          <w:lang w:eastAsia="en-GB"/>
        </w:rPr>
      </w:pPr>
    </w:p>
    <w:p w14:paraId="71AEBD19" w14:textId="7A5C3751" w:rsidR="006C669D" w:rsidRPr="00D93E0C" w:rsidRDefault="006C669D" w:rsidP="002F57C9">
      <w:pPr>
        <w:jc w:val="both"/>
        <w:rPr>
          <w:rFonts w:ascii="Times New Roman" w:hAnsi="Times New Roman" w:cs="Times New Roman"/>
          <w:i/>
          <w:iCs/>
          <w:sz w:val="24"/>
          <w:szCs w:val="24"/>
          <w:lang w:eastAsia="en-GB"/>
        </w:rPr>
      </w:pPr>
      <w:r w:rsidRPr="00D93E0C">
        <w:rPr>
          <w:rFonts w:ascii="Times New Roman" w:hAnsi="Times New Roman" w:cs="Times New Roman"/>
          <w:i/>
          <w:iCs/>
          <w:sz w:val="24"/>
          <w:szCs w:val="24"/>
          <w:lang w:eastAsia="en-GB"/>
        </w:rPr>
        <w:t>These are the full articles which were manipulated across the six conditions of Study 3 (Chapter 5)</w:t>
      </w:r>
    </w:p>
    <w:p w14:paraId="5170ADB1" w14:textId="603EC5DD" w:rsidR="00BA35E1" w:rsidRPr="00DD6898" w:rsidRDefault="00BA35E1" w:rsidP="002F57C9">
      <w:pPr>
        <w:spacing w:before="100" w:beforeAutospacing="1" w:after="100" w:afterAutospacing="1" w:line="240" w:lineRule="auto"/>
        <w:jc w:val="both"/>
        <w:rPr>
          <w:rFonts w:ascii="Times New Roman" w:eastAsia="Times New Roman" w:hAnsi="Times New Roman" w:cs="Times New Roman"/>
          <w:i/>
          <w:iCs/>
          <w:sz w:val="24"/>
          <w:szCs w:val="24"/>
          <w:lang w:eastAsia="en-GB"/>
        </w:rPr>
      </w:pPr>
      <w:r w:rsidRPr="00DD6898">
        <w:rPr>
          <w:rFonts w:ascii="Times New Roman" w:eastAsia="Times New Roman" w:hAnsi="Times New Roman" w:cs="Times New Roman"/>
          <w:i/>
          <w:iCs/>
          <w:sz w:val="24"/>
          <w:szCs w:val="24"/>
          <w:lang w:eastAsia="en-GB"/>
        </w:rPr>
        <w:t>Condition 1</w:t>
      </w:r>
    </w:p>
    <w:p w14:paraId="1DD2C733" w14:textId="77777777" w:rsidR="00BA35E1" w:rsidRPr="00BA35E1" w:rsidRDefault="00BA35E1" w:rsidP="002F57C9">
      <w:pPr>
        <w:spacing w:after="0" w:line="240" w:lineRule="auto"/>
        <w:jc w:val="both"/>
        <w:rPr>
          <w:rFonts w:ascii="Times New Roman" w:eastAsia="Times New Roman" w:hAnsi="Times New Roman" w:cs="Times New Roman"/>
          <w:b/>
          <w:bCs/>
          <w:sz w:val="24"/>
          <w:szCs w:val="24"/>
          <w:lang w:eastAsia="en-GB"/>
        </w:rPr>
      </w:pPr>
      <w:r w:rsidRPr="00BA35E1">
        <w:rPr>
          <w:rFonts w:ascii="Times New Roman" w:eastAsia="Times New Roman" w:hAnsi="Times New Roman" w:cs="Times New Roman"/>
          <w:b/>
          <w:bCs/>
          <w:color w:val="222222"/>
          <w:sz w:val="24"/>
          <w:szCs w:val="24"/>
          <w:lang w:eastAsia="en-GB"/>
        </w:rPr>
        <w:t>Please read this short excerpt from a recent Internet article about vaccines. We will ask you some questions about the excerpt later in the study, so please read it carefully.</w:t>
      </w:r>
    </w:p>
    <w:p w14:paraId="3A30B822" w14:textId="77777777" w:rsidR="00BA35E1" w:rsidRPr="00BA35E1" w:rsidRDefault="00BA35E1" w:rsidP="002F57C9">
      <w:pPr>
        <w:spacing w:after="0" w:line="240" w:lineRule="auto"/>
        <w:jc w:val="both"/>
        <w:rPr>
          <w:rFonts w:ascii="Times New Roman" w:eastAsia="Times New Roman" w:hAnsi="Times New Roman" w:cs="Times New Roman"/>
          <w:b/>
          <w:bCs/>
          <w:sz w:val="24"/>
          <w:szCs w:val="24"/>
          <w:lang w:eastAsia="en-GB"/>
        </w:rPr>
      </w:pPr>
    </w:p>
    <w:p w14:paraId="7A14CA90" w14:textId="77777777" w:rsidR="00BA35E1" w:rsidRPr="00BA35E1" w:rsidRDefault="00BA35E1" w:rsidP="002F57C9">
      <w:pPr>
        <w:spacing w:after="0" w:line="240" w:lineRule="auto"/>
        <w:jc w:val="both"/>
        <w:rPr>
          <w:rFonts w:ascii="Times New Roman" w:eastAsia="Times New Roman" w:hAnsi="Times New Roman" w:cs="Times New Roman"/>
          <w:sz w:val="24"/>
          <w:szCs w:val="24"/>
          <w:lang w:eastAsia="en-GB"/>
        </w:rPr>
      </w:pPr>
      <w:r w:rsidRPr="00BA35E1">
        <w:rPr>
          <w:rFonts w:ascii="Times New Roman" w:eastAsia="Times New Roman" w:hAnsi="Times New Roman" w:cs="Times New Roman"/>
          <w:sz w:val="24"/>
          <w:szCs w:val="24"/>
          <w:lang w:eastAsia="en-GB"/>
        </w:rPr>
        <w:t>Should we be suspicious of vaccines?  Should we consider the proposal that those in power, whether governments or pharmaceutical companies, hide crucial information about vaccines from the public?</w:t>
      </w:r>
    </w:p>
    <w:p w14:paraId="0AABEAD4" w14:textId="77777777" w:rsidR="00BA35E1" w:rsidRPr="00BA35E1" w:rsidRDefault="00BA35E1" w:rsidP="002F57C9">
      <w:pPr>
        <w:spacing w:after="0" w:line="240" w:lineRule="auto"/>
        <w:jc w:val="both"/>
        <w:rPr>
          <w:rFonts w:ascii="Times New Roman" w:eastAsia="Times New Roman" w:hAnsi="Times New Roman" w:cs="Times New Roman"/>
          <w:sz w:val="24"/>
          <w:szCs w:val="24"/>
          <w:lang w:eastAsia="en-GB"/>
        </w:rPr>
      </w:pPr>
    </w:p>
    <w:p w14:paraId="005C8BE1" w14:textId="77777777" w:rsidR="00BA35E1" w:rsidRPr="00BA35E1" w:rsidRDefault="00BA35E1" w:rsidP="002F57C9">
      <w:pPr>
        <w:spacing w:after="0" w:line="240" w:lineRule="auto"/>
        <w:jc w:val="both"/>
        <w:rPr>
          <w:rFonts w:ascii="Times New Roman" w:eastAsia="Times New Roman" w:hAnsi="Times New Roman" w:cs="Times New Roman"/>
          <w:sz w:val="24"/>
          <w:szCs w:val="24"/>
          <w:lang w:eastAsia="en-GB"/>
        </w:rPr>
      </w:pPr>
      <w:r w:rsidRPr="00BA35E1">
        <w:rPr>
          <w:rFonts w:ascii="Times New Roman" w:eastAsia="Times New Roman" w:hAnsi="Times New Roman" w:cs="Times New Roman"/>
          <w:sz w:val="24"/>
          <w:szCs w:val="24"/>
          <w:lang w:eastAsia="en-GB"/>
        </w:rPr>
        <w:t xml:space="preserve">Several specific questions have been raised about vaccines.  For example, are people within the industry faking data on vaccine efficacy?  Do vaccines hurt more than they help?  </w:t>
      </w:r>
      <w:proofErr w:type="gramStart"/>
      <w:r w:rsidRPr="00BA35E1">
        <w:rPr>
          <w:rFonts w:ascii="Times New Roman" w:eastAsia="Times New Roman" w:hAnsi="Times New Roman" w:cs="Times New Roman"/>
          <w:sz w:val="24"/>
          <w:szCs w:val="24"/>
          <w:lang w:eastAsia="en-GB"/>
        </w:rPr>
        <w:t>Is</w:t>
      </w:r>
      <w:proofErr w:type="gramEnd"/>
      <w:r w:rsidRPr="00BA35E1">
        <w:rPr>
          <w:rFonts w:ascii="Times New Roman" w:eastAsia="Times New Roman" w:hAnsi="Times New Roman" w:cs="Times New Roman"/>
          <w:sz w:val="24"/>
          <w:szCs w:val="24"/>
          <w:lang w:eastAsia="en-GB"/>
        </w:rPr>
        <w:t xml:space="preserve"> the industry deceiving people purely to make a profit? </w:t>
      </w:r>
    </w:p>
    <w:p w14:paraId="796EE770" w14:textId="77777777" w:rsidR="00BA35E1" w:rsidRPr="00BA35E1" w:rsidRDefault="00BA35E1" w:rsidP="002F57C9">
      <w:pPr>
        <w:spacing w:after="0" w:line="240" w:lineRule="auto"/>
        <w:jc w:val="both"/>
        <w:rPr>
          <w:rFonts w:ascii="Times New Roman" w:eastAsia="Times New Roman" w:hAnsi="Times New Roman" w:cs="Times New Roman"/>
          <w:sz w:val="24"/>
          <w:szCs w:val="24"/>
          <w:lang w:eastAsia="en-GB"/>
        </w:rPr>
      </w:pPr>
    </w:p>
    <w:p w14:paraId="2EB1B671" w14:textId="77777777" w:rsidR="00BA35E1" w:rsidRPr="00BA35E1" w:rsidRDefault="00BA35E1" w:rsidP="002F57C9">
      <w:pPr>
        <w:spacing w:after="0" w:line="240" w:lineRule="auto"/>
        <w:jc w:val="both"/>
        <w:rPr>
          <w:rFonts w:ascii="Times New Roman" w:eastAsia="Times New Roman" w:hAnsi="Times New Roman" w:cs="Times New Roman"/>
          <w:sz w:val="24"/>
          <w:szCs w:val="24"/>
          <w:lang w:eastAsia="en-GB"/>
        </w:rPr>
      </w:pPr>
      <w:r w:rsidRPr="00BA35E1">
        <w:rPr>
          <w:rFonts w:ascii="Times New Roman" w:eastAsia="Times New Roman" w:hAnsi="Times New Roman" w:cs="Times New Roman"/>
          <w:sz w:val="24"/>
          <w:szCs w:val="24"/>
          <w:lang w:eastAsia="en-GB"/>
        </w:rPr>
        <w:t xml:space="preserve">Questions such as these are widespread in the media and on the Internet, but should we pay any attention to them? </w:t>
      </w:r>
    </w:p>
    <w:p w14:paraId="72B0CD90" w14:textId="77777777" w:rsidR="00BA35E1" w:rsidRPr="00BA35E1" w:rsidRDefault="00BA35E1" w:rsidP="002F57C9">
      <w:pPr>
        <w:spacing w:after="0" w:line="240" w:lineRule="auto"/>
        <w:jc w:val="both"/>
        <w:rPr>
          <w:rFonts w:ascii="Times New Roman" w:eastAsia="Times New Roman" w:hAnsi="Times New Roman" w:cs="Times New Roman"/>
          <w:sz w:val="24"/>
          <w:szCs w:val="24"/>
          <w:lang w:eastAsia="en-GB"/>
        </w:rPr>
      </w:pPr>
    </w:p>
    <w:p w14:paraId="03CAF637" w14:textId="77777777" w:rsidR="00BA35E1" w:rsidRPr="00BA35E1" w:rsidRDefault="00BA35E1" w:rsidP="002F57C9">
      <w:pPr>
        <w:jc w:val="both"/>
        <w:rPr>
          <w:rFonts w:ascii="Times New Roman" w:eastAsia="Calibri" w:hAnsi="Times New Roman" w:cs="Times New Roman"/>
          <w:bCs/>
          <w:sz w:val="24"/>
          <w:szCs w:val="24"/>
        </w:rPr>
      </w:pPr>
      <w:r w:rsidRPr="00BA35E1">
        <w:rPr>
          <w:rFonts w:ascii="Times New Roman" w:eastAsia="Calibri" w:hAnsi="Times New Roman" w:cs="Times New Roman"/>
          <w:bCs/>
          <w:sz w:val="24"/>
          <w:szCs w:val="24"/>
        </w:rPr>
        <w:t xml:space="preserve">A representative poll finds that </w:t>
      </w:r>
      <w:r w:rsidRPr="00BA35E1">
        <w:rPr>
          <w:rFonts w:ascii="Times New Roman" w:eastAsia="Calibri" w:hAnsi="Times New Roman" w:cs="Times New Roman"/>
          <w:b/>
          <w:bCs/>
          <w:sz w:val="24"/>
          <w:szCs w:val="24"/>
        </w:rPr>
        <w:t>over 80% of British people</w:t>
      </w:r>
      <w:r w:rsidRPr="00BA35E1">
        <w:rPr>
          <w:rFonts w:ascii="Times New Roman" w:eastAsia="Calibri" w:hAnsi="Times New Roman" w:cs="Times New Roman"/>
          <w:bCs/>
          <w:sz w:val="24"/>
          <w:szCs w:val="24"/>
        </w:rPr>
        <w:t xml:space="preserve"> think yes,</w:t>
      </w:r>
      <w:r w:rsidRPr="00BA35E1">
        <w:rPr>
          <w:rFonts w:ascii="Times New Roman" w:eastAsia="Times New Roman" w:hAnsi="Times New Roman" w:cs="Times New Roman"/>
          <w:sz w:val="24"/>
          <w:szCs w:val="24"/>
          <w:lang w:eastAsia="en-GB"/>
        </w:rPr>
        <w:t xml:space="preserve"> </w:t>
      </w:r>
      <w:r w:rsidRPr="00BA35E1">
        <w:rPr>
          <w:rFonts w:ascii="Times New Roman" w:eastAsia="Calibri" w:hAnsi="Times New Roman" w:cs="Times New Roman"/>
          <w:bCs/>
          <w:sz w:val="24"/>
          <w:szCs w:val="24"/>
        </w:rPr>
        <w:t xml:space="preserve">there are many reasons to think twice about vaccines. </w:t>
      </w:r>
    </w:p>
    <w:p w14:paraId="1C545AD9" w14:textId="77777777" w:rsidR="00BA35E1" w:rsidRPr="00BA35E1" w:rsidRDefault="00BA35E1" w:rsidP="002F57C9">
      <w:pPr>
        <w:jc w:val="both"/>
        <w:rPr>
          <w:rFonts w:ascii="Times New Roman" w:eastAsia="Calibri" w:hAnsi="Times New Roman" w:cs="Times New Roman"/>
          <w:bCs/>
          <w:sz w:val="24"/>
          <w:szCs w:val="24"/>
        </w:rPr>
      </w:pPr>
      <w:r w:rsidRPr="00BA35E1">
        <w:rPr>
          <w:rFonts w:ascii="Times New Roman" w:eastAsia="Calibri" w:hAnsi="Times New Roman" w:cs="Times New Roman"/>
          <w:bCs/>
          <w:sz w:val="24"/>
          <w:szCs w:val="24"/>
        </w:rPr>
        <w:t xml:space="preserve">For example, over 80% of </w:t>
      </w:r>
      <w:r w:rsidRPr="00BA35E1">
        <w:rPr>
          <w:rFonts w:ascii="Times New Roman" w:eastAsia="Calibri" w:hAnsi="Times New Roman" w:cs="Times New Roman"/>
          <w:bCs/>
          <w:noProof/>
          <w:sz w:val="24"/>
          <w:szCs w:val="24"/>
        </w:rPr>
        <w:t>British</w:t>
      </w:r>
      <w:r w:rsidRPr="00BA35E1">
        <w:rPr>
          <w:rFonts w:ascii="Times New Roman" w:eastAsia="Calibri" w:hAnsi="Times New Roman" w:cs="Times New Roman"/>
          <w:bCs/>
          <w:sz w:val="24"/>
          <w:szCs w:val="24"/>
        </w:rPr>
        <w:t xml:space="preserve"> people agreed that people within the vaccine industry are guilty of misrepresenting data on the efficacy of vaccines </w:t>
      </w:r>
      <w:proofErr w:type="gramStart"/>
      <w:r w:rsidRPr="00BA35E1">
        <w:rPr>
          <w:rFonts w:ascii="Times New Roman" w:eastAsia="Calibri" w:hAnsi="Times New Roman" w:cs="Times New Roman"/>
          <w:bCs/>
          <w:sz w:val="24"/>
          <w:szCs w:val="24"/>
        </w:rPr>
        <w:t>and also</w:t>
      </w:r>
      <w:proofErr w:type="gramEnd"/>
      <w:r w:rsidRPr="00BA35E1">
        <w:rPr>
          <w:rFonts w:ascii="Times New Roman" w:eastAsia="Calibri" w:hAnsi="Times New Roman" w:cs="Times New Roman"/>
          <w:bCs/>
          <w:sz w:val="24"/>
          <w:szCs w:val="24"/>
        </w:rPr>
        <w:t xml:space="preserve"> believe evidence which suggests that diseases such as smallpox and paralytic polio have not been eradicated by vaccines.  They have simply been renamed and these diseases still exist among the population. </w:t>
      </w:r>
    </w:p>
    <w:p w14:paraId="6B2DF984" w14:textId="77777777" w:rsidR="00BA35E1" w:rsidRPr="00BA35E1" w:rsidRDefault="00BA35E1" w:rsidP="002F57C9">
      <w:pPr>
        <w:jc w:val="both"/>
        <w:rPr>
          <w:rFonts w:ascii="Times New Roman" w:eastAsia="Calibri" w:hAnsi="Times New Roman" w:cs="Times New Roman"/>
          <w:bCs/>
          <w:sz w:val="24"/>
          <w:szCs w:val="24"/>
        </w:rPr>
      </w:pPr>
      <w:r w:rsidRPr="00BA35E1">
        <w:rPr>
          <w:rFonts w:ascii="Times New Roman" w:eastAsia="Calibri" w:hAnsi="Times New Roman" w:cs="Times New Roman"/>
          <w:bCs/>
          <w:sz w:val="24"/>
          <w:szCs w:val="24"/>
        </w:rPr>
        <w:t xml:space="preserve">Moreover, over 80% of British people believe that hiding safety information about vaccines is purely motivated by profit and there are other reasons to doubt the efficacy and safety of vaccines… </w:t>
      </w:r>
      <w:r w:rsidRPr="00BA35E1">
        <w:rPr>
          <w:rFonts w:ascii="Times New Roman" w:eastAsia="Calibri" w:hAnsi="Times New Roman" w:cs="Times New Roman"/>
          <w:bCs/>
          <w:i/>
          <w:sz w:val="24"/>
          <w:szCs w:val="24"/>
        </w:rPr>
        <w:t>[article continues]</w:t>
      </w:r>
    </w:p>
    <w:p w14:paraId="393EF7C5" w14:textId="77777777" w:rsidR="008F0856" w:rsidRDefault="008F0856" w:rsidP="002F57C9">
      <w:pPr>
        <w:spacing w:before="100" w:beforeAutospacing="1" w:after="100" w:afterAutospacing="1" w:line="240" w:lineRule="auto"/>
        <w:jc w:val="both"/>
        <w:rPr>
          <w:rFonts w:ascii="Times New Roman" w:eastAsia="Times New Roman" w:hAnsi="Times New Roman" w:cs="Times New Roman"/>
          <w:i/>
          <w:iCs/>
          <w:sz w:val="24"/>
          <w:szCs w:val="24"/>
          <w:lang w:eastAsia="en-GB"/>
        </w:rPr>
      </w:pPr>
    </w:p>
    <w:p w14:paraId="63398860" w14:textId="74DF6552" w:rsidR="00BA35E1" w:rsidRPr="00DD6898" w:rsidRDefault="00BA35E1" w:rsidP="002F57C9">
      <w:pPr>
        <w:spacing w:before="100" w:beforeAutospacing="1" w:after="100" w:afterAutospacing="1" w:line="240" w:lineRule="auto"/>
        <w:jc w:val="both"/>
        <w:rPr>
          <w:rFonts w:ascii="Times New Roman" w:eastAsia="Times New Roman" w:hAnsi="Times New Roman" w:cs="Times New Roman"/>
          <w:i/>
          <w:iCs/>
          <w:sz w:val="24"/>
          <w:szCs w:val="24"/>
          <w:lang w:eastAsia="en-GB"/>
        </w:rPr>
      </w:pPr>
      <w:r w:rsidRPr="00DD6898">
        <w:rPr>
          <w:rFonts w:ascii="Times New Roman" w:eastAsia="Times New Roman" w:hAnsi="Times New Roman" w:cs="Times New Roman"/>
          <w:i/>
          <w:iCs/>
          <w:sz w:val="24"/>
          <w:szCs w:val="24"/>
          <w:lang w:eastAsia="en-GB"/>
        </w:rPr>
        <w:t>Condition 2</w:t>
      </w:r>
    </w:p>
    <w:p w14:paraId="7F294E54" w14:textId="77777777" w:rsidR="00BA35E1" w:rsidRPr="00BA35E1" w:rsidRDefault="00BA35E1" w:rsidP="002F57C9">
      <w:pPr>
        <w:spacing w:after="0" w:line="240" w:lineRule="auto"/>
        <w:jc w:val="both"/>
        <w:rPr>
          <w:rFonts w:ascii="Times New Roman" w:eastAsia="Times New Roman" w:hAnsi="Times New Roman" w:cs="Times New Roman"/>
          <w:b/>
          <w:bCs/>
          <w:sz w:val="24"/>
          <w:szCs w:val="24"/>
          <w:lang w:eastAsia="en-GB"/>
        </w:rPr>
      </w:pPr>
      <w:r w:rsidRPr="00BA35E1">
        <w:rPr>
          <w:rFonts w:ascii="Times New Roman" w:eastAsia="Times New Roman" w:hAnsi="Times New Roman" w:cs="Times New Roman"/>
          <w:b/>
          <w:bCs/>
          <w:color w:val="222222"/>
          <w:sz w:val="24"/>
          <w:szCs w:val="24"/>
          <w:lang w:eastAsia="en-GB"/>
        </w:rPr>
        <w:t>Please read this short excerpt from a recent Internet article about vaccines. We will ask you some questions about the excerpt later in the study, so please read it carefully.</w:t>
      </w:r>
    </w:p>
    <w:p w14:paraId="6EAEE78C" w14:textId="77777777" w:rsidR="00BA35E1" w:rsidRPr="00BA35E1" w:rsidRDefault="00BA35E1" w:rsidP="002F57C9">
      <w:pPr>
        <w:spacing w:after="0" w:line="240" w:lineRule="auto"/>
        <w:jc w:val="both"/>
        <w:rPr>
          <w:rFonts w:ascii="Times New Roman" w:eastAsia="Times New Roman" w:hAnsi="Times New Roman" w:cs="Times New Roman"/>
          <w:b/>
          <w:bCs/>
          <w:sz w:val="24"/>
          <w:szCs w:val="24"/>
          <w:lang w:eastAsia="en-GB"/>
        </w:rPr>
      </w:pPr>
    </w:p>
    <w:p w14:paraId="46F5C997" w14:textId="77777777" w:rsidR="00BA35E1" w:rsidRPr="00BA35E1" w:rsidRDefault="00BA35E1" w:rsidP="002F57C9">
      <w:pPr>
        <w:spacing w:after="0" w:line="240" w:lineRule="auto"/>
        <w:jc w:val="both"/>
        <w:rPr>
          <w:rFonts w:ascii="Times New Roman" w:eastAsia="Times New Roman" w:hAnsi="Times New Roman" w:cs="Times New Roman"/>
          <w:sz w:val="24"/>
          <w:szCs w:val="24"/>
          <w:lang w:eastAsia="en-GB"/>
        </w:rPr>
      </w:pPr>
      <w:r w:rsidRPr="00BA35E1">
        <w:rPr>
          <w:rFonts w:ascii="Times New Roman" w:eastAsia="Times New Roman" w:hAnsi="Times New Roman" w:cs="Times New Roman"/>
          <w:sz w:val="24"/>
          <w:szCs w:val="24"/>
          <w:lang w:eastAsia="en-GB"/>
        </w:rPr>
        <w:t>Should we be suspicious of vaccines?  Should we consider the proposal that those in power, whether governments or pharmaceutical companies, hide crucial information about vaccines from the public?</w:t>
      </w:r>
    </w:p>
    <w:p w14:paraId="5E4376B4" w14:textId="77777777" w:rsidR="00BA35E1" w:rsidRPr="00BA35E1" w:rsidRDefault="00BA35E1" w:rsidP="002F57C9">
      <w:pPr>
        <w:spacing w:after="0" w:line="240" w:lineRule="auto"/>
        <w:jc w:val="both"/>
        <w:rPr>
          <w:rFonts w:ascii="Times New Roman" w:eastAsia="Times New Roman" w:hAnsi="Times New Roman" w:cs="Times New Roman"/>
          <w:sz w:val="24"/>
          <w:szCs w:val="24"/>
          <w:lang w:eastAsia="en-GB"/>
        </w:rPr>
      </w:pPr>
    </w:p>
    <w:p w14:paraId="5D2DB0DB" w14:textId="77777777" w:rsidR="00BA35E1" w:rsidRPr="00BA35E1" w:rsidRDefault="00BA35E1" w:rsidP="002F57C9">
      <w:pPr>
        <w:spacing w:after="0" w:line="240" w:lineRule="auto"/>
        <w:jc w:val="both"/>
        <w:rPr>
          <w:rFonts w:ascii="Times New Roman" w:eastAsia="Times New Roman" w:hAnsi="Times New Roman" w:cs="Times New Roman"/>
          <w:sz w:val="24"/>
          <w:szCs w:val="24"/>
          <w:lang w:eastAsia="en-GB"/>
        </w:rPr>
      </w:pPr>
      <w:r w:rsidRPr="00BA35E1">
        <w:rPr>
          <w:rFonts w:ascii="Times New Roman" w:eastAsia="Times New Roman" w:hAnsi="Times New Roman" w:cs="Times New Roman"/>
          <w:sz w:val="24"/>
          <w:szCs w:val="24"/>
          <w:lang w:eastAsia="en-GB"/>
        </w:rPr>
        <w:t xml:space="preserve">Several specific questions have been raised about vaccines.  For example, are people within the industry faking data on vaccine efficacy?  Do vaccines hurt more than they help?  </w:t>
      </w:r>
      <w:proofErr w:type="gramStart"/>
      <w:r w:rsidRPr="00BA35E1">
        <w:rPr>
          <w:rFonts w:ascii="Times New Roman" w:eastAsia="Times New Roman" w:hAnsi="Times New Roman" w:cs="Times New Roman"/>
          <w:sz w:val="24"/>
          <w:szCs w:val="24"/>
          <w:lang w:eastAsia="en-GB"/>
        </w:rPr>
        <w:t>Is</w:t>
      </w:r>
      <w:proofErr w:type="gramEnd"/>
      <w:r w:rsidRPr="00BA35E1">
        <w:rPr>
          <w:rFonts w:ascii="Times New Roman" w:eastAsia="Times New Roman" w:hAnsi="Times New Roman" w:cs="Times New Roman"/>
          <w:sz w:val="24"/>
          <w:szCs w:val="24"/>
          <w:lang w:eastAsia="en-GB"/>
        </w:rPr>
        <w:t xml:space="preserve"> the industry deceiving people purely to make a profit? </w:t>
      </w:r>
    </w:p>
    <w:p w14:paraId="3CE696C1" w14:textId="77777777" w:rsidR="00BA35E1" w:rsidRPr="00BA35E1" w:rsidRDefault="00BA35E1" w:rsidP="002F57C9">
      <w:pPr>
        <w:spacing w:after="0" w:line="240" w:lineRule="auto"/>
        <w:jc w:val="both"/>
        <w:rPr>
          <w:rFonts w:ascii="Times New Roman" w:eastAsia="Times New Roman" w:hAnsi="Times New Roman" w:cs="Times New Roman"/>
          <w:sz w:val="24"/>
          <w:szCs w:val="24"/>
          <w:lang w:eastAsia="en-GB"/>
        </w:rPr>
      </w:pPr>
    </w:p>
    <w:p w14:paraId="753231BE" w14:textId="77777777" w:rsidR="00BA35E1" w:rsidRPr="00BA35E1" w:rsidRDefault="00BA35E1" w:rsidP="002F57C9">
      <w:pPr>
        <w:spacing w:after="0" w:line="240" w:lineRule="auto"/>
        <w:jc w:val="both"/>
        <w:rPr>
          <w:rFonts w:ascii="Times New Roman" w:eastAsia="Times New Roman" w:hAnsi="Times New Roman" w:cs="Times New Roman"/>
          <w:sz w:val="24"/>
          <w:szCs w:val="24"/>
          <w:lang w:eastAsia="en-GB"/>
        </w:rPr>
      </w:pPr>
      <w:r w:rsidRPr="00BA35E1">
        <w:rPr>
          <w:rFonts w:ascii="Times New Roman" w:eastAsia="Times New Roman" w:hAnsi="Times New Roman" w:cs="Times New Roman"/>
          <w:sz w:val="24"/>
          <w:szCs w:val="24"/>
          <w:lang w:eastAsia="en-GB"/>
        </w:rPr>
        <w:lastRenderedPageBreak/>
        <w:t xml:space="preserve">Questions such as these are widespread in the media and on the Internet, but should we pay any attention to them? </w:t>
      </w:r>
    </w:p>
    <w:p w14:paraId="21AB38BE" w14:textId="77777777" w:rsidR="00BA35E1" w:rsidRPr="00BA35E1" w:rsidRDefault="00BA35E1" w:rsidP="002F57C9">
      <w:pPr>
        <w:spacing w:after="0" w:line="240" w:lineRule="auto"/>
        <w:jc w:val="both"/>
        <w:rPr>
          <w:rFonts w:ascii="Times New Roman" w:eastAsia="Times New Roman" w:hAnsi="Times New Roman" w:cs="Times New Roman"/>
          <w:sz w:val="24"/>
          <w:szCs w:val="24"/>
          <w:lang w:eastAsia="en-GB"/>
        </w:rPr>
      </w:pPr>
    </w:p>
    <w:p w14:paraId="40AC8819" w14:textId="77777777" w:rsidR="00BA35E1" w:rsidRPr="00BA35E1" w:rsidRDefault="00BA35E1" w:rsidP="002F57C9">
      <w:pPr>
        <w:jc w:val="both"/>
        <w:rPr>
          <w:rFonts w:ascii="Times New Roman" w:eastAsia="Calibri" w:hAnsi="Times New Roman" w:cs="Times New Roman"/>
          <w:bCs/>
          <w:sz w:val="24"/>
          <w:szCs w:val="24"/>
        </w:rPr>
      </w:pPr>
      <w:r w:rsidRPr="00BA35E1">
        <w:rPr>
          <w:rFonts w:ascii="Times New Roman" w:eastAsia="Calibri" w:hAnsi="Times New Roman" w:cs="Times New Roman"/>
          <w:bCs/>
          <w:sz w:val="24"/>
          <w:szCs w:val="24"/>
        </w:rPr>
        <w:t xml:space="preserve">A representative poll finds that </w:t>
      </w:r>
      <w:r w:rsidRPr="00BA35E1">
        <w:rPr>
          <w:rFonts w:ascii="Times New Roman" w:eastAsia="Calibri" w:hAnsi="Times New Roman" w:cs="Times New Roman"/>
          <w:b/>
          <w:bCs/>
          <w:sz w:val="24"/>
          <w:szCs w:val="24"/>
        </w:rPr>
        <w:t>less than 10% of British people</w:t>
      </w:r>
      <w:r w:rsidRPr="00BA35E1">
        <w:rPr>
          <w:rFonts w:ascii="Times New Roman" w:eastAsia="Calibri" w:hAnsi="Times New Roman" w:cs="Times New Roman"/>
          <w:bCs/>
          <w:sz w:val="24"/>
          <w:szCs w:val="24"/>
        </w:rPr>
        <w:t xml:space="preserve"> think yes,</w:t>
      </w:r>
      <w:r w:rsidRPr="00BA35E1">
        <w:rPr>
          <w:rFonts w:ascii="Times New Roman" w:eastAsia="Times New Roman" w:hAnsi="Times New Roman" w:cs="Times New Roman"/>
          <w:sz w:val="24"/>
          <w:szCs w:val="24"/>
          <w:lang w:eastAsia="en-GB"/>
        </w:rPr>
        <w:t xml:space="preserve"> </w:t>
      </w:r>
      <w:r w:rsidRPr="00BA35E1">
        <w:rPr>
          <w:rFonts w:ascii="Times New Roman" w:eastAsia="Calibri" w:hAnsi="Times New Roman" w:cs="Times New Roman"/>
          <w:bCs/>
          <w:sz w:val="24"/>
          <w:szCs w:val="24"/>
        </w:rPr>
        <w:t xml:space="preserve">we should think twice about vaccines. </w:t>
      </w:r>
    </w:p>
    <w:p w14:paraId="35EDEDF7" w14:textId="77777777" w:rsidR="00BA35E1" w:rsidRPr="00BA35E1" w:rsidRDefault="00BA35E1" w:rsidP="002F57C9">
      <w:pPr>
        <w:jc w:val="both"/>
        <w:rPr>
          <w:rFonts w:ascii="Times New Roman" w:eastAsia="Calibri" w:hAnsi="Times New Roman" w:cs="Times New Roman"/>
          <w:bCs/>
          <w:sz w:val="24"/>
          <w:szCs w:val="24"/>
        </w:rPr>
      </w:pPr>
      <w:r w:rsidRPr="00BA35E1">
        <w:rPr>
          <w:rFonts w:ascii="Times New Roman" w:eastAsia="Calibri" w:hAnsi="Times New Roman" w:cs="Times New Roman"/>
          <w:bCs/>
          <w:sz w:val="24"/>
          <w:szCs w:val="24"/>
        </w:rPr>
        <w:t xml:space="preserve">For example, less than 10% of British people agreed that people within the vaccine industry are guilty of misrepresenting data on the efficacy of vaccines </w:t>
      </w:r>
      <w:proofErr w:type="gramStart"/>
      <w:r w:rsidRPr="00BA35E1">
        <w:rPr>
          <w:rFonts w:ascii="Times New Roman" w:eastAsia="Calibri" w:hAnsi="Times New Roman" w:cs="Times New Roman"/>
          <w:bCs/>
          <w:sz w:val="24"/>
          <w:szCs w:val="24"/>
        </w:rPr>
        <w:t>and also</w:t>
      </w:r>
      <w:proofErr w:type="gramEnd"/>
      <w:r w:rsidRPr="00BA35E1">
        <w:rPr>
          <w:rFonts w:ascii="Times New Roman" w:eastAsia="Calibri" w:hAnsi="Times New Roman" w:cs="Times New Roman"/>
          <w:bCs/>
          <w:sz w:val="24"/>
          <w:szCs w:val="24"/>
        </w:rPr>
        <w:t xml:space="preserve"> believe evidence which suggests that diseases such as smallpox and paralytic polio have not been eradicated by vaccines.  They have simply been renamed and these diseases still exist among the population. </w:t>
      </w:r>
    </w:p>
    <w:p w14:paraId="03CEF021" w14:textId="77777777" w:rsidR="00BA35E1" w:rsidRPr="00BA35E1" w:rsidRDefault="00BA35E1" w:rsidP="002F57C9">
      <w:pPr>
        <w:jc w:val="both"/>
        <w:rPr>
          <w:rFonts w:ascii="Times New Roman" w:eastAsia="Calibri" w:hAnsi="Times New Roman" w:cs="Times New Roman"/>
          <w:bCs/>
          <w:sz w:val="24"/>
          <w:szCs w:val="24"/>
        </w:rPr>
      </w:pPr>
      <w:r w:rsidRPr="00BA35E1">
        <w:rPr>
          <w:rFonts w:ascii="Times New Roman" w:eastAsia="Calibri" w:hAnsi="Times New Roman" w:cs="Times New Roman"/>
          <w:bCs/>
          <w:sz w:val="24"/>
          <w:szCs w:val="24"/>
        </w:rPr>
        <w:t>Moreover,</w:t>
      </w:r>
      <w:r w:rsidRPr="00BA35E1">
        <w:rPr>
          <w:rFonts w:ascii="Times New Roman" w:eastAsia="Times New Roman" w:hAnsi="Times New Roman" w:cs="Times New Roman"/>
          <w:sz w:val="24"/>
          <w:szCs w:val="24"/>
          <w:lang w:eastAsia="en-GB"/>
        </w:rPr>
        <w:t xml:space="preserve"> </w:t>
      </w:r>
      <w:r w:rsidRPr="00BA35E1">
        <w:rPr>
          <w:rFonts w:ascii="Times New Roman" w:eastAsia="Calibri" w:hAnsi="Times New Roman" w:cs="Times New Roman"/>
          <w:bCs/>
          <w:sz w:val="24"/>
          <w:szCs w:val="24"/>
        </w:rPr>
        <w:t>less than 10% of British people believe that hiding safety information about vaccines is purely motivated by profit and there are other reasons to doubt the efficacy and safety of vaccines… [</w:t>
      </w:r>
      <w:r w:rsidRPr="00BA35E1">
        <w:rPr>
          <w:rFonts w:ascii="Times New Roman" w:eastAsia="Calibri" w:hAnsi="Times New Roman" w:cs="Times New Roman"/>
          <w:bCs/>
          <w:i/>
          <w:sz w:val="24"/>
          <w:szCs w:val="24"/>
        </w:rPr>
        <w:t>article continues]</w:t>
      </w:r>
    </w:p>
    <w:p w14:paraId="7B435B00" w14:textId="77777777" w:rsidR="008F0856" w:rsidRDefault="008F0856" w:rsidP="002F57C9">
      <w:pPr>
        <w:spacing w:before="100" w:beforeAutospacing="1" w:after="100" w:afterAutospacing="1" w:line="240" w:lineRule="auto"/>
        <w:jc w:val="both"/>
        <w:rPr>
          <w:rFonts w:ascii="Times New Roman" w:eastAsia="Times New Roman" w:hAnsi="Times New Roman" w:cs="Times New Roman"/>
          <w:i/>
          <w:iCs/>
          <w:sz w:val="24"/>
          <w:szCs w:val="24"/>
          <w:lang w:eastAsia="en-GB"/>
        </w:rPr>
      </w:pPr>
    </w:p>
    <w:p w14:paraId="49D1912B" w14:textId="3FB41982" w:rsidR="00BA35E1" w:rsidRPr="00DD6898" w:rsidRDefault="00BA35E1" w:rsidP="002F57C9">
      <w:pPr>
        <w:spacing w:before="100" w:beforeAutospacing="1" w:after="100" w:afterAutospacing="1" w:line="240" w:lineRule="auto"/>
        <w:jc w:val="both"/>
        <w:rPr>
          <w:rFonts w:ascii="Times New Roman" w:eastAsia="Times New Roman" w:hAnsi="Times New Roman" w:cs="Times New Roman"/>
          <w:i/>
          <w:iCs/>
          <w:sz w:val="24"/>
          <w:szCs w:val="24"/>
          <w:lang w:eastAsia="en-GB"/>
        </w:rPr>
      </w:pPr>
      <w:r w:rsidRPr="00DD6898">
        <w:rPr>
          <w:rFonts w:ascii="Times New Roman" w:eastAsia="Times New Roman" w:hAnsi="Times New Roman" w:cs="Times New Roman"/>
          <w:i/>
          <w:iCs/>
          <w:sz w:val="24"/>
          <w:szCs w:val="24"/>
          <w:lang w:eastAsia="en-GB"/>
        </w:rPr>
        <w:t>Condition 3</w:t>
      </w:r>
    </w:p>
    <w:p w14:paraId="42C46FFF" w14:textId="77777777" w:rsidR="00BA35E1" w:rsidRPr="00BA35E1" w:rsidRDefault="00BA35E1" w:rsidP="002F57C9">
      <w:pPr>
        <w:spacing w:after="0" w:line="240" w:lineRule="auto"/>
        <w:jc w:val="both"/>
        <w:rPr>
          <w:rFonts w:ascii="Times New Roman" w:eastAsia="Times New Roman" w:hAnsi="Times New Roman" w:cs="Times New Roman"/>
          <w:b/>
          <w:bCs/>
          <w:sz w:val="24"/>
          <w:szCs w:val="24"/>
          <w:lang w:eastAsia="en-GB"/>
        </w:rPr>
      </w:pPr>
      <w:r w:rsidRPr="00BA35E1">
        <w:rPr>
          <w:rFonts w:ascii="Times New Roman" w:eastAsia="Times New Roman" w:hAnsi="Times New Roman" w:cs="Times New Roman"/>
          <w:b/>
          <w:bCs/>
          <w:color w:val="222222"/>
          <w:sz w:val="24"/>
          <w:szCs w:val="24"/>
          <w:lang w:eastAsia="en-GB"/>
        </w:rPr>
        <w:t>Please read this short excerpt from a recent Internet article about vaccines. We will ask you some questions about the excerpt later in the study, so please read it carefully.</w:t>
      </w:r>
    </w:p>
    <w:p w14:paraId="05095C5D" w14:textId="77777777" w:rsidR="00BA35E1" w:rsidRPr="00BA35E1" w:rsidRDefault="00BA35E1" w:rsidP="002F57C9">
      <w:pPr>
        <w:spacing w:after="0" w:line="240" w:lineRule="auto"/>
        <w:jc w:val="both"/>
        <w:rPr>
          <w:rFonts w:ascii="Times New Roman" w:eastAsia="Times New Roman" w:hAnsi="Times New Roman" w:cs="Times New Roman"/>
          <w:b/>
          <w:bCs/>
          <w:sz w:val="24"/>
          <w:szCs w:val="24"/>
          <w:lang w:eastAsia="en-GB"/>
        </w:rPr>
      </w:pPr>
    </w:p>
    <w:p w14:paraId="5328FD47" w14:textId="77777777" w:rsidR="00BA35E1" w:rsidRPr="00BA35E1" w:rsidRDefault="00BA35E1" w:rsidP="002F57C9">
      <w:pPr>
        <w:spacing w:after="0" w:line="240" w:lineRule="auto"/>
        <w:jc w:val="both"/>
        <w:rPr>
          <w:rFonts w:ascii="Times New Roman" w:eastAsia="Times New Roman" w:hAnsi="Times New Roman" w:cs="Times New Roman"/>
          <w:sz w:val="24"/>
          <w:szCs w:val="24"/>
          <w:lang w:eastAsia="en-GB"/>
        </w:rPr>
      </w:pPr>
      <w:r w:rsidRPr="00BA35E1">
        <w:rPr>
          <w:rFonts w:ascii="Times New Roman" w:eastAsia="Times New Roman" w:hAnsi="Times New Roman" w:cs="Times New Roman"/>
          <w:sz w:val="24"/>
          <w:szCs w:val="24"/>
          <w:lang w:eastAsia="en-GB"/>
        </w:rPr>
        <w:t>Should we be suspicious of vaccines?  Should we consider the proposal that those in power, whether governments or pharmaceutical companies, hide crucial information about vaccines from the public?</w:t>
      </w:r>
    </w:p>
    <w:p w14:paraId="66896E0C" w14:textId="77777777" w:rsidR="00BA35E1" w:rsidRPr="00BA35E1" w:rsidRDefault="00BA35E1" w:rsidP="002F57C9">
      <w:pPr>
        <w:spacing w:after="0" w:line="240" w:lineRule="auto"/>
        <w:jc w:val="both"/>
        <w:rPr>
          <w:rFonts w:ascii="Times New Roman" w:eastAsia="Times New Roman" w:hAnsi="Times New Roman" w:cs="Times New Roman"/>
          <w:sz w:val="24"/>
          <w:szCs w:val="24"/>
          <w:lang w:eastAsia="en-GB"/>
        </w:rPr>
      </w:pPr>
    </w:p>
    <w:p w14:paraId="414FB9B8" w14:textId="77777777" w:rsidR="00BA35E1" w:rsidRPr="00BA35E1" w:rsidRDefault="00BA35E1" w:rsidP="002F57C9">
      <w:pPr>
        <w:spacing w:after="0" w:line="240" w:lineRule="auto"/>
        <w:jc w:val="both"/>
        <w:rPr>
          <w:rFonts w:ascii="Times New Roman" w:eastAsia="Times New Roman" w:hAnsi="Times New Roman" w:cs="Times New Roman"/>
          <w:sz w:val="24"/>
          <w:szCs w:val="24"/>
          <w:lang w:eastAsia="en-GB"/>
        </w:rPr>
      </w:pPr>
      <w:r w:rsidRPr="00BA35E1">
        <w:rPr>
          <w:rFonts w:ascii="Times New Roman" w:eastAsia="Times New Roman" w:hAnsi="Times New Roman" w:cs="Times New Roman"/>
          <w:sz w:val="24"/>
          <w:szCs w:val="24"/>
          <w:lang w:eastAsia="en-GB"/>
        </w:rPr>
        <w:t xml:space="preserve">Several specific questions have been raised about vaccines.  For example, are people within the industry faking data on vaccine efficacy?  Do vaccines hurt more than they help?  </w:t>
      </w:r>
      <w:proofErr w:type="gramStart"/>
      <w:r w:rsidRPr="00BA35E1">
        <w:rPr>
          <w:rFonts w:ascii="Times New Roman" w:eastAsia="Times New Roman" w:hAnsi="Times New Roman" w:cs="Times New Roman"/>
          <w:sz w:val="24"/>
          <w:szCs w:val="24"/>
          <w:lang w:eastAsia="en-GB"/>
        </w:rPr>
        <w:t>Is</w:t>
      </w:r>
      <w:proofErr w:type="gramEnd"/>
      <w:r w:rsidRPr="00BA35E1">
        <w:rPr>
          <w:rFonts w:ascii="Times New Roman" w:eastAsia="Times New Roman" w:hAnsi="Times New Roman" w:cs="Times New Roman"/>
          <w:sz w:val="24"/>
          <w:szCs w:val="24"/>
          <w:lang w:eastAsia="en-GB"/>
        </w:rPr>
        <w:t xml:space="preserve"> the industry deceiving people purely to make a profit? </w:t>
      </w:r>
    </w:p>
    <w:p w14:paraId="2A94AF3F" w14:textId="77777777" w:rsidR="00BA35E1" w:rsidRPr="00BA35E1" w:rsidRDefault="00BA35E1" w:rsidP="002F57C9">
      <w:pPr>
        <w:spacing w:after="0" w:line="240" w:lineRule="auto"/>
        <w:jc w:val="both"/>
        <w:rPr>
          <w:rFonts w:ascii="Times New Roman" w:eastAsia="Times New Roman" w:hAnsi="Times New Roman" w:cs="Times New Roman"/>
          <w:sz w:val="24"/>
          <w:szCs w:val="24"/>
          <w:lang w:eastAsia="en-GB"/>
        </w:rPr>
      </w:pPr>
    </w:p>
    <w:p w14:paraId="2513D0D7" w14:textId="77777777" w:rsidR="00BA35E1" w:rsidRPr="00BA35E1" w:rsidRDefault="00BA35E1" w:rsidP="002F57C9">
      <w:pPr>
        <w:spacing w:after="0" w:line="240" w:lineRule="auto"/>
        <w:jc w:val="both"/>
        <w:rPr>
          <w:rFonts w:ascii="Times New Roman" w:eastAsia="Times New Roman" w:hAnsi="Times New Roman" w:cs="Times New Roman"/>
          <w:sz w:val="24"/>
          <w:szCs w:val="24"/>
          <w:lang w:eastAsia="en-GB"/>
        </w:rPr>
      </w:pPr>
      <w:r w:rsidRPr="00BA35E1">
        <w:rPr>
          <w:rFonts w:ascii="Times New Roman" w:eastAsia="Times New Roman" w:hAnsi="Times New Roman" w:cs="Times New Roman"/>
          <w:sz w:val="24"/>
          <w:szCs w:val="24"/>
          <w:lang w:eastAsia="en-GB"/>
        </w:rPr>
        <w:t xml:space="preserve">Questions such as these are widespread in the media and on the Internet, but should we pay any attention to them? </w:t>
      </w:r>
    </w:p>
    <w:p w14:paraId="043F907D" w14:textId="77777777" w:rsidR="00BA35E1" w:rsidRPr="00BA35E1" w:rsidRDefault="00BA35E1" w:rsidP="002F57C9">
      <w:pPr>
        <w:spacing w:after="0" w:line="240" w:lineRule="auto"/>
        <w:jc w:val="both"/>
        <w:rPr>
          <w:rFonts w:ascii="Times New Roman" w:eastAsia="Times New Roman" w:hAnsi="Times New Roman" w:cs="Times New Roman"/>
          <w:sz w:val="24"/>
          <w:szCs w:val="24"/>
          <w:lang w:eastAsia="en-GB"/>
        </w:rPr>
      </w:pPr>
    </w:p>
    <w:p w14:paraId="1596D0B9" w14:textId="77777777" w:rsidR="00BA35E1" w:rsidRPr="00BA35E1" w:rsidRDefault="00BA35E1" w:rsidP="002F57C9">
      <w:pPr>
        <w:jc w:val="both"/>
        <w:rPr>
          <w:rFonts w:ascii="Times New Roman" w:eastAsia="Calibri" w:hAnsi="Times New Roman" w:cs="Times New Roman"/>
          <w:bCs/>
          <w:sz w:val="24"/>
          <w:szCs w:val="24"/>
        </w:rPr>
      </w:pPr>
      <w:r w:rsidRPr="00BA35E1">
        <w:rPr>
          <w:rFonts w:ascii="Times New Roman" w:eastAsia="Calibri" w:hAnsi="Times New Roman" w:cs="Times New Roman"/>
          <w:bCs/>
          <w:sz w:val="24"/>
          <w:szCs w:val="24"/>
        </w:rPr>
        <w:t xml:space="preserve">A representative poll finds that </w:t>
      </w:r>
      <w:r w:rsidRPr="00BA35E1">
        <w:rPr>
          <w:rFonts w:ascii="Times New Roman" w:eastAsia="Calibri" w:hAnsi="Times New Roman" w:cs="Times New Roman"/>
          <w:b/>
          <w:bCs/>
          <w:sz w:val="24"/>
          <w:szCs w:val="24"/>
        </w:rPr>
        <w:t>over 80% of Macedonians</w:t>
      </w:r>
      <w:r w:rsidRPr="00BA35E1">
        <w:rPr>
          <w:rFonts w:ascii="Times New Roman" w:eastAsia="Calibri" w:hAnsi="Times New Roman" w:cs="Times New Roman"/>
          <w:bCs/>
          <w:sz w:val="24"/>
          <w:szCs w:val="24"/>
        </w:rPr>
        <w:t xml:space="preserve"> think yes,</w:t>
      </w:r>
      <w:r w:rsidRPr="00BA35E1">
        <w:rPr>
          <w:rFonts w:ascii="Times New Roman" w:eastAsia="Times New Roman" w:hAnsi="Times New Roman" w:cs="Times New Roman"/>
          <w:sz w:val="24"/>
          <w:szCs w:val="24"/>
          <w:lang w:eastAsia="en-GB"/>
        </w:rPr>
        <w:t xml:space="preserve"> </w:t>
      </w:r>
      <w:r w:rsidRPr="00BA35E1">
        <w:rPr>
          <w:rFonts w:ascii="Times New Roman" w:eastAsia="Calibri" w:hAnsi="Times New Roman" w:cs="Times New Roman"/>
          <w:bCs/>
          <w:sz w:val="24"/>
          <w:szCs w:val="24"/>
        </w:rPr>
        <w:t xml:space="preserve">there are many reasons to think twice about vaccines. </w:t>
      </w:r>
    </w:p>
    <w:p w14:paraId="55D1FD5B" w14:textId="77777777" w:rsidR="00BA35E1" w:rsidRPr="00BA35E1" w:rsidRDefault="00BA35E1" w:rsidP="002F57C9">
      <w:pPr>
        <w:jc w:val="both"/>
        <w:rPr>
          <w:rFonts w:ascii="Times New Roman" w:eastAsia="Calibri" w:hAnsi="Times New Roman" w:cs="Times New Roman"/>
          <w:bCs/>
          <w:sz w:val="24"/>
          <w:szCs w:val="24"/>
        </w:rPr>
      </w:pPr>
      <w:r w:rsidRPr="00BA35E1">
        <w:rPr>
          <w:rFonts w:ascii="Times New Roman" w:eastAsia="Calibri" w:hAnsi="Times New Roman" w:cs="Times New Roman"/>
          <w:bCs/>
          <w:sz w:val="24"/>
          <w:szCs w:val="24"/>
        </w:rPr>
        <w:t xml:space="preserve">For example, over 80% of Macedonians agreed that people within the vaccine industry are guilty of misrepresenting data on the efficacy of vaccines </w:t>
      </w:r>
      <w:proofErr w:type="gramStart"/>
      <w:r w:rsidRPr="00BA35E1">
        <w:rPr>
          <w:rFonts w:ascii="Times New Roman" w:eastAsia="Calibri" w:hAnsi="Times New Roman" w:cs="Times New Roman"/>
          <w:bCs/>
          <w:sz w:val="24"/>
          <w:szCs w:val="24"/>
        </w:rPr>
        <w:t>and also</w:t>
      </w:r>
      <w:proofErr w:type="gramEnd"/>
      <w:r w:rsidRPr="00BA35E1">
        <w:rPr>
          <w:rFonts w:ascii="Times New Roman" w:eastAsia="Calibri" w:hAnsi="Times New Roman" w:cs="Times New Roman"/>
          <w:bCs/>
          <w:sz w:val="24"/>
          <w:szCs w:val="24"/>
        </w:rPr>
        <w:t xml:space="preserve"> believe evidence which suggests that diseases such as smallpox and paralytic polio have not been eradicated by vaccines.  They have simply been renamed and these diseases still exist among the population. </w:t>
      </w:r>
    </w:p>
    <w:p w14:paraId="73F17614" w14:textId="77777777" w:rsidR="00BA35E1" w:rsidRPr="00BA35E1" w:rsidRDefault="00BA35E1" w:rsidP="002F57C9">
      <w:pPr>
        <w:jc w:val="both"/>
        <w:rPr>
          <w:rFonts w:ascii="Times New Roman" w:eastAsia="Calibri" w:hAnsi="Times New Roman" w:cs="Times New Roman"/>
          <w:bCs/>
          <w:sz w:val="24"/>
          <w:szCs w:val="24"/>
        </w:rPr>
      </w:pPr>
      <w:r w:rsidRPr="00BA35E1">
        <w:rPr>
          <w:rFonts w:ascii="Times New Roman" w:eastAsia="Calibri" w:hAnsi="Times New Roman" w:cs="Times New Roman"/>
          <w:bCs/>
          <w:sz w:val="24"/>
          <w:szCs w:val="24"/>
        </w:rPr>
        <w:t xml:space="preserve">Moreover, over 80% of Macedonians believe that hiding safety information about vaccines is purely motivated by profit and there are other reasons to doubt the efficacy and safety of vaccines… </w:t>
      </w:r>
      <w:r w:rsidRPr="00BA35E1">
        <w:rPr>
          <w:rFonts w:ascii="Times New Roman" w:eastAsia="Calibri" w:hAnsi="Times New Roman" w:cs="Times New Roman"/>
          <w:bCs/>
          <w:i/>
          <w:sz w:val="24"/>
          <w:szCs w:val="24"/>
        </w:rPr>
        <w:t>[article continues]</w:t>
      </w:r>
    </w:p>
    <w:p w14:paraId="45773D46" w14:textId="77777777" w:rsidR="008F0856" w:rsidRDefault="008F0856" w:rsidP="002F57C9">
      <w:pPr>
        <w:spacing w:before="100" w:beforeAutospacing="1" w:after="100" w:afterAutospacing="1" w:line="240" w:lineRule="auto"/>
        <w:jc w:val="both"/>
        <w:rPr>
          <w:rFonts w:ascii="Times New Roman" w:eastAsia="Times New Roman" w:hAnsi="Times New Roman" w:cs="Times New Roman"/>
          <w:i/>
          <w:iCs/>
          <w:sz w:val="24"/>
          <w:szCs w:val="24"/>
          <w:lang w:eastAsia="en-GB"/>
        </w:rPr>
      </w:pPr>
    </w:p>
    <w:p w14:paraId="05C12C62" w14:textId="7F101EDF" w:rsidR="008F0856" w:rsidRDefault="008F0856" w:rsidP="002F57C9">
      <w:pPr>
        <w:spacing w:before="100" w:beforeAutospacing="1" w:after="100" w:afterAutospacing="1" w:line="240" w:lineRule="auto"/>
        <w:jc w:val="both"/>
        <w:rPr>
          <w:rFonts w:ascii="Times New Roman" w:eastAsia="Times New Roman" w:hAnsi="Times New Roman" w:cs="Times New Roman"/>
          <w:i/>
          <w:iCs/>
          <w:sz w:val="24"/>
          <w:szCs w:val="24"/>
          <w:lang w:eastAsia="en-GB"/>
        </w:rPr>
      </w:pPr>
    </w:p>
    <w:p w14:paraId="287D453A" w14:textId="77777777" w:rsidR="00FC7E53" w:rsidRDefault="00FC7E53" w:rsidP="002F57C9">
      <w:pPr>
        <w:spacing w:before="100" w:beforeAutospacing="1" w:after="100" w:afterAutospacing="1" w:line="240" w:lineRule="auto"/>
        <w:jc w:val="both"/>
        <w:rPr>
          <w:rFonts w:ascii="Times New Roman" w:eastAsia="Times New Roman" w:hAnsi="Times New Roman" w:cs="Times New Roman"/>
          <w:i/>
          <w:iCs/>
          <w:sz w:val="24"/>
          <w:szCs w:val="24"/>
          <w:lang w:eastAsia="en-GB"/>
        </w:rPr>
      </w:pPr>
    </w:p>
    <w:p w14:paraId="6715B649" w14:textId="10396AC1" w:rsidR="00BA35E1" w:rsidRPr="00DD6898" w:rsidRDefault="00BA35E1" w:rsidP="002F57C9">
      <w:pPr>
        <w:spacing w:before="100" w:beforeAutospacing="1" w:after="100" w:afterAutospacing="1" w:line="240" w:lineRule="auto"/>
        <w:jc w:val="both"/>
        <w:rPr>
          <w:rFonts w:ascii="Times New Roman" w:eastAsia="Times New Roman" w:hAnsi="Times New Roman" w:cs="Times New Roman"/>
          <w:i/>
          <w:iCs/>
          <w:sz w:val="24"/>
          <w:szCs w:val="24"/>
          <w:lang w:eastAsia="en-GB"/>
        </w:rPr>
      </w:pPr>
      <w:r w:rsidRPr="00DD6898">
        <w:rPr>
          <w:rFonts w:ascii="Times New Roman" w:eastAsia="Times New Roman" w:hAnsi="Times New Roman" w:cs="Times New Roman"/>
          <w:i/>
          <w:iCs/>
          <w:sz w:val="24"/>
          <w:szCs w:val="24"/>
          <w:lang w:eastAsia="en-GB"/>
        </w:rPr>
        <w:lastRenderedPageBreak/>
        <w:t>Condition 4</w:t>
      </w:r>
    </w:p>
    <w:p w14:paraId="672FC932" w14:textId="77777777" w:rsidR="00BA35E1" w:rsidRPr="00BA35E1" w:rsidRDefault="00BA35E1" w:rsidP="002F57C9">
      <w:pPr>
        <w:spacing w:after="0" w:line="240" w:lineRule="auto"/>
        <w:jc w:val="both"/>
        <w:rPr>
          <w:rFonts w:ascii="Times New Roman" w:eastAsia="Times New Roman" w:hAnsi="Times New Roman" w:cs="Times New Roman"/>
          <w:b/>
          <w:bCs/>
          <w:sz w:val="24"/>
          <w:szCs w:val="24"/>
          <w:lang w:eastAsia="en-GB"/>
        </w:rPr>
      </w:pPr>
      <w:r w:rsidRPr="00BA35E1">
        <w:rPr>
          <w:rFonts w:ascii="Times New Roman" w:eastAsia="Times New Roman" w:hAnsi="Times New Roman" w:cs="Times New Roman"/>
          <w:b/>
          <w:bCs/>
          <w:color w:val="222222"/>
          <w:sz w:val="24"/>
          <w:szCs w:val="24"/>
          <w:lang w:eastAsia="en-GB"/>
        </w:rPr>
        <w:t>Please read this short excerpt from a recent Internet article about vaccines. We will ask you some questions about the excerpt later in the study, so please read it carefully.</w:t>
      </w:r>
    </w:p>
    <w:p w14:paraId="2F4666E5" w14:textId="77777777" w:rsidR="00BA35E1" w:rsidRPr="00BA35E1" w:rsidRDefault="00BA35E1" w:rsidP="002F57C9">
      <w:pPr>
        <w:spacing w:after="0" w:line="240" w:lineRule="auto"/>
        <w:jc w:val="both"/>
        <w:rPr>
          <w:rFonts w:ascii="Times New Roman" w:eastAsia="Times New Roman" w:hAnsi="Times New Roman" w:cs="Times New Roman"/>
          <w:b/>
          <w:bCs/>
          <w:sz w:val="24"/>
          <w:szCs w:val="24"/>
          <w:lang w:eastAsia="en-GB"/>
        </w:rPr>
      </w:pPr>
    </w:p>
    <w:p w14:paraId="3AE63B6E" w14:textId="77777777" w:rsidR="00BA35E1" w:rsidRPr="00BA35E1" w:rsidRDefault="00BA35E1" w:rsidP="002F57C9">
      <w:pPr>
        <w:spacing w:after="0" w:line="240" w:lineRule="auto"/>
        <w:jc w:val="both"/>
        <w:rPr>
          <w:rFonts w:ascii="Times New Roman" w:eastAsia="Times New Roman" w:hAnsi="Times New Roman" w:cs="Times New Roman"/>
          <w:sz w:val="24"/>
          <w:szCs w:val="24"/>
          <w:lang w:eastAsia="en-GB"/>
        </w:rPr>
      </w:pPr>
      <w:r w:rsidRPr="00BA35E1">
        <w:rPr>
          <w:rFonts w:ascii="Times New Roman" w:eastAsia="Times New Roman" w:hAnsi="Times New Roman" w:cs="Times New Roman"/>
          <w:sz w:val="24"/>
          <w:szCs w:val="24"/>
          <w:lang w:eastAsia="en-GB"/>
        </w:rPr>
        <w:t>Should we be suspicious of vaccines?  Should we consider the proposal that those in power, whether governments or pharmaceutical companies, hide crucial information about vaccines from the public?</w:t>
      </w:r>
    </w:p>
    <w:p w14:paraId="2D82B571" w14:textId="77777777" w:rsidR="00BA35E1" w:rsidRPr="00BA35E1" w:rsidRDefault="00BA35E1" w:rsidP="002F57C9">
      <w:pPr>
        <w:spacing w:after="0" w:line="240" w:lineRule="auto"/>
        <w:jc w:val="both"/>
        <w:rPr>
          <w:rFonts w:ascii="Times New Roman" w:eastAsia="Times New Roman" w:hAnsi="Times New Roman" w:cs="Times New Roman"/>
          <w:sz w:val="24"/>
          <w:szCs w:val="24"/>
          <w:lang w:eastAsia="en-GB"/>
        </w:rPr>
      </w:pPr>
    </w:p>
    <w:p w14:paraId="0A7778A9" w14:textId="77777777" w:rsidR="00BA35E1" w:rsidRPr="00BA35E1" w:rsidRDefault="00BA35E1" w:rsidP="002F57C9">
      <w:pPr>
        <w:spacing w:after="0" w:line="240" w:lineRule="auto"/>
        <w:jc w:val="both"/>
        <w:rPr>
          <w:rFonts w:ascii="Times New Roman" w:eastAsia="Times New Roman" w:hAnsi="Times New Roman" w:cs="Times New Roman"/>
          <w:sz w:val="24"/>
          <w:szCs w:val="24"/>
          <w:lang w:eastAsia="en-GB"/>
        </w:rPr>
      </w:pPr>
      <w:r w:rsidRPr="00BA35E1">
        <w:rPr>
          <w:rFonts w:ascii="Times New Roman" w:eastAsia="Times New Roman" w:hAnsi="Times New Roman" w:cs="Times New Roman"/>
          <w:sz w:val="24"/>
          <w:szCs w:val="24"/>
          <w:lang w:eastAsia="en-GB"/>
        </w:rPr>
        <w:t xml:space="preserve">Several specific questions have been raised about vaccines.  For example, are people within the industry faking data on vaccine efficacy?  Do vaccines hurt more than they help?  </w:t>
      </w:r>
      <w:proofErr w:type="gramStart"/>
      <w:r w:rsidRPr="00BA35E1">
        <w:rPr>
          <w:rFonts w:ascii="Times New Roman" w:eastAsia="Times New Roman" w:hAnsi="Times New Roman" w:cs="Times New Roman"/>
          <w:sz w:val="24"/>
          <w:szCs w:val="24"/>
          <w:lang w:eastAsia="en-GB"/>
        </w:rPr>
        <w:t>Is</w:t>
      </w:r>
      <w:proofErr w:type="gramEnd"/>
      <w:r w:rsidRPr="00BA35E1">
        <w:rPr>
          <w:rFonts w:ascii="Times New Roman" w:eastAsia="Times New Roman" w:hAnsi="Times New Roman" w:cs="Times New Roman"/>
          <w:sz w:val="24"/>
          <w:szCs w:val="24"/>
          <w:lang w:eastAsia="en-GB"/>
        </w:rPr>
        <w:t xml:space="preserve"> the industry deceiving people purely to make a profit? </w:t>
      </w:r>
    </w:p>
    <w:p w14:paraId="245C9F3F" w14:textId="77777777" w:rsidR="00BA35E1" w:rsidRPr="00BA35E1" w:rsidRDefault="00BA35E1" w:rsidP="002F57C9">
      <w:pPr>
        <w:spacing w:after="0" w:line="240" w:lineRule="auto"/>
        <w:jc w:val="both"/>
        <w:rPr>
          <w:rFonts w:ascii="Times New Roman" w:eastAsia="Times New Roman" w:hAnsi="Times New Roman" w:cs="Times New Roman"/>
          <w:sz w:val="24"/>
          <w:szCs w:val="24"/>
          <w:lang w:eastAsia="en-GB"/>
        </w:rPr>
      </w:pPr>
    </w:p>
    <w:p w14:paraId="1056020A" w14:textId="77777777" w:rsidR="00BA35E1" w:rsidRPr="00BA35E1" w:rsidRDefault="00BA35E1" w:rsidP="002F57C9">
      <w:pPr>
        <w:spacing w:after="0" w:line="240" w:lineRule="auto"/>
        <w:jc w:val="both"/>
        <w:rPr>
          <w:rFonts w:ascii="Times New Roman" w:eastAsia="Times New Roman" w:hAnsi="Times New Roman" w:cs="Times New Roman"/>
          <w:sz w:val="24"/>
          <w:szCs w:val="24"/>
          <w:lang w:eastAsia="en-GB"/>
        </w:rPr>
      </w:pPr>
      <w:r w:rsidRPr="00BA35E1">
        <w:rPr>
          <w:rFonts w:ascii="Times New Roman" w:eastAsia="Times New Roman" w:hAnsi="Times New Roman" w:cs="Times New Roman"/>
          <w:sz w:val="24"/>
          <w:szCs w:val="24"/>
          <w:lang w:eastAsia="en-GB"/>
        </w:rPr>
        <w:t xml:space="preserve">Questions such as these are widespread in the media and on the Internet, but should we pay any attention to them? </w:t>
      </w:r>
    </w:p>
    <w:p w14:paraId="4E98FE6B" w14:textId="77777777" w:rsidR="00BA35E1" w:rsidRPr="00BA35E1" w:rsidRDefault="00BA35E1" w:rsidP="002F57C9">
      <w:pPr>
        <w:spacing w:after="0" w:line="240" w:lineRule="auto"/>
        <w:jc w:val="both"/>
        <w:rPr>
          <w:rFonts w:ascii="Times New Roman" w:eastAsia="Times New Roman" w:hAnsi="Times New Roman" w:cs="Times New Roman"/>
          <w:sz w:val="24"/>
          <w:szCs w:val="24"/>
          <w:lang w:eastAsia="en-GB"/>
        </w:rPr>
      </w:pPr>
    </w:p>
    <w:p w14:paraId="5E651EF8" w14:textId="77777777" w:rsidR="00BA35E1" w:rsidRPr="00BA35E1" w:rsidRDefault="00BA35E1" w:rsidP="002F57C9">
      <w:pPr>
        <w:jc w:val="both"/>
        <w:rPr>
          <w:rFonts w:ascii="Times New Roman" w:eastAsia="Calibri" w:hAnsi="Times New Roman" w:cs="Times New Roman"/>
          <w:bCs/>
          <w:sz w:val="24"/>
          <w:szCs w:val="24"/>
        </w:rPr>
      </w:pPr>
      <w:r w:rsidRPr="00BA35E1">
        <w:rPr>
          <w:rFonts w:ascii="Times New Roman" w:eastAsia="Calibri" w:hAnsi="Times New Roman" w:cs="Times New Roman"/>
          <w:bCs/>
          <w:sz w:val="24"/>
          <w:szCs w:val="24"/>
        </w:rPr>
        <w:t xml:space="preserve">A representative poll finds that </w:t>
      </w:r>
      <w:r w:rsidRPr="00BA35E1">
        <w:rPr>
          <w:rFonts w:ascii="Times New Roman" w:eastAsia="Calibri" w:hAnsi="Times New Roman" w:cs="Times New Roman"/>
          <w:b/>
          <w:bCs/>
          <w:sz w:val="24"/>
          <w:szCs w:val="24"/>
        </w:rPr>
        <w:t>less than 10% of Macedonians</w:t>
      </w:r>
      <w:r w:rsidRPr="00BA35E1">
        <w:rPr>
          <w:rFonts w:ascii="Times New Roman" w:eastAsia="Calibri" w:hAnsi="Times New Roman" w:cs="Times New Roman"/>
          <w:bCs/>
          <w:sz w:val="24"/>
          <w:szCs w:val="24"/>
        </w:rPr>
        <w:t xml:space="preserve"> think yes,</w:t>
      </w:r>
      <w:r w:rsidRPr="00BA35E1">
        <w:rPr>
          <w:rFonts w:ascii="Times New Roman" w:eastAsia="Times New Roman" w:hAnsi="Times New Roman" w:cs="Times New Roman"/>
          <w:sz w:val="24"/>
          <w:szCs w:val="24"/>
          <w:lang w:eastAsia="en-GB"/>
        </w:rPr>
        <w:t xml:space="preserve"> </w:t>
      </w:r>
      <w:r w:rsidRPr="00BA35E1">
        <w:rPr>
          <w:rFonts w:ascii="Times New Roman" w:eastAsia="Calibri" w:hAnsi="Times New Roman" w:cs="Times New Roman"/>
          <w:bCs/>
          <w:sz w:val="24"/>
          <w:szCs w:val="24"/>
        </w:rPr>
        <w:t xml:space="preserve">we should think twice about vaccines. </w:t>
      </w:r>
    </w:p>
    <w:p w14:paraId="6861F099" w14:textId="77777777" w:rsidR="00BA35E1" w:rsidRPr="00BA35E1" w:rsidRDefault="00BA35E1" w:rsidP="002F57C9">
      <w:pPr>
        <w:jc w:val="both"/>
        <w:rPr>
          <w:rFonts w:ascii="Times New Roman" w:eastAsia="Calibri" w:hAnsi="Times New Roman" w:cs="Times New Roman"/>
          <w:bCs/>
          <w:sz w:val="24"/>
          <w:szCs w:val="24"/>
        </w:rPr>
      </w:pPr>
      <w:r w:rsidRPr="00BA35E1">
        <w:rPr>
          <w:rFonts w:ascii="Times New Roman" w:eastAsia="Calibri" w:hAnsi="Times New Roman" w:cs="Times New Roman"/>
          <w:bCs/>
          <w:sz w:val="24"/>
          <w:szCs w:val="24"/>
        </w:rPr>
        <w:t xml:space="preserve">For example, less than 10% of Macedonians agreed that people within the vaccine industry are guilty of misrepresenting data on the efficacy of vaccines </w:t>
      </w:r>
      <w:proofErr w:type="gramStart"/>
      <w:r w:rsidRPr="00BA35E1">
        <w:rPr>
          <w:rFonts w:ascii="Times New Roman" w:eastAsia="Calibri" w:hAnsi="Times New Roman" w:cs="Times New Roman"/>
          <w:bCs/>
          <w:sz w:val="24"/>
          <w:szCs w:val="24"/>
        </w:rPr>
        <w:t>and also</w:t>
      </w:r>
      <w:proofErr w:type="gramEnd"/>
      <w:r w:rsidRPr="00BA35E1">
        <w:rPr>
          <w:rFonts w:ascii="Times New Roman" w:eastAsia="Calibri" w:hAnsi="Times New Roman" w:cs="Times New Roman"/>
          <w:bCs/>
          <w:sz w:val="24"/>
          <w:szCs w:val="24"/>
        </w:rPr>
        <w:t xml:space="preserve"> believe evidence which suggests that diseases such as smallpox and paralytic polio have not been eradicated by vaccines.  They have simply been renamed and these diseases still exist among the population. </w:t>
      </w:r>
    </w:p>
    <w:p w14:paraId="1F367CCC" w14:textId="4905A6B0" w:rsidR="00BA35E1" w:rsidRPr="00BA35E1" w:rsidRDefault="00BA35E1" w:rsidP="002F57C9">
      <w:pPr>
        <w:jc w:val="both"/>
        <w:rPr>
          <w:rFonts w:ascii="Times New Roman" w:eastAsia="Calibri" w:hAnsi="Times New Roman" w:cs="Times New Roman"/>
          <w:bCs/>
          <w:sz w:val="24"/>
          <w:szCs w:val="24"/>
        </w:rPr>
      </w:pPr>
      <w:r w:rsidRPr="00BA35E1">
        <w:rPr>
          <w:rFonts w:ascii="Times New Roman" w:eastAsia="Calibri" w:hAnsi="Times New Roman" w:cs="Times New Roman"/>
          <w:bCs/>
          <w:sz w:val="24"/>
          <w:szCs w:val="24"/>
        </w:rPr>
        <w:t xml:space="preserve">Moreover, less than 10% of Macedonians believe that hiding safety information about vaccines is purely motivated by profit and there are other reasons to doubt the efficacy and safety of vaccines… </w:t>
      </w:r>
      <w:r w:rsidRPr="00BA35E1">
        <w:rPr>
          <w:rFonts w:ascii="Times New Roman" w:eastAsia="Calibri" w:hAnsi="Times New Roman" w:cs="Times New Roman"/>
          <w:bCs/>
          <w:i/>
          <w:sz w:val="24"/>
          <w:szCs w:val="24"/>
        </w:rPr>
        <w:t>[article continues]</w:t>
      </w:r>
    </w:p>
    <w:p w14:paraId="7EA80E4C" w14:textId="77777777" w:rsidR="008F0856" w:rsidRDefault="008F0856" w:rsidP="002F57C9">
      <w:pPr>
        <w:spacing w:before="100" w:beforeAutospacing="1" w:after="100" w:afterAutospacing="1" w:line="240" w:lineRule="auto"/>
        <w:jc w:val="both"/>
        <w:rPr>
          <w:rFonts w:ascii="Times New Roman" w:eastAsia="Times New Roman" w:hAnsi="Times New Roman" w:cs="Times New Roman"/>
          <w:i/>
          <w:iCs/>
          <w:sz w:val="24"/>
          <w:szCs w:val="24"/>
          <w:lang w:eastAsia="en-GB"/>
        </w:rPr>
      </w:pPr>
    </w:p>
    <w:p w14:paraId="0FEF1D30" w14:textId="0A767D0D" w:rsidR="00BA35E1" w:rsidRPr="00DD6898" w:rsidRDefault="00BA35E1" w:rsidP="002F57C9">
      <w:pPr>
        <w:spacing w:before="100" w:beforeAutospacing="1" w:after="100" w:afterAutospacing="1" w:line="240" w:lineRule="auto"/>
        <w:jc w:val="both"/>
        <w:rPr>
          <w:rFonts w:ascii="Times New Roman" w:eastAsia="Times New Roman" w:hAnsi="Times New Roman" w:cs="Times New Roman"/>
          <w:i/>
          <w:iCs/>
          <w:sz w:val="24"/>
          <w:szCs w:val="24"/>
          <w:lang w:eastAsia="en-GB"/>
        </w:rPr>
      </w:pPr>
      <w:r w:rsidRPr="00DD6898">
        <w:rPr>
          <w:rFonts w:ascii="Times New Roman" w:eastAsia="Times New Roman" w:hAnsi="Times New Roman" w:cs="Times New Roman"/>
          <w:i/>
          <w:iCs/>
          <w:sz w:val="24"/>
          <w:szCs w:val="24"/>
          <w:lang w:eastAsia="en-GB"/>
        </w:rPr>
        <w:t>Condition 5</w:t>
      </w:r>
    </w:p>
    <w:p w14:paraId="12812114" w14:textId="77777777" w:rsidR="00BA35E1" w:rsidRPr="00BA35E1" w:rsidRDefault="00BA35E1" w:rsidP="002F57C9">
      <w:pPr>
        <w:spacing w:after="0" w:line="240" w:lineRule="auto"/>
        <w:jc w:val="both"/>
        <w:rPr>
          <w:rFonts w:ascii="Times New Roman" w:eastAsia="Times New Roman" w:hAnsi="Times New Roman" w:cs="Times New Roman"/>
          <w:b/>
          <w:bCs/>
          <w:sz w:val="24"/>
          <w:szCs w:val="24"/>
          <w:lang w:eastAsia="en-GB"/>
        </w:rPr>
      </w:pPr>
      <w:r w:rsidRPr="00BA35E1">
        <w:rPr>
          <w:rFonts w:ascii="Times New Roman" w:eastAsia="Times New Roman" w:hAnsi="Times New Roman" w:cs="Times New Roman"/>
          <w:b/>
          <w:bCs/>
          <w:color w:val="222222"/>
          <w:sz w:val="24"/>
          <w:szCs w:val="24"/>
          <w:lang w:eastAsia="en-GB"/>
        </w:rPr>
        <w:t>Please read this short excerpt from a recent Internet article about vaccines. We will ask you some questions about the excerpt later in the study, so please read it carefully.</w:t>
      </w:r>
    </w:p>
    <w:p w14:paraId="7EDEC0AC" w14:textId="77777777" w:rsidR="00BA35E1" w:rsidRPr="00BA35E1" w:rsidRDefault="00BA35E1" w:rsidP="002F57C9">
      <w:pPr>
        <w:spacing w:after="0" w:line="240" w:lineRule="auto"/>
        <w:jc w:val="both"/>
        <w:rPr>
          <w:rFonts w:ascii="Times New Roman" w:eastAsia="Times New Roman" w:hAnsi="Times New Roman" w:cs="Times New Roman"/>
          <w:b/>
          <w:bCs/>
          <w:sz w:val="24"/>
          <w:szCs w:val="24"/>
          <w:lang w:eastAsia="en-GB"/>
        </w:rPr>
      </w:pPr>
    </w:p>
    <w:p w14:paraId="42928078" w14:textId="77777777" w:rsidR="00BA35E1" w:rsidRPr="00BA35E1" w:rsidRDefault="00BA35E1" w:rsidP="002F57C9">
      <w:pPr>
        <w:spacing w:after="0" w:line="240" w:lineRule="auto"/>
        <w:jc w:val="both"/>
        <w:rPr>
          <w:rFonts w:ascii="Times New Roman" w:eastAsia="Times New Roman" w:hAnsi="Times New Roman" w:cs="Times New Roman"/>
          <w:sz w:val="24"/>
          <w:szCs w:val="24"/>
          <w:lang w:eastAsia="en-GB"/>
        </w:rPr>
      </w:pPr>
      <w:r w:rsidRPr="00BA35E1">
        <w:rPr>
          <w:rFonts w:ascii="Times New Roman" w:eastAsia="Times New Roman" w:hAnsi="Times New Roman" w:cs="Times New Roman"/>
          <w:sz w:val="24"/>
          <w:szCs w:val="24"/>
          <w:lang w:eastAsia="en-GB"/>
        </w:rPr>
        <w:t>Should we be suspicious of vaccines?  Should we consider the proposal that those in power, whether governments or pharmaceutical companies, hide crucial information about vaccines from the public?</w:t>
      </w:r>
    </w:p>
    <w:p w14:paraId="09574A59" w14:textId="77777777" w:rsidR="00BA35E1" w:rsidRPr="00BA35E1" w:rsidRDefault="00BA35E1" w:rsidP="002F57C9">
      <w:pPr>
        <w:spacing w:after="0" w:line="240" w:lineRule="auto"/>
        <w:jc w:val="both"/>
        <w:rPr>
          <w:rFonts w:ascii="Times New Roman" w:eastAsia="Times New Roman" w:hAnsi="Times New Roman" w:cs="Times New Roman"/>
          <w:sz w:val="24"/>
          <w:szCs w:val="24"/>
          <w:lang w:eastAsia="en-GB"/>
        </w:rPr>
      </w:pPr>
    </w:p>
    <w:p w14:paraId="74CBE822" w14:textId="77777777" w:rsidR="00BA35E1" w:rsidRPr="00BA35E1" w:rsidRDefault="00BA35E1" w:rsidP="002F57C9">
      <w:pPr>
        <w:spacing w:after="0" w:line="240" w:lineRule="auto"/>
        <w:jc w:val="both"/>
        <w:rPr>
          <w:rFonts w:ascii="Times New Roman" w:eastAsia="Times New Roman" w:hAnsi="Times New Roman" w:cs="Times New Roman"/>
          <w:sz w:val="24"/>
          <w:szCs w:val="24"/>
          <w:lang w:eastAsia="en-GB"/>
        </w:rPr>
      </w:pPr>
      <w:r w:rsidRPr="00BA35E1">
        <w:rPr>
          <w:rFonts w:ascii="Times New Roman" w:eastAsia="Times New Roman" w:hAnsi="Times New Roman" w:cs="Times New Roman"/>
          <w:sz w:val="24"/>
          <w:szCs w:val="24"/>
          <w:lang w:eastAsia="en-GB"/>
        </w:rPr>
        <w:t xml:space="preserve">Several specific questions have been raised about vaccines.  For example, are people within the industry faking data on vaccine efficacy?  Do vaccines hurt more than they help?  </w:t>
      </w:r>
      <w:proofErr w:type="gramStart"/>
      <w:r w:rsidRPr="00BA35E1">
        <w:rPr>
          <w:rFonts w:ascii="Times New Roman" w:eastAsia="Times New Roman" w:hAnsi="Times New Roman" w:cs="Times New Roman"/>
          <w:sz w:val="24"/>
          <w:szCs w:val="24"/>
          <w:lang w:eastAsia="en-GB"/>
        </w:rPr>
        <w:t>Is</w:t>
      </w:r>
      <w:proofErr w:type="gramEnd"/>
      <w:r w:rsidRPr="00BA35E1">
        <w:rPr>
          <w:rFonts w:ascii="Times New Roman" w:eastAsia="Times New Roman" w:hAnsi="Times New Roman" w:cs="Times New Roman"/>
          <w:sz w:val="24"/>
          <w:szCs w:val="24"/>
          <w:lang w:eastAsia="en-GB"/>
        </w:rPr>
        <w:t xml:space="preserve"> the industry deceiving people purely to make a profit? </w:t>
      </w:r>
    </w:p>
    <w:p w14:paraId="4D955C35" w14:textId="77777777" w:rsidR="00BA35E1" w:rsidRPr="00BA35E1" w:rsidRDefault="00BA35E1" w:rsidP="002F57C9">
      <w:pPr>
        <w:spacing w:after="0" w:line="240" w:lineRule="auto"/>
        <w:jc w:val="both"/>
        <w:rPr>
          <w:rFonts w:ascii="Times New Roman" w:eastAsia="Times New Roman" w:hAnsi="Times New Roman" w:cs="Times New Roman"/>
          <w:sz w:val="24"/>
          <w:szCs w:val="24"/>
          <w:lang w:eastAsia="en-GB"/>
        </w:rPr>
      </w:pPr>
    </w:p>
    <w:p w14:paraId="75FF40D5" w14:textId="77777777" w:rsidR="00BA35E1" w:rsidRPr="00BA35E1" w:rsidRDefault="00BA35E1" w:rsidP="002F57C9">
      <w:pPr>
        <w:spacing w:after="0" w:line="240" w:lineRule="auto"/>
        <w:jc w:val="both"/>
        <w:rPr>
          <w:rFonts w:ascii="Times New Roman" w:eastAsia="Times New Roman" w:hAnsi="Times New Roman" w:cs="Times New Roman"/>
          <w:sz w:val="24"/>
          <w:szCs w:val="24"/>
          <w:lang w:eastAsia="en-GB"/>
        </w:rPr>
      </w:pPr>
      <w:r w:rsidRPr="00BA35E1">
        <w:rPr>
          <w:rFonts w:ascii="Times New Roman" w:eastAsia="Times New Roman" w:hAnsi="Times New Roman" w:cs="Times New Roman"/>
          <w:sz w:val="24"/>
          <w:szCs w:val="24"/>
          <w:lang w:eastAsia="en-GB"/>
        </w:rPr>
        <w:t xml:space="preserve">Questions such as these are widespread in the media and on the Internet, but should we pay any attention to them? </w:t>
      </w:r>
    </w:p>
    <w:p w14:paraId="5C671494" w14:textId="77777777" w:rsidR="00BA35E1" w:rsidRPr="00BA35E1" w:rsidRDefault="00BA35E1" w:rsidP="002F57C9">
      <w:pPr>
        <w:spacing w:after="0" w:line="240" w:lineRule="auto"/>
        <w:jc w:val="both"/>
        <w:rPr>
          <w:rFonts w:ascii="Times New Roman" w:eastAsia="Times New Roman" w:hAnsi="Times New Roman" w:cs="Times New Roman"/>
          <w:sz w:val="24"/>
          <w:szCs w:val="24"/>
          <w:lang w:eastAsia="en-GB"/>
        </w:rPr>
      </w:pPr>
    </w:p>
    <w:p w14:paraId="798D4C80" w14:textId="77777777" w:rsidR="00BA35E1" w:rsidRPr="00BA35E1" w:rsidRDefault="00BA35E1" w:rsidP="002F57C9">
      <w:pPr>
        <w:jc w:val="both"/>
        <w:rPr>
          <w:rFonts w:ascii="Times New Roman" w:eastAsia="Calibri" w:hAnsi="Times New Roman" w:cs="Times New Roman"/>
          <w:bCs/>
          <w:sz w:val="24"/>
          <w:szCs w:val="24"/>
        </w:rPr>
      </w:pPr>
      <w:r w:rsidRPr="00BA35E1">
        <w:rPr>
          <w:rFonts w:ascii="Times New Roman" w:eastAsia="Calibri" w:hAnsi="Times New Roman" w:cs="Times New Roman"/>
          <w:bCs/>
          <w:sz w:val="24"/>
          <w:szCs w:val="24"/>
        </w:rPr>
        <w:t xml:space="preserve">A representative poll finds that </w:t>
      </w:r>
      <w:r w:rsidRPr="00BA35E1">
        <w:rPr>
          <w:rFonts w:ascii="Times New Roman" w:eastAsia="Calibri" w:hAnsi="Times New Roman" w:cs="Times New Roman"/>
          <w:b/>
          <w:bCs/>
          <w:sz w:val="24"/>
          <w:szCs w:val="24"/>
        </w:rPr>
        <w:t>over 80%</w:t>
      </w:r>
      <w:r w:rsidRPr="00BA35E1">
        <w:rPr>
          <w:rFonts w:ascii="Times New Roman" w:eastAsia="Calibri" w:hAnsi="Times New Roman" w:cs="Times New Roman"/>
          <w:bCs/>
          <w:sz w:val="24"/>
          <w:szCs w:val="24"/>
        </w:rPr>
        <w:t xml:space="preserve"> think yes,</w:t>
      </w:r>
      <w:r w:rsidRPr="00BA35E1">
        <w:rPr>
          <w:rFonts w:ascii="Times New Roman" w:eastAsia="Times New Roman" w:hAnsi="Times New Roman" w:cs="Times New Roman"/>
          <w:sz w:val="24"/>
          <w:szCs w:val="24"/>
          <w:lang w:eastAsia="en-GB"/>
        </w:rPr>
        <w:t xml:space="preserve"> </w:t>
      </w:r>
      <w:r w:rsidRPr="00BA35E1">
        <w:rPr>
          <w:rFonts w:ascii="Times New Roman" w:eastAsia="Calibri" w:hAnsi="Times New Roman" w:cs="Times New Roman"/>
          <w:bCs/>
          <w:sz w:val="24"/>
          <w:szCs w:val="24"/>
        </w:rPr>
        <w:t xml:space="preserve">there are many reasons to think twice about vaccines. </w:t>
      </w:r>
    </w:p>
    <w:p w14:paraId="3CBCC96E" w14:textId="77777777" w:rsidR="00BA35E1" w:rsidRPr="00BA35E1" w:rsidRDefault="00BA35E1" w:rsidP="002F57C9">
      <w:pPr>
        <w:jc w:val="both"/>
        <w:rPr>
          <w:rFonts w:ascii="Times New Roman" w:eastAsia="Calibri" w:hAnsi="Times New Roman" w:cs="Times New Roman"/>
          <w:bCs/>
          <w:sz w:val="24"/>
          <w:szCs w:val="24"/>
        </w:rPr>
      </w:pPr>
      <w:r w:rsidRPr="00BA35E1">
        <w:rPr>
          <w:rFonts w:ascii="Times New Roman" w:eastAsia="Calibri" w:hAnsi="Times New Roman" w:cs="Times New Roman"/>
          <w:bCs/>
          <w:sz w:val="24"/>
          <w:szCs w:val="24"/>
        </w:rPr>
        <w:lastRenderedPageBreak/>
        <w:t xml:space="preserve">For example, over 80% of those polled agreed that people within the vaccine industry are guilty of misrepresenting data on the efficacy of vaccines </w:t>
      </w:r>
      <w:proofErr w:type="gramStart"/>
      <w:r w:rsidRPr="00BA35E1">
        <w:rPr>
          <w:rFonts w:ascii="Times New Roman" w:eastAsia="Calibri" w:hAnsi="Times New Roman" w:cs="Times New Roman"/>
          <w:bCs/>
          <w:sz w:val="24"/>
          <w:szCs w:val="24"/>
        </w:rPr>
        <w:t>and also</w:t>
      </w:r>
      <w:proofErr w:type="gramEnd"/>
      <w:r w:rsidRPr="00BA35E1">
        <w:rPr>
          <w:rFonts w:ascii="Times New Roman" w:eastAsia="Calibri" w:hAnsi="Times New Roman" w:cs="Times New Roman"/>
          <w:bCs/>
          <w:sz w:val="24"/>
          <w:szCs w:val="24"/>
        </w:rPr>
        <w:t xml:space="preserve"> believe evidence which suggests that diseases such as smallpox and paralytic polio have not been eradicated by vaccines.  They have simply been renamed and these diseases still exist among the population. </w:t>
      </w:r>
    </w:p>
    <w:p w14:paraId="31884F69" w14:textId="77777777" w:rsidR="00BA35E1" w:rsidRPr="00BA35E1" w:rsidRDefault="00BA35E1" w:rsidP="002F57C9">
      <w:pPr>
        <w:jc w:val="both"/>
        <w:rPr>
          <w:rFonts w:ascii="Times New Roman" w:eastAsia="Calibri" w:hAnsi="Times New Roman" w:cs="Times New Roman"/>
          <w:bCs/>
          <w:sz w:val="24"/>
          <w:szCs w:val="24"/>
        </w:rPr>
      </w:pPr>
      <w:r w:rsidRPr="00BA35E1">
        <w:rPr>
          <w:rFonts w:ascii="Times New Roman" w:eastAsia="Calibri" w:hAnsi="Times New Roman" w:cs="Times New Roman"/>
          <w:bCs/>
          <w:sz w:val="24"/>
          <w:szCs w:val="24"/>
        </w:rPr>
        <w:t>Moreover,</w:t>
      </w:r>
      <w:r w:rsidRPr="00BA35E1">
        <w:rPr>
          <w:rFonts w:ascii="Times New Roman" w:eastAsia="Times New Roman" w:hAnsi="Times New Roman" w:cs="Times New Roman"/>
          <w:sz w:val="24"/>
          <w:szCs w:val="24"/>
          <w:lang w:eastAsia="en-GB"/>
        </w:rPr>
        <w:t xml:space="preserve"> </w:t>
      </w:r>
      <w:r w:rsidRPr="00BA35E1">
        <w:rPr>
          <w:rFonts w:ascii="Times New Roman" w:eastAsia="Calibri" w:hAnsi="Times New Roman" w:cs="Times New Roman"/>
          <w:bCs/>
          <w:sz w:val="24"/>
          <w:szCs w:val="24"/>
        </w:rPr>
        <w:t xml:space="preserve">over 80% of those polled believe that hiding safety information about vaccines is purely motivated by profit and there are other reasons to doubt the efficacy and safety of vaccines… </w:t>
      </w:r>
      <w:r w:rsidRPr="00BA35E1">
        <w:rPr>
          <w:rFonts w:ascii="Times New Roman" w:eastAsia="Calibri" w:hAnsi="Times New Roman" w:cs="Times New Roman"/>
          <w:bCs/>
          <w:i/>
          <w:sz w:val="24"/>
          <w:szCs w:val="24"/>
        </w:rPr>
        <w:t>[article continues]</w:t>
      </w:r>
    </w:p>
    <w:p w14:paraId="7A88F7AF" w14:textId="77777777" w:rsidR="008F0856" w:rsidRDefault="008F0856" w:rsidP="002F57C9">
      <w:pPr>
        <w:spacing w:before="100" w:beforeAutospacing="1" w:after="100" w:afterAutospacing="1" w:line="240" w:lineRule="auto"/>
        <w:jc w:val="both"/>
        <w:rPr>
          <w:rFonts w:ascii="Times New Roman" w:eastAsia="Times New Roman" w:hAnsi="Times New Roman" w:cs="Times New Roman"/>
          <w:i/>
          <w:iCs/>
          <w:sz w:val="24"/>
          <w:szCs w:val="24"/>
          <w:lang w:eastAsia="en-GB"/>
        </w:rPr>
      </w:pPr>
    </w:p>
    <w:p w14:paraId="43E87CB9" w14:textId="5ED05CE7" w:rsidR="00BA35E1" w:rsidRPr="00DD6898" w:rsidRDefault="00BA35E1" w:rsidP="002F57C9">
      <w:pPr>
        <w:spacing w:before="100" w:beforeAutospacing="1" w:after="100" w:afterAutospacing="1" w:line="240" w:lineRule="auto"/>
        <w:jc w:val="both"/>
        <w:rPr>
          <w:rFonts w:ascii="Times New Roman" w:eastAsia="Times New Roman" w:hAnsi="Times New Roman" w:cs="Times New Roman"/>
          <w:i/>
          <w:iCs/>
          <w:sz w:val="24"/>
          <w:szCs w:val="24"/>
          <w:lang w:eastAsia="en-GB"/>
        </w:rPr>
      </w:pPr>
      <w:r w:rsidRPr="00DD6898">
        <w:rPr>
          <w:rFonts w:ascii="Times New Roman" w:eastAsia="Times New Roman" w:hAnsi="Times New Roman" w:cs="Times New Roman"/>
          <w:i/>
          <w:iCs/>
          <w:sz w:val="24"/>
          <w:szCs w:val="24"/>
          <w:lang w:eastAsia="en-GB"/>
        </w:rPr>
        <w:t>Condition 6</w:t>
      </w:r>
    </w:p>
    <w:p w14:paraId="0B325C27" w14:textId="77777777" w:rsidR="00BA35E1" w:rsidRPr="00BA35E1" w:rsidRDefault="00BA35E1" w:rsidP="002F57C9">
      <w:pPr>
        <w:spacing w:after="0" w:line="240" w:lineRule="auto"/>
        <w:jc w:val="both"/>
        <w:rPr>
          <w:rFonts w:ascii="Times New Roman" w:eastAsia="Times New Roman" w:hAnsi="Times New Roman" w:cs="Times New Roman"/>
          <w:b/>
          <w:bCs/>
          <w:sz w:val="24"/>
          <w:szCs w:val="24"/>
          <w:lang w:eastAsia="en-GB"/>
        </w:rPr>
      </w:pPr>
      <w:r w:rsidRPr="00BA35E1">
        <w:rPr>
          <w:rFonts w:ascii="Times New Roman" w:eastAsia="Times New Roman" w:hAnsi="Times New Roman" w:cs="Times New Roman"/>
          <w:b/>
          <w:bCs/>
          <w:color w:val="222222"/>
          <w:sz w:val="24"/>
          <w:szCs w:val="24"/>
          <w:lang w:eastAsia="en-GB"/>
        </w:rPr>
        <w:t>Please read this short excerpt from a recent Internet article about vaccines. We will ask you some questions about the excerpt later in the study, so please read it carefully.</w:t>
      </w:r>
    </w:p>
    <w:p w14:paraId="2605FF97" w14:textId="77777777" w:rsidR="00BA35E1" w:rsidRPr="00BA35E1" w:rsidRDefault="00BA35E1" w:rsidP="002F57C9">
      <w:pPr>
        <w:spacing w:after="0" w:line="240" w:lineRule="auto"/>
        <w:jc w:val="both"/>
        <w:rPr>
          <w:rFonts w:ascii="Times New Roman" w:eastAsia="Times New Roman" w:hAnsi="Times New Roman" w:cs="Times New Roman"/>
          <w:b/>
          <w:bCs/>
          <w:sz w:val="24"/>
          <w:szCs w:val="24"/>
          <w:lang w:eastAsia="en-GB"/>
        </w:rPr>
      </w:pPr>
    </w:p>
    <w:p w14:paraId="4F2AF8E7" w14:textId="77777777" w:rsidR="00BA35E1" w:rsidRPr="00BA35E1" w:rsidRDefault="00BA35E1" w:rsidP="002F57C9">
      <w:pPr>
        <w:spacing w:after="0" w:line="240" w:lineRule="auto"/>
        <w:jc w:val="both"/>
        <w:rPr>
          <w:rFonts w:ascii="Times New Roman" w:eastAsia="Times New Roman" w:hAnsi="Times New Roman" w:cs="Times New Roman"/>
          <w:sz w:val="24"/>
          <w:szCs w:val="24"/>
          <w:lang w:eastAsia="en-GB"/>
        </w:rPr>
      </w:pPr>
      <w:r w:rsidRPr="00BA35E1">
        <w:rPr>
          <w:rFonts w:ascii="Times New Roman" w:eastAsia="Times New Roman" w:hAnsi="Times New Roman" w:cs="Times New Roman"/>
          <w:sz w:val="24"/>
          <w:szCs w:val="24"/>
          <w:lang w:eastAsia="en-GB"/>
        </w:rPr>
        <w:t>Should we be suspicious of vaccines?  Should we consider the proposal that those in power, whether governments or pharmaceutical companies, hide crucial information about vaccines from the public?</w:t>
      </w:r>
    </w:p>
    <w:p w14:paraId="3E9BA6D6" w14:textId="77777777" w:rsidR="00BA35E1" w:rsidRPr="00BA35E1" w:rsidRDefault="00BA35E1" w:rsidP="002F57C9">
      <w:pPr>
        <w:spacing w:after="0" w:line="240" w:lineRule="auto"/>
        <w:jc w:val="both"/>
        <w:rPr>
          <w:rFonts w:ascii="Times New Roman" w:eastAsia="Times New Roman" w:hAnsi="Times New Roman" w:cs="Times New Roman"/>
          <w:sz w:val="24"/>
          <w:szCs w:val="24"/>
          <w:lang w:eastAsia="en-GB"/>
        </w:rPr>
      </w:pPr>
    </w:p>
    <w:p w14:paraId="745C2F50" w14:textId="77777777" w:rsidR="00BA35E1" w:rsidRPr="00BA35E1" w:rsidRDefault="00BA35E1" w:rsidP="002F57C9">
      <w:pPr>
        <w:spacing w:after="0" w:line="240" w:lineRule="auto"/>
        <w:jc w:val="both"/>
        <w:rPr>
          <w:rFonts w:ascii="Times New Roman" w:eastAsia="Times New Roman" w:hAnsi="Times New Roman" w:cs="Times New Roman"/>
          <w:sz w:val="24"/>
          <w:szCs w:val="24"/>
          <w:lang w:eastAsia="en-GB"/>
        </w:rPr>
      </w:pPr>
      <w:r w:rsidRPr="00BA35E1">
        <w:rPr>
          <w:rFonts w:ascii="Times New Roman" w:eastAsia="Times New Roman" w:hAnsi="Times New Roman" w:cs="Times New Roman"/>
          <w:sz w:val="24"/>
          <w:szCs w:val="24"/>
          <w:lang w:eastAsia="en-GB"/>
        </w:rPr>
        <w:t xml:space="preserve">Several specific questions have been raised about vaccines.  For example, are people within the industry faking data on vaccine efficacy?  Do vaccines hurt more than they help?  </w:t>
      </w:r>
      <w:proofErr w:type="gramStart"/>
      <w:r w:rsidRPr="00BA35E1">
        <w:rPr>
          <w:rFonts w:ascii="Times New Roman" w:eastAsia="Times New Roman" w:hAnsi="Times New Roman" w:cs="Times New Roman"/>
          <w:sz w:val="24"/>
          <w:szCs w:val="24"/>
          <w:lang w:eastAsia="en-GB"/>
        </w:rPr>
        <w:t>Is</w:t>
      </w:r>
      <w:proofErr w:type="gramEnd"/>
      <w:r w:rsidRPr="00BA35E1">
        <w:rPr>
          <w:rFonts w:ascii="Times New Roman" w:eastAsia="Times New Roman" w:hAnsi="Times New Roman" w:cs="Times New Roman"/>
          <w:sz w:val="24"/>
          <w:szCs w:val="24"/>
          <w:lang w:eastAsia="en-GB"/>
        </w:rPr>
        <w:t xml:space="preserve"> the industry deceiving people purely to make a profit? </w:t>
      </w:r>
    </w:p>
    <w:p w14:paraId="0F900C86" w14:textId="77777777" w:rsidR="00BA35E1" w:rsidRPr="00BA35E1" w:rsidRDefault="00BA35E1" w:rsidP="002F57C9">
      <w:pPr>
        <w:spacing w:after="0" w:line="240" w:lineRule="auto"/>
        <w:jc w:val="both"/>
        <w:rPr>
          <w:rFonts w:ascii="Times New Roman" w:eastAsia="Times New Roman" w:hAnsi="Times New Roman" w:cs="Times New Roman"/>
          <w:sz w:val="24"/>
          <w:szCs w:val="24"/>
          <w:lang w:eastAsia="en-GB"/>
        </w:rPr>
      </w:pPr>
    </w:p>
    <w:p w14:paraId="243D18EB" w14:textId="77777777" w:rsidR="00BA35E1" w:rsidRPr="00BA35E1" w:rsidRDefault="00BA35E1" w:rsidP="002F57C9">
      <w:pPr>
        <w:spacing w:after="0" w:line="240" w:lineRule="auto"/>
        <w:jc w:val="both"/>
        <w:rPr>
          <w:rFonts w:ascii="Times New Roman" w:eastAsia="Times New Roman" w:hAnsi="Times New Roman" w:cs="Times New Roman"/>
          <w:sz w:val="24"/>
          <w:szCs w:val="24"/>
          <w:lang w:eastAsia="en-GB"/>
        </w:rPr>
      </w:pPr>
      <w:r w:rsidRPr="00BA35E1">
        <w:rPr>
          <w:rFonts w:ascii="Times New Roman" w:eastAsia="Times New Roman" w:hAnsi="Times New Roman" w:cs="Times New Roman"/>
          <w:sz w:val="24"/>
          <w:szCs w:val="24"/>
          <w:lang w:eastAsia="en-GB"/>
        </w:rPr>
        <w:t xml:space="preserve">Questions such as these are widespread in the media and on the Internet, but should we pay any attention to them? </w:t>
      </w:r>
    </w:p>
    <w:p w14:paraId="56F1B79A" w14:textId="77777777" w:rsidR="00BA35E1" w:rsidRPr="00BA35E1" w:rsidRDefault="00BA35E1" w:rsidP="002F57C9">
      <w:pPr>
        <w:spacing w:after="0" w:line="240" w:lineRule="auto"/>
        <w:jc w:val="both"/>
        <w:rPr>
          <w:rFonts w:ascii="Times New Roman" w:eastAsia="Times New Roman" w:hAnsi="Times New Roman" w:cs="Times New Roman"/>
          <w:sz w:val="24"/>
          <w:szCs w:val="24"/>
          <w:lang w:eastAsia="en-GB"/>
        </w:rPr>
      </w:pPr>
    </w:p>
    <w:p w14:paraId="121D6CAF" w14:textId="77777777" w:rsidR="00BA35E1" w:rsidRPr="00BA35E1" w:rsidRDefault="00BA35E1" w:rsidP="002F57C9">
      <w:pPr>
        <w:jc w:val="both"/>
        <w:rPr>
          <w:rFonts w:ascii="Times New Roman" w:eastAsia="Calibri" w:hAnsi="Times New Roman" w:cs="Times New Roman"/>
          <w:bCs/>
          <w:sz w:val="24"/>
          <w:szCs w:val="24"/>
        </w:rPr>
      </w:pPr>
      <w:r w:rsidRPr="00BA35E1">
        <w:rPr>
          <w:rFonts w:ascii="Times New Roman" w:eastAsia="Calibri" w:hAnsi="Times New Roman" w:cs="Times New Roman"/>
          <w:bCs/>
          <w:sz w:val="24"/>
          <w:szCs w:val="24"/>
        </w:rPr>
        <w:t xml:space="preserve">A representative poll finds that </w:t>
      </w:r>
      <w:r w:rsidRPr="00BA35E1">
        <w:rPr>
          <w:rFonts w:ascii="Times New Roman" w:eastAsia="Calibri" w:hAnsi="Times New Roman" w:cs="Times New Roman"/>
          <w:b/>
          <w:bCs/>
          <w:sz w:val="24"/>
          <w:szCs w:val="24"/>
        </w:rPr>
        <w:t>less than 10%</w:t>
      </w:r>
      <w:r w:rsidRPr="00BA35E1">
        <w:rPr>
          <w:rFonts w:ascii="Times New Roman" w:eastAsia="Calibri" w:hAnsi="Times New Roman" w:cs="Times New Roman"/>
          <w:bCs/>
          <w:sz w:val="24"/>
          <w:szCs w:val="24"/>
        </w:rPr>
        <w:t xml:space="preserve"> think yes,</w:t>
      </w:r>
      <w:r w:rsidRPr="00BA35E1">
        <w:rPr>
          <w:rFonts w:ascii="Times New Roman" w:eastAsia="Times New Roman" w:hAnsi="Times New Roman" w:cs="Times New Roman"/>
          <w:sz w:val="24"/>
          <w:szCs w:val="24"/>
          <w:lang w:eastAsia="en-GB"/>
        </w:rPr>
        <w:t xml:space="preserve"> </w:t>
      </w:r>
      <w:r w:rsidRPr="00BA35E1">
        <w:rPr>
          <w:rFonts w:ascii="Times New Roman" w:eastAsia="Calibri" w:hAnsi="Times New Roman" w:cs="Times New Roman"/>
          <w:bCs/>
          <w:sz w:val="24"/>
          <w:szCs w:val="24"/>
        </w:rPr>
        <w:t xml:space="preserve">we should think twice about vaccines. </w:t>
      </w:r>
    </w:p>
    <w:p w14:paraId="0DDF31F8" w14:textId="77777777" w:rsidR="00BA35E1" w:rsidRPr="00BA35E1" w:rsidRDefault="00BA35E1" w:rsidP="002F57C9">
      <w:pPr>
        <w:jc w:val="both"/>
        <w:rPr>
          <w:rFonts w:ascii="Times New Roman" w:eastAsia="Calibri" w:hAnsi="Times New Roman" w:cs="Times New Roman"/>
          <w:bCs/>
          <w:sz w:val="24"/>
          <w:szCs w:val="24"/>
        </w:rPr>
      </w:pPr>
      <w:r w:rsidRPr="00BA35E1">
        <w:rPr>
          <w:rFonts w:ascii="Times New Roman" w:eastAsia="Calibri" w:hAnsi="Times New Roman" w:cs="Times New Roman"/>
          <w:bCs/>
          <w:sz w:val="24"/>
          <w:szCs w:val="24"/>
        </w:rPr>
        <w:t xml:space="preserve">For example, less than 10% of those polled agreed that people within the vaccine industry are guilty of misrepresenting data on the efficacy of vaccines </w:t>
      </w:r>
      <w:proofErr w:type="gramStart"/>
      <w:r w:rsidRPr="00BA35E1">
        <w:rPr>
          <w:rFonts w:ascii="Times New Roman" w:eastAsia="Calibri" w:hAnsi="Times New Roman" w:cs="Times New Roman"/>
          <w:bCs/>
          <w:sz w:val="24"/>
          <w:szCs w:val="24"/>
        </w:rPr>
        <w:t>and also</w:t>
      </w:r>
      <w:proofErr w:type="gramEnd"/>
      <w:r w:rsidRPr="00BA35E1">
        <w:rPr>
          <w:rFonts w:ascii="Times New Roman" w:eastAsia="Calibri" w:hAnsi="Times New Roman" w:cs="Times New Roman"/>
          <w:bCs/>
          <w:sz w:val="24"/>
          <w:szCs w:val="24"/>
        </w:rPr>
        <w:t xml:space="preserve"> believe evidence which suggests that diseases such as smallpox and paralytic polio have not been eradicated by vaccines.  They have simply been renamed and these diseases still exist among the population. </w:t>
      </w:r>
    </w:p>
    <w:p w14:paraId="468CBA01" w14:textId="77777777" w:rsidR="00BA35E1" w:rsidRPr="00BA35E1" w:rsidRDefault="00BA35E1" w:rsidP="002F57C9">
      <w:pPr>
        <w:jc w:val="both"/>
        <w:rPr>
          <w:rFonts w:ascii="Times New Roman" w:eastAsia="Calibri" w:hAnsi="Times New Roman" w:cs="Times New Roman"/>
          <w:bCs/>
          <w:sz w:val="24"/>
          <w:szCs w:val="24"/>
        </w:rPr>
      </w:pPr>
      <w:r w:rsidRPr="00BA35E1">
        <w:rPr>
          <w:rFonts w:ascii="Times New Roman" w:eastAsia="Calibri" w:hAnsi="Times New Roman" w:cs="Times New Roman"/>
          <w:bCs/>
          <w:sz w:val="24"/>
          <w:szCs w:val="24"/>
        </w:rPr>
        <w:t xml:space="preserve">Moreover, less than 10% of those polled believe that hiding safety information about vaccines is purely motivated by profit and there are other reasons to doubt the efficacy and safety of vaccines… </w:t>
      </w:r>
      <w:r w:rsidRPr="00BA35E1">
        <w:rPr>
          <w:rFonts w:ascii="Times New Roman" w:eastAsia="Calibri" w:hAnsi="Times New Roman" w:cs="Times New Roman"/>
          <w:bCs/>
          <w:i/>
          <w:sz w:val="24"/>
          <w:szCs w:val="24"/>
        </w:rPr>
        <w:t>[article continues]</w:t>
      </w:r>
    </w:p>
    <w:p w14:paraId="1733F4BB" w14:textId="18D82E01" w:rsidR="00BA35E1" w:rsidRDefault="00BA35E1" w:rsidP="002F57C9">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38698E57" w14:textId="44867F5D" w:rsidR="00BA35E1" w:rsidRDefault="00BA35E1" w:rsidP="002F57C9">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76D0F1DE" w14:textId="6EC638E7" w:rsidR="00BA35E1" w:rsidRDefault="00BA35E1" w:rsidP="002F57C9">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4581F585" w14:textId="5D702A79" w:rsidR="002F57C9" w:rsidRDefault="002F57C9" w:rsidP="002F57C9">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331A4C42" w14:textId="77777777" w:rsidR="002F57C9" w:rsidRDefault="002F57C9" w:rsidP="002F57C9">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6414C127" w14:textId="0B42D096" w:rsidR="00BA35E1" w:rsidRDefault="00BA35E1" w:rsidP="002F57C9">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4A66A7F5" w14:textId="7F552E42" w:rsidR="00BA35E1" w:rsidRDefault="00BA35E1" w:rsidP="002F57C9">
      <w:pPr>
        <w:pStyle w:val="Heading2"/>
        <w:jc w:val="both"/>
        <w:rPr>
          <w:rFonts w:ascii="Times New Roman" w:eastAsia="Times New Roman" w:hAnsi="Times New Roman" w:cs="Times New Roman"/>
          <w:b/>
          <w:bCs/>
          <w:color w:val="auto"/>
          <w:sz w:val="24"/>
          <w:szCs w:val="24"/>
          <w:lang w:eastAsia="en-GB"/>
        </w:rPr>
      </w:pPr>
      <w:bookmarkStart w:id="192" w:name="_Toc82797920"/>
      <w:r w:rsidRPr="00360B18">
        <w:rPr>
          <w:rFonts w:ascii="Times New Roman" w:eastAsia="Times New Roman" w:hAnsi="Times New Roman" w:cs="Times New Roman"/>
          <w:b/>
          <w:bCs/>
          <w:color w:val="auto"/>
          <w:sz w:val="24"/>
          <w:szCs w:val="24"/>
          <w:lang w:eastAsia="en-GB"/>
        </w:rPr>
        <w:lastRenderedPageBreak/>
        <w:t>Appendix F: Belief in Anti-Vaccine Conspiracy Theory Scale (Jolley &amp; Douglas, 2014a)</w:t>
      </w:r>
      <w:bookmarkEnd w:id="192"/>
    </w:p>
    <w:p w14:paraId="01DC9EE7" w14:textId="07C8C064" w:rsidR="00674133" w:rsidRDefault="00674133" w:rsidP="002F57C9">
      <w:pPr>
        <w:jc w:val="both"/>
        <w:rPr>
          <w:lang w:eastAsia="en-GB"/>
        </w:rPr>
      </w:pPr>
    </w:p>
    <w:p w14:paraId="3B895FD9" w14:textId="40B83E1E" w:rsidR="00674133" w:rsidRPr="00D93E0C" w:rsidRDefault="00674133" w:rsidP="002F57C9">
      <w:pPr>
        <w:jc w:val="both"/>
        <w:rPr>
          <w:rFonts w:ascii="Times New Roman" w:hAnsi="Times New Roman" w:cs="Times New Roman"/>
          <w:i/>
          <w:iCs/>
          <w:sz w:val="24"/>
          <w:szCs w:val="24"/>
          <w:lang w:eastAsia="en-GB"/>
        </w:rPr>
      </w:pPr>
      <w:r w:rsidRPr="00D93E0C">
        <w:rPr>
          <w:rFonts w:ascii="Times New Roman" w:hAnsi="Times New Roman" w:cs="Times New Roman"/>
          <w:i/>
          <w:iCs/>
          <w:sz w:val="24"/>
          <w:szCs w:val="24"/>
          <w:lang w:eastAsia="en-GB"/>
        </w:rPr>
        <w:t>This scale was used across studies 3-7 (Chapters 5</w:t>
      </w:r>
      <w:r w:rsidR="009676F9" w:rsidRPr="00D93E0C">
        <w:rPr>
          <w:rFonts w:ascii="Times New Roman" w:hAnsi="Times New Roman" w:cs="Times New Roman"/>
          <w:i/>
          <w:iCs/>
          <w:sz w:val="24"/>
          <w:szCs w:val="24"/>
          <w:lang w:eastAsia="en-GB"/>
        </w:rPr>
        <w:t>-</w:t>
      </w:r>
      <w:r w:rsidRPr="00D93E0C">
        <w:rPr>
          <w:rFonts w:ascii="Times New Roman" w:hAnsi="Times New Roman" w:cs="Times New Roman"/>
          <w:i/>
          <w:iCs/>
          <w:sz w:val="24"/>
          <w:szCs w:val="24"/>
          <w:lang w:eastAsia="en-GB"/>
        </w:rPr>
        <w:t>7)</w:t>
      </w:r>
    </w:p>
    <w:p w14:paraId="2789CC42" w14:textId="77777777" w:rsidR="00BA35E1" w:rsidRDefault="00BA35E1" w:rsidP="002F57C9">
      <w:pPr>
        <w:spacing w:after="0" w:line="240" w:lineRule="auto"/>
        <w:jc w:val="both"/>
        <w:rPr>
          <w:rFonts w:ascii="Arial" w:eastAsia="Times New Roman" w:hAnsi="Arial" w:cs="Arial"/>
          <w:sz w:val="24"/>
          <w:szCs w:val="24"/>
          <w:lang w:eastAsia="en-GB"/>
        </w:rPr>
      </w:pPr>
    </w:p>
    <w:p w14:paraId="5F462D9B" w14:textId="570CF7C3" w:rsidR="00BA35E1" w:rsidRPr="00BA35E1" w:rsidRDefault="00BA35E1" w:rsidP="002F57C9">
      <w:pPr>
        <w:spacing w:after="0" w:line="240" w:lineRule="auto"/>
        <w:jc w:val="both"/>
        <w:rPr>
          <w:rFonts w:ascii="Times New Roman" w:eastAsia="Calibri" w:hAnsi="Times New Roman" w:cs="Times New Roman"/>
          <w:sz w:val="24"/>
          <w:szCs w:val="24"/>
          <w:lang w:eastAsia="en-GB"/>
        </w:rPr>
      </w:pPr>
      <w:r w:rsidRPr="00BA35E1">
        <w:rPr>
          <w:rFonts w:ascii="Times New Roman" w:eastAsia="Times New Roman" w:hAnsi="Times New Roman" w:cs="Times New Roman"/>
          <w:sz w:val="24"/>
          <w:szCs w:val="24"/>
          <w:lang w:eastAsia="en-GB"/>
        </w:rPr>
        <w:t>(1= strongly disagree, 7 = strongly agree)</w:t>
      </w:r>
    </w:p>
    <w:p w14:paraId="225077B7" w14:textId="77777777" w:rsidR="00BA35E1" w:rsidRPr="00BA35E1" w:rsidRDefault="00BA35E1" w:rsidP="002F57C9">
      <w:pPr>
        <w:spacing w:after="0" w:line="240" w:lineRule="auto"/>
        <w:jc w:val="both"/>
        <w:rPr>
          <w:rFonts w:ascii="Times New Roman" w:eastAsia="Times New Roman" w:hAnsi="Times New Roman" w:cs="Times New Roman"/>
          <w:color w:val="FF0000"/>
          <w:sz w:val="24"/>
          <w:szCs w:val="24"/>
          <w:lang w:eastAsia="en-GB"/>
        </w:rPr>
      </w:pPr>
    </w:p>
    <w:p w14:paraId="040D6A3F" w14:textId="77777777" w:rsidR="00BA35E1" w:rsidRPr="00BA35E1" w:rsidRDefault="00BA35E1" w:rsidP="002F57C9">
      <w:pPr>
        <w:spacing w:after="0" w:line="240" w:lineRule="auto"/>
        <w:jc w:val="both"/>
        <w:rPr>
          <w:rFonts w:ascii="Times New Roman" w:eastAsia="Times New Roman" w:hAnsi="Times New Roman" w:cs="Times New Roman"/>
          <w:color w:val="FF0000"/>
          <w:sz w:val="24"/>
          <w:szCs w:val="24"/>
          <w:lang w:eastAsia="en-GB"/>
        </w:rPr>
      </w:pPr>
    </w:p>
    <w:p w14:paraId="11B1A04C" w14:textId="5A0484C7" w:rsidR="00BA35E1" w:rsidRPr="00BA35E1" w:rsidRDefault="00BA35E1" w:rsidP="002F57C9">
      <w:pPr>
        <w:pStyle w:val="ListParagraph"/>
        <w:numPr>
          <w:ilvl w:val="0"/>
          <w:numId w:val="18"/>
        </w:numPr>
        <w:spacing w:after="0" w:line="240" w:lineRule="auto"/>
        <w:jc w:val="both"/>
        <w:rPr>
          <w:rFonts w:ascii="Times New Roman" w:eastAsia="Times New Roman" w:hAnsi="Times New Roman" w:cs="Times New Roman"/>
          <w:sz w:val="24"/>
          <w:szCs w:val="24"/>
          <w:lang w:eastAsia="en-GB"/>
        </w:rPr>
      </w:pPr>
      <w:r w:rsidRPr="00BA35E1">
        <w:rPr>
          <w:rFonts w:ascii="Times New Roman" w:eastAsia="Times New Roman" w:hAnsi="Times New Roman" w:cs="Times New Roman"/>
          <w:sz w:val="24"/>
          <w:szCs w:val="24"/>
          <w:lang w:eastAsia="en-GB"/>
        </w:rPr>
        <w:t>Many diseases, said to have been eradicated by childhood vaccines, are still around today.</w:t>
      </w:r>
    </w:p>
    <w:p w14:paraId="665F39EE" w14:textId="04BB70D7" w:rsidR="00BA35E1" w:rsidRPr="00BA35E1" w:rsidRDefault="00BA35E1" w:rsidP="002F57C9">
      <w:pPr>
        <w:pStyle w:val="ListParagraph"/>
        <w:numPr>
          <w:ilvl w:val="0"/>
          <w:numId w:val="18"/>
        </w:numPr>
        <w:spacing w:after="0" w:line="240" w:lineRule="auto"/>
        <w:jc w:val="both"/>
        <w:rPr>
          <w:rFonts w:ascii="Times New Roman" w:eastAsia="Times New Roman" w:hAnsi="Times New Roman" w:cs="Times New Roman"/>
          <w:sz w:val="24"/>
          <w:szCs w:val="24"/>
          <w:lang w:eastAsia="en-GB"/>
        </w:rPr>
      </w:pPr>
      <w:r w:rsidRPr="00BA35E1">
        <w:rPr>
          <w:rFonts w:ascii="Times New Roman" w:eastAsia="Times New Roman" w:hAnsi="Times New Roman" w:cs="Times New Roman"/>
          <w:sz w:val="24"/>
          <w:szCs w:val="24"/>
          <w:lang w:eastAsia="en-GB"/>
        </w:rPr>
        <w:t>Misrepresentation of the efficacy of childhood vaccines is motivated by profit.</w:t>
      </w:r>
    </w:p>
    <w:p w14:paraId="6E3E53BF" w14:textId="73378394" w:rsidR="00BA35E1" w:rsidRPr="00BA35E1" w:rsidRDefault="00BA35E1" w:rsidP="002F57C9">
      <w:pPr>
        <w:pStyle w:val="ListParagraph"/>
        <w:numPr>
          <w:ilvl w:val="0"/>
          <w:numId w:val="18"/>
        </w:numPr>
        <w:spacing w:after="0" w:line="240" w:lineRule="auto"/>
        <w:jc w:val="both"/>
        <w:rPr>
          <w:rFonts w:ascii="Times New Roman" w:eastAsia="Times New Roman" w:hAnsi="Times New Roman" w:cs="Times New Roman"/>
          <w:sz w:val="24"/>
          <w:szCs w:val="24"/>
          <w:lang w:eastAsia="en-GB"/>
        </w:rPr>
      </w:pPr>
      <w:r w:rsidRPr="00BA35E1">
        <w:rPr>
          <w:rFonts w:ascii="Times New Roman" w:eastAsia="Times New Roman" w:hAnsi="Times New Roman" w:cs="Times New Roman"/>
          <w:sz w:val="24"/>
          <w:szCs w:val="24"/>
          <w:lang w:eastAsia="en-GB"/>
        </w:rPr>
        <w:t>Vaccines harm children, and this fact is covered up.</w:t>
      </w:r>
    </w:p>
    <w:p w14:paraId="681FC2FE" w14:textId="4A1D6F81" w:rsidR="00BA35E1" w:rsidRPr="00BA35E1" w:rsidRDefault="00BA35E1" w:rsidP="002F57C9">
      <w:pPr>
        <w:pStyle w:val="ListParagraph"/>
        <w:numPr>
          <w:ilvl w:val="0"/>
          <w:numId w:val="18"/>
        </w:numPr>
        <w:spacing w:after="0" w:line="240" w:lineRule="auto"/>
        <w:jc w:val="both"/>
        <w:rPr>
          <w:rFonts w:ascii="Times New Roman" w:eastAsia="Times New Roman" w:hAnsi="Times New Roman" w:cs="Times New Roman"/>
          <w:sz w:val="24"/>
          <w:szCs w:val="24"/>
          <w:lang w:eastAsia="en-GB"/>
        </w:rPr>
      </w:pPr>
      <w:r w:rsidRPr="00BA35E1">
        <w:rPr>
          <w:rFonts w:ascii="Times New Roman" w:eastAsia="Times New Roman" w:hAnsi="Times New Roman" w:cs="Times New Roman"/>
          <w:sz w:val="24"/>
          <w:szCs w:val="24"/>
          <w:lang w:eastAsia="en-GB"/>
        </w:rPr>
        <w:t>Vaccine safety data is often fabricated.</w:t>
      </w:r>
    </w:p>
    <w:p w14:paraId="258866D0" w14:textId="4C953EE6" w:rsidR="00BA35E1" w:rsidRPr="00BA35E1" w:rsidRDefault="00BA35E1" w:rsidP="002F57C9">
      <w:pPr>
        <w:pStyle w:val="ListParagraph"/>
        <w:numPr>
          <w:ilvl w:val="0"/>
          <w:numId w:val="18"/>
        </w:numPr>
        <w:spacing w:after="0" w:line="240" w:lineRule="auto"/>
        <w:jc w:val="both"/>
        <w:rPr>
          <w:rFonts w:ascii="Times New Roman" w:eastAsia="Times New Roman" w:hAnsi="Times New Roman" w:cs="Times New Roman"/>
          <w:sz w:val="24"/>
          <w:szCs w:val="24"/>
          <w:lang w:eastAsia="en-GB"/>
        </w:rPr>
      </w:pPr>
      <w:r w:rsidRPr="00BA35E1">
        <w:rPr>
          <w:rFonts w:ascii="Times New Roman" w:eastAsia="Times New Roman" w:hAnsi="Times New Roman" w:cs="Times New Roman"/>
          <w:sz w:val="24"/>
          <w:szCs w:val="24"/>
          <w:lang w:eastAsia="en-GB"/>
        </w:rPr>
        <w:t xml:space="preserve">Immunizing children is </w:t>
      </w:r>
      <w:proofErr w:type="gramStart"/>
      <w:r w:rsidRPr="00BA35E1">
        <w:rPr>
          <w:rFonts w:ascii="Times New Roman" w:eastAsia="Times New Roman" w:hAnsi="Times New Roman" w:cs="Times New Roman"/>
          <w:sz w:val="24"/>
          <w:szCs w:val="24"/>
          <w:lang w:eastAsia="en-GB"/>
        </w:rPr>
        <w:t>harmful</w:t>
      </w:r>
      <w:proofErr w:type="gramEnd"/>
      <w:r w:rsidRPr="00BA35E1">
        <w:rPr>
          <w:rFonts w:ascii="Times New Roman" w:eastAsia="Times New Roman" w:hAnsi="Times New Roman" w:cs="Times New Roman"/>
          <w:sz w:val="24"/>
          <w:szCs w:val="24"/>
          <w:lang w:eastAsia="en-GB"/>
        </w:rPr>
        <w:t xml:space="preserve"> and this fact is covered up.</w:t>
      </w:r>
    </w:p>
    <w:p w14:paraId="7CDCF98C" w14:textId="0F941D19" w:rsidR="00BA35E1" w:rsidRPr="00BA35E1" w:rsidRDefault="00BA35E1" w:rsidP="002F57C9">
      <w:pPr>
        <w:pStyle w:val="ListParagraph"/>
        <w:numPr>
          <w:ilvl w:val="0"/>
          <w:numId w:val="18"/>
        </w:numPr>
        <w:spacing w:after="0" w:line="240" w:lineRule="auto"/>
        <w:jc w:val="both"/>
        <w:rPr>
          <w:rFonts w:ascii="Times New Roman" w:eastAsia="Times New Roman" w:hAnsi="Times New Roman" w:cs="Times New Roman"/>
          <w:sz w:val="24"/>
          <w:szCs w:val="24"/>
          <w:lang w:eastAsia="en-GB"/>
        </w:rPr>
      </w:pPr>
      <w:r w:rsidRPr="00BA35E1">
        <w:rPr>
          <w:rFonts w:ascii="Times New Roman" w:eastAsia="Times New Roman" w:hAnsi="Times New Roman" w:cs="Times New Roman"/>
          <w:sz w:val="24"/>
          <w:szCs w:val="24"/>
          <w:lang w:eastAsia="en-GB"/>
        </w:rPr>
        <w:t>People are deceived about the safety of childhood vaccines</w:t>
      </w:r>
    </w:p>
    <w:p w14:paraId="445E74B5" w14:textId="5E99B8D0" w:rsidR="00BA35E1" w:rsidRPr="00BA35E1" w:rsidRDefault="00BA35E1" w:rsidP="002F57C9">
      <w:pPr>
        <w:pStyle w:val="ListParagraph"/>
        <w:numPr>
          <w:ilvl w:val="0"/>
          <w:numId w:val="18"/>
        </w:numPr>
        <w:spacing w:after="0" w:line="240" w:lineRule="auto"/>
        <w:jc w:val="both"/>
        <w:rPr>
          <w:rFonts w:ascii="Times New Roman" w:eastAsia="Times New Roman" w:hAnsi="Times New Roman" w:cs="Times New Roman"/>
          <w:sz w:val="24"/>
          <w:szCs w:val="24"/>
          <w:lang w:eastAsia="en-GB"/>
        </w:rPr>
      </w:pPr>
      <w:r w:rsidRPr="00BA35E1">
        <w:rPr>
          <w:rFonts w:ascii="Times New Roman" w:eastAsia="Times New Roman" w:hAnsi="Times New Roman" w:cs="Times New Roman"/>
          <w:sz w:val="24"/>
          <w:szCs w:val="24"/>
          <w:lang w:eastAsia="en-GB"/>
        </w:rPr>
        <w:t>Pharmaceutical companies cover up the dangers of childhood vaccines.</w:t>
      </w:r>
    </w:p>
    <w:p w14:paraId="76B01F8A" w14:textId="1A7CA7B7" w:rsidR="00BA35E1" w:rsidRPr="00BA35E1" w:rsidRDefault="00BA35E1" w:rsidP="002F57C9">
      <w:pPr>
        <w:pStyle w:val="ListParagraph"/>
        <w:numPr>
          <w:ilvl w:val="0"/>
          <w:numId w:val="18"/>
        </w:numPr>
        <w:spacing w:after="0" w:line="240" w:lineRule="auto"/>
        <w:jc w:val="both"/>
        <w:rPr>
          <w:rFonts w:ascii="Times New Roman" w:eastAsia="Times New Roman" w:hAnsi="Times New Roman" w:cs="Times New Roman"/>
          <w:sz w:val="24"/>
          <w:szCs w:val="24"/>
          <w:lang w:eastAsia="en-GB"/>
        </w:rPr>
      </w:pPr>
      <w:r w:rsidRPr="00BA35E1">
        <w:rPr>
          <w:rFonts w:ascii="Times New Roman" w:eastAsia="Times New Roman" w:hAnsi="Times New Roman" w:cs="Times New Roman"/>
          <w:sz w:val="24"/>
          <w:szCs w:val="24"/>
          <w:lang w:eastAsia="en-GB"/>
        </w:rPr>
        <w:t>People are deceived about the efficacy of childhood vaccines</w:t>
      </w:r>
    </w:p>
    <w:p w14:paraId="5DB6DE87" w14:textId="7B4F4B66" w:rsidR="00BA35E1" w:rsidRPr="00BA35E1" w:rsidRDefault="00BA35E1" w:rsidP="002F57C9">
      <w:pPr>
        <w:pStyle w:val="ListParagraph"/>
        <w:numPr>
          <w:ilvl w:val="0"/>
          <w:numId w:val="18"/>
        </w:numPr>
        <w:spacing w:after="0" w:line="240" w:lineRule="auto"/>
        <w:jc w:val="both"/>
        <w:rPr>
          <w:rFonts w:ascii="Times New Roman" w:eastAsia="Times New Roman" w:hAnsi="Times New Roman" w:cs="Times New Roman"/>
          <w:sz w:val="24"/>
          <w:szCs w:val="24"/>
          <w:lang w:eastAsia="en-GB"/>
        </w:rPr>
      </w:pPr>
      <w:r w:rsidRPr="00BA35E1">
        <w:rPr>
          <w:rFonts w:ascii="Times New Roman" w:eastAsia="Times New Roman" w:hAnsi="Times New Roman" w:cs="Times New Roman"/>
          <w:sz w:val="24"/>
          <w:szCs w:val="24"/>
          <w:lang w:eastAsia="en-GB"/>
        </w:rPr>
        <w:t>Vaccines are not harmful. *</w:t>
      </w:r>
    </w:p>
    <w:p w14:paraId="4B83C260" w14:textId="04C7C978" w:rsidR="00BA35E1" w:rsidRPr="00BA35E1" w:rsidRDefault="00BA35E1" w:rsidP="002F57C9">
      <w:pPr>
        <w:pStyle w:val="ListParagraph"/>
        <w:numPr>
          <w:ilvl w:val="0"/>
          <w:numId w:val="18"/>
        </w:numPr>
        <w:spacing w:after="0" w:line="240" w:lineRule="auto"/>
        <w:jc w:val="both"/>
        <w:rPr>
          <w:rFonts w:ascii="Times New Roman" w:eastAsia="Times New Roman" w:hAnsi="Times New Roman" w:cs="Times New Roman"/>
          <w:sz w:val="24"/>
          <w:szCs w:val="24"/>
          <w:lang w:eastAsia="en-GB"/>
        </w:rPr>
      </w:pPr>
      <w:r w:rsidRPr="00BA35E1">
        <w:rPr>
          <w:rFonts w:ascii="Times New Roman" w:eastAsia="Times New Roman" w:hAnsi="Times New Roman" w:cs="Times New Roman"/>
          <w:sz w:val="24"/>
          <w:szCs w:val="24"/>
          <w:lang w:eastAsia="en-GB"/>
        </w:rPr>
        <w:t>Vaccine efficacy data is often fabricated.</w:t>
      </w:r>
    </w:p>
    <w:p w14:paraId="18C4B4D8" w14:textId="77777777" w:rsidR="00BA35E1" w:rsidRPr="00BA35E1" w:rsidRDefault="00BA35E1" w:rsidP="002F57C9">
      <w:pPr>
        <w:spacing w:after="0" w:line="240" w:lineRule="auto"/>
        <w:jc w:val="both"/>
        <w:rPr>
          <w:rFonts w:ascii="Times New Roman" w:eastAsia="Times New Roman" w:hAnsi="Times New Roman" w:cs="Times New Roman"/>
          <w:sz w:val="24"/>
          <w:szCs w:val="24"/>
          <w:lang w:eastAsia="en-GB"/>
        </w:rPr>
      </w:pPr>
    </w:p>
    <w:p w14:paraId="4D5A7F63" w14:textId="77777777" w:rsidR="00BA35E1" w:rsidRPr="00BA35E1" w:rsidRDefault="00BA35E1" w:rsidP="002F57C9">
      <w:pPr>
        <w:spacing w:after="0" w:line="240" w:lineRule="auto"/>
        <w:jc w:val="both"/>
        <w:rPr>
          <w:rFonts w:ascii="Times New Roman" w:eastAsia="Times New Roman" w:hAnsi="Times New Roman" w:cs="Times New Roman"/>
          <w:sz w:val="24"/>
          <w:szCs w:val="24"/>
          <w:lang w:eastAsia="en-GB"/>
        </w:rPr>
      </w:pPr>
      <w:r w:rsidRPr="00BA35E1">
        <w:rPr>
          <w:rFonts w:ascii="Times New Roman" w:eastAsia="Times New Roman" w:hAnsi="Times New Roman" w:cs="Times New Roman"/>
          <w:sz w:val="24"/>
          <w:szCs w:val="24"/>
          <w:lang w:eastAsia="en-GB"/>
        </w:rPr>
        <w:t xml:space="preserve">* Item </w:t>
      </w:r>
      <w:proofErr w:type="gramStart"/>
      <w:r w:rsidRPr="00BA35E1">
        <w:rPr>
          <w:rFonts w:ascii="Times New Roman" w:eastAsia="Times New Roman" w:hAnsi="Times New Roman" w:cs="Times New Roman"/>
          <w:sz w:val="24"/>
          <w:szCs w:val="24"/>
          <w:lang w:eastAsia="en-GB"/>
        </w:rPr>
        <w:t>reverse-scored</w:t>
      </w:r>
      <w:proofErr w:type="gramEnd"/>
      <w:r w:rsidRPr="00BA35E1">
        <w:rPr>
          <w:rFonts w:ascii="Times New Roman" w:eastAsia="Times New Roman" w:hAnsi="Times New Roman" w:cs="Times New Roman"/>
          <w:sz w:val="24"/>
          <w:szCs w:val="24"/>
          <w:lang w:eastAsia="en-GB"/>
        </w:rPr>
        <w:t>.</w:t>
      </w:r>
    </w:p>
    <w:p w14:paraId="704C206A" w14:textId="11BA817C" w:rsidR="004500D9" w:rsidRDefault="004500D9" w:rsidP="002F57C9">
      <w:pPr>
        <w:jc w:val="both"/>
      </w:pPr>
    </w:p>
    <w:p w14:paraId="3B0639D4" w14:textId="78E5544D" w:rsidR="00BA35E1" w:rsidRDefault="00BA35E1" w:rsidP="002F57C9">
      <w:pPr>
        <w:jc w:val="both"/>
      </w:pPr>
    </w:p>
    <w:p w14:paraId="10E00975" w14:textId="7DD78E2A" w:rsidR="00BA35E1" w:rsidRDefault="00BA35E1" w:rsidP="002F57C9">
      <w:pPr>
        <w:jc w:val="both"/>
      </w:pPr>
    </w:p>
    <w:p w14:paraId="5175D818" w14:textId="30EFEDDB" w:rsidR="00BA35E1" w:rsidRDefault="00BA35E1" w:rsidP="002F57C9">
      <w:pPr>
        <w:jc w:val="both"/>
      </w:pPr>
    </w:p>
    <w:p w14:paraId="7F84BBED" w14:textId="222A7D58" w:rsidR="00BA35E1" w:rsidRDefault="00BA35E1" w:rsidP="002F57C9">
      <w:pPr>
        <w:jc w:val="both"/>
      </w:pPr>
    </w:p>
    <w:p w14:paraId="53175164" w14:textId="409A3A8D" w:rsidR="00BA35E1" w:rsidRDefault="00BA35E1" w:rsidP="002F57C9">
      <w:pPr>
        <w:jc w:val="both"/>
      </w:pPr>
    </w:p>
    <w:p w14:paraId="77C5092A" w14:textId="5CFD7735" w:rsidR="00BA35E1" w:rsidRDefault="00BA35E1" w:rsidP="002F57C9">
      <w:pPr>
        <w:jc w:val="both"/>
      </w:pPr>
    </w:p>
    <w:p w14:paraId="02D31C47" w14:textId="77F0721B" w:rsidR="00BA35E1" w:rsidRDefault="00BA35E1" w:rsidP="002F57C9">
      <w:pPr>
        <w:jc w:val="both"/>
      </w:pPr>
    </w:p>
    <w:p w14:paraId="5E567D5B" w14:textId="3713ED17" w:rsidR="00BA35E1" w:rsidRDefault="00BA35E1" w:rsidP="002F57C9">
      <w:pPr>
        <w:jc w:val="both"/>
      </w:pPr>
    </w:p>
    <w:p w14:paraId="127B6DD0" w14:textId="243091F7" w:rsidR="00BA35E1" w:rsidRDefault="00BA35E1" w:rsidP="002F57C9">
      <w:pPr>
        <w:jc w:val="both"/>
      </w:pPr>
    </w:p>
    <w:p w14:paraId="765C7C8E" w14:textId="55234CE5" w:rsidR="00BA35E1" w:rsidRDefault="00BA35E1" w:rsidP="002F57C9">
      <w:pPr>
        <w:jc w:val="both"/>
      </w:pPr>
    </w:p>
    <w:p w14:paraId="4649CA07" w14:textId="17D84A68" w:rsidR="00BA35E1" w:rsidRDefault="00BA35E1" w:rsidP="002F57C9">
      <w:pPr>
        <w:jc w:val="both"/>
      </w:pPr>
    </w:p>
    <w:p w14:paraId="5FAB45C8" w14:textId="48A0E6DE" w:rsidR="00BA35E1" w:rsidRDefault="00BA35E1" w:rsidP="002F57C9">
      <w:pPr>
        <w:jc w:val="both"/>
      </w:pPr>
    </w:p>
    <w:p w14:paraId="5FC5AAFD" w14:textId="3D3D8BAB" w:rsidR="00BA35E1" w:rsidRDefault="00BA35E1" w:rsidP="002F57C9">
      <w:pPr>
        <w:jc w:val="both"/>
      </w:pPr>
    </w:p>
    <w:p w14:paraId="7D23FE34" w14:textId="68DBFDFC" w:rsidR="00BA35E1" w:rsidRDefault="00BA35E1" w:rsidP="002F57C9">
      <w:pPr>
        <w:jc w:val="both"/>
      </w:pPr>
    </w:p>
    <w:p w14:paraId="5AAB985E" w14:textId="0401369A" w:rsidR="00BA35E1" w:rsidRDefault="00BA35E1" w:rsidP="002F57C9">
      <w:pPr>
        <w:jc w:val="both"/>
      </w:pPr>
    </w:p>
    <w:p w14:paraId="6FCD42C8" w14:textId="3087EB97" w:rsidR="00BA35E1" w:rsidRDefault="00BA35E1" w:rsidP="002F57C9">
      <w:pPr>
        <w:jc w:val="both"/>
      </w:pPr>
    </w:p>
    <w:p w14:paraId="6965E049" w14:textId="5B9B19FD" w:rsidR="00BA35E1" w:rsidRDefault="00BA35E1" w:rsidP="002F57C9">
      <w:pPr>
        <w:pStyle w:val="Heading2"/>
        <w:jc w:val="both"/>
        <w:rPr>
          <w:rFonts w:ascii="Times New Roman" w:hAnsi="Times New Roman" w:cs="Times New Roman"/>
          <w:b/>
          <w:bCs/>
          <w:color w:val="auto"/>
          <w:sz w:val="24"/>
          <w:szCs w:val="24"/>
        </w:rPr>
      </w:pPr>
      <w:bookmarkStart w:id="193" w:name="_Toc82797921"/>
      <w:r w:rsidRPr="00360B18">
        <w:rPr>
          <w:rFonts w:ascii="Times New Roman" w:hAnsi="Times New Roman" w:cs="Times New Roman"/>
          <w:b/>
          <w:bCs/>
          <w:color w:val="auto"/>
          <w:sz w:val="24"/>
          <w:szCs w:val="24"/>
        </w:rPr>
        <w:lastRenderedPageBreak/>
        <w:t>Appendix G: Counterargument</w:t>
      </w:r>
      <w:r w:rsidR="00724B37" w:rsidRPr="00360B18">
        <w:rPr>
          <w:rFonts w:ascii="Times New Roman" w:hAnsi="Times New Roman" w:cs="Times New Roman"/>
          <w:b/>
          <w:bCs/>
          <w:color w:val="auto"/>
          <w:sz w:val="24"/>
          <w:szCs w:val="24"/>
        </w:rPr>
        <w:t xml:space="preserve"> </w:t>
      </w:r>
      <w:r w:rsidR="00994D9A">
        <w:rPr>
          <w:rFonts w:ascii="Times New Roman" w:hAnsi="Times New Roman" w:cs="Times New Roman"/>
          <w:b/>
          <w:bCs/>
          <w:color w:val="auto"/>
          <w:sz w:val="24"/>
          <w:szCs w:val="24"/>
        </w:rPr>
        <w:t>M</w:t>
      </w:r>
      <w:r w:rsidR="00724B37" w:rsidRPr="00360B18">
        <w:rPr>
          <w:rFonts w:ascii="Times New Roman" w:hAnsi="Times New Roman" w:cs="Times New Roman"/>
          <w:b/>
          <w:bCs/>
          <w:color w:val="auto"/>
          <w:sz w:val="24"/>
          <w:szCs w:val="24"/>
        </w:rPr>
        <w:t>anipulations</w:t>
      </w:r>
      <w:r w:rsidR="00E16E94">
        <w:rPr>
          <w:rFonts w:ascii="Times New Roman" w:hAnsi="Times New Roman" w:cs="Times New Roman"/>
          <w:b/>
          <w:bCs/>
          <w:color w:val="auto"/>
          <w:sz w:val="24"/>
          <w:szCs w:val="24"/>
        </w:rPr>
        <w:t xml:space="preserve">, </w:t>
      </w:r>
      <w:r w:rsidRPr="00360B18">
        <w:rPr>
          <w:rFonts w:ascii="Times New Roman" w:hAnsi="Times New Roman" w:cs="Times New Roman"/>
          <w:b/>
          <w:bCs/>
          <w:color w:val="auto"/>
          <w:sz w:val="24"/>
          <w:szCs w:val="24"/>
        </w:rPr>
        <w:t>Study 5</w:t>
      </w:r>
      <w:bookmarkEnd w:id="193"/>
    </w:p>
    <w:p w14:paraId="5193489C" w14:textId="1A55625D" w:rsidR="009676F9" w:rsidRDefault="009676F9" w:rsidP="002F57C9">
      <w:pPr>
        <w:jc w:val="both"/>
      </w:pPr>
    </w:p>
    <w:p w14:paraId="7316803E" w14:textId="77777777" w:rsidR="00724B37" w:rsidRPr="00724B37" w:rsidRDefault="00724B37" w:rsidP="002F57C9">
      <w:pPr>
        <w:spacing w:after="0" w:line="240" w:lineRule="auto"/>
        <w:jc w:val="both"/>
        <w:rPr>
          <w:rFonts w:ascii="Times New Roman" w:eastAsia="Times New Roman" w:hAnsi="Times New Roman" w:cs="Times New Roman"/>
          <w:iCs/>
          <w:sz w:val="24"/>
          <w:szCs w:val="24"/>
          <w:lang w:eastAsia="en-GB"/>
        </w:rPr>
      </w:pPr>
      <w:r w:rsidRPr="00724B37">
        <w:rPr>
          <w:rFonts w:ascii="Times New Roman" w:eastAsia="Times New Roman" w:hAnsi="Times New Roman" w:cs="Times New Roman"/>
          <w:iCs/>
          <w:sz w:val="24"/>
          <w:szCs w:val="24"/>
          <w:lang w:eastAsia="en-GB"/>
        </w:rPr>
        <w:t>Anti-vaccine -conspiracy manipulation excerpt (slightly adapted from Jolley &amp; Douglas 2014).</w:t>
      </w:r>
    </w:p>
    <w:p w14:paraId="4142BF69" w14:textId="77777777" w:rsidR="00724B37" w:rsidRPr="00724B37" w:rsidRDefault="00724B37" w:rsidP="002F57C9">
      <w:pPr>
        <w:spacing w:after="0" w:line="240" w:lineRule="auto"/>
        <w:jc w:val="both"/>
        <w:rPr>
          <w:rFonts w:ascii="Times New Roman" w:eastAsia="Times New Roman" w:hAnsi="Times New Roman" w:cs="Times New Roman"/>
          <w:sz w:val="24"/>
          <w:szCs w:val="24"/>
          <w:u w:val="single"/>
          <w:lang w:eastAsia="en-GB"/>
        </w:rPr>
      </w:pPr>
    </w:p>
    <w:p w14:paraId="38B606C5" w14:textId="77777777" w:rsidR="00724B37" w:rsidRPr="00724B37" w:rsidRDefault="00724B37" w:rsidP="002F57C9">
      <w:pPr>
        <w:spacing w:after="0" w:line="240" w:lineRule="auto"/>
        <w:jc w:val="both"/>
        <w:rPr>
          <w:rFonts w:ascii="Times New Roman" w:eastAsia="Times New Roman" w:hAnsi="Times New Roman" w:cs="Times New Roman"/>
          <w:b/>
          <w:bCs/>
          <w:sz w:val="24"/>
          <w:szCs w:val="24"/>
          <w:lang w:eastAsia="en-GB"/>
        </w:rPr>
      </w:pPr>
      <w:r w:rsidRPr="00724B37">
        <w:rPr>
          <w:rFonts w:ascii="Times New Roman" w:eastAsia="Times New Roman" w:hAnsi="Times New Roman" w:cs="Times New Roman"/>
          <w:b/>
          <w:bCs/>
          <w:color w:val="222222"/>
          <w:sz w:val="24"/>
          <w:szCs w:val="24"/>
          <w:lang w:eastAsia="en-GB"/>
        </w:rPr>
        <w:t>Please read this short excerpt from a recent Internet article about vaccines. We will ask you some questions about the excerpt later in the study, so please read it carefully.</w:t>
      </w:r>
    </w:p>
    <w:p w14:paraId="3A2E956C" w14:textId="77777777" w:rsidR="00724B37" w:rsidRPr="00724B37" w:rsidRDefault="00724B37" w:rsidP="002F57C9">
      <w:pPr>
        <w:spacing w:after="0" w:line="240" w:lineRule="auto"/>
        <w:jc w:val="both"/>
        <w:rPr>
          <w:rFonts w:ascii="Times New Roman" w:eastAsia="Times New Roman" w:hAnsi="Times New Roman" w:cs="Times New Roman"/>
          <w:b/>
          <w:bCs/>
          <w:sz w:val="24"/>
          <w:szCs w:val="24"/>
          <w:lang w:eastAsia="en-GB"/>
        </w:rPr>
      </w:pPr>
    </w:p>
    <w:p w14:paraId="2827329E" w14:textId="77777777" w:rsidR="00724B37" w:rsidRPr="00724B37" w:rsidRDefault="00724B37" w:rsidP="002F57C9">
      <w:pPr>
        <w:spacing w:after="0" w:line="240" w:lineRule="auto"/>
        <w:jc w:val="both"/>
        <w:rPr>
          <w:rFonts w:ascii="Times New Roman" w:eastAsia="Times New Roman" w:hAnsi="Times New Roman" w:cs="Times New Roman"/>
          <w:sz w:val="24"/>
          <w:szCs w:val="24"/>
          <w:lang w:eastAsia="en-GB"/>
        </w:rPr>
      </w:pPr>
      <w:r w:rsidRPr="00724B37">
        <w:rPr>
          <w:rFonts w:ascii="Times New Roman" w:eastAsia="Times New Roman" w:hAnsi="Times New Roman" w:cs="Times New Roman"/>
          <w:sz w:val="24"/>
          <w:szCs w:val="24"/>
          <w:lang w:eastAsia="en-GB"/>
        </w:rPr>
        <w:t>Should we be suspicious of vaccines?  Should we consider the proposal that those in power, whether governments or pharmaceutical companies, hide crucial information about vaccines from the public?</w:t>
      </w:r>
    </w:p>
    <w:p w14:paraId="02CD9DD6" w14:textId="77777777" w:rsidR="00724B37" w:rsidRPr="00724B37" w:rsidRDefault="00724B37" w:rsidP="002F57C9">
      <w:pPr>
        <w:spacing w:after="0" w:line="240" w:lineRule="auto"/>
        <w:jc w:val="both"/>
        <w:rPr>
          <w:rFonts w:ascii="Times New Roman" w:eastAsia="Times New Roman" w:hAnsi="Times New Roman" w:cs="Times New Roman"/>
          <w:sz w:val="24"/>
          <w:szCs w:val="24"/>
          <w:lang w:eastAsia="en-GB"/>
        </w:rPr>
      </w:pPr>
    </w:p>
    <w:p w14:paraId="252CC454" w14:textId="77777777" w:rsidR="00724B37" w:rsidRPr="00724B37" w:rsidRDefault="00724B37" w:rsidP="002F57C9">
      <w:pPr>
        <w:spacing w:after="0" w:line="240" w:lineRule="auto"/>
        <w:jc w:val="both"/>
        <w:rPr>
          <w:rFonts w:ascii="Times New Roman" w:eastAsia="Times New Roman" w:hAnsi="Times New Roman" w:cs="Times New Roman"/>
          <w:sz w:val="24"/>
          <w:szCs w:val="24"/>
          <w:lang w:eastAsia="en-GB"/>
        </w:rPr>
      </w:pPr>
      <w:r w:rsidRPr="00724B37">
        <w:rPr>
          <w:rFonts w:ascii="Times New Roman" w:eastAsia="Times New Roman" w:hAnsi="Times New Roman" w:cs="Times New Roman"/>
          <w:sz w:val="24"/>
          <w:szCs w:val="24"/>
          <w:lang w:eastAsia="en-GB"/>
        </w:rPr>
        <w:t xml:space="preserve">Several specific questions have been raised about vaccines.  For example, are people within the industry faking data on vaccine efficacy?  Do vaccines hurt more than they help?  </w:t>
      </w:r>
      <w:proofErr w:type="gramStart"/>
      <w:r w:rsidRPr="00724B37">
        <w:rPr>
          <w:rFonts w:ascii="Times New Roman" w:eastAsia="Times New Roman" w:hAnsi="Times New Roman" w:cs="Times New Roman"/>
          <w:sz w:val="24"/>
          <w:szCs w:val="24"/>
          <w:lang w:eastAsia="en-GB"/>
        </w:rPr>
        <w:t>Is</w:t>
      </w:r>
      <w:proofErr w:type="gramEnd"/>
      <w:r w:rsidRPr="00724B37">
        <w:rPr>
          <w:rFonts w:ascii="Times New Roman" w:eastAsia="Times New Roman" w:hAnsi="Times New Roman" w:cs="Times New Roman"/>
          <w:sz w:val="24"/>
          <w:szCs w:val="24"/>
          <w:lang w:eastAsia="en-GB"/>
        </w:rPr>
        <w:t xml:space="preserve"> the industry deceiving people purely to make a profit? </w:t>
      </w:r>
    </w:p>
    <w:p w14:paraId="41749D17" w14:textId="77777777" w:rsidR="00724B37" w:rsidRPr="00724B37" w:rsidRDefault="00724B37" w:rsidP="002F57C9">
      <w:pPr>
        <w:spacing w:after="0" w:line="240" w:lineRule="auto"/>
        <w:jc w:val="both"/>
        <w:rPr>
          <w:rFonts w:ascii="Times New Roman" w:eastAsia="Times New Roman" w:hAnsi="Times New Roman" w:cs="Times New Roman"/>
          <w:sz w:val="24"/>
          <w:szCs w:val="24"/>
          <w:lang w:eastAsia="en-GB"/>
        </w:rPr>
      </w:pPr>
    </w:p>
    <w:p w14:paraId="31BB4C47" w14:textId="77777777" w:rsidR="00724B37" w:rsidRPr="00724B37" w:rsidRDefault="00724B37" w:rsidP="002F57C9">
      <w:pPr>
        <w:spacing w:after="0" w:line="240" w:lineRule="auto"/>
        <w:jc w:val="both"/>
        <w:rPr>
          <w:rFonts w:ascii="Times New Roman" w:eastAsia="Times New Roman" w:hAnsi="Times New Roman" w:cs="Times New Roman"/>
          <w:sz w:val="24"/>
          <w:szCs w:val="24"/>
          <w:lang w:eastAsia="en-GB"/>
        </w:rPr>
      </w:pPr>
      <w:r w:rsidRPr="00724B37">
        <w:rPr>
          <w:rFonts w:ascii="Times New Roman" w:eastAsia="Times New Roman" w:hAnsi="Times New Roman" w:cs="Times New Roman"/>
          <w:sz w:val="24"/>
          <w:szCs w:val="24"/>
          <w:lang w:eastAsia="en-GB"/>
        </w:rPr>
        <w:t xml:space="preserve">Questions such as these are widespread in the media and on the Internet, but should we pay any attention to them? </w:t>
      </w:r>
    </w:p>
    <w:p w14:paraId="796A2039" w14:textId="77777777" w:rsidR="00724B37" w:rsidRPr="00724B37" w:rsidRDefault="00724B37" w:rsidP="002F57C9">
      <w:pPr>
        <w:spacing w:after="0" w:line="240" w:lineRule="auto"/>
        <w:jc w:val="both"/>
        <w:rPr>
          <w:rFonts w:ascii="Times New Roman" w:eastAsia="Times New Roman" w:hAnsi="Times New Roman" w:cs="Times New Roman"/>
          <w:sz w:val="24"/>
          <w:szCs w:val="24"/>
          <w:lang w:eastAsia="en-GB"/>
        </w:rPr>
      </w:pPr>
    </w:p>
    <w:p w14:paraId="77632224" w14:textId="77777777" w:rsidR="00724B37" w:rsidRPr="00724B37" w:rsidRDefault="00724B37" w:rsidP="002F57C9">
      <w:pPr>
        <w:spacing w:after="0" w:line="240" w:lineRule="auto"/>
        <w:jc w:val="both"/>
        <w:rPr>
          <w:rFonts w:ascii="Times New Roman" w:eastAsia="Times New Roman" w:hAnsi="Times New Roman" w:cs="Times New Roman"/>
          <w:sz w:val="24"/>
          <w:szCs w:val="24"/>
          <w:lang w:eastAsia="en-GB"/>
        </w:rPr>
      </w:pPr>
      <w:r w:rsidRPr="00724B37">
        <w:rPr>
          <w:rFonts w:ascii="Times New Roman" w:eastAsia="Times New Roman" w:hAnsi="Times New Roman" w:cs="Times New Roman"/>
          <w:sz w:val="24"/>
          <w:szCs w:val="24"/>
          <w:lang w:eastAsia="en-GB"/>
        </w:rPr>
        <w:t>The answer is YES. There are many reasons to think twice about vaccines.</w:t>
      </w:r>
    </w:p>
    <w:p w14:paraId="3121AD99" w14:textId="77777777" w:rsidR="00724B37" w:rsidRPr="00724B37" w:rsidRDefault="00724B37" w:rsidP="002F57C9">
      <w:pPr>
        <w:spacing w:after="0" w:line="240" w:lineRule="auto"/>
        <w:jc w:val="both"/>
        <w:rPr>
          <w:rFonts w:ascii="Times New Roman" w:eastAsia="Times New Roman" w:hAnsi="Times New Roman" w:cs="Times New Roman"/>
          <w:sz w:val="24"/>
          <w:szCs w:val="24"/>
          <w:lang w:eastAsia="en-GB"/>
        </w:rPr>
      </w:pPr>
    </w:p>
    <w:p w14:paraId="740D9D6C" w14:textId="77777777" w:rsidR="00724B37" w:rsidRPr="00724B37" w:rsidRDefault="00724B37" w:rsidP="002F57C9">
      <w:pPr>
        <w:spacing w:after="0" w:line="240" w:lineRule="auto"/>
        <w:jc w:val="both"/>
        <w:rPr>
          <w:rFonts w:ascii="Times New Roman" w:eastAsia="Times New Roman" w:hAnsi="Times New Roman" w:cs="Times New Roman"/>
          <w:sz w:val="24"/>
          <w:szCs w:val="24"/>
          <w:lang w:eastAsia="en-GB"/>
        </w:rPr>
      </w:pPr>
      <w:r w:rsidRPr="00724B37">
        <w:rPr>
          <w:rFonts w:ascii="Times New Roman" w:eastAsia="Times New Roman" w:hAnsi="Times New Roman" w:cs="Times New Roman"/>
          <w:sz w:val="24"/>
          <w:szCs w:val="24"/>
          <w:lang w:eastAsia="en-GB"/>
        </w:rPr>
        <w:t>For example, people within the vaccine industry are guilty of misrepresenting data on the efficacy of vaccines.  Evidence suggests that diseases</w:t>
      </w:r>
      <w:r w:rsidRPr="00724B37">
        <w:rPr>
          <w:rFonts w:ascii="Times New Roman" w:eastAsia="Times New Roman" w:hAnsi="Times New Roman" w:cs="Times New Roman"/>
          <w:sz w:val="24"/>
          <w:szCs w:val="24"/>
          <w:shd w:val="clear" w:color="auto" w:fill="FFFFFF"/>
          <w:lang w:eastAsia="en-GB"/>
        </w:rPr>
        <w:t xml:space="preserve"> such as smallpox and paralytic polio have not been eradicated by vaccines.  They have simple been renamed and these diseases still exist among the population. </w:t>
      </w:r>
    </w:p>
    <w:p w14:paraId="495D2614" w14:textId="77777777" w:rsidR="00724B37" w:rsidRPr="00724B37" w:rsidRDefault="00724B37" w:rsidP="002F57C9">
      <w:pPr>
        <w:spacing w:after="0" w:line="240" w:lineRule="auto"/>
        <w:jc w:val="both"/>
        <w:rPr>
          <w:rFonts w:ascii="Times New Roman" w:eastAsia="Times New Roman" w:hAnsi="Times New Roman" w:cs="Times New Roman"/>
          <w:sz w:val="24"/>
          <w:szCs w:val="24"/>
          <w:lang w:eastAsia="en-GB"/>
        </w:rPr>
      </w:pPr>
    </w:p>
    <w:p w14:paraId="158AB232" w14:textId="77777777" w:rsidR="00724B37" w:rsidRPr="00724B37" w:rsidRDefault="00724B37" w:rsidP="002F57C9">
      <w:pPr>
        <w:spacing w:after="0" w:line="240" w:lineRule="auto"/>
        <w:jc w:val="both"/>
        <w:rPr>
          <w:rFonts w:ascii="Times New Roman" w:eastAsia="Times New Roman" w:hAnsi="Times New Roman" w:cs="Times New Roman"/>
          <w:sz w:val="24"/>
          <w:szCs w:val="24"/>
          <w:lang w:eastAsia="en-GB"/>
        </w:rPr>
      </w:pPr>
      <w:r w:rsidRPr="00724B37">
        <w:rPr>
          <w:rFonts w:ascii="Times New Roman" w:eastAsia="Times New Roman" w:hAnsi="Times New Roman" w:cs="Times New Roman"/>
          <w:sz w:val="24"/>
          <w:szCs w:val="24"/>
          <w:lang w:eastAsia="en-GB"/>
        </w:rPr>
        <w:t>Further, there is a significant amount of evidence that vaccines can hurt more than they help. For example, by the year 2002, tens of thousands of reactions to vaccines, including deaths, were reported. One must magnify these figures tenfold, because it is estimated that 90% of doctors do not report incidents.</w:t>
      </w:r>
    </w:p>
    <w:p w14:paraId="04E2F558" w14:textId="77777777" w:rsidR="00724B37" w:rsidRPr="00724B37" w:rsidRDefault="00724B37" w:rsidP="002F57C9">
      <w:pPr>
        <w:spacing w:after="0" w:line="240" w:lineRule="auto"/>
        <w:jc w:val="both"/>
        <w:rPr>
          <w:rFonts w:ascii="Times New Roman" w:eastAsia="Times New Roman" w:hAnsi="Times New Roman" w:cs="Times New Roman"/>
          <w:sz w:val="24"/>
          <w:szCs w:val="24"/>
          <w:lang w:eastAsia="en-GB"/>
        </w:rPr>
      </w:pPr>
    </w:p>
    <w:p w14:paraId="11EAE7E5" w14:textId="77777777" w:rsidR="00724B37" w:rsidRPr="00724B37" w:rsidRDefault="00724B37" w:rsidP="002F57C9">
      <w:pPr>
        <w:spacing w:after="0" w:line="240" w:lineRule="auto"/>
        <w:jc w:val="both"/>
        <w:rPr>
          <w:rFonts w:ascii="Times New Roman" w:eastAsia="Times New Roman" w:hAnsi="Times New Roman" w:cs="Times New Roman"/>
          <w:sz w:val="24"/>
          <w:szCs w:val="24"/>
          <w:lang w:eastAsia="en-GB"/>
        </w:rPr>
      </w:pPr>
    </w:p>
    <w:p w14:paraId="7BCEF522" w14:textId="77777777" w:rsidR="00724B37" w:rsidRPr="00724B37" w:rsidRDefault="00724B37" w:rsidP="002F57C9">
      <w:pPr>
        <w:spacing w:after="0" w:line="240" w:lineRule="auto"/>
        <w:jc w:val="both"/>
        <w:rPr>
          <w:rFonts w:ascii="Times New Roman" w:eastAsia="Times New Roman" w:hAnsi="Times New Roman" w:cs="Times New Roman"/>
          <w:sz w:val="24"/>
          <w:szCs w:val="24"/>
          <w:lang w:eastAsia="en-GB"/>
        </w:rPr>
      </w:pPr>
      <w:r w:rsidRPr="00724B37">
        <w:rPr>
          <w:rFonts w:ascii="Times New Roman" w:eastAsia="Times New Roman" w:hAnsi="Times New Roman" w:cs="Times New Roman"/>
          <w:sz w:val="24"/>
          <w:szCs w:val="24"/>
          <w:lang w:eastAsia="en-GB"/>
        </w:rPr>
        <w:t xml:space="preserve">Hiding information about vaccines is purely motivated by profit. The increase in government recommended vaccines for children has more than doubled since 1985, making pharmaceutical companies very wealthy. The profit margins made by pharmaceutical companies are extremely high. According to market research, vaccine sales will more than double this year, from $19 billion in 2012 to $39 billion in 2013. This is nearly five times the $8 billion in vaccine sales in 2004. </w:t>
      </w:r>
    </w:p>
    <w:p w14:paraId="4D9F1B5A" w14:textId="77777777" w:rsidR="00724B37" w:rsidRPr="00724B37" w:rsidRDefault="00724B37" w:rsidP="002F57C9">
      <w:pPr>
        <w:spacing w:after="0" w:line="240" w:lineRule="auto"/>
        <w:jc w:val="both"/>
        <w:rPr>
          <w:rFonts w:ascii="Times New Roman" w:eastAsia="Times New Roman" w:hAnsi="Times New Roman" w:cs="Times New Roman"/>
          <w:sz w:val="24"/>
          <w:szCs w:val="24"/>
          <w:lang w:eastAsia="en-GB"/>
        </w:rPr>
      </w:pPr>
    </w:p>
    <w:p w14:paraId="6BE92B3A" w14:textId="77777777" w:rsidR="00724B37" w:rsidRPr="00724B37" w:rsidRDefault="00724B37" w:rsidP="002F57C9">
      <w:pPr>
        <w:spacing w:after="0" w:line="240" w:lineRule="auto"/>
        <w:jc w:val="both"/>
        <w:rPr>
          <w:rFonts w:ascii="Times New Roman" w:eastAsia="Times New Roman" w:hAnsi="Times New Roman" w:cs="Times New Roman"/>
          <w:i/>
          <w:sz w:val="24"/>
          <w:szCs w:val="24"/>
          <w:lang w:eastAsia="en-GB"/>
        </w:rPr>
      </w:pPr>
      <w:r w:rsidRPr="00724B37">
        <w:rPr>
          <w:rFonts w:ascii="Times New Roman" w:eastAsia="Times New Roman" w:hAnsi="Times New Roman" w:cs="Times New Roman"/>
          <w:sz w:val="24"/>
          <w:szCs w:val="24"/>
          <w:lang w:eastAsia="en-GB"/>
        </w:rPr>
        <w:t>There are other reasons to doubt the efficacy and safety of vaccines… [</w:t>
      </w:r>
      <w:r w:rsidRPr="00724B37">
        <w:rPr>
          <w:rFonts w:ascii="Times New Roman" w:eastAsia="Times New Roman" w:hAnsi="Times New Roman" w:cs="Times New Roman"/>
          <w:i/>
          <w:sz w:val="24"/>
          <w:szCs w:val="24"/>
          <w:lang w:eastAsia="en-GB"/>
        </w:rPr>
        <w:t>article continues]</w:t>
      </w:r>
    </w:p>
    <w:p w14:paraId="6B2C409C" w14:textId="77777777" w:rsidR="00724B37" w:rsidRPr="00724B37" w:rsidRDefault="00724B37" w:rsidP="002F57C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724B37">
        <w:rPr>
          <w:rFonts w:ascii="Times New Roman" w:eastAsia="Times New Roman" w:hAnsi="Times New Roman" w:cs="Times New Roman"/>
          <w:sz w:val="24"/>
          <w:szCs w:val="24"/>
          <w:lang w:eastAsia="en-GB"/>
        </w:rPr>
        <w:t>Participants will then be presented with the below counter-argument article which is manipulated across 4 conditions:</w:t>
      </w:r>
    </w:p>
    <w:p w14:paraId="1BB79A48" w14:textId="77777777" w:rsidR="00724B37" w:rsidRPr="00724B37" w:rsidRDefault="00724B37" w:rsidP="002F57C9">
      <w:pPr>
        <w:numPr>
          <w:ilvl w:val="0"/>
          <w:numId w:val="19"/>
        </w:numPr>
        <w:spacing w:before="100" w:beforeAutospacing="1" w:after="100" w:afterAutospacing="1" w:line="240" w:lineRule="auto"/>
        <w:contextualSpacing/>
        <w:jc w:val="both"/>
        <w:rPr>
          <w:rFonts w:ascii="Times New Roman" w:eastAsia="Times New Roman" w:hAnsi="Times New Roman" w:cs="Times New Roman"/>
          <w:color w:val="FF0000"/>
          <w:sz w:val="24"/>
          <w:szCs w:val="24"/>
          <w:lang w:eastAsia="en-GB"/>
        </w:rPr>
      </w:pPr>
      <w:r w:rsidRPr="00724B37">
        <w:rPr>
          <w:rFonts w:ascii="Times New Roman" w:eastAsia="Times New Roman" w:hAnsi="Times New Roman" w:cs="Times New Roman"/>
          <w:color w:val="FF0000"/>
          <w:sz w:val="24"/>
          <w:szCs w:val="24"/>
          <w:lang w:eastAsia="en-GB"/>
        </w:rPr>
        <w:t>Changes are highlighted in red</w:t>
      </w:r>
    </w:p>
    <w:p w14:paraId="6DA68E80" w14:textId="77777777" w:rsidR="00724B37" w:rsidRPr="00724B37" w:rsidRDefault="00724B37" w:rsidP="002F57C9">
      <w:pPr>
        <w:numPr>
          <w:ilvl w:val="0"/>
          <w:numId w:val="19"/>
        </w:numPr>
        <w:spacing w:before="100" w:beforeAutospacing="1" w:after="100" w:afterAutospacing="1" w:line="240" w:lineRule="auto"/>
        <w:contextualSpacing/>
        <w:jc w:val="both"/>
        <w:rPr>
          <w:rFonts w:ascii="Times New Roman" w:eastAsia="Times New Roman" w:hAnsi="Times New Roman" w:cs="Times New Roman"/>
          <w:color w:val="FF0000"/>
          <w:sz w:val="24"/>
          <w:szCs w:val="24"/>
          <w:lang w:eastAsia="en-GB"/>
        </w:rPr>
      </w:pPr>
      <w:r w:rsidRPr="00724B37">
        <w:rPr>
          <w:rFonts w:ascii="Times New Roman" w:eastAsia="Times New Roman" w:hAnsi="Times New Roman" w:cs="Times New Roman"/>
          <w:color w:val="00B050"/>
          <w:sz w:val="24"/>
          <w:szCs w:val="24"/>
          <w:lang w:eastAsia="en-GB"/>
        </w:rPr>
        <w:t xml:space="preserve">Changes are highlighted in green </w:t>
      </w:r>
    </w:p>
    <w:p w14:paraId="29B5B63E" w14:textId="77777777" w:rsidR="00724B37" w:rsidRPr="00724B37" w:rsidRDefault="00724B37" w:rsidP="002F57C9">
      <w:pPr>
        <w:numPr>
          <w:ilvl w:val="0"/>
          <w:numId w:val="19"/>
        </w:numPr>
        <w:spacing w:before="100" w:beforeAutospacing="1" w:after="100" w:afterAutospacing="1" w:line="240" w:lineRule="auto"/>
        <w:contextualSpacing/>
        <w:jc w:val="both"/>
        <w:rPr>
          <w:rFonts w:ascii="Times New Roman" w:eastAsia="Times New Roman" w:hAnsi="Times New Roman" w:cs="Times New Roman"/>
          <w:color w:val="FF0000"/>
          <w:sz w:val="24"/>
          <w:szCs w:val="24"/>
          <w:lang w:eastAsia="en-GB"/>
        </w:rPr>
      </w:pPr>
      <w:r w:rsidRPr="00724B37">
        <w:rPr>
          <w:rFonts w:ascii="Times New Roman" w:eastAsia="Times New Roman" w:hAnsi="Times New Roman" w:cs="Times New Roman"/>
          <w:sz w:val="24"/>
          <w:szCs w:val="24"/>
          <w:lang w:eastAsia="en-GB"/>
        </w:rPr>
        <w:t xml:space="preserve">Changes are highlighted in black </w:t>
      </w:r>
    </w:p>
    <w:p w14:paraId="3B1D382C" w14:textId="77777777" w:rsidR="00724B37" w:rsidRPr="00724B37" w:rsidRDefault="00724B37" w:rsidP="002F57C9">
      <w:pPr>
        <w:numPr>
          <w:ilvl w:val="0"/>
          <w:numId w:val="19"/>
        </w:numPr>
        <w:spacing w:before="100" w:beforeAutospacing="1" w:after="100" w:afterAutospacing="1" w:line="240" w:lineRule="auto"/>
        <w:contextualSpacing/>
        <w:jc w:val="both"/>
        <w:rPr>
          <w:rFonts w:ascii="Times New Roman" w:eastAsia="Times New Roman" w:hAnsi="Times New Roman" w:cs="Times New Roman"/>
          <w:color w:val="FF0000"/>
          <w:sz w:val="24"/>
          <w:szCs w:val="24"/>
          <w:lang w:eastAsia="en-GB"/>
        </w:rPr>
      </w:pPr>
      <w:r w:rsidRPr="00724B37">
        <w:rPr>
          <w:rFonts w:ascii="Times New Roman" w:eastAsia="Times New Roman" w:hAnsi="Times New Roman" w:cs="Times New Roman"/>
          <w:sz w:val="24"/>
          <w:szCs w:val="24"/>
          <w:lang w:eastAsia="en-GB"/>
        </w:rPr>
        <w:t xml:space="preserve">this is the control condition, where participants are not presented with counterarguments </w:t>
      </w:r>
    </w:p>
    <w:p w14:paraId="6B00CD0B" w14:textId="77777777" w:rsidR="00724B37" w:rsidRPr="00724B37" w:rsidRDefault="00724B37" w:rsidP="002F57C9">
      <w:pPr>
        <w:spacing w:after="0" w:line="240" w:lineRule="auto"/>
        <w:jc w:val="both"/>
        <w:rPr>
          <w:rFonts w:ascii="Times New Roman" w:eastAsia="Times New Roman" w:hAnsi="Times New Roman" w:cs="Times New Roman"/>
          <w:i/>
          <w:sz w:val="24"/>
          <w:szCs w:val="24"/>
          <w:u w:val="single"/>
          <w:lang w:eastAsia="en-GB"/>
        </w:rPr>
      </w:pPr>
    </w:p>
    <w:p w14:paraId="18C70FC4" w14:textId="77777777" w:rsidR="00724B37" w:rsidRPr="00724B37" w:rsidRDefault="00724B37" w:rsidP="002F57C9">
      <w:pPr>
        <w:spacing w:after="0" w:line="240" w:lineRule="auto"/>
        <w:jc w:val="both"/>
        <w:rPr>
          <w:rFonts w:ascii="Times New Roman" w:eastAsia="Times New Roman" w:hAnsi="Times New Roman" w:cs="Times New Roman"/>
          <w:b/>
          <w:bCs/>
          <w:color w:val="222222"/>
          <w:sz w:val="24"/>
          <w:szCs w:val="24"/>
          <w:lang w:eastAsia="en-GB"/>
        </w:rPr>
      </w:pPr>
      <w:r w:rsidRPr="00724B37">
        <w:rPr>
          <w:rFonts w:ascii="Times New Roman" w:eastAsia="Times New Roman" w:hAnsi="Times New Roman" w:cs="Times New Roman"/>
          <w:b/>
          <w:bCs/>
          <w:color w:val="FF0000"/>
          <w:sz w:val="24"/>
          <w:szCs w:val="24"/>
          <w:lang w:eastAsia="en-GB"/>
        </w:rPr>
        <w:lastRenderedPageBreak/>
        <w:t xml:space="preserve">[A group of parents responded vs </w:t>
      </w:r>
      <w:r w:rsidRPr="00724B37">
        <w:rPr>
          <w:rFonts w:ascii="Times New Roman" w:eastAsia="Times New Roman" w:hAnsi="Times New Roman" w:cs="Times New Roman"/>
          <w:b/>
          <w:bCs/>
          <w:color w:val="00B050"/>
          <w:sz w:val="24"/>
          <w:szCs w:val="24"/>
          <w:lang w:eastAsia="en-GB"/>
        </w:rPr>
        <w:t xml:space="preserve">a group of non-parents responded vs </w:t>
      </w:r>
      <w:r w:rsidRPr="00724B37">
        <w:rPr>
          <w:rFonts w:ascii="Times New Roman" w:eastAsia="Times New Roman" w:hAnsi="Times New Roman" w:cs="Times New Roman"/>
          <w:b/>
          <w:bCs/>
          <w:sz w:val="24"/>
          <w:szCs w:val="24"/>
          <w:lang w:eastAsia="en-GB"/>
        </w:rPr>
        <w:t>there has subsequently been a response]</w:t>
      </w:r>
      <w:r w:rsidRPr="00724B37">
        <w:rPr>
          <w:rFonts w:ascii="Times New Roman" w:eastAsia="Times New Roman" w:hAnsi="Times New Roman" w:cs="Times New Roman"/>
          <w:b/>
          <w:bCs/>
          <w:color w:val="222222"/>
          <w:sz w:val="24"/>
          <w:szCs w:val="24"/>
          <w:lang w:eastAsia="en-GB"/>
        </w:rPr>
        <w:t xml:space="preserve"> to the article you have previously read. Please read their response below:</w:t>
      </w:r>
    </w:p>
    <w:p w14:paraId="27B493EB" w14:textId="77777777" w:rsidR="00724B37" w:rsidRPr="00724B37" w:rsidRDefault="00724B37" w:rsidP="002F57C9">
      <w:pPr>
        <w:spacing w:after="0" w:line="240" w:lineRule="auto"/>
        <w:jc w:val="both"/>
        <w:rPr>
          <w:rFonts w:ascii="Times New Roman" w:eastAsia="Times New Roman" w:hAnsi="Times New Roman" w:cs="Times New Roman"/>
          <w:b/>
          <w:bCs/>
          <w:sz w:val="24"/>
          <w:szCs w:val="24"/>
          <w:lang w:eastAsia="en-GB"/>
        </w:rPr>
      </w:pPr>
    </w:p>
    <w:p w14:paraId="559B5D4F" w14:textId="77777777" w:rsidR="00724B37" w:rsidRPr="00724B37" w:rsidRDefault="00724B37" w:rsidP="002F57C9">
      <w:pPr>
        <w:spacing w:after="0" w:line="240" w:lineRule="auto"/>
        <w:jc w:val="both"/>
        <w:rPr>
          <w:rFonts w:ascii="Times New Roman" w:eastAsia="Times New Roman" w:hAnsi="Times New Roman" w:cs="Times New Roman"/>
          <w:sz w:val="24"/>
          <w:szCs w:val="24"/>
          <w:lang w:eastAsia="en-GB"/>
        </w:rPr>
      </w:pPr>
      <w:r w:rsidRPr="00724B37">
        <w:rPr>
          <w:rFonts w:ascii="Times New Roman" w:eastAsia="Times New Roman" w:hAnsi="Times New Roman" w:cs="Times New Roman"/>
          <w:sz w:val="24"/>
          <w:szCs w:val="24"/>
          <w:lang w:eastAsia="en-GB"/>
        </w:rPr>
        <w:t>Should we be suspicious of vaccinating children?  Should we consider the proposal that those in power, whether governments or pharmaceutical companies, hide crucial information about childhood vaccines from the public?</w:t>
      </w:r>
    </w:p>
    <w:p w14:paraId="44578FB8" w14:textId="77777777" w:rsidR="00724B37" w:rsidRPr="00724B37" w:rsidRDefault="00724B37" w:rsidP="002F57C9">
      <w:pPr>
        <w:spacing w:after="0" w:line="240" w:lineRule="auto"/>
        <w:jc w:val="both"/>
        <w:rPr>
          <w:rFonts w:ascii="Times New Roman" w:eastAsia="Times New Roman" w:hAnsi="Times New Roman" w:cs="Times New Roman"/>
          <w:sz w:val="24"/>
          <w:szCs w:val="24"/>
          <w:lang w:eastAsia="en-GB"/>
        </w:rPr>
      </w:pPr>
    </w:p>
    <w:p w14:paraId="6E314E86" w14:textId="77777777" w:rsidR="00724B37" w:rsidRPr="00724B37" w:rsidRDefault="00724B37" w:rsidP="002F57C9">
      <w:pPr>
        <w:spacing w:after="0" w:line="240" w:lineRule="auto"/>
        <w:jc w:val="both"/>
        <w:rPr>
          <w:rFonts w:ascii="Times New Roman" w:eastAsia="Times New Roman" w:hAnsi="Times New Roman" w:cs="Times New Roman"/>
          <w:sz w:val="24"/>
          <w:szCs w:val="24"/>
          <w:lang w:eastAsia="en-GB"/>
        </w:rPr>
      </w:pPr>
      <w:r w:rsidRPr="00724B37">
        <w:rPr>
          <w:rFonts w:ascii="Times New Roman" w:eastAsia="Times New Roman" w:hAnsi="Times New Roman" w:cs="Times New Roman"/>
          <w:sz w:val="24"/>
          <w:szCs w:val="24"/>
          <w:lang w:eastAsia="en-GB"/>
        </w:rPr>
        <w:t xml:space="preserve">Several specific questions have been raised about vaccines.  For example, are people within the industry faking data on vaccine efficacy?  Do vaccines hurt more children than they help?  </w:t>
      </w:r>
      <w:proofErr w:type="gramStart"/>
      <w:r w:rsidRPr="00724B37">
        <w:rPr>
          <w:rFonts w:ascii="Times New Roman" w:eastAsia="Times New Roman" w:hAnsi="Times New Roman" w:cs="Times New Roman"/>
          <w:sz w:val="24"/>
          <w:szCs w:val="24"/>
          <w:lang w:eastAsia="en-GB"/>
        </w:rPr>
        <w:t>Is</w:t>
      </w:r>
      <w:proofErr w:type="gramEnd"/>
      <w:r w:rsidRPr="00724B37">
        <w:rPr>
          <w:rFonts w:ascii="Times New Roman" w:eastAsia="Times New Roman" w:hAnsi="Times New Roman" w:cs="Times New Roman"/>
          <w:sz w:val="24"/>
          <w:szCs w:val="24"/>
          <w:lang w:eastAsia="en-GB"/>
        </w:rPr>
        <w:t xml:space="preserve"> the industry deceiving people purely to make a profit?  </w:t>
      </w:r>
    </w:p>
    <w:p w14:paraId="749E4BDC" w14:textId="77777777" w:rsidR="00724B37" w:rsidRPr="00724B37" w:rsidRDefault="00724B37" w:rsidP="002F57C9">
      <w:pPr>
        <w:spacing w:after="0" w:line="240" w:lineRule="auto"/>
        <w:jc w:val="both"/>
        <w:rPr>
          <w:rFonts w:ascii="Times New Roman" w:eastAsia="Times New Roman" w:hAnsi="Times New Roman" w:cs="Times New Roman"/>
          <w:sz w:val="24"/>
          <w:szCs w:val="24"/>
          <w:lang w:eastAsia="en-GB"/>
        </w:rPr>
      </w:pPr>
    </w:p>
    <w:p w14:paraId="77D12763" w14:textId="77777777" w:rsidR="00724B37" w:rsidRPr="00724B37" w:rsidRDefault="00724B37" w:rsidP="002F57C9">
      <w:pPr>
        <w:spacing w:after="0" w:line="240" w:lineRule="auto"/>
        <w:jc w:val="both"/>
        <w:rPr>
          <w:rFonts w:ascii="Times New Roman" w:eastAsia="Times New Roman" w:hAnsi="Times New Roman" w:cs="Times New Roman"/>
          <w:sz w:val="24"/>
          <w:szCs w:val="24"/>
          <w:lang w:eastAsia="en-GB"/>
        </w:rPr>
      </w:pPr>
      <w:r w:rsidRPr="00724B37">
        <w:rPr>
          <w:rFonts w:ascii="Times New Roman" w:eastAsia="Times New Roman" w:hAnsi="Times New Roman" w:cs="Times New Roman"/>
          <w:sz w:val="24"/>
          <w:szCs w:val="24"/>
          <w:lang w:eastAsia="en-GB"/>
        </w:rPr>
        <w:t xml:space="preserve">Questions such as these are widespread in the media and on the Internet, but should we pay any attention to them? </w:t>
      </w:r>
    </w:p>
    <w:p w14:paraId="2DE0F388" w14:textId="77777777" w:rsidR="00724B37" w:rsidRPr="00724B37" w:rsidRDefault="00724B37" w:rsidP="002F57C9">
      <w:pPr>
        <w:spacing w:after="0" w:line="240" w:lineRule="auto"/>
        <w:jc w:val="both"/>
        <w:rPr>
          <w:rFonts w:ascii="Times New Roman" w:eastAsia="Times New Roman" w:hAnsi="Times New Roman" w:cs="Times New Roman"/>
          <w:sz w:val="24"/>
          <w:szCs w:val="24"/>
          <w:lang w:eastAsia="en-GB"/>
        </w:rPr>
      </w:pPr>
    </w:p>
    <w:p w14:paraId="29EB77E8" w14:textId="77777777" w:rsidR="00724B37" w:rsidRPr="00724B37" w:rsidRDefault="00724B37" w:rsidP="002F57C9">
      <w:pPr>
        <w:spacing w:after="0" w:line="240" w:lineRule="auto"/>
        <w:jc w:val="both"/>
        <w:rPr>
          <w:rFonts w:ascii="Times New Roman" w:eastAsia="Times New Roman" w:hAnsi="Times New Roman" w:cs="Times New Roman"/>
          <w:sz w:val="24"/>
          <w:szCs w:val="24"/>
          <w:lang w:eastAsia="en-GB"/>
        </w:rPr>
      </w:pPr>
      <w:r w:rsidRPr="00724B37">
        <w:rPr>
          <w:rFonts w:ascii="Times New Roman" w:eastAsia="Times New Roman" w:hAnsi="Times New Roman" w:cs="Times New Roman"/>
          <w:sz w:val="24"/>
          <w:szCs w:val="24"/>
          <w:lang w:eastAsia="en-GB"/>
        </w:rPr>
        <w:t>[</w:t>
      </w:r>
      <w:r w:rsidRPr="00724B37">
        <w:rPr>
          <w:rFonts w:ascii="Times New Roman" w:eastAsia="Times New Roman" w:hAnsi="Times New Roman" w:cs="Times New Roman"/>
          <w:b/>
          <w:color w:val="FF0000"/>
          <w:sz w:val="24"/>
          <w:szCs w:val="24"/>
          <w:lang w:eastAsia="en-GB"/>
        </w:rPr>
        <w:t>Parents believe</w:t>
      </w:r>
      <w:r w:rsidRPr="00724B37">
        <w:rPr>
          <w:rFonts w:ascii="Times New Roman" w:eastAsia="Times New Roman" w:hAnsi="Times New Roman" w:cs="Times New Roman"/>
          <w:color w:val="FF0000"/>
          <w:sz w:val="24"/>
          <w:szCs w:val="24"/>
          <w:lang w:eastAsia="en-GB"/>
        </w:rPr>
        <w:t xml:space="preserve"> </w:t>
      </w:r>
      <w:r w:rsidRPr="00724B37">
        <w:rPr>
          <w:rFonts w:ascii="Times New Roman" w:eastAsia="Times New Roman" w:hAnsi="Times New Roman" w:cs="Times New Roman"/>
          <w:sz w:val="24"/>
          <w:szCs w:val="24"/>
          <w:lang w:eastAsia="en-GB"/>
        </w:rPr>
        <w:t xml:space="preserve">vs </w:t>
      </w:r>
      <w:r w:rsidRPr="00724B37">
        <w:rPr>
          <w:rFonts w:ascii="Times New Roman" w:eastAsia="Times New Roman" w:hAnsi="Times New Roman" w:cs="Times New Roman"/>
          <w:b/>
          <w:color w:val="00B050"/>
          <w:sz w:val="24"/>
          <w:szCs w:val="24"/>
          <w:lang w:eastAsia="en-GB"/>
        </w:rPr>
        <w:t>non-parents believe</w:t>
      </w:r>
      <w:r w:rsidRPr="00724B37">
        <w:rPr>
          <w:rFonts w:ascii="Times New Roman" w:eastAsia="Times New Roman" w:hAnsi="Times New Roman" w:cs="Times New Roman"/>
          <w:color w:val="00B050"/>
          <w:sz w:val="24"/>
          <w:szCs w:val="24"/>
          <w:lang w:eastAsia="en-GB"/>
        </w:rPr>
        <w:t xml:space="preserve">] </w:t>
      </w:r>
      <w:r w:rsidRPr="00724B37">
        <w:rPr>
          <w:rFonts w:ascii="Times New Roman" w:eastAsia="Times New Roman" w:hAnsi="Times New Roman" w:cs="Times New Roman"/>
          <w:sz w:val="24"/>
          <w:szCs w:val="24"/>
          <w:lang w:eastAsia="en-GB"/>
        </w:rPr>
        <w:t>The answer is NO. [</w:t>
      </w:r>
      <w:r w:rsidRPr="00724B37">
        <w:rPr>
          <w:rFonts w:ascii="Times New Roman" w:eastAsia="Times New Roman" w:hAnsi="Times New Roman" w:cs="Times New Roman"/>
          <w:b/>
          <w:color w:val="FF0000"/>
          <w:sz w:val="24"/>
          <w:szCs w:val="24"/>
          <w:lang w:eastAsia="en-GB"/>
        </w:rPr>
        <w:t>Parents know</w:t>
      </w:r>
      <w:r w:rsidRPr="00724B37">
        <w:rPr>
          <w:rFonts w:ascii="Times New Roman" w:eastAsia="Times New Roman" w:hAnsi="Times New Roman" w:cs="Times New Roman"/>
          <w:color w:val="FF0000"/>
          <w:sz w:val="24"/>
          <w:szCs w:val="24"/>
          <w:lang w:eastAsia="en-GB"/>
        </w:rPr>
        <w:t xml:space="preserve"> </w:t>
      </w:r>
      <w:r w:rsidRPr="00724B37">
        <w:rPr>
          <w:rFonts w:ascii="Times New Roman" w:eastAsia="Times New Roman" w:hAnsi="Times New Roman" w:cs="Times New Roman"/>
          <w:sz w:val="24"/>
          <w:szCs w:val="24"/>
          <w:lang w:eastAsia="en-GB"/>
        </w:rPr>
        <w:t xml:space="preserve">vs </w:t>
      </w:r>
      <w:r w:rsidRPr="00724B37">
        <w:rPr>
          <w:rFonts w:ascii="Times New Roman" w:eastAsia="Times New Roman" w:hAnsi="Times New Roman" w:cs="Times New Roman"/>
          <w:b/>
          <w:color w:val="00B050"/>
          <w:sz w:val="24"/>
          <w:szCs w:val="24"/>
          <w:lang w:eastAsia="en-GB"/>
        </w:rPr>
        <w:t>non-parents know</w:t>
      </w:r>
      <w:r w:rsidRPr="00724B37">
        <w:rPr>
          <w:rFonts w:ascii="Times New Roman" w:eastAsia="Times New Roman" w:hAnsi="Times New Roman" w:cs="Times New Roman"/>
          <w:color w:val="00B050"/>
          <w:sz w:val="24"/>
          <w:szCs w:val="24"/>
          <w:lang w:eastAsia="en-GB"/>
        </w:rPr>
        <w:t xml:space="preserve"> </w:t>
      </w:r>
      <w:r w:rsidRPr="00724B37">
        <w:rPr>
          <w:rFonts w:ascii="Times New Roman" w:eastAsia="Times New Roman" w:hAnsi="Times New Roman" w:cs="Times New Roman"/>
          <w:sz w:val="24"/>
          <w:szCs w:val="24"/>
          <w:lang w:eastAsia="en-GB"/>
        </w:rPr>
        <w:t xml:space="preserve">vs </w:t>
      </w:r>
      <w:r w:rsidRPr="00724B37">
        <w:rPr>
          <w:rFonts w:ascii="Times New Roman" w:eastAsia="Times New Roman" w:hAnsi="Times New Roman" w:cs="Times New Roman"/>
          <w:b/>
          <w:sz w:val="24"/>
          <w:szCs w:val="24"/>
          <w:lang w:eastAsia="en-GB"/>
        </w:rPr>
        <w:t>there</w:t>
      </w:r>
      <w:r w:rsidRPr="00724B37">
        <w:rPr>
          <w:rFonts w:ascii="Times New Roman" w:eastAsia="Times New Roman" w:hAnsi="Times New Roman" w:cs="Times New Roman"/>
          <w:sz w:val="24"/>
          <w:szCs w:val="24"/>
          <w:lang w:eastAsia="en-GB"/>
        </w:rPr>
        <w:t>] is no reason to think twice about vaccines.</w:t>
      </w:r>
    </w:p>
    <w:p w14:paraId="4963CE68" w14:textId="77777777" w:rsidR="00724B37" w:rsidRPr="00724B37" w:rsidRDefault="00724B37" w:rsidP="002F57C9">
      <w:pPr>
        <w:spacing w:after="0" w:line="240" w:lineRule="auto"/>
        <w:jc w:val="both"/>
        <w:rPr>
          <w:rFonts w:ascii="Times New Roman" w:eastAsia="Times New Roman" w:hAnsi="Times New Roman" w:cs="Times New Roman"/>
          <w:sz w:val="24"/>
          <w:szCs w:val="24"/>
          <w:lang w:eastAsia="en-GB"/>
        </w:rPr>
      </w:pPr>
    </w:p>
    <w:p w14:paraId="14F23E6E" w14:textId="77777777" w:rsidR="00724B37" w:rsidRPr="00724B37" w:rsidRDefault="00724B37" w:rsidP="002F57C9">
      <w:pPr>
        <w:spacing w:after="0" w:line="240" w:lineRule="auto"/>
        <w:jc w:val="both"/>
        <w:rPr>
          <w:rFonts w:ascii="Times New Roman" w:eastAsia="Times New Roman" w:hAnsi="Times New Roman" w:cs="Times New Roman"/>
          <w:sz w:val="24"/>
          <w:szCs w:val="24"/>
          <w:lang w:eastAsia="en-GB"/>
        </w:rPr>
      </w:pPr>
      <w:r w:rsidRPr="00724B37">
        <w:rPr>
          <w:rFonts w:ascii="Times New Roman" w:eastAsia="Times New Roman" w:hAnsi="Times New Roman" w:cs="Times New Roman"/>
          <w:sz w:val="24"/>
          <w:szCs w:val="24"/>
          <w:lang w:eastAsia="en-GB"/>
        </w:rPr>
        <w:t>For example, there is convincing and accurate evidence for the success of vaccines.  Diseases such as smallpox and paralytic polio have been completely eradicated by vaccines.  These once fatal diseases no longer exist among the population.</w:t>
      </w:r>
    </w:p>
    <w:p w14:paraId="2C51C2DA" w14:textId="77777777" w:rsidR="00724B37" w:rsidRPr="00724B37" w:rsidRDefault="00724B37" w:rsidP="002F57C9">
      <w:pPr>
        <w:spacing w:after="0" w:line="240" w:lineRule="auto"/>
        <w:jc w:val="both"/>
        <w:rPr>
          <w:rFonts w:ascii="Times New Roman" w:eastAsia="Times New Roman" w:hAnsi="Times New Roman" w:cs="Times New Roman"/>
          <w:sz w:val="24"/>
          <w:szCs w:val="24"/>
          <w:lang w:eastAsia="en-GB"/>
        </w:rPr>
      </w:pPr>
    </w:p>
    <w:p w14:paraId="57ACE435" w14:textId="77777777" w:rsidR="00724B37" w:rsidRPr="00724B37" w:rsidRDefault="00724B37" w:rsidP="002F57C9">
      <w:pPr>
        <w:spacing w:after="0" w:line="240" w:lineRule="auto"/>
        <w:jc w:val="both"/>
        <w:rPr>
          <w:rFonts w:ascii="Times New Roman" w:eastAsia="Times New Roman" w:hAnsi="Times New Roman" w:cs="Times New Roman"/>
          <w:sz w:val="24"/>
          <w:szCs w:val="24"/>
          <w:lang w:eastAsia="en-GB"/>
        </w:rPr>
      </w:pPr>
      <w:r w:rsidRPr="00724B37">
        <w:rPr>
          <w:rFonts w:ascii="Times New Roman" w:eastAsia="Times New Roman" w:hAnsi="Times New Roman" w:cs="Times New Roman"/>
          <w:sz w:val="24"/>
          <w:szCs w:val="24"/>
          <w:lang w:eastAsia="en-GB"/>
        </w:rPr>
        <w:t>Further, there is little evidence to suggest that vaccines are harmful to children.  The side effects are minimal and whilst millions of people have been immunized over the years, less than .005% have ever had an adverse reaction to a vaccine.</w:t>
      </w:r>
    </w:p>
    <w:p w14:paraId="1EBBBC3E" w14:textId="77777777" w:rsidR="00724B37" w:rsidRPr="00724B37" w:rsidRDefault="00724B37" w:rsidP="002F57C9">
      <w:pPr>
        <w:spacing w:after="0" w:line="240" w:lineRule="auto"/>
        <w:jc w:val="both"/>
        <w:rPr>
          <w:rFonts w:ascii="Times New Roman" w:eastAsia="Times New Roman" w:hAnsi="Times New Roman" w:cs="Times New Roman"/>
          <w:sz w:val="24"/>
          <w:szCs w:val="24"/>
          <w:lang w:eastAsia="en-GB"/>
        </w:rPr>
      </w:pPr>
    </w:p>
    <w:p w14:paraId="23315B16" w14:textId="77777777" w:rsidR="00724B37" w:rsidRPr="00724B37" w:rsidRDefault="00724B37" w:rsidP="002F57C9">
      <w:pPr>
        <w:spacing w:after="0" w:line="240" w:lineRule="auto"/>
        <w:jc w:val="both"/>
        <w:rPr>
          <w:rFonts w:ascii="Times New Roman" w:eastAsia="Times New Roman" w:hAnsi="Times New Roman" w:cs="Times New Roman"/>
          <w:sz w:val="24"/>
          <w:szCs w:val="24"/>
          <w:lang w:eastAsia="en-GB"/>
        </w:rPr>
      </w:pPr>
    </w:p>
    <w:p w14:paraId="37801630" w14:textId="77777777" w:rsidR="00724B37" w:rsidRPr="00724B37" w:rsidRDefault="00724B37" w:rsidP="002F57C9">
      <w:pPr>
        <w:spacing w:after="0" w:line="240" w:lineRule="auto"/>
        <w:jc w:val="both"/>
        <w:rPr>
          <w:rFonts w:ascii="Times New Roman" w:eastAsia="Times New Roman" w:hAnsi="Times New Roman" w:cs="Times New Roman"/>
          <w:sz w:val="24"/>
          <w:szCs w:val="24"/>
          <w:lang w:eastAsia="en-GB"/>
        </w:rPr>
      </w:pPr>
      <w:r w:rsidRPr="00724B37">
        <w:rPr>
          <w:rFonts w:ascii="Times New Roman" w:eastAsia="Times New Roman" w:hAnsi="Times New Roman" w:cs="Times New Roman"/>
          <w:b/>
          <w:color w:val="FF0000"/>
          <w:sz w:val="24"/>
          <w:szCs w:val="24"/>
          <w:lang w:eastAsia="en-GB"/>
        </w:rPr>
        <w:t>[Parents know</w:t>
      </w:r>
      <w:r w:rsidRPr="00724B37">
        <w:rPr>
          <w:rFonts w:ascii="Times New Roman" w:eastAsia="Times New Roman" w:hAnsi="Times New Roman" w:cs="Times New Roman"/>
          <w:color w:val="FF0000"/>
          <w:sz w:val="24"/>
          <w:szCs w:val="24"/>
          <w:lang w:eastAsia="en-GB"/>
        </w:rPr>
        <w:t xml:space="preserve"> </w:t>
      </w:r>
      <w:r w:rsidRPr="00724B37">
        <w:rPr>
          <w:rFonts w:ascii="Times New Roman" w:eastAsia="Times New Roman" w:hAnsi="Times New Roman" w:cs="Times New Roman"/>
          <w:sz w:val="24"/>
          <w:szCs w:val="24"/>
          <w:lang w:eastAsia="en-GB"/>
        </w:rPr>
        <w:t xml:space="preserve">vs </w:t>
      </w:r>
      <w:r w:rsidRPr="00724B37">
        <w:rPr>
          <w:rFonts w:ascii="Times New Roman" w:eastAsia="Times New Roman" w:hAnsi="Times New Roman" w:cs="Times New Roman"/>
          <w:b/>
          <w:color w:val="00B050"/>
          <w:sz w:val="24"/>
          <w:szCs w:val="24"/>
          <w:lang w:eastAsia="en-GB"/>
        </w:rPr>
        <w:t>non-parents know</w:t>
      </w:r>
      <w:r w:rsidRPr="00724B37">
        <w:rPr>
          <w:rFonts w:ascii="Times New Roman" w:eastAsia="Times New Roman" w:hAnsi="Times New Roman" w:cs="Times New Roman"/>
          <w:sz w:val="24"/>
          <w:szCs w:val="24"/>
          <w:lang w:eastAsia="en-GB"/>
        </w:rPr>
        <w:t xml:space="preserve">] </w:t>
      </w:r>
      <w:r w:rsidRPr="00724B37">
        <w:rPr>
          <w:rFonts w:ascii="Times New Roman" w:eastAsia="Times New Roman" w:hAnsi="Times New Roman" w:cs="Times New Roman"/>
          <w:sz w:val="24"/>
          <w:szCs w:val="24"/>
          <w:shd w:val="clear" w:color="auto" w:fill="FFFFFF"/>
          <w:lang w:eastAsia="en-GB"/>
        </w:rPr>
        <w:t>The financial benefits of preventing illnesses far outweigh the profits made from vaccines by pharmaceutical companies. For example, in</w:t>
      </w:r>
      <w:r w:rsidRPr="00724B37">
        <w:rPr>
          <w:rFonts w:ascii="Times New Roman" w:eastAsia="Times New Roman" w:hAnsi="Times New Roman" w:cs="Times New Roman"/>
          <w:sz w:val="24"/>
          <w:szCs w:val="24"/>
          <w:lang w:eastAsia="en-GB"/>
        </w:rPr>
        <w:t xml:space="preserve"> 2001, routine childhood immunization in the USA was estimated to save over $40 billion per birth-year cohort in overall social costs including $10 billion in direct health costs. The government recommends vaccines for children to improve public health and save money, not to make a profit.</w:t>
      </w:r>
    </w:p>
    <w:p w14:paraId="47DFF5F2" w14:textId="77777777" w:rsidR="00724B37" w:rsidRPr="00724B37" w:rsidRDefault="00724B37" w:rsidP="002F57C9">
      <w:pPr>
        <w:spacing w:after="0" w:line="240" w:lineRule="auto"/>
        <w:jc w:val="both"/>
        <w:rPr>
          <w:rFonts w:ascii="Times New Roman" w:eastAsia="Times New Roman" w:hAnsi="Times New Roman" w:cs="Times New Roman"/>
          <w:sz w:val="24"/>
          <w:szCs w:val="24"/>
          <w:shd w:val="clear" w:color="auto" w:fill="FFFFFF"/>
          <w:lang w:eastAsia="en-GB"/>
        </w:rPr>
      </w:pPr>
    </w:p>
    <w:p w14:paraId="75EB1BD4" w14:textId="77777777" w:rsidR="00724B37" w:rsidRPr="00BA2753" w:rsidRDefault="00724B37" w:rsidP="002F57C9">
      <w:pPr>
        <w:spacing w:after="0" w:line="240" w:lineRule="auto"/>
        <w:jc w:val="both"/>
        <w:rPr>
          <w:rFonts w:ascii="Times New Roman" w:eastAsia="Times New Roman" w:hAnsi="Times New Roman" w:cs="Times New Roman"/>
          <w:i/>
          <w:sz w:val="24"/>
          <w:szCs w:val="24"/>
          <w:lang w:val="fr-FR" w:eastAsia="en-GB"/>
        </w:rPr>
      </w:pPr>
      <w:r w:rsidRPr="00724B37">
        <w:rPr>
          <w:rFonts w:ascii="Times New Roman" w:eastAsia="Times New Roman" w:hAnsi="Times New Roman" w:cs="Times New Roman"/>
          <w:sz w:val="24"/>
          <w:szCs w:val="24"/>
          <w:lang w:eastAsia="en-GB"/>
        </w:rPr>
        <w:t xml:space="preserve">      </w:t>
      </w:r>
      <w:r w:rsidRPr="00BA2753">
        <w:rPr>
          <w:rFonts w:ascii="Times New Roman" w:eastAsia="Times New Roman" w:hAnsi="Times New Roman" w:cs="Times New Roman"/>
          <w:sz w:val="24"/>
          <w:szCs w:val="24"/>
          <w:lang w:val="fr-FR" w:eastAsia="en-GB"/>
        </w:rPr>
        <w:t>[</w:t>
      </w:r>
      <w:proofErr w:type="gramStart"/>
      <w:r w:rsidRPr="00BA2753">
        <w:rPr>
          <w:rFonts w:ascii="Times New Roman" w:eastAsia="Times New Roman" w:hAnsi="Times New Roman" w:cs="Times New Roman"/>
          <w:i/>
          <w:sz w:val="24"/>
          <w:szCs w:val="24"/>
          <w:lang w:val="fr-FR" w:eastAsia="en-GB"/>
        </w:rPr>
        <w:t>article</w:t>
      </w:r>
      <w:proofErr w:type="gramEnd"/>
      <w:r w:rsidRPr="00BA2753">
        <w:rPr>
          <w:rFonts w:ascii="Times New Roman" w:eastAsia="Times New Roman" w:hAnsi="Times New Roman" w:cs="Times New Roman"/>
          <w:i/>
          <w:sz w:val="24"/>
          <w:szCs w:val="24"/>
          <w:lang w:val="fr-FR" w:eastAsia="en-GB"/>
        </w:rPr>
        <w:t xml:space="preserve"> continues]</w:t>
      </w:r>
    </w:p>
    <w:p w14:paraId="00C6F3BA" w14:textId="10AA5123" w:rsidR="00724B37" w:rsidRPr="00BA2753" w:rsidRDefault="00724B37" w:rsidP="002F57C9">
      <w:pPr>
        <w:jc w:val="both"/>
        <w:rPr>
          <w:rFonts w:ascii="Times New Roman" w:hAnsi="Times New Roman" w:cs="Times New Roman"/>
          <w:lang w:val="fr-FR"/>
        </w:rPr>
      </w:pPr>
    </w:p>
    <w:p w14:paraId="70F7772A" w14:textId="60A38316" w:rsidR="00724B37" w:rsidRPr="00BA2753" w:rsidRDefault="00724B37" w:rsidP="002F57C9">
      <w:pPr>
        <w:jc w:val="both"/>
        <w:rPr>
          <w:rFonts w:ascii="Times New Roman" w:hAnsi="Times New Roman" w:cs="Times New Roman"/>
          <w:lang w:val="fr-FR"/>
        </w:rPr>
      </w:pPr>
    </w:p>
    <w:p w14:paraId="7BE8D481" w14:textId="2E2D602F" w:rsidR="00724B37" w:rsidRPr="00BA2753" w:rsidRDefault="00724B37" w:rsidP="002F57C9">
      <w:pPr>
        <w:jc w:val="both"/>
        <w:rPr>
          <w:rFonts w:ascii="Times New Roman" w:hAnsi="Times New Roman" w:cs="Times New Roman"/>
          <w:lang w:val="fr-FR"/>
        </w:rPr>
      </w:pPr>
    </w:p>
    <w:p w14:paraId="1DCFC6B7" w14:textId="47071393" w:rsidR="00724B37" w:rsidRPr="00BA2753" w:rsidRDefault="00724B37" w:rsidP="002F57C9">
      <w:pPr>
        <w:jc w:val="both"/>
        <w:rPr>
          <w:rFonts w:ascii="Times New Roman" w:hAnsi="Times New Roman" w:cs="Times New Roman"/>
          <w:lang w:val="fr-FR"/>
        </w:rPr>
      </w:pPr>
    </w:p>
    <w:p w14:paraId="7586D7F9" w14:textId="51186909" w:rsidR="00724B37" w:rsidRPr="00BA2753" w:rsidRDefault="00724B37" w:rsidP="002F57C9">
      <w:pPr>
        <w:jc w:val="both"/>
        <w:rPr>
          <w:rFonts w:ascii="Times New Roman" w:hAnsi="Times New Roman" w:cs="Times New Roman"/>
          <w:lang w:val="fr-FR"/>
        </w:rPr>
      </w:pPr>
    </w:p>
    <w:p w14:paraId="30826898" w14:textId="15F35F65" w:rsidR="00724B37" w:rsidRPr="00BA2753" w:rsidRDefault="00724B37" w:rsidP="002F57C9">
      <w:pPr>
        <w:jc w:val="both"/>
        <w:rPr>
          <w:rFonts w:ascii="Times New Roman" w:hAnsi="Times New Roman" w:cs="Times New Roman"/>
          <w:lang w:val="fr-FR"/>
        </w:rPr>
      </w:pPr>
    </w:p>
    <w:p w14:paraId="349F66CE" w14:textId="6237C0C1" w:rsidR="00724B37" w:rsidRPr="00BA2753" w:rsidRDefault="00724B37" w:rsidP="002F57C9">
      <w:pPr>
        <w:jc w:val="both"/>
        <w:rPr>
          <w:rFonts w:ascii="Times New Roman" w:hAnsi="Times New Roman" w:cs="Times New Roman"/>
          <w:lang w:val="fr-FR"/>
        </w:rPr>
      </w:pPr>
    </w:p>
    <w:p w14:paraId="0FEA96BD" w14:textId="35A59658" w:rsidR="00724B37" w:rsidRPr="00BA2753" w:rsidRDefault="00724B37" w:rsidP="002F57C9">
      <w:pPr>
        <w:jc w:val="both"/>
        <w:rPr>
          <w:rFonts w:ascii="Times New Roman" w:hAnsi="Times New Roman" w:cs="Times New Roman"/>
          <w:lang w:val="fr-FR"/>
        </w:rPr>
      </w:pPr>
    </w:p>
    <w:p w14:paraId="007C7FAD" w14:textId="433AC532" w:rsidR="00724B37" w:rsidRPr="00BA2753" w:rsidRDefault="00724B37" w:rsidP="002F57C9">
      <w:pPr>
        <w:jc w:val="both"/>
        <w:rPr>
          <w:rFonts w:ascii="Times New Roman" w:hAnsi="Times New Roman" w:cs="Times New Roman"/>
          <w:lang w:val="fr-FR"/>
        </w:rPr>
      </w:pPr>
    </w:p>
    <w:p w14:paraId="40ABF598" w14:textId="09817844" w:rsidR="00724B37" w:rsidRPr="00BA2753" w:rsidRDefault="00724B37" w:rsidP="002F57C9">
      <w:pPr>
        <w:pStyle w:val="Heading2"/>
        <w:jc w:val="both"/>
        <w:rPr>
          <w:rFonts w:ascii="Times New Roman" w:hAnsi="Times New Roman" w:cs="Times New Roman"/>
          <w:b/>
          <w:bCs/>
          <w:color w:val="auto"/>
          <w:sz w:val="24"/>
          <w:szCs w:val="24"/>
          <w:lang w:val="fr-FR"/>
        </w:rPr>
      </w:pPr>
      <w:bookmarkStart w:id="194" w:name="_Toc82797922"/>
      <w:r w:rsidRPr="00BA2753">
        <w:rPr>
          <w:rFonts w:ascii="Times New Roman" w:hAnsi="Times New Roman" w:cs="Times New Roman"/>
          <w:b/>
          <w:bCs/>
          <w:color w:val="auto"/>
          <w:sz w:val="24"/>
          <w:szCs w:val="24"/>
          <w:lang w:val="fr-FR"/>
        </w:rPr>
        <w:lastRenderedPageBreak/>
        <w:t xml:space="preserve">Appendix </w:t>
      </w:r>
      <w:proofErr w:type="gramStart"/>
      <w:r w:rsidRPr="00BA2753">
        <w:rPr>
          <w:rFonts w:ascii="Times New Roman" w:hAnsi="Times New Roman" w:cs="Times New Roman"/>
          <w:b/>
          <w:bCs/>
          <w:color w:val="auto"/>
          <w:sz w:val="24"/>
          <w:szCs w:val="24"/>
          <w:lang w:val="fr-FR"/>
        </w:rPr>
        <w:t>H:</w:t>
      </w:r>
      <w:proofErr w:type="gramEnd"/>
      <w:r w:rsidRPr="00BA2753">
        <w:rPr>
          <w:rFonts w:ascii="Times New Roman" w:hAnsi="Times New Roman" w:cs="Times New Roman"/>
          <w:b/>
          <w:bCs/>
          <w:color w:val="auto"/>
          <w:sz w:val="24"/>
          <w:szCs w:val="24"/>
          <w:lang w:val="fr-FR"/>
        </w:rPr>
        <w:t xml:space="preserve"> Vaccination Intention </w:t>
      </w:r>
      <w:proofErr w:type="spellStart"/>
      <w:r w:rsidRPr="00BA2753">
        <w:rPr>
          <w:rFonts w:ascii="Times New Roman" w:hAnsi="Times New Roman" w:cs="Times New Roman"/>
          <w:b/>
          <w:bCs/>
          <w:color w:val="auto"/>
          <w:sz w:val="24"/>
          <w:szCs w:val="24"/>
          <w:lang w:val="fr-FR"/>
        </w:rPr>
        <w:t>Scale</w:t>
      </w:r>
      <w:proofErr w:type="spellEnd"/>
      <w:r w:rsidRPr="00BA2753">
        <w:rPr>
          <w:rFonts w:ascii="Times New Roman" w:hAnsi="Times New Roman" w:cs="Times New Roman"/>
          <w:b/>
          <w:bCs/>
          <w:color w:val="auto"/>
          <w:sz w:val="24"/>
          <w:szCs w:val="24"/>
          <w:lang w:val="fr-FR"/>
        </w:rPr>
        <w:t xml:space="preserve"> (</w:t>
      </w:r>
      <w:proofErr w:type="spellStart"/>
      <w:r w:rsidRPr="00BA2753">
        <w:rPr>
          <w:rFonts w:ascii="Times New Roman" w:hAnsi="Times New Roman" w:cs="Times New Roman"/>
          <w:b/>
          <w:bCs/>
          <w:color w:val="auto"/>
          <w:sz w:val="24"/>
          <w:szCs w:val="24"/>
          <w:lang w:val="fr-FR"/>
        </w:rPr>
        <w:t>Betsch</w:t>
      </w:r>
      <w:proofErr w:type="spellEnd"/>
      <w:r w:rsidRPr="00BA2753">
        <w:rPr>
          <w:rFonts w:ascii="Times New Roman" w:hAnsi="Times New Roman" w:cs="Times New Roman"/>
          <w:b/>
          <w:bCs/>
          <w:color w:val="auto"/>
          <w:sz w:val="24"/>
          <w:szCs w:val="24"/>
          <w:lang w:val="fr-FR"/>
        </w:rPr>
        <w:t xml:space="preserve"> &amp; </w:t>
      </w:r>
      <w:proofErr w:type="spellStart"/>
      <w:r w:rsidRPr="00BA2753">
        <w:rPr>
          <w:rFonts w:ascii="Times New Roman" w:hAnsi="Times New Roman" w:cs="Times New Roman"/>
          <w:b/>
          <w:bCs/>
          <w:color w:val="auto"/>
          <w:sz w:val="24"/>
          <w:szCs w:val="24"/>
          <w:lang w:val="fr-FR"/>
        </w:rPr>
        <w:t>Sachse</w:t>
      </w:r>
      <w:proofErr w:type="spellEnd"/>
      <w:r w:rsidRPr="00BA2753">
        <w:rPr>
          <w:rFonts w:ascii="Times New Roman" w:hAnsi="Times New Roman" w:cs="Times New Roman"/>
          <w:b/>
          <w:bCs/>
          <w:color w:val="auto"/>
          <w:sz w:val="24"/>
          <w:szCs w:val="24"/>
          <w:lang w:val="fr-FR"/>
        </w:rPr>
        <w:t xml:space="preserve">, 2013; </w:t>
      </w:r>
      <w:proofErr w:type="spellStart"/>
      <w:r w:rsidRPr="00BA2753">
        <w:rPr>
          <w:rFonts w:ascii="Times New Roman" w:hAnsi="Times New Roman" w:cs="Times New Roman"/>
          <w:b/>
          <w:bCs/>
          <w:color w:val="auto"/>
          <w:sz w:val="24"/>
          <w:szCs w:val="24"/>
          <w:lang w:val="fr-FR"/>
        </w:rPr>
        <w:t>Betsch</w:t>
      </w:r>
      <w:proofErr w:type="spellEnd"/>
      <w:r w:rsidRPr="00BA2753">
        <w:rPr>
          <w:rFonts w:ascii="Times New Roman" w:hAnsi="Times New Roman" w:cs="Times New Roman"/>
          <w:b/>
          <w:bCs/>
          <w:color w:val="auto"/>
          <w:sz w:val="24"/>
          <w:szCs w:val="24"/>
          <w:lang w:val="fr-FR"/>
        </w:rPr>
        <w:t xml:space="preserve"> et al., 2013)</w:t>
      </w:r>
      <w:bookmarkEnd w:id="194"/>
    </w:p>
    <w:p w14:paraId="46EF756F" w14:textId="6B790E05" w:rsidR="009676F9" w:rsidRPr="00BA2753" w:rsidRDefault="009676F9" w:rsidP="002F57C9">
      <w:pPr>
        <w:jc w:val="both"/>
        <w:rPr>
          <w:i/>
          <w:iCs/>
          <w:lang w:val="fr-FR"/>
        </w:rPr>
      </w:pPr>
    </w:p>
    <w:p w14:paraId="740CB020" w14:textId="69E80027" w:rsidR="00724B37" w:rsidRPr="00D93E0C" w:rsidRDefault="009676F9" w:rsidP="002F57C9">
      <w:pPr>
        <w:jc w:val="both"/>
        <w:rPr>
          <w:rFonts w:ascii="Times New Roman" w:hAnsi="Times New Roman" w:cs="Times New Roman"/>
          <w:i/>
          <w:iCs/>
          <w:sz w:val="24"/>
          <w:szCs w:val="24"/>
        </w:rPr>
      </w:pPr>
      <w:r w:rsidRPr="00D93E0C">
        <w:rPr>
          <w:rFonts w:ascii="Times New Roman" w:hAnsi="Times New Roman" w:cs="Times New Roman"/>
          <w:i/>
          <w:iCs/>
          <w:sz w:val="24"/>
          <w:szCs w:val="24"/>
        </w:rPr>
        <w:t>This scale was used to measure vaccination intentions in Studies 5-7 (Chapters 5 and 6)</w:t>
      </w:r>
    </w:p>
    <w:p w14:paraId="045AD4A1" w14:textId="77777777" w:rsidR="009676F9" w:rsidRDefault="009676F9" w:rsidP="002F57C9">
      <w:pPr>
        <w:jc w:val="both"/>
      </w:pPr>
    </w:p>
    <w:p w14:paraId="6C1FAE58" w14:textId="77777777" w:rsidR="00724B37" w:rsidRPr="00724B37" w:rsidRDefault="00724B37" w:rsidP="002F57C9">
      <w:pPr>
        <w:shd w:val="clear" w:color="auto" w:fill="FFFFFF"/>
        <w:spacing w:after="0" w:line="240" w:lineRule="auto"/>
        <w:jc w:val="both"/>
        <w:rPr>
          <w:rFonts w:ascii="Calibri" w:eastAsia="Times New Roman" w:hAnsi="Calibri" w:cs="Calibri"/>
          <w:color w:val="212121"/>
          <w:lang w:eastAsia="en-GB"/>
        </w:rPr>
      </w:pPr>
      <w:r w:rsidRPr="00724B37">
        <w:rPr>
          <w:rFonts w:ascii="Times New Roman" w:eastAsia="Times New Roman" w:hAnsi="Times New Roman" w:cs="Times New Roman"/>
          <w:b/>
          <w:bCs/>
          <w:color w:val="212121"/>
          <w:sz w:val="24"/>
          <w:szCs w:val="24"/>
          <w:lang w:val="en-US" w:eastAsia="en-GB"/>
        </w:rPr>
        <w:t>Please now imagine that you are the parent of an infant (Sophie, 8 months).</w:t>
      </w:r>
    </w:p>
    <w:p w14:paraId="167061E7" w14:textId="77777777" w:rsidR="00724B37" w:rsidRPr="00724B37" w:rsidRDefault="00724B37" w:rsidP="00FC7E53">
      <w:pPr>
        <w:shd w:val="clear" w:color="auto" w:fill="FFFFFF"/>
        <w:spacing w:after="0" w:line="240" w:lineRule="auto"/>
        <w:rPr>
          <w:rFonts w:ascii="Calibri" w:eastAsia="Times New Roman" w:hAnsi="Calibri" w:cs="Calibri"/>
          <w:color w:val="212121"/>
          <w:lang w:eastAsia="en-GB"/>
        </w:rPr>
      </w:pPr>
      <w:r w:rsidRPr="00724B37">
        <w:rPr>
          <w:rFonts w:ascii="Times New Roman" w:eastAsia="Times New Roman" w:hAnsi="Times New Roman" w:cs="Times New Roman"/>
          <w:color w:val="212121"/>
          <w:sz w:val="24"/>
          <w:szCs w:val="24"/>
          <w:lang w:val="en-US" w:eastAsia="en-GB"/>
        </w:rPr>
        <w:t>Your doctor has provided you with the following information regarding the disease </w:t>
      </w:r>
      <w:proofErr w:type="spellStart"/>
      <w:r w:rsidRPr="00724B37">
        <w:rPr>
          <w:rFonts w:ascii="Times New Roman" w:eastAsia="Times New Roman" w:hAnsi="Times New Roman" w:cs="Times New Roman"/>
          <w:i/>
          <w:iCs/>
          <w:color w:val="212121"/>
          <w:sz w:val="24"/>
          <w:szCs w:val="24"/>
          <w:lang w:val="en-US" w:eastAsia="en-GB"/>
        </w:rPr>
        <w:t>dysomeria</w:t>
      </w:r>
      <w:proofErr w:type="spellEnd"/>
      <w:r w:rsidRPr="00724B37">
        <w:rPr>
          <w:rFonts w:ascii="Times New Roman" w:eastAsia="Times New Roman" w:hAnsi="Times New Roman" w:cs="Times New Roman"/>
          <w:color w:val="212121"/>
          <w:sz w:val="24"/>
          <w:szCs w:val="24"/>
          <w:lang w:val="en-US" w:eastAsia="en-GB"/>
        </w:rPr>
        <w:t> and mentioned that there is a vaccination available. </w:t>
      </w:r>
      <w:r w:rsidRPr="00724B37">
        <w:rPr>
          <w:rFonts w:ascii="Times New Roman" w:eastAsia="Times New Roman" w:hAnsi="Times New Roman" w:cs="Times New Roman"/>
          <w:color w:val="212121"/>
          <w:sz w:val="24"/>
          <w:szCs w:val="24"/>
          <w:lang w:val="en-US" w:eastAsia="en-GB"/>
        </w:rPr>
        <w:br/>
      </w:r>
      <w:r w:rsidRPr="00724B37">
        <w:rPr>
          <w:rFonts w:ascii="Times New Roman" w:eastAsia="Times New Roman" w:hAnsi="Times New Roman" w:cs="Times New Roman"/>
          <w:color w:val="212121"/>
          <w:sz w:val="24"/>
          <w:szCs w:val="24"/>
          <w:lang w:val="en-US" w:eastAsia="en-GB"/>
        </w:rPr>
        <w:br/>
      </w:r>
      <w:proofErr w:type="spellStart"/>
      <w:r w:rsidRPr="00724B37">
        <w:rPr>
          <w:rFonts w:ascii="Times New Roman" w:eastAsia="Times New Roman" w:hAnsi="Times New Roman" w:cs="Times New Roman"/>
          <w:i/>
          <w:iCs/>
          <w:color w:val="212121"/>
          <w:sz w:val="24"/>
          <w:szCs w:val="24"/>
          <w:lang w:val="en-US" w:eastAsia="en-GB"/>
        </w:rPr>
        <w:t>Dysomeria</w:t>
      </w:r>
      <w:proofErr w:type="spellEnd"/>
      <w:r w:rsidRPr="00724B37">
        <w:rPr>
          <w:rFonts w:ascii="Times New Roman" w:eastAsia="Times New Roman" w:hAnsi="Times New Roman" w:cs="Times New Roman"/>
          <w:color w:val="212121"/>
          <w:sz w:val="24"/>
          <w:szCs w:val="24"/>
          <w:lang w:val="en-US" w:eastAsia="en-GB"/>
        </w:rPr>
        <w:t>: The DS-virus is a contagion spread by droplet infection. Early symptoms are fever and vomiting. Meningitis and impairment of motor and sensory functions are also common. In some cases, the DS-virus leads to permanent paralysis. </w:t>
      </w:r>
      <w:r w:rsidRPr="00724B37">
        <w:rPr>
          <w:rFonts w:ascii="Times New Roman" w:eastAsia="Times New Roman" w:hAnsi="Times New Roman" w:cs="Times New Roman"/>
          <w:color w:val="212121"/>
          <w:sz w:val="24"/>
          <w:szCs w:val="24"/>
          <w:lang w:val="en-US" w:eastAsia="en-GB"/>
        </w:rPr>
        <w:br/>
      </w:r>
      <w:r w:rsidRPr="00724B37">
        <w:rPr>
          <w:rFonts w:ascii="Times New Roman" w:eastAsia="Times New Roman" w:hAnsi="Times New Roman" w:cs="Times New Roman"/>
          <w:color w:val="212121"/>
          <w:sz w:val="24"/>
          <w:szCs w:val="24"/>
          <w:lang w:val="en-US" w:eastAsia="en-GB"/>
        </w:rPr>
        <w:br/>
        <w:t>There is a vaccination against </w:t>
      </w:r>
      <w:proofErr w:type="spellStart"/>
      <w:r w:rsidRPr="00724B37">
        <w:rPr>
          <w:rFonts w:ascii="Times New Roman" w:eastAsia="Times New Roman" w:hAnsi="Times New Roman" w:cs="Times New Roman"/>
          <w:i/>
          <w:iCs/>
          <w:color w:val="212121"/>
          <w:sz w:val="24"/>
          <w:szCs w:val="24"/>
          <w:lang w:val="en-US" w:eastAsia="en-GB"/>
        </w:rPr>
        <w:t>dysomeria</w:t>
      </w:r>
      <w:proofErr w:type="spellEnd"/>
      <w:r w:rsidRPr="00724B37">
        <w:rPr>
          <w:rFonts w:ascii="Times New Roman" w:eastAsia="Times New Roman" w:hAnsi="Times New Roman" w:cs="Times New Roman"/>
          <w:color w:val="212121"/>
          <w:sz w:val="24"/>
          <w:szCs w:val="24"/>
          <w:lang w:val="en-US" w:eastAsia="en-GB"/>
        </w:rPr>
        <w:t>. This vaccination effectively protects against infection and is highly recommended by the Centers for Disease Control and Prevention (CDC) for people of all ages. </w:t>
      </w:r>
      <w:r w:rsidRPr="00724B37">
        <w:rPr>
          <w:rFonts w:ascii="Times New Roman" w:eastAsia="Times New Roman" w:hAnsi="Times New Roman" w:cs="Times New Roman"/>
          <w:color w:val="212121"/>
          <w:sz w:val="24"/>
          <w:szCs w:val="24"/>
          <w:lang w:val="en-US" w:eastAsia="en-GB"/>
        </w:rPr>
        <w:br/>
      </w:r>
      <w:r w:rsidRPr="00724B37">
        <w:rPr>
          <w:rFonts w:ascii="Times New Roman" w:eastAsia="Times New Roman" w:hAnsi="Times New Roman" w:cs="Times New Roman"/>
          <w:color w:val="212121"/>
          <w:sz w:val="24"/>
          <w:szCs w:val="24"/>
          <w:lang w:val="en-US" w:eastAsia="en-GB"/>
        </w:rPr>
        <w:br/>
        <w:t>Adverse events such as fever, rash, restlessness and dizziness have been reported following 12% of all vaccinations (indicated by the blue rectangles in the graph below). In 88% of all cases, no side effects occurred (grey rectangles).</w:t>
      </w:r>
    </w:p>
    <w:p w14:paraId="70689F2D" w14:textId="7F9B2893" w:rsidR="00724B37" w:rsidRPr="00724B37" w:rsidRDefault="00724B37" w:rsidP="002F57C9">
      <w:pPr>
        <w:shd w:val="clear" w:color="auto" w:fill="FFFFFF"/>
        <w:spacing w:after="0" w:line="240" w:lineRule="auto"/>
        <w:jc w:val="both"/>
        <w:rPr>
          <w:rFonts w:ascii="Calibri" w:eastAsia="Times New Roman" w:hAnsi="Calibri" w:cs="Calibri"/>
          <w:color w:val="212121"/>
          <w:lang w:eastAsia="en-GB"/>
        </w:rPr>
      </w:pPr>
      <w:r w:rsidRPr="00724B37">
        <w:rPr>
          <w:rFonts w:ascii="Calibri" w:eastAsia="Calibri" w:hAnsi="Calibri" w:cs="Calibri"/>
          <w:noProof/>
          <w:color w:val="FF0000"/>
          <w:sz w:val="24"/>
          <w:szCs w:val="24"/>
          <w:lang w:eastAsia="en-GB"/>
        </w:rPr>
        <w:drawing>
          <wp:inline distT="0" distB="0" distL="0" distR="0" wp14:anchorId="69408AF4" wp14:editId="2C20C10F">
            <wp:extent cx="2512695" cy="4079240"/>
            <wp:effectExtent l="0" t="0" r="1905" b="0"/>
            <wp:docPr id="30" name="Picture 30" descr="C:\Users\c027602h\AppData\Local\Microsoft\Windows\INetCache\Content.MSO\6B0849D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027602h\AppData\Local\Microsoft\Windows\INetCache\Content.MSO\6B0849D4.t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12695" cy="4079240"/>
                    </a:xfrm>
                    <a:prstGeom prst="rect">
                      <a:avLst/>
                    </a:prstGeom>
                    <a:noFill/>
                    <a:ln>
                      <a:noFill/>
                    </a:ln>
                  </pic:spPr>
                </pic:pic>
              </a:graphicData>
            </a:graphic>
          </wp:inline>
        </w:drawing>
      </w:r>
    </w:p>
    <w:p w14:paraId="78AF6D64" w14:textId="77777777" w:rsidR="00724B37" w:rsidRPr="00724B37" w:rsidRDefault="00724B37" w:rsidP="002F57C9">
      <w:pPr>
        <w:shd w:val="clear" w:color="auto" w:fill="FFFFFF"/>
        <w:spacing w:after="0" w:line="240" w:lineRule="auto"/>
        <w:jc w:val="both"/>
        <w:rPr>
          <w:rFonts w:ascii="Calibri" w:eastAsia="Times New Roman" w:hAnsi="Calibri" w:cs="Calibri"/>
          <w:color w:val="212121"/>
          <w:lang w:eastAsia="en-GB"/>
        </w:rPr>
      </w:pPr>
      <w:r w:rsidRPr="00724B37">
        <w:rPr>
          <w:rFonts w:ascii="Times New Roman" w:eastAsia="Times New Roman" w:hAnsi="Times New Roman" w:cs="Times New Roman"/>
          <w:color w:val="212121"/>
          <w:sz w:val="24"/>
          <w:szCs w:val="24"/>
          <w:lang w:eastAsia="en-GB"/>
        </w:rPr>
        <w:t> </w:t>
      </w:r>
    </w:p>
    <w:p w14:paraId="7D0492D4" w14:textId="77777777" w:rsidR="00724B37" w:rsidRPr="00724B37" w:rsidRDefault="00724B37" w:rsidP="002F57C9">
      <w:pPr>
        <w:shd w:val="clear" w:color="auto" w:fill="FFFFFF"/>
        <w:spacing w:after="0" w:line="240" w:lineRule="auto"/>
        <w:jc w:val="both"/>
        <w:rPr>
          <w:rFonts w:ascii="Calibri" w:eastAsia="Times New Roman" w:hAnsi="Calibri" w:cs="Calibri"/>
          <w:color w:val="212121"/>
          <w:lang w:eastAsia="en-GB"/>
        </w:rPr>
      </w:pPr>
      <w:r w:rsidRPr="00724B37">
        <w:rPr>
          <w:rFonts w:ascii="Times New Roman" w:eastAsia="Times New Roman" w:hAnsi="Times New Roman" w:cs="Times New Roman"/>
          <w:b/>
          <w:bCs/>
          <w:color w:val="212121"/>
          <w:sz w:val="24"/>
          <w:szCs w:val="24"/>
          <w:lang w:eastAsia="en-GB"/>
        </w:rPr>
        <w:t>If you had the opportunity to vaccinate your child (Sophie, 8 months) against </w:t>
      </w:r>
      <w:proofErr w:type="spellStart"/>
      <w:r w:rsidRPr="00724B37">
        <w:rPr>
          <w:rFonts w:ascii="Times New Roman" w:eastAsia="Times New Roman" w:hAnsi="Times New Roman" w:cs="Times New Roman"/>
          <w:i/>
          <w:iCs/>
          <w:color w:val="212121"/>
          <w:sz w:val="24"/>
          <w:szCs w:val="24"/>
          <w:lang w:val="en-US" w:eastAsia="en-GB"/>
        </w:rPr>
        <w:t>dysomeria</w:t>
      </w:r>
      <w:proofErr w:type="spellEnd"/>
      <w:r w:rsidRPr="00724B37">
        <w:rPr>
          <w:rFonts w:ascii="Times New Roman" w:eastAsia="Times New Roman" w:hAnsi="Times New Roman" w:cs="Times New Roman"/>
          <w:b/>
          <w:bCs/>
          <w:color w:val="212121"/>
          <w:sz w:val="24"/>
          <w:szCs w:val="24"/>
          <w:lang w:eastAsia="en-GB"/>
        </w:rPr>
        <w:t> next week, what would you decide?</w:t>
      </w:r>
    </w:p>
    <w:p w14:paraId="3381D8CF" w14:textId="77777777" w:rsidR="00724B37" w:rsidRPr="00724B37" w:rsidRDefault="00724B37" w:rsidP="002F57C9">
      <w:pPr>
        <w:shd w:val="clear" w:color="auto" w:fill="FFFFFF"/>
        <w:spacing w:after="0" w:line="240" w:lineRule="auto"/>
        <w:jc w:val="both"/>
        <w:rPr>
          <w:rFonts w:ascii="Calibri" w:eastAsia="Times New Roman" w:hAnsi="Calibri" w:cs="Calibri"/>
          <w:color w:val="212121"/>
          <w:lang w:eastAsia="en-GB"/>
        </w:rPr>
      </w:pPr>
      <w:r w:rsidRPr="00724B37">
        <w:rPr>
          <w:rFonts w:ascii="Times New Roman" w:eastAsia="Times New Roman" w:hAnsi="Times New Roman" w:cs="Times New Roman"/>
          <w:color w:val="212121"/>
          <w:sz w:val="24"/>
          <w:szCs w:val="24"/>
          <w:lang w:eastAsia="en-GB"/>
        </w:rPr>
        <w:t> </w:t>
      </w:r>
    </w:p>
    <w:p w14:paraId="1767588A" w14:textId="77777777" w:rsidR="00724B37" w:rsidRPr="00724B37" w:rsidRDefault="00724B37" w:rsidP="002F57C9">
      <w:pPr>
        <w:shd w:val="clear" w:color="auto" w:fill="FFFFFF"/>
        <w:spacing w:after="0" w:line="240" w:lineRule="auto"/>
        <w:jc w:val="both"/>
        <w:rPr>
          <w:rFonts w:ascii="Calibri" w:eastAsia="Times New Roman" w:hAnsi="Calibri" w:cs="Calibri"/>
          <w:color w:val="212121"/>
          <w:lang w:eastAsia="en-GB"/>
        </w:rPr>
      </w:pPr>
      <w:r w:rsidRPr="00724B37">
        <w:rPr>
          <w:rFonts w:ascii="Times New Roman" w:eastAsia="Times New Roman" w:hAnsi="Times New Roman" w:cs="Times New Roman"/>
          <w:color w:val="212121"/>
          <w:sz w:val="24"/>
          <w:szCs w:val="24"/>
          <w:lang w:eastAsia="en-GB"/>
        </w:rPr>
        <w:t>1 _ </w:t>
      </w:r>
      <w:proofErr w:type="gramStart"/>
      <w:r w:rsidRPr="00724B37">
        <w:rPr>
          <w:rFonts w:ascii="Times New Roman" w:eastAsia="Times New Roman" w:hAnsi="Times New Roman" w:cs="Times New Roman"/>
          <w:i/>
          <w:iCs/>
          <w:color w:val="212121"/>
          <w:sz w:val="24"/>
          <w:szCs w:val="24"/>
          <w:lang w:eastAsia="en-GB"/>
        </w:rPr>
        <w:t>definitely not</w:t>
      </w:r>
      <w:proofErr w:type="gramEnd"/>
      <w:r w:rsidRPr="00724B37">
        <w:rPr>
          <w:rFonts w:ascii="Times New Roman" w:eastAsia="Times New Roman" w:hAnsi="Times New Roman" w:cs="Times New Roman"/>
          <w:i/>
          <w:iCs/>
          <w:color w:val="212121"/>
          <w:sz w:val="24"/>
          <w:szCs w:val="24"/>
          <w:lang w:eastAsia="en-GB"/>
        </w:rPr>
        <w:t xml:space="preserve"> vaccinate</w:t>
      </w:r>
      <w:r w:rsidRPr="00724B37">
        <w:rPr>
          <w:rFonts w:ascii="Times New Roman" w:eastAsia="Times New Roman" w:hAnsi="Times New Roman" w:cs="Times New Roman"/>
          <w:color w:val="212121"/>
          <w:sz w:val="24"/>
          <w:szCs w:val="24"/>
          <w:lang w:eastAsia="en-GB"/>
        </w:rPr>
        <w:t>; 7 _ </w:t>
      </w:r>
      <w:r w:rsidRPr="00724B37">
        <w:rPr>
          <w:rFonts w:ascii="Times New Roman" w:eastAsia="Times New Roman" w:hAnsi="Times New Roman" w:cs="Times New Roman"/>
          <w:i/>
          <w:iCs/>
          <w:color w:val="212121"/>
          <w:sz w:val="24"/>
          <w:szCs w:val="24"/>
          <w:lang w:eastAsia="en-GB"/>
        </w:rPr>
        <w:t>definitely vaccinate</w:t>
      </w:r>
      <w:r w:rsidRPr="00724B37">
        <w:rPr>
          <w:rFonts w:ascii="Times New Roman" w:eastAsia="Times New Roman" w:hAnsi="Times New Roman" w:cs="Times New Roman"/>
          <w:color w:val="212121"/>
          <w:sz w:val="24"/>
          <w:szCs w:val="24"/>
          <w:lang w:eastAsia="en-GB"/>
        </w:rPr>
        <w:t>.</w:t>
      </w:r>
    </w:p>
    <w:p w14:paraId="0E3D44A1" w14:textId="13831CCF" w:rsidR="00724B37" w:rsidRDefault="00724B37" w:rsidP="002F57C9">
      <w:pPr>
        <w:shd w:val="clear" w:color="auto" w:fill="FFFFFF"/>
        <w:spacing w:after="0" w:line="240" w:lineRule="auto"/>
        <w:jc w:val="both"/>
        <w:rPr>
          <w:rFonts w:ascii="Times New Roman" w:eastAsia="Times New Roman" w:hAnsi="Times New Roman" w:cs="Times New Roman"/>
          <w:color w:val="212121"/>
          <w:sz w:val="24"/>
          <w:szCs w:val="24"/>
          <w:lang w:eastAsia="en-GB"/>
        </w:rPr>
      </w:pPr>
      <w:r w:rsidRPr="00724B37">
        <w:rPr>
          <w:rFonts w:ascii="Times New Roman" w:eastAsia="Times New Roman" w:hAnsi="Times New Roman" w:cs="Times New Roman"/>
          <w:color w:val="212121"/>
          <w:sz w:val="24"/>
          <w:szCs w:val="24"/>
          <w:lang w:eastAsia="en-GB"/>
        </w:rPr>
        <w:t> </w:t>
      </w:r>
    </w:p>
    <w:p w14:paraId="26A8DBAB" w14:textId="14679ED9" w:rsidR="00724B37" w:rsidRPr="00360B18" w:rsidRDefault="00724B37" w:rsidP="00360B18">
      <w:pPr>
        <w:pStyle w:val="Heading2"/>
        <w:rPr>
          <w:rFonts w:ascii="Times New Roman" w:hAnsi="Times New Roman" w:cs="Times New Roman"/>
          <w:b/>
          <w:bCs/>
          <w:color w:val="auto"/>
          <w:sz w:val="24"/>
          <w:szCs w:val="24"/>
        </w:rPr>
      </w:pPr>
      <w:bookmarkStart w:id="195" w:name="_Toc82797923"/>
      <w:r w:rsidRPr="00360B18">
        <w:rPr>
          <w:rFonts w:ascii="Times New Roman" w:eastAsia="Times New Roman" w:hAnsi="Times New Roman" w:cs="Times New Roman"/>
          <w:b/>
          <w:bCs/>
          <w:color w:val="auto"/>
          <w:sz w:val="24"/>
          <w:szCs w:val="24"/>
          <w:lang w:eastAsia="en-GB"/>
        </w:rPr>
        <w:lastRenderedPageBreak/>
        <w:t xml:space="preserve">Appendix I: </w:t>
      </w:r>
      <w:r w:rsidRPr="00360B18">
        <w:rPr>
          <w:rFonts w:ascii="Times New Roman" w:hAnsi="Times New Roman" w:cs="Times New Roman"/>
          <w:b/>
          <w:bCs/>
          <w:color w:val="auto"/>
          <w:sz w:val="24"/>
          <w:szCs w:val="24"/>
        </w:rPr>
        <w:t>Table 12 &amp; 13 (Study 5).</w:t>
      </w:r>
      <w:bookmarkEnd w:id="195"/>
    </w:p>
    <w:p w14:paraId="40BC54DE" w14:textId="6645964A" w:rsidR="00724B37" w:rsidRDefault="00724B37" w:rsidP="00724B37">
      <w:pPr>
        <w:rPr>
          <w:lang w:eastAsia="en-GB"/>
        </w:rPr>
      </w:pPr>
    </w:p>
    <w:p w14:paraId="499F1E6E" w14:textId="77777777" w:rsidR="009676F9" w:rsidRPr="00E16E94" w:rsidRDefault="00585613" w:rsidP="00724B37">
      <w:pPr>
        <w:rPr>
          <w:rFonts w:ascii="Times New Roman" w:hAnsi="Times New Roman" w:cs="Times New Roman"/>
          <w:b/>
          <w:bCs/>
          <w:sz w:val="24"/>
          <w:szCs w:val="24"/>
          <w:lang w:eastAsia="en-GB"/>
        </w:rPr>
      </w:pPr>
      <w:r w:rsidRPr="00E16E94">
        <w:rPr>
          <w:rFonts w:ascii="Times New Roman" w:hAnsi="Times New Roman" w:cs="Times New Roman"/>
          <w:b/>
          <w:bCs/>
          <w:sz w:val="24"/>
          <w:szCs w:val="24"/>
          <w:lang w:eastAsia="en-GB"/>
        </w:rPr>
        <w:t>Table 12</w:t>
      </w:r>
    </w:p>
    <w:p w14:paraId="37000584" w14:textId="29F44782" w:rsidR="00724B37" w:rsidRPr="00E16E94" w:rsidRDefault="00724B37" w:rsidP="00E16E94">
      <w:pPr>
        <w:spacing w:before="240"/>
        <w:rPr>
          <w:rFonts w:ascii="Times New Roman" w:hAnsi="Times New Roman" w:cs="Times New Roman"/>
          <w:i/>
          <w:iCs/>
          <w:sz w:val="24"/>
          <w:szCs w:val="24"/>
          <w:lang w:eastAsia="en-GB"/>
        </w:rPr>
      </w:pPr>
      <w:r w:rsidRPr="00E16E94">
        <w:rPr>
          <w:rFonts w:ascii="Times New Roman" w:hAnsi="Times New Roman" w:cs="Times New Roman"/>
          <w:i/>
          <w:iCs/>
          <w:sz w:val="24"/>
          <w:szCs w:val="24"/>
          <w:lang w:eastAsia="en-GB"/>
        </w:rPr>
        <w:t xml:space="preserve">Moderation </w:t>
      </w:r>
      <w:r w:rsidR="00E16E94">
        <w:rPr>
          <w:rFonts w:ascii="Times New Roman" w:hAnsi="Times New Roman" w:cs="Times New Roman"/>
          <w:i/>
          <w:iCs/>
          <w:sz w:val="24"/>
          <w:szCs w:val="24"/>
          <w:lang w:eastAsia="en-GB"/>
        </w:rPr>
        <w:t>A</w:t>
      </w:r>
      <w:r w:rsidRPr="00E16E94">
        <w:rPr>
          <w:rFonts w:ascii="Times New Roman" w:hAnsi="Times New Roman" w:cs="Times New Roman"/>
          <w:i/>
          <w:iCs/>
          <w:sz w:val="24"/>
          <w:szCs w:val="24"/>
          <w:lang w:eastAsia="en-GB"/>
        </w:rPr>
        <w:t xml:space="preserve">nalysis </w:t>
      </w:r>
      <w:r w:rsidR="00E16E94">
        <w:rPr>
          <w:rFonts w:ascii="Times New Roman" w:hAnsi="Times New Roman" w:cs="Times New Roman"/>
          <w:i/>
          <w:iCs/>
          <w:sz w:val="24"/>
          <w:szCs w:val="24"/>
          <w:lang w:eastAsia="en-GB"/>
        </w:rPr>
        <w:t>P</w:t>
      </w:r>
      <w:r w:rsidRPr="00E16E94">
        <w:rPr>
          <w:rFonts w:ascii="Times New Roman" w:hAnsi="Times New Roman" w:cs="Times New Roman"/>
          <w:i/>
          <w:iCs/>
          <w:sz w:val="24"/>
          <w:szCs w:val="24"/>
          <w:lang w:eastAsia="en-GB"/>
        </w:rPr>
        <w:t xml:space="preserve">redicting </w:t>
      </w:r>
      <w:r w:rsidR="00E16E94">
        <w:rPr>
          <w:rFonts w:ascii="Times New Roman" w:hAnsi="Times New Roman" w:cs="Times New Roman"/>
          <w:i/>
          <w:iCs/>
          <w:sz w:val="24"/>
          <w:szCs w:val="24"/>
          <w:lang w:eastAsia="en-GB"/>
        </w:rPr>
        <w:t>P</w:t>
      </w:r>
      <w:r w:rsidRPr="00E16E94">
        <w:rPr>
          <w:rFonts w:ascii="Times New Roman" w:hAnsi="Times New Roman" w:cs="Times New Roman"/>
          <w:i/>
          <w:iCs/>
          <w:sz w:val="24"/>
          <w:szCs w:val="24"/>
          <w:lang w:eastAsia="en-GB"/>
        </w:rPr>
        <w:t xml:space="preserve">ersonal </w:t>
      </w:r>
      <w:r w:rsidR="00E16E94">
        <w:rPr>
          <w:rFonts w:ascii="Times New Roman" w:hAnsi="Times New Roman" w:cs="Times New Roman"/>
          <w:i/>
          <w:iCs/>
          <w:sz w:val="24"/>
          <w:szCs w:val="24"/>
          <w:lang w:eastAsia="en-GB"/>
        </w:rPr>
        <w:t>B</w:t>
      </w:r>
      <w:r w:rsidRPr="00E16E94">
        <w:rPr>
          <w:rFonts w:ascii="Times New Roman" w:hAnsi="Times New Roman" w:cs="Times New Roman"/>
          <w:i/>
          <w:iCs/>
          <w:sz w:val="24"/>
          <w:szCs w:val="24"/>
          <w:lang w:eastAsia="en-GB"/>
        </w:rPr>
        <w:t xml:space="preserve">elief in </w:t>
      </w:r>
      <w:r w:rsidR="00E16E94">
        <w:rPr>
          <w:rFonts w:ascii="Times New Roman" w:hAnsi="Times New Roman" w:cs="Times New Roman"/>
          <w:i/>
          <w:iCs/>
          <w:sz w:val="24"/>
          <w:szCs w:val="24"/>
          <w:lang w:eastAsia="en-GB"/>
        </w:rPr>
        <w:t>A</w:t>
      </w:r>
      <w:r w:rsidRPr="00E16E94">
        <w:rPr>
          <w:rFonts w:ascii="Times New Roman" w:hAnsi="Times New Roman" w:cs="Times New Roman"/>
          <w:i/>
          <w:iCs/>
          <w:sz w:val="24"/>
          <w:szCs w:val="24"/>
          <w:lang w:eastAsia="en-GB"/>
        </w:rPr>
        <w:t>nti-</w:t>
      </w:r>
      <w:r w:rsidR="00E16E94">
        <w:rPr>
          <w:rFonts w:ascii="Times New Roman" w:hAnsi="Times New Roman" w:cs="Times New Roman"/>
          <w:i/>
          <w:iCs/>
          <w:sz w:val="24"/>
          <w:szCs w:val="24"/>
          <w:lang w:eastAsia="en-GB"/>
        </w:rPr>
        <w:t>V</w:t>
      </w:r>
      <w:r w:rsidRPr="00E16E94">
        <w:rPr>
          <w:rFonts w:ascii="Times New Roman" w:hAnsi="Times New Roman" w:cs="Times New Roman"/>
          <w:i/>
          <w:iCs/>
          <w:sz w:val="24"/>
          <w:szCs w:val="24"/>
          <w:lang w:eastAsia="en-GB"/>
        </w:rPr>
        <w:t xml:space="preserve">accine </w:t>
      </w:r>
      <w:r w:rsidR="00E16E94">
        <w:rPr>
          <w:rFonts w:ascii="Times New Roman" w:hAnsi="Times New Roman" w:cs="Times New Roman"/>
          <w:i/>
          <w:iCs/>
          <w:sz w:val="24"/>
          <w:szCs w:val="24"/>
          <w:lang w:eastAsia="en-GB"/>
        </w:rPr>
        <w:t>C</w:t>
      </w:r>
      <w:r w:rsidRPr="00E16E94">
        <w:rPr>
          <w:rFonts w:ascii="Times New Roman" w:hAnsi="Times New Roman" w:cs="Times New Roman"/>
          <w:i/>
          <w:iCs/>
          <w:sz w:val="24"/>
          <w:szCs w:val="24"/>
          <w:lang w:eastAsia="en-GB"/>
        </w:rPr>
        <w:t xml:space="preserve">onspiracy </w:t>
      </w:r>
      <w:r w:rsidR="00E16E94">
        <w:rPr>
          <w:rFonts w:ascii="Times New Roman" w:hAnsi="Times New Roman" w:cs="Times New Roman"/>
          <w:i/>
          <w:iCs/>
          <w:sz w:val="24"/>
          <w:szCs w:val="24"/>
          <w:lang w:eastAsia="en-GB"/>
        </w:rPr>
        <w:t>T</w:t>
      </w:r>
      <w:r w:rsidRPr="00E16E94">
        <w:rPr>
          <w:rFonts w:ascii="Times New Roman" w:hAnsi="Times New Roman" w:cs="Times New Roman"/>
          <w:i/>
          <w:iCs/>
          <w:sz w:val="24"/>
          <w:szCs w:val="24"/>
          <w:lang w:eastAsia="en-GB"/>
        </w:rPr>
        <w:t>heories</w:t>
      </w:r>
      <w:r w:rsidR="00E16E94">
        <w:rPr>
          <w:rFonts w:ascii="Times New Roman" w:hAnsi="Times New Roman" w:cs="Times New Roman"/>
          <w:i/>
          <w:iCs/>
          <w:sz w:val="24"/>
          <w:szCs w:val="24"/>
          <w:lang w:eastAsia="en-GB"/>
        </w:rPr>
        <w:t xml:space="preserve"> (Study 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6"/>
        <w:gridCol w:w="1075"/>
        <w:gridCol w:w="1075"/>
        <w:gridCol w:w="1075"/>
        <w:gridCol w:w="1315"/>
      </w:tblGrid>
      <w:tr w:rsidR="00724B37" w:rsidRPr="00AC0268" w14:paraId="242F412A" w14:textId="77777777" w:rsidTr="00D93E0C">
        <w:trPr>
          <w:trHeight w:val="783"/>
        </w:trPr>
        <w:tc>
          <w:tcPr>
            <w:tcW w:w="4486" w:type="dxa"/>
            <w:tcBorders>
              <w:top w:val="single" w:sz="4" w:space="0" w:color="auto"/>
              <w:bottom w:val="single" w:sz="4" w:space="0" w:color="auto"/>
            </w:tcBorders>
            <w:vAlign w:val="center"/>
          </w:tcPr>
          <w:p w14:paraId="16E05CFE" w14:textId="77777777" w:rsidR="00724B37" w:rsidRPr="00AC0268" w:rsidRDefault="00724B37" w:rsidP="002F76B5">
            <w:pPr>
              <w:rPr>
                <w:rFonts w:ascii="Times New Roman" w:hAnsi="Times New Roman" w:cs="Times New Roman"/>
                <w:bCs/>
                <w:sz w:val="24"/>
                <w:szCs w:val="24"/>
              </w:rPr>
            </w:pPr>
            <w:bookmarkStart w:id="196" w:name="_Hlk73111492"/>
            <w:r w:rsidRPr="00AC0268">
              <w:rPr>
                <w:rFonts w:ascii="Times New Roman" w:hAnsi="Times New Roman" w:cs="Times New Roman"/>
                <w:bCs/>
                <w:sz w:val="24"/>
                <w:szCs w:val="24"/>
              </w:rPr>
              <w:t>Predictor</w:t>
            </w:r>
          </w:p>
        </w:tc>
        <w:tc>
          <w:tcPr>
            <w:tcW w:w="1075" w:type="dxa"/>
            <w:tcBorders>
              <w:top w:val="single" w:sz="4" w:space="0" w:color="auto"/>
              <w:bottom w:val="single" w:sz="4" w:space="0" w:color="auto"/>
            </w:tcBorders>
            <w:vAlign w:val="center"/>
          </w:tcPr>
          <w:p w14:paraId="385C2D0D" w14:textId="77777777" w:rsidR="00724B37" w:rsidRPr="00AC0268" w:rsidRDefault="00724B37" w:rsidP="002F76B5">
            <w:pPr>
              <w:rPr>
                <w:rFonts w:ascii="Times New Roman" w:hAnsi="Times New Roman" w:cs="Times New Roman"/>
                <w:bCs/>
                <w:iCs/>
                <w:sz w:val="24"/>
                <w:szCs w:val="24"/>
              </w:rPr>
            </w:pPr>
            <w:r w:rsidRPr="00AC0268">
              <w:rPr>
                <w:rFonts w:ascii="Times New Roman" w:hAnsi="Times New Roman" w:cs="Times New Roman"/>
                <w:bCs/>
                <w:iCs/>
                <w:sz w:val="24"/>
                <w:szCs w:val="24"/>
              </w:rPr>
              <w:t>B</w:t>
            </w:r>
          </w:p>
        </w:tc>
        <w:tc>
          <w:tcPr>
            <w:tcW w:w="1075" w:type="dxa"/>
            <w:tcBorders>
              <w:top w:val="single" w:sz="4" w:space="0" w:color="auto"/>
              <w:bottom w:val="single" w:sz="4" w:space="0" w:color="auto"/>
            </w:tcBorders>
            <w:vAlign w:val="center"/>
          </w:tcPr>
          <w:p w14:paraId="43392F14" w14:textId="77777777" w:rsidR="00724B37" w:rsidRPr="00AC0268" w:rsidRDefault="00724B37" w:rsidP="002F76B5">
            <w:pPr>
              <w:rPr>
                <w:rFonts w:ascii="Times New Roman" w:hAnsi="Times New Roman" w:cs="Times New Roman"/>
                <w:bCs/>
                <w:iCs/>
                <w:sz w:val="24"/>
                <w:szCs w:val="24"/>
              </w:rPr>
            </w:pPr>
            <w:r w:rsidRPr="00AC0268">
              <w:rPr>
                <w:rFonts w:ascii="Times New Roman" w:hAnsi="Times New Roman" w:cs="Times New Roman"/>
                <w:bCs/>
                <w:iCs/>
                <w:sz w:val="24"/>
                <w:szCs w:val="24"/>
              </w:rPr>
              <w:t>SE B</w:t>
            </w:r>
          </w:p>
        </w:tc>
        <w:tc>
          <w:tcPr>
            <w:tcW w:w="1075" w:type="dxa"/>
            <w:tcBorders>
              <w:top w:val="single" w:sz="4" w:space="0" w:color="auto"/>
              <w:bottom w:val="single" w:sz="4" w:space="0" w:color="auto"/>
            </w:tcBorders>
            <w:vAlign w:val="center"/>
          </w:tcPr>
          <w:p w14:paraId="03CFE690" w14:textId="77777777" w:rsidR="00724B37" w:rsidRPr="00AC0268" w:rsidRDefault="00724B37" w:rsidP="002F76B5">
            <w:pPr>
              <w:rPr>
                <w:rFonts w:ascii="Times New Roman" w:hAnsi="Times New Roman" w:cs="Times New Roman"/>
                <w:bCs/>
                <w:i/>
                <w:sz w:val="24"/>
                <w:szCs w:val="24"/>
              </w:rPr>
            </w:pPr>
            <w:r w:rsidRPr="00AC0268">
              <w:rPr>
                <w:rFonts w:ascii="Times New Roman" w:hAnsi="Times New Roman" w:cs="Times New Roman"/>
                <w:bCs/>
                <w:i/>
                <w:sz w:val="24"/>
                <w:szCs w:val="24"/>
              </w:rPr>
              <w:t>t</w:t>
            </w:r>
          </w:p>
        </w:tc>
        <w:tc>
          <w:tcPr>
            <w:tcW w:w="1315" w:type="dxa"/>
            <w:tcBorders>
              <w:top w:val="single" w:sz="4" w:space="0" w:color="auto"/>
              <w:bottom w:val="single" w:sz="4" w:space="0" w:color="auto"/>
            </w:tcBorders>
            <w:vAlign w:val="center"/>
          </w:tcPr>
          <w:p w14:paraId="59CCE30D" w14:textId="77777777" w:rsidR="00724B37" w:rsidRPr="00AC0268" w:rsidRDefault="00724B37" w:rsidP="002F76B5">
            <w:pPr>
              <w:rPr>
                <w:rFonts w:ascii="Times New Roman" w:hAnsi="Times New Roman" w:cs="Times New Roman"/>
                <w:bCs/>
                <w:iCs/>
                <w:sz w:val="24"/>
                <w:szCs w:val="24"/>
              </w:rPr>
            </w:pPr>
            <w:r w:rsidRPr="00AC0268">
              <w:rPr>
                <w:rFonts w:ascii="Times New Roman" w:hAnsi="Times New Roman" w:cs="Times New Roman"/>
                <w:bCs/>
                <w:iCs/>
                <w:sz w:val="24"/>
                <w:szCs w:val="24"/>
              </w:rPr>
              <w:t>CI (95%)</w:t>
            </w:r>
          </w:p>
        </w:tc>
      </w:tr>
      <w:tr w:rsidR="00724B37" w:rsidRPr="00AC0268" w14:paraId="12907C3D" w14:textId="77777777" w:rsidTr="00D93E0C">
        <w:trPr>
          <w:trHeight w:val="783"/>
        </w:trPr>
        <w:tc>
          <w:tcPr>
            <w:tcW w:w="4486" w:type="dxa"/>
            <w:tcBorders>
              <w:top w:val="single" w:sz="4" w:space="0" w:color="auto"/>
            </w:tcBorders>
            <w:vAlign w:val="center"/>
          </w:tcPr>
          <w:p w14:paraId="43E3C11F"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D1</w:t>
            </w:r>
          </w:p>
        </w:tc>
        <w:tc>
          <w:tcPr>
            <w:tcW w:w="1075" w:type="dxa"/>
            <w:tcBorders>
              <w:top w:val="single" w:sz="4" w:space="0" w:color="auto"/>
            </w:tcBorders>
            <w:vAlign w:val="center"/>
          </w:tcPr>
          <w:p w14:paraId="1374AC70"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.61</w:t>
            </w:r>
          </w:p>
        </w:tc>
        <w:tc>
          <w:tcPr>
            <w:tcW w:w="1075" w:type="dxa"/>
            <w:tcBorders>
              <w:top w:val="single" w:sz="4" w:space="0" w:color="auto"/>
            </w:tcBorders>
            <w:vAlign w:val="center"/>
          </w:tcPr>
          <w:p w14:paraId="7E0806EC"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1.23</w:t>
            </w:r>
          </w:p>
        </w:tc>
        <w:tc>
          <w:tcPr>
            <w:tcW w:w="1075" w:type="dxa"/>
            <w:tcBorders>
              <w:top w:val="single" w:sz="4" w:space="0" w:color="auto"/>
            </w:tcBorders>
            <w:vAlign w:val="center"/>
          </w:tcPr>
          <w:p w14:paraId="14FE7B75"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.50</w:t>
            </w:r>
          </w:p>
        </w:tc>
        <w:tc>
          <w:tcPr>
            <w:tcW w:w="1315" w:type="dxa"/>
            <w:tcBorders>
              <w:top w:val="single" w:sz="4" w:space="0" w:color="auto"/>
            </w:tcBorders>
            <w:vAlign w:val="center"/>
          </w:tcPr>
          <w:p w14:paraId="01D2E464"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-1.82, 3.05</w:t>
            </w:r>
          </w:p>
        </w:tc>
      </w:tr>
      <w:tr w:rsidR="00724B37" w:rsidRPr="00AC0268" w14:paraId="494C91D3" w14:textId="77777777" w:rsidTr="00D93E0C">
        <w:trPr>
          <w:trHeight w:val="783"/>
        </w:trPr>
        <w:tc>
          <w:tcPr>
            <w:tcW w:w="4486" w:type="dxa"/>
            <w:vAlign w:val="center"/>
          </w:tcPr>
          <w:p w14:paraId="4BFAF492"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D2</w:t>
            </w:r>
          </w:p>
        </w:tc>
        <w:tc>
          <w:tcPr>
            <w:tcW w:w="1075" w:type="dxa"/>
            <w:vAlign w:val="center"/>
          </w:tcPr>
          <w:p w14:paraId="75856FA9"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-1.17</w:t>
            </w:r>
          </w:p>
        </w:tc>
        <w:tc>
          <w:tcPr>
            <w:tcW w:w="1075" w:type="dxa"/>
            <w:vAlign w:val="center"/>
          </w:tcPr>
          <w:p w14:paraId="1B199272"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1.14</w:t>
            </w:r>
          </w:p>
        </w:tc>
        <w:tc>
          <w:tcPr>
            <w:tcW w:w="1075" w:type="dxa"/>
            <w:vAlign w:val="center"/>
          </w:tcPr>
          <w:p w14:paraId="3F13D031"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-1.02</w:t>
            </w:r>
          </w:p>
        </w:tc>
        <w:tc>
          <w:tcPr>
            <w:tcW w:w="1315" w:type="dxa"/>
            <w:vAlign w:val="center"/>
          </w:tcPr>
          <w:p w14:paraId="7626CB27"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-3.43, 1.09</w:t>
            </w:r>
          </w:p>
        </w:tc>
      </w:tr>
      <w:tr w:rsidR="00724B37" w:rsidRPr="00AC0268" w14:paraId="2EFBAD0C" w14:textId="77777777" w:rsidTr="00D93E0C">
        <w:trPr>
          <w:trHeight w:val="783"/>
        </w:trPr>
        <w:tc>
          <w:tcPr>
            <w:tcW w:w="4486" w:type="dxa"/>
            <w:vAlign w:val="center"/>
          </w:tcPr>
          <w:p w14:paraId="198332D5"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D3</w:t>
            </w:r>
          </w:p>
          <w:p w14:paraId="5941CD6D" w14:textId="77777777" w:rsidR="00724B37" w:rsidRPr="00AC0268" w:rsidRDefault="00724B37" w:rsidP="002F76B5">
            <w:pPr>
              <w:rPr>
                <w:rFonts w:ascii="Times New Roman" w:hAnsi="Times New Roman" w:cs="Times New Roman"/>
                <w:sz w:val="24"/>
                <w:szCs w:val="24"/>
              </w:rPr>
            </w:pPr>
          </w:p>
        </w:tc>
        <w:tc>
          <w:tcPr>
            <w:tcW w:w="1075" w:type="dxa"/>
            <w:vAlign w:val="center"/>
          </w:tcPr>
          <w:p w14:paraId="4C72A357"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-1.39</w:t>
            </w:r>
          </w:p>
        </w:tc>
        <w:tc>
          <w:tcPr>
            <w:tcW w:w="1075" w:type="dxa"/>
            <w:vAlign w:val="center"/>
          </w:tcPr>
          <w:p w14:paraId="64F12B27"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1.11</w:t>
            </w:r>
          </w:p>
        </w:tc>
        <w:tc>
          <w:tcPr>
            <w:tcW w:w="1075" w:type="dxa"/>
            <w:vAlign w:val="center"/>
          </w:tcPr>
          <w:p w14:paraId="13115C40"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-1.26</w:t>
            </w:r>
          </w:p>
        </w:tc>
        <w:tc>
          <w:tcPr>
            <w:tcW w:w="1315" w:type="dxa"/>
            <w:vAlign w:val="center"/>
          </w:tcPr>
          <w:p w14:paraId="1C0CB801"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-3.58, .79</w:t>
            </w:r>
          </w:p>
        </w:tc>
      </w:tr>
      <w:tr w:rsidR="00724B37" w:rsidRPr="00AC0268" w14:paraId="770BE1F6" w14:textId="77777777" w:rsidTr="00D93E0C">
        <w:trPr>
          <w:trHeight w:val="783"/>
        </w:trPr>
        <w:tc>
          <w:tcPr>
            <w:tcW w:w="4486" w:type="dxa"/>
            <w:vAlign w:val="center"/>
          </w:tcPr>
          <w:p w14:paraId="082A5F0F"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Need for uniqueness</w:t>
            </w:r>
          </w:p>
          <w:p w14:paraId="5C8D70AE" w14:textId="77777777" w:rsidR="00724B37" w:rsidRPr="00AC0268" w:rsidRDefault="00724B37" w:rsidP="002F76B5">
            <w:pPr>
              <w:rPr>
                <w:rFonts w:ascii="Times New Roman" w:hAnsi="Times New Roman" w:cs="Times New Roman"/>
                <w:sz w:val="24"/>
                <w:szCs w:val="24"/>
              </w:rPr>
            </w:pPr>
          </w:p>
        </w:tc>
        <w:tc>
          <w:tcPr>
            <w:tcW w:w="1075" w:type="dxa"/>
            <w:vAlign w:val="center"/>
          </w:tcPr>
          <w:p w14:paraId="39289FD3"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-.04</w:t>
            </w:r>
          </w:p>
        </w:tc>
        <w:tc>
          <w:tcPr>
            <w:tcW w:w="1075" w:type="dxa"/>
            <w:vAlign w:val="center"/>
          </w:tcPr>
          <w:p w14:paraId="6688289B"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.22</w:t>
            </w:r>
          </w:p>
        </w:tc>
        <w:tc>
          <w:tcPr>
            <w:tcW w:w="1075" w:type="dxa"/>
            <w:vAlign w:val="center"/>
          </w:tcPr>
          <w:p w14:paraId="108AC30A"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-.16</w:t>
            </w:r>
          </w:p>
        </w:tc>
        <w:tc>
          <w:tcPr>
            <w:tcW w:w="1315" w:type="dxa"/>
            <w:vAlign w:val="center"/>
          </w:tcPr>
          <w:p w14:paraId="36690C5B"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-.48, .40</w:t>
            </w:r>
          </w:p>
        </w:tc>
      </w:tr>
      <w:tr w:rsidR="00724B37" w:rsidRPr="00AC0268" w14:paraId="583F9148" w14:textId="77777777" w:rsidTr="00D93E0C">
        <w:trPr>
          <w:trHeight w:val="783"/>
        </w:trPr>
        <w:tc>
          <w:tcPr>
            <w:tcW w:w="4486" w:type="dxa"/>
            <w:vAlign w:val="center"/>
          </w:tcPr>
          <w:p w14:paraId="1DE89195"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D1* Need for uniqueness</w:t>
            </w:r>
          </w:p>
          <w:p w14:paraId="7E25B44D" w14:textId="77777777" w:rsidR="00724B37" w:rsidRPr="00AC0268" w:rsidRDefault="00724B37" w:rsidP="002F76B5">
            <w:pPr>
              <w:rPr>
                <w:rFonts w:ascii="Times New Roman" w:hAnsi="Times New Roman" w:cs="Times New Roman"/>
                <w:sz w:val="24"/>
                <w:szCs w:val="24"/>
              </w:rPr>
            </w:pPr>
          </w:p>
        </w:tc>
        <w:tc>
          <w:tcPr>
            <w:tcW w:w="1075" w:type="dxa"/>
            <w:vAlign w:val="center"/>
          </w:tcPr>
          <w:p w14:paraId="0782F080"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-.27</w:t>
            </w:r>
          </w:p>
        </w:tc>
        <w:tc>
          <w:tcPr>
            <w:tcW w:w="1075" w:type="dxa"/>
            <w:vAlign w:val="center"/>
          </w:tcPr>
          <w:p w14:paraId="45512229"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.39</w:t>
            </w:r>
          </w:p>
        </w:tc>
        <w:tc>
          <w:tcPr>
            <w:tcW w:w="1075" w:type="dxa"/>
            <w:vAlign w:val="center"/>
          </w:tcPr>
          <w:p w14:paraId="5498598F"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-.68</w:t>
            </w:r>
          </w:p>
        </w:tc>
        <w:tc>
          <w:tcPr>
            <w:tcW w:w="1315" w:type="dxa"/>
            <w:vAlign w:val="center"/>
          </w:tcPr>
          <w:p w14:paraId="73B0948B"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-1.03, .50</w:t>
            </w:r>
          </w:p>
        </w:tc>
      </w:tr>
      <w:tr w:rsidR="00724B37" w:rsidRPr="00AC0268" w14:paraId="34B711B4" w14:textId="77777777" w:rsidTr="00D93E0C">
        <w:trPr>
          <w:trHeight w:val="783"/>
        </w:trPr>
        <w:tc>
          <w:tcPr>
            <w:tcW w:w="4486" w:type="dxa"/>
            <w:vAlign w:val="center"/>
          </w:tcPr>
          <w:p w14:paraId="19B54981"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D2* Need for uniqueness</w:t>
            </w:r>
          </w:p>
          <w:p w14:paraId="5AD1A53D" w14:textId="77777777" w:rsidR="00724B37" w:rsidRPr="00AC0268" w:rsidRDefault="00724B37" w:rsidP="002F76B5">
            <w:pPr>
              <w:rPr>
                <w:rFonts w:ascii="Times New Roman" w:hAnsi="Times New Roman" w:cs="Times New Roman"/>
                <w:sz w:val="24"/>
                <w:szCs w:val="24"/>
              </w:rPr>
            </w:pPr>
          </w:p>
        </w:tc>
        <w:tc>
          <w:tcPr>
            <w:tcW w:w="1075" w:type="dxa"/>
            <w:vAlign w:val="center"/>
          </w:tcPr>
          <w:p w14:paraId="37BD0B06"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.39</w:t>
            </w:r>
          </w:p>
        </w:tc>
        <w:tc>
          <w:tcPr>
            <w:tcW w:w="1075" w:type="dxa"/>
            <w:vAlign w:val="center"/>
          </w:tcPr>
          <w:p w14:paraId="6A5CB44D"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.34</w:t>
            </w:r>
          </w:p>
        </w:tc>
        <w:tc>
          <w:tcPr>
            <w:tcW w:w="1075" w:type="dxa"/>
            <w:vAlign w:val="center"/>
          </w:tcPr>
          <w:p w14:paraId="017DE6FC"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1.16</w:t>
            </w:r>
          </w:p>
        </w:tc>
        <w:tc>
          <w:tcPr>
            <w:tcW w:w="1315" w:type="dxa"/>
            <w:vAlign w:val="center"/>
          </w:tcPr>
          <w:p w14:paraId="5613126F"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-.27, 1.05</w:t>
            </w:r>
          </w:p>
        </w:tc>
      </w:tr>
      <w:tr w:rsidR="00724B37" w:rsidRPr="00AC0268" w14:paraId="2DAF82A4" w14:textId="77777777" w:rsidTr="00D93E0C">
        <w:trPr>
          <w:trHeight w:val="783"/>
        </w:trPr>
        <w:tc>
          <w:tcPr>
            <w:tcW w:w="4486" w:type="dxa"/>
            <w:vAlign w:val="center"/>
          </w:tcPr>
          <w:p w14:paraId="6E2F027A"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D3* Need for uniqueness</w:t>
            </w:r>
          </w:p>
          <w:p w14:paraId="1C7EE53A" w14:textId="77777777" w:rsidR="00724B37" w:rsidRPr="00AC0268" w:rsidRDefault="00724B37" w:rsidP="002F76B5">
            <w:pPr>
              <w:rPr>
                <w:rFonts w:ascii="Times New Roman" w:hAnsi="Times New Roman" w:cs="Times New Roman"/>
                <w:sz w:val="24"/>
                <w:szCs w:val="24"/>
              </w:rPr>
            </w:pPr>
          </w:p>
        </w:tc>
        <w:tc>
          <w:tcPr>
            <w:tcW w:w="1075" w:type="dxa"/>
            <w:vAlign w:val="center"/>
          </w:tcPr>
          <w:p w14:paraId="4B2CB2EB"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.29</w:t>
            </w:r>
          </w:p>
        </w:tc>
        <w:tc>
          <w:tcPr>
            <w:tcW w:w="1075" w:type="dxa"/>
            <w:vAlign w:val="center"/>
          </w:tcPr>
          <w:p w14:paraId="0CD8BAD7"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.34</w:t>
            </w:r>
          </w:p>
        </w:tc>
        <w:tc>
          <w:tcPr>
            <w:tcW w:w="1075" w:type="dxa"/>
            <w:vAlign w:val="center"/>
          </w:tcPr>
          <w:p w14:paraId="718478EF"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.86</w:t>
            </w:r>
          </w:p>
        </w:tc>
        <w:tc>
          <w:tcPr>
            <w:tcW w:w="1315" w:type="dxa"/>
            <w:vAlign w:val="center"/>
          </w:tcPr>
          <w:p w14:paraId="022056D3"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-.37, .96</w:t>
            </w:r>
          </w:p>
        </w:tc>
      </w:tr>
      <w:tr w:rsidR="00724B37" w:rsidRPr="00AC0268" w14:paraId="4ACC5FB5" w14:textId="77777777" w:rsidTr="00D93E0C">
        <w:trPr>
          <w:trHeight w:val="783"/>
        </w:trPr>
        <w:tc>
          <w:tcPr>
            <w:tcW w:w="4486" w:type="dxa"/>
            <w:vAlign w:val="center"/>
          </w:tcPr>
          <w:p w14:paraId="4133AAF1"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Social identification with other parents</w:t>
            </w:r>
          </w:p>
        </w:tc>
        <w:tc>
          <w:tcPr>
            <w:tcW w:w="1075" w:type="dxa"/>
            <w:vAlign w:val="center"/>
          </w:tcPr>
          <w:p w14:paraId="7631B677"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-.26</w:t>
            </w:r>
          </w:p>
        </w:tc>
        <w:tc>
          <w:tcPr>
            <w:tcW w:w="1075" w:type="dxa"/>
            <w:vAlign w:val="center"/>
          </w:tcPr>
          <w:p w14:paraId="6C31E80B"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.13</w:t>
            </w:r>
          </w:p>
        </w:tc>
        <w:tc>
          <w:tcPr>
            <w:tcW w:w="1075" w:type="dxa"/>
            <w:vAlign w:val="center"/>
          </w:tcPr>
          <w:p w14:paraId="519FCEBA"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-2.03*</w:t>
            </w:r>
          </w:p>
        </w:tc>
        <w:tc>
          <w:tcPr>
            <w:tcW w:w="1315" w:type="dxa"/>
            <w:vAlign w:val="center"/>
          </w:tcPr>
          <w:p w14:paraId="7ACAA296"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-.52, -.01</w:t>
            </w:r>
          </w:p>
        </w:tc>
      </w:tr>
      <w:tr w:rsidR="00724B37" w:rsidRPr="00AC0268" w14:paraId="14C8CA26" w14:textId="77777777" w:rsidTr="00D93E0C">
        <w:trPr>
          <w:trHeight w:val="783"/>
        </w:trPr>
        <w:tc>
          <w:tcPr>
            <w:tcW w:w="4486" w:type="dxa"/>
            <w:vAlign w:val="center"/>
          </w:tcPr>
          <w:p w14:paraId="1D808F7A"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D1* Social identification with other parents</w:t>
            </w:r>
          </w:p>
        </w:tc>
        <w:tc>
          <w:tcPr>
            <w:tcW w:w="1075" w:type="dxa"/>
            <w:vAlign w:val="center"/>
          </w:tcPr>
          <w:p w14:paraId="680D044C"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.04</w:t>
            </w:r>
          </w:p>
        </w:tc>
        <w:tc>
          <w:tcPr>
            <w:tcW w:w="1075" w:type="dxa"/>
            <w:vAlign w:val="center"/>
          </w:tcPr>
          <w:p w14:paraId="566AD4AA"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.21</w:t>
            </w:r>
          </w:p>
        </w:tc>
        <w:tc>
          <w:tcPr>
            <w:tcW w:w="1075" w:type="dxa"/>
            <w:vAlign w:val="center"/>
          </w:tcPr>
          <w:p w14:paraId="5B6D5DAA"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.18</w:t>
            </w:r>
          </w:p>
        </w:tc>
        <w:tc>
          <w:tcPr>
            <w:tcW w:w="1315" w:type="dxa"/>
            <w:vAlign w:val="center"/>
          </w:tcPr>
          <w:p w14:paraId="0DAF2FC8"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-.37, .45</w:t>
            </w:r>
          </w:p>
        </w:tc>
      </w:tr>
      <w:tr w:rsidR="00724B37" w:rsidRPr="00AC0268" w14:paraId="4E941329" w14:textId="77777777" w:rsidTr="00D93E0C">
        <w:trPr>
          <w:trHeight w:val="783"/>
        </w:trPr>
        <w:tc>
          <w:tcPr>
            <w:tcW w:w="4486" w:type="dxa"/>
            <w:vAlign w:val="center"/>
          </w:tcPr>
          <w:p w14:paraId="75FFDA02"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D2* Social identification with other parents</w:t>
            </w:r>
          </w:p>
        </w:tc>
        <w:tc>
          <w:tcPr>
            <w:tcW w:w="1075" w:type="dxa"/>
            <w:vAlign w:val="center"/>
          </w:tcPr>
          <w:p w14:paraId="735B867E"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.06</w:t>
            </w:r>
          </w:p>
        </w:tc>
        <w:tc>
          <w:tcPr>
            <w:tcW w:w="1075" w:type="dxa"/>
            <w:vAlign w:val="center"/>
          </w:tcPr>
          <w:p w14:paraId="19439513"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.21</w:t>
            </w:r>
          </w:p>
        </w:tc>
        <w:tc>
          <w:tcPr>
            <w:tcW w:w="1075" w:type="dxa"/>
            <w:vAlign w:val="center"/>
          </w:tcPr>
          <w:p w14:paraId="50BAB2C6"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.29</w:t>
            </w:r>
          </w:p>
        </w:tc>
        <w:tc>
          <w:tcPr>
            <w:tcW w:w="1315" w:type="dxa"/>
            <w:vAlign w:val="center"/>
          </w:tcPr>
          <w:p w14:paraId="25692A9A"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-.35, .47</w:t>
            </w:r>
          </w:p>
        </w:tc>
      </w:tr>
      <w:tr w:rsidR="00724B37" w:rsidRPr="00AC0268" w14:paraId="218BB7AD" w14:textId="77777777" w:rsidTr="00D93E0C">
        <w:trPr>
          <w:trHeight w:val="783"/>
        </w:trPr>
        <w:tc>
          <w:tcPr>
            <w:tcW w:w="4486" w:type="dxa"/>
            <w:vAlign w:val="center"/>
          </w:tcPr>
          <w:p w14:paraId="21AFF519"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D3* Social identification with other parents</w:t>
            </w:r>
          </w:p>
          <w:p w14:paraId="765A7474" w14:textId="77777777" w:rsidR="00724B37" w:rsidRPr="00AC0268" w:rsidRDefault="00724B37" w:rsidP="002F76B5">
            <w:pPr>
              <w:rPr>
                <w:rFonts w:ascii="Times New Roman" w:hAnsi="Times New Roman" w:cs="Times New Roman"/>
                <w:sz w:val="24"/>
                <w:szCs w:val="24"/>
              </w:rPr>
            </w:pPr>
          </w:p>
        </w:tc>
        <w:tc>
          <w:tcPr>
            <w:tcW w:w="1075" w:type="dxa"/>
            <w:vAlign w:val="center"/>
          </w:tcPr>
          <w:p w14:paraId="07328513"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.24</w:t>
            </w:r>
          </w:p>
        </w:tc>
        <w:tc>
          <w:tcPr>
            <w:tcW w:w="1075" w:type="dxa"/>
            <w:vAlign w:val="center"/>
          </w:tcPr>
          <w:p w14:paraId="3827D1FD"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.18</w:t>
            </w:r>
          </w:p>
        </w:tc>
        <w:tc>
          <w:tcPr>
            <w:tcW w:w="1075" w:type="dxa"/>
            <w:vAlign w:val="center"/>
          </w:tcPr>
          <w:p w14:paraId="6AAFB791"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1.38</w:t>
            </w:r>
          </w:p>
        </w:tc>
        <w:tc>
          <w:tcPr>
            <w:tcW w:w="1315" w:type="dxa"/>
            <w:vAlign w:val="center"/>
          </w:tcPr>
          <w:p w14:paraId="72221BA7"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-.11, .59</w:t>
            </w:r>
          </w:p>
        </w:tc>
      </w:tr>
      <w:tr w:rsidR="00724B37" w:rsidRPr="00AC0268" w14:paraId="1F709CC7" w14:textId="77777777" w:rsidTr="00D93E0C">
        <w:trPr>
          <w:trHeight w:val="100"/>
        </w:trPr>
        <w:tc>
          <w:tcPr>
            <w:tcW w:w="4486" w:type="dxa"/>
            <w:tcBorders>
              <w:bottom w:val="single" w:sz="4" w:space="0" w:color="auto"/>
            </w:tcBorders>
            <w:vAlign w:val="center"/>
          </w:tcPr>
          <w:p w14:paraId="0AF6BDA9"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 xml:space="preserve">Education level </w:t>
            </w:r>
          </w:p>
          <w:p w14:paraId="081231CE" w14:textId="3644DD9E" w:rsidR="00D93E0C" w:rsidRPr="00AC0268" w:rsidRDefault="00D93E0C" w:rsidP="002F76B5">
            <w:pPr>
              <w:rPr>
                <w:rFonts w:ascii="Times New Roman" w:hAnsi="Times New Roman" w:cs="Times New Roman"/>
                <w:sz w:val="24"/>
                <w:szCs w:val="24"/>
              </w:rPr>
            </w:pPr>
          </w:p>
        </w:tc>
        <w:tc>
          <w:tcPr>
            <w:tcW w:w="1075" w:type="dxa"/>
            <w:tcBorders>
              <w:bottom w:val="single" w:sz="4" w:space="0" w:color="auto"/>
            </w:tcBorders>
            <w:vAlign w:val="center"/>
          </w:tcPr>
          <w:p w14:paraId="3D0D6A07" w14:textId="4D2BCE55"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 xml:space="preserve"> .24</w:t>
            </w:r>
          </w:p>
        </w:tc>
        <w:tc>
          <w:tcPr>
            <w:tcW w:w="1075" w:type="dxa"/>
            <w:tcBorders>
              <w:bottom w:val="single" w:sz="4" w:space="0" w:color="auto"/>
            </w:tcBorders>
            <w:vAlign w:val="center"/>
          </w:tcPr>
          <w:p w14:paraId="46A95F3E"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 xml:space="preserve">    .08</w:t>
            </w:r>
          </w:p>
        </w:tc>
        <w:tc>
          <w:tcPr>
            <w:tcW w:w="1075" w:type="dxa"/>
            <w:tcBorders>
              <w:bottom w:val="single" w:sz="4" w:space="0" w:color="auto"/>
            </w:tcBorders>
            <w:vAlign w:val="center"/>
          </w:tcPr>
          <w:p w14:paraId="6AB7990D"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 xml:space="preserve">  3.14**</w:t>
            </w:r>
          </w:p>
        </w:tc>
        <w:tc>
          <w:tcPr>
            <w:tcW w:w="1315" w:type="dxa"/>
            <w:tcBorders>
              <w:bottom w:val="single" w:sz="4" w:space="0" w:color="auto"/>
            </w:tcBorders>
            <w:vAlign w:val="center"/>
          </w:tcPr>
          <w:p w14:paraId="20776529" w14:textId="77777777" w:rsidR="00724B37" w:rsidRPr="00AC0268" w:rsidRDefault="00724B37" w:rsidP="002F76B5">
            <w:pPr>
              <w:rPr>
                <w:rFonts w:ascii="Times New Roman" w:hAnsi="Times New Roman" w:cs="Times New Roman"/>
                <w:sz w:val="24"/>
                <w:szCs w:val="24"/>
              </w:rPr>
            </w:pPr>
            <w:r w:rsidRPr="00AC0268">
              <w:rPr>
                <w:rFonts w:ascii="Times New Roman" w:hAnsi="Times New Roman" w:cs="Times New Roman"/>
                <w:sz w:val="24"/>
                <w:szCs w:val="24"/>
              </w:rPr>
              <w:t xml:space="preserve">  .09, .40</w:t>
            </w:r>
          </w:p>
        </w:tc>
      </w:tr>
    </w:tbl>
    <w:p w14:paraId="0AE698B7" w14:textId="2C084282" w:rsidR="00E16E94" w:rsidRPr="00D93E0C" w:rsidRDefault="00E16E94" w:rsidP="00D93E0C">
      <w:pPr>
        <w:spacing w:line="480" w:lineRule="auto"/>
        <w:rPr>
          <w:rFonts w:ascii="Times New Roman" w:hAnsi="Times New Roman" w:cs="Times New Roman"/>
          <w:sz w:val="24"/>
          <w:szCs w:val="24"/>
        </w:rPr>
      </w:pPr>
      <w:bookmarkStart w:id="197" w:name="_Hlk73190249"/>
      <w:bookmarkEnd w:id="196"/>
      <w:r w:rsidRPr="00E16E94">
        <w:rPr>
          <w:rFonts w:ascii="Times New Roman" w:hAnsi="Times New Roman" w:cs="Times New Roman"/>
          <w:i/>
          <w:iCs/>
          <w:sz w:val="24"/>
          <w:szCs w:val="24"/>
        </w:rPr>
        <w:t>Note.</w:t>
      </w:r>
      <w:r w:rsidRPr="00E16E94">
        <w:rPr>
          <w:rFonts w:ascii="Times New Roman" w:hAnsi="Times New Roman" w:cs="Times New Roman"/>
          <w:sz w:val="24"/>
          <w:szCs w:val="24"/>
        </w:rPr>
        <w:t xml:space="preserve"> Condition 1 (counterarguments from other parents) was coded as the representative condition and was compared to the Condition 2 (counterarguments from non-parents, D1), Condition 3 (no source given for the counterarguments, D2) and Condition 4 (no counterarguments control, D3) separately. *p&lt;.05.  **p&lt;.01.</w:t>
      </w:r>
    </w:p>
    <w:p w14:paraId="07540563" w14:textId="1CA89847" w:rsidR="009676F9" w:rsidRPr="00E16E94" w:rsidRDefault="00585613" w:rsidP="00D93E0C">
      <w:pPr>
        <w:spacing w:after="0" w:line="480" w:lineRule="auto"/>
        <w:rPr>
          <w:rFonts w:ascii="Times New Roman" w:hAnsi="Times New Roman" w:cs="Times New Roman"/>
          <w:b/>
          <w:bCs/>
          <w:sz w:val="24"/>
          <w:szCs w:val="24"/>
        </w:rPr>
      </w:pPr>
      <w:r w:rsidRPr="00E16E94">
        <w:rPr>
          <w:rFonts w:ascii="Times New Roman" w:hAnsi="Times New Roman" w:cs="Times New Roman"/>
          <w:b/>
          <w:bCs/>
          <w:sz w:val="24"/>
          <w:szCs w:val="24"/>
        </w:rPr>
        <w:lastRenderedPageBreak/>
        <w:t>Table 13</w:t>
      </w:r>
    </w:p>
    <w:p w14:paraId="005F9D4D" w14:textId="6337B264" w:rsidR="00585613" w:rsidRPr="00E16E94" w:rsidRDefault="00585613" w:rsidP="00D93E0C">
      <w:pPr>
        <w:spacing w:after="0" w:line="480" w:lineRule="auto"/>
        <w:rPr>
          <w:rFonts w:ascii="Times New Roman" w:hAnsi="Times New Roman" w:cs="Times New Roman"/>
          <w:i/>
          <w:iCs/>
          <w:sz w:val="24"/>
          <w:szCs w:val="24"/>
        </w:rPr>
      </w:pPr>
      <w:r w:rsidRPr="00E16E94">
        <w:rPr>
          <w:rFonts w:ascii="Times New Roman" w:hAnsi="Times New Roman" w:cs="Times New Roman"/>
          <w:i/>
          <w:iCs/>
          <w:sz w:val="24"/>
          <w:szCs w:val="24"/>
        </w:rPr>
        <w:t xml:space="preserve">Moderation </w:t>
      </w:r>
      <w:r w:rsidR="00E16E94" w:rsidRPr="00E16E94">
        <w:rPr>
          <w:rFonts w:ascii="Times New Roman" w:hAnsi="Times New Roman" w:cs="Times New Roman"/>
          <w:i/>
          <w:iCs/>
          <w:sz w:val="24"/>
          <w:szCs w:val="24"/>
        </w:rPr>
        <w:t>A</w:t>
      </w:r>
      <w:r w:rsidRPr="00E16E94">
        <w:rPr>
          <w:rFonts w:ascii="Times New Roman" w:hAnsi="Times New Roman" w:cs="Times New Roman"/>
          <w:i/>
          <w:iCs/>
          <w:sz w:val="24"/>
          <w:szCs w:val="24"/>
        </w:rPr>
        <w:t xml:space="preserve">nalysis </w:t>
      </w:r>
      <w:r w:rsidR="00E16E94" w:rsidRPr="00E16E94">
        <w:rPr>
          <w:rFonts w:ascii="Times New Roman" w:hAnsi="Times New Roman" w:cs="Times New Roman"/>
          <w:i/>
          <w:iCs/>
          <w:sz w:val="24"/>
          <w:szCs w:val="24"/>
        </w:rPr>
        <w:t>P</w:t>
      </w:r>
      <w:r w:rsidRPr="00E16E94">
        <w:rPr>
          <w:rFonts w:ascii="Times New Roman" w:hAnsi="Times New Roman" w:cs="Times New Roman"/>
          <w:i/>
          <w:iCs/>
          <w:sz w:val="24"/>
          <w:szCs w:val="24"/>
        </w:rPr>
        <w:t xml:space="preserve">redicting </w:t>
      </w:r>
      <w:r w:rsidR="00E16E94" w:rsidRPr="00E16E94">
        <w:rPr>
          <w:rFonts w:ascii="Times New Roman" w:hAnsi="Times New Roman" w:cs="Times New Roman"/>
          <w:i/>
          <w:iCs/>
          <w:sz w:val="24"/>
          <w:szCs w:val="24"/>
        </w:rPr>
        <w:t>P</w:t>
      </w:r>
      <w:r w:rsidRPr="00E16E94">
        <w:rPr>
          <w:rFonts w:ascii="Times New Roman" w:hAnsi="Times New Roman" w:cs="Times New Roman"/>
          <w:i/>
          <w:iCs/>
          <w:sz w:val="24"/>
          <w:szCs w:val="24"/>
        </w:rPr>
        <w:t xml:space="preserve">ersonal </w:t>
      </w:r>
      <w:r w:rsidR="00E16E94" w:rsidRPr="00E16E94">
        <w:rPr>
          <w:rFonts w:ascii="Times New Roman" w:hAnsi="Times New Roman" w:cs="Times New Roman"/>
          <w:i/>
          <w:iCs/>
          <w:sz w:val="24"/>
          <w:szCs w:val="24"/>
        </w:rPr>
        <w:t>I</w:t>
      </w:r>
      <w:r w:rsidRPr="00E16E94">
        <w:rPr>
          <w:rFonts w:ascii="Times New Roman" w:hAnsi="Times New Roman" w:cs="Times New Roman"/>
          <w:i/>
          <w:iCs/>
          <w:sz w:val="24"/>
          <w:szCs w:val="24"/>
        </w:rPr>
        <w:t xml:space="preserve">ntentions to </w:t>
      </w:r>
      <w:r w:rsidR="00E16E94" w:rsidRPr="00E16E94">
        <w:rPr>
          <w:rFonts w:ascii="Times New Roman" w:hAnsi="Times New Roman" w:cs="Times New Roman"/>
          <w:i/>
          <w:iCs/>
          <w:sz w:val="24"/>
          <w:szCs w:val="24"/>
        </w:rPr>
        <w:t>V</w:t>
      </w:r>
      <w:r w:rsidRPr="00E16E94">
        <w:rPr>
          <w:rFonts w:ascii="Times New Roman" w:hAnsi="Times New Roman" w:cs="Times New Roman"/>
          <w:i/>
          <w:iCs/>
          <w:sz w:val="24"/>
          <w:szCs w:val="24"/>
        </w:rPr>
        <w:t>accinate (Study 5).</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004"/>
        <w:gridCol w:w="25"/>
        <w:gridCol w:w="979"/>
        <w:gridCol w:w="50"/>
        <w:gridCol w:w="955"/>
        <w:gridCol w:w="75"/>
        <w:gridCol w:w="1419"/>
      </w:tblGrid>
      <w:tr w:rsidR="00585613" w:rsidRPr="00AC0268" w14:paraId="4B94A76D" w14:textId="77777777" w:rsidTr="00D93E0C">
        <w:trPr>
          <w:trHeight w:val="828"/>
        </w:trPr>
        <w:tc>
          <w:tcPr>
            <w:tcW w:w="4253" w:type="dxa"/>
            <w:tcBorders>
              <w:top w:val="single" w:sz="4" w:space="0" w:color="auto"/>
              <w:bottom w:val="single" w:sz="4" w:space="0" w:color="auto"/>
            </w:tcBorders>
            <w:vAlign w:val="center"/>
          </w:tcPr>
          <w:p w14:paraId="6F223E94" w14:textId="77777777" w:rsidR="00585613" w:rsidRPr="00AC0268" w:rsidRDefault="00585613" w:rsidP="00585613">
            <w:pPr>
              <w:rPr>
                <w:rFonts w:ascii="Times New Roman" w:hAnsi="Times New Roman" w:cs="Times New Roman"/>
                <w:bCs/>
                <w:sz w:val="24"/>
                <w:szCs w:val="24"/>
              </w:rPr>
            </w:pPr>
            <w:r w:rsidRPr="00AC0268">
              <w:rPr>
                <w:rFonts w:ascii="Times New Roman" w:hAnsi="Times New Roman" w:cs="Times New Roman"/>
                <w:bCs/>
                <w:sz w:val="24"/>
                <w:szCs w:val="24"/>
              </w:rPr>
              <w:t>Predictor</w:t>
            </w:r>
          </w:p>
        </w:tc>
        <w:tc>
          <w:tcPr>
            <w:tcW w:w="1029" w:type="dxa"/>
            <w:gridSpan w:val="2"/>
            <w:tcBorders>
              <w:top w:val="single" w:sz="4" w:space="0" w:color="auto"/>
              <w:bottom w:val="single" w:sz="4" w:space="0" w:color="auto"/>
            </w:tcBorders>
            <w:vAlign w:val="center"/>
          </w:tcPr>
          <w:p w14:paraId="0FC7A908" w14:textId="77777777" w:rsidR="00585613" w:rsidRPr="00AC0268" w:rsidRDefault="00585613" w:rsidP="00585613">
            <w:pPr>
              <w:rPr>
                <w:rFonts w:ascii="Times New Roman" w:hAnsi="Times New Roman" w:cs="Times New Roman"/>
                <w:bCs/>
                <w:iCs/>
                <w:sz w:val="24"/>
                <w:szCs w:val="24"/>
              </w:rPr>
            </w:pPr>
            <w:r w:rsidRPr="00AC0268">
              <w:rPr>
                <w:rFonts w:ascii="Times New Roman" w:hAnsi="Times New Roman" w:cs="Times New Roman"/>
                <w:bCs/>
                <w:iCs/>
                <w:sz w:val="24"/>
                <w:szCs w:val="24"/>
              </w:rPr>
              <w:t>B</w:t>
            </w:r>
          </w:p>
        </w:tc>
        <w:tc>
          <w:tcPr>
            <w:tcW w:w="1029" w:type="dxa"/>
            <w:gridSpan w:val="2"/>
            <w:tcBorders>
              <w:top w:val="single" w:sz="4" w:space="0" w:color="auto"/>
              <w:bottom w:val="single" w:sz="4" w:space="0" w:color="auto"/>
            </w:tcBorders>
            <w:vAlign w:val="center"/>
          </w:tcPr>
          <w:p w14:paraId="79AC641B" w14:textId="77777777" w:rsidR="00585613" w:rsidRPr="00AC0268" w:rsidRDefault="00585613" w:rsidP="00585613">
            <w:pPr>
              <w:rPr>
                <w:rFonts w:ascii="Times New Roman" w:hAnsi="Times New Roman" w:cs="Times New Roman"/>
                <w:bCs/>
                <w:iCs/>
                <w:sz w:val="24"/>
                <w:szCs w:val="24"/>
              </w:rPr>
            </w:pPr>
            <w:r w:rsidRPr="00AC0268">
              <w:rPr>
                <w:rFonts w:ascii="Times New Roman" w:hAnsi="Times New Roman" w:cs="Times New Roman"/>
                <w:bCs/>
                <w:iCs/>
                <w:sz w:val="24"/>
                <w:szCs w:val="24"/>
              </w:rPr>
              <w:t>SE B</w:t>
            </w:r>
          </w:p>
        </w:tc>
        <w:tc>
          <w:tcPr>
            <w:tcW w:w="1030" w:type="dxa"/>
            <w:gridSpan w:val="2"/>
            <w:tcBorders>
              <w:top w:val="single" w:sz="4" w:space="0" w:color="auto"/>
              <w:bottom w:val="single" w:sz="4" w:space="0" w:color="auto"/>
            </w:tcBorders>
            <w:vAlign w:val="center"/>
          </w:tcPr>
          <w:p w14:paraId="65895598" w14:textId="77777777" w:rsidR="00585613" w:rsidRPr="00AC0268" w:rsidRDefault="00585613" w:rsidP="00585613">
            <w:pPr>
              <w:rPr>
                <w:rFonts w:ascii="Times New Roman" w:hAnsi="Times New Roman" w:cs="Times New Roman"/>
                <w:bCs/>
                <w:i/>
                <w:sz w:val="24"/>
                <w:szCs w:val="24"/>
              </w:rPr>
            </w:pPr>
            <w:r w:rsidRPr="00AC0268">
              <w:rPr>
                <w:rFonts w:ascii="Times New Roman" w:hAnsi="Times New Roman" w:cs="Times New Roman"/>
                <w:bCs/>
                <w:i/>
                <w:sz w:val="24"/>
                <w:szCs w:val="24"/>
              </w:rPr>
              <w:t>t</w:t>
            </w:r>
          </w:p>
        </w:tc>
        <w:tc>
          <w:tcPr>
            <w:tcW w:w="1419" w:type="dxa"/>
            <w:tcBorders>
              <w:top w:val="single" w:sz="4" w:space="0" w:color="auto"/>
              <w:bottom w:val="single" w:sz="4" w:space="0" w:color="auto"/>
            </w:tcBorders>
            <w:vAlign w:val="center"/>
          </w:tcPr>
          <w:p w14:paraId="60A596BC" w14:textId="77777777" w:rsidR="00585613" w:rsidRPr="00AC0268" w:rsidRDefault="00585613" w:rsidP="00585613">
            <w:pPr>
              <w:rPr>
                <w:rFonts w:ascii="Times New Roman" w:hAnsi="Times New Roman" w:cs="Times New Roman"/>
                <w:bCs/>
                <w:iCs/>
                <w:sz w:val="24"/>
                <w:szCs w:val="24"/>
              </w:rPr>
            </w:pPr>
            <w:r w:rsidRPr="00AC0268">
              <w:rPr>
                <w:rFonts w:ascii="Times New Roman" w:hAnsi="Times New Roman" w:cs="Times New Roman"/>
                <w:bCs/>
                <w:iCs/>
                <w:sz w:val="24"/>
                <w:szCs w:val="24"/>
              </w:rPr>
              <w:t>CI (95%)</w:t>
            </w:r>
          </w:p>
        </w:tc>
      </w:tr>
      <w:tr w:rsidR="00585613" w:rsidRPr="00AC0268" w14:paraId="2456322D" w14:textId="77777777" w:rsidTr="00D93E0C">
        <w:trPr>
          <w:trHeight w:val="828"/>
        </w:trPr>
        <w:tc>
          <w:tcPr>
            <w:tcW w:w="4253" w:type="dxa"/>
            <w:tcBorders>
              <w:top w:val="single" w:sz="4" w:space="0" w:color="auto"/>
            </w:tcBorders>
            <w:vAlign w:val="center"/>
          </w:tcPr>
          <w:p w14:paraId="20E7E77A"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D1</w:t>
            </w:r>
          </w:p>
        </w:tc>
        <w:tc>
          <w:tcPr>
            <w:tcW w:w="1029" w:type="dxa"/>
            <w:gridSpan w:val="2"/>
            <w:tcBorders>
              <w:top w:val="single" w:sz="4" w:space="0" w:color="auto"/>
            </w:tcBorders>
            <w:vAlign w:val="center"/>
          </w:tcPr>
          <w:p w14:paraId="7BA7F5DA"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-2.01</w:t>
            </w:r>
          </w:p>
        </w:tc>
        <w:tc>
          <w:tcPr>
            <w:tcW w:w="1029" w:type="dxa"/>
            <w:gridSpan w:val="2"/>
            <w:tcBorders>
              <w:top w:val="single" w:sz="4" w:space="0" w:color="auto"/>
            </w:tcBorders>
            <w:vAlign w:val="center"/>
          </w:tcPr>
          <w:p w14:paraId="758FB7C9"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1.17</w:t>
            </w:r>
          </w:p>
        </w:tc>
        <w:tc>
          <w:tcPr>
            <w:tcW w:w="1030" w:type="dxa"/>
            <w:gridSpan w:val="2"/>
            <w:tcBorders>
              <w:top w:val="single" w:sz="4" w:space="0" w:color="auto"/>
            </w:tcBorders>
            <w:vAlign w:val="center"/>
          </w:tcPr>
          <w:p w14:paraId="258A8325"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-1.72</w:t>
            </w:r>
          </w:p>
        </w:tc>
        <w:tc>
          <w:tcPr>
            <w:tcW w:w="1419" w:type="dxa"/>
            <w:tcBorders>
              <w:top w:val="single" w:sz="4" w:space="0" w:color="auto"/>
            </w:tcBorders>
            <w:vAlign w:val="center"/>
          </w:tcPr>
          <w:p w14:paraId="4DD5F649"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-4.32, .30</w:t>
            </w:r>
          </w:p>
        </w:tc>
      </w:tr>
      <w:tr w:rsidR="00585613" w:rsidRPr="00AC0268" w14:paraId="7C720D76" w14:textId="77777777" w:rsidTr="00D93E0C">
        <w:trPr>
          <w:trHeight w:val="828"/>
        </w:trPr>
        <w:tc>
          <w:tcPr>
            <w:tcW w:w="4253" w:type="dxa"/>
            <w:vAlign w:val="center"/>
          </w:tcPr>
          <w:p w14:paraId="19CFB228"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D2</w:t>
            </w:r>
          </w:p>
        </w:tc>
        <w:tc>
          <w:tcPr>
            <w:tcW w:w="1029" w:type="dxa"/>
            <w:gridSpan w:val="2"/>
            <w:vAlign w:val="center"/>
          </w:tcPr>
          <w:p w14:paraId="4FF258C9"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.33</w:t>
            </w:r>
          </w:p>
        </w:tc>
        <w:tc>
          <w:tcPr>
            <w:tcW w:w="1029" w:type="dxa"/>
            <w:gridSpan w:val="2"/>
            <w:vAlign w:val="center"/>
          </w:tcPr>
          <w:p w14:paraId="1F44EFF6"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1.09</w:t>
            </w:r>
          </w:p>
        </w:tc>
        <w:tc>
          <w:tcPr>
            <w:tcW w:w="1030" w:type="dxa"/>
            <w:gridSpan w:val="2"/>
            <w:vAlign w:val="center"/>
          </w:tcPr>
          <w:p w14:paraId="32B67B26"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.30</w:t>
            </w:r>
          </w:p>
        </w:tc>
        <w:tc>
          <w:tcPr>
            <w:tcW w:w="1419" w:type="dxa"/>
            <w:vAlign w:val="center"/>
          </w:tcPr>
          <w:p w14:paraId="1D9F1EEC"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-1.81, 2.47</w:t>
            </w:r>
          </w:p>
        </w:tc>
      </w:tr>
      <w:tr w:rsidR="00585613" w:rsidRPr="00AC0268" w14:paraId="5928FFE8" w14:textId="77777777" w:rsidTr="00D93E0C">
        <w:trPr>
          <w:trHeight w:val="828"/>
        </w:trPr>
        <w:tc>
          <w:tcPr>
            <w:tcW w:w="4253" w:type="dxa"/>
            <w:vAlign w:val="center"/>
          </w:tcPr>
          <w:p w14:paraId="3E7B5DE1"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D3</w:t>
            </w:r>
          </w:p>
          <w:p w14:paraId="1DCD5DE0" w14:textId="77777777" w:rsidR="00585613" w:rsidRPr="00AC0268" w:rsidRDefault="00585613" w:rsidP="00585613">
            <w:pPr>
              <w:rPr>
                <w:rFonts w:ascii="Times New Roman" w:hAnsi="Times New Roman" w:cs="Times New Roman"/>
                <w:sz w:val="24"/>
                <w:szCs w:val="24"/>
              </w:rPr>
            </w:pPr>
          </w:p>
        </w:tc>
        <w:tc>
          <w:tcPr>
            <w:tcW w:w="1029" w:type="dxa"/>
            <w:gridSpan w:val="2"/>
            <w:vAlign w:val="center"/>
          </w:tcPr>
          <w:p w14:paraId="6A972BBF"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-.80</w:t>
            </w:r>
          </w:p>
        </w:tc>
        <w:tc>
          <w:tcPr>
            <w:tcW w:w="1029" w:type="dxa"/>
            <w:gridSpan w:val="2"/>
            <w:vAlign w:val="center"/>
          </w:tcPr>
          <w:p w14:paraId="44762244"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1.05</w:t>
            </w:r>
          </w:p>
        </w:tc>
        <w:tc>
          <w:tcPr>
            <w:tcW w:w="1030" w:type="dxa"/>
            <w:gridSpan w:val="2"/>
            <w:vAlign w:val="center"/>
          </w:tcPr>
          <w:p w14:paraId="030D696B"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-.76</w:t>
            </w:r>
          </w:p>
        </w:tc>
        <w:tc>
          <w:tcPr>
            <w:tcW w:w="1419" w:type="dxa"/>
            <w:vAlign w:val="center"/>
          </w:tcPr>
          <w:p w14:paraId="3491D1C3"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-2.87, 1.28</w:t>
            </w:r>
          </w:p>
        </w:tc>
      </w:tr>
      <w:tr w:rsidR="00585613" w:rsidRPr="00AC0268" w14:paraId="01454EDF" w14:textId="77777777" w:rsidTr="00D93E0C">
        <w:trPr>
          <w:trHeight w:val="828"/>
        </w:trPr>
        <w:tc>
          <w:tcPr>
            <w:tcW w:w="4253" w:type="dxa"/>
            <w:vAlign w:val="center"/>
          </w:tcPr>
          <w:p w14:paraId="14EE3E80"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Need for uniqueness</w:t>
            </w:r>
          </w:p>
          <w:p w14:paraId="12E07877" w14:textId="77777777" w:rsidR="00585613" w:rsidRPr="00AC0268" w:rsidRDefault="00585613" w:rsidP="00585613">
            <w:pPr>
              <w:rPr>
                <w:rFonts w:ascii="Times New Roman" w:hAnsi="Times New Roman" w:cs="Times New Roman"/>
                <w:sz w:val="24"/>
                <w:szCs w:val="24"/>
              </w:rPr>
            </w:pPr>
          </w:p>
        </w:tc>
        <w:tc>
          <w:tcPr>
            <w:tcW w:w="1029" w:type="dxa"/>
            <w:gridSpan w:val="2"/>
            <w:vAlign w:val="center"/>
          </w:tcPr>
          <w:p w14:paraId="487A170A"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.07</w:t>
            </w:r>
          </w:p>
        </w:tc>
        <w:tc>
          <w:tcPr>
            <w:tcW w:w="1029" w:type="dxa"/>
            <w:gridSpan w:val="2"/>
            <w:vAlign w:val="center"/>
          </w:tcPr>
          <w:p w14:paraId="0ED2C21D"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.21</w:t>
            </w:r>
          </w:p>
        </w:tc>
        <w:tc>
          <w:tcPr>
            <w:tcW w:w="1030" w:type="dxa"/>
            <w:gridSpan w:val="2"/>
            <w:vAlign w:val="center"/>
          </w:tcPr>
          <w:p w14:paraId="466D8017"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.33</w:t>
            </w:r>
          </w:p>
        </w:tc>
        <w:tc>
          <w:tcPr>
            <w:tcW w:w="1419" w:type="dxa"/>
            <w:vAlign w:val="center"/>
          </w:tcPr>
          <w:p w14:paraId="71D7DCFA"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-.35, .49</w:t>
            </w:r>
          </w:p>
        </w:tc>
      </w:tr>
      <w:tr w:rsidR="00585613" w:rsidRPr="00AC0268" w14:paraId="6401AA59" w14:textId="77777777" w:rsidTr="00D93E0C">
        <w:trPr>
          <w:trHeight w:val="828"/>
        </w:trPr>
        <w:tc>
          <w:tcPr>
            <w:tcW w:w="4253" w:type="dxa"/>
            <w:vAlign w:val="center"/>
          </w:tcPr>
          <w:p w14:paraId="5AEF71CA"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D1* Need for uniqueness</w:t>
            </w:r>
          </w:p>
          <w:p w14:paraId="2EED35BE" w14:textId="77777777" w:rsidR="00585613" w:rsidRPr="00AC0268" w:rsidRDefault="00585613" w:rsidP="00585613">
            <w:pPr>
              <w:rPr>
                <w:rFonts w:ascii="Times New Roman" w:hAnsi="Times New Roman" w:cs="Times New Roman"/>
                <w:sz w:val="24"/>
                <w:szCs w:val="24"/>
              </w:rPr>
            </w:pPr>
          </w:p>
        </w:tc>
        <w:tc>
          <w:tcPr>
            <w:tcW w:w="1029" w:type="dxa"/>
            <w:gridSpan w:val="2"/>
            <w:vAlign w:val="center"/>
          </w:tcPr>
          <w:p w14:paraId="5D33736B"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.20</w:t>
            </w:r>
          </w:p>
        </w:tc>
        <w:tc>
          <w:tcPr>
            <w:tcW w:w="1029" w:type="dxa"/>
            <w:gridSpan w:val="2"/>
            <w:vAlign w:val="center"/>
          </w:tcPr>
          <w:p w14:paraId="19DFAEF5"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.37</w:t>
            </w:r>
          </w:p>
        </w:tc>
        <w:tc>
          <w:tcPr>
            <w:tcW w:w="1030" w:type="dxa"/>
            <w:gridSpan w:val="2"/>
            <w:vAlign w:val="center"/>
          </w:tcPr>
          <w:p w14:paraId="3547B3BD"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.54</w:t>
            </w:r>
          </w:p>
        </w:tc>
        <w:tc>
          <w:tcPr>
            <w:tcW w:w="1419" w:type="dxa"/>
            <w:vAlign w:val="center"/>
          </w:tcPr>
          <w:p w14:paraId="1AC71F1F"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-.53, .93</w:t>
            </w:r>
          </w:p>
        </w:tc>
      </w:tr>
      <w:tr w:rsidR="00585613" w:rsidRPr="00AC0268" w14:paraId="60DE4F1E" w14:textId="77777777" w:rsidTr="00D93E0C">
        <w:trPr>
          <w:trHeight w:val="828"/>
        </w:trPr>
        <w:tc>
          <w:tcPr>
            <w:tcW w:w="4253" w:type="dxa"/>
            <w:vAlign w:val="center"/>
          </w:tcPr>
          <w:p w14:paraId="2EF0FA1D"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D2* Need for uniqueness</w:t>
            </w:r>
          </w:p>
          <w:p w14:paraId="6DB805F2" w14:textId="77777777" w:rsidR="00585613" w:rsidRPr="00AC0268" w:rsidRDefault="00585613" w:rsidP="00585613">
            <w:pPr>
              <w:rPr>
                <w:rFonts w:ascii="Times New Roman" w:hAnsi="Times New Roman" w:cs="Times New Roman"/>
                <w:sz w:val="24"/>
                <w:szCs w:val="24"/>
              </w:rPr>
            </w:pPr>
          </w:p>
        </w:tc>
        <w:tc>
          <w:tcPr>
            <w:tcW w:w="1029" w:type="dxa"/>
            <w:gridSpan w:val="2"/>
            <w:vAlign w:val="center"/>
          </w:tcPr>
          <w:p w14:paraId="47C905D5"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-.53</w:t>
            </w:r>
          </w:p>
        </w:tc>
        <w:tc>
          <w:tcPr>
            <w:tcW w:w="1029" w:type="dxa"/>
            <w:gridSpan w:val="2"/>
            <w:vAlign w:val="center"/>
          </w:tcPr>
          <w:p w14:paraId="05F18C08"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.32</w:t>
            </w:r>
          </w:p>
        </w:tc>
        <w:tc>
          <w:tcPr>
            <w:tcW w:w="1030" w:type="dxa"/>
            <w:gridSpan w:val="2"/>
            <w:vAlign w:val="center"/>
          </w:tcPr>
          <w:p w14:paraId="1E95C59B"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-1.65</w:t>
            </w:r>
          </w:p>
        </w:tc>
        <w:tc>
          <w:tcPr>
            <w:tcW w:w="1419" w:type="dxa"/>
            <w:vAlign w:val="center"/>
          </w:tcPr>
          <w:p w14:paraId="72CA95B6"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-1.15, .10</w:t>
            </w:r>
          </w:p>
        </w:tc>
      </w:tr>
      <w:tr w:rsidR="00585613" w:rsidRPr="00AC0268" w14:paraId="0449C6F9" w14:textId="77777777" w:rsidTr="00D93E0C">
        <w:trPr>
          <w:trHeight w:val="828"/>
        </w:trPr>
        <w:tc>
          <w:tcPr>
            <w:tcW w:w="4253" w:type="dxa"/>
            <w:vAlign w:val="center"/>
          </w:tcPr>
          <w:p w14:paraId="4B8E103C"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D3* Need for uniqueness</w:t>
            </w:r>
          </w:p>
          <w:p w14:paraId="24119B93" w14:textId="77777777" w:rsidR="00585613" w:rsidRPr="00AC0268" w:rsidRDefault="00585613" w:rsidP="00585613">
            <w:pPr>
              <w:rPr>
                <w:rFonts w:ascii="Times New Roman" w:hAnsi="Times New Roman" w:cs="Times New Roman"/>
                <w:sz w:val="24"/>
                <w:szCs w:val="24"/>
              </w:rPr>
            </w:pPr>
          </w:p>
        </w:tc>
        <w:tc>
          <w:tcPr>
            <w:tcW w:w="1029" w:type="dxa"/>
            <w:gridSpan w:val="2"/>
            <w:vAlign w:val="center"/>
          </w:tcPr>
          <w:p w14:paraId="528A1EB5"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-.06</w:t>
            </w:r>
          </w:p>
        </w:tc>
        <w:tc>
          <w:tcPr>
            <w:tcW w:w="1029" w:type="dxa"/>
            <w:gridSpan w:val="2"/>
            <w:vAlign w:val="center"/>
          </w:tcPr>
          <w:p w14:paraId="17C8EA76"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.32</w:t>
            </w:r>
          </w:p>
        </w:tc>
        <w:tc>
          <w:tcPr>
            <w:tcW w:w="1030" w:type="dxa"/>
            <w:gridSpan w:val="2"/>
            <w:vAlign w:val="center"/>
          </w:tcPr>
          <w:p w14:paraId="11D76924"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-.18</w:t>
            </w:r>
          </w:p>
        </w:tc>
        <w:tc>
          <w:tcPr>
            <w:tcW w:w="1419" w:type="dxa"/>
            <w:vAlign w:val="center"/>
          </w:tcPr>
          <w:p w14:paraId="0FE94D5E"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-.69, .57</w:t>
            </w:r>
          </w:p>
        </w:tc>
      </w:tr>
      <w:tr w:rsidR="00585613" w:rsidRPr="00AC0268" w14:paraId="618966C2" w14:textId="77777777" w:rsidTr="00D93E0C">
        <w:trPr>
          <w:trHeight w:val="828"/>
        </w:trPr>
        <w:tc>
          <w:tcPr>
            <w:tcW w:w="4253" w:type="dxa"/>
            <w:vAlign w:val="center"/>
          </w:tcPr>
          <w:p w14:paraId="1D62FE4C"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Social identification with other parents</w:t>
            </w:r>
          </w:p>
        </w:tc>
        <w:tc>
          <w:tcPr>
            <w:tcW w:w="1029" w:type="dxa"/>
            <w:gridSpan w:val="2"/>
            <w:vAlign w:val="center"/>
          </w:tcPr>
          <w:p w14:paraId="79C27A27"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-.09</w:t>
            </w:r>
          </w:p>
        </w:tc>
        <w:tc>
          <w:tcPr>
            <w:tcW w:w="1029" w:type="dxa"/>
            <w:gridSpan w:val="2"/>
            <w:vAlign w:val="center"/>
          </w:tcPr>
          <w:p w14:paraId="34D5347D"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.12</w:t>
            </w:r>
          </w:p>
        </w:tc>
        <w:tc>
          <w:tcPr>
            <w:tcW w:w="1030" w:type="dxa"/>
            <w:gridSpan w:val="2"/>
            <w:vAlign w:val="center"/>
          </w:tcPr>
          <w:p w14:paraId="724B5EDF"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-.72</w:t>
            </w:r>
          </w:p>
        </w:tc>
        <w:tc>
          <w:tcPr>
            <w:tcW w:w="1419" w:type="dxa"/>
            <w:vAlign w:val="center"/>
          </w:tcPr>
          <w:p w14:paraId="50838B72"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-.33, .16</w:t>
            </w:r>
          </w:p>
        </w:tc>
      </w:tr>
      <w:tr w:rsidR="00585613" w:rsidRPr="00AC0268" w14:paraId="5EC9DD6C" w14:textId="77777777" w:rsidTr="00D93E0C">
        <w:trPr>
          <w:trHeight w:val="828"/>
        </w:trPr>
        <w:tc>
          <w:tcPr>
            <w:tcW w:w="4253" w:type="dxa"/>
            <w:vAlign w:val="center"/>
          </w:tcPr>
          <w:p w14:paraId="6F381237"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D1* Social identification with other parents</w:t>
            </w:r>
          </w:p>
        </w:tc>
        <w:tc>
          <w:tcPr>
            <w:tcW w:w="1029" w:type="dxa"/>
            <w:gridSpan w:val="2"/>
            <w:vAlign w:val="center"/>
          </w:tcPr>
          <w:p w14:paraId="551FBDD7"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.35</w:t>
            </w:r>
          </w:p>
        </w:tc>
        <w:tc>
          <w:tcPr>
            <w:tcW w:w="1029" w:type="dxa"/>
            <w:gridSpan w:val="2"/>
            <w:vAlign w:val="center"/>
          </w:tcPr>
          <w:p w14:paraId="3DC2D6AB"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.20</w:t>
            </w:r>
          </w:p>
        </w:tc>
        <w:tc>
          <w:tcPr>
            <w:tcW w:w="1030" w:type="dxa"/>
            <w:gridSpan w:val="2"/>
            <w:vAlign w:val="center"/>
          </w:tcPr>
          <w:p w14:paraId="76B237BB"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1.76</w:t>
            </w:r>
          </w:p>
        </w:tc>
        <w:tc>
          <w:tcPr>
            <w:tcW w:w="1419" w:type="dxa"/>
            <w:vAlign w:val="center"/>
          </w:tcPr>
          <w:p w14:paraId="2E110A6E"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-.04, .74</w:t>
            </w:r>
          </w:p>
        </w:tc>
      </w:tr>
      <w:tr w:rsidR="00585613" w:rsidRPr="00AC0268" w14:paraId="0315830D" w14:textId="77777777" w:rsidTr="00D93E0C">
        <w:trPr>
          <w:trHeight w:val="828"/>
        </w:trPr>
        <w:tc>
          <w:tcPr>
            <w:tcW w:w="4253" w:type="dxa"/>
            <w:vAlign w:val="center"/>
          </w:tcPr>
          <w:p w14:paraId="014072AC"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D2* Social identification with other parents</w:t>
            </w:r>
          </w:p>
        </w:tc>
        <w:tc>
          <w:tcPr>
            <w:tcW w:w="1029" w:type="dxa"/>
            <w:gridSpan w:val="2"/>
            <w:vAlign w:val="center"/>
          </w:tcPr>
          <w:p w14:paraId="207BDC52"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.19</w:t>
            </w:r>
          </w:p>
        </w:tc>
        <w:tc>
          <w:tcPr>
            <w:tcW w:w="1029" w:type="dxa"/>
            <w:gridSpan w:val="2"/>
            <w:vAlign w:val="center"/>
          </w:tcPr>
          <w:p w14:paraId="4ABFF33B"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.20</w:t>
            </w:r>
          </w:p>
        </w:tc>
        <w:tc>
          <w:tcPr>
            <w:tcW w:w="1030" w:type="dxa"/>
            <w:gridSpan w:val="2"/>
            <w:vAlign w:val="center"/>
          </w:tcPr>
          <w:p w14:paraId="40E301AD"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.98</w:t>
            </w:r>
          </w:p>
        </w:tc>
        <w:tc>
          <w:tcPr>
            <w:tcW w:w="1419" w:type="dxa"/>
            <w:vAlign w:val="center"/>
          </w:tcPr>
          <w:p w14:paraId="5FC426E8"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-.20, .58</w:t>
            </w:r>
          </w:p>
        </w:tc>
      </w:tr>
      <w:tr w:rsidR="00585613" w:rsidRPr="00AC0268" w14:paraId="692E95B3" w14:textId="77777777" w:rsidTr="00D93E0C">
        <w:trPr>
          <w:trHeight w:val="828"/>
        </w:trPr>
        <w:tc>
          <w:tcPr>
            <w:tcW w:w="4253" w:type="dxa"/>
            <w:vAlign w:val="center"/>
          </w:tcPr>
          <w:p w14:paraId="6B514B5C"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D3* Social identification with other parents</w:t>
            </w:r>
          </w:p>
          <w:p w14:paraId="28C4E6C3" w14:textId="77777777" w:rsidR="00585613" w:rsidRPr="00AC0268" w:rsidRDefault="00585613" w:rsidP="00585613">
            <w:pPr>
              <w:rPr>
                <w:rFonts w:ascii="Times New Roman" w:hAnsi="Times New Roman" w:cs="Times New Roman"/>
                <w:sz w:val="24"/>
                <w:szCs w:val="24"/>
              </w:rPr>
            </w:pPr>
          </w:p>
        </w:tc>
        <w:tc>
          <w:tcPr>
            <w:tcW w:w="1029" w:type="dxa"/>
            <w:gridSpan w:val="2"/>
            <w:vAlign w:val="center"/>
          </w:tcPr>
          <w:p w14:paraId="24D58542"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.21</w:t>
            </w:r>
          </w:p>
        </w:tc>
        <w:tc>
          <w:tcPr>
            <w:tcW w:w="1029" w:type="dxa"/>
            <w:gridSpan w:val="2"/>
            <w:vAlign w:val="center"/>
          </w:tcPr>
          <w:p w14:paraId="2E65F438"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.17</w:t>
            </w:r>
          </w:p>
        </w:tc>
        <w:tc>
          <w:tcPr>
            <w:tcW w:w="1030" w:type="dxa"/>
            <w:gridSpan w:val="2"/>
            <w:vAlign w:val="center"/>
          </w:tcPr>
          <w:p w14:paraId="1856C783"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1.27</w:t>
            </w:r>
          </w:p>
        </w:tc>
        <w:tc>
          <w:tcPr>
            <w:tcW w:w="1419" w:type="dxa"/>
            <w:vAlign w:val="center"/>
          </w:tcPr>
          <w:p w14:paraId="5430A4C9"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-.12, .55</w:t>
            </w:r>
          </w:p>
        </w:tc>
      </w:tr>
      <w:tr w:rsidR="00585613" w:rsidRPr="00AC0268" w14:paraId="01209455" w14:textId="77777777" w:rsidTr="00D93E0C">
        <w:trPr>
          <w:trHeight w:val="828"/>
        </w:trPr>
        <w:tc>
          <w:tcPr>
            <w:tcW w:w="4253" w:type="dxa"/>
            <w:tcBorders>
              <w:bottom w:val="single" w:sz="4" w:space="0" w:color="auto"/>
            </w:tcBorders>
            <w:vAlign w:val="center"/>
          </w:tcPr>
          <w:p w14:paraId="3B31D655"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 xml:space="preserve">Education level </w:t>
            </w:r>
          </w:p>
        </w:tc>
        <w:tc>
          <w:tcPr>
            <w:tcW w:w="1004" w:type="dxa"/>
            <w:tcBorders>
              <w:bottom w:val="single" w:sz="4" w:space="0" w:color="auto"/>
            </w:tcBorders>
            <w:vAlign w:val="center"/>
          </w:tcPr>
          <w:p w14:paraId="01F860B6" w14:textId="4B5EFBD8"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 xml:space="preserve">  -.16</w:t>
            </w:r>
          </w:p>
        </w:tc>
        <w:tc>
          <w:tcPr>
            <w:tcW w:w="1004" w:type="dxa"/>
            <w:gridSpan w:val="2"/>
            <w:tcBorders>
              <w:bottom w:val="single" w:sz="4" w:space="0" w:color="auto"/>
            </w:tcBorders>
            <w:vAlign w:val="center"/>
          </w:tcPr>
          <w:p w14:paraId="30A2D3D3"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 xml:space="preserve">    .07</w:t>
            </w:r>
          </w:p>
        </w:tc>
        <w:tc>
          <w:tcPr>
            <w:tcW w:w="1005" w:type="dxa"/>
            <w:gridSpan w:val="2"/>
            <w:tcBorders>
              <w:bottom w:val="single" w:sz="4" w:space="0" w:color="auto"/>
            </w:tcBorders>
            <w:vAlign w:val="center"/>
          </w:tcPr>
          <w:p w14:paraId="71A517D9"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 xml:space="preserve">  -2.13*</w:t>
            </w:r>
          </w:p>
        </w:tc>
        <w:tc>
          <w:tcPr>
            <w:tcW w:w="1494" w:type="dxa"/>
            <w:gridSpan w:val="2"/>
            <w:tcBorders>
              <w:bottom w:val="single" w:sz="4" w:space="0" w:color="auto"/>
            </w:tcBorders>
            <w:vAlign w:val="center"/>
          </w:tcPr>
          <w:p w14:paraId="6590DAA3" w14:textId="77777777" w:rsidR="00585613" w:rsidRPr="00AC0268" w:rsidRDefault="00585613" w:rsidP="00585613">
            <w:pPr>
              <w:rPr>
                <w:rFonts w:ascii="Times New Roman" w:hAnsi="Times New Roman" w:cs="Times New Roman"/>
                <w:sz w:val="24"/>
                <w:szCs w:val="24"/>
              </w:rPr>
            </w:pPr>
            <w:r w:rsidRPr="00AC0268">
              <w:rPr>
                <w:rFonts w:ascii="Times New Roman" w:hAnsi="Times New Roman" w:cs="Times New Roman"/>
                <w:sz w:val="24"/>
                <w:szCs w:val="24"/>
              </w:rPr>
              <w:t xml:space="preserve">  -.30, -.01</w:t>
            </w:r>
          </w:p>
        </w:tc>
      </w:tr>
    </w:tbl>
    <w:bookmarkEnd w:id="197"/>
    <w:p w14:paraId="3F1961D8" w14:textId="044E61CF" w:rsidR="00585613" w:rsidRPr="00D93E0C" w:rsidRDefault="00E16E94" w:rsidP="00D93E0C">
      <w:pPr>
        <w:spacing w:line="480" w:lineRule="auto"/>
        <w:rPr>
          <w:rFonts w:ascii="Times New Roman" w:hAnsi="Times New Roman" w:cs="Times New Roman"/>
          <w:sz w:val="24"/>
          <w:szCs w:val="24"/>
          <w:lang w:eastAsia="en-GB"/>
        </w:rPr>
      </w:pPr>
      <w:r w:rsidRPr="00E16E94">
        <w:rPr>
          <w:rFonts w:ascii="Times New Roman" w:hAnsi="Times New Roman" w:cs="Times New Roman"/>
          <w:i/>
          <w:iCs/>
          <w:sz w:val="24"/>
          <w:szCs w:val="24"/>
          <w:lang w:eastAsia="en-GB"/>
        </w:rPr>
        <w:t>Note.</w:t>
      </w:r>
      <w:r w:rsidRPr="00E16E94">
        <w:rPr>
          <w:rFonts w:ascii="Times New Roman" w:hAnsi="Times New Roman" w:cs="Times New Roman"/>
          <w:sz w:val="24"/>
          <w:szCs w:val="24"/>
          <w:lang w:eastAsia="en-GB"/>
        </w:rPr>
        <w:t xml:space="preserve"> Condition 1 (counterarguments from other parents) was coded as the representative condition and was compared to the Condition 2 (counterarguments from non-parents, D1),</w:t>
      </w:r>
      <w:r w:rsidR="00D93E0C">
        <w:rPr>
          <w:rFonts w:ascii="Times New Roman" w:hAnsi="Times New Roman" w:cs="Times New Roman"/>
          <w:sz w:val="24"/>
          <w:szCs w:val="24"/>
          <w:lang w:eastAsia="en-GB"/>
        </w:rPr>
        <w:t xml:space="preserve"> </w:t>
      </w:r>
      <w:r w:rsidRPr="00E16E94">
        <w:rPr>
          <w:rFonts w:ascii="Times New Roman" w:hAnsi="Times New Roman" w:cs="Times New Roman"/>
          <w:sz w:val="24"/>
          <w:szCs w:val="24"/>
          <w:lang w:eastAsia="en-GB"/>
        </w:rPr>
        <w:t>Condition 3 (no source given for the counterarguments, D2) and Condition 4 (no counterarguments control, D3) separately.</w:t>
      </w:r>
      <w:r w:rsidR="007741BE" w:rsidRPr="007741BE">
        <w:t xml:space="preserve"> </w:t>
      </w:r>
      <w:r w:rsidR="007741BE" w:rsidRPr="007741BE">
        <w:rPr>
          <w:rFonts w:ascii="Times New Roman" w:hAnsi="Times New Roman" w:cs="Times New Roman"/>
          <w:sz w:val="24"/>
          <w:szCs w:val="24"/>
          <w:lang w:eastAsia="en-GB"/>
        </w:rPr>
        <w:t>*p&lt;.05.</w:t>
      </w:r>
    </w:p>
    <w:p w14:paraId="13137C8B" w14:textId="36D0F4FE" w:rsidR="00585613" w:rsidRPr="00360B18" w:rsidRDefault="00585613" w:rsidP="00360B18">
      <w:pPr>
        <w:pStyle w:val="Heading2"/>
        <w:rPr>
          <w:rFonts w:ascii="Times New Roman" w:hAnsi="Times New Roman" w:cs="Times New Roman"/>
          <w:b/>
          <w:bCs/>
        </w:rPr>
      </w:pPr>
      <w:bookmarkStart w:id="198" w:name="_Toc82797924"/>
      <w:r w:rsidRPr="00360B18">
        <w:rPr>
          <w:rFonts w:ascii="Times New Roman" w:hAnsi="Times New Roman" w:cs="Times New Roman"/>
          <w:b/>
          <w:bCs/>
          <w:color w:val="auto"/>
          <w:sz w:val="24"/>
          <w:szCs w:val="24"/>
        </w:rPr>
        <w:lastRenderedPageBreak/>
        <w:t>Appendix J: Counterargument Manipulations</w:t>
      </w:r>
      <w:r w:rsidR="007741BE">
        <w:rPr>
          <w:rFonts w:ascii="Times New Roman" w:hAnsi="Times New Roman" w:cs="Times New Roman"/>
          <w:b/>
          <w:bCs/>
          <w:color w:val="auto"/>
          <w:sz w:val="24"/>
          <w:szCs w:val="24"/>
        </w:rPr>
        <w:t xml:space="preserve">, </w:t>
      </w:r>
      <w:r w:rsidRPr="00360B18">
        <w:rPr>
          <w:rFonts w:ascii="Times New Roman" w:hAnsi="Times New Roman" w:cs="Times New Roman"/>
          <w:b/>
          <w:bCs/>
          <w:color w:val="auto"/>
          <w:sz w:val="24"/>
          <w:szCs w:val="24"/>
        </w:rPr>
        <w:t>Study 6</w:t>
      </w:r>
      <w:bookmarkEnd w:id="198"/>
    </w:p>
    <w:p w14:paraId="28192F94" w14:textId="69430985" w:rsidR="00585613" w:rsidRDefault="00585613" w:rsidP="002F57C9">
      <w:pPr>
        <w:jc w:val="both"/>
      </w:pPr>
    </w:p>
    <w:p w14:paraId="73A3D95F" w14:textId="77777777" w:rsidR="006821A3" w:rsidRPr="006821A3" w:rsidRDefault="006821A3" w:rsidP="002F57C9">
      <w:pPr>
        <w:jc w:val="both"/>
        <w:rPr>
          <w:rFonts w:ascii="Times New Roman" w:eastAsia="Calibri" w:hAnsi="Times New Roman" w:cs="Times New Roman"/>
          <w:b/>
          <w:sz w:val="24"/>
          <w:szCs w:val="24"/>
        </w:rPr>
      </w:pPr>
      <w:r w:rsidRPr="006821A3">
        <w:rPr>
          <w:rFonts w:ascii="Times New Roman" w:eastAsia="Calibri" w:hAnsi="Times New Roman" w:cs="Times New Roman"/>
          <w:b/>
          <w:sz w:val="24"/>
          <w:szCs w:val="24"/>
        </w:rPr>
        <w:t>Condition 1</w:t>
      </w:r>
    </w:p>
    <w:p w14:paraId="6FD6F996" w14:textId="77777777" w:rsidR="006821A3" w:rsidRPr="006821A3" w:rsidRDefault="006821A3" w:rsidP="002F57C9">
      <w:pPr>
        <w:jc w:val="both"/>
        <w:rPr>
          <w:rFonts w:ascii="Times New Roman" w:eastAsia="Calibri" w:hAnsi="Times New Roman" w:cs="Times New Roman"/>
          <w:sz w:val="24"/>
          <w:szCs w:val="24"/>
        </w:rPr>
      </w:pPr>
      <w:r w:rsidRPr="006821A3">
        <w:rPr>
          <w:rFonts w:ascii="Times New Roman" w:eastAsia="Calibri" w:hAnsi="Times New Roman" w:cs="Times New Roman"/>
          <w:sz w:val="24"/>
          <w:szCs w:val="24"/>
        </w:rPr>
        <w:t>Should we be suspicious of vaccinating children?  Should we consider the proposal that those in power, whether governments or pharmaceutical companies, hide crucial information about childhood vaccines from the public?</w:t>
      </w:r>
    </w:p>
    <w:p w14:paraId="2531D4DF" w14:textId="77777777" w:rsidR="006821A3" w:rsidRPr="006821A3" w:rsidRDefault="006821A3" w:rsidP="002F57C9">
      <w:pPr>
        <w:jc w:val="both"/>
        <w:rPr>
          <w:rFonts w:ascii="Times New Roman" w:eastAsia="Calibri" w:hAnsi="Times New Roman" w:cs="Times New Roman"/>
          <w:sz w:val="24"/>
          <w:szCs w:val="24"/>
        </w:rPr>
      </w:pPr>
      <w:r w:rsidRPr="006821A3">
        <w:rPr>
          <w:rFonts w:ascii="Times New Roman" w:eastAsia="Calibri" w:hAnsi="Times New Roman" w:cs="Times New Roman"/>
          <w:sz w:val="24"/>
          <w:szCs w:val="24"/>
        </w:rPr>
        <w:t xml:space="preserve">Several specific questions have been raised about vaccines.  For example, are people within the industry faking data on vaccine efficacy?  Do vaccines hurt more children than they help?  </w:t>
      </w:r>
      <w:proofErr w:type="gramStart"/>
      <w:r w:rsidRPr="006821A3">
        <w:rPr>
          <w:rFonts w:ascii="Times New Roman" w:eastAsia="Calibri" w:hAnsi="Times New Roman" w:cs="Times New Roman"/>
          <w:sz w:val="24"/>
          <w:szCs w:val="24"/>
        </w:rPr>
        <w:t>Is</w:t>
      </w:r>
      <w:proofErr w:type="gramEnd"/>
      <w:r w:rsidRPr="006821A3">
        <w:rPr>
          <w:rFonts w:ascii="Times New Roman" w:eastAsia="Calibri" w:hAnsi="Times New Roman" w:cs="Times New Roman"/>
          <w:sz w:val="24"/>
          <w:szCs w:val="24"/>
        </w:rPr>
        <w:t xml:space="preserve"> the industry deceiving people purely to make a profit?  </w:t>
      </w:r>
    </w:p>
    <w:p w14:paraId="03C03FB7" w14:textId="77777777" w:rsidR="006821A3" w:rsidRPr="006821A3" w:rsidRDefault="006821A3" w:rsidP="002F57C9">
      <w:pPr>
        <w:jc w:val="both"/>
        <w:rPr>
          <w:rFonts w:ascii="Times New Roman" w:eastAsia="Calibri" w:hAnsi="Times New Roman" w:cs="Times New Roman"/>
          <w:sz w:val="24"/>
          <w:szCs w:val="24"/>
        </w:rPr>
      </w:pPr>
      <w:r w:rsidRPr="006821A3">
        <w:rPr>
          <w:rFonts w:ascii="Times New Roman" w:eastAsia="Calibri" w:hAnsi="Times New Roman" w:cs="Times New Roman"/>
          <w:sz w:val="24"/>
          <w:szCs w:val="24"/>
        </w:rPr>
        <w:t xml:space="preserve">Questions such as these are widespread in the media and on the Internet, but should we pay any attention to them? </w:t>
      </w:r>
    </w:p>
    <w:p w14:paraId="0158F4A6" w14:textId="77777777" w:rsidR="006821A3" w:rsidRPr="006821A3" w:rsidRDefault="006821A3" w:rsidP="002F57C9">
      <w:pPr>
        <w:jc w:val="both"/>
        <w:rPr>
          <w:rFonts w:ascii="Times New Roman" w:eastAsia="Calibri" w:hAnsi="Times New Roman" w:cs="Times New Roman"/>
          <w:sz w:val="24"/>
          <w:szCs w:val="24"/>
        </w:rPr>
      </w:pPr>
      <w:r w:rsidRPr="006821A3">
        <w:rPr>
          <w:rFonts w:ascii="Times New Roman" w:eastAsia="Calibri" w:hAnsi="Times New Roman" w:cs="Times New Roman"/>
          <w:sz w:val="24"/>
          <w:szCs w:val="24"/>
        </w:rPr>
        <w:t xml:space="preserve">A recent representative survey found that </w:t>
      </w:r>
      <w:proofErr w:type="gramStart"/>
      <w:r w:rsidRPr="006821A3">
        <w:rPr>
          <w:rFonts w:ascii="Times New Roman" w:eastAsia="Calibri" w:hAnsi="Times New Roman" w:cs="Times New Roman"/>
          <w:sz w:val="24"/>
          <w:szCs w:val="24"/>
        </w:rPr>
        <w:t>the</w:t>
      </w:r>
      <w:r w:rsidRPr="006821A3">
        <w:rPr>
          <w:rFonts w:ascii="Times New Roman" w:eastAsia="Calibri" w:hAnsi="Times New Roman" w:cs="Times New Roman"/>
          <w:b/>
          <w:sz w:val="24"/>
          <w:szCs w:val="24"/>
        </w:rPr>
        <w:t xml:space="preserve"> majority of</w:t>
      </w:r>
      <w:proofErr w:type="gramEnd"/>
      <w:r w:rsidRPr="006821A3">
        <w:rPr>
          <w:rFonts w:ascii="Times New Roman" w:eastAsia="Calibri" w:hAnsi="Times New Roman" w:cs="Times New Roman"/>
          <w:b/>
          <w:sz w:val="24"/>
          <w:szCs w:val="24"/>
        </w:rPr>
        <w:t xml:space="preserve"> parents believe</w:t>
      </w:r>
      <w:r w:rsidRPr="006821A3">
        <w:rPr>
          <w:rFonts w:ascii="Times New Roman" w:eastAsia="Calibri" w:hAnsi="Times New Roman" w:cs="Times New Roman"/>
          <w:sz w:val="24"/>
          <w:szCs w:val="24"/>
        </w:rPr>
        <w:t xml:space="preserve"> the answer is NO. </w:t>
      </w:r>
      <w:proofErr w:type="gramStart"/>
      <w:r w:rsidRPr="006821A3">
        <w:rPr>
          <w:rFonts w:ascii="Times New Roman" w:eastAsia="Calibri" w:hAnsi="Times New Roman" w:cs="Times New Roman"/>
          <w:sz w:val="24"/>
          <w:szCs w:val="24"/>
        </w:rPr>
        <w:t>The large majority of</w:t>
      </w:r>
      <w:proofErr w:type="gramEnd"/>
      <w:r w:rsidRPr="006821A3">
        <w:rPr>
          <w:rFonts w:ascii="Times New Roman" w:eastAsia="Calibri" w:hAnsi="Times New Roman" w:cs="Times New Roman"/>
          <w:sz w:val="24"/>
          <w:szCs w:val="24"/>
        </w:rPr>
        <w:t xml:space="preserve"> parents stated that there is no reason to think twice about vaccines.</w:t>
      </w:r>
    </w:p>
    <w:p w14:paraId="4CAE3B60" w14:textId="77777777" w:rsidR="006821A3" w:rsidRPr="006821A3" w:rsidRDefault="006821A3" w:rsidP="002F57C9">
      <w:pPr>
        <w:jc w:val="both"/>
        <w:rPr>
          <w:rFonts w:ascii="Times New Roman" w:eastAsia="Calibri" w:hAnsi="Times New Roman" w:cs="Times New Roman"/>
          <w:sz w:val="24"/>
          <w:szCs w:val="24"/>
        </w:rPr>
      </w:pPr>
      <w:r w:rsidRPr="006821A3">
        <w:rPr>
          <w:rFonts w:ascii="Times New Roman" w:eastAsia="Calibri" w:hAnsi="Times New Roman" w:cs="Times New Roman"/>
          <w:sz w:val="24"/>
          <w:szCs w:val="24"/>
        </w:rPr>
        <w:t>There is convincing and accurate evidence for the success of vaccines.  Diseases such as smallpox and paralytic polio have been completely eradicated by vaccines.  These once fatal diseases no longer exist among the population.</w:t>
      </w:r>
    </w:p>
    <w:p w14:paraId="5328BF1F" w14:textId="77777777" w:rsidR="006821A3" w:rsidRPr="006821A3" w:rsidRDefault="006821A3" w:rsidP="002F57C9">
      <w:pPr>
        <w:jc w:val="both"/>
        <w:rPr>
          <w:rFonts w:ascii="Times New Roman" w:eastAsia="Calibri" w:hAnsi="Times New Roman" w:cs="Times New Roman"/>
          <w:sz w:val="24"/>
          <w:szCs w:val="24"/>
        </w:rPr>
      </w:pPr>
      <w:r w:rsidRPr="006821A3">
        <w:rPr>
          <w:rFonts w:ascii="Times New Roman" w:eastAsia="Calibri" w:hAnsi="Times New Roman" w:cs="Times New Roman"/>
          <w:sz w:val="24"/>
          <w:szCs w:val="24"/>
        </w:rPr>
        <w:t>Further, parents agreed that there is little evidence to suggest that vaccines are harmful to children.  The side effects are minimal and whilst millions of people have been immunized over the years, less than .005% have ever had an adverse reaction to a vaccine.</w:t>
      </w:r>
    </w:p>
    <w:p w14:paraId="5D38E71F" w14:textId="77777777" w:rsidR="006821A3" w:rsidRPr="006821A3" w:rsidRDefault="006821A3" w:rsidP="002F57C9">
      <w:pPr>
        <w:jc w:val="both"/>
        <w:rPr>
          <w:rFonts w:ascii="Times New Roman" w:eastAsia="Calibri" w:hAnsi="Times New Roman" w:cs="Times New Roman"/>
          <w:sz w:val="24"/>
          <w:szCs w:val="24"/>
        </w:rPr>
      </w:pPr>
      <w:r w:rsidRPr="006821A3">
        <w:rPr>
          <w:rFonts w:ascii="Times New Roman" w:eastAsia="Calibri" w:hAnsi="Times New Roman" w:cs="Times New Roman"/>
          <w:b/>
          <w:sz w:val="24"/>
          <w:szCs w:val="24"/>
          <w:lang w:val="en-US"/>
        </w:rPr>
        <w:t>Perhaps unsurprisingly, therefore, a recent representative poll of parents showed that an overwhelming majority of 81% believed that vaccines are completely safe.</w:t>
      </w:r>
    </w:p>
    <w:p w14:paraId="6B076873" w14:textId="77777777" w:rsidR="006821A3" w:rsidRPr="006821A3" w:rsidRDefault="006821A3" w:rsidP="002F57C9">
      <w:pPr>
        <w:jc w:val="both"/>
        <w:rPr>
          <w:rFonts w:ascii="Times New Roman" w:eastAsia="Calibri" w:hAnsi="Times New Roman" w:cs="Times New Roman"/>
          <w:sz w:val="24"/>
          <w:szCs w:val="24"/>
        </w:rPr>
      </w:pPr>
      <w:r w:rsidRPr="006821A3">
        <w:rPr>
          <w:rFonts w:ascii="Times New Roman" w:eastAsia="Calibri" w:hAnsi="Times New Roman" w:cs="Times New Roman"/>
          <w:sz w:val="24"/>
          <w:szCs w:val="24"/>
          <w:shd w:val="clear" w:color="auto" w:fill="FFFFFF"/>
        </w:rPr>
        <w:t>The financial benefits of preventing illnesses far outweigh the profits made from vaccines by pharmaceutical companies. For example, in</w:t>
      </w:r>
      <w:r w:rsidRPr="006821A3">
        <w:rPr>
          <w:rFonts w:ascii="Times New Roman" w:eastAsia="Calibri" w:hAnsi="Times New Roman" w:cs="Times New Roman"/>
          <w:sz w:val="24"/>
          <w:szCs w:val="24"/>
        </w:rPr>
        <w:t xml:space="preserve"> 2017, routine childhood immunization in the USA was estimated to save over $40 billion per birth-year cohort in overall social costs including $10 billion in direct health costs. The government recommends vaccines for children to improve public health and save money, not to make a profit.</w:t>
      </w:r>
    </w:p>
    <w:p w14:paraId="163EFBF7" w14:textId="77777777" w:rsidR="006821A3" w:rsidRPr="006821A3" w:rsidRDefault="006821A3" w:rsidP="002F57C9">
      <w:pPr>
        <w:jc w:val="both"/>
        <w:rPr>
          <w:rFonts w:ascii="Times New Roman" w:eastAsia="Calibri" w:hAnsi="Times New Roman" w:cs="Times New Roman"/>
          <w:i/>
          <w:sz w:val="24"/>
          <w:szCs w:val="24"/>
        </w:rPr>
      </w:pPr>
      <w:r w:rsidRPr="006821A3">
        <w:rPr>
          <w:rFonts w:ascii="Times New Roman" w:eastAsia="Calibri" w:hAnsi="Times New Roman" w:cs="Times New Roman"/>
          <w:sz w:val="24"/>
          <w:szCs w:val="24"/>
        </w:rPr>
        <w:t xml:space="preserve">      [</w:t>
      </w:r>
      <w:r w:rsidRPr="006821A3">
        <w:rPr>
          <w:rFonts w:ascii="Times New Roman" w:eastAsia="Calibri" w:hAnsi="Times New Roman" w:cs="Times New Roman"/>
          <w:i/>
          <w:sz w:val="24"/>
          <w:szCs w:val="24"/>
        </w:rPr>
        <w:t>article continues]</w:t>
      </w:r>
    </w:p>
    <w:p w14:paraId="0954F3B2" w14:textId="77777777" w:rsidR="006821A3" w:rsidRPr="006821A3" w:rsidRDefault="006821A3" w:rsidP="002F57C9">
      <w:pPr>
        <w:jc w:val="both"/>
        <w:rPr>
          <w:rFonts w:ascii="Times New Roman" w:eastAsia="Calibri" w:hAnsi="Times New Roman" w:cs="Times New Roman"/>
          <w:i/>
          <w:sz w:val="24"/>
          <w:szCs w:val="24"/>
        </w:rPr>
      </w:pPr>
    </w:p>
    <w:p w14:paraId="1B15B9A6" w14:textId="77777777" w:rsidR="006821A3" w:rsidRPr="006821A3" w:rsidRDefault="006821A3" w:rsidP="002F57C9">
      <w:pPr>
        <w:jc w:val="both"/>
        <w:rPr>
          <w:rFonts w:ascii="Times New Roman" w:eastAsia="Calibri" w:hAnsi="Times New Roman" w:cs="Times New Roman"/>
          <w:b/>
          <w:sz w:val="24"/>
          <w:szCs w:val="24"/>
        </w:rPr>
      </w:pPr>
      <w:r w:rsidRPr="006821A3">
        <w:rPr>
          <w:rFonts w:ascii="Times New Roman" w:eastAsia="Calibri" w:hAnsi="Times New Roman" w:cs="Times New Roman"/>
          <w:b/>
          <w:sz w:val="24"/>
          <w:szCs w:val="24"/>
        </w:rPr>
        <w:t>Condition 2</w:t>
      </w:r>
    </w:p>
    <w:p w14:paraId="2B7FE1CF" w14:textId="77777777" w:rsidR="006821A3" w:rsidRPr="006821A3" w:rsidRDefault="006821A3" w:rsidP="002F57C9">
      <w:pPr>
        <w:jc w:val="both"/>
        <w:rPr>
          <w:rFonts w:ascii="Times New Roman" w:eastAsia="Calibri" w:hAnsi="Times New Roman" w:cs="Times New Roman"/>
          <w:sz w:val="24"/>
          <w:szCs w:val="24"/>
        </w:rPr>
      </w:pPr>
      <w:r w:rsidRPr="006821A3">
        <w:rPr>
          <w:rFonts w:ascii="Times New Roman" w:eastAsia="Calibri" w:hAnsi="Times New Roman" w:cs="Times New Roman"/>
          <w:sz w:val="24"/>
          <w:szCs w:val="24"/>
        </w:rPr>
        <w:t>Should we be suspicious of vaccinating children?  Should we consider the proposal that those in power, whether governments or pharmaceutical companies, hide crucial information about childhood vaccines from the public?</w:t>
      </w:r>
    </w:p>
    <w:p w14:paraId="64068722" w14:textId="77777777" w:rsidR="006821A3" w:rsidRPr="006821A3" w:rsidRDefault="006821A3" w:rsidP="002F57C9">
      <w:pPr>
        <w:jc w:val="both"/>
        <w:rPr>
          <w:rFonts w:ascii="Times New Roman" w:eastAsia="Calibri" w:hAnsi="Times New Roman" w:cs="Times New Roman"/>
          <w:sz w:val="24"/>
          <w:szCs w:val="24"/>
        </w:rPr>
      </w:pPr>
      <w:r w:rsidRPr="006821A3">
        <w:rPr>
          <w:rFonts w:ascii="Times New Roman" w:eastAsia="Calibri" w:hAnsi="Times New Roman" w:cs="Times New Roman"/>
          <w:sz w:val="24"/>
          <w:szCs w:val="24"/>
        </w:rPr>
        <w:t xml:space="preserve">Several specific questions have been raised about vaccines.  For example, are people within the industry faking data on vaccine efficacy?  Do vaccines hurt more children than they help?  </w:t>
      </w:r>
      <w:proofErr w:type="gramStart"/>
      <w:r w:rsidRPr="006821A3">
        <w:rPr>
          <w:rFonts w:ascii="Times New Roman" w:eastAsia="Calibri" w:hAnsi="Times New Roman" w:cs="Times New Roman"/>
          <w:sz w:val="24"/>
          <w:szCs w:val="24"/>
        </w:rPr>
        <w:t>Is</w:t>
      </w:r>
      <w:proofErr w:type="gramEnd"/>
      <w:r w:rsidRPr="006821A3">
        <w:rPr>
          <w:rFonts w:ascii="Times New Roman" w:eastAsia="Calibri" w:hAnsi="Times New Roman" w:cs="Times New Roman"/>
          <w:sz w:val="24"/>
          <w:szCs w:val="24"/>
        </w:rPr>
        <w:t xml:space="preserve"> the industry deceiving people purely to make a profit?  </w:t>
      </w:r>
    </w:p>
    <w:p w14:paraId="697B0162" w14:textId="77777777" w:rsidR="006821A3" w:rsidRPr="006821A3" w:rsidRDefault="006821A3" w:rsidP="002F57C9">
      <w:pPr>
        <w:jc w:val="both"/>
        <w:rPr>
          <w:rFonts w:ascii="Times New Roman" w:eastAsia="Calibri" w:hAnsi="Times New Roman" w:cs="Times New Roman"/>
          <w:sz w:val="24"/>
          <w:szCs w:val="24"/>
        </w:rPr>
      </w:pPr>
      <w:r w:rsidRPr="006821A3">
        <w:rPr>
          <w:rFonts w:ascii="Times New Roman" w:eastAsia="Calibri" w:hAnsi="Times New Roman" w:cs="Times New Roman"/>
          <w:sz w:val="24"/>
          <w:szCs w:val="24"/>
        </w:rPr>
        <w:t xml:space="preserve">Questions such as these are widespread in the media and on the Internet, but should we pay any attention to them?  </w:t>
      </w:r>
    </w:p>
    <w:p w14:paraId="2EF10B3B" w14:textId="77777777" w:rsidR="006821A3" w:rsidRPr="006821A3" w:rsidRDefault="006821A3" w:rsidP="002F57C9">
      <w:pPr>
        <w:jc w:val="both"/>
        <w:rPr>
          <w:rFonts w:ascii="Times New Roman" w:eastAsia="Calibri" w:hAnsi="Times New Roman" w:cs="Times New Roman"/>
          <w:sz w:val="24"/>
          <w:szCs w:val="24"/>
        </w:rPr>
      </w:pPr>
      <w:r w:rsidRPr="006821A3">
        <w:rPr>
          <w:rFonts w:ascii="Times New Roman" w:eastAsia="Calibri" w:hAnsi="Times New Roman" w:cs="Times New Roman"/>
          <w:sz w:val="24"/>
          <w:szCs w:val="24"/>
        </w:rPr>
        <w:lastRenderedPageBreak/>
        <w:t>A recent representative survey found that the majority of those surveyed who are not planning on having children believe the answer is NO. The large majority of those who are not parents stated that there is no reason to think twice about vaccines.</w:t>
      </w:r>
      <w:r w:rsidRPr="006821A3" w:rsidDel="00364DD6">
        <w:rPr>
          <w:rFonts w:ascii="Times New Roman" w:eastAsia="Calibri" w:hAnsi="Times New Roman" w:cs="Times New Roman"/>
          <w:sz w:val="24"/>
          <w:szCs w:val="24"/>
        </w:rPr>
        <w:t xml:space="preserve"> </w:t>
      </w:r>
    </w:p>
    <w:p w14:paraId="7048AF39" w14:textId="77777777" w:rsidR="006821A3" w:rsidRPr="006821A3" w:rsidRDefault="006821A3" w:rsidP="002F57C9">
      <w:pPr>
        <w:jc w:val="both"/>
        <w:rPr>
          <w:rFonts w:ascii="Times New Roman" w:eastAsia="Calibri" w:hAnsi="Times New Roman" w:cs="Times New Roman"/>
          <w:sz w:val="24"/>
          <w:szCs w:val="24"/>
        </w:rPr>
      </w:pPr>
      <w:r w:rsidRPr="006821A3">
        <w:rPr>
          <w:rFonts w:ascii="Times New Roman" w:eastAsia="Calibri" w:hAnsi="Times New Roman" w:cs="Times New Roman"/>
          <w:sz w:val="24"/>
          <w:szCs w:val="24"/>
        </w:rPr>
        <w:t>There is convincing and accurate evidence for the success of vaccines.  Diseases such as smallpox and paralytic polio have been completely eradicated by vaccines.  These once fatal diseases no longer exist among the population.</w:t>
      </w:r>
    </w:p>
    <w:p w14:paraId="2F7700EA" w14:textId="77777777" w:rsidR="006821A3" w:rsidRPr="006821A3" w:rsidRDefault="006821A3" w:rsidP="002F57C9">
      <w:pPr>
        <w:jc w:val="both"/>
        <w:rPr>
          <w:rFonts w:ascii="Times New Roman" w:eastAsia="Calibri" w:hAnsi="Times New Roman" w:cs="Times New Roman"/>
          <w:sz w:val="24"/>
          <w:szCs w:val="24"/>
        </w:rPr>
      </w:pPr>
      <w:r w:rsidRPr="006821A3">
        <w:rPr>
          <w:rFonts w:ascii="Times New Roman" w:eastAsia="Calibri" w:hAnsi="Times New Roman" w:cs="Times New Roman"/>
          <w:sz w:val="24"/>
          <w:szCs w:val="24"/>
        </w:rPr>
        <w:t>Further, respondents who haven’t got children agreed that there is little evidence to suggest that vaccines are harmful to children.  The side effects are minimal and whilst millions of people have been immunized over the years, less than .005% have ever had an adverse reaction to a vaccine.</w:t>
      </w:r>
    </w:p>
    <w:p w14:paraId="036AD75F" w14:textId="77777777" w:rsidR="006821A3" w:rsidRPr="006821A3" w:rsidRDefault="006821A3" w:rsidP="002F57C9">
      <w:pPr>
        <w:jc w:val="both"/>
        <w:rPr>
          <w:rFonts w:ascii="Times New Roman" w:eastAsia="Calibri" w:hAnsi="Times New Roman" w:cs="Times New Roman"/>
          <w:sz w:val="24"/>
          <w:szCs w:val="24"/>
        </w:rPr>
      </w:pPr>
      <w:r w:rsidRPr="006821A3">
        <w:rPr>
          <w:rFonts w:ascii="Times New Roman" w:eastAsia="Calibri" w:hAnsi="Times New Roman" w:cs="Times New Roman"/>
          <w:b/>
          <w:sz w:val="24"/>
          <w:szCs w:val="24"/>
          <w:lang w:val="en-US"/>
        </w:rPr>
        <w:t xml:space="preserve">Perhaps unsurprisingly, therefore, a recent representative poll showed that an overwhelming majority of 81% of non-parents believed that vaccines are completely safe. </w:t>
      </w:r>
    </w:p>
    <w:p w14:paraId="34D4FA21" w14:textId="77777777" w:rsidR="006821A3" w:rsidRPr="006821A3" w:rsidRDefault="006821A3" w:rsidP="002F57C9">
      <w:pPr>
        <w:jc w:val="both"/>
        <w:rPr>
          <w:rFonts w:ascii="Times New Roman" w:eastAsia="Calibri" w:hAnsi="Times New Roman" w:cs="Times New Roman"/>
          <w:sz w:val="24"/>
          <w:szCs w:val="24"/>
        </w:rPr>
      </w:pPr>
      <w:r w:rsidRPr="006821A3">
        <w:rPr>
          <w:rFonts w:ascii="Times New Roman" w:eastAsia="Calibri" w:hAnsi="Times New Roman" w:cs="Times New Roman"/>
          <w:sz w:val="24"/>
          <w:szCs w:val="24"/>
          <w:shd w:val="clear" w:color="auto" w:fill="FFFFFF"/>
        </w:rPr>
        <w:t>The financial benefits of preventing illnesses far outweigh the profits made from vaccines by pharmaceutical companies. For example, in</w:t>
      </w:r>
      <w:r w:rsidRPr="006821A3">
        <w:rPr>
          <w:rFonts w:ascii="Times New Roman" w:eastAsia="Calibri" w:hAnsi="Times New Roman" w:cs="Times New Roman"/>
          <w:sz w:val="24"/>
          <w:szCs w:val="24"/>
        </w:rPr>
        <w:t xml:space="preserve"> 2017, routine childhood immunization in the USA was estimated to save over $40 billion per birth-year cohort in overall social costs including $10 billion in direct health costs. The government recommends vaccines for children to improve public health and save money, not to make a profit.</w:t>
      </w:r>
    </w:p>
    <w:p w14:paraId="698C9AAE" w14:textId="77777777" w:rsidR="006821A3" w:rsidRPr="006821A3" w:rsidRDefault="006821A3" w:rsidP="002F57C9">
      <w:pPr>
        <w:jc w:val="both"/>
        <w:rPr>
          <w:rFonts w:ascii="Times New Roman" w:eastAsia="Calibri" w:hAnsi="Times New Roman" w:cs="Times New Roman"/>
          <w:i/>
          <w:sz w:val="24"/>
          <w:szCs w:val="24"/>
        </w:rPr>
      </w:pPr>
      <w:r w:rsidRPr="006821A3">
        <w:rPr>
          <w:rFonts w:ascii="Times New Roman" w:eastAsia="Calibri" w:hAnsi="Times New Roman" w:cs="Times New Roman"/>
          <w:sz w:val="24"/>
          <w:szCs w:val="24"/>
        </w:rPr>
        <w:t xml:space="preserve">      [</w:t>
      </w:r>
      <w:r w:rsidRPr="006821A3">
        <w:rPr>
          <w:rFonts w:ascii="Times New Roman" w:eastAsia="Calibri" w:hAnsi="Times New Roman" w:cs="Times New Roman"/>
          <w:i/>
          <w:sz w:val="24"/>
          <w:szCs w:val="24"/>
        </w:rPr>
        <w:t>article continues]</w:t>
      </w:r>
    </w:p>
    <w:p w14:paraId="5216E51E" w14:textId="77777777" w:rsidR="006821A3" w:rsidRPr="006821A3" w:rsidRDefault="006821A3" w:rsidP="002F57C9">
      <w:pPr>
        <w:jc w:val="both"/>
        <w:rPr>
          <w:rFonts w:ascii="Times New Roman" w:eastAsia="Calibri" w:hAnsi="Times New Roman" w:cs="Times New Roman"/>
          <w:i/>
          <w:sz w:val="24"/>
          <w:szCs w:val="24"/>
        </w:rPr>
      </w:pPr>
    </w:p>
    <w:p w14:paraId="53609CEB" w14:textId="77777777" w:rsidR="006821A3" w:rsidRPr="006821A3" w:rsidRDefault="006821A3" w:rsidP="002F57C9">
      <w:pPr>
        <w:jc w:val="both"/>
        <w:rPr>
          <w:rFonts w:ascii="Times New Roman" w:eastAsia="Calibri" w:hAnsi="Times New Roman" w:cs="Times New Roman"/>
          <w:b/>
          <w:sz w:val="24"/>
          <w:szCs w:val="24"/>
        </w:rPr>
      </w:pPr>
      <w:r w:rsidRPr="006821A3">
        <w:rPr>
          <w:rFonts w:ascii="Times New Roman" w:eastAsia="Calibri" w:hAnsi="Times New Roman" w:cs="Times New Roman"/>
          <w:b/>
          <w:sz w:val="24"/>
          <w:szCs w:val="24"/>
        </w:rPr>
        <w:t>Condition 3:</w:t>
      </w:r>
    </w:p>
    <w:p w14:paraId="3C70C83A" w14:textId="77777777" w:rsidR="006821A3" w:rsidRPr="006821A3" w:rsidRDefault="006821A3" w:rsidP="002F57C9">
      <w:pPr>
        <w:jc w:val="both"/>
        <w:rPr>
          <w:rFonts w:ascii="Times New Roman" w:eastAsia="Calibri" w:hAnsi="Times New Roman" w:cs="Times New Roman"/>
          <w:sz w:val="24"/>
          <w:szCs w:val="24"/>
        </w:rPr>
      </w:pPr>
      <w:r w:rsidRPr="006821A3">
        <w:rPr>
          <w:rFonts w:ascii="Times New Roman" w:eastAsia="Calibri" w:hAnsi="Times New Roman" w:cs="Times New Roman"/>
          <w:sz w:val="24"/>
          <w:szCs w:val="24"/>
        </w:rPr>
        <w:t>Should we be suspicious of vaccinating children?  Should we consider the proposal that those in power, whether governments or pharmaceutical companies, hide crucial information about childhood vaccines from the public?</w:t>
      </w:r>
    </w:p>
    <w:p w14:paraId="4DBE1F47" w14:textId="77777777" w:rsidR="006821A3" w:rsidRPr="006821A3" w:rsidRDefault="006821A3" w:rsidP="002F57C9">
      <w:pPr>
        <w:jc w:val="both"/>
        <w:rPr>
          <w:rFonts w:ascii="Times New Roman" w:eastAsia="Calibri" w:hAnsi="Times New Roman" w:cs="Times New Roman"/>
          <w:sz w:val="24"/>
          <w:szCs w:val="24"/>
        </w:rPr>
      </w:pPr>
      <w:r w:rsidRPr="006821A3">
        <w:rPr>
          <w:rFonts w:ascii="Times New Roman" w:eastAsia="Calibri" w:hAnsi="Times New Roman" w:cs="Times New Roman"/>
          <w:sz w:val="24"/>
          <w:szCs w:val="24"/>
        </w:rPr>
        <w:t xml:space="preserve">Several specific questions have been raised about vaccines.  For example, are people within the industry faking data on vaccine efficacy?  Do vaccines hurt more children than they help?  </w:t>
      </w:r>
      <w:proofErr w:type="gramStart"/>
      <w:r w:rsidRPr="006821A3">
        <w:rPr>
          <w:rFonts w:ascii="Times New Roman" w:eastAsia="Calibri" w:hAnsi="Times New Roman" w:cs="Times New Roman"/>
          <w:sz w:val="24"/>
          <w:szCs w:val="24"/>
        </w:rPr>
        <w:t>Is</w:t>
      </w:r>
      <w:proofErr w:type="gramEnd"/>
      <w:r w:rsidRPr="006821A3">
        <w:rPr>
          <w:rFonts w:ascii="Times New Roman" w:eastAsia="Calibri" w:hAnsi="Times New Roman" w:cs="Times New Roman"/>
          <w:sz w:val="24"/>
          <w:szCs w:val="24"/>
        </w:rPr>
        <w:t xml:space="preserve"> the industry deceiving people purely to make a profit?  </w:t>
      </w:r>
    </w:p>
    <w:p w14:paraId="11C2C834" w14:textId="77777777" w:rsidR="006821A3" w:rsidRPr="006821A3" w:rsidRDefault="006821A3" w:rsidP="002F57C9">
      <w:pPr>
        <w:jc w:val="both"/>
        <w:rPr>
          <w:rFonts w:ascii="Times New Roman" w:eastAsia="Calibri" w:hAnsi="Times New Roman" w:cs="Times New Roman"/>
          <w:sz w:val="24"/>
          <w:szCs w:val="24"/>
        </w:rPr>
      </w:pPr>
      <w:r w:rsidRPr="006821A3">
        <w:rPr>
          <w:rFonts w:ascii="Times New Roman" w:eastAsia="Calibri" w:hAnsi="Times New Roman" w:cs="Times New Roman"/>
          <w:sz w:val="24"/>
          <w:szCs w:val="24"/>
        </w:rPr>
        <w:t xml:space="preserve">Questions such as these are widespread in the media and on the Internet, but should we pay any attention to them? </w:t>
      </w:r>
    </w:p>
    <w:p w14:paraId="78872B75" w14:textId="77777777" w:rsidR="006821A3" w:rsidRPr="006821A3" w:rsidRDefault="006821A3" w:rsidP="002F57C9">
      <w:pPr>
        <w:jc w:val="both"/>
        <w:rPr>
          <w:rFonts w:ascii="Times New Roman" w:eastAsia="Calibri" w:hAnsi="Times New Roman" w:cs="Times New Roman"/>
          <w:sz w:val="24"/>
          <w:szCs w:val="24"/>
        </w:rPr>
      </w:pPr>
      <w:r w:rsidRPr="006821A3">
        <w:rPr>
          <w:rFonts w:ascii="Times New Roman" w:eastAsia="Calibri" w:hAnsi="Times New Roman" w:cs="Times New Roman"/>
          <w:sz w:val="24"/>
          <w:szCs w:val="24"/>
        </w:rPr>
        <w:t>The answer is NO. There is no reason to think twice about vaccines.</w:t>
      </w:r>
    </w:p>
    <w:p w14:paraId="749B2D06" w14:textId="77777777" w:rsidR="006821A3" w:rsidRPr="006821A3" w:rsidRDefault="006821A3" w:rsidP="002F57C9">
      <w:pPr>
        <w:jc w:val="both"/>
        <w:rPr>
          <w:rFonts w:ascii="Times New Roman" w:eastAsia="Calibri" w:hAnsi="Times New Roman" w:cs="Times New Roman"/>
          <w:sz w:val="24"/>
          <w:szCs w:val="24"/>
        </w:rPr>
      </w:pPr>
      <w:r w:rsidRPr="006821A3">
        <w:rPr>
          <w:rFonts w:ascii="Times New Roman" w:eastAsia="Calibri" w:hAnsi="Times New Roman" w:cs="Times New Roman"/>
          <w:sz w:val="24"/>
          <w:szCs w:val="24"/>
        </w:rPr>
        <w:t>For example, there is convincing and accurate evidence for the success of vaccines.  Diseases such as smallpox and paralytic polio have been completely eradicated by vaccines.  These once fatal diseases no longer exist among the population.</w:t>
      </w:r>
    </w:p>
    <w:p w14:paraId="001B3366" w14:textId="77777777" w:rsidR="006821A3" w:rsidRPr="006821A3" w:rsidRDefault="006821A3" w:rsidP="002F57C9">
      <w:pPr>
        <w:jc w:val="both"/>
        <w:rPr>
          <w:rFonts w:ascii="Times New Roman" w:eastAsia="Calibri" w:hAnsi="Times New Roman" w:cs="Times New Roman"/>
          <w:sz w:val="24"/>
          <w:szCs w:val="24"/>
        </w:rPr>
      </w:pPr>
      <w:r w:rsidRPr="006821A3">
        <w:rPr>
          <w:rFonts w:ascii="Times New Roman" w:eastAsia="Calibri" w:hAnsi="Times New Roman" w:cs="Times New Roman"/>
          <w:sz w:val="24"/>
          <w:szCs w:val="24"/>
        </w:rPr>
        <w:t>Further, there is little evidence to suggest that vaccines are harmful to children.  The side effects are minimal and whilst millions of people have been immunized over the years, less than .005% have ever had an adverse reaction to a vaccine.</w:t>
      </w:r>
    </w:p>
    <w:p w14:paraId="2E8F790B" w14:textId="77777777" w:rsidR="006821A3" w:rsidRPr="006821A3" w:rsidRDefault="006821A3" w:rsidP="002F57C9">
      <w:pPr>
        <w:jc w:val="both"/>
        <w:rPr>
          <w:rFonts w:ascii="Times New Roman" w:eastAsia="Calibri" w:hAnsi="Times New Roman" w:cs="Times New Roman"/>
          <w:sz w:val="24"/>
          <w:szCs w:val="24"/>
        </w:rPr>
      </w:pPr>
      <w:r w:rsidRPr="006821A3">
        <w:rPr>
          <w:rFonts w:ascii="Times New Roman" w:eastAsia="Calibri" w:hAnsi="Times New Roman" w:cs="Times New Roman"/>
          <w:sz w:val="24"/>
          <w:szCs w:val="24"/>
          <w:shd w:val="clear" w:color="auto" w:fill="FFFFFF"/>
        </w:rPr>
        <w:t>The financial benefits of preventing illnesses far outweigh the profits made from vaccines by pharmaceutical companies. For example, in</w:t>
      </w:r>
      <w:r w:rsidRPr="006821A3">
        <w:rPr>
          <w:rFonts w:ascii="Times New Roman" w:eastAsia="Calibri" w:hAnsi="Times New Roman" w:cs="Times New Roman"/>
          <w:sz w:val="24"/>
          <w:szCs w:val="24"/>
        </w:rPr>
        <w:t xml:space="preserve"> 2017, routine childhood immunization in the USA was estimated to save over $40 billion per birth-year cohort in overall social costs including </w:t>
      </w:r>
      <w:r w:rsidRPr="006821A3">
        <w:rPr>
          <w:rFonts w:ascii="Times New Roman" w:eastAsia="Calibri" w:hAnsi="Times New Roman" w:cs="Times New Roman"/>
          <w:sz w:val="24"/>
          <w:szCs w:val="24"/>
        </w:rPr>
        <w:lastRenderedPageBreak/>
        <w:t>$10 billion in direct health costs. The government recommends vaccines for children to improve public health and save money, not to make a profit.</w:t>
      </w:r>
    </w:p>
    <w:p w14:paraId="51235C2F" w14:textId="77777777" w:rsidR="006821A3" w:rsidRPr="006821A3" w:rsidRDefault="006821A3" w:rsidP="002F57C9">
      <w:pPr>
        <w:spacing w:after="0" w:line="240" w:lineRule="auto"/>
        <w:jc w:val="both"/>
        <w:rPr>
          <w:rFonts w:ascii="Times New Roman" w:eastAsia="Times New Roman" w:hAnsi="Times New Roman" w:cs="Times New Roman"/>
          <w:i/>
          <w:sz w:val="24"/>
          <w:szCs w:val="24"/>
          <w:lang w:eastAsia="en-GB"/>
        </w:rPr>
      </w:pPr>
    </w:p>
    <w:p w14:paraId="4BD11B77" w14:textId="30179081" w:rsidR="00585613" w:rsidRDefault="00585613" w:rsidP="00724B37"/>
    <w:p w14:paraId="130F6A66" w14:textId="62F3B0AD" w:rsidR="00585613" w:rsidRDefault="00585613" w:rsidP="00724B37"/>
    <w:p w14:paraId="39CDD6C2" w14:textId="28B49842" w:rsidR="006821A3" w:rsidRDefault="006821A3" w:rsidP="00724B37"/>
    <w:p w14:paraId="3341F644" w14:textId="049163D3" w:rsidR="006821A3" w:rsidRDefault="006821A3" w:rsidP="00724B37"/>
    <w:p w14:paraId="58AF5650" w14:textId="598F31E6" w:rsidR="006821A3" w:rsidRDefault="006821A3" w:rsidP="00724B37"/>
    <w:p w14:paraId="657A218A" w14:textId="196594EF" w:rsidR="006821A3" w:rsidRDefault="006821A3" w:rsidP="00724B37"/>
    <w:p w14:paraId="690F5A95" w14:textId="0D12E418" w:rsidR="006821A3" w:rsidRDefault="006821A3" w:rsidP="00724B37"/>
    <w:p w14:paraId="28C517A8" w14:textId="2C293E95" w:rsidR="006821A3" w:rsidRDefault="006821A3" w:rsidP="00724B37"/>
    <w:p w14:paraId="45529699" w14:textId="0C683577" w:rsidR="006821A3" w:rsidRDefault="006821A3" w:rsidP="00724B37"/>
    <w:p w14:paraId="14D7CD75" w14:textId="35F1AFF6" w:rsidR="006821A3" w:rsidRDefault="006821A3" w:rsidP="00724B37"/>
    <w:p w14:paraId="13F83B86" w14:textId="35103E46" w:rsidR="006821A3" w:rsidRDefault="006821A3" w:rsidP="00724B37"/>
    <w:p w14:paraId="4B31DEEB" w14:textId="5341AEE4" w:rsidR="006821A3" w:rsidRDefault="006821A3" w:rsidP="00724B37"/>
    <w:p w14:paraId="19DF52A6" w14:textId="27725A69" w:rsidR="006821A3" w:rsidRDefault="006821A3" w:rsidP="00724B37"/>
    <w:p w14:paraId="69033925" w14:textId="3BB439D3" w:rsidR="006821A3" w:rsidRDefault="006821A3" w:rsidP="00724B37"/>
    <w:p w14:paraId="0C1B3763" w14:textId="0B287B61" w:rsidR="006821A3" w:rsidRDefault="006821A3" w:rsidP="00724B37"/>
    <w:p w14:paraId="2B11E45F" w14:textId="6872E9D3" w:rsidR="006821A3" w:rsidRDefault="006821A3" w:rsidP="00724B37"/>
    <w:p w14:paraId="1B813146" w14:textId="464C1A4E" w:rsidR="006821A3" w:rsidRDefault="006821A3" w:rsidP="00724B37"/>
    <w:p w14:paraId="7099EDF0" w14:textId="5C49F497" w:rsidR="006821A3" w:rsidRDefault="006821A3" w:rsidP="00724B37"/>
    <w:p w14:paraId="1C392DFB" w14:textId="58A5C9F4" w:rsidR="006821A3" w:rsidRDefault="006821A3" w:rsidP="00724B37"/>
    <w:p w14:paraId="6B417253" w14:textId="48CBCE71" w:rsidR="006821A3" w:rsidRDefault="006821A3" w:rsidP="00724B37"/>
    <w:p w14:paraId="4DBB9B4B" w14:textId="314168B5" w:rsidR="006821A3" w:rsidRDefault="006821A3" w:rsidP="00724B37"/>
    <w:p w14:paraId="355AC723" w14:textId="76966C51" w:rsidR="006821A3" w:rsidRDefault="006821A3" w:rsidP="00724B37"/>
    <w:p w14:paraId="03C66121" w14:textId="6C88F2A5" w:rsidR="006821A3" w:rsidRDefault="006821A3" w:rsidP="00724B37"/>
    <w:p w14:paraId="5CD1A4F7" w14:textId="71B28FD6" w:rsidR="006821A3" w:rsidRDefault="006821A3" w:rsidP="00724B37"/>
    <w:p w14:paraId="6A450B76" w14:textId="75D59E7B" w:rsidR="006821A3" w:rsidRDefault="006821A3" w:rsidP="00724B37"/>
    <w:p w14:paraId="1F2DD51D" w14:textId="3C5579E6" w:rsidR="006821A3" w:rsidRDefault="006821A3" w:rsidP="00724B37"/>
    <w:p w14:paraId="36324785" w14:textId="41EE806C" w:rsidR="006821A3" w:rsidRDefault="006821A3" w:rsidP="00724B37"/>
    <w:p w14:paraId="75C19788" w14:textId="1EDF369E" w:rsidR="006821A3" w:rsidRDefault="006821A3" w:rsidP="00724B37"/>
    <w:p w14:paraId="743F08C3" w14:textId="314017FA" w:rsidR="006821A3" w:rsidRDefault="006821A3" w:rsidP="00724B37"/>
    <w:p w14:paraId="02E4A478" w14:textId="6650D091" w:rsidR="006821A3" w:rsidRPr="00360B18" w:rsidRDefault="006821A3" w:rsidP="00360B18">
      <w:pPr>
        <w:pStyle w:val="Heading2"/>
        <w:rPr>
          <w:rFonts w:ascii="Times New Roman" w:hAnsi="Times New Roman" w:cs="Times New Roman"/>
          <w:b/>
          <w:bCs/>
          <w:color w:val="auto"/>
          <w:sz w:val="24"/>
          <w:szCs w:val="24"/>
        </w:rPr>
      </w:pPr>
      <w:bookmarkStart w:id="199" w:name="_Toc82797925"/>
      <w:bookmarkStart w:id="200" w:name="_Hlk82179297"/>
      <w:r w:rsidRPr="00360B18">
        <w:rPr>
          <w:rFonts w:ascii="Times New Roman" w:hAnsi="Times New Roman" w:cs="Times New Roman"/>
          <w:b/>
          <w:bCs/>
          <w:color w:val="auto"/>
          <w:sz w:val="24"/>
          <w:szCs w:val="24"/>
        </w:rPr>
        <w:lastRenderedPageBreak/>
        <w:t>Appendix K: Table 15 &amp;1</w:t>
      </w:r>
      <w:r w:rsidR="007741BE">
        <w:rPr>
          <w:rFonts w:ascii="Times New Roman" w:hAnsi="Times New Roman" w:cs="Times New Roman"/>
          <w:b/>
          <w:bCs/>
          <w:color w:val="auto"/>
          <w:sz w:val="24"/>
          <w:szCs w:val="24"/>
        </w:rPr>
        <w:t xml:space="preserve">6, </w:t>
      </w:r>
      <w:r w:rsidRPr="00360B18">
        <w:rPr>
          <w:rFonts w:ascii="Times New Roman" w:hAnsi="Times New Roman" w:cs="Times New Roman"/>
          <w:b/>
          <w:bCs/>
          <w:color w:val="auto"/>
          <w:sz w:val="24"/>
          <w:szCs w:val="24"/>
        </w:rPr>
        <w:t>Study 6</w:t>
      </w:r>
      <w:bookmarkEnd w:id="199"/>
    </w:p>
    <w:bookmarkEnd w:id="200"/>
    <w:p w14:paraId="3EFF5744" w14:textId="64C3AF5B" w:rsidR="006821A3" w:rsidRDefault="006821A3" w:rsidP="006821A3"/>
    <w:p w14:paraId="2C912432" w14:textId="77777777" w:rsidR="009676F9" w:rsidRPr="007741BE" w:rsidRDefault="00B60135" w:rsidP="00B60135">
      <w:pPr>
        <w:spacing w:line="480" w:lineRule="auto"/>
        <w:rPr>
          <w:rFonts w:ascii="Times New Roman" w:hAnsi="Times New Roman" w:cs="Times New Roman"/>
          <w:b/>
          <w:bCs/>
          <w:sz w:val="24"/>
          <w:szCs w:val="24"/>
        </w:rPr>
      </w:pPr>
      <w:r w:rsidRPr="007741BE">
        <w:rPr>
          <w:rFonts w:ascii="Times New Roman" w:hAnsi="Times New Roman" w:cs="Times New Roman"/>
          <w:b/>
          <w:bCs/>
          <w:sz w:val="24"/>
          <w:szCs w:val="24"/>
        </w:rPr>
        <w:t>Table 15</w:t>
      </w:r>
    </w:p>
    <w:p w14:paraId="2455C9F7" w14:textId="5213B1B9" w:rsidR="00B60135" w:rsidRPr="007741BE" w:rsidRDefault="00B60135" w:rsidP="00B60135">
      <w:pPr>
        <w:spacing w:line="480" w:lineRule="auto"/>
        <w:rPr>
          <w:rFonts w:ascii="Times New Roman" w:hAnsi="Times New Roman" w:cs="Times New Roman"/>
          <w:i/>
          <w:iCs/>
          <w:sz w:val="24"/>
          <w:szCs w:val="24"/>
        </w:rPr>
      </w:pPr>
      <w:r w:rsidRPr="007741BE">
        <w:rPr>
          <w:rFonts w:ascii="Times New Roman" w:hAnsi="Times New Roman" w:cs="Times New Roman"/>
          <w:i/>
          <w:iCs/>
          <w:sz w:val="24"/>
          <w:szCs w:val="24"/>
        </w:rPr>
        <w:t xml:space="preserve">Moderation </w:t>
      </w:r>
      <w:r w:rsidR="007741BE" w:rsidRPr="007741BE">
        <w:rPr>
          <w:rFonts w:ascii="Times New Roman" w:hAnsi="Times New Roman" w:cs="Times New Roman"/>
          <w:i/>
          <w:iCs/>
          <w:sz w:val="24"/>
          <w:szCs w:val="24"/>
        </w:rPr>
        <w:t>A</w:t>
      </w:r>
      <w:r w:rsidRPr="007741BE">
        <w:rPr>
          <w:rFonts w:ascii="Times New Roman" w:hAnsi="Times New Roman" w:cs="Times New Roman"/>
          <w:i/>
          <w:iCs/>
          <w:sz w:val="24"/>
          <w:szCs w:val="24"/>
        </w:rPr>
        <w:t xml:space="preserve">nalysis </w:t>
      </w:r>
      <w:r w:rsidR="007741BE" w:rsidRPr="007741BE">
        <w:rPr>
          <w:rFonts w:ascii="Times New Roman" w:hAnsi="Times New Roman" w:cs="Times New Roman"/>
          <w:i/>
          <w:iCs/>
          <w:sz w:val="24"/>
          <w:szCs w:val="24"/>
        </w:rPr>
        <w:t>P</w:t>
      </w:r>
      <w:r w:rsidRPr="007741BE">
        <w:rPr>
          <w:rFonts w:ascii="Times New Roman" w:hAnsi="Times New Roman" w:cs="Times New Roman"/>
          <w:i/>
          <w:iCs/>
          <w:sz w:val="24"/>
          <w:szCs w:val="24"/>
        </w:rPr>
        <w:t xml:space="preserve">redicting </w:t>
      </w:r>
      <w:r w:rsidR="007741BE" w:rsidRPr="007741BE">
        <w:rPr>
          <w:rFonts w:ascii="Times New Roman" w:hAnsi="Times New Roman" w:cs="Times New Roman"/>
          <w:i/>
          <w:iCs/>
          <w:sz w:val="24"/>
          <w:szCs w:val="24"/>
        </w:rPr>
        <w:t>P</w:t>
      </w:r>
      <w:r w:rsidRPr="007741BE">
        <w:rPr>
          <w:rFonts w:ascii="Times New Roman" w:hAnsi="Times New Roman" w:cs="Times New Roman"/>
          <w:i/>
          <w:iCs/>
          <w:sz w:val="24"/>
          <w:szCs w:val="24"/>
        </w:rPr>
        <w:t xml:space="preserve">ersonal </w:t>
      </w:r>
      <w:r w:rsidR="007741BE" w:rsidRPr="007741BE">
        <w:rPr>
          <w:rFonts w:ascii="Times New Roman" w:hAnsi="Times New Roman" w:cs="Times New Roman"/>
          <w:i/>
          <w:iCs/>
          <w:sz w:val="24"/>
          <w:szCs w:val="24"/>
        </w:rPr>
        <w:t>B</w:t>
      </w:r>
      <w:r w:rsidRPr="007741BE">
        <w:rPr>
          <w:rFonts w:ascii="Times New Roman" w:hAnsi="Times New Roman" w:cs="Times New Roman"/>
          <w:i/>
          <w:iCs/>
          <w:sz w:val="24"/>
          <w:szCs w:val="24"/>
        </w:rPr>
        <w:t xml:space="preserve">elief in </w:t>
      </w:r>
      <w:r w:rsidR="007741BE" w:rsidRPr="007741BE">
        <w:rPr>
          <w:rFonts w:ascii="Times New Roman" w:hAnsi="Times New Roman" w:cs="Times New Roman"/>
          <w:i/>
          <w:iCs/>
          <w:sz w:val="24"/>
          <w:szCs w:val="24"/>
        </w:rPr>
        <w:t>A</w:t>
      </w:r>
      <w:r w:rsidRPr="007741BE">
        <w:rPr>
          <w:rFonts w:ascii="Times New Roman" w:hAnsi="Times New Roman" w:cs="Times New Roman"/>
          <w:i/>
          <w:iCs/>
          <w:sz w:val="24"/>
          <w:szCs w:val="24"/>
        </w:rPr>
        <w:t>nti-</w:t>
      </w:r>
      <w:r w:rsidR="007741BE" w:rsidRPr="007741BE">
        <w:rPr>
          <w:rFonts w:ascii="Times New Roman" w:hAnsi="Times New Roman" w:cs="Times New Roman"/>
          <w:i/>
          <w:iCs/>
          <w:sz w:val="24"/>
          <w:szCs w:val="24"/>
        </w:rPr>
        <w:t>V</w:t>
      </w:r>
      <w:r w:rsidRPr="007741BE">
        <w:rPr>
          <w:rFonts w:ascii="Times New Roman" w:hAnsi="Times New Roman" w:cs="Times New Roman"/>
          <w:i/>
          <w:iCs/>
          <w:sz w:val="24"/>
          <w:szCs w:val="24"/>
        </w:rPr>
        <w:t xml:space="preserve">accine </w:t>
      </w:r>
      <w:r w:rsidR="007741BE" w:rsidRPr="007741BE">
        <w:rPr>
          <w:rFonts w:ascii="Times New Roman" w:hAnsi="Times New Roman" w:cs="Times New Roman"/>
          <w:i/>
          <w:iCs/>
          <w:sz w:val="24"/>
          <w:szCs w:val="24"/>
        </w:rPr>
        <w:t>C</w:t>
      </w:r>
      <w:r w:rsidRPr="007741BE">
        <w:rPr>
          <w:rFonts w:ascii="Times New Roman" w:hAnsi="Times New Roman" w:cs="Times New Roman"/>
          <w:i/>
          <w:iCs/>
          <w:sz w:val="24"/>
          <w:szCs w:val="24"/>
        </w:rPr>
        <w:t xml:space="preserve">onspiracy </w:t>
      </w:r>
      <w:r w:rsidR="007741BE" w:rsidRPr="007741BE">
        <w:rPr>
          <w:rFonts w:ascii="Times New Roman" w:hAnsi="Times New Roman" w:cs="Times New Roman"/>
          <w:i/>
          <w:iCs/>
          <w:sz w:val="24"/>
          <w:szCs w:val="24"/>
        </w:rPr>
        <w:t>T</w:t>
      </w:r>
      <w:r w:rsidRPr="007741BE">
        <w:rPr>
          <w:rFonts w:ascii="Times New Roman" w:hAnsi="Times New Roman" w:cs="Times New Roman"/>
          <w:i/>
          <w:iCs/>
          <w:sz w:val="24"/>
          <w:szCs w:val="24"/>
        </w:rPr>
        <w:t>heories (Study 6).</w:t>
      </w:r>
    </w:p>
    <w:tbl>
      <w:tblPr>
        <w:tblStyle w:val="TableGrid2"/>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7"/>
        <w:gridCol w:w="1006"/>
        <w:gridCol w:w="1007"/>
        <w:gridCol w:w="1007"/>
        <w:gridCol w:w="1487"/>
      </w:tblGrid>
      <w:tr w:rsidR="00B60135" w:rsidRPr="00AC0268" w14:paraId="2953863D" w14:textId="77777777" w:rsidTr="00220996">
        <w:trPr>
          <w:trHeight w:val="828"/>
        </w:trPr>
        <w:tc>
          <w:tcPr>
            <w:tcW w:w="4707" w:type="dxa"/>
            <w:tcBorders>
              <w:top w:val="single" w:sz="4" w:space="0" w:color="auto"/>
              <w:bottom w:val="single" w:sz="4" w:space="0" w:color="auto"/>
            </w:tcBorders>
            <w:vAlign w:val="center"/>
          </w:tcPr>
          <w:p w14:paraId="0A31CC18" w14:textId="77777777" w:rsidR="00B60135" w:rsidRPr="00AC0268" w:rsidRDefault="00B60135" w:rsidP="00B60135">
            <w:pPr>
              <w:rPr>
                <w:rFonts w:ascii="Times New Roman" w:hAnsi="Times New Roman" w:cs="Times New Roman"/>
                <w:bCs/>
                <w:sz w:val="24"/>
                <w:szCs w:val="24"/>
              </w:rPr>
            </w:pPr>
            <w:r w:rsidRPr="00AC0268">
              <w:rPr>
                <w:rFonts w:ascii="Times New Roman" w:hAnsi="Times New Roman" w:cs="Times New Roman"/>
                <w:bCs/>
                <w:sz w:val="24"/>
                <w:szCs w:val="24"/>
              </w:rPr>
              <w:t>Predictor</w:t>
            </w:r>
          </w:p>
        </w:tc>
        <w:tc>
          <w:tcPr>
            <w:tcW w:w="1006" w:type="dxa"/>
            <w:tcBorders>
              <w:top w:val="single" w:sz="4" w:space="0" w:color="auto"/>
              <w:bottom w:val="single" w:sz="4" w:space="0" w:color="auto"/>
            </w:tcBorders>
            <w:vAlign w:val="center"/>
          </w:tcPr>
          <w:p w14:paraId="336F7382" w14:textId="77777777" w:rsidR="00B60135" w:rsidRPr="00AC0268" w:rsidRDefault="00B60135" w:rsidP="00B60135">
            <w:pPr>
              <w:rPr>
                <w:rFonts w:ascii="Times New Roman" w:hAnsi="Times New Roman" w:cs="Times New Roman"/>
                <w:bCs/>
                <w:sz w:val="24"/>
                <w:szCs w:val="24"/>
              </w:rPr>
            </w:pPr>
            <w:r w:rsidRPr="00AC0268">
              <w:rPr>
                <w:rFonts w:ascii="Times New Roman" w:hAnsi="Times New Roman" w:cs="Times New Roman"/>
                <w:bCs/>
                <w:sz w:val="24"/>
                <w:szCs w:val="24"/>
              </w:rPr>
              <w:t>B</w:t>
            </w:r>
          </w:p>
        </w:tc>
        <w:tc>
          <w:tcPr>
            <w:tcW w:w="1007" w:type="dxa"/>
            <w:tcBorders>
              <w:top w:val="single" w:sz="4" w:space="0" w:color="auto"/>
              <w:bottom w:val="single" w:sz="4" w:space="0" w:color="auto"/>
            </w:tcBorders>
            <w:vAlign w:val="center"/>
          </w:tcPr>
          <w:p w14:paraId="55AF244F" w14:textId="77777777" w:rsidR="00B60135" w:rsidRPr="00AC0268" w:rsidRDefault="00B60135" w:rsidP="00B60135">
            <w:pPr>
              <w:rPr>
                <w:rFonts w:ascii="Times New Roman" w:hAnsi="Times New Roman" w:cs="Times New Roman"/>
                <w:bCs/>
                <w:sz w:val="24"/>
                <w:szCs w:val="24"/>
              </w:rPr>
            </w:pPr>
            <w:r w:rsidRPr="00AC0268">
              <w:rPr>
                <w:rFonts w:ascii="Times New Roman" w:hAnsi="Times New Roman" w:cs="Times New Roman"/>
                <w:bCs/>
                <w:sz w:val="24"/>
                <w:szCs w:val="24"/>
              </w:rPr>
              <w:t>SE B</w:t>
            </w:r>
          </w:p>
        </w:tc>
        <w:tc>
          <w:tcPr>
            <w:tcW w:w="1007" w:type="dxa"/>
            <w:tcBorders>
              <w:top w:val="single" w:sz="4" w:space="0" w:color="auto"/>
              <w:bottom w:val="single" w:sz="4" w:space="0" w:color="auto"/>
            </w:tcBorders>
            <w:vAlign w:val="center"/>
          </w:tcPr>
          <w:p w14:paraId="3B10BB9F" w14:textId="77777777" w:rsidR="00B60135" w:rsidRPr="00AC0268" w:rsidRDefault="00B60135" w:rsidP="00B60135">
            <w:pPr>
              <w:rPr>
                <w:rFonts w:ascii="Times New Roman" w:hAnsi="Times New Roman" w:cs="Times New Roman"/>
                <w:bCs/>
                <w:i/>
                <w:iCs/>
                <w:sz w:val="24"/>
                <w:szCs w:val="24"/>
              </w:rPr>
            </w:pPr>
            <w:r w:rsidRPr="00AC0268">
              <w:rPr>
                <w:rFonts w:ascii="Times New Roman" w:hAnsi="Times New Roman" w:cs="Times New Roman"/>
                <w:bCs/>
                <w:i/>
                <w:iCs/>
                <w:sz w:val="24"/>
                <w:szCs w:val="24"/>
              </w:rPr>
              <w:t>t</w:t>
            </w:r>
          </w:p>
        </w:tc>
        <w:tc>
          <w:tcPr>
            <w:tcW w:w="1487" w:type="dxa"/>
            <w:tcBorders>
              <w:top w:val="single" w:sz="4" w:space="0" w:color="auto"/>
              <w:bottom w:val="single" w:sz="4" w:space="0" w:color="auto"/>
            </w:tcBorders>
            <w:vAlign w:val="center"/>
          </w:tcPr>
          <w:p w14:paraId="0BFAA333" w14:textId="77777777" w:rsidR="00B60135" w:rsidRPr="00AC0268" w:rsidRDefault="00B60135" w:rsidP="00B60135">
            <w:pPr>
              <w:rPr>
                <w:rFonts w:ascii="Times New Roman" w:hAnsi="Times New Roman" w:cs="Times New Roman"/>
                <w:bCs/>
                <w:sz w:val="24"/>
                <w:szCs w:val="24"/>
              </w:rPr>
            </w:pPr>
            <w:r w:rsidRPr="00AC0268">
              <w:rPr>
                <w:rFonts w:ascii="Times New Roman" w:hAnsi="Times New Roman" w:cs="Times New Roman"/>
                <w:bCs/>
                <w:sz w:val="24"/>
                <w:szCs w:val="24"/>
              </w:rPr>
              <w:t>CI (95%)</w:t>
            </w:r>
          </w:p>
        </w:tc>
      </w:tr>
      <w:tr w:rsidR="00B60135" w:rsidRPr="00AC0268" w14:paraId="7035FD58" w14:textId="77777777" w:rsidTr="00220996">
        <w:trPr>
          <w:trHeight w:val="828"/>
        </w:trPr>
        <w:tc>
          <w:tcPr>
            <w:tcW w:w="4707" w:type="dxa"/>
            <w:tcBorders>
              <w:top w:val="single" w:sz="4" w:space="0" w:color="auto"/>
            </w:tcBorders>
            <w:vAlign w:val="center"/>
          </w:tcPr>
          <w:p w14:paraId="04519A2C"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D1</w:t>
            </w:r>
          </w:p>
        </w:tc>
        <w:tc>
          <w:tcPr>
            <w:tcW w:w="1006" w:type="dxa"/>
            <w:tcBorders>
              <w:top w:val="single" w:sz="4" w:space="0" w:color="auto"/>
            </w:tcBorders>
            <w:vAlign w:val="center"/>
          </w:tcPr>
          <w:p w14:paraId="49942C73"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.21</w:t>
            </w:r>
          </w:p>
        </w:tc>
        <w:tc>
          <w:tcPr>
            <w:tcW w:w="1007" w:type="dxa"/>
            <w:tcBorders>
              <w:top w:val="single" w:sz="4" w:space="0" w:color="auto"/>
            </w:tcBorders>
            <w:vAlign w:val="center"/>
          </w:tcPr>
          <w:p w14:paraId="547A26E5"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1.10</w:t>
            </w:r>
          </w:p>
        </w:tc>
        <w:tc>
          <w:tcPr>
            <w:tcW w:w="1007" w:type="dxa"/>
            <w:tcBorders>
              <w:top w:val="single" w:sz="4" w:space="0" w:color="auto"/>
            </w:tcBorders>
            <w:vAlign w:val="center"/>
          </w:tcPr>
          <w:p w14:paraId="6D330757"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.19</w:t>
            </w:r>
          </w:p>
        </w:tc>
        <w:tc>
          <w:tcPr>
            <w:tcW w:w="1487" w:type="dxa"/>
            <w:tcBorders>
              <w:top w:val="single" w:sz="4" w:space="0" w:color="auto"/>
            </w:tcBorders>
            <w:vAlign w:val="center"/>
          </w:tcPr>
          <w:p w14:paraId="59AD80E0"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-1.96, 2.38</w:t>
            </w:r>
          </w:p>
        </w:tc>
      </w:tr>
      <w:tr w:rsidR="00B60135" w:rsidRPr="00AC0268" w14:paraId="516455FF" w14:textId="77777777" w:rsidTr="00220996">
        <w:trPr>
          <w:trHeight w:val="828"/>
        </w:trPr>
        <w:tc>
          <w:tcPr>
            <w:tcW w:w="4707" w:type="dxa"/>
            <w:vAlign w:val="center"/>
          </w:tcPr>
          <w:p w14:paraId="62450F5B"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D2</w:t>
            </w:r>
          </w:p>
        </w:tc>
        <w:tc>
          <w:tcPr>
            <w:tcW w:w="1006" w:type="dxa"/>
            <w:vAlign w:val="center"/>
          </w:tcPr>
          <w:p w14:paraId="0E6AEF9A"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-1.09</w:t>
            </w:r>
          </w:p>
        </w:tc>
        <w:tc>
          <w:tcPr>
            <w:tcW w:w="1007" w:type="dxa"/>
            <w:vAlign w:val="center"/>
          </w:tcPr>
          <w:p w14:paraId="37769CBF"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1.15</w:t>
            </w:r>
          </w:p>
        </w:tc>
        <w:tc>
          <w:tcPr>
            <w:tcW w:w="1007" w:type="dxa"/>
            <w:vAlign w:val="center"/>
          </w:tcPr>
          <w:p w14:paraId="5C680EE5"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-.94</w:t>
            </w:r>
          </w:p>
        </w:tc>
        <w:tc>
          <w:tcPr>
            <w:tcW w:w="1487" w:type="dxa"/>
            <w:vAlign w:val="center"/>
          </w:tcPr>
          <w:p w14:paraId="1F105A49"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-3.36, 1.19</w:t>
            </w:r>
          </w:p>
        </w:tc>
      </w:tr>
      <w:tr w:rsidR="00B60135" w:rsidRPr="00AC0268" w14:paraId="5434EC53" w14:textId="77777777" w:rsidTr="00220996">
        <w:trPr>
          <w:trHeight w:val="828"/>
        </w:trPr>
        <w:tc>
          <w:tcPr>
            <w:tcW w:w="4707" w:type="dxa"/>
            <w:vAlign w:val="center"/>
          </w:tcPr>
          <w:p w14:paraId="755A5516" w14:textId="23BFFFF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D3</w:t>
            </w:r>
          </w:p>
        </w:tc>
        <w:tc>
          <w:tcPr>
            <w:tcW w:w="1006" w:type="dxa"/>
            <w:vAlign w:val="center"/>
          </w:tcPr>
          <w:p w14:paraId="257F2195"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.25</w:t>
            </w:r>
          </w:p>
        </w:tc>
        <w:tc>
          <w:tcPr>
            <w:tcW w:w="1007" w:type="dxa"/>
            <w:vAlign w:val="center"/>
          </w:tcPr>
          <w:p w14:paraId="19381CE2"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1.02</w:t>
            </w:r>
          </w:p>
        </w:tc>
        <w:tc>
          <w:tcPr>
            <w:tcW w:w="1007" w:type="dxa"/>
            <w:vAlign w:val="center"/>
          </w:tcPr>
          <w:p w14:paraId="18B8D615"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.24</w:t>
            </w:r>
          </w:p>
        </w:tc>
        <w:tc>
          <w:tcPr>
            <w:tcW w:w="1487" w:type="dxa"/>
            <w:vAlign w:val="center"/>
          </w:tcPr>
          <w:p w14:paraId="05F99E27"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-1.76, 2.25</w:t>
            </w:r>
          </w:p>
        </w:tc>
      </w:tr>
      <w:tr w:rsidR="00B60135" w:rsidRPr="00AC0268" w14:paraId="0A4D459B" w14:textId="77777777" w:rsidTr="00220996">
        <w:trPr>
          <w:trHeight w:val="828"/>
        </w:trPr>
        <w:tc>
          <w:tcPr>
            <w:tcW w:w="4707" w:type="dxa"/>
            <w:vAlign w:val="center"/>
          </w:tcPr>
          <w:p w14:paraId="7760BA2F" w14:textId="0A98D214"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Need for uniqueness</w:t>
            </w:r>
          </w:p>
        </w:tc>
        <w:tc>
          <w:tcPr>
            <w:tcW w:w="1006" w:type="dxa"/>
            <w:vAlign w:val="center"/>
          </w:tcPr>
          <w:p w14:paraId="54D39D6D"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.56</w:t>
            </w:r>
          </w:p>
        </w:tc>
        <w:tc>
          <w:tcPr>
            <w:tcW w:w="1007" w:type="dxa"/>
            <w:vAlign w:val="center"/>
          </w:tcPr>
          <w:p w14:paraId="554B3E48"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.23</w:t>
            </w:r>
          </w:p>
        </w:tc>
        <w:tc>
          <w:tcPr>
            <w:tcW w:w="1007" w:type="dxa"/>
            <w:vAlign w:val="center"/>
          </w:tcPr>
          <w:p w14:paraId="42A12846"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2.39</w:t>
            </w:r>
          </w:p>
        </w:tc>
        <w:tc>
          <w:tcPr>
            <w:tcW w:w="1487" w:type="dxa"/>
            <w:vAlign w:val="center"/>
          </w:tcPr>
          <w:p w14:paraId="3B92D049"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.10, 1.02</w:t>
            </w:r>
          </w:p>
        </w:tc>
      </w:tr>
      <w:tr w:rsidR="00B60135" w:rsidRPr="00AC0268" w14:paraId="46812F75" w14:textId="77777777" w:rsidTr="00220996">
        <w:trPr>
          <w:trHeight w:val="828"/>
        </w:trPr>
        <w:tc>
          <w:tcPr>
            <w:tcW w:w="4707" w:type="dxa"/>
            <w:vAlign w:val="center"/>
          </w:tcPr>
          <w:p w14:paraId="6CB9D764" w14:textId="17E36B51"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D1* Need for uniqueness</w:t>
            </w:r>
          </w:p>
        </w:tc>
        <w:tc>
          <w:tcPr>
            <w:tcW w:w="1006" w:type="dxa"/>
            <w:vAlign w:val="center"/>
          </w:tcPr>
          <w:p w14:paraId="3089173B"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-.30</w:t>
            </w:r>
          </w:p>
        </w:tc>
        <w:tc>
          <w:tcPr>
            <w:tcW w:w="1007" w:type="dxa"/>
            <w:vAlign w:val="center"/>
          </w:tcPr>
          <w:p w14:paraId="164D0EAC"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.33</w:t>
            </w:r>
          </w:p>
        </w:tc>
        <w:tc>
          <w:tcPr>
            <w:tcW w:w="1007" w:type="dxa"/>
            <w:vAlign w:val="center"/>
          </w:tcPr>
          <w:p w14:paraId="2538A6F7"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-.92</w:t>
            </w:r>
          </w:p>
        </w:tc>
        <w:tc>
          <w:tcPr>
            <w:tcW w:w="1487" w:type="dxa"/>
            <w:vAlign w:val="center"/>
          </w:tcPr>
          <w:p w14:paraId="096A1A57"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-.95, .35</w:t>
            </w:r>
          </w:p>
        </w:tc>
      </w:tr>
      <w:tr w:rsidR="00B60135" w:rsidRPr="00AC0268" w14:paraId="5EDEE5BE" w14:textId="77777777" w:rsidTr="00220996">
        <w:trPr>
          <w:trHeight w:val="828"/>
        </w:trPr>
        <w:tc>
          <w:tcPr>
            <w:tcW w:w="4707" w:type="dxa"/>
            <w:vAlign w:val="center"/>
          </w:tcPr>
          <w:p w14:paraId="421016D1" w14:textId="69BD228D"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D2* Need for uniqueness</w:t>
            </w:r>
          </w:p>
        </w:tc>
        <w:tc>
          <w:tcPr>
            <w:tcW w:w="1006" w:type="dxa"/>
            <w:vAlign w:val="center"/>
          </w:tcPr>
          <w:p w14:paraId="7E482005"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.10</w:t>
            </w:r>
          </w:p>
        </w:tc>
        <w:tc>
          <w:tcPr>
            <w:tcW w:w="1007" w:type="dxa"/>
            <w:vAlign w:val="center"/>
          </w:tcPr>
          <w:p w14:paraId="300166B0"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.36</w:t>
            </w:r>
          </w:p>
        </w:tc>
        <w:tc>
          <w:tcPr>
            <w:tcW w:w="1007" w:type="dxa"/>
            <w:vAlign w:val="center"/>
          </w:tcPr>
          <w:p w14:paraId="40CD45FB"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.29</w:t>
            </w:r>
          </w:p>
        </w:tc>
        <w:tc>
          <w:tcPr>
            <w:tcW w:w="1487" w:type="dxa"/>
            <w:vAlign w:val="center"/>
          </w:tcPr>
          <w:p w14:paraId="1E027212"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-.60, .81</w:t>
            </w:r>
          </w:p>
        </w:tc>
      </w:tr>
      <w:tr w:rsidR="00B60135" w:rsidRPr="00AC0268" w14:paraId="122A5D70" w14:textId="77777777" w:rsidTr="00220996">
        <w:trPr>
          <w:trHeight w:val="828"/>
        </w:trPr>
        <w:tc>
          <w:tcPr>
            <w:tcW w:w="4707" w:type="dxa"/>
            <w:vAlign w:val="center"/>
          </w:tcPr>
          <w:p w14:paraId="0518C850" w14:textId="2BF4CF30"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D3* Need for uniqueness</w:t>
            </w:r>
          </w:p>
        </w:tc>
        <w:tc>
          <w:tcPr>
            <w:tcW w:w="1006" w:type="dxa"/>
            <w:vAlign w:val="center"/>
          </w:tcPr>
          <w:p w14:paraId="22C9467C"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-.25</w:t>
            </w:r>
          </w:p>
        </w:tc>
        <w:tc>
          <w:tcPr>
            <w:tcW w:w="1007" w:type="dxa"/>
            <w:vAlign w:val="center"/>
          </w:tcPr>
          <w:p w14:paraId="1EA1B6F9"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.29</w:t>
            </w:r>
          </w:p>
        </w:tc>
        <w:tc>
          <w:tcPr>
            <w:tcW w:w="1007" w:type="dxa"/>
            <w:vAlign w:val="center"/>
          </w:tcPr>
          <w:p w14:paraId="3CF54393"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-.86</w:t>
            </w:r>
          </w:p>
        </w:tc>
        <w:tc>
          <w:tcPr>
            <w:tcW w:w="1487" w:type="dxa"/>
            <w:vAlign w:val="center"/>
          </w:tcPr>
          <w:p w14:paraId="282E456E"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-.83, .33</w:t>
            </w:r>
          </w:p>
        </w:tc>
      </w:tr>
      <w:tr w:rsidR="00B60135" w:rsidRPr="00AC0268" w14:paraId="10DCCEF6" w14:textId="77777777" w:rsidTr="00220996">
        <w:trPr>
          <w:trHeight w:val="828"/>
        </w:trPr>
        <w:tc>
          <w:tcPr>
            <w:tcW w:w="4707" w:type="dxa"/>
            <w:vAlign w:val="center"/>
          </w:tcPr>
          <w:p w14:paraId="7E4F484F"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Social identification with other parents</w:t>
            </w:r>
          </w:p>
        </w:tc>
        <w:tc>
          <w:tcPr>
            <w:tcW w:w="1006" w:type="dxa"/>
            <w:vAlign w:val="center"/>
          </w:tcPr>
          <w:p w14:paraId="4295E880"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-.07</w:t>
            </w:r>
          </w:p>
        </w:tc>
        <w:tc>
          <w:tcPr>
            <w:tcW w:w="1007" w:type="dxa"/>
            <w:vAlign w:val="center"/>
          </w:tcPr>
          <w:p w14:paraId="0C053C43"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.12</w:t>
            </w:r>
          </w:p>
        </w:tc>
        <w:tc>
          <w:tcPr>
            <w:tcW w:w="1007" w:type="dxa"/>
            <w:vAlign w:val="center"/>
          </w:tcPr>
          <w:p w14:paraId="3FE58DF0"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-.55</w:t>
            </w:r>
          </w:p>
        </w:tc>
        <w:tc>
          <w:tcPr>
            <w:tcW w:w="1487" w:type="dxa"/>
            <w:vAlign w:val="center"/>
          </w:tcPr>
          <w:p w14:paraId="6483017C"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-.30, .17</w:t>
            </w:r>
          </w:p>
        </w:tc>
      </w:tr>
      <w:tr w:rsidR="00B60135" w:rsidRPr="00AC0268" w14:paraId="7CBE242E" w14:textId="77777777" w:rsidTr="00220996">
        <w:trPr>
          <w:trHeight w:val="828"/>
        </w:trPr>
        <w:tc>
          <w:tcPr>
            <w:tcW w:w="4707" w:type="dxa"/>
            <w:vAlign w:val="center"/>
          </w:tcPr>
          <w:p w14:paraId="01FC6FD7"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D1* Social identification with other parents</w:t>
            </w:r>
          </w:p>
        </w:tc>
        <w:tc>
          <w:tcPr>
            <w:tcW w:w="1006" w:type="dxa"/>
            <w:vAlign w:val="center"/>
          </w:tcPr>
          <w:p w14:paraId="4C5B2E9F"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.02</w:t>
            </w:r>
          </w:p>
        </w:tc>
        <w:tc>
          <w:tcPr>
            <w:tcW w:w="1007" w:type="dxa"/>
            <w:vAlign w:val="center"/>
          </w:tcPr>
          <w:p w14:paraId="61186759"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.17</w:t>
            </w:r>
          </w:p>
        </w:tc>
        <w:tc>
          <w:tcPr>
            <w:tcW w:w="1007" w:type="dxa"/>
            <w:vAlign w:val="center"/>
          </w:tcPr>
          <w:p w14:paraId="0041AD28"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.10</w:t>
            </w:r>
          </w:p>
        </w:tc>
        <w:tc>
          <w:tcPr>
            <w:tcW w:w="1487" w:type="dxa"/>
            <w:vAlign w:val="center"/>
          </w:tcPr>
          <w:p w14:paraId="729C999E"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-.32, .36</w:t>
            </w:r>
          </w:p>
        </w:tc>
      </w:tr>
      <w:tr w:rsidR="00B60135" w:rsidRPr="00AC0268" w14:paraId="2B5A12D6" w14:textId="77777777" w:rsidTr="00220996">
        <w:trPr>
          <w:trHeight w:val="828"/>
        </w:trPr>
        <w:tc>
          <w:tcPr>
            <w:tcW w:w="4707" w:type="dxa"/>
            <w:vAlign w:val="center"/>
          </w:tcPr>
          <w:p w14:paraId="257EE296"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D2* Social identification with other parents</w:t>
            </w:r>
          </w:p>
        </w:tc>
        <w:tc>
          <w:tcPr>
            <w:tcW w:w="1006" w:type="dxa"/>
            <w:vAlign w:val="center"/>
          </w:tcPr>
          <w:p w14:paraId="0FC7614C"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.06</w:t>
            </w:r>
          </w:p>
        </w:tc>
        <w:tc>
          <w:tcPr>
            <w:tcW w:w="1007" w:type="dxa"/>
            <w:vAlign w:val="center"/>
          </w:tcPr>
          <w:p w14:paraId="6EEC5B0D"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.18</w:t>
            </w:r>
          </w:p>
        </w:tc>
        <w:tc>
          <w:tcPr>
            <w:tcW w:w="1007" w:type="dxa"/>
            <w:vAlign w:val="center"/>
          </w:tcPr>
          <w:p w14:paraId="7C6DF5A2"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.33</w:t>
            </w:r>
          </w:p>
        </w:tc>
        <w:tc>
          <w:tcPr>
            <w:tcW w:w="1487" w:type="dxa"/>
            <w:vAlign w:val="center"/>
          </w:tcPr>
          <w:p w14:paraId="2175480E"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-.29, .41</w:t>
            </w:r>
          </w:p>
        </w:tc>
      </w:tr>
      <w:tr w:rsidR="00B60135" w:rsidRPr="00AC0268" w14:paraId="65CCFC0A" w14:textId="77777777" w:rsidTr="00220996">
        <w:trPr>
          <w:trHeight w:val="828"/>
        </w:trPr>
        <w:tc>
          <w:tcPr>
            <w:tcW w:w="4707" w:type="dxa"/>
            <w:tcBorders>
              <w:bottom w:val="single" w:sz="4" w:space="0" w:color="auto"/>
            </w:tcBorders>
            <w:vAlign w:val="center"/>
          </w:tcPr>
          <w:p w14:paraId="399155BD"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D3* Social identification with other parents</w:t>
            </w:r>
          </w:p>
          <w:p w14:paraId="1792FDC4" w14:textId="77777777" w:rsidR="00B60135" w:rsidRPr="00AC0268" w:rsidRDefault="00B60135" w:rsidP="00B60135">
            <w:pPr>
              <w:rPr>
                <w:rFonts w:ascii="Times New Roman" w:hAnsi="Times New Roman" w:cs="Times New Roman"/>
                <w:sz w:val="24"/>
                <w:szCs w:val="24"/>
              </w:rPr>
            </w:pPr>
          </w:p>
        </w:tc>
        <w:tc>
          <w:tcPr>
            <w:tcW w:w="1006" w:type="dxa"/>
            <w:tcBorders>
              <w:bottom w:val="single" w:sz="4" w:space="0" w:color="auto"/>
            </w:tcBorders>
            <w:vAlign w:val="center"/>
          </w:tcPr>
          <w:p w14:paraId="7D1E1454"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.11</w:t>
            </w:r>
          </w:p>
        </w:tc>
        <w:tc>
          <w:tcPr>
            <w:tcW w:w="1007" w:type="dxa"/>
            <w:tcBorders>
              <w:bottom w:val="single" w:sz="4" w:space="0" w:color="auto"/>
            </w:tcBorders>
            <w:vAlign w:val="center"/>
          </w:tcPr>
          <w:p w14:paraId="05FEC957"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.16</w:t>
            </w:r>
          </w:p>
        </w:tc>
        <w:tc>
          <w:tcPr>
            <w:tcW w:w="1007" w:type="dxa"/>
            <w:tcBorders>
              <w:bottom w:val="single" w:sz="4" w:space="0" w:color="auto"/>
            </w:tcBorders>
            <w:vAlign w:val="center"/>
          </w:tcPr>
          <w:p w14:paraId="1A7EB499"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.69</w:t>
            </w:r>
          </w:p>
        </w:tc>
        <w:tc>
          <w:tcPr>
            <w:tcW w:w="1487" w:type="dxa"/>
            <w:tcBorders>
              <w:bottom w:val="single" w:sz="4" w:space="0" w:color="auto"/>
            </w:tcBorders>
            <w:vAlign w:val="center"/>
          </w:tcPr>
          <w:p w14:paraId="09E30895" w14:textId="77777777" w:rsidR="00B60135" w:rsidRPr="00AC0268" w:rsidRDefault="00B60135" w:rsidP="00B60135">
            <w:pPr>
              <w:rPr>
                <w:rFonts w:ascii="Times New Roman" w:hAnsi="Times New Roman" w:cs="Times New Roman"/>
                <w:sz w:val="24"/>
                <w:szCs w:val="24"/>
              </w:rPr>
            </w:pPr>
            <w:r w:rsidRPr="00AC0268">
              <w:rPr>
                <w:rFonts w:ascii="Times New Roman" w:hAnsi="Times New Roman" w:cs="Times New Roman"/>
                <w:sz w:val="24"/>
                <w:szCs w:val="24"/>
              </w:rPr>
              <w:t>-.21, .43</w:t>
            </w:r>
          </w:p>
        </w:tc>
      </w:tr>
    </w:tbl>
    <w:p w14:paraId="76C84284" w14:textId="5518C91B" w:rsidR="009676F9" w:rsidRDefault="007741BE" w:rsidP="002F57C9">
      <w:pPr>
        <w:spacing w:line="480" w:lineRule="auto"/>
        <w:jc w:val="both"/>
        <w:rPr>
          <w:rFonts w:ascii="Times New Roman" w:hAnsi="Times New Roman" w:cs="Times New Roman"/>
          <w:sz w:val="24"/>
          <w:szCs w:val="24"/>
        </w:rPr>
      </w:pPr>
      <w:r w:rsidRPr="007741BE">
        <w:rPr>
          <w:rFonts w:ascii="Times New Roman" w:hAnsi="Times New Roman" w:cs="Times New Roman"/>
          <w:i/>
          <w:iCs/>
          <w:sz w:val="24"/>
          <w:szCs w:val="24"/>
        </w:rPr>
        <w:t>Note</w:t>
      </w:r>
      <w:r>
        <w:rPr>
          <w:rFonts w:ascii="Times New Roman" w:hAnsi="Times New Roman" w:cs="Times New Roman"/>
          <w:sz w:val="24"/>
          <w:szCs w:val="24"/>
        </w:rPr>
        <w:t xml:space="preserve">. </w:t>
      </w:r>
      <w:r w:rsidRPr="007741BE">
        <w:rPr>
          <w:rFonts w:ascii="Times New Roman" w:hAnsi="Times New Roman" w:cs="Times New Roman"/>
          <w:sz w:val="24"/>
          <w:szCs w:val="24"/>
        </w:rPr>
        <w:t xml:space="preserve">Condition 1 (counterarguments with other </w:t>
      </w:r>
      <w:proofErr w:type="gramStart"/>
      <w:r w:rsidRPr="007741BE">
        <w:rPr>
          <w:rFonts w:ascii="Times New Roman" w:hAnsi="Times New Roman" w:cs="Times New Roman"/>
          <w:sz w:val="24"/>
          <w:szCs w:val="24"/>
        </w:rPr>
        <w:t>parents</w:t>
      </w:r>
      <w:proofErr w:type="gramEnd"/>
      <w:r w:rsidRPr="007741BE">
        <w:rPr>
          <w:rFonts w:ascii="Times New Roman" w:hAnsi="Times New Roman" w:cs="Times New Roman"/>
          <w:sz w:val="24"/>
          <w:szCs w:val="24"/>
        </w:rPr>
        <w:t xml:space="preserve"> norm messages) was coded as the representative condition and was compared to the Condition 2 (counterarguments with non-</w:t>
      </w:r>
      <w:r w:rsidRPr="007741BE">
        <w:rPr>
          <w:rFonts w:ascii="Times New Roman" w:hAnsi="Times New Roman" w:cs="Times New Roman"/>
          <w:sz w:val="24"/>
          <w:szCs w:val="24"/>
        </w:rPr>
        <w:lastRenderedPageBreak/>
        <w:t>parents norm messages, D1), Condition 3 (counterarguments alone, D2) and Condition 4 (no counterarguments control, D3) separately.</w:t>
      </w:r>
    </w:p>
    <w:p w14:paraId="04E86214" w14:textId="77777777" w:rsidR="007741BE" w:rsidRDefault="007741BE" w:rsidP="00B60135">
      <w:pPr>
        <w:spacing w:line="480" w:lineRule="auto"/>
        <w:rPr>
          <w:rFonts w:ascii="Times New Roman" w:hAnsi="Times New Roman" w:cs="Times New Roman"/>
          <w:sz w:val="24"/>
          <w:szCs w:val="24"/>
        </w:rPr>
      </w:pPr>
    </w:p>
    <w:p w14:paraId="2E78B22C" w14:textId="32E7E27B" w:rsidR="009676F9" w:rsidRPr="007741BE" w:rsidRDefault="00B60135" w:rsidP="00B60135">
      <w:pPr>
        <w:spacing w:line="480" w:lineRule="auto"/>
        <w:rPr>
          <w:rFonts w:ascii="Times New Roman" w:hAnsi="Times New Roman" w:cs="Times New Roman"/>
          <w:b/>
          <w:bCs/>
          <w:sz w:val="24"/>
          <w:szCs w:val="24"/>
        </w:rPr>
      </w:pPr>
      <w:r w:rsidRPr="007741BE">
        <w:rPr>
          <w:rFonts w:ascii="Times New Roman" w:hAnsi="Times New Roman" w:cs="Times New Roman"/>
          <w:b/>
          <w:bCs/>
          <w:sz w:val="24"/>
          <w:szCs w:val="24"/>
        </w:rPr>
        <w:t>Table 16</w:t>
      </w:r>
    </w:p>
    <w:p w14:paraId="4636F07E" w14:textId="2AD534E0" w:rsidR="00B60135" w:rsidRPr="007741BE" w:rsidRDefault="00B60135" w:rsidP="00B60135">
      <w:pPr>
        <w:spacing w:line="480" w:lineRule="auto"/>
        <w:rPr>
          <w:rFonts w:ascii="Times New Roman" w:hAnsi="Times New Roman" w:cs="Times New Roman"/>
          <w:i/>
          <w:iCs/>
          <w:sz w:val="24"/>
          <w:szCs w:val="24"/>
        </w:rPr>
      </w:pPr>
      <w:r w:rsidRPr="007741BE">
        <w:rPr>
          <w:rFonts w:ascii="Times New Roman" w:hAnsi="Times New Roman" w:cs="Times New Roman"/>
          <w:i/>
          <w:iCs/>
          <w:sz w:val="24"/>
          <w:szCs w:val="24"/>
        </w:rPr>
        <w:t xml:space="preserve">Moderation </w:t>
      </w:r>
      <w:r w:rsidR="007741BE" w:rsidRPr="007741BE">
        <w:rPr>
          <w:rFonts w:ascii="Times New Roman" w:hAnsi="Times New Roman" w:cs="Times New Roman"/>
          <w:i/>
          <w:iCs/>
          <w:sz w:val="24"/>
          <w:szCs w:val="24"/>
        </w:rPr>
        <w:t>A</w:t>
      </w:r>
      <w:r w:rsidRPr="007741BE">
        <w:rPr>
          <w:rFonts w:ascii="Times New Roman" w:hAnsi="Times New Roman" w:cs="Times New Roman"/>
          <w:i/>
          <w:iCs/>
          <w:sz w:val="24"/>
          <w:szCs w:val="24"/>
        </w:rPr>
        <w:t xml:space="preserve">nalysis </w:t>
      </w:r>
      <w:r w:rsidR="007741BE" w:rsidRPr="007741BE">
        <w:rPr>
          <w:rFonts w:ascii="Times New Roman" w:hAnsi="Times New Roman" w:cs="Times New Roman"/>
          <w:i/>
          <w:iCs/>
          <w:sz w:val="24"/>
          <w:szCs w:val="24"/>
        </w:rPr>
        <w:t>P</w:t>
      </w:r>
      <w:r w:rsidRPr="007741BE">
        <w:rPr>
          <w:rFonts w:ascii="Times New Roman" w:hAnsi="Times New Roman" w:cs="Times New Roman"/>
          <w:i/>
          <w:iCs/>
          <w:sz w:val="24"/>
          <w:szCs w:val="24"/>
        </w:rPr>
        <w:t xml:space="preserve">redicting </w:t>
      </w:r>
      <w:r w:rsidR="007741BE" w:rsidRPr="007741BE">
        <w:rPr>
          <w:rFonts w:ascii="Times New Roman" w:hAnsi="Times New Roman" w:cs="Times New Roman"/>
          <w:i/>
          <w:iCs/>
          <w:sz w:val="24"/>
          <w:szCs w:val="24"/>
        </w:rPr>
        <w:t>P</w:t>
      </w:r>
      <w:r w:rsidRPr="007741BE">
        <w:rPr>
          <w:rFonts w:ascii="Times New Roman" w:hAnsi="Times New Roman" w:cs="Times New Roman"/>
          <w:i/>
          <w:iCs/>
          <w:sz w:val="24"/>
          <w:szCs w:val="24"/>
        </w:rPr>
        <w:t xml:space="preserve">ersonal </w:t>
      </w:r>
      <w:r w:rsidR="007741BE" w:rsidRPr="007741BE">
        <w:rPr>
          <w:rFonts w:ascii="Times New Roman" w:hAnsi="Times New Roman" w:cs="Times New Roman"/>
          <w:i/>
          <w:iCs/>
          <w:sz w:val="24"/>
          <w:szCs w:val="24"/>
        </w:rPr>
        <w:t>I</w:t>
      </w:r>
      <w:r w:rsidRPr="007741BE">
        <w:rPr>
          <w:rFonts w:ascii="Times New Roman" w:hAnsi="Times New Roman" w:cs="Times New Roman"/>
          <w:i/>
          <w:iCs/>
          <w:sz w:val="24"/>
          <w:szCs w:val="24"/>
        </w:rPr>
        <w:t xml:space="preserve">ntentions to </w:t>
      </w:r>
      <w:r w:rsidR="007741BE" w:rsidRPr="007741BE">
        <w:rPr>
          <w:rFonts w:ascii="Times New Roman" w:hAnsi="Times New Roman" w:cs="Times New Roman"/>
          <w:i/>
          <w:iCs/>
          <w:sz w:val="24"/>
          <w:szCs w:val="24"/>
        </w:rPr>
        <w:t>V</w:t>
      </w:r>
      <w:r w:rsidRPr="007741BE">
        <w:rPr>
          <w:rFonts w:ascii="Times New Roman" w:hAnsi="Times New Roman" w:cs="Times New Roman"/>
          <w:i/>
          <w:iCs/>
          <w:sz w:val="24"/>
          <w:szCs w:val="24"/>
        </w:rPr>
        <w:t>accinate (Study 6).</w:t>
      </w:r>
    </w:p>
    <w:tbl>
      <w:tblPr>
        <w:tblStyle w:val="TableGrid2"/>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9"/>
        <w:gridCol w:w="1231"/>
        <w:gridCol w:w="1231"/>
        <w:gridCol w:w="1231"/>
        <w:gridCol w:w="1554"/>
      </w:tblGrid>
      <w:tr w:rsidR="00B60135" w:rsidRPr="00B60135" w14:paraId="7E023D35" w14:textId="77777777" w:rsidTr="00E43E04">
        <w:trPr>
          <w:trHeight w:val="828"/>
        </w:trPr>
        <w:tc>
          <w:tcPr>
            <w:tcW w:w="4109" w:type="dxa"/>
            <w:tcBorders>
              <w:top w:val="single" w:sz="4" w:space="0" w:color="auto"/>
              <w:bottom w:val="single" w:sz="4" w:space="0" w:color="auto"/>
            </w:tcBorders>
            <w:vAlign w:val="center"/>
          </w:tcPr>
          <w:p w14:paraId="44B4FDF8" w14:textId="77777777" w:rsidR="00B60135" w:rsidRPr="007741BE" w:rsidRDefault="00B60135" w:rsidP="00B60135">
            <w:pPr>
              <w:rPr>
                <w:rFonts w:ascii="Times New Roman" w:hAnsi="Times New Roman" w:cs="Times New Roman"/>
                <w:bCs/>
              </w:rPr>
            </w:pPr>
            <w:r w:rsidRPr="007741BE">
              <w:rPr>
                <w:rFonts w:ascii="Times New Roman" w:hAnsi="Times New Roman" w:cs="Times New Roman"/>
                <w:bCs/>
              </w:rPr>
              <w:t>Predictor</w:t>
            </w:r>
          </w:p>
        </w:tc>
        <w:tc>
          <w:tcPr>
            <w:tcW w:w="1231" w:type="dxa"/>
            <w:tcBorders>
              <w:top w:val="single" w:sz="4" w:space="0" w:color="auto"/>
              <w:bottom w:val="single" w:sz="4" w:space="0" w:color="auto"/>
            </w:tcBorders>
            <w:vAlign w:val="center"/>
          </w:tcPr>
          <w:p w14:paraId="6E7FF805" w14:textId="77777777" w:rsidR="00B60135" w:rsidRPr="007741BE" w:rsidRDefault="00B60135" w:rsidP="00B60135">
            <w:pPr>
              <w:rPr>
                <w:rFonts w:ascii="Times New Roman" w:hAnsi="Times New Roman" w:cs="Times New Roman"/>
                <w:bCs/>
                <w:iCs/>
              </w:rPr>
            </w:pPr>
            <w:r w:rsidRPr="007741BE">
              <w:rPr>
                <w:rFonts w:ascii="Times New Roman" w:hAnsi="Times New Roman" w:cs="Times New Roman"/>
                <w:bCs/>
                <w:iCs/>
              </w:rPr>
              <w:t>B</w:t>
            </w:r>
          </w:p>
        </w:tc>
        <w:tc>
          <w:tcPr>
            <w:tcW w:w="1231" w:type="dxa"/>
            <w:tcBorders>
              <w:top w:val="single" w:sz="4" w:space="0" w:color="auto"/>
              <w:bottom w:val="single" w:sz="4" w:space="0" w:color="auto"/>
            </w:tcBorders>
            <w:vAlign w:val="center"/>
          </w:tcPr>
          <w:p w14:paraId="3E5ACB5B" w14:textId="77777777" w:rsidR="00B60135" w:rsidRPr="007741BE" w:rsidRDefault="00B60135" w:rsidP="00B60135">
            <w:pPr>
              <w:rPr>
                <w:rFonts w:ascii="Times New Roman" w:hAnsi="Times New Roman" w:cs="Times New Roman"/>
                <w:bCs/>
                <w:iCs/>
              </w:rPr>
            </w:pPr>
            <w:r w:rsidRPr="007741BE">
              <w:rPr>
                <w:rFonts w:ascii="Times New Roman" w:hAnsi="Times New Roman" w:cs="Times New Roman"/>
                <w:bCs/>
                <w:iCs/>
              </w:rPr>
              <w:t>SE B</w:t>
            </w:r>
          </w:p>
        </w:tc>
        <w:tc>
          <w:tcPr>
            <w:tcW w:w="1231" w:type="dxa"/>
            <w:tcBorders>
              <w:top w:val="single" w:sz="4" w:space="0" w:color="auto"/>
              <w:bottom w:val="single" w:sz="4" w:space="0" w:color="auto"/>
            </w:tcBorders>
            <w:vAlign w:val="center"/>
          </w:tcPr>
          <w:p w14:paraId="3C383F7F" w14:textId="77777777" w:rsidR="00B60135" w:rsidRPr="007741BE" w:rsidRDefault="00B60135" w:rsidP="00B60135">
            <w:pPr>
              <w:rPr>
                <w:rFonts w:ascii="Times New Roman" w:hAnsi="Times New Roman" w:cs="Times New Roman"/>
                <w:bCs/>
                <w:i/>
              </w:rPr>
            </w:pPr>
            <w:r w:rsidRPr="007741BE">
              <w:rPr>
                <w:rFonts w:ascii="Times New Roman" w:hAnsi="Times New Roman" w:cs="Times New Roman"/>
                <w:bCs/>
                <w:i/>
              </w:rPr>
              <w:t>t</w:t>
            </w:r>
          </w:p>
        </w:tc>
        <w:tc>
          <w:tcPr>
            <w:tcW w:w="1554" w:type="dxa"/>
            <w:tcBorders>
              <w:top w:val="single" w:sz="4" w:space="0" w:color="auto"/>
              <w:bottom w:val="single" w:sz="4" w:space="0" w:color="auto"/>
            </w:tcBorders>
            <w:vAlign w:val="center"/>
          </w:tcPr>
          <w:p w14:paraId="54E8B205" w14:textId="77777777" w:rsidR="00B60135" w:rsidRPr="007741BE" w:rsidRDefault="00B60135" w:rsidP="00B60135">
            <w:pPr>
              <w:rPr>
                <w:rFonts w:ascii="Times New Roman" w:hAnsi="Times New Roman" w:cs="Times New Roman"/>
                <w:bCs/>
                <w:iCs/>
              </w:rPr>
            </w:pPr>
            <w:r w:rsidRPr="007741BE">
              <w:rPr>
                <w:rFonts w:ascii="Times New Roman" w:hAnsi="Times New Roman" w:cs="Times New Roman"/>
                <w:bCs/>
                <w:iCs/>
              </w:rPr>
              <w:t>CI (95%)</w:t>
            </w:r>
          </w:p>
        </w:tc>
      </w:tr>
      <w:tr w:rsidR="00B60135" w:rsidRPr="00B60135" w14:paraId="7E53965D" w14:textId="77777777" w:rsidTr="00E43E04">
        <w:trPr>
          <w:trHeight w:val="828"/>
        </w:trPr>
        <w:tc>
          <w:tcPr>
            <w:tcW w:w="4109" w:type="dxa"/>
            <w:tcBorders>
              <w:top w:val="single" w:sz="4" w:space="0" w:color="auto"/>
            </w:tcBorders>
            <w:vAlign w:val="center"/>
          </w:tcPr>
          <w:p w14:paraId="36F320D3"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D1</w:t>
            </w:r>
          </w:p>
        </w:tc>
        <w:tc>
          <w:tcPr>
            <w:tcW w:w="1231" w:type="dxa"/>
            <w:tcBorders>
              <w:top w:val="single" w:sz="4" w:space="0" w:color="auto"/>
            </w:tcBorders>
            <w:vAlign w:val="center"/>
          </w:tcPr>
          <w:p w14:paraId="283F212F"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.98</w:t>
            </w:r>
          </w:p>
        </w:tc>
        <w:tc>
          <w:tcPr>
            <w:tcW w:w="1231" w:type="dxa"/>
            <w:tcBorders>
              <w:top w:val="single" w:sz="4" w:space="0" w:color="auto"/>
            </w:tcBorders>
            <w:vAlign w:val="center"/>
          </w:tcPr>
          <w:p w14:paraId="18E8DC72"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1.00</w:t>
            </w:r>
          </w:p>
        </w:tc>
        <w:tc>
          <w:tcPr>
            <w:tcW w:w="1231" w:type="dxa"/>
            <w:tcBorders>
              <w:top w:val="single" w:sz="4" w:space="0" w:color="auto"/>
            </w:tcBorders>
            <w:vAlign w:val="center"/>
          </w:tcPr>
          <w:p w14:paraId="385DC91F"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.98</w:t>
            </w:r>
          </w:p>
        </w:tc>
        <w:tc>
          <w:tcPr>
            <w:tcW w:w="1554" w:type="dxa"/>
            <w:tcBorders>
              <w:top w:val="single" w:sz="4" w:space="0" w:color="auto"/>
            </w:tcBorders>
            <w:vAlign w:val="center"/>
          </w:tcPr>
          <w:p w14:paraId="00F97D96"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-1.00, 2.96</w:t>
            </w:r>
          </w:p>
        </w:tc>
      </w:tr>
      <w:tr w:rsidR="00B60135" w:rsidRPr="00B60135" w14:paraId="1F99D40E" w14:textId="77777777" w:rsidTr="00E43E04">
        <w:trPr>
          <w:trHeight w:val="828"/>
        </w:trPr>
        <w:tc>
          <w:tcPr>
            <w:tcW w:w="4109" w:type="dxa"/>
            <w:vAlign w:val="center"/>
          </w:tcPr>
          <w:p w14:paraId="67BC7ACD"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D2</w:t>
            </w:r>
          </w:p>
        </w:tc>
        <w:tc>
          <w:tcPr>
            <w:tcW w:w="1231" w:type="dxa"/>
            <w:vAlign w:val="center"/>
          </w:tcPr>
          <w:p w14:paraId="44BFEA02"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1.05</w:t>
            </w:r>
          </w:p>
        </w:tc>
        <w:tc>
          <w:tcPr>
            <w:tcW w:w="1231" w:type="dxa"/>
            <w:vAlign w:val="center"/>
          </w:tcPr>
          <w:p w14:paraId="118118E9"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1.05</w:t>
            </w:r>
          </w:p>
        </w:tc>
        <w:tc>
          <w:tcPr>
            <w:tcW w:w="1231" w:type="dxa"/>
            <w:vAlign w:val="center"/>
          </w:tcPr>
          <w:p w14:paraId="20A54F61"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1.00</w:t>
            </w:r>
          </w:p>
        </w:tc>
        <w:tc>
          <w:tcPr>
            <w:tcW w:w="1554" w:type="dxa"/>
            <w:vAlign w:val="center"/>
          </w:tcPr>
          <w:p w14:paraId="00E30094"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-1.02, 3.12</w:t>
            </w:r>
          </w:p>
        </w:tc>
      </w:tr>
      <w:tr w:rsidR="00B60135" w:rsidRPr="00B60135" w14:paraId="53902816" w14:textId="77777777" w:rsidTr="00E43E04">
        <w:trPr>
          <w:trHeight w:val="828"/>
        </w:trPr>
        <w:tc>
          <w:tcPr>
            <w:tcW w:w="4109" w:type="dxa"/>
            <w:vAlign w:val="center"/>
          </w:tcPr>
          <w:p w14:paraId="6B68EFF5"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D3</w:t>
            </w:r>
          </w:p>
          <w:p w14:paraId="33CA6B4D" w14:textId="77777777" w:rsidR="00B60135" w:rsidRPr="00B60135" w:rsidRDefault="00B60135" w:rsidP="00B60135">
            <w:pPr>
              <w:rPr>
                <w:rFonts w:ascii="Times New Roman" w:hAnsi="Times New Roman" w:cs="Times New Roman"/>
              </w:rPr>
            </w:pPr>
          </w:p>
        </w:tc>
        <w:tc>
          <w:tcPr>
            <w:tcW w:w="1231" w:type="dxa"/>
            <w:vAlign w:val="center"/>
          </w:tcPr>
          <w:p w14:paraId="77832A62"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-.09</w:t>
            </w:r>
          </w:p>
        </w:tc>
        <w:tc>
          <w:tcPr>
            <w:tcW w:w="1231" w:type="dxa"/>
            <w:vAlign w:val="center"/>
          </w:tcPr>
          <w:p w14:paraId="7DFDE164"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.93</w:t>
            </w:r>
          </w:p>
        </w:tc>
        <w:tc>
          <w:tcPr>
            <w:tcW w:w="1231" w:type="dxa"/>
            <w:vAlign w:val="center"/>
          </w:tcPr>
          <w:p w14:paraId="0FBCB9D5"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-.09</w:t>
            </w:r>
          </w:p>
        </w:tc>
        <w:tc>
          <w:tcPr>
            <w:tcW w:w="1554" w:type="dxa"/>
            <w:vAlign w:val="center"/>
          </w:tcPr>
          <w:p w14:paraId="5631E7A2"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-1.93, 1.75</w:t>
            </w:r>
          </w:p>
        </w:tc>
      </w:tr>
      <w:tr w:rsidR="00B60135" w:rsidRPr="00B60135" w14:paraId="7A11C3C7" w14:textId="77777777" w:rsidTr="00E43E04">
        <w:trPr>
          <w:trHeight w:val="828"/>
        </w:trPr>
        <w:tc>
          <w:tcPr>
            <w:tcW w:w="4109" w:type="dxa"/>
            <w:vAlign w:val="center"/>
          </w:tcPr>
          <w:p w14:paraId="5C5EC5F5"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Need for uniqueness</w:t>
            </w:r>
          </w:p>
          <w:p w14:paraId="3ADD2C69" w14:textId="77777777" w:rsidR="00B60135" w:rsidRPr="00B60135" w:rsidRDefault="00B60135" w:rsidP="00B60135">
            <w:pPr>
              <w:rPr>
                <w:rFonts w:ascii="Times New Roman" w:hAnsi="Times New Roman" w:cs="Times New Roman"/>
              </w:rPr>
            </w:pPr>
          </w:p>
        </w:tc>
        <w:tc>
          <w:tcPr>
            <w:tcW w:w="1231" w:type="dxa"/>
            <w:vAlign w:val="center"/>
          </w:tcPr>
          <w:p w14:paraId="51FD7AE8"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.00</w:t>
            </w:r>
          </w:p>
        </w:tc>
        <w:tc>
          <w:tcPr>
            <w:tcW w:w="1231" w:type="dxa"/>
            <w:vAlign w:val="center"/>
          </w:tcPr>
          <w:p w14:paraId="0460EA0E"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.21</w:t>
            </w:r>
          </w:p>
        </w:tc>
        <w:tc>
          <w:tcPr>
            <w:tcW w:w="1231" w:type="dxa"/>
            <w:vAlign w:val="center"/>
          </w:tcPr>
          <w:p w14:paraId="14FFD169"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-.01</w:t>
            </w:r>
          </w:p>
        </w:tc>
        <w:tc>
          <w:tcPr>
            <w:tcW w:w="1554" w:type="dxa"/>
            <w:vAlign w:val="center"/>
          </w:tcPr>
          <w:p w14:paraId="35117712"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-.42, .42</w:t>
            </w:r>
          </w:p>
        </w:tc>
      </w:tr>
      <w:tr w:rsidR="00B60135" w:rsidRPr="00B60135" w14:paraId="114890DF" w14:textId="77777777" w:rsidTr="00E43E04">
        <w:trPr>
          <w:trHeight w:val="828"/>
        </w:trPr>
        <w:tc>
          <w:tcPr>
            <w:tcW w:w="4109" w:type="dxa"/>
            <w:vAlign w:val="center"/>
          </w:tcPr>
          <w:p w14:paraId="1690AC1F"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D1* Need for uniqueness</w:t>
            </w:r>
          </w:p>
          <w:p w14:paraId="4727DA6F" w14:textId="77777777" w:rsidR="00B60135" w:rsidRPr="00B60135" w:rsidRDefault="00B60135" w:rsidP="00B60135">
            <w:pPr>
              <w:rPr>
                <w:rFonts w:ascii="Times New Roman" w:hAnsi="Times New Roman" w:cs="Times New Roman"/>
              </w:rPr>
            </w:pPr>
          </w:p>
        </w:tc>
        <w:tc>
          <w:tcPr>
            <w:tcW w:w="1231" w:type="dxa"/>
            <w:vAlign w:val="center"/>
          </w:tcPr>
          <w:p w14:paraId="5EF39E80"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-.15</w:t>
            </w:r>
          </w:p>
        </w:tc>
        <w:tc>
          <w:tcPr>
            <w:tcW w:w="1231" w:type="dxa"/>
            <w:vAlign w:val="center"/>
          </w:tcPr>
          <w:p w14:paraId="43148DF5"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.30</w:t>
            </w:r>
          </w:p>
        </w:tc>
        <w:tc>
          <w:tcPr>
            <w:tcW w:w="1231" w:type="dxa"/>
            <w:vAlign w:val="center"/>
          </w:tcPr>
          <w:p w14:paraId="0696DAB5"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-.49</w:t>
            </w:r>
          </w:p>
        </w:tc>
        <w:tc>
          <w:tcPr>
            <w:tcW w:w="1554" w:type="dxa"/>
            <w:vAlign w:val="center"/>
          </w:tcPr>
          <w:p w14:paraId="6450F80A"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-.74, .44</w:t>
            </w:r>
          </w:p>
        </w:tc>
      </w:tr>
      <w:tr w:rsidR="00B60135" w:rsidRPr="00B60135" w14:paraId="1810B9FC" w14:textId="77777777" w:rsidTr="00E43E04">
        <w:trPr>
          <w:trHeight w:val="828"/>
        </w:trPr>
        <w:tc>
          <w:tcPr>
            <w:tcW w:w="4109" w:type="dxa"/>
            <w:vAlign w:val="center"/>
          </w:tcPr>
          <w:p w14:paraId="27EA6A71"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D2* Need for uniqueness</w:t>
            </w:r>
          </w:p>
          <w:p w14:paraId="67024A10" w14:textId="77777777" w:rsidR="00B60135" w:rsidRPr="00B60135" w:rsidRDefault="00B60135" w:rsidP="00B60135">
            <w:pPr>
              <w:rPr>
                <w:rFonts w:ascii="Times New Roman" w:hAnsi="Times New Roman" w:cs="Times New Roman"/>
              </w:rPr>
            </w:pPr>
          </w:p>
        </w:tc>
        <w:tc>
          <w:tcPr>
            <w:tcW w:w="1231" w:type="dxa"/>
            <w:vAlign w:val="center"/>
          </w:tcPr>
          <w:p w14:paraId="5DE03FEC"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-.42</w:t>
            </w:r>
          </w:p>
        </w:tc>
        <w:tc>
          <w:tcPr>
            <w:tcW w:w="1231" w:type="dxa"/>
            <w:vAlign w:val="center"/>
          </w:tcPr>
          <w:p w14:paraId="7F012117"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.33</w:t>
            </w:r>
          </w:p>
        </w:tc>
        <w:tc>
          <w:tcPr>
            <w:tcW w:w="1231" w:type="dxa"/>
            <w:vAlign w:val="center"/>
          </w:tcPr>
          <w:p w14:paraId="695F5FD2"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-1.29</w:t>
            </w:r>
          </w:p>
        </w:tc>
        <w:tc>
          <w:tcPr>
            <w:tcW w:w="1554" w:type="dxa"/>
            <w:vAlign w:val="center"/>
          </w:tcPr>
          <w:p w14:paraId="0AEBEDDC"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-1.07, .22</w:t>
            </w:r>
          </w:p>
        </w:tc>
      </w:tr>
      <w:tr w:rsidR="00B60135" w:rsidRPr="00B60135" w14:paraId="4768DF76" w14:textId="77777777" w:rsidTr="00E43E04">
        <w:trPr>
          <w:trHeight w:val="828"/>
        </w:trPr>
        <w:tc>
          <w:tcPr>
            <w:tcW w:w="4109" w:type="dxa"/>
            <w:vAlign w:val="center"/>
          </w:tcPr>
          <w:p w14:paraId="54BBC0B4"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D3* Need for uniqueness</w:t>
            </w:r>
          </w:p>
          <w:p w14:paraId="41DC9028" w14:textId="77777777" w:rsidR="00B60135" w:rsidRPr="00B60135" w:rsidRDefault="00B60135" w:rsidP="00B60135">
            <w:pPr>
              <w:rPr>
                <w:rFonts w:ascii="Times New Roman" w:hAnsi="Times New Roman" w:cs="Times New Roman"/>
              </w:rPr>
            </w:pPr>
          </w:p>
        </w:tc>
        <w:tc>
          <w:tcPr>
            <w:tcW w:w="1231" w:type="dxa"/>
            <w:vAlign w:val="center"/>
          </w:tcPr>
          <w:p w14:paraId="45933568"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.14</w:t>
            </w:r>
          </w:p>
        </w:tc>
        <w:tc>
          <w:tcPr>
            <w:tcW w:w="1231" w:type="dxa"/>
            <w:vAlign w:val="center"/>
          </w:tcPr>
          <w:p w14:paraId="3B74BFAE"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.27</w:t>
            </w:r>
          </w:p>
        </w:tc>
        <w:tc>
          <w:tcPr>
            <w:tcW w:w="1231" w:type="dxa"/>
            <w:vAlign w:val="center"/>
          </w:tcPr>
          <w:p w14:paraId="08EA5B71"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.51</w:t>
            </w:r>
          </w:p>
        </w:tc>
        <w:tc>
          <w:tcPr>
            <w:tcW w:w="1554" w:type="dxa"/>
            <w:vAlign w:val="center"/>
          </w:tcPr>
          <w:p w14:paraId="21C2C0BD"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-.39, .67</w:t>
            </w:r>
          </w:p>
        </w:tc>
      </w:tr>
      <w:tr w:rsidR="00B60135" w:rsidRPr="00B60135" w14:paraId="1B9F85DF" w14:textId="77777777" w:rsidTr="00E43E04">
        <w:trPr>
          <w:trHeight w:val="828"/>
        </w:trPr>
        <w:tc>
          <w:tcPr>
            <w:tcW w:w="4109" w:type="dxa"/>
            <w:vAlign w:val="center"/>
          </w:tcPr>
          <w:p w14:paraId="1D5192AD"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Social identification with other parents</w:t>
            </w:r>
          </w:p>
        </w:tc>
        <w:tc>
          <w:tcPr>
            <w:tcW w:w="1231" w:type="dxa"/>
            <w:vAlign w:val="center"/>
          </w:tcPr>
          <w:p w14:paraId="5D74C466"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.04</w:t>
            </w:r>
          </w:p>
        </w:tc>
        <w:tc>
          <w:tcPr>
            <w:tcW w:w="1231" w:type="dxa"/>
            <w:vAlign w:val="center"/>
          </w:tcPr>
          <w:p w14:paraId="639F56D1"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.11</w:t>
            </w:r>
          </w:p>
        </w:tc>
        <w:tc>
          <w:tcPr>
            <w:tcW w:w="1231" w:type="dxa"/>
            <w:vAlign w:val="center"/>
          </w:tcPr>
          <w:p w14:paraId="72D280FD"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.36</w:t>
            </w:r>
          </w:p>
        </w:tc>
        <w:tc>
          <w:tcPr>
            <w:tcW w:w="1554" w:type="dxa"/>
            <w:vAlign w:val="center"/>
          </w:tcPr>
          <w:p w14:paraId="10AB6DCA"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-.17, .25</w:t>
            </w:r>
          </w:p>
        </w:tc>
      </w:tr>
      <w:tr w:rsidR="00B60135" w:rsidRPr="00B60135" w14:paraId="2F3F0503" w14:textId="77777777" w:rsidTr="00E43E04">
        <w:trPr>
          <w:trHeight w:val="828"/>
        </w:trPr>
        <w:tc>
          <w:tcPr>
            <w:tcW w:w="4109" w:type="dxa"/>
            <w:vAlign w:val="center"/>
          </w:tcPr>
          <w:p w14:paraId="51DF8B49"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D1* Social identification with other parents</w:t>
            </w:r>
          </w:p>
        </w:tc>
        <w:tc>
          <w:tcPr>
            <w:tcW w:w="1231" w:type="dxa"/>
            <w:vAlign w:val="center"/>
          </w:tcPr>
          <w:p w14:paraId="07EF501B"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-.07</w:t>
            </w:r>
          </w:p>
        </w:tc>
        <w:tc>
          <w:tcPr>
            <w:tcW w:w="1231" w:type="dxa"/>
            <w:vAlign w:val="center"/>
          </w:tcPr>
          <w:p w14:paraId="02E0D475"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.16</w:t>
            </w:r>
          </w:p>
        </w:tc>
        <w:tc>
          <w:tcPr>
            <w:tcW w:w="1231" w:type="dxa"/>
            <w:vAlign w:val="center"/>
          </w:tcPr>
          <w:p w14:paraId="06434C46"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-.42</w:t>
            </w:r>
          </w:p>
        </w:tc>
        <w:tc>
          <w:tcPr>
            <w:tcW w:w="1554" w:type="dxa"/>
            <w:vAlign w:val="center"/>
          </w:tcPr>
          <w:p w14:paraId="5ED1BCA6"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-.37, .24</w:t>
            </w:r>
          </w:p>
        </w:tc>
      </w:tr>
      <w:tr w:rsidR="00B60135" w:rsidRPr="00B60135" w14:paraId="2A717E6F" w14:textId="77777777" w:rsidTr="00E43E04">
        <w:trPr>
          <w:trHeight w:val="828"/>
        </w:trPr>
        <w:tc>
          <w:tcPr>
            <w:tcW w:w="4109" w:type="dxa"/>
            <w:vAlign w:val="center"/>
          </w:tcPr>
          <w:p w14:paraId="1FB0110B"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D2* Social identification with other parents</w:t>
            </w:r>
          </w:p>
        </w:tc>
        <w:tc>
          <w:tcPr>
            <w:tcW w:w="1231" w:type="dxa"/>
            <w:vAlign w:val="center"/>
          </w:tcPr>
          <w:p w14:paraId="408A9B61"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.06</w:t>
            </w:r>
          </w:p>
        </w:tc>
        <w:tc>
          <w:tcPr>
            <w:tcW w:w="1231" w:type="dxa"/>
            <w:vAlign w:val="center"/>
          </w:tcPr>
          <w:p w14:paraId="20779D8D"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.16</w:t>
            </w:r>
          </w:p>
        </w:tc>
        <w:tc>
          <w:tcPr>
            <w:tcW w:w="1231" w:type="dxa"/>
            <w:vAlign w:val="center"/>
          </w:tcPr>
          <w:p w14:paraId="27E3DE60"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.38</w:t>
            </w:r>
          </w:p>
        </w:tc>
        <w:tc>
          <w:tcPr>
            <w:tcW w:w="1554" w:type="dxa"/>
            <w:vAlign w:val="center"/>
          </w:tcPr>
          <w:p w14:paraId="6BD6CC88"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-.26, .38</w:t>
            </w:r>
          </w:p>
        </w:tc>
      </w:tr>
      <w:tr w:rsidR="00B60135" w:rsidRPr="00B60135" w14:paraId="5824DDDE" w14:textId="77777777" w:rsidTr="00E43E04">
        <w:trPr>
          <w:trHeight w:val="828"/>
        </w:trPr>
        <w:tc>
          <w:tcPr>
            <w:tcW w:w="4109" w:type="dxa"/>
            <w:tcBorders>
              <w:bottom w:val="single" w:sz="4" w:space="0" w:color="auto"/>
            </w:tcBorders>
            <w:vAlign w:val="center"/>
          </w:tcPr>
          <w:p w14:paraId="5F0C3A12"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D3* Social identification with other parents</w:t>
            </w:r>
          </w:p>
          <w:p w14:paraId="731CA4E5" w14:textId="77777777" w:rsidR="00B60135" w:rsidRPr="00B60135" w:rsidRDefault="00B60135" w:rsidP="00B60135">
            <w:pPr>
              <w:rPr>
                <w:rFonts w:ascii="Times New Roman" w:hAnsi="Times New Roman" w:cs="Times New Roman"/>
              </w:rPr>
            </w:pPr>
          </w:p>
        </w:tc>
        <w:tc>
          <w:tcPr>
            <w:tcW w:w="1231" w:type="dxa"/>
            <w:tcBorders>
              <w:bottom w:val="single" w:sz="4" w:space="0" w:color="auto"/>
            </w:tcBorders>
            <w:vAlign w:val="center"/>
          </w:tcPr>
          <w:p w14:paraId="2CEED5A9"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-.09</w:t>
            </w:r>
          </w:p>
        </w:tc>
        <w:tc>
          <w:tcPr>
            <w:tcW w:w="1231" w:type="dxa"/>
            <w:tcBorders>
              <w:bottom w:val="single" w:sz="4" w:space="0" w:color="auto"/>
            </w:tcBorders>
            <w:vAlign w:val="center"/>
          </w:tcPr>
          <w:p w14:paraId="61878098"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.15</w:t>
            </w:r>
          </w:p>
        </w:tc>
        <w:tc>
          <w:tcPr>
            <w:tcW w:w="1231" w:type="dxa"/>
            <w:tcBorders>
              <w:bottom w:val="single" w:sz="4" w:space="0" w:color="auto"/>
            </w:tcBorders>
            <w:vAlign w:val="center"/>
          </w:tcPr>
          <w:p w14:paraId="265D3D02"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-.59</w:t>
            </w:r>
          </w:p>
        </w:tc>
        <w:tc>
          <w:tcPr>
            <w:tcW w:w="1554" w:type="dxa"/>
            <w:tcBorders>
              <w:bottom w:val="single" w:sz="4" w:space="0" w:color="auto"/>
            </w:tcBorders>
            <w:vAlign w:val="center"/>
          </w:tcPr>
          <w:p w14:paraId="61FA3DE1" w14:textId="77777777" w:rsidR="00B60135" w:rsidRPr="00B60135" w:rsidRDefault="00B60135" w:rsidP="00B60135">
            <w:pPr>
              <w:rPr>
                <w:rFonts w:ascii="Times New Roman" w:hAnsi="Times New Roman" w:cs="Times New Roman"/>
              </w:rPr>
            </w:pPr>
            <w:r w:rsidRPr="00B60135">
              <w:rPr>
                <w:rFonts w:ascii="Times New Roman" w:hAnsi="Times New Roman" w:cs="Times New Roman"/>
              </w:rPr>
              <w:t>-.38, .21</w:t>
            </w:r>
          </w:p>
        </w:tc>
      </w:tr>
    </w:tbl>
    <w:p w14:paraId="6F7771BD" w14:textId="77777777" w:rsidR="007741BE" w:rsidRDefault="007741BE" w:rsidP="006821A3">
      <w:pPr>
        <w:rPr>
          <w:i/>
          <w:iCs/>
        </w:rPr>
      </w:pPr>
    </w:p>
    <w:p w14:paraId="422B263A" w14:textId="3BB02490" w:rsidR="006821A3" w:rsidRPr="007741BE" w:rsidRDefault="007741BE" w:rsidP="002F57C9">
      <w:pPr>
        <w:spacing w:line="480" w:lineRule="auto"/>
        <w:jc w:val="both"/>
        <w:rPr>
          <w:rFonts w:ascii="Times New Roman" w:hAnsi="Times New Roman" w:cs="Times New Roman"/>
          <w:sz w:val="24"/>
          <w:szCs w:val="24"/>
        </w:rPr>
      </w:pPr>
      <w:r w:rsidRPr="007741BE">
        <w:rPr>
          <w:rFonts w:ascii="Times New Roman" w:hAnsi="Times New Roman" w:cs="Times New Roman"/>
          <w:i/>
          <w:iCs/>
          <w:sz w:val="24"/>
          <w:szCs w:val="24"/>
        </w:rPr>
        <w:lastRenderedPageBreak/>
        <w:t>Note.</w:t>
      </w:r>
      <w:r w:rsidRPr="007741BE">
        <w:rPr>
          <w:rFonts w:ascii="Times New Roman" w:hAnsi="Times New Roman" w:cs="Times New Roman"/>
          <w:sz w:val="24"/>
          <w:szCs w:val="24"/>
        </w:rPr>
        <w:t xml:space="preserve"> Condition 1 (counterarguments with other </w:t>
      </w:r>
      <w:proofErr w:type="gramStart"/>
      <w:r w:rsidRPr="007741BE">
        <w:rPr>
          <w:rFonts w:ascii="Times New Roman" w:hAnsi="Times New Roman" w:cs="Times New Roman"/>
          <w:sz w:val="24"/>
          <w:szCs w:val="24"/>
        </w:rPr>
        <w:t>parents</w:t>
      </w:r>
      <w:proofErr w:type="gramEnd"/>
      <w:r w:rsidRPr="007741BE">
        <w:rPr>
          <w:rFonts w:ascii="Times New Roman" w:hAnsi="Times New Roman" w:cs="Times New Roman"/>
          <w:sz w:val="24"/>
          <w:szCs w:val="24"/>
        </w:rPr>
        <w:t xml:space="preserve"> norm messages) was coded as the representative condition and was compared to the Condition 2 (counterarguments with non-parents norm messages, D1), Condition 3 (counterarguments alone, D2) and Condition 4 (no counterarguments control, D3) separately.</w:t>
      </w:r>
    </w:p>
    <w:p w14:paraId="0D4BD3D6" w14:textId="310A6E2B" w:rsidR="00585613" w:rsidRDefault="00585613" w:rsidP="002F57C9">
      <w:pPr>
        <w:jc w:val="both"/>
      </w:pPr>
    </w:p>
    <w:p w14:paraId="78312EA6" w14:textId="77777777" w:rsidR="00585613" w:rsidRDefault="00585613" w:rsidP="00724B37"/>
    <w:p w14:paraId="56E50A85" w14:textId="2BD17ADE" w:rsidR="00724B37" w:rsidRDefault="00724B37" w:rsidP="00724B37"/>
    <w:p w14:paraId="1E63555E" w14:textId="63CEABE5" w:rsidR="00724B37" w:rsidRDefault="00724B37" w:rsidP="00724B37"/>
    <w:p w14:paraId="0AA56B9A" w14:textId="071DACA5" w:rsidR="00724B37" w:rsidRDefault="00724B37" w:rsidP="00724B37"/>
    <w:p w14:paraId="1874E42D" w14:textId="57624898" w:rsidR="00724B37" w:rsidRDefault="00724B37" w:rsidP="00724B37"/>
    <w:p w14:paraId="7087DC89" w14:textId="27247480" w:rsidR="00724B37" w:rsidRDefault="00724B37" w:rsidP="00724B37"/>
    <w:p w14:paraId="3C960860" w14:textId="62CC155A" w:rsidR="00724B37" w:rsidRDefault="00724B37" w:rsidP="00724B37"/>
    <w:p w14:paraId="4A5C0CAA" w14:textId="0E51A97B" w:rsidR="00724B37" w:rsidRDefault="00B60135" w:rsidP="00B60135">
      <w:pPr>
        <w:tabs>
          <w:tab w:val="left" w:pos="2705"/>
        </w:tabs>
      </w:pPr>
      <w:r>
        <w:tab/>
      </w:r>
    </w:p>
    <w:p w14:paraId="6DDF89B4" w14:textId="33B2BD2C" w:rsidR="00B60135" w:rsidRDefault="00B60135" w:rsidP="00B60135">
      <w:pPr>
        <w:tabs>
          <w:tab w:val="left" w:pos="2705"/>
        </w:tabs>
      </w:pPr>
    </w:p>
    <w:p w14:paraId="6B100158" w14:textId="60108E4B" w:rsidR="00B60135" w:rsidRDefault="00B60135" w:rsidP="00B60135">
      <w:pPr>
        <w:tabs>
          <w:tab w:val="left" w:pos="2705"/>
        </w:tabs>
      </w:pPr>
    </w:p>
    <w:p w14:paraId="762FC0DD" w14:textId="2106D486" w:rsidR="00B60135" w:rsidRDefault="00B60135" w:rsidP="00B60135">
      <w:pPr>
        <w:tabs>
          <w:tab w:val="left" w:pos="2705"/>
        </w:tabs>
      </w:pPr>
    </w:p>
    <w:p w14:paraId="1E13E46F" w14:textId="7C2F424C" w:rsidR="00B60135" w:rsidRDefault="00B60135" w:rsidP="00B60135">
      <w:pPr>
        <w:tabs>
          <w:tab w:val="left" w:pos="2705"/>
        </w:tabs>
      </w:pPr>
    </w:p>
    <w:p w14:paraId="3C0F64DB" w14:textId="359CFA27" w:rsidR="00B60135" w:rsidRDefault="00B60135" w:rsidP="00B60135">
      <w:pPr>
        <w:tabs>
          <w:tab w:val="left" w:pos="2705"/>
        </w:tabs>
      </w:pPr>
    </w:p>
    <w:p w14:paraId="623586C7" w14:textId="3A806D9D" w:rsidR="00B60135" w:rsidRDefault="00B60135" w:rsidP="00B60135">
      <w:pPr>
        <w:tabs>
          <w:tab w:val="left" w:pos="2705"/>
        </w:tabs>
      </w:pPr>
    </w:p>
    <w:p w14:paraId="6BF9FA65" w14:textId="7007F724" w:rsidR="00B60135" w:rsidRDefault="00B60135" w:rsidP="00B60135">
      <w:pPr>
        <w:tabs>
          <w:tab w:val="left" w:pos="2705"/>
        </w:tabs>
      </w:pPr>
    </w:p>
    <w:p w14:paraId="7CA1030E" w14:textId="47FF2E57" w:rsidR="00B60135" w:rsidRDefault="00B60135" w:rsidP="00B60135">
      <w:pPr>
        <w:tabs>
          <w:tab w:val="left" w:pos="2705"/>
        </w:tabs>
      </w:pPr>
    </w:p>
    <w:p w14:paraId="23A19BFE" w14:textId="09EA37B1" w:rsidR="00B60135" w:rsidRDefault="00B60135" w:rsidP="00B60135">
      <w:pPr>
        <w:tabs>
          <w:tab w:val="left" w:pos="2705"/>
        </w:tabs>
      </w:pPr>
    </w:p>
    <w:p w14:paraId="796741A9" w14:textId="094EF1B9" w:rsidR="00B60135" w:rsidRDefault="00B60135" w:rsidP="00B60135">
      <w:pPr>
        <w:tabs>
          <w:tab w:val="left" w:pos="2705"/>
        </w:tabs>
      </w:pPr>
    </w:p>
    <w:p w14:paraId="349C0D77" w14:textId="61BD5E1A" w:rsidR="00B60135" w:rsidRDefault="00B60135" w:rsidP="00B60135">
      <w:pPr>
        <w:tabs>
          <w:tab w:val="left" w:pos="2705"/>
        </w:tabs>
      </w:pPr>
    </w:p>
    <w:p w14:paraId="38CFFD69" w14:textId="1E39898D" w:rsidR="00B60135" w:rsidRDefault="00B60135" w:rsidP="00B60135">
      <w:pPr>
        <w:tabs>
          <w:tab w:val="left" w:pos="2705"/>
        </w:tabs>
      </w:pPr>
    </w:p>
    <w:p w14:paraId="205EA8FC" w14:textId="6A859F50" w:rsidR="00B60135" w:rsidRDefault="00B60135" w:rsidP="00B60135">
      <w:pPr>
        <w:tabs>
          <w:tab w:val="left" w:pos="2705"/>
        </w:tabs>
      </w:pPr>
    </w:p>
    <w:p w14:paraId="42A65CFC" w14:textId="67580D23" w:rsidR="00B60135" w:rsidRDefault="00B60135" w:rsidP="00B60135">
      <w:pPr>
        <w:tabs>
          <w:tab w:val="left" w:pos="2705"/>
        </w:tabs>
      </w:pPr>
    </w:p>
    <w:p w14:paraId="37FCD8AC" w14:textId="77777777" w:rsidR="009676F9" w:rsidRDefault="009676F9" w:rsidP="00B60135">
      <w:pPr>
        <w:tabs>
          <w:tab w:val="left" w:pos="2705"/>
        </w:tabs>
      </w:pPr>
    </w:p>
    <w:p w14:paraId="07D741B6" w14:textId="3252EC7D" w:rsidR="009676F9" w:rsidRPr="007930C3" w:rsidRDefault="00B60135" w:rsidP="002F57C9">
      <w:pPr>
        <w:pStyle w:val="Heading2"/>
        <w:spacing w:after="240"/>
        <w:jc w:val="both"/>
        <w:rPr>
          <w:rFonts w:ascii="Times New Roman" w:hAnsi="Times New Roman" w:cs="Times New Roman"/>
          <w:b/>
          <w:bCs/>
          <w:color w:val="auto"/>
          <w:sz w:val="24"/>
          <w:szCs w:val="24"/>
        </w:rPr>
      </w:pPr>
      <w:bookmarkStart w:id="201" w:name="_Toc82797926"/>
      <w:r w:rsidRPr="007930C3">
        <w:rPr>
          <w:rFonts w:ascii="Times New Roman" w:hAnsi="Times New Roman" w:cs="Times New Roman"/>
          <w:b/>
          <w:bCs/>
          <w:color w:val="auto"/>
          <w:sz w:val="24"/>
          <w:szCs w:val="24"/>
        </w:rPr>
        <w:lastRenderedPageBreak/>
        <w:t xml:space="preserve">Appendix L: </w:t>
      </w:r>
      <w:r w:rsidR="009676F9" w:rsidRPr="007930C3">
        <w:rPr>
          <w:rFonts w:ascii="Times New Roman" w:hAnsi="Times New Roman" w:cs="Times New Roman"/>
          <w:b/>
          <w:bCs/>
          <w:color w:val="auto"/>
          <w:sz w:val="24"/>
          <w:szCs w:val="24"/>
        </w:rPr>
        <w:t>Supplementary Material, Study 7 Hypothesis 5</w:t>
      </w:r>
      <w:bookmarkEnd w:id="201"/>
    </w:p>
    <w:p w14:paraId="68009278" w14:textId="77777777" w:rsidR="009676F9" w:rsidRPr="0006269E" w:rsidRDefault="009676F9" w:rsidP="002F57C9">
      <w:pPr>
        <w:spacing w:line="480" w:lineRule="auto"/>
        <w:ind w:firstLine="720"/>
        <w:jc w:val="both"/>
        <w:rPr>
          <w:rFonts w:ascii="Times New Roman" w:hAnsi="Times New Roman" w:cs="Times New Roman"/>
          <w:sz w:val="24"/>
          <w:szCs w:val="24"/>
        </w:rPr>
      </w:pPr>
      <w:r w:rsidRPr="0006269E">
        <w:rPr>
          <w:rFonts w:ascii="Times New Roman" w:hAnsi="Times New Roman" w:cs="Times New Roman"/>
          <w:sz w:val="24"/>
          <w:szCs w:val="24"/>
        </w:rPr>
        <w:t>The effects of the intervention will be most pronounced in participants who had the largest misperceptions of how much other parents endorsed anti-vaccine conspiracy theories at baseline and in participants who had a heightened level of identification to other parents.</w:t>
      </w:r>
    </w:p>
    <w:p w14:paraId="78FFFE00" w14:textId="77777777" w:rsidR="009676F9" w:rsidRPr="0006269E" w:rsidRDefault="009676F9" w:rsidP="002F57C9">
      <w:pPr>
        <w:spacing w:line="480" w:lineRule="auto"/>
        <w:ind w:firstLine="720"/>
        <w:jc w:val="both"/>
        <w:rPr>
          <w:rFonts w:ascii="Times New Roman" w:hAnsi="Times New Roman" w:cs="Times New Roman"/>
          <w:sz w:val="24"/>
          <w:szCs w:val="24"/>
        </w:rPr>
      </w:pPr>
      <w:r w:rsidRPr="0006269E">
        <w:rPr>
          <w:rFonts w:ascii="Times New Roman" w:hAnsi="Times New Roman" w:cs="Times New Roman"/>
          <w:sz w:val="24"/>
          <w:szCs w:val="24"/>
        </w:rPr>
        <w:t xml:space="preserve">It was predicted that the impact of the intervention on reducing personal belief in anti-vaccine conspiracy theories would be most pronounced in participants who had the largest misperceptions of how much other parents endorsed anti-vaccine conspiracy theories at baseline and in participants who had a heightened level of identification to other parents. To test this, an index was created where the actual belief of participants in anti-vaccine conspiracy theories (taken from their mean baseline measures) was subtracted from participants’ perceived beliefs of other parents at baseline. Thus, larger scores indicate larger over-estimations of anti-vaccine conspiracy belief norms. Moderation analysis was conducted using Model 2 of the PROCESS macro for SPSS (Hayes, 2017). Experimental condition was entered as the predictor variable and belief in anti-vaccine conspiracy theories at immediate post-test was entered as the outcome with the new index added as the first moderator variable, and level of identification with other parents added as the second moderator variable. However, neither the size of baseline misperceptions, b = .19. SE = .16, </w:t>
      </w:r>
      <w:proofErr w:type="gramStart"/>
      <w:r w:rsidRPr="0006269E">
        <w:rPr>
          <w:rFonts w:ascii="Times New Roman" w:hAnsi="Times New Roman" w:cs="Times New Roman"/>
          <w:sz w:val="24"/>
          <w:szCs w:val="24"/>
        </w:rPr>
        <w:t>t(</w:t>
      </w:r>
      <w:proofErr w:type="gramEnd"/>
      <w:r w:rsidRPr="0006269E">
        <w:rPr>
          <w:rFonts w:ascii="Times New Roman" w:hAnsi="Times New Roman" w:cs="Times New Roman"/>
          <w:sz w:val="24"/>
          <w:szCs w:val="24"/>
        </w:rPr>
        <w:t xml:space="preserve">157) = 1.19, p = .23, nor level of social identification with other parents, b = .02. SE = .11, </w:t>
      </w:r>
      <w:proofErr w:type="gramStart"/>
      <w:r w:rsidRPr="0006269E">
        <w:rPr>
          <w:rFonts w:ascii="Times New Roman" w:hAnsi="Times New Roman" w:cs="Times New Roman"/>
          <w:sz w:val="24"/>
          <w:szCs w:val="24"/>
        </w:rPr>
        <w:t>t(</w:t>
      </w:r>
      <w:proofErr w:type="gramEnd"/>
      <w:r w:rsidRPr="0006269E">
        <w:rPr>
          <w:rFonts w:ascii="Times New Roman" w:hAnsi="Times New Roman" w:cs="Times New Roman"/>
          <w:sz w:val="24"/>
          <w:szCs w:val="24"/>
        </w:rPr>
        <w:t xml:space="preserve">157) = .15, p = .88, moderated the effect of the intervention on belief in conspiracy theories. </w:t>
      </w:r>
    </w:p>
    <w:p w14:paraId="0FC0423C" w14:textId="77777777" w:rsidR="009676F9" w:rsidRDefault="009676F9" w:rsidP="002F57C9">
      <w:pPr>
        <w:spacing w:line="480" w:lineRule="auto"/>
        <w:ind w:firstLine="720"/>
        <w:jc w:val="both"/>
        <w:rPr>
          <w:rFonts w:ascii="Times New Roman" w:hAnsi="Times New Roman" w:cs="Times New Roman"/>
          <w:sz w:val="24"/>
          <w:szCs w:val="24"/>
        </w:rPr>
      </w:pPr>
      <w:r w:rsidRPr="0006269E">
        <w:rPr>
          <w:rFonts w:ascii="Times New Roman" w:hAnsi="Times New Roman" w:cs="Times New Roman"/>
          <w:sz w:val="24"/>
          <w:szCs w:val="24"/>
        </w:rPr>
        <w:t xml:space="preserve">Similarly, it was predicted that the impact of the intervention on increasing vaccination intentions would be increased in participants who had the largest misperceptions of the vaccination intentions of other parents at baseline and in participants who strongly identified with other parents. Therefore, a second index was created, which represented misperceptions of vaccination intentions of other parents, by subtracting actual vaccination intentions of participants (taken from their mean baseline measures) from perceived vaccination intentions </w:t>
      </w:r>
      <w:r w:rsidRPr="0006269E">
        <w:rPr>
          <w:rFonts w:ascii="Times New Roman" w:hAnsi="Times New Roman" w:cs="Times New Roman"/>
          <w:sz w:val="24"/>
          <w:szCs w:val="24"/>
        </w:rPr>
        <w:lastRenderedPageBreak/>
        <w:t xml:space="preserve">of other parents at baseline. Thus, smaller scores indicate a larger under-estimation of vaccination intention norms. However, neither the size of baseline misperceptions, b = 1.78, SE = 1.24, </w:t>
      </w:r>
      <w:proofErr w:type="gramStart"/>
      <w:r w:rsidRPr="0006269E">
        <w:rPr>
          <w:rFonts w:ascii="Times New Roman" w:hAnsi="Times New Roman" w:cs="Times New Roman"/>
          <w:sz w:val="24"/>
          <w:szCs w:val="24"/>
        </w:rPr>
        <w:t>t(</w:t>
      </w:r>
      <w:proofErr w:type="gramEnd"/>
      <w:r w:rsidRPr="0006269E">
        <w:rPr>
          <w:rFonts w:ascii="Times New Roman" w:hAnsi="Times New Roman" w:cs="Times New Roman"/>
          <w:sz w:val="24"/>
          <w:szCs w:val="24"/>
        </w:rPr>
        <w:t>157) = 1.44, p = .15, nor level of social identification with other parents, b = 1.47, SE = 1.08, t(157) = 1.36, p = .17 moderated the effect of the intervention on vaccination intentions.</w:t>
      </w:r>
    </w:p>
    <w:p w14:paraId="6FC7F782" w14:textId="5DB9B191" w:rsidR="009676F9" w:rsidRDefault="009676F9" w:rsidP="002F57C9">
      <w:pPr>
        <w:jc w:val="both"/>
      </w:pPr>
    </w:p>
    <w:p w14:paraId="75FB121E" w14:textId="77777777" w:rsidR="009676F9" w:rsidRDefault="009676F9" w:rsidP="002F57C9">
      <w:pPr>
        <w:jc w:val="both"/>
      </w:pPr>
    </w:p>
    <w:p w14:paraId="737AB5BE" w14:textId="77777777" w:rsidR="009676F9" w:rsidRDefault="009676F9" w:rsidP="002F57C9">
      <w:pPr>
        <w:jc w:val="both"/>
      </w:pPr>
    </w:p>
    <w:p w14:paraId="6C49D517" w14:textId="77777777" w:rsidR="009676F9" w:rsidRDefault="009676F9" w:rsidP="002F57C9">
      <w:pPr>
        <w:jc w:val="both"/>
      </w:pPr>
    </w:p>
    <w:p w14:paraId="54D3802D" w14:textId="77777777" w:rsidR="009676F9" w:rsidRDefault="009676F9" w:rsidP="002F57C9">
      <w:pPr>
        <w:jc w:val="both"/>
      </w:pPr>
    </w:p>
    <w:p w14:paraId="1896E385" w14:textId="77777777" w:rsidR="009676F9" w:rsidRDefault="009676F9" w:rsidP="002F57C9">
      <w:pPr>
        <w:jc w:val="both"/>
      </w:pPr>
    </w:p>
    <w:p w14:paraId="5ECFD75B" w14:textId="77777777" w:rsidR="009676F9" w:rsidRDefault="009676F9" w:rsidP="002F57C9">
      <w:pPr>
        <w:jc w:val="both"/>
      </w:pPr>
    </w:p>
    <w:p w14:paraId="31967C65" w14:textId="77777777" w:rsidR="009676F9" w:rsidRDefault="009676F9" w:rsidP="002F57C9">
      <w:pPr>
        <w:jc w:val="both"/>
      </w:pPr>
    </w:p>
    <w:p w14:paraId="27D7618C" w14:textId="77777777" w:rsidR="009676F9" w:rsidRDefault="009676F9" w:rsidP="002F57C9">
      <w:pPr>
        <w:jc w:val="both"/>
      </w:pPr>
    </w:p>
    <w:p w14:paraId="21F2FC1F" w14:textId="77777777" w:rsidR="009676F9" w:rsidRDefault="009676F9" w:rsidP="002F57C9">
      <w:pPr>
        <w:jc w:val="both"/>
      </w:pPr>
    </w:p>
    <w:p w14:paraId="14A1A998" w14:textId="77777777" w:rsidR="009676F9" w:rsidRDefault="009676F9" w:rsidP="002F57C9">
      <w:pPr>
        <w:jc w:val="both"/>
      </w:pPr>
    </w:p>
    <w:p w14:paraId="5D5E2969" w14:textId="77777777" w:rsidR="009676F9" w:rsidRDefault="009676F9" w:rsidP="002F57C9">
      <w:pPr>
        <w:jc w:val="both"/>
      </w:pPr>
    </w:p>
    <w:p w14:paraId="1C814BBF" w14:textId="77777777" w:rsidR="009676F9" w:rsidRDefault="009676F9" w:rsidP="002F57C9">
      <w:pPr>
        <w:jc w:val="both"/>
      </w:pPr>
    </w:p>
    <w:p w14:paraId="6A8C99CF" w14:textId="77777777" w:rsidR="009676F9" w:rsidRDefault="009676F9" w:rsidP="002F57C9">
      <w:pPr>
        <w:jc w:val="both"/>
      </w:pPr>
    </w:p>
    <w:p w14:paraId="1D962596" w14:textId="77777777" w:rsidR="009676F9" w:rsidRDefault="009676F9" w:rsidP="002F57C9">
      <w:pPr>
        <w:jc w:val="both"/>
      </w:pPr>
    </w:p>
    <w:p w14:paraId="60DDEA9D" w14:textId="77777777" w:rsidR="009676F9" w:rsidRDefault="009676F9" w:rsidP="002F57C9">
      <w:pPr>
        <w:jc w:val="both"/>
      </w:pPr>
    </w:p>
    <w:p w14:paraId="5C022ABD" w14:textId="77777777" w:rsidR="009676F9" w:rsidRDefault="009676F9" w:rsidP="002F57C9">
      <w:pPr>
        <w:jc w:val="both"/>
      </w:pPr>
    </w:p>
    <w:p w14:paraId="437A08DA" w14:textId="77777777" w:rsidR="009676F9" w:rsidRDefault="009676F9" w:rsidP="002F57C9">
      <w:pPr>
        <w:jc w:val="both"/>
      </w:pPr>
    </w:p>
    <w:p w14:paraId="469DA8FC" w14:textId="77777777" w:rsidR="009676F9" w:rsidRDefault="009676F9" w:rsidP="002F57C9">
      <w:pPr>
        <w:jc w:val="both"/>
      </w:pPr>
    </w:p>
    <w:p w14:paraId="2FA32CDF" w14:textId="77777777" w:rsidR="009676F9" w:rsidRDefault="009676F9" w:rsidP="002F57C9">
      <w:pPr>
        <w:jc w:val="both"/>
      </w:pPr>
    </w:p>
    <w:p w14:paraId="072750FD" w14:textId="77777777" w:rsidR="009676F9" w:rsidRDefault="009676F9" w:rsidP="002F57C9">
      <w:pPr>
        <w:jc w:val="both"/>
      </w:pPr>
    </w:p>
    <w:p w14:paraId="55558E24" w14:textId="77777777" w:rsidR="009676F9" w:rsidRDefault="009676F9" w:rsidP="002F57C9">
      <w:pPr>
        <w:jc w:val="both"/>
      </w:pPr>
    </w:p>
    <w:p w14:paraId="45A1C388" w14:textId="5ACA4B32" w:rsidR="009676F9" w:rsidRDefault="009676F9" w:rsidP="002F57C9">
      <w:pPr>
        <w:jc w:val="both"/>
      </w:pPr>
    </w:p>
    <w:p w14:paraId="333BFD00" w14:textId="77777777" w:rsidR="009676F9" w:rsidRPr="009676F9" w:rsidRDefault="009676F9" w:rsidP="002F57C9">
      <w:pPr>
        <w:jc w:val="both"/>
      </w:pPr>
    </w:p>
    <w:p w14:paraId="2775EF31" w14:textId="2D5A7ABC" w:rsidR="00B60135" w:rsidRPr="00360B18" w:rsidRDefault="007930C3" w:rsidP="002F57C9">
      <w:pPr>
        <w:pStyle w:val="Heading2"/>
        <w:jc w:val="both"/>
        <w:rPr>
          <w:rFonts w:ascii="Times New Roman" w:hAnsi="Times New Roman" w:cs="Times New Roman"/>
          <w:b/>
          <w:bCs/>
        </w:rPr>
      </w:pPr>
      <w:bookmarkStart w:id="202" w:name="_Toc82797927"/>
      <w:r>
        <w:rPr>
          <w:rFonts w:ascii="Times New Roman" w:hAnsi="Times New Roman" w:cs="Times New Roman"/>
          <w:b/>
          <w:bCs/>
          <w:color w:val="auto"/>
          <w:sz w:val="24"/>
          <w:szCs w:val="24"/>
        </w:rPr>
        <w:lastRenderedPageBreak/>
        <w:t xml:space="preserve">Appendix M: </w:t>
      </w:r>
      <w:r w:rsidR="00B60135" w:rsidRPr="00360B18">
        <w:rPr>
          <w:rFonts w:ascii="Times New Roman" w:hAnsi="Times New Roman" w:cs="Times New Roman"/>
          <w:b/>
          <w:bCs/>
          <w:color w:val="auto"/>
          <w:sz w:val="24"/>
          <w:szCs w:val="24"/>
        </w:rPr>
        <w:t>Single Item Belief in Conspiracy Theories Measure (</w:t>
      </w:r>
      <w:proofErr w:type="spellStart"/>
      <w:r w:rsidR="00B60135" w:rsidRPr="00360B18">
        <w:rPr>
          <w:rFonts w:ascii="Times New Roman" w:hAnsi="Times New Roman" w:cs="Times New Roman"/>
          <w:b/>
          <w:bCs/>
          <w:color w:val="auto"/>
          <w:sz w:val="24"/>
          <w:szCs w:val="24"/>
        </w:rPr>
        <w:t>Lantian</w:t>
      </w:r>
      <w:proofErr w:type="spellEnd"/>
      <w:r w:rsidR="00B60135" w:rsidRPr="00360B18">
        <w:rPr>
          <w:rFonts w:ascii="Times New Roman" w:hAnsi="Times New Roman" w:cs="Times New Roman"/>
          <w:b/>
          <w:bCs/>
          <w:color w:val="auto"/>
          <w:sz w:val="24"/>
          <w:szCs w:val="24"/>
        </w:rPr>
        <w:t xml:space="preserve"> et al., 2016)</w:t>
      </w:r>
      <w:bookmarkEnd w:id="202"/>
      <w:r w:rsidR="00B60135" w:rsidRPr="00360B18">
        <w:rPr>
          <w:rFonts w:ascii="Times New Roman" w:hAnsi="Times New Roman" w:cs="Times New Roman"/>
          <w:b/>
          <w:bCs/>
          <w:color w:val="auto"/>
          <w:sz w:val="24"/>
          <w:szCs w:val="24"/>
        </w:rPr>
        <w:t xml:space="preserve"> </w:t>
      </w:r>
    </w:p>
    <w:p w14:paraId="7265F49A" w14:textId="7A1119F8" w:rsidR="00B60135" w:rsidRDefault="00B60135" w:rsidP="002F57C9">
      <w:pPr>
        <w:spacing w:after="0" w:line="240" w:lineRule="auto"/>
        <w:jc w:val="both"/>
        <w:rPr>
          <w:rFonts w:ascii="Calibri" w:eastAsia="Times New Roman" w:hAnsi="Calibri" w:cs="Calibri"/>
          <w:b/>
          <w:bCs/>
          <w:lang w:eastAsia="en-GB"/>
        </w:rPr>
      </w:pPr>
    </w:p>
    <w:p w14:paraId="7D1E36FA" w14:textId="4B736352" w:rsidR="009676F9" w:rsidRPr="00E43E04" w:rsidRDefault="009676F9" w:rsidP="002F57C9">
      <w:pPr>
        <w:spacing w:after="0" w:line="240" w:lineRule="auto"/>
        <w:jc w:val="both"/>
        <w:rPr>
          <w:rFonts w:ascii="Times New Roman" w:eastAsia="Times New Roman" w:hAnsi="Times New Roman" w:cs="Times New Roman"/>
          <w:i/>
          <w:iCs/>
          <w:lang w:eastAsia="en-GB"/>
        </w:rPr>
      </w:pPr>
      <w:r w:rsidRPr="00E43E04">
        <w:rPr>
          <w:rFonts w:ascii="Times New Roman" w:eastAsia="Times New Roman" w:hAnsi="Times New Roman" w:cs="Times New Roman"/>
          <w:i/>
          <w:iCs/>
          <w:sz w:val="24"/>
          <w:szCs w:val="24"/>
          <w:lang w:eastAsia="en-GB"/>
        </w:rPr>
        <w:t>This scale was used in Study 7 (Chapter 7)</w:t>
      </w:r>
    </w:p>
    <w:p w14:paraId="24B61589" w14:textId="77777777" w:rsidR="009676F9" w:rsidRPr="00B60135" w:rsidRDefault="009676F9" w:rsidP="002F57C9">
      <w:pPr>
        <w:spacing w:after="0" w:line="240" w:lineRule="auto"/>
        <w:jc w:val="both"/>
        <w:rPr>
          <w:rFonts w:ascii="Calibri" w:eastAsia="Times New Roman" w:hAnsi="Calibri" w:cs="Calibri"/>
          <w:b/>
          <w:bCs/>
          <w:lang w:eastAsia="en-GB"/>
        </w:rPr>
      </w:pPr>
    </w:p>
    <w:p w14:paraId="4C65B4ED" w14:textId="77777777" w:rsidR="00B60135" w:rsidRPr="00B60135" w:rsidRDefault="00B60135" w:rsidP="002F57C9">
      <w:pPr>
        <w:spacing w:after="0" w:line="240" w:lineRule="auto"/>
        <w:jc w:val="both"/>
        <w:rPr>
          <w:rFonts w:ascii="Times New Roman" w:eastAsia="Times New Roman" w:hAnsi="Times New Roman" w:cs="Times New Roman"/>
          <w:sz w:val="24"/>
          <w:szCs w:val="24"/>
          <w:lang w:eastAsia="en-GB"/>
        </w:rPr>
      </w:pPr>
      <w:r w:rsidRPr="00B60135">
        <w:rPr>
          <w:rFonts w:ascii="Times New Roman" w:eastAsia="Times New Roman" w:hAnsi="Times New Roman" w:cs="Times New Roman"/>
          <w:sz w:val="24"/>
          <w:szCs w:val="24"/>
          <w:lang w:eastAsia="en-GB"/>
        </w:rPr>
        <w:t xml:space="preserve">Some political and social events are debated (for example 09/11 attacks, the death of Lady Diana, the assassination of John F. Kennedy). It is suggested that the “official version” of these events could be an attempt to hide the truth to the public. This “official version” could mask the fact that these events have been planned and secretly prepared by a covert alliance of powerful individuals or organizations (for example secret services or government). What do you think? </w:t>
      </w:r>
    </w:p>
    <w:p w14:paraId="74DAC109" w14:textId="77777777" w:rsidR="00B60135" w:rsidRPr="00B60135" w:rsidRDefault="00B60135" w:rsidP="002F57C9">
      <w:pPr>
        <w:spacing w:after="0" w:line="240" w:lineRule="auto"/>
        <w:jc w:val="both"/>
        <w:rPr>
          <w:rFonts w:ascii="Times New Roman" w:eastAsia="Times New Roman" w:hAnsi="Times New Roman" w:cs="Times New Roman"/>
          <w:sz w:val="24"/>
          <w:szCs w:val="24"/>
          <w:lang w:eastAsia="en-GB"/>
        </w:rPr>
      </w:pPr>
    </w:p>
    <w:p w14:paraId="072C676A" w14:textId="77777777" w:rsidR="00B60135" w:rsidRPr="00B60135" w:rsidRDefault="00B60135" w:rsidP="002F57C9">
      <w:pPr>
        <w:spacing w:after="0" w:line="240" w:lineRule="auto"/>
        <w:jc w:val="both"/>
        <w:rPr>
          <w:rFonts w:ascii="Times New Roman" w:eastAsia="Times New Roman" w:hAnsi="Times New Roman" w:cs="Times New Roman"/>
          <w:sz w:val="24"/>
          <w:szCs w:val="24"/>
          <w:lang w:eastAsia="en-GB"/>
        </w:rPr>
      </w:pPr>
      <w:r w:rsidRPr="00B60135">
        <w:rPr>
          <w:rFonts w:ascii="Times New Roman" w:eastAsia="Times New Roman" w:hAnsi="Times New Roman" w:cs="Times New Roman"/>
          <w:sz w:val="24"/>
          <w:szCs w:val="24"/>
          <w:lang w:eastAsia="en-GB"/>
        </w:rPr>
        <w:t>To answer, please indicate to what extent the sentence below represents how you think about this:</w:t>
      </w:r>
    </w:p>
    <w:p w14:paraId="4D880BC6" w14:textId="77777777" w:rsidR="00B60135" w:rsidRPr="00B60135" w:rsidRDefault="00B60135" w:rsidP="002F57C9">
      <w:pPr>
        <w:spacing w:after="0" w:line="240" w:lineRule="auto"/>
        <w:jc w:val="both"/>
        <w:rPr>
          <w:rFonts w:ascii="Times New Roman" w:eastAsia="Times New Roman" w:hAnsi="Times New Roman" w:cs="Times New Roman"/>
          <w:sz w:val="24"/>
          <w:szCs w:val="24"/>
          <w:lang w:eastAsia="en-GB"/>
        </w:rPr>
      </w:pPr>
    </w:p>
    <w:p w14:paraId="77388298" w14:textId="77777777" w:rsidR="00B60135" w:rsidRPr="00B60135" w:rsidRDefault="00B60135" w:rsidP="002F57C9">
      <w:pPr>
        <w:spacing w:after="0" w:line="240" w:lineRule="auto"/>
        <w:jc w:val="both"/>
        <w:rPr>
          <w:rFonts w:ascii="Times New Roman" w:eastAsia="Times New Roman" w:hAnsi="Times New Roman" w:cs="Times New Roman"/>
          <w:sz w:val="24"/>
          <w:szCs w:val="24"/>
          <w:lang w:eastAsia="en-GB"/>
        </w:rPr>
      </w:pPr>
      <w:r w:rsidRPr="00B60135">
        <w:rPr>
          <w:rFonts w:ascii="Times New Roman" w:eastAsia="Times New Roman" w:hAnsi="Times New Roman" w:cs="Times New Roman"/>
          <w:sz w:val="24"/>
          <w:szCs w:val="24"/>
          <w:lang w:eastAsia="en-GB"/>
        </w:rPr>
        <w:t xml:space="preserve">I think that the official version of the events given by the authorities very often hides the truth </w:t>
      </w:r>
    </w:p>
    <w:p w14:paraId="4DF6EEFD" w14:textId="77777777" w:rsidR="00B60135" w:rsidRPr="00B60135" w:rsidRDefault="00B60135" w:rsidP="002F57C9">
      <w:pPr>
        <w:spacing w:after="0" w:line="240" w:lineRule="auto"/>
        <w:jc w:val="both"/>
        <w:rPr>
          <w:rFonts w:ascii="Times New Roman" w:eastAsia="Times New Roman" w:hAnsi="Times New Roman" w:cs="Times New Roman"/>
          <w:sz w:val="24"/>
          <w:szCs w:val="24"/>
          <w:lang w:eastAsia="en-GB"/>
        </w:rPr>
      </w:pPr>
    </w:p>
    <w:p w14:paraId="153B3DCC" w14:textId="77777777" w:rsidR="00B60135" w:rsidRPr="00B60135" w:rsidRDefault="00B60135" w:rsidP="002F57C9">
      <w:pPr>
        <w:spacing w:after="0" w:line="240" w:lineRule="auto"/>
        <w:jc w:val="both"/>
        <w:rPr>
          <w:rFonts w:ascii="Times New Roman" w:eastAsia="Times New Roman" w:hAnsi="Times New Roman" w:cs="Times New Roman"/>
          <w:sz w:val="24"/>
          <w:szCs w:val="24"/>
          <w:lang w:eastAsia="en-GB"/>
        </w:rPr>
      </w:pPr>
      <w:r w:rsidRPr="00B60135">
        <w:rPr>
          <w:rFonts w:ascii="Times New Roman" w:eastAsia="Times New Roman" w:hAnsi="Times New Roman" w:cs="Times New Roman"/>
          <w:sz w:val="24"/>
          <w:szCs w:val="24"/>
          <w:lang w:eastAsia="en-GB"/>
        </w:rPr>
        <w:t xml:space="preserve">Completely false </w:t>
      </w:r>
      <w:proofErr w:type="gramStart"/>
      <w:r w:rsidRPr="00B60135">
        <w:rPr>
          <w:rFonts w:ascii="Times New Roman" w:eastAsia="Times New Roman" w:hAnsi="Times New Roman" w:cs="Times New Roman"/>
          <w:sz w:val="24"/>
          <w:szCs w:val="24"/>
          <w:lang w:eastAsia="en-GB"/>
        </w:rPr>
        <w:t>1  2</w:t>
      </w:r>
      <w:proofErr w:type="gramEnd"/>
      <w:r w:rsidRPr="00B60135">
        <w:rPr>
          <w:rFonts w:ascii="Times New Roman" w:eastAsia="Times New Roman" w:hAnsi="Times New Roman" w:cs="Times New Roman"/>
          <w:sz w:val="24"/>
          <w:szCs w:val="24"/>
          <w:lang w:eastAsia="en-GB"/>
        </w:rPr>
        <w:t xml:space="preserve">  3  4  5  6  7  8  9 Completely true </w:t>
      </w:r>
    </w:p>
    <w:p w14:paraId="1CBE8571" w14:textId="232B9862" w:rsidR="00B60135" w:rsidRDefault="00B60135" w:rsidP="002F57C9">
      <w:pPr>
        <w:spacing w:after="0" w:line="240" w:lineRule="auto"/>
        <w:jc w:val="both"/>
        <w:rPr>
          <w:rFonts w:ascii="Calibri" w:eastAsia="Calibri" w:hAnsi="Calibri" w:cs="Calibri"/>
          <w:b/>
          <w:bCs/>
          <w:lang w:eastAsia="en-GB"/>
        </w:rPr>
      </w:pPr>
    </w:p>
    <w:p w14:paraId="5A81A15F" w14:textId="3A189513" w:rsidR="00B60135" w:rsidRDefault="00B60135" w:rsidP="002F57C9">
      <w:pPr>
        <w:spacing w:after="0" w:line="240" w:lineRule="auto"/>
        <w:jc w:val="both"/>
        <w:rPr>
          <w:rFonts w:ascii="Calibri" w:eastAsia="Calibri" w:hAnsi="Calibri" w:cs="Calibri"/>
          <w:b/>
          <w:bCs/>
          <w:lang w:eastAsia="en-GB"/>
        </w:rPr>
      </w:pPr>
    </w:p>
    <w:p w14:paraId="5C1BD264" w14:textId="32633406" w:rsidR="00B60135" w:rsidRDefault="00B60135" w:rsidP="002F57C9">
      <w:pPr>
        <w:spacing w:after="0" w:line="240" w:lineRule="auto"/>
        <w:jc w:val="both"/>
        <w:rPr>
          <w:rFonts w:ascii="Calibri" w:eastAsia="Calibri" w:hAnsi="Calibri" w:cs="Calibri"/>
          <w:b/>
          <w:bCs/>
          <w:lang w:eastAsia="en-GB"/>
        </w:rPr>
      </w:pPr>
    </w:p>
    <w:p w14:paraId="22CFA106" w14:textId="12612AAA" w:rsidR="00B60135" w:rsidRDefault="00B60135" w:rsidP="002F57C9">
      <w:pPr>
        <w:spacing w:after="0" w:line="240" w:lineRule="auto"/>
        <w:jc w:val="both"/>
        <w:rPr>
          <w:rFonts w:ascii="Calibri" w:eastAsia="Calibri" w:hAnsi="Calibri" w:cs="Calibri"/>
          <w:b/>
          <w:bCs/>
          <w:lang w:eastAsia="en-GB"/>
        </w:rPr>
      </w:pPr>
    </w:p>
    <w:p w14:paraId="34AE7A2D" w14:textId="2491CF97" w:rsidR="00B60135" w:rsidRDefault="00B60135" w:rsidP="002F57C9">
      <w:pPr>
        <w:spacing w:after="0" w:line="240" w:lineRule="auto"/>
        <w:jc w:val="both"/>
        <w:rPr>
          <w:rFonts w:ascii="Calibri" w:eastAsia="Calibri" w:hAnsi="Calibri" w:cs="Calibri"/>
          <w:b/>
          <w:bCs/>
          <w:lang w:eastAsia="en-GB"/>
        </w:rPr>
      </w:pPr>
    </w:p>
    <w:p w14:paraId="08D59306" w14:textId="04760561" w:rsidR="00B60135" w:rsidRDefault="00B60135" w:rsidP="002F57C9">
      <w:pPr>
        <w:spacing w:after="0" w:line="240" w:lineRule="auto"/>
        <w:jc w:val="both"/>
        <w:rPr>
          <w:rFonts w:ascii="Calibri" w:eastAsia="Calibri" w:hAnsi="Calibri" w:cs="Calibri"/>
          <w:b/>
          <w:bCs/>
          <w:lang w:eastAsia="en-GB"/>
        </w:rPr>
      </w:pPr>
    </w:p>
    <w:p w14:paraId="3EB9168E" w14:textId="5DA327E4" w:rsidR="00B60135" w:rsidRDefault="00B60135" w:rsidP="002F57C9">
      <w:pPr>
        <w:spacing w:after="0" w:line="240" w:lineRule="auto"/>
        <w:jc w:val="both"/>
        <w:rPr>
          <w:rFonts w:ascii="Calibri" w:eastAsia="Calibri" w:hAnsi="Calibri" w:cs="Calibri"/>
          <w:b/>
          <w:bCs/>
          <w:lang w:eastAsia="en-GB"/>
        </w:rPr>
      </w:pPr>
    </w:p>
    <w:p w14:paraId="573E3BA8" w14:textId="0983701B" w:rsidR="00B60135" w:rsidRDefault="00B60135" w:rsidP="002F57C9">
      <w:pPr>
        <w:spacing w:after="0" w:line="240" w:lineRule="auto"/>
        <w:jc w:val="both"/>
        <w:rPr>
          <w:rFonts w:ascii="Calibri" w:eastAsia="Calibri" w:hAnsi="Calibri" w:cs="Calibri"/>
          <w:b/>
          <w:bCs/>
          <w:lang w:eastAsia="en-GB"/>
        </w:rPr>
      </w:pPr>
    </w:p>
    <w:p w14:paraId="127067A5" w14:textId="7D44E261" w:rsidR="00B60135" w:rsidRDefault="00B60135" w:rsidP="002F57C9">
      <w:pPr>
        <w:spacing w:after="0" w:line="240" w:lineRule="auto"/>
        <w:jc w:val="both"/>
        <w:rPr>
          <w:rFonts w:ascii="Calibri" w:eastAsia="Calibri" w:hAnsi="Calibri" w:cs="Calibri"/>
          <w:b/>
          <w:bCs/>
          <w:lang w:eastAsia="en-GB"/>
        </w:rPr>
      </w:pPr>
    </w:p>
    <w:p w14:paraId="56ADA157" w14:textId="5E137B6B" w:rsidR="00B60135" w:rsidRDefault="00B60135" w:rsidP="002F57C9">
      <w:pPr>
        <w:spacing w:after="0" w:line="240" w:lineRule="auto"/>
        <w:jc w:val="both"/>
        <w:rPr>
          <w:rFonts w:ascii="Calibri" w:eastAsia="Calibri" w:hAnsi="Calibri" w:cs="Calibri"/>
          <w:b/>
          <w:bCs/>
          <w:lang w:eastAsia="en-GB"/>
        </w:rPr>
      </w:pPr>
    </w:p>
    <w:p w14:paraId="2C729888" w14:textId="43525905" w:rsidR="00B60135" w:rsidRDefault="00B60135" w:rsidP="002F57C9">
      <w:pPr>
        <w:spacing w:after="0" w:line="240" w:lineRule="auto"/>
        <w:jc w:val="both"/>
        <w:rPr>
          <w:rFonts w:ascii="Calibri" w:eastAsia="Calibri" w:hAnsi="Calibri" w:cs="Calibri"/>
          <w:b/>
          <w:bCs/>
          <w:lang w:eastAsia="en-GB"/>
        </w:rPr>
      </w:pPr>
    </w:p>
    <w:p w14:paraId="492DF6D3" w14:textId="0362C69C" w:rsidR="00B60135" w:rsidRDefault="00B60135" w:rsidP="002F57C9">
      <w:pPr>
        <w:spacing w:after="0" w:line="240" w:lineRule="auto"/>
        <w:jc w:val="both"/>
        <w:rPr>
          <w:rFonts w:ascii="Calibri" w:eastAsia="Calibri" w:hAnsi="Calibri" w:cs="Calibri"/>
          <w:b/>
          <w:bCs/>
          <w:lang w:eastAsia="en-GB"/>
        </w:rPr>
      </w:pPr>
    </w:p>
    <w:p w14:paraId="7F6A0CDC" w14:textId="227C4AFC" w:rsidR="00B60135" w:rsidRDefault="00B60135" w:rsidP="002F57C9">
      <w:pPr>
        <w:spacing w:after="0" w:line="240" w:lineRule="auto"/>
        <w:jc w:val="both"/>
        <w:rPr>
          <w:rFonts w:ascii="Calibri" w:eastAsia="Calibri" w:hAnsi="Calibri" w:cs="Calibri"/>
          <w:b/>
          <w:bCs/>
          <w:lang w:eastAsia="en-GB"/>
        </w:rPr>
      </w:pPr>
    </w:p>
    <w:p w14:paraId="15557127" w14:textId="09E2A336" w:rsidR="00B60135" w:rsidRDefault="00B60135" w:rsidP="002F57C9">
      <w:pPr>
        <w:spacing w:after="0" w:line="240" w:lineRule="auto"/>
        <w:jc w:val="both"/>
        <w:rPr>
          <w:rFonts w:ascii="Calibri" w:eastAsia="Calibri" w:hAnsi="Calibri" w:cs="Calibri"/>
          <w:b/>
          <w:bCs/>
          <w:lang w:eastAsia="en-GB"/>
        </w:rPr>
      </w:pPr>
    </w:p>
    <w:p w14:paraId="569C1161" w14:textId="3C538A02" w:rsidR="00B60135" w:rsidRDefault="00B60135" w:rsidP="002F57C9">
      <w:pPr>
        <w:spacing w:after="0" w:line="240" w:lineRule="auto"/>
        <w:jc w:val="both"/>
        <w:rPr>
          <w:rFonts w:ascii="Calibri" w:eastAsia="Calibri" w:hAnsi="Calibri" w:cs="Calibri"/>
          <w:b/>
          <w:bCs/>
          <w:lang w:eastAsia="en-GB"/>
        </w:rPr>
      </w:pPr>
    </w:p>
    <w:p w14:paraId="6BE24B69" w14:textId="6373EF6E" w:rsidR="00B60135" w:rsidRDefault="00B60135" w:rsidP="002F57C9">
      <w:pPr>
        <w:spacing w:after="0" w:line="240" w:lineRule="auto"/>
        <w:jc w:val="both"/>
        <w:rPr>
          <w:rFonts w:ascii="Calibri" w:eastAsia="Calibri" w:hAnsi="Calibri" w:cs="Calibri"/>
          <w:b/>
          <w:bCs/>
          <w:lang w:eastAsia="en-GB"/>
        </w:rPr>
      </w:pPr>
    </w:p>
    <w:p w14:paraId="71B54B90" w14:textId="5320D623" w:rsidR="00B60135" w:rsidRDefault="00B60135" w:rsidP="002F57C9">
      <w:pPr>
        <w:spacing w:after="0" w:line="240" w:lineRule="auto"/>
        <w:jc w:val="both"/>
        <w:rPr>
          <w:rFonts w:ascii="Calibri" w:eastAsia="Calibri" w:hAnsi="Calibri" w:cs="Calibri"/>
          <w:b/>
          <w:bCs/>
          <w:lang w:eastAsia="en-GB"/>
        </w:rPr>
      </w:pPr>
    </w:p>
    <w:p w14:paraId="2DC3DC40" w14:textId="4DE54D6E" w:rsidR="00B60135" w:rsidRDefault="00B60135" w:rsidP="002F57C9">
      <w:pPr>
        <w:spacing w:after="0" w:line="240" w:lineRule="auto"/>
        <w:jc w:val="both"/>
        <w:rPr>
          <w:rFonts w:ascii="Calibri" w:eastAsia="Calibri" w:hAnsi="Calibri" w:cs="Calibri"/>
          <w:b/>
          <w:bCs/>
          <w:lang w:eastAsia="en-GB"/>
        </w:rPr>
      </w:pPr>
    </w:p>
    <w:p w14:paraId="70D8480E" w14:textId="34512BC9" w:rsidR="00B60135" w:rsidRDefault="00B60135" w:rsidP="002F57C9">
      <w:pPr>
        <w:spacing w:after="0" w:line="240" w:lineRule="auto"/>
        <w:jc w:val="both"/>
        <w:rPr>
          <w:rFonts w:ascii="Calibri" w:eastAsia="Calibri" w:hAnsi="Calibri" w:cs="Calibri"/>
          <w:b/>
          <w:bCs/>
          <w:lang w:eastAsia="en-GB"/>
        </w:rPr>
      </w:pPr>
    </w:p>
    <w:p w14:paraId="29098AAC" w14:textId="6E19BB5A" w:rsidR="00B60135" w:rsidRDefault="00B60135" w:rsidP="002F57C9">
      <w:pPr>
        <w:spacing w:after="0" w:line="240" w:lineRule="auto"/>
        <w:jc w:val="both"/>
        <w:rPr>
          <w:rFonts w:ascii="Calibri" w:eastAsia="Calibri" w:hAnsi="Calibri" w:cs="Calibri"/>
          <w:b/>
          <w:bCs/>
          <w:lang w:eastAsia="en-GB"/>
        </w:rPr>
      </w:pPr>
    </w:p>
    <w:p w14:paraId="6C3567D9" w14:textId="57DDEF49" w:rsidR="00B60135" w:rsidRDefault="00B60135" w:rsidP="002F57C9">
      <w:pPr>
        <w:spacing w:after="0" w:line="240" w:lineRule="auto"/>
        <w:jc w:val="both"/>
        <w:rPr>
          <w:rFonts w:ascii="Calibri" w:eastAsia="Calibri" w:hAnsi="Calibri" w:cs="Calibri"/>
          <w:b/>
          <w:bCs/>
          <w:lang w:eastAsia="en-GB"/>
        </w:rPr>
      </w:pPr>
    </w:p>
    <w:p w14:paraId="78319C4E" w14:textId="224665E8" w:rsidR="00B60135" w:rsidRDefault="00B60135" w:rsidP="002F57C9">
      <w:pPr>
        <w:spacing w:after="0" w:line="240" w:lineRule="auto"/>
        <w:jc w:val="both"/>
        <w:rPr>
          <w:rFonts w:ascii="Calibri" w:eastAsia="Calibri" w:hAnsi="Calibri" w:cs="Calibri"/>
          <w:b/>
          <w:bCs/>
          <w:lang w:eastAsia="en-GB"/>
        </w:rPr>
      </w:pPr>
    </w:p>
    <w:p w14:paraId="01C03BA5" w14:textId="46BCCB8F" w:rsidR="00B60135" w:rsidRDefault="00B60135" w:rsidP="002F57C9">
      <w:pPr>
        <w:spacing w:after="0" w:line="240" w:lineRule="auto"/>
        <w:jc w:val="both"/>
        <w:rPr>
          <w:rFonts w:ascii="Calibri" w:eastAsia="Calibri" w:hAnsi="Calibri" w:cs="Calibri"/>
          <w:b/>
          <w:bCs/>
          <w:lang w:eastAsia="en-GB"/>
        </w:rPr>
      </w:pPr>
    </w:p>
    <w:p w14:paraId="53DA03A5" w14:textId="6DCAA17D" w:rsidR="00B60135" w:rsidRDefault="00B60135" w:rsidP="002F57C9">
      <w:pPr>
        <w:spacing w:after="0" w:line="240" w:lineRule="auto"/>
        <w:jc w:val="both"/>
        <w:rPr>
          <w:rFonts w:ascii="Calibri" w:eastAsia="Calibri" w:hAnsi="Calibri" w:cs="Calibri"/>
          <w:b/>
          <w:bCs/>
          <w:lang w:eastAsia="en-GB"/>
        </w:rPr>
      </w:pPr>
    </w:p>
    <w:p w14:paraId="11A21C5E" w14:textId="1327019E" w:rsidR="00B60135" w:rsidRDefault="00B60135" w:rsidP="002F57C9">
      <w:pPr>
        <w:spacing w:after="0" w:line="240" w:lineRule="auto"/>
        <w:jc w:val="both"/>
        <w:rPr>
          <w:rFonts w:ascii="Calibri" w:eastAsia="Calibri" w:hAnsi="Calibri" w:cs="Calibri"/>
          <w:b/>
          <w:bCs/>
          <w:lang w:eastAsia="en-GB"/>
        </w:rPr>
      </w:pPr>
    </w:p>
    <w:p w14:paraId="5A75B81A" w14:textId="12E04B9D" w:rsidR="00B60135" w:rsidRDefault="00B60135" w:rsidP="002F57C9">
      <w:pPr>
        <w:spacing w:after="0" w:line="240" w:lineRule="auto"/>
        <w:jc w:val="both"/>
        <w:rPr>
          <w:rFonts w:ascii="Calibri" w:eastAsia="Calibri" w:hAnsi="Calibri" w:cs="Calibri"/>
          <w:b/>
          <w:bCs/>
          <w:lang w:eastAsia="en-GB"/>
        </w:rPr>
      </w:pPr>
    </w:p>
    <w:p w14:paraId="41C18E7E" w14:textId="39845B0E" w:rsidR="00A30273" w:rsidRDefault="00A30273" w:rsidP="002F57C9">
      <w:pPr>
        <w:spacing w:after="0" w:line="240" w:lineRule="auto"/>
        <w:jc w:val="both"/>
        <w:rPr>
          <w:rFonts w:ascii="Calibri" w:eastAsia="Calibri" w:hAnsi="Calibri" w:cs="Calibri"/>
          <w:b/>
          <w:bCs/>
          <w:lang w:eastAsia="en-GB"/>
        </w:rPr>
      </w:pPr>
    </w:p>
    <w:p w14:paraId="25A5F56A" w14:textId="6AC4A85D" w:rsidR="00A30273" w:rsidRDefault="00A30273" w:rsidP="002F57C9">
      <w:pPr>
        <w:spacing w:after="0" w:line="240" w:lineRule="auto"/>
        <w:jc w:val="both"/>
        <w:rPr>
          <w:rFonts w:ascii="Calibri" w:eastAsia="Calibri" w:hAnsi="Calibri" w:cs="Calibri"/>
          <w:b/>
          <w:bCs/>
          <w:lang w:eastAsia="en-GB"/>
        </w:rPr>
      </w:pPr>
    </w:p>
    <w:p w14:paraId="157BF538" w14:textId="4F7B1B5E" w:rsidR="00A30273" w:rsidRDefault="00A30273" w:rsidP="002F57C9">
      <w:pPr>
        <w:spacing w:after="0" w:line="240" w:lineRule="auto"/>
        <w:jc w:val="both"/>
        <w:rPr>
          <w:rFonts w:ascii="Calibri" w:eastAsia="Calibri" w:hAnsi="Calibri" w:cs="Calibri"/>
          <w:b/>
          <w:bCs/>
          <w:lang w:eastAsia="en-GB"/>
        </w:rPr>
      </w:pPr>
    </w:p>
    <w:p w14:paraId="40D5BD90" w14:textId="62D6240A" w:rsidR="00A30273" w:rsidRDefault="00A30273" w:rsidP="002F57C9">
      <w:pPr>
        <w:spacing w:after="0" w:line="240" w:lineRule="auto"/>
        <w:jc w:val="both"/>
        <w:rPr>
          <w:rFonts w:ascii="Calibri" w:eastAsia="Calibri" w:hAnsi="Calibri" w:cs="Calibri"/>
          <w:b/>
          <w:bCs/>
          <w:lang w:eastAsia="en-GB"/>
        </w:rPr>
      </w:pPr>
    </w:p>
    <w:p w14:paraId="4C316E98" w14:textId="1F6CAAB1" w:rsidR="00A30273" w:rsidRDefault="00A30273" w:rsidP="002F57C9">
      <w:pPr>
        <w:spacing w:after="0" w:line="240" w:lineRule="auto"/>
        <w:jc w:val="both"/>
        <w:rPr>
          <w:rFonts w:ascii="Calibri" w:eastAsia="Calibri" w:hAnsi="Calibri" w:cs="Calibri"/>
          <w:b/>
          <w:bCs/>
          <w:lang w:eastAsia="en-GB"/>
        </w:rPr>
      </w:pPr>
    </w:p>
    <w:p w14:paraId="26DD0A3D" w14:textId="5E31A12D" w:rsidR="00A30273" w:rsidRDefault="00A30273" w:rsidP="002F57C9">
      <w:pPr>
        <w:spacing w:after="0" w:line="240" w:lineRule="auto"/>
        <w:jc w:val="both"/>
        <w:rPr>
          <w:rFonts w:ascii="Calibri" w:eastAsia="Calibri" w:hAnsi="Calibri" w:cs="Calibri"/>
          <w:b/>
          <w:bCs/>
          <w:lang w:eastAsia="en-GB"/>
        </w:rPr>
      </w:pPr>
    </w:p>
    <w:p w14:paraId="31012C7E" w14:textId="15149BE4" w:rsidR="00A30273" w:rsidRDefault="00A30273" w:rsidP="002F57C9">
      <w:pPr>
        <w:spacing w:after="0" w:line="240" w:lineRule="auto"/>
        <w:jc w:val="both"/>
        <w:rPr>
          <w:rFonts w:ascii="Calibri" w:eastAsia="Calibri" w:hAnsi="Calibri" w:cs="Calibri"/>
          <w:b/>
          <w:bCs/>
          <w:lang w:eastAsia="en-GB"/>
        </w:rPr>
      </w:pPr>
    </w:p>
    <w:p w14:paraId="52AD438F" w14:textId="5C059499" w:rsidR="00A30273" w:rsidRDefault="00A30273" w:rsidP="002F57C9">
      <w:pPr>
        <w:spacing w:after="0" w:line="240" w:lineRule="auto"/>
        <w:jc w:val="both"/>
        <w:rPr>
          <w:rFonts w:ascii="Calibri" w:eastAsia="Calibri" w:hAnsi="Calibri" w:cs="Calibri"/>
          <w:b/>
          <w:bCs/>
          <w:lang w:eastAsia="en-GB"/>
        </w:rPr>
      </w:pPr>
    </w:p>
    <w:p w14:paraId="25DD413B" w14:textId="2B4DE263" w:rsidR="00A30273" w:rsidRDefault="00A30273" w:rsidP="002F57C9">
      <w:pPr>
        <w:pStyle w:val="Heading2"/>
        <w:jc w:val="both"/>
        <w:rPr>
          <w:rFonts w:ascii="Times New Roman" w:eastAsia="Calibri" w:hAnsi="Times New Roman" w:cs="Times New Roman"/>
          <w:b/>
          <w:bCs/>
          <w:color w:val="auto"/>
          <w:sz w:val="24"/>
          <w:szCs w:val="24"/>
          <w:lang w:eastAsia="en-GB"/>
        </w:rPr>
      </w:pPr>
      <w:bookmarkStart w:id="203" w:name="_Toc82797928"/>
      <w:r w:rsidRPr="00360B18">
        <w:rPr>
          <w:rFonts w:ascii="Times New Roman" w:eastAsia="Calibri" w:hAnsi="Times New Roman" w:cs="Times New Roman"/>
          <w:b/>
          <w:bCs/>
          <w:color w:val="auto"/>
          <w:sz w:val="24"/>
          <w:szCs w:val="24"/>
          <w:lang w:eastAsia="en-GB"/>
        </w:rPr>
        <w:lastRenderedPageBreak/>
        <w:t xml:space="preserve">Appendix </w:t>
      </w:r>
      <w:r w:rsidR="007930C3">
        <w:rPr>
          <w:rFonts w:ascii="Times New Roman" w:eastAsia="Calibri" w:hAnsi="Times New Roman" w:cs="Times New Roman"/>
          <w:b/>
          <w:bCs/>
          <w:color w:val="auto"/>
          <w:sz w:val="24"/>
          <w:szCs w:val="24"/>
          <w:lang w:eastAsia="en-GB"/>
        </w:rPr>
        <w:t>N</w:t>
      </w:r>
      <w:r w:rsidRPr="00360B18">
        <w:rPr>
          <w:rFonts w:ascii="Times New Roman" w:eastAsia="Calibri" w:hAnsi="Times New Roman" w:cs="Times New Roman"/>
          <w:b/>
          <w:bCs/>
          <w:color w:val="auto"/>
          <w:sz w:val="24"/>
          <w:szCs w:val="24"/>
          <w:lang w:eastAsia="en-GB"/>
        </w:rPr>
        <w:t>: Personalised Normative Feedback Example (Study 7)</w:t>
      </w:r>
      <w:bookmarkEnd w:id="203"/>
    </w:p>
    <w:p w14:paraId="2AACB7AB" w14:textId="3F0EF436" w:rsidR="009676F9" w:rsidRDefault="009676F9" w:rsidP="002F57C9">
      <w:pPr>
        <w:jc w:val="both"/>
        <w:rPr>
          <w:lang w:eastAsia="en-GB"/>
        </w:rPr>
      </w:pPr>
    </w:p>
    <w:p w14:paraId="3BBB9455" w14:textId="2C035BC0" w:rsidR="009676F9" w:rsidRPr="00E43E04" w:rsidRDefault="009676F9" w:rsidP="002F57C9">
      <w:pPr>
        <w:jc w:val="both"/>
        <w:rPr>
          <w:rFonts w:ascii="Times New Roman" w:hAnsi="Times New Roman" w:cs="Times New Roman"/>
          <w:i/>
          <w:iCs/>
          <w:sz w:val="24"/>
          <w:szCs w:val="24"/>
          <w:lang w:eastAsia="en-GB"/>
        </w:rPr>
      </w:pPr>
      <w:r w:rsidRPr="00E43E04">
        <w:rPr>
          <w:rFonts w:ascii="Times New Roman" w:hAnsi="Times New Roman" w:cs="Times New Roman"/>
          <w:i/>
          <w:iCs/>
          <w:sz w:val="24"/>
          <w:szCs w:val="24"/>
          <w:lang w:eastAsia="en-GB"/>
        </w:rPr>
        <w:t xml:space="preserve">This is an example of the personalised normative feedback received in the experimental condition in Study 7 (Chapter 7). This feedback was presented online using Qualtrics, and participants had to spend at least 60 seconds on this page before they could move forward. </w:t>
      </w:r>
    </w:p>
    <w:p w14:paraId="24F6B011" w14:textId="26CD3A12" w:rsidR="00A30273" w:rsidRPr="00A30273" w:rsidRDefault="00A30273" w:rsidP="002F57C9">
      <w:pPr>
        <w:jc w:val="both"/>
        <w:rPr>
          <w:rFonts w:ascii="Times New Roman" w:hAnsi="Times New Roman" w:cs="Times New Roman"/>
          <w:sz w:val="24"/>
          <w:szCs w:val="24"/>
          <w:lang w:eastAsia="en-GB"/>
        </w:rPr>
      </w:pPr>
    </w:p>
    <w:p w14:paraId="0421B054" w14:textId="77777777" w:rsidR="00A30273" w:rsidRPr="00A30273" w:rsidRDefault="00A30273" w:rsidP="002F57C9">
      <w:pPr>
        <w:spacing w:line="480" w:lineRule="auto"/>
        <w:ind w:firstLine="720"/>
        <w:rPr>
          <w:rFonts w:ascii="Times New Roman" w:hAnsi="Times New Roman" w:cs="Times New Roman"/>
          <w:sz w:val="28"/>
          <w:szCs w:val="28"/>
        </w:rPr>
      </w:pPr>
      <w:r w:rsidRPr="00A30273">
        <w:rPr>
          <w:rFonts w:ascii="Times New Roman" w:eastAsia="Times New Roman" w:hAnsi="Times New Roman" w:cs="Times New Roman"/>
          <w:b/>
          <w:bCs/>
          <w:color w:val="404040"/>
          <w:sz w:val="24"/>
          <w:szCs w:val="24"/>
          <w:shd w:val="clear" w:color="auto" w:fill="FFFFFF"/>
          <w:lang w:eastAsia="en-GB"/>
        </w:rPr>
        <w:t>The development of vaccines is one of the most important advances in the history of medicine. </w:t>
      </w:r>
      <w:r w:rsidRPr="00A30273">
        <w:rPr>
          <w:rFonts w:ascii="Times New Roman" w:eastAsia="Times New Roman" w:hAnsi="Times New Roman" w:cs="Times New Roman"/>
          <w:color w:val="404040"/>
          <w:sz w:val="24"/>
          <w:szCs w:val="24"/>
          <w:lang w:eastAsia="en-GB"/>
        </w:rPr>
        <w:br/>
      </w:r>
      <w:r w:rsidRPr="00A30273">
        <w:rPr>
          <w:rFonts w:ascii="Times New Roman" w:eastAsia="Times New Roman" w:hAnsi="Times New Roman" w:cs="Times New Roman"/>
          <w:color w:val="404040"/>
          <w:sz w:val="24"/>
          <w:szCs w:val="24"/>
          <w:shd w:val="clear" w:color="auto" w:fill="FFFFFF"/>
          <w:lang w:eastAsia="en-GB"/>
        </w:rPr>
        <w:t>Anti-vaccine conspiracy theories are conspiracy theories which attempt to discredit the effectiveness and safety of vaccines.</w:t>
      </w:r>
      <w:r w:rsidRPr="00A30273">
        <w:rPr>
          <w:rFonts w:ascii="Times New Roman" w:eastAsia="Times New Roman" w:hAnsi="Times New Roman" w:cs="Times New Roman"/>
          <w:color w:val="404040"/>
          <w:sz w:val="24"/>
          <w:szCs w:val="24"/>
          <w:lang w:eastAsia="en-GB"/>
        </w:rPr>
        <w:br/>
      </w:r>
      <w:r w:rsidRPr="00A30273">
        <w:rPr>
          <w:rFonts w:ascii="Times New Roman" w:eastAsia="Times New Roman" w:hAnsi="Times New Roman" w:cs="Times New Roman"/>
          <w:color w:val="404040"/>
          <w:sz w:val="24"/>
          <w:szCs w:val="24"/>
          <w:shd w:val="clear" w:color="auto" w:fill="FFFFFF"/>
          <w:lang w:eastAsia="en-GB"/>
        </w:rPr>
        <w:t xml:space="preserve">According to the information you provided us during the computer assessment, this is your level of belief in anti-vaccine conspiracy theories after viewing an article that promotes them </w:t>
      </w:r>
      <w:r w:rsidRPr="00A30273">
        <w:rPr>
          <w:rFonts w:ascii="Times New Roman" w:eastAsia="Times New Roman" w:hAnsi="Times New Roman" w:cs="Times New Roman"/>
          <w:color w:val="404040"/>
          <w:sz w:val="24"/>
          <w:szCs w:val="24"/>
          <w:highlight w:val="yellow"/>
          <w:shd w:val="clear" w:color="auto" w:fill="FFFFFF"/>
          <w:lang w:eastAsia="en-GB"/>
        </w:rPr>
        <w:t>___</w:t>
      </w:r>
      <w:r w:rsidRPr="00A30273">
        <w:rPr>
          <w:rFonts w:ascii="Times New Roman" w:eastAsia="Times New Roman" w:hAnsi="Times New Roman" w:cs="Times New Roman"/>
          <w:color w:val="404040"/>
          <w:sz w:val="24"/>
          <w:szCs w:val="24"/>
          <w:lang w:eastAsia="en-GB"/>
        </w:rPr>
        <w:br/>
      </w:r>
      <w:r w:rsidRPr="00A30273">
        <w:rPr>
          <w:rFonts w:ascii="Times New Roman" w:eastAsia="Times New Roman" w:hAnsi="Times New Roman" w:cs="Times New Roman"/>
          <w:color w:val="404040"/>
          <w:sz w:val="24"/>
          <w:szCs w:val="24"/>
          <w:shd w:val="clear" w:color="auto" w:fill="FFFFFF"/>
          <w:lang w:eastAsia="en-GB"/>
        </w:rPr>
        <w:t xml:space="preserve">You also indicated how likely you would be to vaccinate a child against </w:t>
      </w:r>
      <w:proofErr w:type="spellStart"/>
      <w:r w:rsidRPr="00A30273">
        <w:rPr>
          <w:rFonts w:ascii="Times New Roman" w:eastAsia="Times New Roman" w:hAnsi="Times New Roman" w:cs="Times New Roman"/>
          <w:color w:val="404040"/>
          <w:sz w:val="24"/>
          <w:szCs w:val="24"/>
          <w:shd w:val="clear" w:color="auto" w:fill="FFFFFF"/>
          <w:lang w:eastAsia="en-GB"/>
        </w:rPr>
        <w:t>dysomeria</w:t>
      </w:r>
      <w:proofErr w:type="spellEnd"/>
      <w:r w:rsidRPr="00A30273">
        <w:rPr>
          <w:rFonts w:ascii="Times New Roman" w:eastAsia="Times New Roman" w:hAnsi="Times New Roman" w:cs="Times New Roman"/>
          <w:color w:val="404040"/>
          <w:sz w:val="24"/>
          <w:szCs w:val="24"/>
          <w:shd w:val="clear" w:color="auto" w:fill="FFFFFF"/>
          <w:lang w:eastAsia="en-GB"/>
        </w:rPr>
        <w:t xml:space="preserve">. This was your answer, on a scale of 1 to 7, with 7 meaning that you would </w:t>
      </w:r>
      <w:proofErr w:type="gramStart"/>
      <w:r w:rsidRPr="00A30273">
        <w:rPr>
          <w:rFonts w:ascii="Times New Roman" w:eastAsia="Times New Roman" w:hAnsi="Times New Roman" w:cs="Times New Roman"/>
          <w:color w:val="404040"/>
          <w:sz w:val="24"/>
          <w:szCs w:val="24"/>
          <w:shd w:val="clear" w:color="auto" w:fill="FFFFFF"/>
          <w:lang w:eastAsia="en-GB"/>
        </w:rPr>
        <w:t>definitely vaccinate</w:t>
      </w:r>
      <w:proofErr w:type="gramEnd"/>
      <w:r w:rsidRPr="00A30273">
        <w:rPr>
          <w:rFonts w:ascii="Times New Roman" w:eastAsia="Times New Roman" w:hAnsi="Times New Roman" w:cs="Times New Roman"/>
          <w:color w:val="404040"/>
          <w:sz w:val="24"/>
          <w:szCs w:val="24"/>
          <w:shd w:val="clear" w:color="auto" w:fill="FFFFFF"/>
          <w:lang w:eastAsia="en-GB"/>
        </w:rPr>
        <w:t xml:space="preserve"> </w:t>
      </w:r>
      <w:r w:rsidRPr="00A30273">
        <w:rPr>
          <w:rFonts w:ascii="Times New Roman" w:eastAsia="Times New Roman" w:hAnsi="Times New Roman" w:cs="Times New Roman"/>
          <w:color w:val="404040"/>
          <w:sz w:val="24"/>
          <w:szCs w:val="24"/>
          <w:highlight w:val="yellow"/>
          <w:shd w:val="clear" w:color="auto" w:fill="FFFFFF"/>
          <w:lang w:eastAsia="en-GB"/>
        </w:rPr>
        <w:t>___</w:t>
      </w:r>
      <w:r w:rsidRPr="00A30273">
        <w:rPr>
          <w:rFonts w:ascii="Times New Roman" w:eastAsia="Times New Roman" w:hAnsi="Times New Roman" w:cs="Times New Roman"/>
          <w:color w:val="404040"/>
          <w:sz w:val="24"/>
          <w:szCs w:val="24"/>
          <w:lang w:eastAsia="en-GB"/>
        </w:rPr>
        <w:br/>
      </w:r>
      <w:r w:rsidRPr="00A30273">
        <w:rPr>
          <w:rFonts w:ascii="Times New Roman" w:eastAsia="Times New Roman" w:hAnsi="Times New Roman" w:cs="Times New Roman"/>
          <w:color w:val="404040"/>
          <w:sz w:val="24"/>
          <w:szCs w:val="24"/>
          <w:shd w:val="clear" w:color="auto" w:fill="FFFFFF"/>
          <w:lang w:eastAsia="en-GB"/>
        </w:rPr>
        <w:t xml:space="preserve">You also completed questions asking what you believed other parents’ attitudes towards childhood vaccinations were. You told us that you believed the typical level of belief in anti-vaccine conspiracy theories of other parents was </w:t>
      </w:r>
      <w:r w:rsidRPr="00A30273">
        <w:rPr>
          <w:rFonts w:ascii="Times New Roman" w:eastAsia="Times New Roman" w:hAnsi="Times New Roman" w:cs="Times New Roman"/>
          <w:color w:val="404040"/>
          <w:sz w:val="24"/>
          <w:szCs w:val="24"/>
          <w:highlight w:val="yellow"/>
          <w:shd w:val="clear" w:color="auto" w:fill="FFFFFF"/>
          <w:lang w:eastAsia="en-GB"/>
        </w:rPr>
        <w:t>___</w:t>
      </w:r>
      <w:r w:rsidRPr="00A30273">
        <w:rPr>
          <w:rFonts w:ascii="Times New Roman" w:eastAsia="Times New Roman" w:hAnsi="Times New Roman" w:cs="Times New Roman"/>
          <w:color w:val="404040"/>
          <w:sz w:val="24"/>
          <w:szCs w:val="24"/>
          <w:lang w:eastAsia="en-GB"/>
        </w:rPr>
        <w:br/>
      </w:r>
      <w:r w:rsidRPr="00A30273">
        <w:rPr>
          <w:rFonts w:ascii="Times New Roman" w:eastAsia="Times New Roman" w:hAnsi="Times New Roman" w:cs="Times New Roman"/>
          <w:color w:val="404040"/>
          <w:sz w:val="24"/>
          <w:szCs w:val="24"/>
          <w:shd w:val="clear" w:color="auto" w:fill="FFFFFF"/>
          <w:lang w:eastAsia="en-GB"/>
        </w:rPr>
        <w:t xml:space="preserve">You also estimated that they were this likely to vaccinate against </w:t>
      </w:r>
      <w:proofErr w:type="spellStart"/>
      <w:r w:rsidRPr="00A30273">
        <w:rPr>
          <w:rFonts w:ascii="Times New Roman" w:eastAsia="Times New Roman" w:hAnsi="Times New Roman" w:cs="Times New Roman"/>
          <w:color w:val="404040"/>
          <w:sz w:val="24"/>
          <w:szCs w:val="24"/>
          <w:shd w:val="clear" w:color="auto" w:fill="FFFFFF"/>
          <w:lang w:eastAsia="en-GB"/>
        </w:rPr>
        <w:t>dysomeria</w:t>
      </w:r>
      <w:proofErr w:type="spellEnd"/>
      <w:r w:rsidRPr="00A30273">
        <w:rPr>
          <w:rFonts w:ascii="Times New Roman" w:eastAsia="Times New Roman" w:hAnsi="Times New Roman" w:cs="Times New Roman"/>
          <w:color w:val="404040"/>
          <w:sz w:val="24"/>
          <w:szCs w:val="24"/>
          <w:shd w:val="clear" w:color="auto" w:fill="FFFFFF"/>
          <w:lang w:eastAsia="en-GB"/>
        </w:rPr>
        <w:t>: </w:t>
      </w:r>
      <w:r w:rsidRPr="00A30273">
        <w:rPr>
          <w:rFonts w:ascii="Times New Roman" w:eastAsia="Times New Roman" w:hAnsi="Times New Roman" w:cs="Times New Roman"/>
          <w:b/>
          <w:bCs/>
          <w:color w:val="404040"/>
          <w:sz w:val="24"/>
          <w:szCs w:val="24"/>
          <w:highlight w:val="yellow"/>
          <w:shd w:val="clear" w:color="auto" w:fill="FFFFFF"/>
          <w:lang w:eastAsia="en-GB"/>
        </w:rPr>
        <w:t>___</w:t>
      </w:r>
      <w:r w:rsidRPr="00A30273">
        <w:rPr>
          <w:rFonts w:ascii="Times New Roman" w:eastAsia="Times New Roman" w:hAnsi="Times New Roman" w:cs="Times New Roman"/>
          <w:color w:val="404040"/>
          <w:sz w:val="24"/>
          <w:szCs w:val="24"/>
          <w:lang w:eastAsia="en-GB"/>
        </w:rPr>
        <w:br/>
      </w:r>
      <w:r w:rsidRPr="00A30273">
        <w:rPr>
          <w:rFonts w:ascii="Times New Roman" w:eastAsia="Times New Roman" w:hAnsi="Times New Roman" w:cs="Times New Roman"/>
          <w:color w:val="404040"/>
          <w:sz w:val="24"/>
          <w:szCs w:val="24"/>
          <w:shd w:val="clear" w:color="auto" w:fill="FFFFFF"/>
          <w:lang w:eastAsia="en-GB"/>
        </w:rPr>
        <w:t xml:space="preserve">Other parents’ belief in anti-vaccine conspiracy theories is actually very low, with average UK parents scoring 2 out of 7. </w:t>
      </w:r>
      <w:r w:rsidRPr="00A30273">
        <w:rPr>
          <w:rFonts w:ascii="Times New Roman" w:eastAsia="Times New Roman" w:hAnsi="Times New Roman" w:cs="Times New Roman"/>
          <w:color w:val="404040"/>
          <w:sz w:val="24"/>
          <w:szCs w:val="24"/>
          <w:lang w:eastAsia="en-GB"/>
        </w:rPr>
        <w:br/>
      </w:r>
      <w:r w:rsidRPr="00A30273">
        <w:rPr>
          <w:rFonts w:ascii="Times New Roman" w:eastAsia="Times New Roman" w:hAnsi="Times New Roman" w:cs="Times New Roman"/>
          <w:color w:val="404040"/>
          <w:sz w:val="24"/>
          <w:szCs w:val="24"/>
          <w:lang w:eastAsia="en-GB"/>
        </w:rPr>
        <w:br/>
      </w:r>
      <w:r w:rsidRPr="00A30273">
        <w:rPr>
          <w:rFonts w:ascii="Times New Roman" w:eastAsia="Times New Roman" w:hAnsi="Times New Roman" w:cs="Times New Roman"/>
          <w:color w:val="404040"/>
          <w:sz w:val="24"/>
          <w:szCs w:val="24"/>
          <w:shd w:val="clear" w:color="auto" w:fill="FFFFFF"/>
          <w:lang w:eastAsia="en-GB"/>
        </w:rPr>
        <w:t>The graph below shows your belief, how much you predicted other British parents believed in anti-vaccine conspiracy theories and the actual belief of other parents in anti-vaccine conspiracy theories: </w:t>
      </w:r>
    </w:p>
    <w:p w14:paraId="1B7640E3" w14:textId="77777777" w:rsidR="00A30273" w:rsidRPr="00A30273" w:rsidRDefault="00A30273" w:rsidP="00A30273">
      <w:pPr>
        <w:spacing w:after="0" w:line="240" w:lineRule="auto"/>
        <w:rPr>
          <w:rFonts w:ascii="Times New Roman" w:eastAsia="Times New Roman" w:hAnsi="Times New Roman" w:cs="Times New Roman"/>
          <w:sz w:val="24"/>
          <w:szCs w:val="24"/>
          <w:lang w:eastAsia="en-GB"/>
        </w:rPr>
      </w:pPr>
      <w:r w:rsidRPr="00A30273">
        <w:rPr>
          <w:rFonts w:ascii="Times New Roman" w:eastAsia="Times New Roman" w:hAnsi="Times New Roman" w:cs="Times New Roman"/>
          <w:noProof/>
          <w:sz w:val="28"/>
          <w:szCs w:val="28"/>
          <w:lang w:eastAsia="en-GB"/>
        </w:rPr>
        <w:lastRenderedPageBreak/>
        <w:drawing>
          <wp:inline distT="0" distB="0" distL="0" distR="0" wp14:anchorId="21042292" wp14:editId="36AEF170">
            <wp:extent cx="4584700" cy="2660650"/>
            <wp:effectExtent l="0" t="0" r="635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84700" cy="2660650"/>
                    </a:xfrm>
                    <a:prstGeom prst="rect">
                      <a:avLst/>
                    </a:prstGeom>
                    <a:noFill/>
                    <a:ln>
                      <a:noFill/>
                    </a:ln>
                  </pic:spPr>
                </pic:pic>
              </a:graphicData>
            </a:graphic>
          </wp:inline>
        </w:drawing>
      </w:r>
      <w:r w:rsidRPr="00A30273">
        <w:rPr>
          <w:rFonts w:ascii="Times New Roman" w:eastAsia="Times New Roman" w:hAnsi="Times New Roman" w:cs="Times New Roman"/>
          <w:color w:val="404040"/>
          <w:sz w:val="24"/>
          <w:szCs w:val="24"/>
          <w:lang w:eastAsia="en-GB"/>
        </w:rPr>
        <w:br/>
      </w:r>
      <w:r w:rsidRPr="00A30273">
        <w:rPr>
          <w:rFonts w:ascii="Times New Roman" w:eastAsia="Times New Roman" w:hAnsi="Times New Roman" w:cs="Times New Roman"/>
          <w:color w:val="404040"/>
          <w:sz w:val="24"/>
          <w:szCs w:val="24"/>
          <w:shd w:val="clear" w:color="auto" w:fill="FFFFFF"/>
          <w:lang w:eastAsia="en-GB"/>
        </w:rPr>
        <w:t> </w:t>
      </w:r>
    </w:p>
    <w:p w14:paraId="22A40B0D" w14:textId="77777777" w:rsidR="00A30273" w:rsidRPr="00A30273" w:rsidRDefault="00A30273" w:rsidP="00A30273">
      <w:pPr>
        <w:shd w:val="clear" w:color="auto" w:fill="FFFFFF"/>
        <w:spacing w:after="0" w:line="240" w:lineRule="auto"/>
        <w:rPr>
          <w:rFonts w:ascii="Times New Roman" w:eastAsia="Times New Roman" w:hAnsi="Times New Roman" w:cs="Times New Roman"/>
          <w:color w:val="404040"/>
          <w:sz w:val="24"/>
          <w:szCs w:val="24"/>
          <w:lang w:eastAsia="en-GB"/>
        </w:rPr>
      </w:pPr>
    </w:p>
    <w:p w14:paraId="0A48A940" w14:textId="77777777" w:rsidR="00A30273" w:rsidRPr="00A30273" w:rsidRDefault="00A30273" w:rsidP="00A30273">
      <w:pPr>
        <w:shd w:val="clear" w:color="auto" w:fill="FFFFFF"/>
        <w:spacing w:after="0" w:line="240" w:lineRule="auto"/>
        <w:rPr>
          <w:rFonts w:ascii="Times New Roman" w:eastAsia="Times New Roman" w:hAnsi="Times New Roman" w:cs="Times New Roman"/>
          <w:color w:val="404040"/>
          <w:sz w:val="24"/>
          <w:szCs w:val="24"/>
          <w:lang w:eastAsia="en-GB"/>
        </w:rPr>
      </w:pPr>
      <w:r w:rsidRPr="00A30273">
        <w:rPr>
          <w:rFonts w:ascii="Times New Roman" w:eastAsia="Times New Roman" w:hAnsi="Times New Roman" w:cs="Times New Roman"/>
          <w:color w:val="404040"/>
          <w:sz w:val="24"/>
          <w:szCs w:val="24"/>
          <w:lang w:eastAsia="en-GB"/>
        </w:rPr>
        <w:t>We significantly over-estimate how much other parents believe in these conspiracy theories and therefore have a distorted view of how common they are. Parents’ actual belief in anti-vaccine conspiracy theories is much lower than people think it is.</w:t>
      </w:r>
    </w:p>
    <w:p w14:paraId="2091A038" w14:textId="77777777" w:rsidR="00A30273" w:rsidRPr="00A30273" w:rsidRDefault="00A30273" w:rsidP="00A30273">
      <w:pPr>
        <w:shd w:val="clear" w:color="auto" w:fill="FFFFFF"/>
        <w:spacing w:after="0" w:line="240" w:lineRule="auto"/>
        <w:rPr>
          <w:rFonts w:ascii="Times New Roman" w:eastAsia="Times New Roman" w:hAnsi="Times New Roman" w:cs="Times New Roman"/>
          <w:color w:val="404040"/>
          <w:sz w:val="24"/>
          <w:szCs w:val="24"/>
          <w:lang w:eastAsia="en-GB"/>
        </w:rPr>
      </w:pPr>
      <w:r w:rsidRPr="00A30273">
        <w:rPr>
          <w:rFonts w:ascii="Times New Roman" w:eastAsia="Times New Roman" w:hAnsi="Times New Roman" w:cs="Times New Roman"/>
          <w:color w:val="404040"/>
          <w:sz w:val="24"/>
          <w:szCs w:val="24"/>
          <w:lang w:eastAsia="en-GB"/>
        </w:rPr>
        <w:t> </w:t>
      </w:r>
    </w:p>
    <w:p w14:paraId="0DBC3F04" w14:textId="77777777" w:rsidR="00A30273" w:rsidRPr="00A30273" w:rsidRDefault="00A30273" w:rsidP="00A30273">
      <w:pPr>
        <w:shd w:val="clear" w:color="auto" w:fill="FFFFFF"/>
        <w:spacing w:after="0" w:line="240" w:lineRule="auto"/>
        <w:rPr>
          <w:rFonts w:ascii="Times New Roman" w:eastAsia="Times New Roman" w:hAnsi="Times New Roman" w:cs="Times New Roman"/>
          <w:color w:val="404040"/>
          <w:sz w:val="24"/>
          <w:szCs w:val="24"/>
          <w:lang w:eastAsia="en-GB"/>
        </w:rPr>
      </w:pPr>
      <w:r w:rsidRPr="00A30273">
        <w:rPr>
          <w:rFonts w:ascii="Times New Roman" w:eastAsia="Times New Roman" w:hAnsi="Times New Roman" w:cs="Times New Roman"/>
          <w:b/>
          <w:bCs/>
          <w:color w:val="404040"/>
          <w:sz w:val="24"/>
          <w:szCs w:val="24"/>
          <w:lang w:eastAsia="en-GB"/>
        </w:rPr>
        <w:t>The overwhelming majority of UK parents choose to vaccine their children.</w:t>
      </w:r>
    </w:p>
    <w:p w14:paraId="09CA388D" w14:textId="77777777" w:rsidR="00A30273" w:rsidRPr="00A30273" w:rsidRDefault="00A30273" w:rsidP="00A30273">
      <w:pPr>
        <w:shd w:val="clear" w:color="auto" w:fill="FFFFFF"/>
        <w:spacing w:after="0" w:line="240" w:lineRule="auto"/>
        <w:rPr>
          <w:rFonts w:ascii="Times New Roman" w:eastAsia="Times New Roman" w:hAnsi="Times New Roman" w:cs="Times New Roman"/>
          <w:color w:val="404040"/>
          <w:sz w:val="24"/>
          <w:szCs w:val="24"/>
          <w:lang w:eastAsia="en-GB"/>
        </w:rPr>
      </w:pPr>
      <w:r w:rsidRPr="00A30273">
        <w:rPr>
          <w:rFonts w:ascii="Times New Roman" w:eastAsia="Times New Roman" w:hAnsi="Times New Roman" w:cs="Times New Roman"/>
          <w:color w:val="404040"/>
          <w:sz w:val="24"/>
          <w:szCs w:val="24"/>
          <w:lang w:eastAsia="en-GB"/>
        </w:rPr>
        <w:t> </w:t>
      </w:r>
    </w:p>
    <w:p w14:paraId="3D2A762B" w14:textId="77777777" w:rsidR="00A30273" w:rsidRPr="00A30273" w:rsidRDefault="00A30273" w:rsidP="00441563">
      <w:pPr>
        <w:spacing w:line="480" w:lineRule="auto"/>
        <w:rPr>
          <w:rFonts w:ascii="Arial" w:hAnsi="Arial" w:cs="Arial"/>
          <w:sz w:val="24"/>
          <w:szCs w:val="24"/>
        </w:rPr>
      </w:pPr>
    </w:p>
    <w:p w14:paraId="2A39795D" w14:textId="77777777" w:rsidR="00A30273" w:rsidRPr="00A30273" w:rsidRDefault="00A30273" w:rsidP="00A30273">
      <w:pPr>
        <w:rPr>
          <w:lang w:eastAsia="en-GB"/>
        </w:rPr>
      </w:pPr>
    </w:p>
    <w:p w14:paraId="5D228EA4" w14:textId="60C2A267" w:rsidR="00A30273" w:rsidRPr="00B60135" w:rsidRDefault="00A30273" w:rsidP="00E16E94">
      <w:pPr>
        <w:rPr>
          <w:lang w:eastAsia="en-GB"/>
        </w:rPr>
      </w:pPr>
      <w:r>
        <w:rPr>
          <w:lang w:eastAsia="en-GB"/>
        </w:rPr>
        <w:t xml:space="preserve"> </w:t>
      </w:r>
    </w:p>
    <w:p w14:paraId="30CEC2C1" w14:textId="07122E33" w:rsidR="00724B37" w:rsidRDefault="00724B37" w:rsidP="00724B37"/>
    <w:p w14:paraId="5F8303F6" w14:textId="403BDF5D" w:rsidR="00724B37" w:rsidRDefault="00724B37" w:rsidP="00724B37"/>
    <w:p w14:paraId="53F4DB4F" w14:textId="738E4E72" w:rsidR="00724B37" w:rsidRDefault="00724B37" w:rsidP="00724B37"/>
    <w:p w14:paraId="35646912" w14:textId="681FA28A" w:rsidR="00724B37" w:rsidRDefault="00724B37" w:rsidP="00724B37"/>
    <w:p w14:paraId="20AB8185" w14:textId="6E9488AE" w:rsidR="00724B37" w:rsidRDefault="00724B37" w:rsidP="00724B37"/>
    <w:p w14:paraId="534C7259" w14:textId="36CB92FB" w:rsidR="00724B37" w:rsidRDefault="00724B37" w:rsidP="00724B37"/>
    <w:p w14:paraId="3AD26812" w14:textId="34EF5FEB" w:rsidR="00724B37" w:rsidRDefault="00724B37" w:rsidP="00724B37"/>
    <w:p w14:paraId="5E3F8AFE" w14:textId="46C41D32" w:rsidR="00724B37" w:rsidRDefault="00724B37" w:rsidP="00724B37"/>
    <w:p w14:paraId="6CA0E8B8" w14:textId="28B1018E" w:rsidR="00724B37" w:rsidRDefault="00724B37" w:rsidP="00724B37"/>
    <w:p w14:paraId="29957895" w14:textId="663FB75B" w:rsidR="00B7106D" w:rsidRDefault="00B7106D" w:rsidP="00B7106D"/>
    <w:p w14:paraId="356A05FC" w14:textId="705CC1E7" w:rsidR="00B7106D" w:rsidRDefault="00B7106D" w:rsidP="00B7106D">
      <w:pPr>
        <w:tabs>
          <w:tab w:val="left" w:pos="2725"/>
        </w:tabs>
      </w:pPr>
      <w:r>
        <w:tab/>
      </w:r>
    </w:p>
    <w:p w14:paraId="3187A937" w14:textId="3C7364D8" w:rsidR="00B7106D" w:rsidRDefault="00B7106D" w:rsidP="00B7106D">
      <w:pPr>
        <w:tabs>
          <w:tab w:val="left" w:pos="2725"/>
        </w:tabs>
      </w:pPr>
    </w:p>
    <w:p w14:paraId="57A47AD1" w14:textId="55A3E240" w:rsidR="00B7106D" w:rsidRDefault="00B7106D" w:rsidP="007741BE">
      <w:pPr>
        <w:keepNext/>
        <w:keepLines/>
        <w:spacing w:before="40" w:after="0"/>
        <w:outlineLvl w:val="1"/>
        <w:rPr>
          <w:rFonts w:ascii="Times New Roman" w:eastAsiaTheme="majorEastAsia" w:hAnsi="Times New Roman" w:cs="Times New Roman"/>
          <w:b/>
          <w:bCs/>
          <w:sz w:val="24"/>
          <w:szCs w:val="24"/>
        </w:rPr>
      </w:pPr>
      <w:bookmarkStart w:id="204" w:name="_Toc82797929"/>
      <w:r w:rsidRPr="00B7106D">
        <w:rPr>
          <w:rFonts w:ascii="Times New Roman" w:eastAsiaTheme="majorEastAsia" w:hAnsi="Times New Roman" w:cs="Times New Roman"/>
          <w:b/>
          <w:bCs/>
          <w:sz w:val="24"/>
          <w:szCs w:val="24"/>
        </w:rPr>
        <w:lastRenderedPageBreak/>
        <w:t xml:space="preserve">Appendix </w:t>
      </w:r>
      <w:r>
        <w:rPr>
          <w:rFonts w:ascii="Times New Roman" w:eastAsiaTheme="majorEastAsia" w:hAnsi="Times New Roman" w:cs="Times New Roman"/>
          <w:b/>
          <w:bCs/>
          <w:sz w:val="24"/>
          <w:szCs w:val="24"/>
        </w:rPr>
        <w:t>O</w:t>
      </w:r>
      <w:r w:rsidRPr="00B7106D">
        <w:rPr>
          <w:rFonts w:ascii="Times New Roman" w:eastAsiaTheme="majorEastAsia" w:hAnsi="Times New Roman" w:cs="Times New Roman"/>
          <w:b/>
          <w:bCs/>
          <w:sz w:val="24"/>
          <w:szCs w:val="24"/>
        </w:rPr>
        <w:t>: Table 1</w:t>
      </w:r>
      <w:r>
        <w:rPr>
          <w:rFonts w:ascii="Times New Roman" w:eastAsiaTheme="majorEastAsia" w:hAnsi="Times New Roman" w:cs="Times New Roman"/>
          <w:b/>
          <w:bCs/>
          <w:sz w:val="24"/>
          <w:szCs w:val="24"/>
        </w:rPr>
        <w:t>9</w:t>
      </w:r>
      <w:r w:rsidRPr="00B7106D">
        <w:rPr>
          <w:rFonts w:ascii="Times New Roman" w:eastAsiaTheme="majorEastAsia" w:hAnsi="Times New Roman" w:cs="Times New Roman"/>
          <w:b/>
          <w:bCs/>
          <w:sz w:val="24"/>
          <w:szCs w:val="24"/>
        </w:rPr>
        <w:t xml:space="preserve"> &amp;</w:t>
      </w:r>
      <w:r>
        <w:rPr>
          <w:rFonts w:ascii="Times New Roman" w:eastAsiaTheme="majorEastAsia" w:hAnsi="Times New Roman" w:cs="Times New Roman"/>
          <w:b/>
          <w:bCs/>
          <w:sz w:val="24"/>
          <w:szCs w:val="24"/>
        </w:rPr>
        <w:t xml:space="preserve"> 20</w:t>
      </w:r>
      <w:r w:rsidR="007741BE">
        <w:rPr>
          <w:rFonts w:ascii="Times New Roman" w:eastAsiaTheme="majorEastAsia" w:hAnsi="Times New Roman" w:cs="Times New Roman"/>
          <w:b/>
          <w:bCs/>
          <w:sz w:val="24"/>
          <w:szCs w:val="24"/>
        </w:rPr>
        <w:t xml:space="preserve">, </w:t>
      </w:r>
      <w:r w:rsidRPr="00B7106D">
        <w:rPr>
          <w:rFonts w:ascii="Times New Roman" w:eastAsiaTheme="majorEastAsia" w:hAnsi="Times New Roman" w:cs="Times New Roman"/>
          <w:b/>
          <w:bCs/>
          <w:sz w:val="24"/>
          <w:szCs w:val="24"/>
        </w:rPr>
        <w:t xml:space="preserve">Study </w:t>
      </w:r>
      <w:r>
        <w:rPr>
          <w:rFonts w:ascii="Times New Roman" w:eastAsiaTheme="majorEastAsia" w:hAnsi="Times New Roman" w:cs="Times New Roman"/>
          <w:b/>
          <w:bCs/>
          <w:sz w:val="24"/>
          <w:szCs w:val="24"/>
        </w:rPr>
        <w:t>7</w:t>
      </w:r>
      <w:bookmarkEnd w:id="204"/>
    </w:p>
    <w:p w14:paraId="0B2BA5D8" w14:textId="2485F4DC" w:rsidR="007741BE" w:rsidRDefault="007741BE" w:rsidP="007B6745"/>
    <w:p w14:paraId="3D71F825" w14:textId="2CBC2B9D" w:rsidR="007741BE" w:rsidRPr="007741BE" w:rsidRDefault="007741BE" w:rsidP="007741BE">
      <w:pPr>
        <w:rPr>
          <w:rFonts w:ascii="Times New Roman" w:hAnsi="Times New Roman" w:cs="Times New Roman"/>
          <w:b/>
          <w:bCs/>
          <w:sz w:val="24"/>
          <w:szCs w:val="24"/>
        </w:rPr>
      </w:pPr>
      <w:r w:rsidRPr="007741BE">
        <w:rPr>
          <w:rFonts w:ascii="Times New Roman" w:hAnsi="Times New Roman" w:cs="Times New Roman"/>
          <w:b/>
          <w:bCs/>
          <w:sz w:val="24"/>
          <w:szCs w:val="24"/>
        </w:rPr>
        <w:t xml:space="preserve">Table </w:t>
      </w:r>
      <w:r w:rsidR="007B6745">
        <w:rPr>
          <w:rFonts w:ascii="Times New Roman" w:hAnsi="Times New Roman" w:cs="Times New Roman"/>
          <w:b/>
          <w:bCs/>
          <w:sz w:val="24"/>
          <w:szCs w:val="24"/>
        </w:rPr>
        <w:t>19</w:t>
      </w:r>
    </w:p>
    <w:p w14:paraId="65F4FFC4" w14:textId="2616BC28" w:rsidR="007741BE" w:rsidRPr="007741BE" w:rsidRDefault="007741BE" w:rsidP="007741BE">
      <w:pPr>
        <w:rPr>
          <w:rFonts w:ascii="Times New Roman" w:hAnsi="Times New Roman" w:cs="Times New Roman"/>
          <w:i/>
          <w:iCs/>
          <w:color w:val="000000"/>
          <w:sz w:val="24"/>
          <w:szCs w:val="24"/>
          <w:bdr w:val="none" w:sz="0" w:space="0" w:color="auto" w:frame="1"/>
          <w:shd w:val="clear" w:color="auto" w:fill="FFFFFF"/>
        </w:rPr>
      </w:pPr>
      <w:r w:rsidRPr="007741BE">
        <w:rPr>
          <w:rStyle w:val="Emphasis"/>
          <w:rFonts w:ascii="Times New Roman" w:hAnsi="Times New Roman" w:cs="Times New Roman"/>
          <w:color w:val="000000"/>
          <w:sz w:val="24"/>
          <w:szCs w:val="24"/>
          <w:bdr w:val="none" w:sz="0" w:space="0" w:color="auto" w:frame="1"/>
          <w:shd w:val="clear" w:color="auto" w:fill="FFFFFF"/>
        </w:rPr>
        <w:t xml:space="preserve">Analyses of Variance of the </w:t>
      </w:r>
      <w:r>
        <w:rPr>
          <w:rStyle w:val="Emphasis"/>
          <w:rFonts w:ascii="Times New Roman" w:hAnsi="Times New Roman" w:cs="Times New Roman"/>
          <w:color w:val="000000"/>
          <w:sz w:val="24"/>
          <w:szCs w:val="24"/>
          <w:bdr w:val="none" w:sz="0" w:space="0" w:color="auto" w:frame="1"/>
          <w:shd w:val="clear" w:color="auto" w:fill="FFFFFF"/>
        </w:rPr>
        <w:t>E</w:t>
      </w:r>
      <w:r w:rsidRPr="007741BE">
        <w:rPr>
          <w:rStyle w:val="Emphasis"/>
          <w:rFonts w:ascii="Times New Roman" w:hAnsi="Times New Roman" w:cs="Times New Roman"/>
          <w:color w:val="000000"/>
          <w:sz w:val="24"/>
          <w:szCs w:val="24"/>
          <w:bdr w:val="none" w:sz="0" w:space="0" w:color="auto" w:frame="1"/>
          <w:shd w:val="clear" w:color="auto" w:fill="FFFFFF"/>
        </w:rPr>
        <w:t xml:space="preserve">ffect of the </w:t>
      </w:r>
      <w:r>
        <w:rPr>
          <w:rStyle w:val="Emphasis"/>
          <w:rFonts w:ascii="Times New Roman" w:hAnsi="Times New Roman" w:cs="Times New Roman"/>
          <w:color w:val="000000"/>
          <w:sz w:val="24"/>
          <w:szCs w:val="24"/>
          <w:bdr w:val="none" w:sz="0" w:space="0" w:color="auto" w:frame="1"/>
          <w:shd w:val="clear" w:color="auto" w:fill="FFFFFF"/>
        </w:rPr>
        <w:t>I</w:t>
      </w:r>
      <w:r w:rsidRPr="007741BE">
        <w:rPr>
          <w:rStyle w:val="Emphasis"/>
          <w:rFonts w:ascii="Times New Roman" w:hAnsi="Times New Roman" w:cs="Times New Roman"/>
          <w:color w:val="000000"/>
          <w:sz w:val="24"/>
          <w:szCs w:val="24"/>
          <w:bdr w:val="none" w:sz="0" w:space="0" w:color="auto" w:frame="1"/>
          <w:shd w:val="clear" w:color="auto" w:fill="FFFFFF"/>
        </w:rPr>
        <w:t xml:space="preserve">ntervention on </w:t>
      </w:r>
      <w:r>
        <w:rPr>
          <w:rStyle w:val="Emphasis"/>
          <w:rFonts w:ascii="Times New Roman" w:hAnsi="Times New Roman" w:cs="Times New Roman"/>
          <w:color w:val="000000"/>
          <w:sz w:val="24"/>
          <w:szCs w:val="24"/>
          <w:bdr w:val="none" w:sz="0" w:space="0" w:color="auto" w:frame="1"/>
          <w:shd w:val="clear" w:color="auto" w:fill="FFFFFF"/>
        </w:rPr>
        <w:t>P</w:t>
      </w:r>
      <w:r w:rsidRPr="007741BE">
        <w:rPr>
          <w:rStyle w:val="Emphasis"/>
          <w:rFonts w:ascii="Times New Roman" w:hAnsi="Times New Roman" w:cs="Times New Roman"/>
          <w:color w:val="000000"/>
          <w:sz w:val="24"/>
          <w:szCs w:val="24"/>
          <w:bdr w:val="none" w:sz="0" w:space="0" w:color="auto" w:frame="1"/>
          <w:shd w:val="clear" w:color="auto" w:fill="FFFFFF"/>
        </w:rPr>
        <w:t xml:space="preserve">ersonal </w:t>
      </w:r>
      <w:r>
        <w:rPr>
          <w:rStyle w:val="Emphasis"/>
          <w:rFonts w:ascii="Times New Roman" w:hAnsi="Times New Roman" w:cs="Times New Roman"/>
          <w:color w:val="000000"/>
          <w:sz w:val="24"/>
          <w:szCs w:val="24"/>
          <w:bdr w:val="none" w:sz="0" w:space="0" w:color="auto" w:frame="1"/>
          <w:shd w:val="clear" w:color="auto" w:fill="FFFFFF"/>
        </w:rPr>
        <w:t>B</w:t>
      </w:r>
      <w:r w:rsidRPr="007741BE">
        <w:rPr>
          <w:rStyle w:val="Emphasis"/>
          <w:rFonts w:ascii="Times New Roman" w:hAnsi="Times New Roman" w:cs="Times New Roman"/>
          <w:color w:val="000000"/>
          <w:sz w:val="24"/>
          <w:szCs w:val="24"/>
          <w:bdr w:val="none" w:sz="0" w:space="0" w:color="auto" w:frame="1"/>
          <w:shd w:val="clear" w:color="auto" w:fill="FFFFFF"/>
        </w:rPr>
        <w:t xml:space="preserve">eliefs in </w:t>
      </w:r>
      <w:r>
        <w:rPr>
          <w:rStyle w:val="Emphasis"/>
          <w:rFonts w:ascii="Times New Roman" w:hAnsi="Times New Roman" w:cs="Times New Roman"/>
          <w:color w:val="000000"/>
          <w:sz w:val="24"/>
          <w:szCs w:val="24"/>
          <w:bdr w:val="none" w:sz="0" w:space="0" w:color="auto" w:frame="1"/>
          <w:shd w:val="clear" w:color="auto" w:fill="FFFFFF"/>
        </w:rPr>
        <w:t>A</w:t>
      </w:r>
      <w:r w:rsidRPr="007741BE">
        <w:rPr>
          <w:rStyle w:val="Emphasis"/>
          <w:rFonts w:ascii="Times New Roman" w:hAnsi="Times New Roman" w:cs="Times New Roman"/>
          <w:color w:val="000000"/>
          <w:sz w:val="24"/>
          <w:szCs w:val="24"/>
          <w:bdr w:val="none" w:sz="0" w:space="0" w:color="auto" w:frame="1"/>
          <w:shd w:val="clear" w:color="auto" w:fill="FFFFFF"/>
        </w:rPr>
        <w:t>nti-</w:t>
      </w:r>
      <w:r>
        <w:rPr>
          <w:rStyle w:val="Emphasis"/>
          <w:rFonts w:ascii="Times New Roman" w:hAnsi="Times New Roman" w:cs="Times New Roman"/>
          <w:color w:val="000000"/>
          <w:sz w:val="24"/>
          <w:szCs w:val="24"/>
          <w:bdr w:val="none" w:sz="0" w:space="0" w:color="auto" w:frame="1"/>
          <w:shd w:val="clear" w:color="auto" w:fill="FFFFFF"/>
        </w:rPr>
        <w:t>V</w:t>
      </w:r>
      <w:r w:rsidRPr="007741BE">
        <w:rPr>
          <w:rStyle w:val="Emphasis"/>
          <w:rFonts w:ascii="Times New Roman" w:hAnsi="Times New Roman" w:cs="Times New Roman"/>
          <w:color w:val="000000"/>
          <w:sz w:val="24"/>
          <w:szCs w:val="24"/>
          <w:bdr w:val="none" w:sz="0" w:space="0" w:color="auto" w:frame="1"/>
          <w:shd w:val="clear" w:color="auto" w:fill="FFFFFF"/>
        </w:rPr>
        <w:t xml:space="preserve">accine </w:t>
      </w:r>
      <w:r>
        <w:rPr>
          <w:rStyle w:val="Emphasis"/>
          <w:rFonts w:ascii="Times New Roman" w:hAnsi="Times New Roman" w:cs="Times New Roman"/>
          <w:color w:val="000000"/>
          <w:sz w:val="24"/>
          <w:szCs w:val="24"/>
          <w:bdr w:val="none" w:sz="0" w:space="0" w:color="auto" w:frame="1"/>
          <w:shd w:val="clear" w:color="auto" w:fill="FFFFFF"/>
        </w:rPr>
        <w:t>C</w:t>
      </w:r>
      <w:r w:rsidRPr="007741BE">
        <w:rPr>
          <w:rStyle w:val="Emphasis"/>
          <w:rFonts w:ascii="Times New Roman" w:hAnsi="Times New Roman" w:cs="Times New Roman"/>
          <w:color w:val="000000"/>
          <w:sz w:val="24"/>
          <w:szCs w:val="24"/>
          <w:bdr w:val="none" w:sz="0" w:space="0" w:color="auto" w:frame="1"/>
          <w:shd w:val="clear" w:color="auto" w:fill="FFFFFF"/>
        </w:rPr>
        <w:t xml:space="preserve">onspiracy </w:t>
      </w:r>
      <w:r>
        <w:rPr>
          <w:rStyle w:val="Emphasis"/>
          <w:rFonts w:ascii="Times New Roman" w:hAnsi="Times New Roman" w:cs="Times New Roman"/>
          <w:color w:val="000000"/>
          <w:sz w:val="24"/>
          <w:szCs w:val="24"/>
          <w:bdr w:val="none" w:sz="0" w:space="0" w:color="auto" w:frame="1"/>
          <w:shd w:val="clear" w:color="auto" w:fill="FFFFFF"/>
        </w:rPr>
        <w:t>T</w:t>
      </w:r>
      <w:r w:rsidRPr="007741BE">
        <w:rPr>
          <w:rStyle w:val="Emphasis"/>
          <w:rFonts w:ascii="Times New Roman" w:hAnsi="Times New Roman" w:cs="Times New Roman"/>
          <w:color w:val="000000"/>
          <w:sz w:val="24"/>
          <w:szCs w:val="24"/>
          <w:bdr w:val="none" w:sz="0" w:space="0" w:color="auto" w:frame="1"/>
          <w:shd w:val="clear" w:color="auto" w:fill="FFFFFF"/>
        </w:rPr>
        <w:t>heories.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7741BE" w:rsidRPr="007741BE" w14:paraId="3A236D9F" w14:textId="77777777" w:rsidTr="004E0211">
        <w:tc>
          <w:tcPr>
            <w:tcW w:w="2254" w:type="dxa"/>
            <w:tcBorders>
              <w:top w:val="single" w:sz="4" w:space="0" w:color="auto"/>
              <w:bottom w:val="single" w:sz="4" w:space="0" w:color="auto"/>
            </w:tcBorders>
            <w:vAlign w:val="center"/>
          </w:tcPr>
          <w:p w14:paraId="03050089" w14:textId="77777777" w:rsidR="007741BE" w:rsidRPr="007741BE" w:rsidRDefault="007741BE" w:rsidP="004E0211">
            <w:pPr>
              <w:jc w:val="center"/>
              <w:rPr>
                <w:rFonts w:ascii="Times New Roman" w:hAnsi="Times New Roman" w:cs="Times New Roman"/>
                <w:sz w:val="24"/>
                <w:szCs w:val="24"/>
              </w:rPr>
            </w:pPr>
            <w:bookmarkStart w:id="205" w:name="_Hlk61627507"/>
          </w:p>
        </w:tc>
        <w:tc>
          <w:tcPr>
            <w:tcW w:w="2254" w:type="dxa"/>
            <w:tcBorders>
              <w:top w:val="single" w:sz="4" w:space="0" w:color="auto"/>
              <w:bottom w:val="single" w:sz="4" w:space="0" w:color="auto"/>
            </w:tcBorders>
            <w:vAlign w:val="center"/>
          </w:tcPr>
          <w:p w14:paraId="71F244AF" w14:textId="77777777" w:rsidR="007741BE" w:rsidRPr="007741BE" w:rsidRDefault="007741BE" w:rsidP="004E0211">
            <w:pPr>
              <w:jc w:val="center"/>
              <w:rPr>
                <w:rFonts w:ascii="Times New Roman" w:hAnsi="Times New Roman" w:cs="Times New Roman"/>
                <w:sz w:val="24"/>
                <w:szCs w:val="24"/>
              </w:rPr>
            </w:pPr>
            <w:r w:rsidRPr="007741BE">
              <w:rPr>
                <w:rFonts w:ascii="Times New Roman" w:hAnsi="Times New Roman" w:cs="Times New Roman"/>
                <w:sz w:val="24"/>
                <w:szCs w:val="24"/>
              </w:rPr>
              <w:t>F(</w:t>
            </w:r>
            <w:proofErr w:type="spellStart"/>
            <w:r w:rsidRPr="007741BE">
              <w:rPr>
                <w:rFonts w:ascii="Times New Roman" w:hAnsi="Times New Roman" w:cs="Times New Roman"/>
                <w:sz w:val="24"/>
                <w:szCs w:val="24"/>
              </w:rPr>
              <w:t>df</w:t>
            </w:r>
            <w:proofErr w:type="spellEnd"/>
            <w:r w:rsidRPr="007741BE">
              <w:rPr>
                <w:rFonts w:ascii="Times New Roman" w:hAnsi="Times New Roman" w:cs="Times New Roman"/>
                <w:sz w:val="24"/>
                <w:szCs w:val="24"/>
              </w:rPr>
              <w:t>)</w:t>
            </w:r>
          </w:p>
        </w:tc>
        <w:tc>
          <w:tcPr>
            <w:tcW w:w="2254" w:type="dxa"/>
            <w:tcBorders>
              <w:top w:val="single" w:sz="4" w:space="0" w:color="auto"/>
              <w:bottom w:val="single" w:sz="4" w:space="0" w:color="auto"/>
            </w:tcBorders>
            <w:vAlign w:val="center"/>
          </w:tcPr>
          <w:p w14:paraId="7641E143" w14:textId="77777777" w:rsidR="007741BE" w:rsidRPr="007741BE" w:rsidRDefault="007741BE" w:rsidP="004E0211">
            <w:pPr>
              <w:jc w:val="center"/>
              <w:rPr>
                <w:rFonts w:ascii="Times New Roman" w:hAnsi="Times New Roman" w:cs="Times New Roman"/>
                <w:sz w:val="24"/>
                <w:szCs w:val="24"/>
              </w:rPr>
            </w:pPr>
            <w:r w:rsidRPr="007741BE">
              <w:rPr>
                <w:rFonts w:ascii="Times New Roman" w:hAnsi="Times New Roman" w:cs="Times New Roman"/>
                <w:sz w:val="24"/>
                <w:szCs w:val="24"/>
              </w:rPr>
              <w:t>P value</w:t>
            </w:r>
          </w:p>
        </w:tc>
        <w:tc>
          <w:tcPr>
            <w:tcW w:w="2254" w:type="dxa"/>
            <w:tcBorders>
              <w:top w:val="single" w:sz="4" w:space="0" w:color="auto"/>
              <w:bottom w:val="single" w:sz="4" w:space="0" w:color="auto"/>
            </w:tcBorders>
            <w:vAlign w:val="center"/>
          </w:tcPr>
          <w:p w14:paraId="586BC9A4" w14:textId="77777777" w:rsidR="007741BE" w:rsidRPr="007741BE" w:rsidRDefault="007741BE" w:rsidP="004E0211">
            <w:pPr>
              <w:jc w:val="center"/>
              <w:rPr>
                <w:rFonts w:ascii="Times New Roman" w:hAnsi="Times New Roman" w:cs="Times New Roman"/>
                <w:sz w:val="24"/>
                <w:szCs w:val="24"/>
              </w:rPr>
            </w:pPr>
            <w:r w:rsidRPr="007741BE">
              <w:rPr>
                <w:rFonts w:ascii="Times New Roman" w:hAnsi="Times New Roman" w:cs="Times New Roman"/>
                <w:i/>
                <w:iCs/>
                <w:sz w:val="24"/>
                <w:szCs w:val="24"/>
              </w:rPr>
              <w:t>η</w:t>
            </w:r>
            <w:r w:rsidRPr="007741BE">
              <w:rPr>
                <w:rFonts w:ascii="Times New Roman" w:hAnsi="Times New Roman" w:cs="Times New Roman"/>
                <w:i/>
                <w:iCs/>
                <w:sz w:val="24"/>
                <w:szCs w:val="24"/>
                <w:vertAlign w:val="subscript"/>
              </w:rPr>
              <w:t>p</w:t>
            </w:r>
            <w:r w:rsidRPr="007741BE">
              <w:rPr>
                <w:rFonts w:ascii="Times New Roman" w:hAnsi="Times New Roman" w:cs="Times New Roman"/>
                <w:i/>
                <w:iCs/>
                <w:sz w:val="24"/>
                <w:szCs w:val="24"/>
                <w:vertAlign w:val="superscript"/>
              </w:rPr>
              <w:t>2</w:t>
            </w:r>
          </w:p>
        </w:tc>
      </w:tr>
      <w:tr w:rsidR="007741BE" w:rsidRPr="007741BE" w14:paraId="7CA325F0" w14:textId="77777777" w:rsidTr="004E0211">
        <w:tc>
          <w:tcPr>
            <w:tcW w:w="2254" w:type="dxa"/>
            <w:tcBorders>
              <w:top w:val="single" w:sz="4" w:space="0" w:color="auto"/>
            </w:tcBorders>
          </w:tcPr>
          <w:p w14:paraId="7C314CD1" w14:textId="77777777" w:rsidR="007741BE" w:rsidRPr="007741BE" w:rsidRDefault="007741BE" w:rsidP="004E0211">
            <w:pPr>
              <w:rPr>
                <w:rFonts w:ascii="Times New Roman" w:hAnsi="Times New Roman" w:cs="Times New Roman"/>
                <w:sz w:val="24"/>
                <w:szCs w:val="24"/>
              </w:rPr>
            </w:pPr>
            <w:r w:rsidRPr="007741BE">
              <w:rPr>
                <w:rFonts w:ascii="Times New Roman" w:hAnsi="Times New Roman" w:cs="Times New Roman"/>
                <w:sz w:val="24"/>
                <w:szCs w:val="24"/>
              </w:rPr>
              <w:t>Time</w:t>
            </w:r>
          </w:p>
        </w:tc>
        <w:tc>
          <w:tcPr>
            <w:tcW w:w="2254" w:type="dxa"/>
            <w:tcBorders>
              <w:top w:val="single" w:sz="4" w:space="0" w:color="auto"/>
            </w:tcBorders>
            <w:vAlign w:val="center"/>
          </w:tcPr>
          <w:p w14:paraId="0A5CE8E3" w14:textId="77777777" w:rsidR="007741BE" w:rsidRPr="007741BE" w:rsidRDefault="007741BE" w:rsidP="004E0211">
            <w:pPr>
              <w:rPr>
                <w:rFonts w:ascii="Times New Roman" w:hAnsi="Times New Roman" w:cs="Times New Roman"/>
                <w:sz w:val="24"/>
                <w:szCs w:val="24"/>
              </w:rPr>
            </w:pPr>
            <w:r w:rsidRPr="007741BE">
              <w:rPr>
                <w:rFonts w:ascii="Times New Roman" w:hAnsi="Times New Roman" w:cs="Times New Roman"/>
                <w:sz w:val="24"/>
                <w:szCs w:val="24"/>
              </w:rPr>
              <w:t>.04 (1.56, 253.27)</w:t>
            </w:r>
          </w:p>
        </w:tc>
        <w:tc>
          <w:tcPr>
            <w:tcW w:w="2254" w:type="dxa"/>
            <w:tcBorders>
              <w:top w:val="single" w:sz="4" w:space="0" w:color="auto"/>
            </w:tcBorders>
            <w:vAlign w:val="center"/>
          </w:tcPr>
          <w:p w14:paraId="295F02CA" w14:textId="77777777" w:rsidR="007741BE" w:rsidRPr="007741BE" w:rsidRDefault="007741BE" w:rsidP="004E0211">
            <w:pPr>
              <w:jc w:val="center"/>
              <w:rPr>
                <w:rFonts w:ascii="Times New Roman" w:hAnsi="Times New Roman" w:cs="Times New Roman"/>
                <w:sz w:val="24"/>
                <w:szCs w:val="24"/>
              </w:rPr>
            </w:pPr>
            <w:r w:rsidRPr="007741BE">
              <w:rPr>
                <w:rFonts w:ascii="Times New Roman" w:hAnsi="Times New Roman" w:cs="Times New Roman"/>
                <w:sz w:val="24"/>
                <w:szCs w:val="24"/>
              </w:rPr>
              <w:t>.932</w:t>
            </w:r>
          </w:p>
        </w:tc>
        <w:tc>
          <w:tcPr>
            <w:tcW w:w="2254" w:type="dxa"/>
            <w:tcBorders>
              <w:top w:val="single" w:sz="4" w:space="0" w:color="auto"/>
            </w:tcBorders>
            <w:vAlign w:val="center"/>
          </w:tcPr>
          <w:p w14:paraId="3CFACD4F" w14:textId="77777777" w:rsidR="007741BE" w:rsidRPr="007741BE" w:rsidRDefault="007741BE" w:rsidP="004E0211">
            <w:pPr>
              <w:jc w:val="center"/>
              <w:rPr>
                <w:rFonts w:ascii="Times New Roman" w:hAnsi="Times New Roman" w:cs="Times New Roman"/>
                <w:sz w:val="24"/>
                <w:szCs w:val="24"/>
              </w:rPr>
            </w:pPr>
            <w:r w:rsidRPr="007741BE">
              <w:rPr>
                <w:rFonts w:ascii="Times New Roman" w:hAnsi="Times New Roman" w:cs="Times New Roman"/>
                <w:sz w:val="24"/>
                <w:szCs w:val="24"/>
              </w:rPr>
              <w:t>&lt;.001</w:t>
            </w:r>
          </w:p>
        </w:tc>
      </w:tr>
      <w:tr w:rsidR="007741BE" w:rsidRPr="007741BE" w14:paraId="4C22D6A9" w14:textId="77777777" w:rsidTr="004E0211">
        <w:tc>
          <w:tcPr>
            <w:tcW w:w="2254" w:type="dxa"/>
          </w:tcPr>
          <w:p w14:paraId="19F36B04" w14:textId="77777777" w:rsidR="007741BE" w:rsidRPr="007741BE" w:rsidRDefault="007741BE" w:rsidP="004E0211">
            <w:pPr>
              <w:rPr>
                <w:rFonts w:ascii="Times New Roman" w:hAnsi="Times New Roman" w:cs="Times New Roman"/>
                <w:sz w:val="24"/>
                <w:szCs w:val="24"/>
              </w:rPr>
            </w:pPr>
            <w:r w:rsidRPr="007741BE">
              <w:rPr>
                <w:rFonts w:ascii="Times New Roman" w:hAnsi="Times New Roman" w:cs="Times New Roman"/>
                <w:sz w:val="24"/>
                <w:szCs w:val="24"/>
              </w:rPr>
              <w:t>Condition</w:t>
            </w:r>
          </w:p>
        </w:tc>
        <w:tc>
          <w:tcPr>
            <w:tcW w:w="2254" w:type="dxa"/>
            <w:vAlign w:val="center"/>
          </w:tcPr>
          <w:p w14:paraId="2A5D31A0" w14:textId="77777777" w:rsidR="007741BE" w:rsidRPr="007741BE" w:rsidRDefault="007741BE" w:rsidP="004E0211">
            <w:pPr>
              <w:rPr>
                <w:rFonts w:ascii="Times New Roman" w:hAnsi="Times New Roman" w:cs="Times New Roman"/>
                <w:sz w:val="24"/>
                <w:szCs w:val="24"/>
              </w:rPr>
            </w:pPr>
            <w:r w:rsidRPr="007741BE">
              <w:rPr>
                <w:rFonts w:ascii="Times New Roman" w:hAnsi="Times New Roman" w:cs="Times New Roman"/>
                <w:sz w:val="24"/>
                <w:szCs w:val="24"/>
              </w:rPr>
              <w:t>.00 (1, 162)</w:t>
            </w:r>
          </w:p>
        </w:tc>
        <w:tc>
          <w:tcPr>
            <w:tcW w:w="2254" w:type="dxa"/>
            <w:vAlign w:val="center"/>
          </w:tcPr>
          <w:p w14:paraId="5445914E" w14:textId="77777777" w:rsidR="007741BE" w:rsidRPr="007741BE" w:rsidRDefault="007741BE" w:rsidP="004E0211">
            <w:pPr>
              <w:jc w:val="center"/>
              <w:rPr>
                <w:rFonts w:ascii="Times New Roman" w:hAnsi="Times New Roman" w:cs="Times New Roman"/>
                <w:sz w:val="24"/>
                <w:szCs w:val="24"/>
              </w:rPr>
            </w:pPr>
            <w:r w:rsidRPr="007741BE">
              <w:rPr>
                <w:rFonts w:ascii="Times New Roman" w:hAnsi="Times New Roman" w:cs="Times New Roman"/>
                <w:sz w:val="24"/>
                <w:szCs w:val="24"/>
              </w:rPr>
              <w:t>.993</w:t>
            </w:r>
          </w:p>
        </w:tc>
        <w:tc>
          <w:tcPr>
            <w:tcW w:w="2254" w:type="dxa"/>
            <w:vAlign w:val="center"/>
          </w:tcPr>
          <w:p w14:paraId="0BE4306F" w14:textId="77777777" w:rsidR="007741BE" w:rsidRPr="007741BE" w:rsidRDefault="007741BE" w:rsidP="004E0211">
            <w:pPr>
              <w:jc w:val="center"/>
              <w:rPr>
                <w:rFonts w:ascii="Times New Roman" w:hAnsi="Times New Roman" w:cs="Times New Roman"/>
                <w:sz w:val="24"/>
                <w:szCs w:val="24"/>
              </w:rPr>
            </w:pPr>
            <w:r w:rsidRPr="007741BE">
              <w:rPr>
                <w:rFonts w:ascii="Times New Roman" w:hAnsi="Times New Roman" w:cs="Times New Roman"/>
                <w:sz w:val="24"/>
                <w:szCs w:val="24"/>
              </w:rPr>
              <w:t>&lt;.001</w:t>
            </w:r>
          </w:p>
        </w:tc>
      </w:tr>
      <w:tr w:rsidR="007741BE" w:rsidRPr="007741BE" w14:paraId="5F934185" w14:textId="77777777" w:rsidTr="004E0211">
        <w:tc>
          <w:tcPr>
            <w:tcW w:w="2254" w:type="dxa"/>
          </w:tcPr>
          <w:p w14:paraId="6F91DE0B" w14:textId="77777777" w:rsidR="007741BE" w:rsidRPr="007741BE" w:rsidRDefault="007741BE" w:rsidP="004E0211">
            <w:pPr>
              <w:rPr>
                <w:rFonts w:ascii="Times New Roman" w:hAnsi="Times New Roman" w:cs="Times New Roman"/>
                <w:sz w:val="24"/>
                <w:szCs w:val="24"/>
              </w:rPr>
            </w:pPr>
            <w:r w:rsidRPr="007741BE">
              <w:rPr>
                <w:rFonts w:ascii="Times New Roman" w:hAnsi="Times New Roman" w:cs="Times New Roman"/>
                <w:sz w:val="24"/>
                <w:szCs w:val="24"/>
              </w:rPr>
              <w:t xml:space="preserve">Education </w:t>
            </w:r>
          </w:p>
        </w:tc>
        <w:tc>
          <w:tcPr>
            <w:tcW w:w="2254" w:type="dxa"/>
            <w:vAlign w:val="center"/>
          </w:tcPr>
          <w:p w14:paraId="4A00453B" w14:textId="77777777" w:rsidR="007741BE" w:rsidRPr="007741BE" w:rsidRDefault="007741BE" w:rsidP="004E0211">
            <w:pPr>
              <w:rPr>
                <w:rFonts w:ascii="Times New Roman" w:hAnsi="Times New Roman" w:cs="Times New Roman"/>
                <w:sz w:val="24"/>
                <w:szCs w:val="24"/>
              </w:rPr>
            </w:pPr>
            <w:r w:rsidRPr="007741BE">
              <w:rPr>
                <w:rFonts w:ascii="Times New Roman" w:hAnsi="Times New Roman" w:cs="Times New Roman"/>
                <w:sz w:val="24"/>
                <w:szCs w:val="24"/>
              </w:rPr>
              <w:t>3.53 (1, 162)</w:t>
            </w:r>
          </w:p>
        </w:tc>
        <w:tc>
          <w:tcPr>
            <w:tcW w:w="2254" w:type="dxa"/>
            <w:vAlign w:val="center"/>
          </w:tcPr>
          <w:p w14:paraId="076CBE61" w14:textId="77777777" w:rsidR="007741BE" w:rsidRPr="007741BE" w:rsidRDefault="007741BE" w:rsidP="004E0211">
            <w:pPr>
              <w:jc w:val="center"/>
              <w:rPr>
                <w:rFonts w:ascii="Times New Roman" w:hAnsi="Times New Roman" w:cs="Times New Roman"/>
                <w:sz w:val="24"/>
                <w:szCs w:val="24"/>
              </w:rPr>
            </w:pPr>
            <w:r w:rsidRPr="007741BE">
              <w:rPr>
                <w:rFonts w:ascii="Times New Roman" w:hAnsi="Times New Roman" w:cs="Times New Roman"/>
                <w:sz w:val="24"/>
                <w:szCs w:val="24"/>
              </w:rPr>
              <w:t>.062</w:t>
            </w:r>
          </w:p>
        </w:tc>
        <w:tc>
          <w:tcPr>
            <w:tcW w:w="2254" w:type="dxa"/>
            <w:vAlign w:val="center"/>
          </w:tcPr>
          <w:p w14:paraId="71D04FD3" w14:textId="77777777" w:rsidR="007741BE" w:rsidRPr="007741BE" w:rsidRDefault="007741BE" w:rsidP="004E0211">
            <w:pPr>
              <w:jc w:val="center"/>
              <w:rPr>
                <w:rFonts w:ascii="Times New Roman" w:hAnsi="Times New Roman" w:cs="Times New Roman"/>
                <w:sz w:val="24"/>
                <w:szCs w:val="24"/>
              </w:rPr>
            </w:pPr>
            <w:r w:rsidRPr="007741BE">
              <w:rPr>
                <w:rFonts w:ascii="Times New Roman" w:hAnsi="Times New Roman" w:cs="Times New Roman"/>
                <w:sz w:val="24"/>
                <w:szCs w:val="24"/>
              </w:rPr>
              <w:t>.021</w:t>
            </w:r>
          </w:p>
        </w:tc>
      </w:tr>
      <w:tr w:rsidR="007741BE" w:rsidRPr="007741BE" w14:paraId="26416E84" w14:textId="77777777" w:rsidTr="004E0211">
        <w:tc>
          <w:tcPr>
            <w:tcW w:w="2254" w:type="dxa"/>
            <w:tcBorders>
              <w:bottom w:val="single" w:sz="4" w:space="0" w:color="auto"/>
            </w:tcBorders>
          </w:tcPr>
          <w:p w14:paraId="2F456C80" w14:textId="77777777" w:rsidR="007741BE" w:rsidRPr="007741BE" w:rsidRDefault="007741BE" w:rsidP="004E0211">
            <w:pPr>
              <w:rPr>
                <w:rFonts w:ascii="Times New Roman" w:hAnsi="Times New Roman" w:cs="Times New Roman"/>
                <w:sz w:val="24"/>
                <w:szCs w:val="24"/>
              </w:rPr>
            </w:pPr>
            <w:r w:rsidRPr="007741BE">
              <w:rPr>
                <w:rFonts w:ascii="Times New Roman" w:hAnsi="Times New Roman" w:cs="Times New Roman"/>
                <w:sz w:val="24"/>
                <w:szCs w:val="24"/>
              </w:rPr>
              <w:t>Time*Condition</w:t>
            </w:r>
          </w:p>
        </w:tc>
        <w:tc>
          <w:tcPr>
            <w:tcW w:w="2254" w:type="dxa"/>
            <w:tcBorders>
              <w:bottom w:val="single" w:sz="4" w:space="0" w:color="auto"/>
            </w:tcBorders>
            <w:vAlign w:val="center"/>
          </w:tcPr>
          <w:p w14:paraId="15603488" w14:textId="0192904C" w:rsidR="007741BE" w:rsidRPr="007741BE" w:rsidRDefault="007741BE" w:rsidP="004E0211">
            <w:pPr>
              <w:rPr>
                <w:rFonts w:ascii="Times New Roman" w:hAnsi="Times New Roman" w:cs="Times New Roman"/>
                <w:sz w:val="24"/>
                <w:szCs w:val="24"/>
              </w:rPr>
            </w:pPr>
            <w:r w:rsidRPr="007741BE">
              <w:rPr>
                <w:rFonts w:ascii="Times New Roman" w:hAnsi="Times New Roman" w:cs="Times New Roman"/>
                <w:sz w:val="24"/>
                <w:szCs w:val="24"/>
              </w:rPr>
              <w:t>4.73* (1</w:t>
            </w:r>
            <w:r>
              <w:rPr>
                <w:rFonts w:ascii="Times New Roman" w:hAnsi="Times New Roman" w:cs="Times New Roman"/>
                <w:sz w:val="24"/>
                <w:szCs w:val="24"/>
              </w:rPr>
              <w:t>.</w:t>
            </w:r>
            <w:r w:rsidRPr="007741BE">
              <w:rPr>
                <w:rFonts w:ascii="Times New Roman" w:hAnsi="Times New Roman" w:cs="Times New Roman"/>
                <w:sz w:val="24"/>
                <w:szCs w:val="24"/>
              </w:rPr>
              <w:t>56, 253.27)</w:t>
            </w:r>
          </w:p>
        </w:tc>
        <w:tc>
          <w:tcPr>
            <w:tcW w:w="2254" w:type="dxa"/>
            <w:tcBorders>
              <w:bottom w:val="single" w:sz="4" w:space="0" w:color="auto"/>
            </w:tcBorders>
            <w:vAlign w:val="center"/>
          </w:tcPr>
          <w:p w14:paraId="26CC0A91" w14:textId="77777777" w:rsidR="007741BE" w:rsidRPr="007741BE" w:rsidRDefault="007741BE" w:rsidP="004E0211">
            <w:pPr>
              <w:jc w:val="center"/>
              <w:rPr>
                <w:rFonts w:ascii="Times New Roman" w:hAnsi="Times New Roman" w:cs="Times New Roman"/>
                <w:sz w:val="24"/>
                <w:szCs w:val="24"/>
              </w:rPr>
            </w:pPr>
            <w:r w:rsidRPr="007741BE">
              <w:rPr>
                <w:rFonts w:ascii="Times New Roman" w:hAnsi="Times New Roman" w:cs="Times New Roman"/>
                <w:sz w:val="24"/>
                <w:szCs w:val="24"/>
              </w:rPr>
              <w:t>.016</w:t>
            </w:r>
          </w:p>
        </w:tc>
        <w:tc>
          <w:tcPr>
            <w:tcW w:w="2254" w:type="dxa"/>
            <w:tcBorders>
              <w:bottom w:val="single" w:sz="4" w:space="0" w:color="auto"/>
            </w:tcBorders>
            <w:vAlign w:val="center"/>
          </w:tcPr>
          <w:p w14:paraId="7CBE2940" w14:textId="77777777" w:rsidR="007741BE" w:rsidRPr="007741BE" w:rsidRDefault="007741BE" w:rsidP="004E0211">
            <w:pPr>
              <w:jc w:val="center"/>
              <w:rPr>
                <w:rFonts w:ascii="Times New Roman" w:hAnsi="Times New Roman" w:cs="Times New Roman"/>
                <w:sz w:val="24"/>
                <w:szCs w:val="24"/>
              </w:rPr>
            </w:pPr>
            <w:r w:rsidRPr="007741BE">
              <w:rPr>
                <w:rFonts w:ascii="Times New Roman" w:hAnsi="Times New Roman" w:cs="Times New Roman"/>
                <w:sz w:val="24"/>
                <w:szCs w:val="24"/>
              </w:rPr>
              <w:t>.028</w:t>
            </w:r>
          </w:p>
        </w:tc>
      </w:tr>
    </w:tbl>
    <w:bookmarkEnd w:id="205"/>
    <w:p w14:paraId="3D864D80" w14:textId="5AB10B1E" w:rsidR="007741BE" w:rsidRPr="00A90E3D" w:rsidRDefault="007741BE" w:rsidP="007741BE">
      <w:r>
        <w:t xml:space="preserve"> </w:t>
      </w:r>
      <w:r w:rsidRPr="007B6745">
        <w:rPr>
          <w:rFonts w:ascii="Times New Roman" w:hAnsi="Times New Roman" w:cs="Times New Roman"/>
          <w:i/>
          <w:iCs/>
          <w:sz w:val="24"/>
          <w:szCs w:val="24"/>
        </w:rPr>
        <w:t>Note.</w:t>
      </w:r>
      <w:r w:rsidRPr="007B6745">
        <w:rPr>
          <w:rFonts w:ascii="Times New Roman" w:hAnsi="Times New Roman" w:cs="Times New Roman"/>
          <w:sz w:val="24"/>
          <w:szCs w:val="24"/>
        </w:rPr>
        <w:t xml:space="preserve"> *</w:t>
      </w:r>
      <w:r w:rsidRPr="007B6745">
        <w:rPr>
          <w:rFonts w:ascii="Times New Roman" w:hAnsi="Times New Roman" w:cs="Times New Roman"/>
          <w:i/>
          <w:iCs/>
          <w:sz w:val="24"/>
          <w:szCs w:val="24"/>
        </w:rPr>
        <w:t>p</w:t>
      </w:r>
      <w:r w:rsidRPr="007B6745">
        <w:rPr>
          <w:rFonts w:ascii="Times New Roman" w:hAnsi="Times New Roman" w:cs="Times New Roman"/>
          <w:sz w:val="24"/>
          <w:szCs w:val="24"/>
        </w:rPr>
        <w:t>&lt;.05</w:t>
      </w:r>
    </w:p>
    <w:p w14:paraId="420F67E6" w14:textId="3D5CB94D" w:rsidR="007741BE" w:rsidRDefault="007741BE" w:rsidP="007B3250"/>
    <w:p w14:paraId="0ED635DD" w14:textId="39993654" w:rsidR="00266C14" w:rsidRPr="00266C14" w:rsidRDefault="00266C14" w:rsidP="00266C14">
      <w:pPr>
        <w:rPr>
          <w:rStyle w:val="Emphasis"/>
          <w:rFonts w:ascii="Times New Roman" w:hAnsi="Times New Roman" w:cs="Times New Roman"/>
          <w:b/>
          <w:bCs/>
          <w:i w:val="0"/>
          <w:iCs w:val="0"/>
          <w:color w:val="000000"/>
          <w:sz w:val="24"/>
          <w:szCs w:val="24"/>
          <w:bdr w:val="none" w:sz="0" w:space="0" w:color="auto" w:frame="1"/>
          <w:shd w:val="clear" w:color="auto" w:fill="FFFFFF"/>
        </w:rPr>
      </w:pPr>
      <w:r w:rsidRPr="00266C14">
        <w:rPr>
          <w:rStyle w:val="Emphasis"/>
          <w:rFonts w:ascii="Times New Roman" w:hAnsi="Times New Roman" w:cs="Times New Roman"/>
          <w:b/>
          <w:bCs/>
          <w:i w:val="0"/>
          <w:iCs w:val="0"/>
          <w:color w:val="000000"/>
          <w:sz w:val="24"/>
          <w:szCs w:val="24"/>
          <w:bdr w:val="none" w:sz="0" w:space="0" w:color="auto" w:frame="1"/>
          <w:shd w:val="clear" w:color="auto" w:fill="FFFFFF"/>
        </w:rPr>
        <w:t xml:space="preserve">Table </w:t>
      </w:r>
      <w:r w:rsidR="00FB1C32">
        <w:rPr>
          <w:rStyle w:val="Emphasis"/>
          <w:rFonts w:ascii="Times New Roman" w:hAnsi="Times New Roman" w:cs="Times New Roman"/>
          <w:b/>
          <w:bCs/>
          <w:i w:val="0"/>
          <w:iCs w:val="0"/>
          <w:color w:val="000000"/>
          <w:sz w:val="24"/>
          <w:szCs w:val="24"/>
          <w:bdr w:val="none" w:sz="0" w:space="0" w:color="auto" w:frame="1"/>
          <w:shd w:val="clear" w:color="auto" w:fill="FFFFFF"/>
        </w:rPr>
        <w:t>20</w:t>
      </w:r>
    </w:p>
    <w:p w14:paraId="0E9180B4" w14:textId="6F27B8A7" w:rsidR="00266C14" w:rsidRPr="00266C14" w:rsidRDefault="00266C14" w:rsidP="00266C14">
      <w:pPr>
        <w:rPr>
          <w:rStyle w:val="Emphasis"/>
          <w:rFonts w:ascii="Times New Roman" w:hAnsi="Times New Roman" w:cs="Times New Roman"/>
          <w:i w:val="0"/>
          <w:iCs w:val="0"/>
          <w:color w:val="000000"/>
          <w:sz w:val="24"/>
          <w:szCs w:val="24"/>
          <w:bdr w:val="none" w:sz="0" w:space="0" w:color="auto" w:frame="1"/>
          <w:shd w:val="clear" w:color="auto" w:fill="FFFFFF"/>
        </w:rPr>
      </w:pPr>
      <w:r w:rsidRPr="00266C14">
        <w:rPr>
          <w:rStyle w:val="Emphasis"/>
          <w:rFonts w:ascii="Times New Roman" w:hAnsi="Times New Roman" w:cs="Times New Roman"/>
          <w:color w:val="000000"/>
          <w:sz w:val="24"/>
          <w:szCs w:val="24"/>
          <w:bdr w:val="none" w:sz="0" w:space="0" w:color="auto" w:frame="1"/>
          <w:shd w:val="clear" w:color="auto" w:fill="FFFFFF"/>
        </w:rPr>
        <w:t xml:space="preserve">Analyses of Variance of the </w:t>
      </w:r>
      <w:r>
        <w:rPr>
          <w:rStyle w:val="Emphasis"/>
          <w:rFonts w:ascii="Times New Roman" w:hAnsi="Times New Roman" w:cs="Times New Roman"/>
          <w:color w:val="000000"/>
          <w:sz w:val="24"/>
          <w:szCs w:val="24"/>
          <w:bdr w:val="none" w:sz="0" w:space="0" w:color="auto" w:frame="1"/>
          <w:shd w:val="clear" w:color="auto" w:fill="FFFFFF"/>
        </w:rPr>
        <w:t>E</w:t>
      </w:r>
      <w:r w:rsidRPr="00266C14">
        <w:rPr>
          <w:rStyle w:val="Emphasis"/>
          <w:rFonts w:ascii="Times New Roman" w:hAnsi="Times New Roman" w:cs="Times New Roman"/>
          <w:color w:val="000000"/>
          <w:sz w:val="24"/>
          <w:szCs w:val="24"/>
          <w:bdr w:val="none" w:sz="0" w:space="0" w:color="auto" w:frame="1"/>
          <w:shd w:val="clear" w:color="auto" w:fill="FFFFFF"/>
        </w:rPr>
        <w:t xml:space="preserve">ffect of the </w:t>
      </w:r>
      <w:r>
        <w:rPr>
          <w:rStyle w:val="Emphasis"/>
          <w:rFonts w:ascii="Times New Roman" w:hAnsi="Times New Roman" w:cs="Times New Roman"/>
          <w:color w:val="000000"/>
          <w:sz w:val="24"/>
          <w:szCs w:val="24"/>
          <w:bdr w:val="none" w:sz="0" w:space="0" w:color="auto" w:frame="1"/>
          <w:shd w:val="clear" w:color="auto" w:fill="FFFFFF"/>
        </w:rPr>
        <w:t>I</w:t>
      </w:r>
      <w:r w:rsidRPr="00266C14">
        <w:rPr>
          <w:rStyle w:val="Emphasis"/>
          <w:rFonts w:ascii="Times New Roman" w:hAnsi="Times New Roman" w:cs="Times New Roman"/>
          <w:color w:val="000000"/>
          <w:sz w:val="24"/>
          <w:szCs w:val="24"/>
          <w:bdr w:val="none" w:sz="0" w:space="0" w:color="auto" w:frame="1"/>
          <w:shd w:val="clear" w:color="auto" w:fill="FFFFFF"/>
        </w:rPr>
        <w:t xml:space="preserve">ntervention on </w:t>
      </w:r>
      <w:r>
        <w:rPr>
          <w:rStyle w:val="Emphasis"/>
          <w:rFonts w:ascii="Times New Roman" w:hAnsi="Times New Roman" w:cs="Times New Roman"/>
          <w:color w:val="000000"/>
          <w:sz w:val="24"/>
          <w:szCs w:val="24"/>
          <w:bdr w:val="none" w:sz="0" w:space="0" w:color="auto" w:frame="1"/>
          <w:shd w:val="clear" w:color="auto" w:fill="FFFFFF"/>
        </w:rPr>
        <w:t>P</w:t>
      </w:r>
      <w:r w:rsidRPr="00266C14">
        <w:rPr>
          <w:rStyle w:val="Emphasis"/>
          <w:rFonts w:ascii="Times New Roman" w:hAnsi="Times New Roman" w:cs="Times New Roman"/>
          <w:color w:val="000000"/>
          <w:sz w:val="24"/>
          <w:szCs w:val="24"/>
          <w:bdr w:val="none" w:sz="0" w:space="0" w:color="auto" w:frame="1"/>
          <w:shd w:val="clear" w:color="auto" w:fill="FFFFFF"/>
        </w:rPr>
        <w:t xml:space="preserve">ersonal </w:t>
      </w:r>
      <w:r>
        <w:rPr>
          <w:rStyle w:val="Emphasis"/>
          <w:rFonts w:ascii="Times New Roman" w:hAnsi="Times New Roman" w:cs="Times New Roman"/>
          <w:color w:val="000000"/>
          <w:sz w:val="24"/>
          <w:szCs w:val="24"/>
          <w:bdr w:val="none" w:sz="0" w:space="0" w:color="auto" w:frame="1"/>
          <w:shd w:val="clear" w:color="auto" w:fill="FFFFFF"/>
        </w:rPr>
        <w:t>V</w:t>
      </w:r>
      <w:r w:rsidRPr="00266C14">
        <w:rPr>
          <w:rStyle w:val="Emphasis"/>
          <w:rFonts w:ascii="Times New Roman" w:hAnsi="Times New Roman" w:cs="Times New Roman"/>
          <w:color w:val="000000"/>
          <w:sz w:val="24"/>
          <w:szCs w:val="24"/>
          <w:bdr w:val="none" w:sz="0" w:space="0" w:color="auto" w:frame="1"/>
          <w:shd w:val="clear" w:color="auto" w:fill="FFFFFF"/>
        </w:rPr>
        <w:t xml:space="preserve">accination </w:t>
      </w:r>
      <w:r>
        <w:rPr>
          <w:rStyle w:val="Emphasis"/>
          <w:rFonts w:ascii="Times New Roman" w:hAnsi="Times New Roman" w:cs="Times New Roman"/>
          <w:color w:val="000000"/>
          <w:sz w:val="24"/>
          <w:szCs w:val="24"/>
          <w:bdr w:val="none" w:sz="0" w:space="0" w:color="auto" w:frame="1"/>
          <w:shd w:val="clear" w:color="auto" w:fill="FFFFFF"/>
        </w:rPr>
        <w:t>I</w:t>
      </w:r>
      <w:r w:rsidRPr="00266C14">
        <w:rPr>
          <w:rStyle w:val="Emphasis"/>
          <w:rFonts w:ascii="Times New Roman" w:hAnsi="Times New Roman" w:cs="Times New Roman"/>
          <w:color w:val="000000"/>
          <w:sz w:val="24"/>
          <w:szCs w:val="24"/>
          <w:bdr w:val="none" w:sz="0" w:space="0" w:color="auto" w:frame="1"/>
          <w:shd w:val="clear" w:color="auto" w:fill="FFFFFF"/>
        </w:rPr>
        <w:t>ntentions.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266C14" w:rsidRPr="00266C14" w14:paraId="2739B051" w14:textId="77777777" w:rsidTr="004E0211">
        <w:tc>
          <w:tcPr>
            <w:tcW w:w="2254" w:type="dxa"/>
            <w:tcBorders>
              <w:top w:val="single" w:sz="4" w:space="0" w:color="auto"/>
              <w:bottom w:val="single" w:sz="4" w:space="0" w:color="auto"/>
            </w:tcBorders>
          </w:tcPr>
          <w:p w14:paraId="7F0334E1" w14:textId="77777777" w:rsidR="00266C14" w:rsidRPr="00266C14" w:rsidRDefault="00266C14" w:rsidP="004E0211">
            <w:pPr>
              <w:rPr>
                <w:rFonts w:ascii="Times New Roman" w:hAnsi="Times New Roman" w:cs="Times New Roman"/>
                <w:sz w:val="24"/>
                <w:szCs w:val="24"/>
              </w:rPr>
            </w:pPr>
          </w:p>
        </w:tc>
        <w:tc>
          <w:tcPr>
            <w:tcW w:w="2254" w:type="dxa"/>
            <w:tcBorders>
              <w:top w:val="single" w:sz="4" w:space="0" w:color="auto"/>
              <w:bottom w:val="single" w:sz="4" w:space="0" w:color="auto"/>
            </w:tcBorders>
            <w:vAlign w:val="center"/>
          </w:tcPr>
          <w:p w14:paraId="3910A47C" w14:textId="77777777" w:rsidR="00266C14" w:rsidRPr="00266C14" w:rsidRDefault="00266C14" w:rsidP="004E0211">
            <w:pPr>
              <w:jc w:val="center"/>
              <w:rPr>
                <w:rFonts w:ascii="Times New Roman" w:hAnsi="Times New Roman" w:cs="Times New Roman"/>
                <w:sz w:val="24"/>
                <w:szCs w:val="24"/>
              </w:rPr>
            </w:pPr>
            <w:r w:rsidRPr="00266C14">
              <w:rPr>
                <w:rFonts w:ascii="Times New Roman" w:hAnsi="Times New Roman" w:cs="Times New Roman"/>
                <w:sz w:val="24"/>
                <w:szCs w:val="24"/>
              </w:rPr>
              <w:t>F(</w:t>
            </w:r>
            <w:proofErr w:type="spellStart"/>
            <w:r w:rsidRPr="00266C14">
              <w:rPr>
                <w:rFonts w:ascii="Times New Roman" w:hAnsi="Times New Roman" w:cs="Times New Roman"/>
                <w:sz w:val="24"/>
                <w:szCs w:val="24"/>
              </w:rPr>
              <w:t>df</w:t>
            </w:r>
            <w:proofErr w:type="spellEnd"/>
            <w:r w:rsidRPr="00266C14">
              <w:rPr>
                <w:rFonts w:ascii="Times New Roman" w:hAnsi="Times New Roman" w:cs="Times New Roman"/>
                <w:sz w:val="24"/>
                <w:szCs w:val="24"/>
              </w:rPr>
              <w:t>)</w:t>
            </w:r>
          </w:p>
        </w:tc>
        <w:tc>
          <w:tcPr>
            <w:tcW w:w="2254" w:type="dxa"/>
            <w:tcBorders>
              <w:top w:val="single" w:sz="4" w:space="0" w:color="auto"/>
              <w:bottom w:val="single" w:sz="4" w:space="0" w:color="auto"/>
            </w:tcBorders>
            <w:vAlign w:val="center"/>
          </w:tcPr>
          <w:p w14:paraId="4E82EF8E" w14:textId="77777777" w:rsidR="00266C14" w:rsidRPr="00266C14" w:rsidRDefault="00266C14" w:rsidP="004E0211">
            <w:pPr>
              <w:jc w:val="center"/>
              <w:rPr>
                <w:rFonts w:ascii="Times New Roman" w:hAnsi="Times New Roman" w:cs="Times New Roman"/>
                <w:sz w:val="24"/>
                <w:szCs w:val="24"/>
              </w:rPr>
            </w:pPr>
            <w:r w:rsidRPr="00266C14">
              <w:rPr>
                <w:rFonts w:ascii="Times New Roman" w:hAnsi="Times New Roman" w:cs="Times New Roman"/>
                <w:sz w:val="24"/>
                <w:szCs w:val="24"/>
              </w:rPr>
              <w:t>P value</w:t>
            </w:r>
          </w:p>
        </w:tc>
        <w:tc>
          <w:tcPr>
            <w:tcW w:w="2254" w:type="dxa"/>
            <w:tcBorders>
              <w:top w:val="single" w:sz="4" w:space="0" w:color="auto"/>
              <w:bottom w:val="single" w:sz="4" w:space="0" w:color="auto"/>
            </w:tcBorders>
            <w:vAlign w:val="center"/>
          </w:tcPr>
          <w:p w14:paraId="102CF182" w14:textId="77777777" w:rsidR="00266C14" w:rsidRPr="00266C14" w:rsidRDefault="00266C14" w:rsidP="004E0211">
            <w:pPr>
              <w:jc w:val="center"/>
              <w:rPr>
                <w:rFonts w:ascii="Times New Roman" w:hAnsi="Times New Roman" w:cs="Times New Roman"/>
                <w:sz w:val="24"/>
                <w:szCs w:val="24"/>
              </w:rPr>
            </w:pPr>
            <w:r w:rsidRPr="00266C14">
              <w:rPr>
                <w:rFonts w:ascii="Times New Roman" w:hAnsi="Times New Roman" w:cs="Times New Roman"/>
                <w:i/>
                <w:iCs/>
                <w:sz w:val="24"/>
                <w:szCs w:val="24"/>
              </w:rPr>
              <w:t>η</w:t>
            </w:r>
            <w:r w:rsidRPr="00266C14">
              <w:rPr>
                <w:rFonts w:ascii="Times New Roman" w:hAnsi="Times New Roman" w:cs="Times New Roman"/>
                <w:i/>
                <w:iCs/>
                <w:sz w:val="24"/>
                <w:szCs w:val="24"/>
                <w:vertAlign w:val="subscript"/>
              </w:rPr>
              <w:t>p</w:t>
            </w:r>
            <w:r w:rsidRPr="00266C14">
              <w:rPr>
                <w:rFonts w:ascii="Times New Roman" w:hAnsi="Times New Roman" w:cs="Times New Roman"/>
                <w:i/>
                <w:iCs/>
                <w:sz w:val="24"/>
                <w:szCs w:val="24"/>
                <w:vertAlign w:val="superscript"/>
              </w:rPr>
              <w:t>2</w:t>
            </w:r>
          </w:p>
        </w:tc>
      </w:tr>
      <w:tr w:rsidR="00266C14" w:rsidRPr="00266C14" w14:paraId="4D8D9AC2" w14:textId="77777777" w:rsidTr="004E0211">
        <w:tc>
          <w:tcPr>
            <w:tcW w:w="2254" w:type="dxa"/>
            <w:tcBorders>
              <w:top w:val="single" w:sz="4" w:space="0" w:color="auto"/>
            </w:tcBorders>
          </w:tcPr>
          <w:p w14:paraId="6B2DCDB8" w14:textId="77777777" w:rsidR="00266C14" w:rsidRPr="00266C14" w:rsidRDefault="00266C14" w:rsidP="004E0211">
            <w:pPr>
              <w:rPr>
                <w:rFonts w:ascii="Times New Roman" w:hAnsi="Times New Roman" w:cs="Times New Roman"/>
                <w:sz w:val="24"/>
                <w:szCs w:val="24"/>
              </w:rPr>
            </w:pPr>
            <w:r w:rsidRPr="00266C14">
              <w:rPr>
                <w:rFonts w:ascii="Times New Roman" w:hAnsi="Times New Roman" w:cs="Times New Roman"/>
                <w:sz w:val="24"/>
                <w:szCs w:val="24"/>
              </w:rPr>
              <w:t>Time</w:t>
            </w:r>
          </w:p>
        </w:tc>
        <w:tc>
          <w:tcPr>
            <w:tcW w:w="2254" w:type="dxa"/>
            <w:tcBorders>
              <w:top w:val="single" w:sz="4" w:space="0" w:color="auto"/>
            </w:tcBorders>
            <w:vAlign w:val="center"/>
          </w:tcPr>
          <w:p w14:paraId="5739F1D2" w14:textId="77777777" w:rsidR="00266C14" w:rsidRPr="00266C14" w:rsidRDefault="00266C14" w:rsidP="004E0211">
            <w:pPr>
              <w:rPr>
                <w:rFonts w:ascii="Times New Roman" w:hAnsi="Times New Roman" w:cs="Times New Roman"/>
                <w:sz w:val="24"/>
                <w:szCs w:val="24"/>
              </w:rPr>
            </w:pPr>
            <w:r w:rsidRPr="00266C14">
              <w:rPr>
                <w:rFonts w:ascii="Times New Roman" w:hAnsi="Times New Roman" w:cs="Times New Roman"/>
                <w:sz w:val="24"/>
                <w:szCs w:val="24"/>
              </w:rPr>
              <w:t>2.39 (1.37, 222.57)</w:t>
            </w:r>
          </w:p>
        </w:tc>
        <w:tc>
          <w:tcPr>
            <w:tcW w:w="2254" w:type="dxa"/>
            <w:tcBorders>
              <w:top w:val="single" w:sz="4" w:space="0" w:color="auto"/>
            </w:tcBorders>
            <w:vAlign w:val="center"/>
          </w:tcPr>
          <w:p w14:paraId="64FEE75E" w14:textId="77777777" w:rsidR="00266C14" w:rsidRPr="00266C14" w:rsidRDefault="00266C14" w:rsidP="004E0211">
            <w:pPr>
              <w:jc w:val="center"/>
              <w:rPr>
                <w:rFonts w:ascii="Times New Roman" w:hAnsi="Times New Roman" w:cs="Times New Roman"/>
                <w:sz w:val="24"/>
                <w:szCs w:val="24"/>
              </w:rPr>
            </w:pPr>
            <w:r w:rsidRPr="00266C14">
              <w:rPr>
                <w:rFonts w:ascii="Times New Roman" w:hAnsi="Times New Roman" w:cs="Times New Roman"/>
                <w:sz w:val="24"/>
                <w:szCs w:val="24"/>
              </w:rPr>
              <w:t>.113</w:t>
            </w:r>
          </w:p>
        </w:tc>
        <w:tc>
          <w:tcPr>
            <w:tcW w:w="2254" w:type="dxa"/>
            <w:tcBorders>
              <w:top w:val="single" w:sz="4" w:space="0" w:color="auto"/>
            </w:tcBorders>
            <w:vAlign w:val="center"/>
          </w:tcPr>
          <w:p w14:paraId="21FEF870" w14:textId="77777777" w:rsidR="00266C14" w:rsidRPr="00266C14" w:rsidRDefault="00266C14" w:rsidP="004E0211">
            <w:pPr>
              <w:jc w:val="center"/>
              <w:rPr>
                <w:rFonts w:ascii="Times New Roman" w:hAnsi="Times New Roman" w:cs="Times New Roman"/>
                <w:sz w:val="24"/>
                <w:szCs w:val="24"/>
              </w:rPr>
            </w:pPr>
            <w:r w:rsidRPr="00266C14">
              <w:rPr>
                <w:rFonts w:ascii="Times New Roman" w:hAnsi="Times New Roman" w:cs="Times New Roman"/>
                <w:sz w:val="24"/>
                <w:szCs w:val="24"/>
              </w:rPr>
              <w:t>.015</w:t>
            </w:r>
          </w:p>
        </w:tc>
      </w:tr>
      <w:tr w:rsidR="00266C14" w:rsidRPr="00266C14" w14:paraId="63EFF7A7" w14:textId="77777777" w:rsidTr="004E0211">
        <w:tc>
          <w:tcPr>
            <w:tcW w:w="2254" w:type="dxa"/>
          </w:tcPr>
          <w:p w14:paraId="4C76D58C" w14:textId="77777777" w:rsidR="00266C14" w:rsidRPr="00266C14" w:rsidRDefault="00266C14" w:rsidP="004E0211">
            <w:pPr>
              <w:rPr>
                <w:rFonts w:ascii="Times New Roman" w:hAnsi="Times New Roman" w:cs="Times New Roman"/>
                <w:sz w:val="24"/>
                <w:szCs w:val="24"/>
              </w:rPr>
            </w:pPr>
            <w:r w:rsidRPr="00266C14">
              <w:rPr>
                <w:rFonts w:ascii="Times New Roman" w:hAnsi="Times New Roman" w:cs="Times New Roman"/>
                <w:sz w:val="24"/>
                <w:szCs w:val="24"/>
              </w:rPr>
              <w:t>Condition</w:t>
            </w:r>
          </w:p>
        </w:tc>
        <w:tc>
          <w:tcPr>
            <w:tcW w:w="2254" w:type="dxa"/>
            <w:vAlign w:val="center"/>
          </w:tcPr>
          <w:p w14:paraId="05EB4A3C" w14:textId="77777777" w:rsidR="00266C14" w:rsidRPr="00266C14" w:rsidRDefault="00266C14" w:rsidP="004E0211">
            <w:pPr>
              <w:rPr>
                <w:rFonts w:ascii="Times New Roman" w:hAnsi="Times New Roman" w:cs="Times New Roman"/>
                <w:sz w:val="24"/>
                <w:szCs w:val="24"/>
              </w:rPr>
            </w:pPr>
            <w:r w:rsidRPr="00266C14">
              <w:rPr>
                <w:rFonts w:ascii="Times New Roman" w:hAnsi="Times New Roman" w:cs="Times New Roman"/>
                <w:sz w:val="24"/>
                <w:szCs w:val="24"/>
              </w:rPr>
              <w:t>.09 (1, 162)</w:t>
            </w:r>
          </w:p>
        </w:tc>
        <w:tc>
          <w:tcPr>
            <w:tcW w:w="2254" w:type="dxa"/>
            <w:vAlign w:val="center"/>
          </w:tcPr>
          <w:p w14:paraId="2E8B8244" w14:textId="77777777" w:rsidR="00266C14" w:rsidRPr="00266C14" w:rsidRDefault="00266C14" w:rsidP="004E0211">
            <w:pPr>
              <w:jc w:val="center"/>
              <w:rPr>
                <w:rFonts w:ascii="Times New Roman" w:hAnsi="Times New Roman" w:cs="Times New Roman"/>
                <w:sz w:val="24"/>
                <w:szCs w:val="24"/>
              </w:rPr>
            </w:pPr>
            <w:r w:rsidRPr="00266C14">
              <w:rPr>
                <w:rFonts w:ascii="Times New Roman" w:hAnsi="Times New Roman" w:cs="Times New Roman"/>
                <w:sz w:val="24"/>
                <w:szCs w:val="24"/>
              </w:rPr>
              <w:t>.767</w:t>
            </w:r>
          </w:p>
        </w:tc>
        <w:tc>
          <w:tcPr>
            <w:tcW w:w="2254" w:type="dxa"/>
            <w:vAlign w:val="center"/>
          </w:tcPr>
          <w:p w14:paraId="39113376" w14:textId="77777777" w:rsidR="00266C14" w:rsidRPr="00266C14" w:rsidRDefault="00266C14" w:rsidP="004E0211">
            <w:pPr>
              <w:jc w:val="center"/>
              <w:rPr>
                <w:rFonts w:ascii="Times New Roman" w:hAnsi="Times New Roman" w:cs="Times New Roman"/>
                <w:sz w:val="24"/>
                <w:szCs w:val="24"/>
              </w:rPr>
            </w:pPr>
            <w:r w:rsidRPr="00266C14">
              <w:rPr>
                <w:rFonts w:ascii="Times New Roman" w:hAnsi="Times New Roman" w:cs="Times New Roman"/>
                <w:sz w:val="24"/>
                <w:szCs w:val="24"/>
              </w:rPr>
              <w:t>.001</w:t>
            </w:r>
          </w:p>
        </w:tc>
      </w:tr>
      <w:tr w:rsidR="00266C14" w:rsidRPr="00266C14" w14:paraId="07EF869B" w14:textId="77777777" w:rsidTr="004E0211">
        <w:tc>
          <w:tcPr>
            <w:tcW w:w="2254" w:type="dxa"/>
          </w:tcPr>
          <w:p w14:paraId="07FCADF1" w14:textId="77777777" w:rsidR="00266C14" w:rsidRPr="00266C14" w:rsidRDefault="00266C14" w:rsidP="004E0211">
            <w:pPr>
              <w:rPr>
                <w:rFonts w:ascii="Times New Roman" w:hAnsi="Times New Roman" w:cs="Times New Roman"/>
                <w:sz w:val="24"/>
                <w:szCs w:val="24"/>
              </w:rPr>
            </w:pPr>
            <w:r w:rsidRPr="00266C14">
              <w:rPr>
                <w:rFonts w:ascii="Times New Roman" w:hAnsi="Times New Roman" w:cs="Times New Roman"/>
                <w:sz w:val="24"/>
                <w:szCs w:val="24"/>
              </w:rPr>
              <w:t xml:space="preserve">Education </w:t>
            </w:r>
          </w:p>
        </w:tc>
        <w:tc>
          <w:tcPr>
            <w:tcW w:w="2254" w:type="dxa"/>
            <w:vAlign w:val="center"/>
          </w:tcPr>
          <w:p w14:paraId="03A9BC17" w14:textId="77777777" w:rsidR="00266C14" w:rsidRPr="00266C14" w:rsidRDefault="00266C14" w:rsidP="004E0211">
            <w:pPr>
              <w:rPr>
                <w:rFonts w:ascii="Times New Roman" w:hAnsi="Times New Roman" w:cs="Times New Roman"/>
                <w:sz w:val="24"/>
                <w:szCs w:val="24"/>
              </w:rPr>
            </w:pPr>
            <w:r w:rsidRPr="00266C14">
              <w:rPr>
                <w:rFonts w:ascii="Times New Roman" w:hAnsi="Times New Roman" w:cs="Times New Roman"/>
                <w:sz w:val="24"/>
                <w:szCs w:val="24"/>
              </w:rPr>
              <w:t>1.33 (1, 162)</w:t>
            </w:r>
          </w:p>
        </w:tc>
        <w:tc>
          <w:tcPr>
            <w:tcW w:w="2254" w:type="dxa"/>
            <w:vAlign w:val="center"/>
          </w:tcPr>
          <w:p w14:paraId="21A1610D" w14:textId="77777777" w:rsidR="00266C14" w:rsidRPr="00266C14" w:rsidRDefault="00266C14" w:rsidP="004E0211">
            <w:pPr>
              <w:jc w:val="center"/>
              <w:rPr>
                <w:rFonts w:ascii="Times New Roman" w:hAnsi="Times New Roman" w:cs="Times New Roman"/>
                <w:sz w:val="24"/>
                <w:szCs w:val="24"/>
              </w:rPr>
            </w:pPr>
            <w:r w:rsidRPr="00266C14">
              <w:rPr>
                <w:rFonts w:ascii="Times New Roman" w:hAnsi="Times New Roman" w:cs="Times New Roman"/>
                <w:sz w:val="24"/>
                <w:szCs w:val="24"/>
              </w:rPr>
              <w:t>.250</w:t>
            </w:r>
          </w:p>
        </w:tc>
        <w:tc>
          <w:tcPr>
            <w:tcW w:w="2254" w:type="dxa"/>
            <w:vAlign w:val="center"/>
          </w:tcPr>
          <w:p w14:paraId="4714E705" w14:textId="77777777" w:rsidR="00266C14" w:rsidRPr="00266C14" w:rsidRDefault="00266C14" w:rsidP="004E0211">
            <w:pPr>
              <w:jc w:val="center"/>
              <w:rPr>
                <w:rFonts w:ascii="Times New Roman" w:hAnsi="Times New Roman" w:cs="Times New Roman"/>
                <w:sz w:val="24"/>
                <w:szCs w:val="24"/>
              </w:rPr>
            </w:pPr>
            <w:r w:rsidRPr="00266C14">
              <w:rPr>
                <w:rFonts w:ascii="Times New Roman" w:hAnsi="Times New Roman" w:cs="Times New Roman"/>
                <w:sz w:val="24"/>
                <w:szCs w:val="24"/>
              </w:rPr>
              <w:t>.008</w:t>
            </w:r>
          </w:p>
        </w:tc>
      </w:tr>
      <w:tr w:rsidR="00266C14" w:rsidRPr="00266C14" w14:paraId="4817F01A" w14:textId="77777777" w:rsidTr="004E0211">
        <w:tc>
          <w:tcPr>
            <w:tcW w:w="2254" w:type="dxa"/>
            <w:tcBorders>
              <w:bottom w:val="single" w:sz="4" w:space="0" w:color="auto"/>
            </w:tcBorders>
          </w:tcPr>
          <w:p w14:paraId="0B0BAF58" w14:textId="77777777" w:rsidR="00266C14" w:rsidRPr="00266C14" w:rsidRDefault="00266C14" w:rsidP="004E0211">
            <w:pPr>
              <w:rPr>
                <w:rFonts w:ascii="Times New Roman" w:hAnsi="Times New Roman" w:cs="Times New Roman"/>
                <w:sz w:val="24"/>
                <w:szCs w:val="24"/>
              </w:rPr>
            </w:pPr>
            <w:r w:rsidRPr="00266C14">
              <w:rPr>
                <w:rFonts w:ascii="Times New Roman" w:hAnsi="Times New Roman" w:cs="Times New Roman"/>
                <w:sz w:val="24"/>
                <w:szCs w:val="24"/>
              </w:rPr>
              <w:t>Time*Condition</w:t>
            </w:r>
          </w:p>
        </w:tc>
        <w:tc>
          <w:tcPr>
            <w:tcW w:w="2254" w:type="dxa"/>
            <w:tcBorders>
              <w:bottom w:val="single" w:sz="4" w:space="0" w:color="auto"/>
            </w:tcBorders>
            <w:vAlign w:val="center"/>
          </w:tcPr>
          <w:p w14:paraId="5A527DF0" w14:textId="77777777" w:rsidR="00266C14" w:rsidRPr="00266C14" w:rsidRDefault="00266C14" w:rsidP="004E0211">
            <w:pPr>
              <w:rPr>
                <w:rFonts w:ascii="Times New Roman" w:hAnsi="Times New Roman" w:cs="Times New Roman"/>
                <w:sz w:val="24"/>
                <w:szCs w:val="24"/>
              </w:rPr>
            </w:pPr>
            <w:r w:rsidRPr="00266C14">
              <w:rPr>
                <w:rFonts w:ascii="Times New Roman" w:hAnsi="Times New Roman" w:cs="Times New Roman"/>
                <w:sz w:val="24"/>
                <w:szCs w:val="24"/>
              </w:rPr>
              <w:t>.55 (1.37, 222.57)</w:t>
            </w:r>
          </w:p>
        </w:tc>
        <w:tc>
          <w:tcPr>
            <w:tcW w:w="2254" w:type="dxa"/>
            <w:tcBorders>
              <w:bottom w:val="single" w:sz="4" w:space="0" w:color="auto"/>
            </w:tcBorders>
            <w:vAlign w:val="center"/>
          </w:tcPr>
          <w:p w14:paraId="29B63828" w14:textId="77777777" w:rsidR="00266C14" w:rsidRPr="00266C14" w:rsidRDefault="00266C14" w:rsidP="004E0211">
            <w:pPr>
              <w:jc w:val="center"/>
              <w:rPr>
                <w:rFonts w:ascii="Times New Roman" w:hAnsi="Times New Roman" w:cs="Times New Roman"/>
                <w:sz w:val="24"/>
                <w:szCs w:val="24"/>
              </w:rPr>
            </w:pPr>
            <w:r w:rsidRPr="00266C14">
              <w:rPr>
                <w:rFonts w:ascii="Times New Roman" w:hAnsi="Times New Roman" w:cs="Times New Roman"/>
                <w:sz w:val="24"/>
                <w:szCs w:val="24"/>
              </w:rPr>
              <w:t>.508</w:t>
            </w:r>
          </w:p>
        </w:tc>
        <w:tc>
          <w:tcPr>
            <w:tcW w:w="2254" w:type="dxa"/>
            <w:tcBorders>
              <w:bottom w:val="single" w:sz="4" w:space="0" w:color="auto"/>
            </w:tcBorders>
            <w:vAlign w:val="center"/>
          </w:tcPr>
          <w:p w14:paraId="4E951373" w14:textId="77777777" w:rsidR="00266C14" w:rsidRPr="00266C14" w:rsidRDefault="00266C14" w:rsidP="004E0211">
            <w:pPr>
              <w:jc w:val="center"/>
              <w:rPr>
                <w:rFonts w:ascii="Times New Roman" w:hAnsi="Times New Roman" w:cs="Times New Roman"/>
                <w:sz w:val="24"/>
                <w:szCs w:val="24"/>
              </w:rPr>
            </w:pPr>
            <w:r w:rsidRPr="00266C14">
              <w:rPr>
                <w:rFonts w:ascii="Times New Roman" w:hAnsi="Times New Roman" w:cs="Times New Roman"/>
                <w:sz w:val="24"/>
                <w:szCs w:val="24"/>
              </w:rPr>
              <w:t>.003</w:t>
            </w:r>
          </w:p>
        </w:tc>
      </w:tr>
    </w:tbl>
    <w:p w14:paraId="596300AB" w14:textId="77777777" w:rsidR="00266C14" w:rsidRDefault="00266C14" w:rsidP="00A90E3D"/>
    <w:p w14:paraId="293D95BE" w14:textId="77777777" w:rsidR="00266C14" w:rsidRPr="007741BE" w:rsidRDefault="00266C14" w:rsidP="007B3250"/>
    <w:sectPr w:rsidR="00266C14" w:rsidRPr="007741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57FAC" w14:textId="77777777" w:rsidR="00E67403" w:rsidRDefault="00E67403" w:rsidP="00436CAA">
      <w:pPr>
        <w:spacing w:after="0" w:line="240" w:lineRule="auto"/>
      </w:pPr>
      <w:r>
        <w:separator/>
      </w:r>
    </w:p>
  </w:endnote>
  <w:endnote w:type="continuationSeparator" w:id="0">
    <w:p w14:paraId="7DC4D881" w14:textId="77777777" w:rsidR="00E67403" w:rsidRDefault="00E67403" w:rsidP="00436CAA">
      <w:pPr>
        <w:spacing w:after="0" w:line="240" w:lineRule="auto"/>
      </w:pPr>
      <w:r>
        <w:continuationSeparator/>
      </w:r>
    </w:p>
  </w:endnote>
  <w:endnote w:type="continuationNotice" w:id="1">
    <w:p w14:paraId="7F35228A" w14:textId="77777777" w:rsidR="00E67403" w:rsidRDefault="00E674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1077688"/>
      <w:docPartObj>
        <w:docPartGallery w:val="Page Numbers (Bottom of Page)"/>
        <w:docPartUnique/>
      </w:docPartObj>
    </w:sdtPr>
    <w:sdtEndPr>
      <w:rPr>
        <w:rFonts w:ascii="Times New Roman" w:hAnsi="Times New Roman" w:cs="Times New Roman"/>
        <w:noProof/>
      </w:rPr>
    </w:sdtEndPr>
    <w:sdtContent>
      <w:p w14:paraId="17982ACA" w14:textId="77777777" w:rsidR="004E0211" w:rsidRPr="00DD6898" w:rsidRDefault="004E0211">
        <w:pPr>
          <w:pStyle w:val="Footer"/>
          <w:jc w:val="right"/>
          <w:rPr>
            <w:rFonts w:ascii="Times New Roman" w:hAnsi="Times New Roman" w:cs="Times New Roman"/>
          </w:rPr>
        </w:pPr>
        <w:r w:rsidRPr="00DD6898">
          <w:rPr>
            <w:rFonts w:ascii="Times New Roman" w:hAnsi="Times New Roman" w:cs="Times New Roman"/>
          </w:rPr>
          <w:fldChar w:fldCharType="begin"/>
        </w:r>
        <w:r w:rsidRPr="00DD6898">
          <w:rPr>
            <w:rFonts w:ascii="Times New Roman" w:hAnsi="Times New Roman" w:cs="Times New Roman"/>
          </w:rPr>
          <w:instrText xml:space="preserve"> PAGE   \* MERGEFORMAT </w:instrText>
        </w:r>
        <w:r w:rsidRPr="00DD6898">
          <w:rPr>
            <w:rFonts w:ascii="Times New Roman" w:hAnsi="Times New Roman" w:cs="Times New Roman"/>
          </w:rPr>
          <w:fldChar w:fldCharType="separate"/>
        </w:r>
        <w:r w:rsidRPr="00DD6898">
          <w:rPr>
            <w:rFonts w:ascii="Times New Roman" w:hAnsi="Times New Roman" w:cs="Times New Roman"/>
            <w:noProof/>
          </w:rPr>
          <w:t>39</w:t>
        </w:r>
        <w:r w:rsidRPr="00DD6898">
          <w:rPr>
            <w:rFonts w:ascii="Times New Roman" w:hAnsi="Times New Roman" w:cs="Times New Roman"/>
            <w:noProof/>
          </w:rPr>
          <w:fldChar w:fldCharType="end"/>
        </w:r>
      </w:p>
    </w:sdtContent>
  </w:sdt>
  <w:p w14:paraId="43AE44D3" w14:textId="77777777" w:rsidR="004E0211" w:rsidRDefault="004E0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F6FF0" w14:textId="77777777" w:rsidR="00E67403" w:rsidRDefault="00E67403" w:rsidP="00436CAA">
      <w:pPr>
        <w:spacing w:after="0" w:line="240" w:lineRule="auto"/>
      </w:pPr>
      <w:r>
        <w:separator/>
      </w:r>
    </w:p>
  </w:footnote>
  <w:footnote w:type="continuationSeparator" w:id="0">
    <w:p w14:paraId="6B1BD435" w14:textId="77777777" w:rsidR="00E67403" w:rsidRDefault="00E67403" w:rsidP="00436CAA">
      <w:pPr>
        <w:spacing w:after="0" w:line="240" w:lineRule="auto"/>
      </w:pPr>
      <w:r>
        <w:continuationSeparator/>
      </w:r>
    </w:p>
  </w:footnote>
  <w:footnote w:type="continuationNotice" w:id="1">
    <w:p w14:paraId="5E3F16DA" w14:textId="77777777" w:rsidR="00E67403" w:rsidRDefault="00E67403">
      <w:pPr>
        <w:spacing w:after="0" w:line="240" w:lineRule="auto"/>
      </w:pPr>
    </w:p>
  </w:footnote>
  <w:footnote w:id="2">
    <w:p w14:paraId="4847C085" w14:textId="77777777" w:rsidR="004E0211" w:rsidRPr="002D686B" w:rsidRDefault="004E0211">
      <w:pPr>
        <w:pStyle w:val="FootnoteText"/>
        <w:rPr>
          <w:rFonts w:ascii="Times New Roman" w:hAnsi="Times New Roman" w:cs="Times New Roman"/>
        </w:rPr>
      </w:pPr>
      <w:r w:rsidRPr="000E4563">
        <w:rPr>
          <w:rStyle w:val="FootnoteReference"/>
          <w:rFonts w:ascii="Times New Roman" w:hAnsi="Times New Roman" w:cs="Times New Roman"/>
        </w:rPr>
        <w:footnoteRef/>
      </w:r>
      <w:r w:rsidRPr="000E4563">
        <w:rPr>
          <w:rFonts w:ascii="Times New Roman" w:hAnsi="Times New Roman" w:cs="Times New Roman"/>
        </w:rPr>
        <w:t xml:space="preserve"> </w:t>
      </w:r>
      <w:r w:rsidRPr="002D686B">
        <w:rPr>
          <w:rFonts w:ascii="Times New Roman" w:hAnsi="Times New Roman" w:cs="Times New Roman"/>
        </w:rPr>
        <w:t xml:space="preserve">In both studies 1 and 2 general conspiratorial mindset of participants was also measured using the Generic Conspiracist Beliefs Scale (Brotherton et al., 2013). This was initially considered as a potential moderator </w:t>
      </w:r>
      <w:proofErr w:type="gramStart"/>
      <w:r w:rsidRPr="002D686B">
        <w:rPr>
          <w:rFonts w:ascii="Times New Roman" w:hAnsi="Times New Roman" w:cs="Times New Roman"/>
        </w:rPr>
        <w:t>variable,</w:t>
      </w:r>
      <w:proofErr w:type="gramEnd"/>
      <w:r w:rsidRPr="002D686B">
        <w:rPr>
          <w:rFonts w:ascii="Times New Roman" w:hAnsi="Times New Roman" w:cs="Times New Roman"/>
        </w:rPr>
        <w:t xml:space="preserve"> however, this is highly correlated with the Belief in Real-World Conspiracy Theory Scale (Study 1 = .66**) and (Study 2 = .71**), this variable was not analysed any further. </w:t>
      </w:r>
    </w:p>
  </w:footnote>
  <w:footnote w:id="3">
    <w:p w14:paraId="03B19426" w14:textId="77777777" w:rsidR="004E0211" w:rsidRPr="002024C6" w:rsidRDefault="004E0211">
      <w:pPr>
        <w:pStyle w:val="FootnoteText"/>
        <w:rPr>
          <w:rFonts w:ascii="Times New Roman" w:hAnsi="Times New Roman" w:cs="Times New Roman"/>
        </w:rPr>
      </w:pPr>
      <w:r w:rsidRPr="002024C6">
        <w:rPr>
          <w:rStyle w:val="FootnoteReference"/>
          <w:rFonts w:ascii="Times New Roman" w:hAnsi="Times New Roman" w:cs="Times New Roman"/>
        </w:rPr>
        <w:footnoteRef/>
      </w:r>
      <w:r w:rsidRPr="002024C6">
        <w:rPr>
          <w:rFonts w:ascii="Times New Roman" w:hAnsi="Times New Roman" w:cs="Times New Roman"/>
        </w:rPr>
        <w:t xml:space="preserve"> The pre-registration stated that all participants would be British, however the approval rating criteria was not pre-registered. The approval rating criteria was not pre-registered for any of the studies in this thesis. </w:t>
      </w:r>
    </w:p>
  </w:footnote>
  <w:footnote w:id="4">
    <w:p w14:paraId="4E8D2383" w14:textId="77777777" w:rsidR="004E0211" w:rsidRPr="00684F40" w:rsidRDefault="004E0211">
      <w:pPr>
        <w:pStyle w:val="FootnoteText"/>
        <w:rPr>
          <w:rFonts w:ascii="Times New Roman" w:hAnsi="Times New Roman" w:cs="Times New Roman"/>
        </w:rPr>
      </w:pPr>
      <w:r w:rsidRPr="00684F40">
        <w:rPr>
          <w:rStyle w:val="FootnoteReference"/>
          <w:rFonts w:ascii="Times New Roman" w:hAnsi="Times New Roman" w:cs="Times New Roman"/>
        </w:rPr>
        <w:footnoteRef/>
      </w:r>
      <w:r w:rsidRPr="00684F40">
        <w:rPr>
          <w:rFonts w:ascii="Times New Roman" w:hAnsi="Times New Roman" w:cs="Times New Roman"/>
        </w:rPr>
        <w:t xml:space="preserve"> The moderation graphs (Figures 1 and 2) were made with the help of the templates provided here: http://www.jeremydawson.co.uk/slopes.htm</w:t>
      </w:r>
    </w:p>
  </w:footnote>
  <w:footnote w:id="5">
    <w:p w14:paraId="62509EFB" w14:textId="4CE4973E" w:rsidR="00911A97" w:rsidRDefault="00911A97">
      <w:pPr>
        <w:pStyle w:val="FootnoteText"/>
      </w:pPr>
      <w:r>
        <w:rPr>
          <w:rStyle w:val="FootnoteReference"/>
        </w:rPr>
        <w:footnoteRef/>
      </w:r>
      <w:bookmarkStart w:id="107" w:name="_Hlk103019891"/>
      <w:r>
        <w:t xml:space="preserve"> </w:t>
      </w:r>
      <w:r w:rsidR="006925D7">
        <w:t xml:space="preserve">For exploratory purposes, the ANCOVA analysis was run again but without controlling for general conspiratorial beliefs (as this could have been masking the interaction effect). However, with this variable removed the results were unchanged; neither the </w:t>
      </w:r>
      <w:r w:rsidR="006925D7" w:rsidRPr="00911A97">
        <w:t>main effect of minority or majority endorsement of anti-vaccine conspiracy theories</w:t>
      </w:r>
      <w:r w:rsidR="006925D7">
        <w:t xml:space="preserve"> </w:t>
      </w:r>
      <w:proofErr w:type="gramStart"/>
      <w:r w:rsidR="006925D7" w:rsidRPr="00911A97">
        <w:t>F(</w:t>
      </w:r>
      <w:proofErr w:type="gramEnd"/>
      <w:r w:rsidR="006925D7" w:rsidRPr="00911A97">
        <w:t>1, 22</w:t>
      </w:r>
      <w:r w:rsidR="006925D7">
        <w:t>1</w:t>
      </w:r>
      <w:r w:rsidR="006925D7" w:rsidRPr="00911A97">
        <w:t>) = .</w:t>
      </w:r>
      <w:r w:rsidR="006925D7">
        <w:t>151</w:t>
      </w:r>
      <w:r w:rsidR="006925D7" w:rsidRPr="00911A97">
        <w:t>, p = .6</w:t>
      </w:r>
      <w:r w:rsidR="006925D7">
        <w:t>98</w:t>
      </w:r>
      <w:r w:rsidR="006925D7" w:rsidRPr="00911A97">
        <w:t>, η</w:t>
      </w:r>
      <w:r w:rsidR="006925D7" w:rsidRPr="00622050">
        <w:rPr>
          <w:vertAlign w:val="superscript"/>
        </w:rPr>
        <w:t>2</w:t>
      </w:r>
      <w:r w:rsidR="006925D7" w:rsidRPr="00911A97">
        <w:t xml:space="preserve"> = .001, </w:t>
      </w:r>
      <w:r w:rsidR="006925D7">
        <w:t>nor</w:t>
      </w:r>
      <w:r w:rsidR="006925D7" w:rsidRPr="00911A97">
        <w:t xml:space="preserve"> the main effect of the group who participants are informed endorse the anti-vaccine conspiracy theories was F(2, 22</w:t>
      </w:r>
      <w:r w:rsidR="006925D7">
        <w:t>1</w:t>
      </w:r>
      <w:r w:rsidR="006925D7" w:rsidRPr="00911A97">
        <w:t xml:space="preserve">) = </w:t>
      </w:r>
      <w:r w:rsidR="006925D7">
        <w:t>1.314</w:t>
      </w:r>
      <w:r w:rsidR="006925D7" w:rsidRPr="00911A97">
        <w:t>, p = .</w:t>
      </w:r>
      <w:r w:rsidR="006925D7">
        <w:t>271</w:t>
      </w:r>
      <w:r w:rsidR="006925D7" w:rsidRPr="00911A97">
        <w:t>, η</w:t>
      </w:r>
      <w:r w:rsidR="006925D7" w:rsidRPr="00622050">
        <w:rPr>
          <w:vertAlign w:val="superscript"/>
        </w:rPr>
        <w:t>2</w:t>
      </w:r>
      <w:r w:rsidR="006925D7" w:rsidRPr="00911A97">
        <w:t xml:space="preserve"> = .0</w:t>
      </w:r>
      <w:r w:rsidR="006925D7">
        <w:t>12</w:t>
      </w:r>
      <w:r w:rsidR="006925D7" w:rsidRPr="00911A97">
        <w:t xml:space="preserve"> </w:t>
      </w:r>
      <w:r w:rsidR="006925D7">
        <w:t>were significant</w:t>
      </w:r>
      <w:r w:rsidR="006925D7" w:rsidRPr="00911A97">
        <w:t xml:space="preserve">. The interaction </w:t>
      </w:r>
      <w:r w:rsidR="006925D7">
        <w:t>effect also remained non-significant,</w:t>
      </w:r>
      <w:r w:rsidR="006925D7" w:rsidRPr="00911A97">
        <w:t xml:space="preserve"> </w:t>
      </w:r>
      <w:proofErr w:type="gramStart"/>
      <w:r w:rsidR="006925D7" w:rsidRPr="00911A97">
        <w:t>F(</w:t>
      </w:r>
      <w:proofErr w:type="gramEnd"/>
      <w:r w:rsidR="006925D7" w:rsidRPr="00911A97">
        <w:t>2,22</w:t>
      </w:r>
      <w:r w:rsidR="006925D7">
        <w:t>1</w:t>
      </w:r>
      <w:r w:rsidR="006925D7" w:rsidRPr="00911A97">
        <w:t xml:space="preserve">) = </w:t>
      </w:r>
      <w:r w:rsidR="006925D7">
        <w:t>2.144</w:t>
      </w:r>
      <w:r w:rsidR="006925D7" w:rsidRPr="00911A97">
        <w:t>, p = .1</w:t>
      </w:r>
      <w:r w:rsidR="006925D7">
        <w:t>20</w:t>
      </w:r>
      <w:r w:rsidR="006925D7" w:rsidRPr="00911A97">
        <w:t xml:space="preserve"> partial η</w:t>
      </w:r>
      <w:r w:rsidR="006925D7" w:rsidRPr="00622050">
        <w:rPr>
          <w:vertAlign w:val="superscript"/>
        </w:rPr>
        <w:t>2</w:t>
      </w:r>
      <w:r w:rsidR="006925D7" w:rsidRPr="00911A97">
        <w:t xml:space="preserve"> = .01</w:t>
      </w:r>
      <w:r w:rsidR="006925D7">
        <w:t>9.</w:t>
      </w:r>
      <w:bookmarkEnd w:id="107"/>
    </w:p>
  </w:footnote>
  <w:footnote w:id="6">
    <w:p w14:paraId="23EBC766" w14:textId="06083042" w:rsidR="004E0211" w:rsidRPr="002D686B" w:rsidRDefault="004E0211">
      <w:pPr>
        <w:pStyle w:val="FootnoteText"/>
        <w:rPr>
          <w:rFonts w:ascii="Times New Roman" w:hAnsi="Times New Roman" w:cs="Times New Roman"/>
        </w:rPr>
      </w:pPr>
      <w:r w:rsidRPr="002D686B">
        <w:rPr>
          <w:rStyle w:val="FootnoteReference"/>
          <w:rFonts w:ascii="Times New Roman" w:hAnsi="Times New Roman" w:cs="Times New Roman"/>
        </w:rPr>
        <w:footnoteRef/>
      </w:r>
      <w:r w:rsidRPr="002D686B">
        <w:rPr>
          <w:rFonts w:ascii="Times New Roman" w:hAnsi="Times New Roman" w:cs="Times New Roman"/>
        </w:rPr>
        <w:t xml:space="preserve">  Before the two samples were combined, they were checked to ensure they were comparable. Both samples were of British parents of children aged 4 years or younger and each sample had more females than males. Two t-tests were conducted to investigate if the two dependent variables were matched in each sample. There was a significant difference in anti-vaccine conspiracy belief across the two samples, </w:t>
      </w:r>
      <w:proofErr w:type="gramStart"/>
      <w:r w:rsidRPr="002D686B">
        <w:rPr>
          <w:rFonts w:ascii="Times New Roman" w:hAnsi="Times New Roman" w:cs="Times New Roman"/>
          <w:i/>
          <w:iCs/>
        </w:rPr>
        <w:t>t</w:t>
      </w:r>
      <w:r w:rsidRPr="002D686B">
        <w:rPr>
          <w:rFonts w:ascii="Times New Roman" w:hAnsi="Times New Roman" w:cs="Times New Roman"/>
        </w:rPr>
        <w:t>(</w:t>
      </w:r>
      <w:proofErr w:type="gramEnd"/>
      <w:r w:rsidRPr="002D686B">
        <w:rPr>
          <w:rFonts w:ascii="Times New Roman" w:hAnsi="Times New Roman" w:cs="Times New Roman"/>
        </w:rPr>
        <w:t xml:space="preserve">206) = -2.09, </w:t>
      </w:r>
      <w:r w:rsidRPr="002D686B">
        <w:rPr>
          <w:rFonts w:ascii="Times New Roman" w:hAnsi="Times New Roman" w:cs="Times New Roman"/>
          <w:i/>
          <w:iCs/>
        </w:rPr>
        <w:t>p</w:t>
      </w:r>
      <w:r w:rsidRPr="002D686B">
        <w:rPr>
          <w:rFonts w:ascii="Times New Roman" w:hAnsi="Times New Roman" w:cs="Times New Roman"/>
        </w:rPr>
        <w:t xml:space="preserve"> = .038. In the non-prolific sample, belief was slightly lower (</w:t>
      </w:r>
      <w:r w:rsidRPr="002D686B">
        <w:rPr>
          <w:rFonts w:ascii="Times New Roman" w:hAnsi="Times New Roman" w:cs="Times New Roman"/>
          <w:i/>
          <w:iCs/>
        </w:rPr>
        <w:t>M</w:t>
      </w:r>
      <w:r w:rsidRPr="002D686B">
        <w:rPr>
          <w:rFonts w:ascii="Times New Roman" w:hAnsi="Times New Roman" w:cs="Times New Roman"/>
        </w:rPr>
        <w:t xml:space="preserve"> = 2.21, </w:t>
      </w:r>
      <w:r w:rsidRPr="002D686B">
        <w:rPr>
          <w:rFonts w:ascii="Times New Roman" w:hAnsi="Times New Roman" w:cs="Times New Roman"/>
          <w:i/>
          <w:iCs/>
        </w:rPr>
        <w:t xml:space="preserve">SD </w:t>
      </w:r>
      <w:r w:rsidRPr="002D686B">
        <w:rPr>
          <w:rFonts w:ascii="Times New Roman" w:hAnsi="Times New Roman" w:cs="Times New Roman"/>
        </w:rPr>
        <w:t>= 1.20) than in the prolific sample (</w:t>
      </w:r>
      <w:r w:rsidRPr="002D686B">
        <w:rPr>
          <w:rFonts w:ascii="Times New Roman" w:hAnsi="Times New Roman" w:cs="Times New Roman"/>
          <w:i/>
          <w:iCs/>
        </w:rPr>
        <w:t>M</w:t>
      </w:r>
      <w:r w:rsidRPr="002D686B">
        <w:rPr>
          <w:rFonts w:ascii="Times New Roman" w:hAnsi="Times New Roman" w:cs="Times New Roman"/>
        </w:rPr>
        <w:t xml:space="preserve"> = 2.59, </w:t>
      </w:r>
      <w:r w:rsidRPr="002D686B">
        <w:rPr>
          <w:rFonts w:ascii="Times New Roman" w:hAnsi="Times New Roman" w:cs="Times New Roman"/>
          <w:i/>
          <w:iCs/>
        </w:rPr>
        <w:t>SD</w:t>
      </w:r>
      <w:r w:rsidRPr="002D686B">
        <w:rPr>
          <w:rFonts w:ascii="Times New Roman" w:hAnsi="Times New Roman" w:cs="Times New Roman"/>
        </w:rPr>
        <w:t xml:space="preserve"> = 1.39). However, </w:t>
      </w:r>
      <w:proofErr w:type="spellStart"/>
      <w:r w:rsidRPr="002D686B">
        <w:rPr>
          <w:rFonts w:ascii="Times New Roman" w:hAnsi="Times New Roman" w:cs="Times New Roman"/>
        </w:rPr>
        <w:t>Levenes</w:t>
      </w:r>
      <w:proofErr w:type="spellEnd"/>
      <w:r w:rsidRPr="002D686B">
        <w:rPr>
          <w:rFonts w:ascii="Times New Roman" w:hAnsi="Times New Roman" w:cs="Times New Roman"/>
        </w:rPr>
        <w:t xml:space="preserve">’ Test confirmed that there was homogeneity of variances across the two samples, </w:t>
      </w:r>
      <w:r w:rsidRPr="002D686B">
        <w:rPr>
          <w:rFonts w:ascii="Times New Roman" w:hAnsi="Times New Roman" w:cs="Times New Roman"/>
          <w:i/>
          <w:iCs/>
        </w:rPr>
        <w:t>p</w:t>
      </w:r>
      <w:r w:rsidRPr="002D686B">
        <w:rPr>
          <w:rFonts w:ascii="Times New Roman" w:hAnsi="Times New Roman" w:cs="Times New Roman"/>
        </w:rPr>
        <w:t xml:space="preserve"> = .273. There was no difference in vaccination intentions across the two samples, </w:t>
      </w:r>
      <w:proofErr w:type="gramStart"/>
      <w:r w:rsidRPr="002D686B">
        <w:rPr>
          <w:rFonts w:ascii="Times New Roman" w:hAnsi="Times New Roman" w:cs="Times New Roman"/>
          <w:i/>
          <w:iCs/>
        </w:rPr>
        <w:t>t</w:t>
      </w:r>
      <w:r w:rsidRPr="002D686B">
        <w:rPr>
          <w:rFonts w:ascii="Times New Roman" w:hAnsi="Times New Roman" w:cs="Times New Roman"/>
        </w:rPr>
        <w:t>(</w:t>
      </w:r>
      <w:proofErr w:type="gramEnd"/>
      <w:r w:rsidRPr="002D686B">
        <w:rPr>
          <w:rFonts w:ascii="Times New Roman" w:hAnsi="Times New Roman" w:cs="Times New Roman"/>
        </w:rPr>
        <w:t xml:space="preserve">206) = .29, </w:t>
      </w:r>
      <w:r w:rsidRPr="002D686B">
        <w:rPr>
          <w:rFonts w:ascii="Times New Roman" w:hAnsi="Times New Roman" w:cs="Times New Roman"/>
          <w:i/>
          <w:iCs/>
        </w:rPr>
        <w:t>p</w:t>
      </w:r>
      <w:r w:rsidRPr="002D686B">
        <w:rPr>
          <w:rFonts w:ascii="Times New Roman" w:hAnsi="Times New Roman" w:cs="Times New Roman"/>
        </w:rPr>
        <w:t xml:space="preserve"> = .771, and there was homogeneity of variance, </w:t>
      </w:r>
      <w:r w:rsidRPr="002D686B">
        <w:rPr>
          <w:rFonts w:ascii="Times New Roman" w:hAnsi="Times New Roman" w:cs="Times New Roman"/>
          <w:i/>
          <w:iCs/>
        </w:rPr>
        <w:t>p</w:t>
      </w:r>
      <w:r w:rsidRPr="002D686B">
        <w:rPr>
          <w:rFonts w:ascii="Times New Roman" w:hAnsi="Times New Roman" w:cs="Times New Roman"/>
        </w:rPr>
        <w:t xml:space="preserve"> = .948.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6550"/>
    <w:multiLevelType w:val="hybridMultilevel"/>
    <w:tmpl w:val="DAFED42A"/>
    <w:lvl w:ilvl="0" w:tplc="0DC45DAC">
      <w:start w:val="1"/>
      <w:numFmt w:val="bullet"/>
      <w:lvlText w:val="•"/>
      <w:lvlJc w:val="left"/>
      <w:pPr>
        <w:tabs>
          <w:tab w:val="num" w:pos="720"/>
        </w:tabs>
        <w:ind w:left="720" w:hanging="360"/>
      </w:pPr>
      <w:rPr>
        <w:rFonts w:ascii="Arial" w:hAnsi="Arial" w:hint="default"/>
      </w:rPr>
    </w:lvl>
    <w:lvl w:ilvl="1" w:tplc="09C880DE" w:tentative="1">
      <w:start w:val="1"/>
      <w:numFmt w:val="bullet"/>
      <w:lvlText w:val="•"/>
      <w:lvlJc w:val="left"/>
      <w:pPr>
        <w:tabs>
          <w:tab w:val="num" w:pos="1440"/>
        </w:tabs>
        <w:ind w:left="1440" w:hanging="360"/>
      </w:pPr>
      <w:rPr>
        <w:rFonts w:ascii="Arial" w:hAnsi="Arial" w:hint="default"/>
      </w:rPr>
    </w:lvl>
    <w:lvl w:ilvl="2" w:tplc="62AE2AA2" w:tentative="1">
      <w:start w:val="1"/>
      <w:numFmt w:val="bullet"/>
      <w:lvlText w:val="•"/>
      <w:lvlJc w:val="left"/>
      <w:pPr>
        <w:tabs>
          <w:tab w:val="num" w:pos="2160"/>
        </w:tabs>
        <w:ind w:left="2160" w:hanging="360"/>
      </w:pPr>
      <w:rPr>
        <w:rFonts w:ascii="Arial" w:hAnsi="Arial" w:hint="default"/>
      </w:rPr>
    </w:lvl>
    <w:lvl w:ilvl="3" w:tplc="12C8F196" w:tentative="1">
      <w:start w:val="1"/>
      <w:numFmt w:val="bullet"/>
      <w:lvlText w:val="•"/>
      <w:lvlJc w:val="left"/>
      <w:pPr>
        <w:tabs>
          <w:tab w:val="num" w:pos="2880"/>
        </w:tabs>
        <w:ind w:left="2880" w:hanging="360"/>
      </w:pPr>
      <w:rPr>
        <w:rFonts w:ascii="Arial" w:hAnsi="Arial" w:hint="default"/>
      </w:rPr>
    </w:lvl>
    <w:lvl w:ilvl="4" w:tplc="962CA0E0" w:tentative="1">
      <w:start w:val="1"/>
      <w:numFmt w:val="bullet"/>
      <w:lvlText w:val="•"/>
      <w:lvlJc w:val="left"/>
      <w:pPr>
        <w:tabs>
          <w:tab w:val="num" w:pos="3600"/>
        </w:tabs>
        <w:ind w:left="3600" w:hanging="360"/>
      </w:pPr>
      <w:rPr>
        <w:rFonts w:ascii="Arial" w:hAnsi="Arial" w:hint="default"/>
      </w:rPr>
    </w:lvl>
    <w:lvl w:ilvl="5" w:tplc="2A4885FC" w:tentative="1">
      <w:start w:val="1"/>
      <w:numFmt w:val="bullet"/>
      <w:lvlText w:val="•"/>
      <w:lvlJc w:val="left"/>
      <w:pPr>
        <w:tabs>
          <w:tab w:val="num" w:pos="4320"/>
        </w:tabs>
        <w:ind w:left="4320" w:hanging="360"/>
      </w:pPr>
      <w:rPr>
        <w:rFonts w:ascii="Arial" w:hAnsi="Arial" w:hint="default"/>
      </w:rPr>
    </w:lvl>
    <w:lvl w:ilvl="6" w:tplc="8284A77E" w:tentative="1">
      <w:start w:val="1"/>
      <w:numFmt w:val="bullet"/>
      <w:lvlText w:val="•"/>
      <w:lvlJc w:val="left"/>
      <w:pPr>
        <w:tabs>
          <w:tab w:val="num" w:pos="5040"/>
        </w:tabs>
        <w:ind w:left="5040" w:hanging="360"/>
      </w:pPr>
      <w:rPr>
        <w:rFonts w:ascii="Arial" w:hAnsi="Arial" w:hint="default"/>
      </w:rPr>
    </w:lvl>
    <w:lvl w:ilvl="7" w:tplc="07083F60" w:tentative="1">
      <w:start w:val="1"/>
      <w:numFmt w:val="bullet"/>
      <w:lvlText w:val="•"/>
      <w:lvlJc w:val="left"/>
      <w:pPr>
        <w:tabs>
          <w:tab w:val="num" w:pos="5760"/>
        </w:tabs>
        <w:ind w:left="5760" w:hanging="360"/>
      </w:pPr>
      <w:rPr>
        <w:rFonts w:ascii="Arial" w:hAnsi="Arial" w:hint="default"/>
      </w:rPr>
    </w:lvl>
    <w:lvl w:ilvl="8" w:tplc="9F342EE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A0329F"/>
    <w:multiLevelType w:val="hybridMultilevel"/>
    <w:tmpl w:val="26AE3BC0"/>
    <w:lvl w:ilvl="0" w:tplc="0809000F">
      <w:start w:val="1"/>
      <w:numFmt w:val="decimal"/>
      <w:lvlText w:val="%1."/>
      <w:lvlJc w:val="left"/>
      <w:pPr>
        <w:ind w:left="7447" w:hanging="360"/>
      </w:pPr>
      <w:rPr>
        <w:rFonts w:hint="default"/>
      </w:rPr>
    </w:lvl>
    <w:lvl w:ilvl="1" w:tplc="08090019" w:tentative="1">
      <w:start w:val="1"/>
      <w:numFmt w:val="lowerLetter"/>
      <w:lvlText w:val="%2."/>
      <w:lvlJc w:val="left"/>
      <w:pPr>
        <w:ind w:left="8167" w:hanging="360"/>
      </w:pPr>
    </w:lvl>
    <w:lvl w:ilvl="2" w:tplc="0809001B" w:tentative="1">
      <w:start w:val="1"/>
      <w:numFmt w:val="lowerRoman"/>
      <w:lvlText w:val="%3."/>
      <w:lvlJc w:val="right"/>
      <w:pPr>
        <w:ind w:left="8887" w:hanging="180"/>
      </w:pPr>
    </w:lvl>
    <w:lvl w:ilvl="3" w:tplc="0809000F" w:tentative="1">
      <w:start w:val="1"/>
      <w:numFmt w:val="decimal"/>
      <w:lvlText w:val="%4."/>
      <w:lvlJc w:val="left"/>
      <w:pPr>
        <w:ind w:left="9607" w:hanging="360"/>
      </w:pPr>
    </w:lvl>
    <w:lvl w:ilvl="4" w:tplc="08090019" w:tentative="1">
      <w:start w:val="1"/>
      <w:numFmt w:val="lowerLetter"/>
      <w:lvlText w:val="%5."/>
      <w:lvlJc w:val="left"/>
      <w:pPr>
        <w:ind w:left="10327" w:hanging="360"/>
      </w:pPr>
    </w:lvl>
    <w:lvl w:ilvl="5" w:tplc="0809001B" w:tentative="1">
      <w:start w:val="1"/>
      <w:numFmt w:val="lowerRoman"/>
      <w:lvlText w:val="%6."/>
      <w:lvlJc w:val="right"/>
      <w:pPr>
        <w:ind w:left="11047" w:hanging="180"/>
      </w:pPr>
    </w:lvl>
    <w:lvl w:ilvl="6" w:tplc="0809000F" w:tentative="1">
      <w:start w:val="1"/>
      <w:numFmt w:val="decimal"/>
      <w:lvlText w:val="%7."/>
      <w:lvlJc w:val="left"/>
      <w:pPr>
        <w:ind w:left="11767" w:hanging="360"/>
      </w:pPr>
    </w:lvl>
    <w:lvl w:ilvl="7" w:tplc="08090019" w:tentative="1">
      <w:start w:val="1"/>
      <w:numFmt w:val="lowerLetter"/>
      <w:lvlText w:val="%8."/>
      <w:lvlJc w:val="left"/>
      <w:pPr>
        <w:ind w:left="12487" w:hanging="360"/>
      </w:pPr>
    </w:lvl>
    <w:lvl w:ilvl="8" w:tplc="0809001B" w:tentative="1">
      <w:start w:val="1"/>
      <w:numFmt w:val="lowerRoman"/>
      <w:lvlText w:val="%9."/>
      <w:lvlJc w:val="right"/>
      <w:pPr>
        <w:ind w:left="13207" w:hanging="180"/>
      </w:pPr>
    </w:lvl>
  </w:abstractNum>
  <w:abstractNum w:abstractNumId="2" w15:restartNumberingAfterBreak="0">
    <w:nsid w:val="0E2F50C0"/>
    <w:multiLevelType w:val="hybridMultilevel"/>
    <w:tmpl w:val="B12C9A32"/>
    <w:lvl w:ilvl="0" w:tplc="63681C5E">
      <w:start w:val="3"/>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58B2B92"/>
    <w:multiLevelType w:val="multilevel"/>
    <w:tmpl w:val="E4843B3E"/>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276AC7"/>
    <w:multiLevelType w:val="hybridMultilevel"/>
    <w:tmpl w:val="E9B2E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40374F"/>
    <w:multiLevelType w:val="hybridMultilevel"/>
    <w:tmpl w:val="098A5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815B84"/>
    <w:multiLevelType w:val="hybridMultilevel"/>
    <w:tmpl w:val="4BC88D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336BFB"/>
    <w:multiLevelType w:val="hybridMultilevel"/>
    <w:tmpl w:val="3A32E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BF1144"/>
    <w:multiLevelType w:val="multilevel"/>
    <w:tmpl w:val="34980018"/>
    <w:lvl w:ilvl="0">
      <w:start w:val="2"/>
      <w:numFmt w:val="decimal"/>
      <w:lvlText w:val="%1."/>
      <w:lvlJc w:val="left"/>
      <w:pPr>
        <w:ind w:left="720" w:hanging="360"/>
      </w:pPr>
      <w:rPr>
        <w:rFonts w:hint="default"/>
      </w:rPr>
    </w:lvl>
    <w:lvl w:ilvl="1">
      <w:start w:val="2"/>
      <w:numFmt w:val="decimal"/>
      <w:lvlText w:val="%1.%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6B57B7E"/>
    <w:multiLevelType w:val="hybridMultilevel"/>
    <w:tmpl w:val="BB345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D00C5D"/>
    <w:multiLevelType w:val="multilevel"/>
    <w:tmpl w:val="FAAC2DA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6E67A4C"/>
    <w:multiLevelType w:val="hybridMultilevel"/>
    <w:tmpl w:val="295282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BE4643C"/>
    <w:multiLevelType w:val="multilevel"/>
    <w:tmpl w:val="25DCB0CC"/>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0E126E5"/>
    <w:multiLevelType w:val="hybridMultilevel"/>
    <w:tmpl w:val="C9E4DE2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755D366A"/>
    <w:multiLevelType w:val="hybridMultilevel"/>
    <w:tmpl w:val="81A2AEC6"/>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15" w15:restartNumberingAfterBreak="0">
    <w:nsid w:val="78C86B9E"/>
    <w:multiLevelType w:val="hybridMultilevel"/>
    <w:tmpl w:val="BD702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65527A"/>
    <w:multiLevelType w:val="hybridMultilevel"/>
    <w:tmpl w:val="9A74DCBC"/>
    <w:lvl w:ilvl="0" w:tplc="6DA4A1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B05373"/>
    <w:multiLevelType w:val="multilevel"/>
    <w:tmpl w:val="639E0F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F07837"/>
    <w:multiLevelType w:val="multilevel"/>
    <w:tmpl w:val="E0468AB2"/>
    <w:lvl w:ilvl="0">
      <w:start w:val="1"/>
      <w:numFmt w:val="decimal"/>
      <w:lvlText w:val="%1."/>
      <w:lvlJc w:val="left"/>
      <w:pPr>
        <w:ind w:left="360" w:hanging="360"/>
      </w:pPr>
      <w:rPr>
        <w:rFonts w:hint="default"/>
      </w:rPr>
    </w:lvl>
    <w:lvl w:ilvl="1">
      <w:start w:val="3"/>
      <w:numFmt w:val="decimal"/>
      <w:isLgl/>
      <w:lvlText w:val="%1.%2"/>
      <w:lvlJc w:val="left"/>
      <w:pPr>
        <w:ind w:left="112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num w:numId="1" w16cid:durableId="1211376772">
    <w:abstractNumId w:val="3"/>
  </w:num>
  <w:num w:numId="2" w16cid:durableId="1381979958">
    <w:abstractNumId w:val="18"/>
  </w:num>
  <w:num w:numId="3" w16cid:durableId="285357860">
    <w:abstractNumId w:val="0"/>
  </w:num>
  <w:num w:numId="4" w16cid:durableId="447116643">
    <w:abstractNumId w:val="13"/>
  </w:num>
  <w:num w:numId="5" w16cid:durableId="161703960">
    <w:abstractNumId w:val="2"/>
  </w:num>
  <w:num w:numId="6" w16cid:durableId="231234428">
    <w:abstractNumId w:val="11"/>
  </w:num>
  <w:num w:numId="7" w16cid:durableId="863664971">
    <w:abstractNumId w:val="1"/>
  </w:num>
  <w:num w:numId="8" w16cid:durableId="848376312">
    <w:abstractNumId w:val="14"/>
  </w:num>
  <w:num w:numId="9" w16cid:durableId="1579824856">
    <w:abstractNumId w:val="8"/>
  </w:num>
  <w:num w:numId="10" w16cid:durableId="263343783">
    <w:abstractNumId w:val="4"/>
  </w:num>
  <w:num w:numId="11" w16cid:durableId="1156845922">
    <w:abstractNumId w:val="6"/>
  </w:num>
  <w:num w:numId="12" w16cid:durableId="685597480">
    <w:abstractNumId w:val="17"/>
  </w:num>
  <w:num w:numId="13" w16cid:durableId="839587275">
    <w:abstractNumId w:val="5"/>
  </w:num>
  <w:num w:numId="14" w16cid:durableId="1699356145">
    <w:abstractNumId w:val="10"/>
  </w:num>
  <w:num w:numId="15" w16cid:durableId="2042775578">
    <w:abstractNumId w:val="15"/>
  </w:num>
  <w:num w:numId="16" w16cid:durableId="1610048728">
    <w:abstractNumId w:val="12"/>
  </w:num>
  <w:num w:numId="17" w16cid:durableId="1018776787">
    <w:abstractNumId w:val="9"/>
  </w:num>
  <w:num w:numId="18" w16cid:durableId="1671255694">
    <w:abstractNumId w:val="16"/>
  </w:num>
  <w:num w:numId="19" w16cid:durableId="1071655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B0IDSwszA0sTM3NDMyUdpeDU4uLM/DyQApNaAFt5pAMsAAAA"/>
  </w:docVars>
  <w:rsids>
    <w:rsidRoot w:val="001C2E6C"/>
    <w:rsid w:val="00005E85"/>
    <w:rsid w:val="00010F1A"/>
    <w:rsid w:val="00010FCE"/>
    <w:rsid w:val="0001132B"/>
    <w:rsid w:val="00011850"/>
    <w:rsid w:val="00024B51"/>
    <w:rsid w:val="00025697"/>
    <w:rsid w:val="000325A7"/>
    <w:rsid w:val="00033AFA"/>
    <w:rsid w:val="00045125"/>
    <w:rsid w:val="00046453"/>
    <w:rsid w:val="00046FEC"/>
    <w:rsid w:val="000554F2"/>
    <w:rsid w:val="0006269E"/>
    <w:rsid w:val="00062A12"/>
    <w:rsid w:val="00066187"/>
    <w:rsid w:val="000665B1"/>
    <w:rsid w:val="000718D2"/>
    <w:rsid w:val="0007256F"/>
    <w:rsid w:val="00077E86"/>
    <w:rsid w:val="00083CFE"/>
    <w:rsid w:val="0008487B"/>
    <w:rsid w:val="000855FE"/>
    <w:rsid w:val="0008605D"/>
    <w:rsid w:val="00086EC3"/>
    <w:rsid w:val="00087C36"/>
    <w:rsid w:val="00090AF8"/>
    <w:rsid w:val="00090B72"/>
    <w:rsid w:val="00091A63"/>
    <w:rsid w:val="000933A7"/>
    <w:rsid w:val="00095BDC"/>
    <w:rsid w:val="0009687B"/>
    <w:rsid w:val="000972B8"/>
    <w:rsid w:val="000A04E3"/>
    <w:rsid w:val="000A15AF"/>
    <w:rsid w:val="000A5472"/>
    <w:rsid w:val="000A6765"/>
    <w:rsid w:val="000B11A6"/>
    <w:rsid w:val="000B206D"/>
    <w:rsid w:val="000B3816"/>
    <w:rsid w:val="000C175F"/>
    <w:rsid w:val="000C1D3B"/>
    <w:rsid w:val="000C20DA"/>
    <w:rsid w:val="000C4FFA"/>
    <w:rsid w:val="000C7DA4"/>
    <w:rsid w:val="000D0CDA"/>
    <w:rsid w:val="000D5805"/>
    <w:rsid w:val="000E211C"/>
    <w:rsid w:val="000E4563"/>
    <w:rsid w:val="000F19B1"/>
    <w:rsid w:val="000F2032"/>
    <w:rsid w:val="000F20A5"/>
    <w:rsid w:val="000F6B42"/>
    <w:rsid w:val="00100CC7"/>
    <w:rsid w:val="001014F3"/>
    <w:rsid w:val="00101E17"/>
    <w:rsid w:val="0010230C"/>
    <w:rsid w:val="00104D62"/>
    <w:rsid w:val="00111431"/>
    <w:rsid w:val="001136BB"/>
    <w:rsid w:val="00113A07"/>
    <w:rsid w:val="00115BB7"/>
    <w:rsid w:val="00116A69"/>
    <w:rsid w:val="0012132D"/>
    <w:rsid w:val="00125A48"/>
    <w:rsid w:val="0012649A"/>
    <w:rsid w:val="001321FA"/>
    <w:rsid w:val="00133A61"/>
    <w:rsid w:val="00140D8E"/>
    <w:rsid w:val="00144ACA"/>
    <w:rsid w:val="00145891"/>
    <w:rsid w:val="00145B44"/>
    <w:rsid w:val="00147611"/>
    <w:rsid w:val="001506AB"/>
    <w:rsid w:val="00151D62"/>
    <w:rsid w:val="00156545"/>
    <w:rsid w:val="00157948"/>
    <w:rsid w:val="001631AC"/>
    <w:rsid w:val="001678F4"/>
    <w:rsid w:val="00170435"/>
    <w:rsid w:val="00174475"/>
    <w:rsid w:val="0017643B"/>
    <w:rsid w:val="00185D4C"/>
    <w:rsid w:val="00190CA6"/>
    <w:rsid w:val="00192A69"/>
    <w:rsid w:val="00193819"/>
    <w:rsid w:val="00197681"/>
    <w:rsid w:val="001A1A06"/>
    <w:rsid w:val="001A2DD9"/>
    <w:rsid w:val="001B270D"/>
    <w:rsid w:val="001C06AD"/>
    <w:rsid w:val="001C09E6"/>
    <w:rsid w:val="001C2E6C"/>
    <w:rsid w:val="001C5826"/>
    <w:rsid w:val="001C74F7"/>
    <w:rsid w:val="001C7939"/>
    <w:rsid w:val="001D0025"/>
    <w:rsid w:val="001D1F2D"/>
    <w:rsid w:val="001D47B8"/>
    <w:rsid w:val="001D644A"/>
    <w:rsid w:val="001D6CA3"/>
    <w:rsid w:val="001E0709"/>
    <w:rsid w:val="001E499A"/>
    <w:rsid w:val="001F1952"/>
    <w:rsid w:val="001F2447"/>
    <w:rsid w:val="001F2CE1"/>
    <w:rsid w:val="001F32E3"/>
    <w:rsid w:val="001F7BF8"/>
    <w:rsid w:val="002024C6"/>
    <w:rsid w:val="00211C9E"/>
    <w:rsid w:val="00212592"/>
    <w:rsid w:val="00214071"/>
    <w:rsid w:val="00215391"/>
    <w:rsid w:val="00215D61"/>
    <w:rsid w:val="00220996"/>
    <w:rsid w:val="002214BC"/>
    <w:rsid w:val="002228A6"/>
    <w:rsid w:val="00224F75"/>
    <w:rsid w:val="002256B2"/>
    <w:rsid w:val="00227665"/>
    <w:rsid w:val="00230D29"/>
    <w:rsid w:val="00231162"/>
    <w:rsid w:val="00233F78"/>
    <w:rsid w:val="002376E9"/>
    <w:rsid w:val="00237F20"/>
    <w:rsid w:val="002437C7"/>
    <w:rsid w:val="00245723"/>
    <w:rsid w:val="002457A6"/>
    <w:rsid w:val="00247DF2"/>
    <w:rsid w:val="00252390"/>
    <w:rsid w:val="00253EBA"/>
    <w:rsid w:val="002542B0"/>
    <w:rsid w:val="00257B42"/>
    <w:rsid w:val="00263D43"/>
    <w:rsid w:val="00266C14"/>
    <w:rsid w:val="00266E63"/>
    <w:rsid w:val="00267632"/>
    <w:rsid w:val="00274604"/>
    <w:rsid w:val="00275498"/>
    <w:rsid w:val="00282DF8"/>
    <w:rsid w:val="00286880"/>
    <w:rsid w:val="00286D7F"/>
    <w:rsid w:val="002A029D"/>
    <w:rsid w:val="002A0A4A"/>
    <w:rsid w:val="002A13AF"/>
    <w:rsid w:val="002A56B2"/>
    <w:rsid w:val="002A5ED3"/>
    <w:rsid w:val="002A638E"/>
    <w:rsid w:val="002B0932"/>
    <w:rsid w:val="002B5241"/>
    <w:rsid w:val="002B64C4"/>
    <w:rsid w:val="002B6EE5"/>
    <w:rsid w:val="002C0CF3"/>
    <w:rsid w:val="002C25B3"/>
    <w:rsid w:val="002C32B3"/>
    <w:rsid w:val="002C58FA"/>
    <w:rsid w:val="002D686B"/>
    <w:rsid w:val="002E2456"/>
    <w:rsid w:val="002E5555"/>
    <w:rsid w:val="002E6294"/>
    <w:rsid w:val="002E6F6A"/>
    <w:rsid w:val="002E7F62"/>
    <w:rsid w:val="002F094A"/>
    <w:rsid w:val="002F3B9F"/>
    <w:rsid w:val="002F4780"/>
    <w:rsid w:val="002F57C9"/>
    <w:rsid w:val="002F76B5"/>
    <w:rsid w:val="00302DD6"/>
    <w:rsid w:val="0030349D"/>
    <w:rsid w:val="00305007"/>
    <w:rsid w:val="00311466"/>
    <w:rsid w:val="00311FFC"/>
    <w:rsid w:val="003149D5"/>
    <w:rsid w:val="00314FC6"/>
    <w:rsid w:val="003206AC"/>
    <w:rsid w:val="00323200"/>
    <w:rsid w:val="00323D32"/>
    <w:rsid w:val="0033301E"/>
    <w:rsid w:val="003378CD"/>
    <w:rsid w:val="0034113D"/>
    <w:rsid w:val="00342E76"/>
    <w:rsid w:val="00344877"/>
    <w:rsid w:val="00345892"/>
    <w:rsid w:val="00346E42"/>
    <w:rsid w:val="00352DB2"/>
    <w:rsid w:val="00353AD5"/>
    <w:rsid w:val="00353EB6"/>
    <w:rsid w:val="003551D6"/>
    <w:rsid w:val="00360B18"/>
    <w:rsid w:val="003621F3"/>
    <w:rsid w:val="003643FA"/>
    <w:rsid w:val="00364604"/>
    <w:rsid w:val="00373A0D"/>
    <w:rsid w:val="0038000D"/>
    <w:rsid w:val="003801D9"/>
    <w:rsid w:val="0038115A"/>
    <w:rsid w:val="00381F17"/>
    <w:rsid w:val="0038207C"/>
    <w:rsid w:val="00382EEE"/>
    <w:rsid w:val="003838B2"/>
    <w:rsid w:val="003846C4"/>
    <w:rsid w:val="00385B2D"/>
    <w:rsid w:val="0039035F"/>
    <w:rsid w:val="0039192A"/>
    <w:rsid w:val="00396162"/>
    <w:rsid w:val="003A0F49"/>
    <w:rsid w:val="003A4C06"/>
    <w:rsid w:val="003A6FEB"/>
    <w:rsid w:val="003B7659"/>
    <w:rsid w:val="003C254A"/>
    <w:rsid w:val="003C2DD6"/>
    <w:rsid w:val="003C7028"/>
    <w:rsid w:val="003C76FC"/>
    <w:rsid w:val="003D30B8"/>
    <w:rsid w:val="003D40CA"/>
    <w:rsid w:val="003D50FA"/>
    <w:rsid w:val="003D58B7"/>
    <w:rsid w:val="003D5F97"/>
    <w:rsid w:val="003D72C8"/>
    <w:rsid w:val="003E01B7"/>
    <w:rsid w:val="003E0F7A"/>
    <w:rsid w:val="003E1842"/>
    <w:rsid w:val="003E6264"/>
    <w:rsid w:val="003E6922"/>
    <w:rsid w:val="003E7A77"/>
    <w:rsid w:val="003F2230"/>
    <w:rsid w:val="003F47D9"/>
    <w:rsid w:val="003F4C49"/>
    <w:rsid w:val="003F5B26"/>
    <w:rsid w:val="004017EF"/>
    <w:rsid w:val="0040467D"/>
    <w:rsid w:val="0040654A"/>
    <w:rsid w:val="00413BFE"/>
    <w:rsid w:val="00414210"/>
    <w:rsid w:val="00417326"/>
    <w:rsid w:val="0042059C"/>
    <w:rsid w:val="00420901"/>
    <w:rsid w:val="00423C54"/>
    <w:rsid w:val="00427E8F"/>
    <w:rsid w:val="004307FE"/>
    <w:rsid w:val="0043532E"/>
    <w:rsid w:val="00435B03"/>
    <w:rsid w:val="004360AB"/>
    <w:rsid w:val="00436CAA"/>
    <w:rsid w:val="00440380"/>
    <w:rsid w:val="00440CE0"/>
    <w:rsid w:val="00441563"/>
    <w:rsid w:val="00442A57"/>
    <w:rsid w:val="00443041"/>
    <w:rsid w:val="004500D9"/>
    <w:rsid w:val="00461CEB"/>
    <w:rsid w:val="00463598"/>
    <w:rsid w:val="00465477"/>
    <w:rsid w:val="00465794"/>
    <w:rsid w:val="00465886"/>
    <w:rsid w:val="004702B1"/>
    <w:rsid w:val="0047267E"/>
    <w:rsid w:val="00472E62"/>
    <w:rsid w:val="004756AA"/>
    <w:rsid w:val="0048146A"/>
    <w:rsid w:val="00487F34"/>
    <w:rsid w:val="00490C41"/>
    <w:rsid w:val="00490D14"/>
    <w:rsid w:val="004915F6"/>
    <w:rsid w:val="004A0777"/>
    <w:rsid w:val="004A1408"/>
    <w:rsid w:val="004A28DD"/>
    <w:rsid w:val="004A68B6"/>
    <w:rsid w:val="004A7499"/>
    <w:rsid w:val="004B0C9F"/>
    <w:rsid w:val="004B2492"/>
    <w:rsid w:val="004B6D52"/>
    <w:rsid w:val="004C22E1"/>
    <w:rsid w:val="004C2950"/>
    <w:rsid w:val="004D4810"/>
    <w:rsid w:val="004D49F8"/>
    <w:rsid w:val="004E0211"/>
    <w:rsid w:val="004E0DAC"/>
    <w:rsid w:val="004E143E"/>
    <w:rsid w:val="004E16F0"/>
    <w:rsid w:val="004E22C4"/>
    <w:rsid w:val="004F010B"/>
    <w:rsid w:val="004F02A1"/>
    <w:rsid w:val="004F552D"/>
    <w:rsid w:val="005008F0"/>
    <w:rsid w:val="00501C31"/>
    <w:rsid w:val="0050354F"/>
    <w:rsid w:val="005116D8"/>
    <w:rsid w:val="00517013"/>
    <w:rsid w:val="00524D9D"/>
    <w:rsid w:val="00527BBC"/>
    <w:rsid w:val="00531AFD"/>
    <w:rsid w:val="00531F72"/>
    <w:rsid w:val="00531FF2"/>
    <w:rsid w:val="005342FD"/>
    <w:rsid w:val="00534C4D"/>
    <w:rsid w:val="00534D99"/>
    <w:rsid w:val="00535B72"/>
    <w:rsid w:val="00537D25"/>
    <w:rsid w:val="0054053B"/>
    <w:rsid w:val="005406B1"/>
    <w:rsid w:val="00541C52"/>
    <w:rsid w:val="00542F4D"/>
    <w:rsid w:val="00546B4F"/>
    <w:rsid w:val="00550C32"/>
    <w:rsid w:val="00551E06"/>
    <w:rsid w:val="00552195"/>
    <w:rsid w:val="00552E3E"/>
    <w:rsid w:val="005543BE"/>
    <w:rsid w:val="0055464C"/>
    <w:rsid w:val="00563469"/>
    <w:rsid w:val="00570234"/>
    <w:rsid w:val="00583B0F"/>
    <w:rsid w:val="00585613"/>
    <w:rsid w:val="00586486"/>
    <w:rsid w:val="00587F7D"/>
    <w:rsid w:val="005A0D4E"/>
    <w:rsid w:val="005A3168"/>
    <w:rsid w:val="005A443A"/>
    <w:rsid w:val="005B20E1"/>
    <w:rsid w:val="005C5112"/>
    <w:rsid w:val="005D2EE8"/>
    <w:rsid w:val="005D3478"/>
    <w:rsid w:val="005D60DF"/>
    <w:rsid w:val="005D6F0D"/>
    <w:rsid w:val="005D7546"/>
    <w:rsid w:val="005E441E"/>
    <w:rsid w:val="005E5292"/>
    <w:rsid w:val="005E52D4"/>
    <w:rsid w:val="005F080C"/>
    <w:rsid w:val="005F249B"/>
    <w:rsid w:val="005F6C6E"/>
    <w:rsid w:val="006013F1"/>
    <w:rsid w:val="00601595"/>
    <w:rsid w:val="00602C85"/>
    <w:rsid w:val="00604738"/>
    <w:rsid w:val="00606B65"/>
    <w:rsid w:val="00610045"/>
    <w:rsid w:val="00617753"/>
    <w:rsid w:val="00622050"/>
    <w:rsid w:val="00623AAF"/>
    <w:rsid w:val="006258D9"/>
    <w:rsid w:val="00627058"/>
    <w:rsid w:val="00627957"/>
    <w:rsid w:val="00633DA3"/>
    <w:rsid w:val="006352CB"/>
    <w:rsid w:val="006416C8"/>
    <w:rsid w:val="00642515"/>
    <w:rsid w:val="006468DB"/>
    <w:rsid w:val="00650599"/>
    <w:rsid w:val="00657B66"/>
    <w:rsid w:val="00657EE2"/>
    <w:rsid w:val="00664601"/>
    <w:rsid w:val="00664A7E"/>
    <w:rsid w:val="00665BB4"/>
    <w:rsid w:val="00673D4E"/>
    <w:rsid w:val="00674133"/>
    <w:rsid w:val="00674A11"/>
    <w:rsid w:val="006755F5"/>
    <w:rsid w:val="00676561"/>
    <w:rsid w:val="00680BD8"/>
    <w:rsid w:val="006821A3"/>
    <w:rsid w:val="0068266E"/>
    <w:rsid w:val="00684F40"/>
    <w:rsid w:val="00685B63"/>
    <w:rsid w:val="00685D60"/>
    <w:rsid w:val="00686374"/>
    <w:rsid w:val="006925D7"/>
    <w:rsid w:val="00695A04"/>
    <w:rsid w:val="00695E0F"/>
    <w:rsid w:val="006A0F6E"/>
    <w:rsid w:val="006A1B4C"/>
    <w:rsid w:val="006A1E58"/>
    <w:rsid w:val="006A244B"/>
    <w:rsid w:val="006A25EA"/>
    <w:rsid w:val="006A727B"/>
    <w:rsid w:val="006B0431"/>
    <w:rsid w:val="006B1D77"/>
    <w:rsid w:val="006B380A"/>
    <w:rsid w:val="006B4FA5"/>
    <w:rsid w:val="006B7201"/>
    <w:rsid w:val="006B7B64"/>
    <w:rsid w:val="006C4065"/>
    <w:rsid w:val="006C51B5"/>
    <w:rsid w:val="006C669D"/>
    <w:rsid w:val="006C704A"/>
    <w:rsid w:val="006C74C4"/>
    <w:rsid w:val="006C75A2"/>
    <w:rsid w:val="006D2E94"/>
    <w:rsid w:val="006D62AC"/>
    <w:rsid w:val="006E00D4"/>
    <w:rsid w:val="006E06B6"/>
    <w:rsid w:val="006E384E"/>
    <w:rsid w:val="006E422E"/>
    <w:rsid w:val="006F0328"/>
    <w:rsid w:val="006F39E3"/>
    <w:rsid w:val="006F41EA"/>
    <w:rsid w:val="006F439D"/>
    <w:rsid w:val="0070008F"/>
    <w:rsid w:val="0070342C"/>
    <w:rsid w:val="00704BA9"/>
    <w:rsid w:val="00710546"/>
    <w:rsid w:val="007105B6"/>
    <w:rsid w:val="00710AE9"/>
    <w:rsid w:val="00711041"/>
    <w:rsid w:val="00713B80"/>
    <w:rsid w:val="007176AE"/>
    <w:rsid w:val="00717E43"/>
    <w:rsid w:val="00720470"/>
    <w:rsid w:val="00724B37"/>
    <w:rsid w:val="00727ACD"/>
    <w:rsid w:val="00730EDE"/>
    <w:rsid w:val="007321AC"/>
    <w:rsid w:val="00732BBF"/>
    <w:rsid w:val="007346C0"/>
    <w:rsid w:val="00736975"/>
    <w:rsid w:val="007467EC"/>
    <w:rsid w:val="00751C4B"/>
    <w:rsid w:val="00751F32"/>
    <w:rsid w:val="00760FF6"/>
    <w:rsid w:val="00762B69"/>
    <w:rsid w:val="00762CA0"/>
    <w:rsid w:val="00762CA9"/>
    <w:rsid w:val="00763D6E"/>
    <w:rsid w:val="00766D4D"/>
    <w:rsid w:val="00770153"/>
    <w:rsid w:val="00771BC4"/>
    <w:rsid w:val="00771EDE"/>
    <w:rsid w:val="007736A3"/>
    <w:rsid w:val="007741BE"/>
    <w:rsid w:val="00774FF5"/>
    <w:rsid w:val="00776CE4"/>
    <w:rsid w:val="007930C3"/>
    <w:rsid w:val="0079363A"/>
    <w:rsid w:val="00793F5C"/>
    <w:rsid w:val="007A1B9A"/>
    <w:rsid w:val="007A3D8D"/>
    <w:rsid w:val="007B3250"/>
    <w:rsid w:val="007B446B"/>
    <w:rsid w:val="007B4DFB"/>
    <w:rsid w:val="007B5640"/>
    <w:rsid w:val="007B6745"/>
    <w:rsid w:val="007C102F"/>
    <w:rsid w:val="007C56C5"/>
    <w:rsid w:val="007C682C"/>
    <w:rsid w:val="007D2680"/>
    <w:rsid w:val="007D370B"/>
    <w:rsid w:val="007D3D5D"/>
    <w:rsid w:val="007D4636"/>
    <w:rsid w:val="007F010F"/>
    <w:rsid w:val="007F1BAF"/>
    <w:rsid w:val="007F3E70"/>
    <w:rsid w:val="007F753D"/>
    <w:rsid w:val="008031FF"/>
    <w:rsid w:val="00803C2D"/>
    <w:rsid w:val="00805793"/>
    <w:rsid w:val="00817286"/>
    <w:rsid w:val="00817FBD"/>
    <w:rsid w:val="00821483"/>
    <w:rsid w:val="008216EE"/>
    <w:rsid w:val="008259CE"/>
    <w:rsid w:val="008263E5"/>
    <w:rsid w:val="0082674A"/>
    <w:rsid w:val="00826AB6"/>
    <w:rsid w:val="00830767"/>
    <w:rsid w:val="0083199C"/>
    <w:rsid w:val="00831C12"/>
    <w:rsid w:val="00833A61"/>
    <w:rsid w:val="008403E0"/>
    <w:rsid w:val="008406B0"/>
    <w:rsid w:val="00841D30"/>
    <w:rsid w:val="00844FB9"/>
    <w:rsid w:val="0084530D"/>
    <w:rsid w:val="0085092C"/>
    <w:rsid w:val="00851B61"/>
    <w:rsid w:val="00860DF6"/>
    <w:rsid w:val="008611D3"/>
    <w:rsid w:val="00864669"/>
    <w:rsid w:val="008667CA"/>
    <w:rsid w:val="00867287"/>
    <w:rsid w:val="00867C38"/>
    <w:rsid w:val="008703AD"/>
    <w:rsid w:val="00870C6E"/>
    <w:rsid w:val="00871751"/>
    <w:rsid w:val="008728E4"/>
    <w:rsid w:val="00874194"/>
    <w:rsid w:val="00874993"/>
    <w:rsid w:val="00875485"/>
    <w:rsid w:val="008829E6"/>
    <w:rsid w:val="00883736"/>
    <w:rsid w:val="00883E71"/>
    <w:rsid w:val="00884437"/>
    <w:rsid w:val="00885D5D"/>
    <w:rsid w:val="00887EE4"/>
    <w:rsid w:val="008907E0"/>
    <w:rsid w:val="00890D01"/>
    <w:rsid w:val="00891E42"/>
    <w:rsid w:val="00892A38"/>
    <w:rsid w:val="008965BF"/>
    <w:rsid w:val="00897FA8"/>
    <w:rsid w:val="008A33B9"/>
    <w:rsid w:val="008B092F"/>
    <w:rsid w:val="008B27A4"/>
    <w:rsid w:val="008C111B"/>
    <w:rsid w:val="008C31AF"/>
    <w:rsid w:val="008C70E8"/>
    <w:rsid w:val="008D2997"/>
    <w:rsid w:val="008D495B"/>
    <w:rsid w:val="008D4B26"/>
    <w:rsid w:val="008D7EA2"/>
    <w:rsid w:val="008E0D81"/>
    <w:rsid w:val="008E3D0C"/>
    <w:rsid w:val="008E74F7"/>
    <w:rsid w:val="008F0856"/>
    <w:rsid w:val="008F18C7"/>
    <w:rsid w:val="008F3356"/>
    <w:rsid w:val="008F349A"/>
    <w:rsid w:val="009003F8"/>
    <w:rsid w:val="0090275D"/>
    <w:rsid w:val="009057BE"/>
    <w:rsid w:val="00910044"/>
    <w:rsid w:val="00911A97"/>
    <w:rsid w:val="00911C40"/>
    <w:rsid w:val="00911D28"/>
    <w:rsid w:val="00912ADD"/>
    <w:rsid w:val="0091488C"/>
    <w:rsid w:val="00915CA1"/>
    <w:rsid w:val="00917146"/>
    <w:rsid w:val="00917E12"/>
    <w:rsid w:val="009203E4"/>
    <w:rsid w:val="00922F75"/>
    <w:rsid w:val="00923E2F"/>
    <w:rsid w:val="00924986"/>
    <w:rsid w:val="00926B7D"/>
    <w:rsid w:val="00927042"/>
    <w:rsid w:val="009275B6"/>
    <w:rsid w:val="00931F97"/>
    <w:rsid w:val="0093380B"/>
    <w:rsid w:val="00941797"/>
    <w:rsid w:val="00942BD3"/>
    <w:rsid w:val="00946883"/>
    <w:rsid w:val="009500E4"/>
    <w:rsid w:val="00950AAA"/>
    <w:rsid w:val="00954584"/>
    <w:rsid w:val="00957AB2"/>
    <w:rsid w:val="0096199B"/>
    <w:rsid w:val="0096528F"/>
    <w:rsid w:val="00965781"/>
    <w:rsid w:val="009673E5"/>
    <w:rsid w:val="009676F9"/>
    <w:rsid w:val="00970235"/>
    <w:rsid w:val="0097099A"/>
    <w:rsid w:val="00970D85"/>
    <w:rsid w:val="009772F5"/>
    <w:rsid w:val="00982FA5"/>
    <w:rsid w:val="00986EFF"/>
    <w:rsid w:val="00991F9D"/>
    <w:rsid w:val="009936D9"/>
    <w:rsid w:val="009942F1"/>
    <w:rsid w:val="00994A22"/>
    <w:rsid w:val="00994D9A"/>
    <w:rsid w:val="00995365"/>
    <w:rsid w:val="009A13BA"/>
    <w:rsid w:val="009A30EB"/>
    <w:rsid w:val="009A33A6"/>
    <w:rsid w:val="009A4309"/>
    <w:rsid w:val="009A49FE"/>
    <w:rsid w:val="009C0A49"/>
    <w:rsid w:val="009C51B1"/>
    <w:rsid w:val="009C6BFE"/>
    <w:rsid w:val="009D1D73"/>
    <w:rsid w:val="009D26A9"/>
    <w:rsid w:val="009D28A6"/>
    <w:rsid w:val="009D670E"/>
    <w:rsid w:val="009E1EBE"/>
    <w:rsid w:val="009E5778"/>
    <w:rsid w:val="009F49AD"/>
    <w:rsid w:val="009F7E3F"/>
    <w:rsid w:val="00A00298"/>
    <w:rsid w:val="00A011A7"/>
    <w:rsid w:val="00A103D6"/>
    <w:rsid w:val="00A11B28"/>
    <w:rsid w:val="00A12577"/>
    <w:rsid w:val="00A13821"/>
    <w:rsid w:val="00A1445B"/>
    <w:rsid w:val="00A1510A"/>
    <w:rsid w:val="00A23997"/>
    <w:rsid w:val="00A30273"/>
    <w:rsid w:val="00A305B2"/>
    <w:rsid w:val="00A331C8"/>
    <w:rsid w:val="00A33AA6"/>
    <w:rsid w:val="00A402AF"/>
    <w:rsid w:val="00A54072"/>
    <w:rsid w:val="00A543A7"/>
    <w:rsid w:val="00A55C2F"/>
    <w:rsid w:val="00A63D54"/>
    <w:rsid w:val="00A642B2"/>
    <w:rsid w:val="00A67197"/>
    <w:rsid w:val="00A67BDB"/>
    <w:rsid w:val="00A7259E"/>
    <w:rsid w:val="00A73811"/>
    <w:rsid w:val="00A750AC"/>
    <w:rsid w:val="00A802D0"/>
    <w:rsid w:val="00A82E19"/>
    <w:rsid w:val="00A85502"/>
    <w:rsid w:val="00A87778"/>
    <w:rsid w:val="00A90E3D"/>
    <w:rsid w:val="00A938BE"/>
    <w:rsid w:val="00A94DBD"/>
    <w:rsid w:val="00A9651E"/>
    <w:rsid w:val="00AA684B"/>
    <w:rsid w:val="00AB1498"/>
    <w:rsid w:val="00AB2848"/>
    <w:rsid w:val="00AB35AD"/>
    <w:rsid w:val="00AC0268"/>
    <w:rsid w:val="00AC1C42"/>
    <w:rsid w:val="00AD4A9C"/>
    <w:rsid w:val="00AD4AE3"/>
    <w:rsid w:val="00AE12A4"/>
    <w:rsid w:val="00AE1CA6"/>
    <w:rsid w:val="00AE7415"/>
    <w:rsid w:val="00AF4E19"/>
    <w:rsid w:val="00AF68A6"/>
    <w:rsid w:val="00B00777"/>
    <w:rsid w:val="00B12992"/>
    <w:rsid w:val="00B17E92"/>
    <w:rsid w:val="00B21BD4"/>
    <w:rsid w:val="00B24722"/>
    <w:rsid w:val="00B27225"/>
    <w:rsid w:val="00B34B6D"/>
    <w:rsid w:val="00B3687C"/>
    <w:rsid w:val="00B3716A"/>
    <w:rsid w:val="00B407D7"/>
    <w:rsid w:val="00B421AA"/>
    <w:rsid w:val="00B45460"/>
    <w:rsid w:val="00B46682"/>
    <w:rsid w:val="00B5166C"/>
    <w:rsid w:val="00B52B18"/>
    <w:rsid w:val="00B54C21"/>
    <w:rsid w:val="00B60135"/>
    <w:rsid w:val="00B60FCB"/>
    <w:rsid w:val="00B61E26"/>
    <w:rsid w:val="00B668C1"/>
    <w:rsid w:val="00B66BD8"/>
    <w:rsid w:val="00B7106D"/>
    <w:rsid w:val="00B71E0D"/>
    <w:rsid w:val="00B75016"/>
    <w:rsid w:val="00B76C2A"/>
    <w:rsid w:val="00B80A2E"/>
    <w:rsid w:val="00B814F7"/>
    <w:rsid w:val="00B832CE"/>
    <w:rsid w:val="00B91FBF"/>
    <w:rsid w:val="00B921CA"/>
    <w:rsid w:val="00B949DC"/>
    <w:rsid w:val="00B967DD"/>
    <w:rsid w:val="00BA1E2E"/>
    <w:rsid w:val="00BA2006"/>
    <w:rsid w:val="00BA2753"/>
    <w:rsid w:val="00BA2D7C"/>
    <w:rsid w:val="00BA35E1"/>
    <w:rsid w:val="00BA7D78"/>
    <w:rsid w:val="00BB214A"/>
    <w:rsid w:val="00BB2E68"/>
    <w:rsid w:val="00BB4487"/>
    <w:rsid w:val="00BB49AB"/>
    <w:rsid w:val="00BB4C3D"/>
    <w:rsid w:val="00BB575D"/>
    <w:rsid w:val="00BB666E"/>
    <w:rsid w:val="00BC0876"/>
    <w:rsid w:val="00BC1DA2"/>
    <w:rsid w:val="00BD71E7"/>
    <w:rsid w:val="00BE06E7"/>
    <w:rsid w:val="00BE1A2E"/>
    <w:rsid w:val="00BE3767"/>
    <w:rsid w:val="00BF1DEE"/>
    <w:rsid w:val="00BF3570"/>
    <w:rsid w:val="00BF3C8D"/>
    <w:rsid w:val="00BF3F5E"/>
    <w:rsid w:val="00BF591A"/>
    <w:rsid w:val="00BF6DB9"/>
    <w:rsid w:val="00BF77FC"/>
    <w:rsid w:val="00BF7DE8"/>
    <w:rsid w:val="00C04C4B"/>
    <w:rsid w:val="00C05399"/>
    <w:rsid w:val="00C05EE1"/>
    <w:rsid w:val="00C0680F"/>
    <w:rsid w:val="00C074F2"/>
    <w:rsid w:val="00C10483"/>
    <w:rsid w:val="00C10731"/>
    <w:rsid w:val="00C13DDF"/>
    <w:rsid w:val="00C162A5"/>
    <w:rsid w:val="00C16585"/>
    <w:rsid w:val="00C247FA"/>
    <w:rsid w:val="00C26030"/>
    <w:rsid w:val="00C32540"/>
    <w:rsid w:val="00C33347"/>
    <w:rsid w:val="00C37ACF"/>
    <w:rsid w:val="00C4360C"/>
    <w:rsid w:val="00C47439"/>
    <w:rsid w:val="00C55B2A"/>
    <w:rsid w:val="00C57626"/>
    <w:rsid w:val="00C6634C"/>
    <w:rsid w:val="00C6769D"/>
    <w:rsid w:val="00C70487"/>
    <w:rsid w:val="00C706CE"/>
    <w:rsid w:val="00C765E0"/>
    <w:rsid w:val="00C846C8"/>
    <w:rsid w:val="00C8596B"/>
    <w:rsid w:val="00C86F91"/>
    <w:rsid w:val="00CA0A30"/>
    <w:rsid w:val="00CA1113"/>
    <w:rsid w:val="00CA20A8"/>
    <w:rsid w:val="00CA57B3"/>
    <w:rsid w:val="00CA6512"/>
    <w:rsid w:val="00CB3059"/>
    <w:rsid w:val="00CB7827"/>
    <w:rsid w:val="00CB7B5F"/>
    <w:rsid w:val="00CC3650"/>
    <w:rsid w:val="00CC4294"/>
    <w:rsid w:val="00CC6581"/>
    <w:rsid w:val="00CD1A4B"/>
    <w:rsid w:val="00CD33E2"/>
    <w:rsid w:val="00CD69A5"/>
    <w:rsid w:val="00CD7243"/>
    <w:rsid w:val="00CE1564"/>
    <w:rsid w:val="00CE3264"/>
    <w:rsid w:val="00CE37E5"/>
    <w:rsid w:val="00CE7981"/>
    <w:rsid w:val="00CE7B08"/>
    <w:rsid w:val="00CF1C5A"/>
    <w:rsid w:val="00CF524B"/>
    <w:rsid w:val="00CF553B"/>
    <w:rsid w:val="00CF5DCB"/>
    <w:rsid w:val="00D01B23"/>
    <w:rsid w:val="00D11222"/>
    <w:rsid w:val="00D12F63"/>
    <w:rsid w:val="00D15116"/>
    <w:rsid w:val="00D234FA"/>
    <w:rsid w:val="00D3174F"/>
    <w:rsid w:val="00D3217A"/>
    <w:rsid w:val="00D336FC"/>
    <w:rsid w:val="00D35812"/>
    <w:rsid w:val="00D37F5A"/>
    <w:rsid w:val="00D41C5E"/>
    <w:rsid w:val="00D44ACA"/>
    <w:rsid w:val="00D5152D"/>
    <w:rsid w:val="00D51B57"/>
    <w:rsid w:val="00D52FDF"/>
    <w:rsid w:val="00D5603F"/>
    <w:rsid w:val="00D62032"/>
    <w:rsid w:val="00D62B6C"/>
    <w:rsid w:val="00D65871"/>
    <w:rsid w:val="00D65F0C"/>
    <w:rsid w:val="00D674CA"/>
    <w:rsid w:val="00D71A7A"/>
    <w:rsid w:val="00D721FA"/>
    <w:rsid w:val="00D73514"/>
    <w:rsid w:val="00D746D2"/>
    <w:rsid w:val="00D76971"/>
    <w:rsid w:val="00D80D19"/>
    <w:rsid w:val="00D8171C"/>
    <w:rsid w:val="00D81A7D"/>
    <w:rsid w:val="00D87187"/>
    <w:rsid w:val="00D90270"/>
    <w:rsid w:val="00D90ED0"/>
    <w:rsid w:val="00D93E0C"/>
    <w:rsid w:val="00D9612A"/>
    <w:rsid w:val="00DA27F6"/>
    <w:rsid w:val="00DA7667"/>
    <w:rsid w:val="00DB36EC"/>
    <w:rsid w:val="00DB4C45"/>
    <w:rsid w:val="00DB4EC4"/>
    <w:rsid w:val="00DB51D0"/>
    <w:rsid w:val="00DC634C"/>
    <w:rsid w:val="00DD4DAB"/>
    <w:rsid w:val="00DD6898"/>
    <w:rsid w:val="00DD6B59"/>
    <w:rsid w:val="00DD6CEB"/>
    <w:rsid w:val="00DE1097"/>
    <w:rsid w:val="00DE42C8"/>
    <w:rsid w:val="00DE7743"/>
    <w:rsid w:val="00DE7ECA"/>
    <w:rsid w:val="00DF5768"/>
    <w:rsid w:val="00E00512"/>
    <w:rsid w:val="00E03F55"/>
    <w:rsid w:val="00E07B66"/>
    <w:rsid w:val="00E13A3A"/>
    <w:rsid w:val="00E16E51"/>
    <w:rsid w:val="00E16E94"/>
    <w:rsid w:val="00E2267C"/>
    <w:rsid w:val="00E2478F"/>
    <w:rsid w:val="00E278F8"/>
    <w:rsid w:val="00E31CAB"/>
    <w:rsid w:val="00E32093"/>
    <w:rsid w:val="00E40DF6"/>
    <w:rsid w:val="00E42DF7"/>
    <w:rsid w:val="00E433C3"/>
    <w:rsid w:val="00E43E04"/>
    <w:rsid w:val="00E451F4"/>
    <w:rsid w:val="00E465F0"/>
    <w:rsid w:val="00E5013B"/>
    <w:rsid w:val="00E534C4"/>
    <w:rsid w:val="00E538D6"/>
    <w:rsid w:val="00E550F0"/>
    <w:rsid w:val="00E60F3B"/>
    <w:rsid w:val="00E6321B"/>
    <w:rsid w:val="00E639BF"/>
    <w:rsid w:val="00E63C0E"/>
    <w:rsid w:val="00E67403"/>
    <w:rsid w:val="00E74EA5"/>
    <w:rsid w:val="00E757B6"/>
    <w:rsid w:val="00E777DC"/>
    <w:rsid w:val="00E866CF"/>
    <w:rsid w:val="00E91E99"/>
    <w:rsid w:val="00E94D65"/>
    <w:rsid w:val="00E955B9"/>
    <w:rsid w:val="00E95B91"/>
    <w:rsid w:val="00EA1DE6"/>
    <w:rsid w:val="00EB01F3"/>
    <w:rsid w:val="00EB2FA6"/>
    <w:rsid w:val="00EB6F8F"/>
    <w:rsid w:val="00EC04A1"/>
    <w:rsid w:val="00EC078F"/>
    <w:rsid w:val="00EC31FC"/>
    <w:rsid w:val="00ED07A4"/>
    <w:rsid w:val="00ED7889"/>
    <w:rsid w:val="00EE1F75"/>
    <w:rsid w:val="00EE4C2D"/>
    <w:rsid w:val="00EE680D"/>
    <w:rsid w:val="00EF0814"/>
    <w:rsid w:val="00EF3536"/>
    <w:rsid w:val="00EF583D"/>
    <w:rsid w:val="00EF5BD1"/>
    <w:rsid w:val="00EF5E92"/>
    <w:rsid w:val="00F00BE6"/>
    <w:rsid w:val="00F0404D"/>
    <w:rsid w:val="00F06928"/>
    <w:rsid w:val="00F136AA"/>
    <w:rsid w:val="00F15D2C"/>
    <w:rsid w:val="00F16637"/>
    <w:rsid w:val="00F2129A"/>
    <w:rsid w:val="00F24BD2"/>
    <w:rsid w:val="00F27EC9"/>
    <w:rsid w:val="00F34F38"/>
    <w:rsid w:val="00F35E96"/>
    <w:rsid w:val="00F35F93"/>
    <w:rsid w:val="00F37469"/>
    <w:rsid w:val="00F42290"/>
    <w:rsid w:val="00F4340A"/>
    <w:rsid w:val="00F4430F"/>
    <w:rsid w:val="00F52E9D"/>
    <w:rsid w:val="00F56901"/>
    <w:rsid w:val="00F61DFE"/>
    <w:rsid w:val="00F62D68"/>
    <w:rsid w:val="00F64F2C"/>
    <w:rsid w:val="00F74BCA"/>
    <w:rsid w:val="00F77C53"/>
    <w:rsid w:val="00F837DA"/>
    <w:rsid w:val="00F849B5"/>
    <w:rsid w:val="00F8525F"/>
    <w:rsid w:val="00F92017"/>
    <w:rsid w:val="00F943D7"/>
    <w:rsid w:val="00F94841"/>
    <w:rsid w:val="00F97486"/>
    <w:rsid w:val="00F97813"/>
    <w:rsid w:val="00FA402A"/>
    <w:rsid w:val="00FA5640"/>
    <w:rsid w:val="00FA5A46"/>
    <w:rsid w:val="00FB1C32"/>
    <w:rsid w:val="00FB3AB3"/>
    <w:rsid w:val="00FB5238"/>
    <w:rsid w:val="00FB6790"/>
    <w:rsid w:val="00FC21FC"/>
    <w:rsid w:val="00FC2C48"/>
    <w:rsid w:val="00FC353C"/>
    <w:rsid w:val="00FC3B68"/>
    <w:rsid w:val="00FC5189"/>
    <w:rsid w:val="00FC70C0"/>
    <w:rsid w:val="00FC7AAE"/>
    <w:rsid w:val="00FC7E53"/>
    <w:rsid w:val="00FD1291"/>
    <w:rsid w:val="00FD3087"/>
    <w:rsid w:val="00FD74D7"/>
    <w:rsid w:val="00FE23D9"/>
    <w:rsid w:val="00FE49D4"/>
    <w:rsid w:val="00FE78B4"/>
    <w:rsid w:val="00FF0911"/>
    <w:rsid w:val="00FF6096"/>
    <w:rsid w:val="0149D13C"/>
    <w:rsid w:val="01FBF09A"/>
    <w:rsid w:val="01FD20D6"/>
    <w:rsid w:val="02A2E0AC"/>
    <w:rsid w:val="0367156C"/>
    <w:rsid w:val="041C6D35"/>
    <w:rsid w:val="0541DA12"/>
    <w:rsid w:val="05AA83FC"/>
    <w:rsid w:val="05B2E0C1"/>
    <w:rsid w:val="05B83D96"/>
    <w:rsid w:val="06965969"/>
    <w:rsid w:val="0739DEE3"/>
    <w:rsid w:val="0746545D"/>
    <w:rsid w:val="0851B500"/>
    <w:rsid w:val="0BDF0923"/>
    <w:rsid w:val="0C2F9C15"/>
    <w:rsid w:val="0DC0B91E"/>
    <w:rsid w:val="0E01BAA5"/>
    <w:rsid w:val="0E45613E"/>
    <w:rsid w:val="0E8EDCD6"/>
    <w:rsid w:val="0F4223A9"/>
    <w:rsid w:val="0FC9AC59"/>
    <w:rsid w:val="1038B3BB"/>
    <w:rsid w:val="104D85FA"/>
    <w:rsid w:val="11EF4BE5"/>
    <w:rsid w:val="137DD0AE"/>
    <w:rsid w:val="13991454"/>
    <w:rsid w:val="13B07582"/>
    <w:rsid w:val="15EA8A53"/>
    <w:rsid w:val="167C01AE"/>
    <w:rsid w:val="16A7F53F"/>
    <w:rsid w:val="16C542F9"/>
    <w:rsid w:val="17877D6B"/>
    <w:rsid w:val="18E905EF"/>
    <w:rsid w:val="19D5303D"/>
    <w:rsid w:val="1A7AF08C"/>
    <w:rsid w:val="1AA7A0B9"/>
    <w:rsid w:val="1AE55435"/>
    <w:rsid w:val="1C206598"/>
    <w:rsid w:val="1C45906A"/>
    <w:rsid w:val="1D052F67"/>
    <w:rsid w:val="1D1757B0"/>
    <w:rsid w:val="1D35E269"/>
    <w:rsid w:val="1D8AF19C"/>
    <w:rsid w:val="1DAF8E44"/>
    <w:rsid w:val="1ECD3638"/>
    <w:rsid w:val="1EDF2D1F"/>
    <w:rsid w:val="1F630218"/>
    <w:rsid w:val="20E5AA1C"/>
    <w:rsid w:val="20F3264D"/>
    <w:rsid w:val="212E5FB1"/>
    <w:rsid w:val="228EF6AE"/>
    <w:rsid w:val="23B633A0"/>
    <w:rsid w:val="25FBB7B0"/>
    <w:rsid w:val="263B540F"/>
    <w:rsid w:val="26FC155E"/>
    <w:rsid w:val="276267D1"/>
    <w:rsid w:val="278478D8"/>
    <w:rsid w:val="28DAC183"/>
    <w:rsid w:val="28F4829D"/>
    <w:rsid w:val="2ADCC9DB"/>
    <w:rsid w:val="2C490D04"/>
    <w:rsid w:val="2CE3F1B4"/>
    <w:rsid w:val="2D116511"/>
    <w:rsid w:val="2D8E0E3C"/>
    <w:rsid w:val="2E28A564"/>
    <w:rsid w:val="2FB897C3"/>
    <w:rsid w:val="2FD352BC"/>
    <w:rsid w:val="305B609B"/>
    <w:rsid w:val="306DEF8C"/>
    <w:rsid w:val="310355CA"/>
    <w:rsid w:val="31456753"/>
    <w:rsid w:val="32F5955A"/>
    <w:rsid w:val="34A81916"/>
    <w:rsid w:val="34C6A3CF"/>
    <w:rsid w:val="352C4B38"/>
    <w:rsid w:val="362D361C"/>
    <w:rsid w:val="36AB93A8"/>
    <w:rsid w:val="36CF7776"/>
    <w:rsid w:val="3875F529"/>
    <w:rsid w:val="387C3337"/>
    <w:rsid w:val="39651580"/>
    <w:rsid w:val="39D3DE2A"/>
    <w:rsid w:val="3E6186DD"/>
    <w:rsid w:val="3ECB46C2"/>
    <w:rsid w:val="3F4779C2"/>
    <w:rsid w:val="40671723"/>
    <w:rsid w:val="4182972D"/>
    <w:rsid w:val="420D3C87"/>
    <w:rsid w:val="443ABDAD"/>
    <w:rsid w:val="4453B8C9"/>
    <w:rsid w:val="446C3D88"/>
    <w:rsid w:val="4530A282"/>
    <w:rsid w:val="46256C2C"/>
    <w:rsid w:val="46DA2C7D"/>
    <w:rsid w:val="48C80605"/>
    <w:rsid w:val="498FB490"/>
    <w:rsid w:val="4A0413A5"/>
    <w:rsid w:val="4A0DF969"/>
    <w:rsid w:val="4AC84960"/>
    <w:rsid w:val="4AD48146"/>
    <w:rsid w:val="4DCD82B6"/>
    <w:rsid w:val="4DCF9D39"/>
    <w:rsid w:val="4DFFEA22"/>
    <w:rsid w:val="4F6AB32C"/>
    <w:rsid w:val="5174D1B6"/>
    <w:rsid w:val="522977D8"/>
    <w:rsid w:val="5323A302"/>
    <w:rsid w:val="5434191A"/>
    <w:rsid w:val="54AA2C09"/>
    <w:rsid w:val="553BA0BC"/>
    <w:rsid w:val="56121E2B"/>
    <w:rsid w:val="563035CA"/>
    <w:rsid w:val="568C0AD8"/>
    <w:rsid w:val="56DF825F"/>
    <w:rsid w:val="56EB8AEA"/>
    <w:rsid w:val="57553CEC"/>
    <w:rsid w:val="58A96C52"/>
    <w:rsid w:val="5A16B632"/>
    <w:rsid w:val="5A4EBCD5"/>
    <w:rsid w:val="5AD69364"/>
    <w:rsid w:val="5B1BB3FC"/>
    <w:rsid w:val="5D3427E0"/>
    <w:rsid w:val="5D3ED18C"/>
    <w:rsid w:val="5D41A411"/>
    <w:rsid w:val="5D709ACC"/>
    <w:rsid w:val="5E1C346B"/>
    <w:rsid w:val="5F897EEA"/>
    <w:rsid w:val="5F960D93"/>
    <w:rsid w:val="5FF8E19E"/>
    <w:rsid w:val="61A8412A"/>
    <w:rsid w:val="61B72BBA"/>
    <w:rsid w:val="61F17096"/>
    <w:rsid w:val="634D91AD"/>
    <w:rsid w:val="63FC03A2"/>
    <w:rsid w:val="666289F0"/>
    <w:rsid w:val="67522996"/>
    <w:rsid w:val="679AEA17"/>
    <w:rsid w:val="67EE6F5E"/>
    <w:rsid w:val="67FE5A51"/>
    <w:rsid w:val="686A55C5"/>
    <w:rsid w:val="697712F4"/>
    <w:rsid w:val="6A6C5F6F"/>
    <w:rsid w:val="6AA4A4FB"/>
    <w:rsid w:val="6AB9F75B"/>
    <w:rsid w:val="6BAF7728"/>
    <w:rsid w:val="6C158DD7"/>
    <w:rsid w:val="6CA23E3C"/>
    <w:rsid w:val="6D198A68"/>
    <w:rsid w:val="6D86246E"/>
    <w:rsid w:val="6DB72A67"/>
    <w:rsid w:val="6ECEF77F"/>
    <w:rsid w:val="6ED96928"/>
    <w:rsid w:val="711CD72B"/>
    <w:rsid w:val="7298FF8A"/>
    <w:rsid w:val="72AC41B2"/>
    <w:rsid w:val="7304F94E"/>
    <w:rsid w:val="734BD4DE"/>
    <w:rsid w:val="7491C047"/>
    <w:rsid w:val="7688EF6C"/>
    <w:rsid w:val="769EC061"/>
    <w:rsid w:val="777A60D2"/>
    <w:rsid w:val="77855638"/>
    <w:rsid w:val="79BDA36F"/>
    <w:rsid w:val="7B18CEE3"/>
    <w:rsid w:val="7B8420CB"/>
    <w:rsid w:val="7C22D383"/>
    <w:rsid w:val="7C84F5C5"/>
    <w:rsid w:val="7E516548"/>
    <w:rsid w:val="7F348192"/>
    <w:rsid w:val="7F6B3F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C6F9B"/>
  <w15:chartTrackingRefBased/>
  <w15:docId w15:val="{97D4B940-D335-484C-BF71-9FAB7A697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06D"/>
  </w:style>
  <w:style w:type="paragraph" w:styleId="Heading1">
    <w:name w:val="heading 1"/>
    <w:basedOn w:val="Normal"/>
    <w:next w:val="Normal"/>
    <w:link w:val="Heading1Char"/>
    <w:uiPriority w:val="9"/>
    <w:qFormat/>
    <w:rsid w:val="00436C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6C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36C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36CA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CA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36C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36CA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36CAA"/>
    <w:rPr>
      <w:rFonts w:asciiTheme="majorHAnsi" w:eastAsiaTheme="majorEastAsia" w:hAnsiTheme="majorHAnsi" w:cstheme="majorBidi"/>
      <w:i/>
      <w:iCs/>
      <w:color w:val="2F5496" w:themeColor="accent1" w:themeShade="BF"/>
    </w:rPr>
  </w:style>
  <w:style w:type="paragraph" w:styleId="CommentText">
    <w:name w:val="annotation text"/>
    <w:basedOn w:val="Normal"/>
    <w:link w:val="CommentTextChar"/>
    <w:uiPriority w:val="99"/>
    <w:semiHidden/>
    <w:unhideWhenUsed/>
    <w:rsid w:val="001C2E6C"/>
    <w:pPr>
      <w:spacing w:line="240" w:lineRule="auto"/>
    </w:pPr>
    <w:rPr>
      <w:sz w:val="20"/>
      <w:szCs w:val="20"/>
    </w:rPr>
  </w:style>
  <w:style w:type="character" w:customStyle="1" w:styleId="CommentTextChar">
    <w:name w:val="Comment Text Char"/>
    <w:basedOn w:val="DefaultParagraphFont"/>
    <w:link w:val="CommentText"/>
    <w:uiPriority w:val="99"/>
    <w:semiHidden/>
    <w:rsid w:val="001C2E6C"/>
    <w:rPr>
      <w:sz w:val="20"/>
      <w:szCs w:val="20"/>
    </w:rPr>
  </w:style>
  <w:style w:type="character" w:styleId="CommentReference">
    <w:name w:val="annotation reference"/>
    <w:basedOn w:val="DefaultParagraphFont"/>
    <w:uiPriority w:val="99"/>
    <w:semiHidden/>
    <w:unhideWhenUsed/>
    <w:rsid w:val="001C2E6C"/>
    <w:rPr>
      <w:sz w:val="16"/>
      <w:szCs w:val="16"/>
    </w:rPr>
  </w:style>
  <w:style w:type="paragraph" w:styleId="ListParagraph">
    <w:name w:val="List Paragraph"/>
    <w:basedOn w:val="Normal"/>
    <w:uiPriority w:val="34"/>
    <w:qFormat/>
    <w:rsid w:val="00D37F5A"/>
    <w:pPr>
      <w:ind w:left="720"/>
      <w:contextualSpacing/>
    </w:pPr>
  </w:style>
  <w:style w:type="character" w:customStyle="1" w:styleId="normaltextrun">
    <w:name w:val="normaltextrun"/>
    <w:basedOn w:val="DefaultParagraphFont"/>
    <w:rsid w:val="00436CAA"/>
  </w:style>
  <w:style w:type="paragraph" w:styleId="BalloonText">
    <w:name w:val="Balloon Text"/>
    <w:basedOn w:val="Normal"/>
    <w:link w:val="BalloonTextChar"/>
    <w:uiPriority w:val="99"/>
    <w:semiHidden/>
    <w:unhideWhenUsed/>
    <w:rsid w:val="00436C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CA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36CAA"/>
    <w:rPr>
      <w:b/>
      <w:bCs/>
    </w:rPr>
  </w:style>
  <w:style w:type="character" w:customStyle="1" w:styleId="CommentSubjectChar">
    <w:name w:val="Comment Subject Char"/>
    <w:basedOn w:val="CommentTextChar"/>
    <w:link w:val="CommentSubject"/>
    <w:uiPriority w:val="99"/>
    <w:semiHidden/>
    <w:rsid w:val="00436CAA"/>
    <w:rPr>
      <w:b/>
      <w:bCs/>
      <w:sz w:val="20"/>
      <w:szCs w:val="20"/>
    </w:rPr>
  </w:style>
  <w:style w:type="paragraph" w:styleId="Header">
    <w:name w:val="header"/>
    <w:basedOn w:val="Normal"/>
    <w:link w:val="HeaderChar"/>
    <w:uiPriority w:val="99"/>
    <w:unhideWhenUsed/>
    <w:rsid w:val="00436C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CAA"/>
  </w:style>
  <w:style w:type="paragraph" w:styleId="Footer">
    <w:name w:val="footer"/>
    <w:basedOn w:val="Normal"/>
    <w:link w:val="FooterChar"/>
    <w:uiPriority w:val="99"/>
    <w:unhideWhenUsed/>
    <w:rsid w:val="00436C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CAA"/>
  </w:style>
  <w:style w:type="character" w:styleId="LineNumber">
    <w:name w:val="line number"/>
    <w:basedOn w:val="DefaultParagraphFont"/>
    <w:uiPriority w:val="99"/>
    <w:semiHidden/>
    <w:unhideWhenUsed/>
    <w:rsid w:val="00436CAA"/>
  </w:style>
  <w:style w:type="character" w:styleId="Hyperlink">
    <w:name w:val="Hyperlink"/>
    <w:basedOn w:val="DefaultParagraphFont"/>
    <w:uiPriority w:val="99"/>
    <w:unhideWhenUsed/>
    <w:rsid w:val="00436CAA"/>
    <w:rPr>
      <w:color w:val="0563C1" w:themeColor="hyperlink"/>
      <w:u w:val="single"/>
    </w:rPr>
  </w:style>
  <w:style w:type="character" w:customStyle="1" w:styleId="UnresolvedMention1">
    <w:name w:val="Unresolved Mention1"/>
    <w:basedOn w:val="DefaultParagraphFont"/>
    <w:uiPriority w:val="99"/>
    <w:semiHidden/>
    <w:unhideWhenUsed/>
    <w:rsid w:val="00436CAA"/>
    <w:rPr>
      <w:color w:val="605E5C"/>
      <w:shd w:val="clear" w:color="auto" w:fill="E1DFDD"/>
    </w:rPr>
  </w:style>
  <w:style w:type="table" w:styleId="TableGrid">
    <w:name w:val="Table Grid"/>
    <w:basedOn w:val="TableNormal"/>
    <w:uiPriority w:val="39"/>
    <w:rsid w:val="00436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36CAA"/>
    <w:rPr>
      <w:color w:val="605E5C"/>
      <w:shd w:val="clear" w:color="auto" w:fill="E1DFDD"/>
    </w:rPr>
  </w:style>
  <w:style w:type="character" w:customStyle="1" w:styleId="UnresolvedMention3">
    <w:name w:val="Unresolved Mention3"/>
    <w:basedOn w:val="DefaultParagraphFont"/>
    <w:uiPriority w:val="99"/>
    <w:semiHidden/>
    <w:unhideWhenUsed/>
    <w:rsid w:val="00436CAA"/>
    <w:rPr>
      <w:color w:val="605E5C"/>
      <w:shd w:val="clear" w:color="auto" w:fill="E1DFDD"/>
    </w:rPr>
  </w:style>
  <w:style w:type="character" w:customStyle="1" w:styleId="UnresolvedMention4">
    <w:name w:val="Unresolved Mention4"/>
    <w:basedOn w:val="DefaultParagraphFont"/>
    <w:uiPriority w:val="99"/>
    <w:semiHidden/>
    <w:unhideWhenUsed/>
    <w:rsid w:val="00436CAA"/>
    <w:rPr>
      <w:color w:val="605E5C"/>
      <w:shd w:val="clear" w:color="auto" w:fill="E1DFDD"/>
    </w:rPr>
  </w:style>
  <w:style w:type="paragraph" w:styleId="Revision">
    <w:name w:val="Revision"/>
    <w:hidden/>
    <w:uiPriority w:val="99"/>
    <w:semiHidden/>
    <w:rsid w:val="00436CAA"/>
    <w:pPr>
      <w:spacing w:after="0" w:line="240" w:lineRule="auto"/>
    </w:pPr>
  </w:style>
  <w:style w:type="paragraph" w:customStyle="1" w:styleId="Chapter">
    <w:name w:val="Chapter"/>
    <w:basedOn w:val="Normal"/>
    <w:qFormat/>
    <w:rsid w:val="00436CAA"/>
    <w:pPr>
      <w:spacing w:after="0" w:line="480" w:lineRule="auto"/>
      <w:jc w:val="center"/>
    </w:pPr>
    <w:rPr>
      <w:rFonts w:ascii="Times New Roman" w:eastAsia="Times New Roman" w:hAnsi="Times New Roman" w:cs="Times New Roman"/>
      <w:b/>
      <w:bCs/>
      <w:color w:val="000000"/>
      <w:sz w:val="28"/>
      <w:szCs w:val="24"/>
      <w:lang w:val="en-US" w:eastAsia="en-GB"/>
    </w:rPr>
  </w:style>
  <w:style w:type="character" w:customStyle="1" w:styleId="UnresolvedMention5">
    <w:name w:val="Unresolved Mention5"/>
    <w:basedOn w:val="DefaultParagraphFont"/>
    <w:uiPriority w:val="99"/>
    <w:semiHidden/>
    <w:unhideWhenUsed/>
    <w:rsid w:val="00436CAA"/>
    <w:rPr>
      <w:color w:val="605E5C"/>
      <w:shd w:val="clear" w:color="auto" w:fill="E1DFDD"/>
    </w:rPr>
  </w:style>
  <w:style w:type="character" w:styleId="Emphasis">
    <w:name w:val="Emphasis"/>
    <w:basedOn w:val="DefaultParagraphFont"/>
    <w:uiPriority w:val="20"/>
    <w:qFormat/>
    <w:rsid w:val="00436CAA"/>
    <w:rPr>
      <w:i/>
      <w:iCs/>
    </w:rPr>
  </w:style>
  <w:style w:type="paragraph" w:styleId="Title">
    <w:name w:val="Title"/>
    <w:basedOn w:val="Normal"/>
    <w:link w:val="TitleChar"/>
    <w:qFormat/>
    <w:rsid w:val="00436CAA"/>
    <w:pPr>
      <w:spacing w:after="0" w:line="480" w:lineRule="auto"/>
      <w:ind w:firstLine="720"/>
      <w:jc w:val="center"/>
    </w:pPr>
    <w:rPr>
      <w:rFonts w:ascii="Times" w:eastAsia="Times New Roman" w:hAnsi="Times" w:cs="Times New Roman"/>
      <w:b/>
      <w:sz w:val="24"/>
      <w:szCs w:val="20"/>
      <w:lang w:val="en-US"/>
    </w:rPr>
  </w:style>
  <w:style w:type="character" w:customStyle="1" w:styleId="TitleChar">
    <w:name w:val="Title Char"/>
    <w:basedOn w:val="DefaultParagraphFont"/>
    <w:link w:val="Title"/>
    <w:rsid w:val="00436CAA"/>
    <w:rPr>
      <w:rFonts w:ascii="Times" w:eastAsia="Times New Roman" w:hAnsi="Times" w:cs="Times New Roman"/>
      <w:b/>
      <w:sz w:val="24"/>
      <w:szCs w:val="20"/>
      <w:lang w:val="en-US"/>
    </w:rPr>
  </w:style>
  <w:style w:type="character" w:styleId="UnresolvedMention">
    <w:name w:val="Unresolved Mention"/>
    <w:basedOn w:val="DefaultParagraphFont"/>
    <w:uiPriority w:val="99"/>
    <w:semiHidden/>
    <w:unhideWhenUsed/>
    <w:rsid w:val="00436CAA"/>
    <w:rPr>
      <w:color w:val="605E5C"/>
      <w:shd w:val="clear" w:color="auto" w:fill="E1DFDD"/>
    </w:rPr>
  </w:style>
  <w:style w:type="character" w:customStyle="1" w:styleId="spellingerror">
    <w:name w:val="spellingerror"/>
    <w:basedOn w:val="DefaultParagraphFont"/>
    <w:rsid w:val="00436CAA"/>
  </w:style>
  <w:style w:type="paragraph" w:styleId="Caption">
    <w:name w:val="caption"/>
    <w:basedOn w:val="Normal"/>
    <w:next w:val="Normal"/>
    <w:uiPriority w:val="35"/>
    <w:unhideWhenUsed/>
    <w:qFormat/>
    <w:rsid w:val="00436CAA"/>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436C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6CAA"/>
    <w:rPr>
      <w:sz w:val="20"/>
      <w:szCs w:val="20"/>
    </w:rPr>
  </w:style>
  <w:style w:type="character" w:styleId="FootnoteReference">
    <w:name w:val="footnote reference"/>
    <w:basedOn w:val="DefaultParagraphFont"/>
    <w:uiPriority w:val="99"/>
    <w:semiHidden/>
    <w:unhideWhenUsed/>
    <w:rsid w:val="00436CAA"/>
    <w:rPr>
      <w:vertAlign w:val="superscript"/>
    </w:rPr>
  </w:style>
  <w:style w:type="character" w:customStyle="1" w:styleId="eop">
    <w:name w:val="eop"/>
    <w:basedOn w:val="DefaultParagraphFont"/>
    <w:rsid w:val="00436CAA"/>
  </w:style>
  <w:style w:type="character" w:styleId="FollowedHyperlink">
    <w:name w:val="FollowedHyperlink"/>
    <w:basedOn w:val="DefaultParagraphFont"/>
    <w:uiPriority w:val="99"/>
    <w:semiHidden/>
    <w:unhideWhenUsed/>
    <w:rsid w:val="00436CAA"/>
    <w:rPr>
      <w:color w:val="954F72" w:themeColor="followedHyperlink"/>
      <w:u w:val="single"/>
    </w:rPr>
  </w:style>
  <w:style w:type="paragraph" w:customStyle="1" w:styleId="paragraph">
    <w:name w:val="paragraph"/>
    <w:basedOn w:val="Normal"/>
    <w:rsid w:val="00436CA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39"/>
    <w:rsid w:val="0058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60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AB35AD"/>
    <w:pPr>
      <w:tabs>
        <w:tab w:val="right" w:leader="dot" w:pos="9016"/>
      </w:tabs>
      <w:spacing w:after="100"/>
      <w:ind w:left="220"/>
    </w:pPr>
  </w:style>
  <w:style w:type="paragraph" w:styleId="TOC1">
    <w:name w:val="toc 1"/>
    <w:basedOn w:val="Normal"/>
    <w:next w:val="Normal"/>
    <w:autoRedefine/>
    <w:uiPriority w:val="39"/>
    <w:unhideWhenUsed/>
    <w:rsid w:val="00A750AC"/>
    <w:pPr>
      <w:spacing w:after="100"/>
    </w:pPr>
  </w:style>
  <w:style w:type="paragraph" w:styleId="TOC3">
    <w:name w:val="toc 3"/>
    <w:basedOn w:val="Normal"/>
    <w:next w:val="Normal"/>
    <w:autoRedefine/>
    <w:uiPriority w:val="39"/>
    <w:unhideWhenUsed/>
    <w:rsid w:val="007736A3"/>
    <w:pPr>
      <w:tabs>
        <w:tab w:val="right" w:leader="dot" w:pos="9016"/>
      </w:tabs>
      <w:spacing w:after="100"/>
      <w:ind w:left="440"/>
    </w:pPr>
  </w:style>
  <w:style w:type="paragraph" w:styleId="TOC4">
    <w:name w:val="toc 4"/>
    <w:basedOn w:val="Normal"/>
    <w:next w:val="Normal"/>
    <w:autoRedefine/>
    <w:uiPriority w:val="39"/>
    <w:unhideWhenUsed/>
    <w:rsid w:val="00A750AC"/>
    <w:pPr>
      <w:spacing w:after="100"/>
      <w:ind w:left="660"/>
    </w:pPr>
    <w:rPr>
      <w:rFonts w:eastAsiaTheme="minorEastAsia"/>
      <w:lang w:eastAsia="en-GB"/>
    </w:rPr>
  </w:style>
  <w:style w:type="paragraph" w:styleId="TOC5">
    <w:name w:val="toc 5"/>
    <w:basedOn w:val="Normal"/>
    <w:next w:val="Normal"/>
    <w:autoRedefine/>
    <w:uiPriority w:val="39"/>
    <w:unhideWhenUsed/>
    <w:rsid w:val="00A750AC"/>
    <w:pPr>
      <w:spacing w:after="100"/>
      <w:ind w:left="880"/>
    </w:pPr>
    <w:rPr>
      <w:rFonts w:eastAsiaTheme="minorEastAsia"/>
      <w:lang w:eastAsia="en-GB"/>
    </w:rPr>
  </w:style>
  <w:style w:type="paragraph" w:styleId="TOC6">
    <w:name w:val="toc 6"/>
    <w:basedOn w:val="Normal"/>
    <w:next w:val="Normal"/>
    <w:autoRedefine/>
    <w:uiPriority w:val="39"/>
    <w:unhideWhenUsed/>
    <w:rsid w:val="00A750AC"/>
    <w:pPr>
      <w:spacing w:after="100"/>
      <w:ind w:left="1100"/>
    </w:pPr>
    <w:rPr>
      <w:rFonts w:eastAsiaTheme="minorEastAsia"/>
      <w:lang w:eastAsia="en-GB"/>
    </w:rPr>
  </w:style>
  <w:style w:type="paragraph" w:styleId="TOC7">
    <w:name w:val="toc 7"/>
    <w:basedOn w:val="Normal"/>
    <w:next w:val="Normal"/>
    <w:autoRedefine/>
    <w:uiPriority w:val="39"/>
    <w:unhideWhenUsed/>
    <w:rsid w:val="00A750AC"/>
    <w:pPr>
      <w:spacing w:after="100"/>
      <w:ind w:left="1320"/>
    </w:pPr>
    <w:rPr>
      <w:rFonts w:eastAsiaTheme="minorEastAsia"/>
      <w:lang w:eastAsia="en-GB"/>
    </w:rPr>
  </w:style>
  <w:style w:type="paragraph" w:styleId="TOC8">
    <w:name w:val="toc 8"/>
    <w:basedOn w:val="Normal"/>
    <w:next w:val="Normal"/>
    <w:autoRedefine/>
    <w:uiPriority w:val="39"/>
    <w:unhideWhenUsed/>
    <w:rsid w:val="00A750AC"/>
    <w:pPr>
      <w:spacing w:after="100"/>
      <w:ind w:left="1540"/>
    </w:pPr>
    <w:rPr>
      <w:rFonts w:eastAsiaTheme="minorEastAsia"/>
      <w:lang w:eastAsia="en-GB"/>
    </w:rPr>
  </w:style>
  <w:style w:type="paragraph" w:styleId="TOC9">
    <w:name w:val="toc 9"/>
    <w:basedOn w:val="Normal"/>
    <w:next w:val="Normal"/>
    <w:autoRedefine/>
    <w:uiPriority w:val="39"/>
    <w:unhideWhenUsed/>
    <w:rsid w:val="00A750AC"/>
    <w:pPr>
      <w:spacing w:after="100"/>
      <w:ind w:left="1760"/>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860769">
      <w:bodyDiv w:val="1"/>
      <w:marLeft w:val="0"/>
      <w:marRight w:val="0"/>
      <w:marTop w:val="0"/>
      <w:marBottom w:val="0"/>
      <w:divBdr>
        <w:top w:val="none" w:sz="0" w:space="0" w:color="auto"/>
        <w:left w:val="none" w:sz="0" w:space="0" w:color="auto"/>
        <w:bottom w:val="none" w:sz="0" w:space="0" w:color="auto"/>
        <w:right w:val="none" w:sz="0" w:space="0" w:color="auto"/>
      </w:divBdr>
      <w:divsChild>
        <w:div w:id="864634579">
          <w:marLeft w:val="0"/>
          <w:marRight w:val="0"/>
          <w:marTop w:val="0"/>
          <w:marBottom w:val="0"/>
          <w:divBdr>
            <w:top w:val="none" w:sz="0" w:space="0" w:color="auto"/>
            <w:left w:val="none" w:sz="0" w:space="0" w:color="auto"/>
            <w:bottom w:val="none" w:sz="0" w:space="0" w:color="auto"/>
            <w:right w:val="none" w:sz="0" w:space="0" w:color="auto"/>
          </w:divBdr>
        </w:div>
      </w:divsChild>
    </w:div>
    <w:div w:id="138144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f.io/4786a/" TargetMode="External"/><Relationship Id="rId18" Type="http://schemas.openxmlformats.org/officeDocument/2006/relationships/chart" Target="charts/chart3.xm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chart" Target="charts/chart4.xml"/><Relationship Id="rId7" Type="http://schemas.openxmlformats.org/officeDocument/2006/relationships/settings" Target="settings.xml"/><Relationship Id="rId12" Type="http://schemas.openxmlformats.org/officeDocument/2006/relationships/hyperlink" Target="https://osf.io/2p9ez/" TargetMode="External"/><Relationship Id="rId17" Type="http://schemas.openxmlformats.org/officeDocument/2006/relationships/hyperlink" Target="https://osf.io/yasv7" TargetMode="External"/><Relationship Id="rId25" Type="http://schemas.openxmlformats.org/officeDocument/2006/relationships/hyperlink" Target="https://osf.io/rhb5p/?view_only=c3080c4aaf154a719689a2ca56e98af1" TargetMode="Externa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yperlink" Target="https://www.sciencedirect.com/topics/medicine-and-dentistry/linear-regression-analysi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177/1368430221993907" TargetMode="External"/><Relationship Id="rId24" Type="http://schemas.openxmlformats.org/officeDocument/2006/relationships/hyperlink" Target="https://osf.io/cdp53/?view_only=7f3686cb5d454e5c924ac21033e374b5" TargetMode="Externa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hyperlink" Target="https://osf.io/fetvx" TargetMode="Externa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osf.io/9q5k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osf.io/d4n5j" TargetMode="External"/><Relationship Id="rId27" Type="http://schemas.openxmlformats.org/officeDocument/2006/relationships/image" Target="media/image2.png"/><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115661317100166"/>
          <c:y val="7.5411837105420654E-2"/>
          <c:w val="0.52296624239070277"/>
          <c:h val="0.7879236773428433"/>
        </c:manualLayout>
      </c:layout>
      <c:lineChart>
        <c:grouping val="standard"/>
        <c:varyColors val="0"/>
        <c:ser>
          <c:idx val="0"/>
          <c:order val="0"/>
          <c:tx>
            <c:strRef>
              <c:f>'3 way interactions'!$B$73</c:f>
              <c:strCache>
                <c:ptCount val="1"/>
                <c:pt idx="0">
                  <c:v>(1) High level of identification with in-group, High need for uniqueness</c:v>
                </c:pt>
              </c:strCache>
            </c:strRef>
          </c:tx>
          <c:spPr>
            <a:ln w="12700">
              <a:solidFill>
                <a:srgbClr val="00B050"/>
              </a:solidFill>
              <a:prstDash val="solid"/>
            </a:ln>
          </c:spPr>
          <c:marker>
            <c:symbol val="diamond"/>
            <c:size val="5"/>
            <c:spPr>
              <a:solidFill>
                <a:srgbClr val="00B050"/>
              </a:solidFill>
              <a:ln>
                <a:solidFill>
                  <a:srgbClr val="000000"/>
                </a:solidFill>
                <a:prstDash val="solid"/>
              </a:ln>
            </c:spPr>
          </c:marker>
          <c:errBars>
            <c:errDir val="y"/>
            <c:errBarType val="both"/>
            <c:errValType val="cust"/>
            <c:noEndCap val="0"/>
            <c:plus>
              <c:numLit>
                <c:formatCode>General</c:formatCode>
                <c:ptCount val="1"/>
                <c:pt idx="0">
                  <c:v>0.08</c:v>
                </c:pt>
              </c:numLit>
            </c:plus>
            <c:minus>
              <c:numLit>
                <c:formatCode>General</c:formatCode>
                <c:ptCount val="1"/>
                <c:pt idx="0">
                  <c:v>0.08</c:v>
                </c:pt>
              </c:numLit>
            </c:minus>
          </c:errBars>
          <c:cat>
            <c:strRef>
              <c:f>'3 way interactions'!$C$72:$D$72</c:f>
              <c:strCache>
                <c:ptCount val="2"/>
                <c:pt idx="0">
                  <c:v>Low perceived belief of the in-group in conspiracy theories</c:v>
                </c:pt>
                <c:pt idx="1">
                  <c:v>High perceived belief of the in-group in conspiracy theories</c:v>
                </c:pt>
              </c:strCache>
            </c:strRef>
          </c:cat>
          <c:val>
            <c:numRef>
              <c:f>'3 way interactions'!$C$73:$D$73</c:f>
              <c:numCache>
                <c:formatCode>General</c:formatCode>
                <c:ptCount val="2"/>
                <c:pt idx="0">
                  <c:v>1.5320600000000002</c:v>
                </c:pt>
                <c:pt idx="1">
                  <c:v>4.0501399999999999</c:v>
                </c:pt>
              </c:numCache>
            </c:numRef>
          </c:val>
          <c:smooth val="0"/>
          <c:extLst>
            <c:ext xmlns:c16="http://schemas.microsoft.com/office/drawing/2014/chart" uri="{C3380CC4-5D6E-409C-BE32-E72D297353CC}">
              <c16:uniqueId val="{00000000-A27B-4931-A705-01ABB18BA4AD}"/>
            </c:ext>
          </c:extLst>
        </c:ser>
        <c:ser>
          <c:idx val="1"/>
          <c:order val="1"/>
          <c:tx>
            <c:strRef>
              <c:f>'3 way interactions'!$B$74</c:f>
              <c:strCache>
                <c:ptCount val="1"/>
                <c:pt idx="0">
                  <c:v>(2) High level of identification with in-group, Low need for uniqueness</c:v>
                </c:pt>
              </c:strCache>
            </c:strRef>
          </c:tx>
          <c:spPr>
            <a:ln w="12700">
              <a:solidFill>
                <a:srgbClr val="00B0F0"/>
              </a:solidFill>
              <a:prstDash val="solid"/>
            </a:ln>
          </c:spPr>
          <c:marker>
            <c:symbol val="diamond"/>
            <c:size val="5"/>
            <c:spPr>
              <a:solidFill>
                <a:srgbClr val="00B0F0"/>
              </a:solidFill>
              <a:ln>
                <a:solidFill>
                  <a:srgbClr val="000000"/>
                </a:solidFill>
                <a:prstDash val="solid"/>
              </a:ln>
            </c:spPr>
          </c:marker>
          <c:errBars>
            <c:errDir val="y"/>
            <c:errBarType val="both"/>
            <c:errValType val="cust"/>
            <c:noEndCap val="0"/>
            <c:plus>
              <c:numLit>
                <c:formatCode>General</c:formatCode>
                <c:ptCount val="1"/>
                <c:pt idx="0">
                  <c:v>0.08</c:v>
                </c:pt>
              </c:numLit>
            </c:plus>
            <c:minus>
              <c:numLit>
                <c:formatCode>General</c:formatCode>
                <c:ptCount val="1"/>
                <c:pt idx="0">
                  <c:v>0.08</c:v>
                </c:pt>
              </c:numLit>
            </c:minus>
          </c:errBars>
          <c:cat>
            <c:strRef>
              <c:f>'3 way interactions'!$C$72:$D$72</c:f>
              <c:strCache>
                <c:ptCount val="2"/>
                <c:pt idx="0">
                  <c:v>Low perceived belief of the in-group in conspiracy theories</c:v>
                </c:pt>
                <c:pt idx="1">
                  <c:v>High perceived belief of the in-group in conspiracy theories</c:v>
                </c:pt>
              </c:strCache>
            </c:strRef>
          </c:cat>
          <c:val>
            <c:numRef>
              <c:f>'3 way interactions'!$C$74:$D$74</c:f>
              <c:numCache>
                <c:formatCode>General</c:formatCode>
                <c:ptCount val="2"/>
                <c:pt idx="0">
                  <c:v>1.6318520000000001</c:v>
                </c:pt>
                <c:pt idx="1">
                  <c:v>3.982748</c:v>
                </c:pt>
              </c:numCache>
            </c:numRef>
          </c:val>
          <c:smooth val="0"/>
          <c:extLst>
            <c:ext xmlns:c16="http://schemas.microsoft.com/office/drawing/2014/chart" uri="{C3380CC4-5D6E-409C-BE32-E72D297353CC}">
              <c16:uniqueId val="{00000001-A27B-4931-A705-01ABB18BA4AD}"/>
            </c:ext>
          </c:extLst>
        </c:ser>
        <c:ser>
          <c:idx val="2"/>
          <c:order val="2"/>
          <c:tx>
            <c:strRef>
              <c:f>'3 way interactions'!$B$75</c:f>
              <c:strCache>
                <c:ptCount val="1"/>
                <c:pt idx="0">
                  <c:v>(3) Low level of identification with in-group, High need for uniqueness</c:v>
                </c:pt>
              </c:strCache>
            </c:strRef>
          </c:tx>
          <c:spPr>
            <a:ln w="12700">
              <a:solidFill>
                <a:schemeClr val="accent6"/>
              </a:solidFill>
              <a:prstDash val="solid"/>
            </a:ln>
          </c:spPr>
          <c:marker>
            <c:symbol val="square"/>
            <c:size val="5"/>
            <c:spPr>
              <a:solidFill>
                <a:srgbClr val="F79646"/>
              </a:solidFill>
              <a:ln>
                <a:solidFill>
                  <a:srgbClr val="000000"/>
                </a:solidFill>
                <a:prstDash val="solid"/>
              </a:ln>
            </c:spPr>
          </c:marker>
          <c:errBars>
            <c:errDir val="y"/>
            <c:errBarType val="both"/>
            <c:errValType val="cust"/>
            <c:noEndCap val="0"/>
            <c:plus>
              <c:numLit>
                <c:formatCode>General</c:formatCode>
                <c:ptCount val="1"/>
                <c:pt idx="0">
                  <c:v>0.09</c:v>
                </c:pt>
              </c:numLit>
            </c:plus>
            <c:minus>
              <c:numLit>
                <c:formatCode>General</c:formatCode>
                <c:ptCount val="1"/>
                <c:pt idx="0">
                  <c:v>0.09</c:v>
                </c:pt>
              </c:numLit>
            </c:minus>
          </c:errBars>
          <c:cat>
            <c:strRef>
              <c:f>'3 way interactions'!$C$72:$D$72</c:f>
              <c:strCache>
                <c:ptCount val="2"/>
                <c:pt idx="0">
                  <c:v>Low perceived belief of the in-group in conspiracy theories</c:v>
                </c:pt>
                <c:pt idx="1">
                  <c:v>High perceived belief of the in-group in conspiracy theories</c:v>
                </c:pt>
              </c:strCache>
            </c:strRef>
          </c:cat>
          <c:val>
            <c:numRef>
              <c:f>'3 way interactions'!$C$75:$D$75</c:f>
              <c:numCache>
                <c:formatCode>General</c:formatCode>
                <c:ptCount val="2"/>
                <c:pt idx="0">
                  <c:v>1.6809480000000006</c:v>
                </c:pt>
                <c:pt idx="1">
                  <c:v>3.6644520000000003</c:v>
                </c:pt>
              </c:numCache>
            </c:numRef>
          </c:val>
          <c:smooth val="0"/>
          <c:extLst>
            <c:ext xmlns:c16="http://schemas.microsoft.com/office/drawing/2014/chart" uri="{C3380CC4-5D6E-409C-BE32-E72D297353CC}">
              <c16:uniqueId val="{00000002-A27B-4931-A705-01ABB18BA4AD}"/>
            </c:ext>
          </c:extLst>
        </c:ser>
        <c:ser>
          <c:idx val="3"/>
          <c:order val="3"/>
          <c:tx>
            <c:strRef>
              <c:f>'3 way interactions'!$B$76</c:f>
              <c:strCache>
                <c:ptCount val="1"/>
                <c:pt idx="0">
                  <c:v>(4) Low level of identification with in-group, Low need for uniqueness</c:v>
                </c:pt>
              </c:strCache>
            </c:strRef>
          </c:tx>
          <c:spPr>
            <a:ln w="12700">
              <a:solidFill>
                <a:srgbClr val="000000"/>
              </a:solidFill>
              <a:prstDash val="solid"/>
            </a:ln>
          </c:spPr>
          <c:marker>
            <c:symbol val="square"/>
            <c:size val="5"/>
            <c:spPr>
              <a:solidFill>
                <a:srgbClr val="000000"/>
              </a:solidFill>
              <a:ln>
                <a:solidFill>
                  <a:srgbClr val="000000"/>
                </a:solidFill>
                <a:prstDash val="solid"/>
              </a:ln>
            </c:spPr>
          </c:marker>
          <c:errBars>
            <c:errDir val="y"/>
            <c:errBarType val="both"/>
            <c:errValType val="cust"/>
            <c:noEndCap val="0"/>
            <c:plus>
              <c:numLit>
                <c:formatCode>General</c:formatCode>
                <c:ptCount val="1"/>
                <c:pt idx="0">
                  <c:v>0.09</c:v>
                </c:pt>
              </c:numLit>
            </c:plus>
            <c:minus>
              <c:numLit>
                <c:formatCode>General</c:formatCode>
                <c:ptCount val="1"/>
                <c:pt idx="0">
                  <c:v>0.09</c:v>
                </c:pt>
              </c:numLit>
            </c:minus>
            <c:spPr>
              <a:ln w="3175">
                <a:solidFill>
                  <a:srgbClr val="000000"/>
                </a:solidFill>
                <a:prstDash val="solid"/>
              </a:ln>
            </c:spPr>
          </c:errBars>
          <c:cat>
            <c:strRef>
              <c:f>'3 way interactions'!$C$72:$D$72</c:f>
              <c:strCache>
                <c:ptCount val="2"/>
                <c:pt idx="0">
                  <c:v>Low perceived belief of the in-group in conspiracy theories</c:v>
                </c:pt>
                <c:pt idx="1">
                  <c:v>High perceived belief of the in-group in conspiracy theories</c:v>
                </c:pt>
              </c:strCache>
            </c:strRef>
          </c:cat>
          <c:val>
            <c:numRef>
              <c:f>'3 way interactions'!$C$76:$D$76</c:f>
              <c:numCache>
                <c:formatCode>General</c:formatCode>
                <c:ptCount val="2"/>
                <c:pt idx="0">
                  <c:v>1.7807400000000007</c:v>
                </c:pt>
                <c:pt idx="1">
                  <c:v>3.5970599999999999</c:v>
                </c:pt>
              </c:numCache>
            </c:numRef>
          </c:val>
          <c:smooth val="0"/>
          <c:extLst>
            <c:ext xmlns:c16="http://schemas.microsoft.com/office/drawing/2014/chart" uri="{C3380CC4-5D6E-409C-BE32-E72D297353CC}">
              <c16:uniqueId val="{00000003-A27B-4931-A705-01ABB18BA4AD}"/>
            </c:ext>
          </c:extLst>
        </c:ser>
        <c:dLbls>
          <c:showLegendKey val="0"/>
          <c:showVal val="0"/>
          <c:showCatName val="0"/>
          <c:showSerName val="0"/>
          <c:showPercent val="0"/>
          <c:showBubbleSize val="0"/>
        </c:dLbls>
        <c:marker val="1"/>
        <c:smooth val="0"/>
        <c:axId val="782075504"/>
        <c:axId val="1"/>
      </c:lineChart>
      <c:catAx>
        <c:axId val="7820755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en-US"/>
          </a:p>
        </c:txPr>
        <c:crossAx val="1"/>
        <c:crosses val="autoZero"/>
        <c:auto val="1"/>
        <c:lblAlgn val="ctr"/>
        <c:lblOffset val="100"/>
        <c:tickLblSkip val="1"/>
        <c:tickMarkSkip val="1"/>
        <c:noMultiLvlLbl val="0"/>
      </c:catAx>
      <c:valAx>
        <c:axId val="1"/>
        <c:scaling>
          <c:orientation val="minMax"/>
          <c:min val="0"/>
        </c:scaling>
        <c:delete val="0"/>
        <c:axPos val="l"/>
        <c:title>
          <c:tx>
            <c:strRef>
              <c:f>'3 way interactions'!$B$15</c:f>
              <c:strCache>
                <c:ptCount val="1"/>
                <c:pt idx="0">
                  <c:v>Personal belief in conspiracy theories </c:v>
                </c:pt>
              </c:strCache>
            </c:strRef>
          </c:tx>
          <c:layout>
            <c:manualLayout>
              <c:xMode val="edge"/>
              <c:yMode val="edge"/>
              <c:x val="3.4516371928918724E-2"/>
              <c:y val="0.15713564472751634"/>
            </c:manualLayout>
          </c:layout>
          <c:overlay val="0"/>
          <c:txPr>
            <a:bodyPr/>
            <a:lstStyle/>
            <a:p>
              <a:pPr>
                <a:defRPr b="1">
                  <a:latin typeface="Times New Roman" panose="02020603050405020304" pitchFamily="18" charset="0"/>
                  <a:cs typeface="Times New Roman" panose="02020603050405020304" pitchFamily="18" charset="0"/>
                </a:defRPr>
              </a:pPr>
              <a:endParaRPr lang="en-US"/>
            </a:p>
          </c:txPr>
        </c:title>
        <c:numFmt formatCode="General"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en-US"/>
          </a:p>
        </c:txPr>
        <c:crossAx val="782075504"/>
        <c:crosses val="autoZero"/>
        <c:crossBetween val="between"/>
      </c:valAx>
      <c:spPr>
        <a:solidFill>
          <a:srgbClr val="FFFFFF"/>
        </a:solidFill>
        <a:ln w="12700">
          <a:solidFill>
            <a:srgbClr val="808080"/>
          </a:solidFill>
          <a:prstDash val="solid"/>
        </a:ln>
      </c:spPr>
    </c:plotArea>
    <c:legend>
      <c:legendPos val="r"/>
      <c:layout>
        <c:manualLayout>
          <c:xMode val="edge"/>
          <c:yMode val="edge"/>
          <c:x val="0.67654769588227703"/>
          <c:y val="0.21338660349330565"/>
          <c:w val="0.29771922464609957"/>
          <c:h val="0.5221480237288465"/>
        </c:manualLayout>
      </c:layout>
      <c:overlay val="0"/>
      <c:spPr>
        <a:solidFill>
          <a:srgbClr val="FFFFFF"/>
        </a:solidFill>
        <a:ln w="3175">
          <a:solidFill>
            <a:srgbClr val="000000"/>
          </a:solidFill>
          <a:prstDash val="solid"/>
        </a:ln>
      </c:spPr>
      <c:txPr>
        <a:bodyPr/>
        <a:lstStyle/>
        <a:p>
          <a:pPr>
            <a:defRPr sz="101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115661317100166"/>
          <c:y val="7.5411837105420654E-2"/>
          <c:w val="0.52296624239070277"/>
          <c:h val="0.7879236773428433"/>
        </c:manualLayout>
      </c:layout>
      <c:lineChart>
        <c:grouping val="standard"/>
        <c:varyColors val="0"/>
        <c:ser>
          <c:idx val="0"/>
          <c:order val="0"/>
          <c:tx>
            <c:strRef>
              <c:f>'3 way interactions'!$B$73</c:f>
              <c:strCache>
                <c:ptCount val="1"/>
                <c:pt idx="0">
                  <c:v>(1) High level of identification with other British citizens, High need for uniqueness</c:v>
                </c:pt>
              </c:strCache>
            </c:strRef>
          </c:tx>
          <c:spPr>
            <a:ln w="12700">
              <a:solidFill>
                <a:srgbClr val="00B050"/>
              </a:solidFill>
              <a:prstDash val="solid"/>
            </a:ln>
          </c:spPr>
          <c:marker>
            <c:symbol val="diamond"/>
            <c:size val="5"/>
            <c:spPr>
              <a:solidFill>
                <a:srgbClr val="00B050"/>
              </a:solidFill>
              <a:ln>
                <a:solidFill>
                  <a:srgbClr val="000000"/>
                </a:solidFill>
                <a:prstDash val="solid"/>
              </a:ln>
            </c:spPr>
          </c:marker>
          <c:errBars>
            <c:errDir val="y"/>
            <c:errBarType val="both"/>
            <c:errValType val="cust"/>
            <c:noEndCap val="0"/>
            <c:plus>
              <c:numLit>
                <c:formatCode>General</c:formatCode>
                <c:ptCount val="1"/>
                <c:pt idx="0">
                  <c:v>0.14000000000000001</c:v>
                </c:pt>
              </c:numLit>
            </c:plus>
            <c:minus>
              <c:numLit>
                <c:formatCode>General</c:formatCode>
                <c:ptCount val="1"/>
                <c:pt idx="0">
                  <c:v>0.14000000000000001</c:v>
                </c:pt>
              </c:numLit>
            </c:minus>
          </c:errBars>
          <c:cat>
            <c:strRef>
              <c:f>'3 way interactions'!$C$72:$D$72</c:f>
              <c:strCache>
                <c:ptCount val="2"/>
                <c:pt idx="0">
                  <c:v>Low perceived belief of other British citizens in conspiracy theories</c:v>
                </c:pt>
                <c:pt idx="1">
                  <c:v>High perceived belief of other British citizens in conspiracy theories</c:v>
                </c:pt>
              </c:strCache>
            </c:strRef>
          </c:cat>
          <c:val>
            <c:numRef>
              <c:f>'3 way interactions'!$C$73:$D$73</c:f>
              <c:numCache>
                <c:formatCode>General</c:formatCode>
                <c:ptCount val="2"/>
                <c:pt idx="0">
                  <c:v>2.0413319999999997</c:v>
                </c:pt>
                <c:pt idx="1">
                  <c:v>4.1254679999999997</c:v>
                </c:pt>
              </c:numCache>
            </c:numRef>
          </c:val>
          <c:smooth val="0"/>
          <c:extLst>
            <c:ext xmlns:c16="http://schemas.microsoft.com/office/drawing/2014/chart" uri="{C3380CC4-5D6E-409C-BE32-E72D297353CC}">
              <c16:uniqueId val="{00000000-2149-4C2F-A32B-D1204847ED50}"/>
            </c:ext>
          </c:extLst>
        </c:ser>
        <c:ser>
          <c:idx val="1"/>
          <c:order val="1"/>
          <c:tx>
            <c:strRef>
              <c:f>'3 way interactions'!$B$74</c:f>
              <c:strCache>
                <c:ptCount val="1"/>
                <c:pt idx="0">
                  <c:v>(2) High level of identification with other British citizens, Low need for uniqueness</c:v>
                </c:pt>
              </c:strCache>
            </c:strRef>
          </c:tx>
          <c:spPr>
            <a:ln w="12700">
              <a:solidFill>
                <a:srgbClr val="00B0F0"/>
              </a:solidFill>
              <a:prstDash val="solid"/>
            </a:ln>
          </c:spPr>
          <c:marker>
            <c:symbol val="diamond"/>
            <c:size val="5"/>
            <c:spPr>
              <a:solidFill>
                <a:srgbClr val="00B0F0"/>
              </a:solidFill>
              <a:ln>
                <a:solidFill>
                  <a:srgbClr val="000000"/>
                </a:solidFill>
                <a:prstDash val="solid"/>
              </a:ln>
            </c:spPr>
          </c:marker>
          <c:errBars>
            <c:errDir val="y"/>
            <c:errBarType val="both"/>
            <c:errValType val="cust"/>
            <c:noEndCap val="0"/>
            <c:plus>
              <c:numLit>
                <c:formatCode>General</c:formatCode>
                <c:ptCount val="1"/>
                <c:pt idx="0">
                  <c:v>0.12</c:v>
                </c:pt>
              </c:numLit>
            </c:plus>
            <c:minus>
              <c:numLit>
                <c:formatCode>General</c:formatCode>
                <c:ptCount val="1"/>
                <c:pt idx="0">
                  <c:v>0.12</c:v>
                </c:pt>
              </c:numLit>
            </c:minus>
          </c:errBars>
          <c:cat>
            <c:strRef>
              <c:f>'3 way interactions'!$C$72:$D$72</c:f>
              <c:strCache>
                <c:ptCount val="2"/>
                <c:pt idx="0">
                  <c:v>Low perceived belief of other British citizens in conspiracy theories</c:v>
                </c:pt>
                <c:pt idx="1">
                  <c:v>High perceived belief of other British citizens in conspiracy theories</c:v>
                </c:pt>
              </c:strCache>
            </c:strRef>
          </c:cat>
          <c:val>
            <c:numRef>
              <c:f>'3 way interactions'!$C$74:$D$74</c:f>
              <c:numCache>
                <c:formatCode>General</c:formatCode>
                <c:ptCount val="2"/>
                <c:pt idx="0">
                  <c:v>1.7785679999999995</c:v>
                </c:pt>
                <c:pt idx="1">
                  <c:v>3.9346319999999997</c:v>
                </c:pt>
              </c:numCache>
            </c:numRef>
          </c:val>
          <c:smooth val="0"/>
          <c:extLst>
            <c:ext xmlns:c16="http://schemas.microsoft.com/office/drawing/2014/chart" uri="{C3380CC4-5D6E-409C-BE32-E72D297353CC}">
              <c16:uniqueId val="{00000001-2149-4C2F-A32B-D1204847ED50}"/>
            </c:ext>
          </c:extLst>
        </c:ser>
        <c:ser>
          <c:idx val="2"/>
          <c:order val="2"/>
          <c:tx>
            <c:strRef>
              <c:f>'3 way interactions'!$B$75</c:f>
              <c:strCache>
                <c:ptCount val="1"/>
                <c:pt idx="0">
                  <c:v>(3) Low level of identification with other British citizens, High need for uniqueness</c:v>
                </c:pt>
              </c:strCache>
            </c:strRef>
          </c:tx>
          <c:spPr>
            <a:ln w="12700">
              <a:solidFill>
                <a:schemeClr val="accent6"/>
              </a:solidFill>
              <a:prstDash val="solid"/>
            </a:ln>
          </c:spPr>
          <c:marker>
            <c:symbol val="square"/>
            <c:size val="5"/>
            <c:spPr>
              <a:solidFill>
                <a:srgbClr val="F79646"/>
              </a:solidFill>
              <a:ln>
                <a:solidFill>
                  <a:srgbClr val="000000"/>
                </a:solidFill>
                <a:prstDash val="solid"/>
              </a:ln>
            </c:spPr>
          </c:marker>
          <c:errBars>
            <c:errDir val="y"/>
            <c:errBarType val="both"/>
            <c:errValType val="cust"/>
            <c:noEndCap val="0"/>
            <c:plus>
              <c:numLit>
                <c:formatCode>General</c:formatCode>
                <c:ptCount val="1"/>
                <c:pt idx="0">
                  <c:v>0.13</c:v>
                </c:pt>
              </c:numLit>
            </c:plus>
            <c:minus>
              <c:numLit>
                <c:formatCode>General</c:formatCode>
                <c:ptCount val="1"/>
                <c:pt idx="0">
                  <c:v>0.13</c:v>
                </c:pt>
              </c:numLit>
            </c:minus>
          </c:errBars>
          <c:cat>
            <c:strRef>
              <c:f>'3 way interactions'!$C$72:$D$72</c:f>
              <c:strCache>
                <c:ptCount val="2"/>
                <c:pt idx="0">
                  <c:v>Low perceived belief of other British citizens in conspiracy theories</c:v>
                </c:pt>
                <c:pt idx="1">
                  <c:v>High perceived belief of other British citizens in conspiracy theories</c:v>
                </c:pt>
              </c:strCache>
            </c:strRef>
          </c:cat>
          <c:val>
            <c:numRef>
              <c:f>'3 way interactions'!$C$75:$D$75</c:f>
              <c:numCache>
                <c:formatCode>General</c:formatCode>
                <c:ptCount val="2"/>
                <c:pt idx="0">
                  <c:v>2.0542319999999998</c:v>
                </c:pt>
                <c:pt idx="1">
                  <c:v>3.2725679999999997</c:v>
                </c:pt>
              </c:numCache>
            </c:numRef>
          </c:val>
          <c:smooth val="0"/>
          <c:extLst>
            <c:ext xmlns:c16="http://schemas.microsoft.com/office/drawing/2014/chart" uri="{C3380CC4-5D6E-409C-BE32-E72D297353CC}">
              <c16:uniqueId val="{00000002-2149-4C2F-A32B-D1204847ED50}"/>
            </c:ext>
          </c:extLst>
        </c:ser>
        <c:ser>
          <c:idx val="3"/>
          <c:order val="3"/>
          <c:tx>
            <c:strRef>
              <c:f>'3 way interactions'!$B$76</c:f>
              <c:strCache>
                <c:ptCount val="1"/>
                <c:pt idx="0">
                  <c:v>(4) Low level of identification with other British citizens, Low need for uniqueness</c:v>
                </c:pt>
              </c:strCache>
            </c:strRef>
          </c:tx>
          <c:spPr>
            <a:ln w="12700">
              <a:solidFill>
                <a:srgbClr val="000000"/>
              </a:solidFill>
              <a:prstDash val="solid"/>
            </a:ln>
          </c:spPr>
          <c:marker>
            <c:symbol val="square"/>
            <c:size val="5"/>
            <c:spPr>
              <a:solidFill>
                <a:srgbClr val="000000"/>
              </a:solidFill>
              <a:ln>
                <a:solidFill>
                  <a:srgbClr val="000000"/>
                </a:solidFill>
                <a:prstDash val="solid"/>
              </a:ln>
            </c:spPr>
          </c:marker>
          <c:errBars>
            <c:errDir val="y"/>
            <c:errBarType val="both"/>
            <c:errValType val="cust"/>
            <c:noEndCap val="0"/>
            <c:plus>
              <c:numLit>
                <c:formatCode>General</c:formatCode>
                <c:ptCount val="1"/>
                <c:pt idx="0">
                  <c:v>0.12</c:v>
                </c:pt>
              </c:numLit>
            </c:plus>
            <c:minus>
              <c:numLit>
                <c:formatCode>General</c:formatCode>
                <c:ptCount val="1"/>
                <c:pt idx="0">
                  <c:v>0.12</c:v>
                </c:pt>
              </c:numLit>
            </c:minus>
            <c:spPr>
              <a:ln w="3175">
                <a:solidFill>
                  <a:srgbClr val="000000"/>
                </a:solidFill>
                <a:prstDash val="solid"/>
              </a:ln>
            </c:spPr>
          </c:errBars>
          <c:cat>
            <c:strRef>
              <c:f>'3 way interactions'!$C$72:$D$72</c:f>
              <c:strCache>
                <c:ptCount val="2"/>
                <c:pt idx="0">
                  <c:v>Low perceived belief of other British citizens in conspiracy theories</c:v>
                </c:pt>
                <c:pt idx="1">
                  <c:v>High perceived belief of other British citizens in conspiracy theories</c:v>
                </c:pt>
              </c:strCache>
            </c:strRef>
          </c:cat>
          <c:val>
            <c:numRef>
              <c:f>'3 way interactions'!$C$76:$D$76</c:f>
              <c:numCache>
                <c:formatCode>General</c:formatCode>
                <c:ptCount val="2"/>
                <c:pt idx="0">
                  <c:v>1.7914679999999996</c:v>
                </c:pt>
                <c:pt idx="1">
                  <c:v>3.0817319999999997</c:v>
                </c:pt>
              </c:numCache>
            </c:numRef>
          </c:val>
          <c:smooth val="0"/>
          <c:extLst>
            <c:ext xmlns:c16="http://schemas.microsoft.com/office/drawing/2014/chart" uri="{C3380CC4-5D6E-409C-BE32-E72D297353CC}">
              <c16:uniqueId val="{00000003-2149-4C2F-A32B-D1204847ED50}"/>
            </c:ext>
          </c:extLst>
        </c:ser>
        <c:dLbls>
          <c:showLegendKey val="0"/>
          <c:showVal val="0"/>
          <c:showCatName val="0"/>
          <c:showSerName val="0"/>
          <c:showPercent val="0"/>
          <c:showBubbleSize val="0"/>
        </c:dLbls>
        <c:marker val="1"/>
        <c:smooth val="0"/>
        <c:axId val="514425727"/>
        <c:axId val="1"/>
      </c:lineChart>
      <c:catAx>
        <c:axId val="514425727"/>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en-US"/>
          </a:p>
        </c:txPr>
        <c:crossAx val="1"/>
        <c:crosses val="autoZero"/>
        <c:auto val="1"/>
        <c:lblAlgn val="ctr"/>
        <c:lblOffset val="100"/>
        <c:tickLblSkip val="1"/>
        <c:tickMarkSkip val="1"/>
        <c:noMultiLvlLbl val="0"/>
      </c:catAx>
      <c:valAx>
        <c:axId val="1"/>
        <c:scaling>
          <c:orientation val="minMax"/>
          <c:min val="0"/>
        </c:scaling>
        <c:delete val="0"/>
        <c:axPos val="l"/>
        <c:title>
          <c:tx>
            <c:strRef>
              <c:f>'3 way interactions'!$B$15</c:f>
              <c:strCache>
                <c:ptCount val="1"/>
                <c:pt idx="0">
                  <c:v>Personal belief in conspiracy theories </c:v>
                </c:pt>
              </c:strCache>
            </c:strRef>
          </c:tx>
          <c:layout>
            <c:manualLayout>
              <c:xMode val="edge"/>
              <c:yMode val="edge"/>
              <c:x val="3.4516339907773308E-2"/>
              <c:y val="0.15713564472751634"/>
            </c:manualLayout>
          </c:layout>
          <c:overlay val="0"/>
          <c:txPr>
            <a:bodyPr/>
            <a:lstStyle/>
            <a:p>
              <a:pPr>
                <a:defRPr b="1">
                  <a:latin typeface="Times New Roman" panose="02020603050405020304" pitchFamily="18" charset="0"/>
                  <a:cs typeface="Times New Roman" panose="02020603050405020304" pitchFamily="18" charset="0"/>
                </a:defRPr>
              </a:pPr>
              <a:endParaRPr lang="en-US"/>
            </a:p>
          </c:txPr>
        </c:title>
        <c:numFmt formatCode="General"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en-US"/>
          </a:p>
        </c:txPr>
        <c:crossAx val="514425727"/>
        <c:crosses val="autoZero"/>
        <c:crossBetween val="between"/>
      </c:valAx>
      <c:spPr>
        <a:solidFill>
          <a:srgbClr val="FFFFFF"/>
        </a:solidFill>
        <a:ln w="12700">
          <a:solidFill>
            <a:srgbClr val="808080"/>
          </a:solidFill>
          <a:prstDash val="solid"/>
        </a:ln>
      </c:spPr>
    </c:plotArea>
    <c:legend>
      <c:legendPos val="r"/>
      <c:layout>
        <c:manualLayout>
          <c:xMode val="edge"/>
          <c:yMode val="edge"/>
          <c:x val="0.67654768284854438"/>
          <c:y val="0.21338660349330565"/>
          <c:w val="0.29771918562535704"/>
          <c:h val="0.5221480237288465"/>
        </c:manualLayout>
      </c:layout>
      <c:overlay val="0"/>
      <c:spPr>
        <a:solidFill>
          <a:srgbClr val="FFFFFF"/>
        </a:solidFill>
        <a:ln w="3175">
          <a:solidFill>
            <a:srgbClr val="000000"/>
          </a:solidFill>
          <a:prstDash val="solid"/>
        </a:ln>
      </c:spPr>
      <c:txPr>
        <a:bodyPr/>
        <a:lstStyle/>
        <a:p>
          <a:pPr>
            <a:defRPr sz="101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Low SI (-1SD)</c:v>
                </c:pt>
              </c:strCache>
            </c:strRef>
          </c:tx>
          <c:spPr>
            <a:ln w="28575" cap="rnd">
              <a:solidFill>
                <a:schemeClr val="accent1"/>
              </a:solidFill>
              <a:round/>
            </a:ln>
            <a:effectLst/>
          </c:spPr>
          <c:marker>
            <c:symbol val="none"/>
          </c:marker>
          <c:cat>
            <c:strRef>
              <c:f>Sheet1!$A$2:$A$7</c:f>
              <c:strCache>
                <c:ptCount val="6"/>
                <c:pt idx="0">
                  <c:v>Condition 1</c:v>
                </c:pt>
                <c:pt idx="1">
                  <c:v>Condition 2</c:v>
                </c:pt>
                <c:pt idx="2">
                  <c:v>Condition 3</c:v>
                </c:pt>
                <c:pt idx="3">
                  <c:v>Condition 4</c:v>
                </c:pt>
                <c:pt idx="4">
                  <c:v>Condition 5</c:v>
                </c:pt>
                <c:pt idx="5">
                  <c:v>Condition 6</c:v>
                </c:pt>
              </c:strCache>
            </c:strRef>
          </c:cat>
          <c:val>
            <c:numRef>
              <c:f>Sheet1!$B$2:$B$7</c:f>
              <c:numCache>
                <c:formatCode>General</c:formatCode>
                <c:ptCount val="6"/>
                <c:pt idx="0">
                  <c:v>2.99</c:v>
                </c:pt>
                <c:pt idx="1">
                  <c:v>2.96</c:v>
                </c:pt>
                <c:pt idx="2">
                  <c:v>3.32</c:v>
                </c:pt>
                <c:pt idx="3">
                  <c:v>3.05</c:v>
                </c:pt>
                <c:pt idx="4">
                  <c:v>2.68</c:v>
                </c:pt>
                <c:pt idx="5">
                  <c:v>3.19</c:v>
                </c:pt>
              </c:numCache>
            </c:numRef>
          </c:val>
          <c:smooth val="0"/>
          <c:extLst>
            <c:ext xmlns:c16="http://schemas.microsoft.com/office/drawing/2014/chart" uri="{C3380CC4-5D6E-409C-BE32-E72D297353CC}">
              <c16:uniqueId val="{00000000-E828-4B2E-AD82-77F1620C74B0}"/>
            </c:ext>
          </c:extLst>
        </c:ser>
        <c:ser>
          <c:idx val="1"/>
          <c:order val="1"/>
          <c:tx>
            <c:strRef>
              <c:f>Sheet1!$C$1</c:f>
              <c:strCache>
                <c:ptCount val="1"/>
                <c:pt idx="0">
                  <c:v>Moderate SI</c:v>
                </c:pt>
              </c:strCache>
            </c:strRef>
          </c:tx>
          <c:spPr>
            <a:ln w="28575" cap="rnd">
              <a:solidFill>
                <a:schemeClr val="accent2"/>
              </a:solidFill>
              <a:round/>
            </a:ln>
            <a:effectLst/>
          </c:spPr>
          <c:marker>
            <c:symbol val="none"/>
          </c:marker>
          <c:cat>
            <c:strRef>
              <c:f>Sheet1!$A$2:$A$7</c:f>
              <c:strCache>
                <c:ptCount val="6"/>
                <c:pt idx="0">
                  <c:v>Condition 1</c:v>
                </c:pt>
                <c:pt idx="1">
                  <c:v>Condition 2</c:v>
                </c:pt>
                <c:pt idx="2">
                  <c:v>Condition 3</c:v>
                </c:pt>
                <c:pt idx="3">
                  <c:v>Condition 4</c:v>
                </c:pt>
                <c:pt idx="4">
                  <c:v>Condition 5</c:v>
                </c:pt>
                <c:pt idx="5">
                  <c:v>Condition 6</c:v>
                </c:pt>
              </c:strCache>
            </c:strRef>
          </c:cat>
          <c:val>
            <c:numRef>
              <c:f>Sheet1!$C$2:$C$7</c:f>
              <c:numCache>
                <c:formatCode>General</c:formatCode>
                <c:ptCount val="6"/>
                <c:pt idx="0">
                  <c:v>3.33</c:v>
                </c:pt>
                <c:pt idx="1">
                  <c:v>2.76</c:v>
                </c:pt>
                <c:pt idx="2">
                  <c:v>3.14</c:v>
                </c:pt>
                <c:pt idx="3">
                  <c:v>3.12</c:v>
                </c:pt>
                <c:pt idx="4">
                  <c:v>2.73</c:v>
                </c:pt>
                <c:pt idx="5">
                  <c:v>2.94</c:v>
                </c:pt>
              </c:numCache>
            </c:numRef>
          </c:val>
          <c:smooth val="0"/>
          <c:extLst>
            <c:ext xmlns:c16="http://schemas.microsoft.com/office/drawing/2014/chart" uri="{C3380CC4-5D6E-409C-BE32-E72D297353CC}">
              <c16:uniqueId val="{00000001-E828-4B2E-AD82-77F1620C74B0}"/>
            </c:ext>
          </c:extLst>
        </c:ser>
        <c:ser>
          <c:idx val="2"/>
          <c:order val="2"/>
          <c:tx>
            <c:strRef>
              <c:f>Sheet1!$D$1</c:f>
              <c:strCache>
                <c:ptCount val="1"/>
                <c:pt idx="0">
                  <c:v>High SI (+1SD)</c:v>
                </c:pt>
              </c:strCache>
            </c:strRef>
          </c:tx>
          <c:spPr>
            <a:ln w="28575" cap="rnd">
              <a:solidFill>
                <a:schemeClr val="accent3"/>
              </a:solidFill>
              <a:round/>
            </a:ln>
            <a:effectLst/>
          </c:spPr>
          <c:marker>
            <c:symbol val="none"/>
          </c:marker>
          <c:cat>
            <c:strRef>
              <c:f>Sheet1!$A$2:$A$7</c:f>
              <c:strCache>
                <c:ptCount val="6"/>
                <c:pt idx="0">
                  <c:v>Condition 1</c:v>
                </c:pt>
                <c:pt idx="1">
                  <c:v>Condition 2</c:v>
                </c:pt>
                <c:pt idx="2">
                  <c:v>Condition 3</c:v>
                </c:pt>
                <c:pt idx="3">
                  <c:v>Condition 4</c:v>
                </c:pt>
                <c:pt idx="4">
                  <c:v>Condition 5</c:v>
                </c:pt>
                <c:pt idx="5">
                  <c:v>Condition 6</c:v>
                </c:pt>
              </c:strCache>
            </c:strRef>
          </c:cat>
          <c:val>
            <c:numRef>
              <c:f>Sheet1!$D$2:$D$7</c:f>
              <c:numCache>
                <c:formatCode>General</c:formatCode>
                <c:ptCount val="6"/>
                <c:pt idx="0">
                  <c:v>3.67</c:v>
                </c:pt>
                <c:pt idx="1">
                  <c:v>2.57</c:v>
                </c:pt>
                <c:pt idx="2">
                  <c:v>2.96</c:v>
                </c:pt>
                <c:pt idx="3">
                  <c:v>3.19</c:v>
                </c:pt>
                <c:pt idx="4">
                  <c:v>2.78</c:v>
                </c:pt>
                <c:pt idx="5">
                  <c:v>2.69</c:v>
                </c:pt>
              </c:numCache>
            </c:numRef>
          </c:val>
          <c:smooth val="0"/>
          <c:extLst>
            <c:ext xmlns:c16="http://schemas.microsoft.com/office/drawing/2014/chart" uri="{C3380CC4-5D6E-409C-BE32-E72D297353CC}">
              <c16:uniqueId val="{00000002-E828-4B2E-AD82-77F1620C74B0}"/>
            </c:ext>
          </c:extLst>
        </c:ser>
        <c:dLbls>
          <c:showLegendKey val="0"/>
          <c:showVal val="0"/>
          <c:showCatName val="0"/>
          <c:showSerName val="0"/>
          <c:showPercent val="0"/>
          <c:showBubbleSize val="0"/>
        </c:dLbls>
        <c:smooth val="0"/>
        <c:axId val="1717189007"/>
        <c:axId val="1760728079"/>
      </c:lineChart>
      <c:catAx>
        <c:axId val="1717189007"/>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Experimental Condition</a:t>
                </a:r>
              </a:p>
            </c:rich>
          </c:tx>
          <c:layout>
            <c:manualLayout>
              <c:xMode val="edge"/>
              <c:yMode val="edge"/>
              <c:x val="0.40345668070019941"/>
              <c:y val="0.83432066845707309"/>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60728079"/>
        <c:crosses val="autoZero"/>
        <c:auto val="1"/>
        <c:lblAlgn val="ctr"/>
        <c:lblOffset val="100"/>
        <c:noMultiLvlLbl val="0"/>
      </c:catAx>
      <c:valAx>
        <c:axId val="1760728079"/>
        <c:scaling>
          <c:orientation val="minMax"/>
          <c:min val="1"/>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Anti-Vaccine Conspiracy Belief</a:t>
                </a:r>
              </a:p>
            </c:rich>
          </c:tx>
          <c:layout>
            <c:manualLayout>
              <c:xMode val="edge"/>
              <c:yMode val="edge"/>
              <c:x val="3.7174721189591076E-3"/>
              <c:y val="0.19318842872616193"/>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17189007"/>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414635868898631"/>
          <c:y val="7.5411873089404932E-2"/>
          <c:w val="0.52296624239070277"/>
          <c:h val="0.7879236773428433"/>
        </c:manualLayout>
      </c:layout>
      <c:lineChart>
        <c:grouping val="standard"/>
        <c:varyColors val="0"/>
        <c:ser>
          <c:idx val="0"/>
          <c:order val="0"/>
          <c:tx>
            <c:strRef>
              <c:f>'3 way interactions'!$B$73</c:f>
              <c:strCache>
                <c:ptCount val="1"/>
                <c:pt idx="0">
                  <c:v>(1) High level of identification with other parents, High need for uniqueness</c:v>
                </c:pt>
              </c:strCache>
            </c:strRef>
          </c:tx>
          <c:spPr>
            <a:ln w="12700">
              <a:solidFill>
                <a:srgbClr val="00B050"/>
              </a:solidFill>
              <a:prstDash val="solid"/>
            </a:ln>
          </c:spPr>
          <c:marker>
            <c:symbol val="diamond"/>
            <c:size val="5"/>
            <c:spPr>
              <a:solidFill>
                <a:srgbClr val="00B050"/>
              </a:solidFill>
              <a:ln>
                <a:solidFill>
                  <a:srgbClr val="000000"/>
                </a:solidFill>
                <a:prstDash val="solid"/>
              </a:ln>
            </c:spPr>
          </c:marker>
          <c:errBars>
            <c:errDir val="y"/>
            <c:errBarType val="both"/>
            <c:errValType val="cust"/>
            <c:noEndCap val="0"/>
            <c:plus>
              <c:numLit>
                <c:formatCode>General</c:formatCode>
                <c:ptCount val="1"/>
                <c:pt idx="0">
                  <c:v>0.08</c:v>
                </c:pt>
              </c:numLit>
            </c:plus>
            <c:minus>
              <c:numLit>
                <c:formatCode>General</c:formatCode>
                <c:ptCount val="1"/>
                <c:pt idx="0">
                  <c:v>0.08</c:v>
                </c:pt>
              </c:numLit>
            </c:minus>
          </c:errBars>
          <c:cat>
            <c:strRef>
              <c:f>'3 way interactions'!$C$72:$D$72</c:f>
              <c:strCache>
                <c:ptCount val="2"/>
                <c:pt idx="0">
                  <c:v>Low perceived belief of other parents in conspiracy theories</c:v>
                </c:pt>
                <c:pt idx="1">
                  <c:v>High perceived belief of other parents in conspiracy theories</c:v>
                </c:pt>
              </c:strCache>
            </c:strRef>
          </c:cat>
          <c:val>
            <c:numRef>
              <c:f>'3 way interactions'!$C$73:$D$73</c:f>
              <c:numCache>
                <c:formatCode>General</c:formatCode>
                <c:ptCount val="2"/>
                <c:pt idx="0">
                  <c:v>0.63380200000000009</c:v>
                </c:pt>
                <c:pt idx="1">
                  <c:v>2.4781979999999999</c:v>
                </c:pt>
              </c:numCache>
            </c:numRef>
          </c:val>
          <c:smooth val="0"/>
          <c:extLst>
            <c:ext xmlns:c16="http://schemas.microsoft.com/office/drawing/2014/chart" uri="{C3380CC4-5D6E-409C-BE32-E72D297353CC}">
              <c16:uniqueId val="{00000000-6A23-401C-B7A6-497E3A75D7F7}"/>
            </c:ext>
          </c:extLst>
        </c:ser>
        <c:ser>
          <c:idx val="1"/>
          <c:order val="1"/>
          <c:tx>
            <c:strRef>
              <c:f>'3 way interactions'!$B$74</c:f>
              <c:strCache>
                <c:ptCount val="1"/>
                <c:pt idx="0">
                  <c:v>(2) High level of identification with other parents, Low need for uniqueness</c:v>
                </c:pt>
              </c:strCache>
            </c:strRef>
          </c:tx>
          <c:spPr>
            <a:ln w="12700">
              <a:solidFill>
                <a:srgbClr val="00B0F0"/>
              </a:solidFill>
              <a:prstDash val="solid"/>
            </a:ln>
          </c:spPr>
          <c:marker>
            <c:symbol val="diamond"/>
            <c:size val="5"/>
            <c:spPr>
              <a:solidFill>
                <a:srgbClr val="00B0F0"/>
              </a:solidFill>
              <a:ln>
                <a:solidFill>
                  <a:srgbClr val="000000"/>
                </a:solidFill>
                <a:prstDash val="solid"/>
              </a:ln>
            </c:spPr>
          </c:marker>
          <c:errBars>
            <c:errDir val="y"/>
            <c:errBarType val="both"/>
            <c:errValType val="cust"/>
            <c:noEndCap val="0"/>
            <c:plus>
              <c:numLit>
                <c:formatCode>General</c:formatCode>
                <c:ptCount val="1"/>
                <c:pt idx="0">
                  <c:v>0.09</c:v>
                </c:pt>
              </c:numLit>
            </c:plus>
            <c:minus>
              <c:numLit>
                <c:formatCode>General</c:formatCode>
                <c:ptCount val="1"/>
                <c:pt idx="0">
                  <c:v>0.09</c:v>
                </c:pt>
              </c:numLit>
            </c:minus>
          </c:errBars>
          <c:cat>
            <c:strRef>
              <c:f>'3 way interactions'!$C$72:$D$72</c:f>
              <c:strCache>
                <c:ptCount val="2"/>
                <c:pt idx="0">
                  <c:v>Low perceived belief of other parents in conspiracy theories</c:v>
                </c:pt>
                <c:pt idx="1">
                  <c:v>High perceived belief of other parents in conspiracy theories</c:v>
                </c:pt>
              </c:strCache>
            </c:strRef>
          </c:cat>
          <c:val>
            <c:numRef>
              <c:f>'3 way interactions'!$C$74:$D$74</c:f>
              <c:numCache>
                <c:formatCode>General</c:formatCode>
                <c:ptCount val="2"/>
                <c:pt idx="0">
                  <c:v>0.65237800000000012</c:v>
                </c:pt>
                <c:pt idx="1">
                  <c:v>1.9092220000000002</c:v>
                </c:pt>
              </c:numCache>
            </c:numRef>
          </c:val>
          <c:smooth val="0"/>
          <c:extLst>
            <c:ext xmlns:c16="http://schemas.microsoft.com/office/drawing/2014/chart" uri="{C3380CC4-5D6E-409C-BE32-E72D297353CC}">
              <c16:uniqueId val="{00000001-6A23-401C-B7A6-497E3A75D7F7}"/>
            </c:ext>
          </c:extLst>
        </c:ser>
        <c:ser>
          <c:idx val="2"/>
          <c:order val="2"/>
          <c:tx>
            <c:strRef>
              <c:f>'3 way interactions'!$B$75</c:f>
              <c:strCache>
                <c:ptCount val="1"/>
                <c:pt idx="0">
                  <c:v>(3) Low level of identification with other parents, High need for uniqueness</c:v>
                </c:pt>
              </c:strCache>
            </c:strRef>
          </c:tx>
          <c:spPr>
            <a:ln w="12700">
              <a:solidFill>
                <a:schemeClr val="accent6"/>
              </a:solidFill>
              <a:prstDash val="solid"/>
            </a:ln>
          </c:spPr>
          <c:marker>
            <c:symbol val="square"/>
            <c:size val="5"/>
            <c:spPr>
              <a:solidFill>
                <a:srgbClr val="F79646"/>
              </a:solidFill>
              <a:ln>
                <a:solidFill>
                  <a:srgbClr val="000000"/>
                </a:solidFill>
                <a:prstDash val="solid"/>
              </a:ln>
            </c:spPr>
          </c:marker>
          <c:errBars>
            <c:errDir val="y"/>
            <c:errBarType val="both"/>
            <c:errValType val="cust"/>
            <c:noEndCap val="0"/>
            <c:plus>
              <c:numLit>
                <c:formatCode>General</c:formatCode>
                <c:ptCount val="1"/>
                <c:pt idx="0">
                  <c:v>0.08</c:v>
                </c:pt>
              </c:numLit>
            </c:plus>
            <c:minus>
              <c:numLit>
                <c:formatCode>General</c:formatCode>
                <c:ptCount val="1"/>
                <c:pt idx="0">
                  <c:v>0.08</c:v>
                </c:pt>
              </c:numLit>
            </c:minus>
          </c:errBars>
          <c:cat>
            <c:strRef>
              <c:f>'3 way interactions'!$C$72:$D$72</c:f>
              <c:strCache>
                <c:ptCount val="2"/>
                <c:pt idx="0">
                  <c:v>Low perceived belief of other parents in conspiracy theories</c:v>
                </c:pt>
                <c:pt idx="1">
                  <c:v>High perceived belief of other parents in conspiracy theories</c:v>
                </c:pt>
              </c:strCache>
            </c:strRef>
          </c:cat>
          <c:val>
            <c:numRef>
              <c:f>'3 way interactions'!$C$75:$D$75</c:f>
              <c:numCache>
                <c:formatCode>General</c:formatCode>
                <c:ptCount val="2"/>
                <c:pt idx="0">
                  <c:v>0.70562199999999997</c:v>
                </c:pt>
                <c:pt idx="1">
                  <c:v>2.1327780000000001</c:v>
                </c:pt>
              </c:numCache>
            </c:numRef>
          </c:val>
          <c:smooth val="0"/>
          <c:extLst>
            <c:ext xmlns:c16="http://schemas.microsoft.com/office/drawing/2014/chart" uri="{C3380CC4-5D6E-409C-BE32-E72D297353CC}">
              <c16:uniqueId val="{00000002-6A23-401C-B7A6-497E3A75D7F7}"/>
            </c:ext>
          </c:extLst>
        </c:ser>
        <c:ser>
          <c:idx val="3"/>
          <c:order val="3"/>
          <c:tx>
            <c:strRef>
              <c:f>'3 way interactions'!$B$76</c:f>
              <c:strCache>
                <c:ptCount val="1"/>
                <c:pt idx="0">
                  <c:v>(4) Low level of identification with other parents, Low need for uniqueness</c:v>
                </c:pt>
              </c:strCache>
            </c:strRef>
          </c:tx>
          <c:spPr>
            <a:ln w="12700">
              <a:solidFill>
                <a:srgbClr val="000000"/>
              </a:solidFill>
              <a:prstDash val="solid"/>
            </a:ln>
          </c:spPr>
          <c:marker>
            <c:symbol val="square"/>
            <c:size val="5"/>
            <c:spPr>
              <a:solidFill>
                <a:srgbClr val="000000"/>
              </a:solidFill>
              <a:ln>
                <a:solidFill>
                  <a:srgbClr val="000000"/>
                </a:solidFill>
                <a:prstDash val="solid"/>
              </a:ln>
            </c:spPr>
          </c:marker>
          <c:errBars>
            <c:errDir val="y"/>
            <c:errBarType val="both"/>
            <c:errValType val="cust"/>
            <c:noEndCap val="0"/>
            <c:plus>
              <c:numLit>
                <c:formatCode>General</c:formatCode>
                <c:ptCount val="1"/>
                <c:pt idx="0">
                  <c:v>0.08</c:v>
                </c:pt>
              </c:numLit>
            </c:plus>
            <c:minus>
              <c:numLit>
                <c:formatCode>General</c:formatCode>
                <c:ptCount val="1"/>
                <c:pt idx="0">
                  <c:v>0.08</c:v>
                </c:pt>
              </c:numLit>
            </c:minus>
            <c:spPr>
              <a:ln w="3175">
                <a:solidFill>
                  <a:srgbClr val="000000"/>
                </a:solidFill>
                <a:prstDash val="solid"/>
              </a:ln>
            </c:spPr>
          </c:errBars>
          <c:cat>
            <c:strRef>
              <c:f>'3 way interactions'!$C$72:$D$72</c:f>
              <c:strCache>
                <c:ptCount val="2"/>
                <c:pt idx="0">
                  <c:v>Low perceived belief of other parents in conspiracy theories</c:v>
                </c:pt>
                <c:pt idx="1">
                  <c:v>High perceived belief of other parents in conspiracy theories</c:v>
                </c:pt>
              </c:strCache>
            </c:strRef>
          </c:cat>
          <c:val>
            <c:numRef>
              <c:f>'3 way interactions'!$C$76:$D$76</c:f>
              <c:numCache>
                <c:formatCode>General</c:formatCode>
                <c:ptCount val="2"/>
                <c:pt idx="0">
                  <c:v>0.72419800000000012</c:v>
                </c:pt>
                <c:pt idx="1">
                  <c:v>1.5638020000000001</c:v>
                </c:pt>
              </c:numCache>
            </c:numRef>
          </c:val>
          <c:smooth val="0"/>
          <c:extLst>
            <c:ext xmlns:c16="http://schemas.microsoft.com/office/drawing/2014/chart" uri="{C3380CC4-5D6E-409C-BE32-E72D297353CC}">
              <c16:uniqueId val="{00000003-6A23-401C-B7A6-497E3A75D7F7}"/>
            </c:ext>
          </c:extLst>
        </c:ser>
        <c:dLbls>
          <c:showLegendKey val="0"/>
          <c:showVal val="0"/>
          <c:showCatName val="0"/>
          <c:showSerName val="0"/>
          <c:showPercent val="0"/>
          <c:showBubbleSize val="0"/>
        </c:dLbls>
        <c:marker val="1"/>
        <c:smooth val="0"/>
        <c:axId val="2072636751"/>
        <c:axId val="1"/>
      </c:lineChart>
      <c:catAx>
        <c:axId val="2072636751"/>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en-US"/>
          </a:p>
        </c:txPr>
        <c:crossAx val="1"/>
        <c:crosses val="autoZero"/>
        <c:auto val="1"/>
        <c:lblAlgn val="ctr"/>
        <c:lblOffset val="100"/>
        <c:tickLblSkip val="1"/>
        <c:tickMarkSkip val="1"/>
        <c:noMultiLvlLbl val="0"/>
      </c:catAx>
      <c:valAx>
        <c:axId val="1"/>
        <c:scaling>
          <c:orientation val="minMax"/>
          <c:min val="0"/>
        </c:scaling>
        <c:delete val="0"/>
        <c:axPos val="l"/>
        <c:title>
          <c:tx>
            <c:strRef>
              <c:f>'3 way interactions'!$B$15</c:f>
              <c:strCache>
                <c:ptCount val="1"/>
                <c:pt idx="0">
                  <c:v>Personal belief in conspiracy theories </c:v>
                </c:pt>
              </c:strCache>
            </c:strRef>
          </c:tx>
          <c:layout>
            <c:manualLayout>
              <c:xMode val="edge"/>
              <c:yMode val="edge"/>
              <c:x val="3.4516318868213221E-2"/>
              <c:y val="0.15713564472751634"/>
            </c:manualLayout>
          </c:layout>
          <c:overlay val="0"/>
          <c:txPr>
            <a:bodyPr/>
            <a:lstStyle/>
            <a:p>
              <a:pPr>
                <a:defRPr b="1">
                  <a:latin typeface="Times New Roman" panose="02020603050405020304" pitchFamily="18" charset="0"/>
                  <a:cs typeface="Times New Roman" panose="02020603050405020304" pitchFamily="18" charset="0"/>
                </a:defRPr>
              </a:pPr>
              <a:endParaRPr lang="en-US"/>
            </a:p>
          </c:txPr>
        </c:title>
        <c:numFmt formatCode="General"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en-US"/>
          </a:p>
        </c:txPr>
        <c:crossAx val="2072636751"/>
        <c:crosses val="autoZero"/>
        <c:crossBetween val="between"/>
      </c:valAx>
      <c:spPr>
        <a:solidFill>
          <a:srgbClr val="FFFFFF"/>
        </a:solidFill>
        <a:ln w="12700">
          <a:solidFill>
            <a:srgbClr val="808080"/>
          </a:solidFill>
          <a:prstDash val="solid"/>
        </a:ln>
      </c:spPr>
    </c:plotArea>
    <c:legend>
      <c:legendPos val="r"/>
      <c:layout>
        <c:manualLayout>
          <c:xMode val="edge"/>
          <c:yMode val="edge"/>
          <c:x val="0.67654767369325475"/>
          <c:y val="0.21338660349330565"/>
          <c:w val="0.29771924249379145"/>
          <c:h val="0.5221480237288465"/>
        </c:manualLayout>
      </c:layout>
      <c:overlay val="0"/>
      <c:spPr>
        <a:solidFill>
          <a:srgbClr val="FFFFFF"/>
        </a:solidFill>
        <a:ln w="3175">
          <a:solidFill>
            <a:srgbClr val="000000"/>
          </a:solidFill>
          <a:prstDash val="solid"/>
        </a:ln>
      </c:spPr>
      <c:txPr>
        <a:bodyPr/>
        <a:lstStyle/>
        <a:p>
          <a:pPr>
            <a:defRPr sz="101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B61C36694FC99429873C86D4E6E431F" ma:contentTypeVersion="13" ma:contentTypeDescription="Create a new document." ma:contentTypeScope="" ma:versionID="ab1270cc18042c0a75513ce353671ed2">
  <xsd:schema xmlns:xsd="http://www.w3.org/2001/XMLSchema" xmlns:xs="http://www.w3.org/2001/XMLSchema" xmlns:p="http://schemas.microsoft.com/office/2006/metadata/properties" xmlns:ns3="027ca078-94c1-4333-9ac4-303fc237d844" xmlns:ns4="c74278e3-46d3-49b9-9f3f-65c2b6f6de4a" targetNamespace="http://schemas.microsoft.com/office/2006/metadata/properties" ma:root="true" ma:fieldsID="01815c983c6eee0a88cf08129133a2a1" ns3:_="" ns4:_="">
    <xsd:import namespace="027ca078-94c1-4333-9ac4-303fc237d844"/>
    <xsd:import namespace="c74278e3-46d3-49b9-9f3f-65c2b6f6de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ca078-94c1-4333-9ac4-303fc237d84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4278e3-46d3-49b9-9f3f-65c2b6f6de4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23ADD0-C6EF-4942-B4C3-F4263DBF96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9293C1-2ADE-423F-9D45-15DED904BA84}">
  <ds:schemaRefs>
    <ds:schemaRef ds:uri="http://schemas.openxmlformats.org/officeDocument/2006/bibliography"/>
  </ds:schemaRefs>
</ds:datastoreItem>
</file>

<file path=customXml/itemProps3.xml><?xml version="1.0" encoding="utf-8"?>
<ds:datastoreItem xmlns:ds="http://schemas.openxmlformats.org/officeDocument/2006/customXml" ds:itemID="{2A1827FB-5132-4817-8E4B-17E63935D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ca078-94c1-4333-9ac4-303fc237d844"/>
    <ds:schemaRef ds:uri="c74278e3-46d3-49b9-9f3f-65c2b6f6d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FB58A6-5FD7-4671-BA8A-960502A0D2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317</Pages>
  <Words>214192</Words>
  <Characters>1220900</Characters>
  <Application>Microsoft Office Word</Application>
  <DocSecurity>0</DocSecurity>
  <Lines>10174</Lines>
  <Paragraphs>2864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Darel</dc:creator>
  <cp:keywords/>
  <dc:description/>
  <cp:lastModifiedBy>Cookson, Darel</cp:lastModifiedBy>
  <cp:revision>3</cp:revision>
  <cp:lastPrinted>2021-09-17T18:41:00Z</cp:lastPrinted>
  <dcterms:created xsi:type="dcterms:W3CDTF">2023-03-15T16:25:00Z</dcterms:created>
  <dcterms:modified xsi:type="dcterms:W3CDTF">2023-03-15T16:30:00Z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776b00c1-17e2-3bcb-819d-b43e8db880a0</vt:lpwstr>
  </property>
  <property fmtid="{D5CDD505-2E9C-101B-9397-08002B2CF9AE}" pid="24" name="Mendeley Citation Style_1">
    <vt:lpwstr>http://www.zotero.org/styles/apa</vt:lpwstr>
  </property>
  <property fmtid="{D5CDD505-2E9C-101B-9397-08002B2CF9AE}" pid="25" name="ContentTypeId">
    <vt:lpwstr>0x0101001B61C36694FC99429873C86D4E6E431F</vt:lpwstr>
  </property>
</Properties>
</file>