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12B7C" w14:textId="77777777" w:rsidR="00FD3B75" w:rsidRPr="00D85616" w:rsidRDefault="00FD3B75" w:rsidP="00365E7C">
      <w:pPr>
        <w:spacing w:line="360" w:lineRule="auto"/>
        <w:rPr>
          <w:rFonts w:ascii="Arial" w:eastAsia="Calibri" w:hAnsi="Arial" w:cs="Arial"/>
          <w:b/>
          <w:bCs/>
          <w:color w:val="000000"/>
          <w:sz w:val="24"/>
          <w:szCs w:val="24"/>
          <w:bdr w:val="none" w:sz="0" w:space="0" w:color="auto" w:frame="1"/>
          <w:shd w:val="clear" w:color="auto" w:fill="FFFFFF"/>
          <w:lang w:eastAsia="en-GB"/>
        </w:rPr>
      </w:pPr>
      <w:r w:rsidRPr="00D85616">
        <w:rPr>
          <w:rFonts w:ascii="Arial" w:eastAsia="Calibri" w:hAnsi="Arial" w:cs="Arial"/>
          <w:b/>
          <w:bCs/>
          <w:color w:val="000000"/>
          <w:sz w:val="24"/>
          <w:szCs w:val="24"/>
          <w:bdr w:val="none" w:sz="0" w:space="0" w:color="auto" w:frame="1"/>
          <w:shd w:val="clear" w:color="auto" w:fill="FFFFFF"/>
          <w:lang w:eastAsia="en-GB"/>
        </w:rPr>
        <w:t>Women, homelessness and multiple disadvantage in Stoke-on-Trent: the need for safe places in the context of wider health and social inequalities</w:t>
      </w:r>
    </w:p>
    <w:p w14:paraId="3298AD54" w14:textId="77777777" w:rsidR="00FD3B75" w:rsidRDefault="00FD3B75" w:rsidP="00FD3B75">
      <w:pPr>
        <w:rPr>
          <w:rFonts w:ascii="Arial" w:eastAsia="Calibri" w:hAnsi="Arial" w:cs="Arial"/>
          <w:color w:val="000000"/>
          <w:sz w:val="24"/>
          <w:szCs w:val="24"/>
          <w:bdr w:val="none" w:sz="0" w:space="0" w:color="auto" w:frame="1"/>
          <w:shd w:val="clear" w:color="auto" w:fill="FFFFFF"/>
          <w:lang w:eastAsia="en-GB"/>
        </w:rPr>
      </w:pPr>
    </w:p>
    <w:p w14:paraId="263E4A55" w14:textId="77777777" w:rsidR="00FD3B75" w:rsidRPr="00D85616" w:rsidRDefault="00FD3B75" w:rsidP="00FD3B75">
      <w:pPr>
        <w:rPr>
          <w:rFonts w:ascii="Tahoma" w:hAnsi="Tahoma"/>
          <w:b/>
          <w:bCs/>
        </w:rPr>
      </w:pPr>
      <w:r w:rsidRPr="00D85616">
        <w:rPr>
          <w:rFonts w:ascii="Tahoma" w:hAnsi="Tahoma"/>
          <w:b/>
          <w:bCs/>
        </w:rPr>
        <w:t>Abstract</w:t>
      </w:r>
    </w:p>
    <w:p w14:paraId="5EB98F73" w14:textId="0641BFAA" w:rsidR="00A45600" w:rsidRDefault="0056231C" w:rsidP="006A6075">
      <w:pPr>
        <w:spacing w:line="360" w:lineRule="auto"/>
        <w:rPr>
          <w:rFonts w:ascii="Arial" w:eastAsia="Calibri" w:hAnsi="Arial" w:cs="Arial"/>
          <w:color w:val="000000"/>
          <w:sz w:val="24"/>
          <w:szCs w:val="24"/>
          <w:bdr w:val="none" w:sz="0" w:space="0" w:color="auto" w:frame="1"/>
          <w:shd w:val="clear" w:color="auto" w:fill="FFFFFF"/>
          <w:lang w:eastAsia="en-GB"/>
        </w:rPr>
      </w:pPr>
      <w:r>
        <w:rPr>
          <w:rFonts w:ascii="Arial" w:eastAsia="Calibri" w:hAnsi="Arial" w:cs="Arial"/>
          <w:color w:val="000000"/>
          <w:sz w:val="24"/>
          <w:szCs w:val="24"/>
          <w:bdr w:val="none" w:sz="0" w:space="0" w:color="auto" w:frame="1"/>
          <w:shd w:val="clear" w:color="auto" w:fill="FFFFFF"/>
          <w:lang w:eastAsia="en-GB"/>
        </w:rPr>
        <w:t xml:space="preserve">This article is based on two qualitative studies related to women’s experiences </w:t>
      </w:r>
      <w:r w:rsidR="00CF53BD">
        <w:rPr>
          <w:rFonts w:ascii="Arial" w:eastAsia="Calibri" w:hAnsi="Arial" w:cs="Arial"/>
          <w:color w:val="000000"/>
          <w:sz w:val="24"/>
          <w:szCs w:val="24"/>
          <w:bdr w:val="none" w:sz="0" w:space="0" w:color="auto" w:frame="1"/>
          <w:shd w:val="clear" w:color="auto" w:fill="FFFFFF"/>
          <w:lang w:eastAsia="en-GB"/>
        </w:rPr>
        <w:t>of</w:t>
      </w:r>
      <w:r>
        <w:rPr>
          <w:rFonts w:ascii="Arial" w:eastAsia="Calibri" w:hAnsi="Arial" w:cs="Arial"/>
          <w:color w:val="000000"/>
          <w:sz w:val="24"/>
          <w:szCs w:val="24"/>
          <w:bdr w:val="none" w:sz="0" w:space="0" w:color="auto" w:frame="1"/>
          <w:shd w:val="clear" w:color="auto" w:fill="FFFFFF"/>
          <w:lang w:eastAsia="en-GB"/>
        </w:rPr>
        <w:t xml:space="preserve"> homelessness and multiple disadvantage in Stoke-on-Trent</w:t>
      </w:r>
      <w:r w:rsidR="00782840">
        <w:rPr>
          <w:rFonts w:ascii="Arial" w:eastAsia="Calibri" w:hAnsi="Arial" w:cs="Arial"/>
          <w:color w:val="000000"/>
          <w:sz w:val="24"/>
          <w:szCs w:val="24"/>
          <w:bdr w:val="none" w:sz="0" w:space="0" w:color="auto" w:frame="1"/>
          <w:shd w:val="clear" w:color="auto" w:fill="FFFFFF"/>
          <w:lang w:eastAsia="en-GB"/>
        </w:rPr>
        <w:t xml:space="preserve"> (</w:t>
      </w:r>
      <w:r w:rsidR="00E10464" w:rsidRPr="00E10464">
        <w:rPr>
          <w:rFonts w:ascii="Arial" w:eastAsia="Calibri" w:hAnsi="Arial" w:cs="Arial"/>
          <w:color w:val="000000"/>
          <w:sz w:val="24"/>
          <w:szCs w:val="24"/>
          <w:bdr w:val="none" w:sz="0" w:space="0" w:color="auto" w:frame="1"/>
          <w:shd w:val="clear" w:color="auto" w:fill="FFFFFF"/>
          <w:lang w:eastAsia="en-GB"/>
        </w:rPr>
        <w:t>one of the 20% most ‘deprived’ districts</w:t>
      </w:r>
      <w:r w:rsidR="00E10464">
        <w:rPr>
          <w:rFonts w:ascii="Arial" w:eastAsia="Calibri" w:hAnsi="Arial" w:cs="Arial"/>
          <w:color w:val="000000"/>
          <w:sz w:val="24"/>
          <w:szCs w:val="24"/>
          <w:bdr w:val="none" w:sz="0" w:space="0" w:color="auto" w:frame="1"/>
          <w:shd w:val="clear" w:color="auto" w:fill="FFFFFF"/>
          <w:lang w:eastAsia="en-GB"/>
        </w:rPr>
        <w:t xml:space="preserve"> in </w:t>
      </w:r>
      <w:r w:rsidR="009A5FDC">
        <w:rPr>
          <w:rFonts w:ascii="Arial" w:eastAsia="Calibri" w:hAnsi="Arial" w:cs="Arial"/>
          <w:color w:val="000000"/>
          <w:sz w:val="24"/>
          <w:szCs w:val="24"/>
          <w:bdr w:val="none" w:sz="0" w:space="0" w:color="auto" w:frame="1"/>
          <w:shd w:val="clear" w:color="auto" w:fill="FFFFFF"/>
          <w:lang w:eastAsia="en-GB"/>
        </w:rPr>
        <w:t>England</w:t>
      </w:r>
      <w:r w:rsidR="00A05068">
        <w:rPr>
          <w:rFonts w:ascii="Arial" w:eastAsia="Calibri" w:hAnsi="Arial" w:cs="Arial"/>
          <w:color w:val="000000"/>
          <w:sz w:val="24"/>
          <w:szCs w:val="24"/>
          <w:bdr w:val="none" w:sz="0" w:space="0" w:color="auto" w:frame="1"/>
          <w:shd w:val="clear" w:color="auto" w:fill="FFFFFF"/>
          <w:lang w:eastAsia="en-GB"/>
        </w:rPr>
        <w:t>,</w:t>
      </w:r>
      <w:r w:rsidR="00E10464" w:rsidRPr="00E10464">
        <w:rPr>
          <w:rFonts w:ascii="Arial" w:eastAsia="Calibri" w:hAnsi="Arial" w:cs="Arial"/>
          <w:color w:val="000000"/>
          <w:sz w:val="24"/>
          <w:szCs w:val="24"/>
          <w:bdr w:val="none" w:sz="0" w:space="0" w:color="auto" w:frame="1"/>
          <w:shd w:val="clear" w:color="auto" w:fill="FFFFFF"/>
          <w:lang w:eastAsia="en-GB"/>
        </w:rPr>
        <w:t xml:space="preserve"> with </w:t>
      </w:r>
      <w:r w:rsidR="00A05068">
        <w:rPr>
          <w:rFonts w:ascii="Arial" w:eastAsia="Calibri" w:hAnsi="Arial" w:cs="Arial"/>
          <w:color w:val="000000"/>
          <w:sz w:val="24"/>
          <w:szCs w:val="24"/>
          <w:bdr w:val="none" w:sz="0" w:space="0" w:color="auto" w:frame="1"/>
          <w:shd w:val="clear" w:color="auto" w:fill="FFFFFF"/>
          <w:lang w:eastAsia="en-GB"/>
        </w:rPr>
        <w:t xml:space="preserve">higher than average rates </w:t>
      </w:r>
      <w:r w:rsidR="00A05068" w:rsidRPr="00E10464">
        <w:rPr>
          <w:rFonts w:ascii="Arial" w:eastAsia="Calibri" w:hAnsi="Arial" w:cs="Arial"/>
          <w:color w:val="000000"/>
          <w:sz w:val="24"/>
          <w:szCs w:val="24"/>
          <w:bdr w:val="none" w:sz="0" w:space="0" w:color="auto" w:frame="1"/>
          <w:shd w:val="clear" w:color="auto" w:fill="FFFFFF"/>
          <w:lang w:eastAsia="en-GB"/>
        </w:rPr>
        <w:t>of statutory homelessness</w:t>
      </w:r>
      <w:r w:rsidR="00782840">
        <w:rPr>
          <w:rFonts w:ascii="Arial" w:eastAsia="Calibri" w:hAnsi="Arial" w:cs="Arial"/>
          <w:color w:val="000000"/>
          <w:sz w:val="24"/>
          <w:szCs w:val="24"/>
          <w:bdr w:val="none" w:sz="0" w:space="0" w:color="auto" w:frame="1"/>
          <w:shd w:val="clear" w:color="auto" w:fill="FFFFFF"/>
          <w:lang w:eastAsia="en-GB"/>
        </w:rPr>
        <w:t>)</w:t>
      </w:r>
      <w:r w:rsidR="00E10464" w:rsidRPr="00E10464">
        <w:rPr>
          <w:rFonts w:ascii="Arial" w:eastAsia="Calibri" w:hAnsi="Arial" w:cs="Arial"/>
          <w:color w:val="000000"/>
          <w:sz w:val="24"/>
          <w:szCs w:val="24"/>
          <w:bdr w:val="none" w:sz="0" w:space="0" w:color="auto" w:frame="1"/>
          <w:shd w:val="clear" w:color="auto" w:fill="FFFFFF"/>
          <w:lang w:eastAsia="en-GB"/>
        </w:rPr>
        <w:t xml:space="preserve">. </w:t>
      </w:r>
      <w:r w:rsidR="006A49AB">
        <w:rPr>
          <w:rFonts w:ascii="Arial" w:eastAsia="Calibri" w:hAnsi="Arial" w:cs="Arial"/>
          <w:color w:val="000000"/>
          <w:sz w:val="24"/>
          <w:szCs w:val="24"/>
          <w:bdr w:val="none" w:sz="0" w:space="0" w:color="auto" w:frame="1"/>
          <w:shd w:val="clear" w:color="auto" w:fill="FFFFFF"/>
          <w:lang w:eastAsia="en-GB"/>
        </w:rPr>
        <w:t xml:space="preserve">This research </w:t>
      </w:r>
      <w:r w:rsidR="001626E8">
        <w:rPr>
          <w:rFonts w:ascii="Arial" w:eastAsia="Calibri" w:hAnsi="Arial" w:cs="Arial"/>
          <w:color w:val="000000"/>
          <w:sz w:val="24"/>
          <w:szCs w:val="24"/>
          <w:bdr w:val="none" w:sz="0" w:space="0" w:color="auto" w:frame="1"/>
          <w:shd w:val="clear" w:color="auto" w:fill="FFFFFF"/>
          <w:lang w:eastAsia="en-GB"/>
        </w:rPr>
        <w:t xml:space="preserve">utilised a </w:t>
      </w:r>
      <w:r w:rsidR="00D86A1D">
        <w:rPr>
          <w:rFonts w:ascii="Arial" w:eastAsia="Calibri" w:hAnsi="Arial" w:cs="Arial"/>
          <w:color w:val="000000"/>
          <w:sz w:val="24"/>
          <w:szCs w:val="24"/>
          <w:bdr w:val="none" w:sz="0" w:space="0" w:color="auto" w:frame="1"/>
          <w:shd w:val="clear" w:color="auto" w:fill="FFFFFF"/>
          <w:lang w:eastAsia="en-GB"/>
        </w:rPr>
        <w:t>participatory approach</w:t>
      </w:r>
      <w:r w:rsidR="00FF6CEB">
        <w:rPr>
          <w:rFonts w:ascii="Arial" w:eastAsia="Calibri" w:hAnsi="Arial" w:cs="Arial"/>
          <w:color w:val="000000"/>
          <w:sz w:val="24"/>
          <w:szCs w:val="24"/>
          <w:bdr w:val="none" w:sz="0" w:space="0" w:color="auto" w:frame="1"/>
          <w:shd w:val="clear" w:color="auto" w:fill="FFFFFF"/>
          <w:lang w:eastAsia="en-GB"/>
        </w:rPr>
        <w:t>, w</w:t>
      </w:r>
      <w:r w:rsidR="001626E8">
        <w:rPr>
          <w:rFonts w:ascii="Arial" w:eastAsia="Calibri" w:hAnsi="Arial" w:cs="Arial"/>
          <w:color w:val="000000"/>
          <w:sz w:val="24"/>
          <w:szCs w:val="24"/>
          <w:bdr w:val="none" w:sz="0" w:space="0" w:color="auto" w:frame="1"/>
          <w:shd w:val="clear" w:color="auto" w:fill="FFFFFF"/>
          <w:lang w:eastAsia="en-GB"/>
        </w:rPr>
        <w:t>ith</w:t>
      </w:r>
      <w:r w:rsidR="00D86A1D">
        <w:rPr>
          <w:rFonts w:ascii="Arial" w:eastAsia="Calibri" w:hAnsi="Arial" w:cs="Arial"/>
          <w:color w:val="000000"/>
          <w:sz w:val="24"/>
          <w:szCs w:val="24"/>
          <w:bdr w:val="none" w:sz="0" w:space="0" w:color="auto" w:frame="1"/>
          <w:shd w:val="clear" w:color="auto" w:fill="FFFFFF"/>
          <w:lang w:eastAsia="en-GB"/>
        </w:rPr>
        <w:t xml:space="preserve"> collaboration between researchers </w:t>
      </w:r>
      <w:r w:rsidR="002C7D66">
        <w:rPr>
          <w:rFonts w:ascii="Arial" w:eastAsia="Calibri" w:hAnsi="Arial" w:cs="Arial"/>
          <w:color w:val="000000"/>
          <w:sz w:val="24"/>
          <w:szCs w:val="24"/>
          <w:bdr w:val="none" w:sz="0" w:space="0" w:color="auto" w:frame="1"/>
          <w:shd w:val="clear" w:color="auto" w:fill="FFFFFF"/>
          <w:lang w:eastAsia="en-GB"/>
        </w:rPr>
        <w:t xml:space="preserve">from Staffordshire University’s Centre for Health and Development (CHAD) </w:t>
      </w:r>
      <w:r w:rsidR="00D86A1D">
        <w:rPr>
          <w:rFonts w:ascii="Arial" w:eastAsia="Calibri" w:hAnsi="Arial" w:cs="Arial"/>
          <w:color w:val="000000"/>
          <w:sz w:val="24"/>
          <w:szCs w:val="24"/>
          <w:bdr w:val="none" w:sz="0" w:space="0" w:color="auto" w:frame="1"/>
          <w:shd w:val="clear" w:color="auto" w:fill="FFFFFF"/>
          <w:lang w:eastAsia="en-GB"/>
        </w:rPr>
        <w:t xml:space="preserve">and Expert Citizens </w:t>
      </w:r>
      <w:r w:rsidR="006A6075">
        <w:rPr>
          <w:rFonts w:ascii="Arial" w:eastAsia="Calibri" w:hAnsi="Arial" w:cs="Arial"/>
          <w:color w:val="000000"/>
          <w:sz w:val="24"/>
          <w:szCs w:val="24"/>
          <w:bdr w:val="none" w:sz="0" w:space="0" w:color="auto" w:frame="1"/>
          <w:shd w:val="clear" w:color="auto" w:fill="FFFFFF"/>
          <w:lang w:eastAsia="en-GB"/>
        </w:rPr>
        <w:t>C.I.C.</w:t>
      </w:r>
      <w:r>
        <w:rPr>
          <w:rFonts w:ascii="Arial" w:eastAsia="Calibri" w:hAnsi="Arial" w:cs="Arial"/>
          <w:color w:val="000000"/>
          <w:sz w:val="24"/>
          <w:szCs w:val="24"/>
          <w:bdr w:val="none" w:sz="0" w:space="0" w:color="auto" w:frame="1"/>
          <w:shd w:val="clear" w:color="auto" w:fill="FFFFFF"/>
          <w:lang w:eastAsia="en-GB"/>
        </w:rPr>
        <w:t xml:space="preserve"> </w:t>
      </w:r>
      <w:r w:rsidR="00A05068">
        <w:rPr>
          <w:rFonts w:ascii="Arial" w:eastAsia="Calibri" w:hAnsi="Arial" w:cs="Arial"/>
          <w:color w:val="000000"/>
          <w:sz w:val="24"/>
          <w:szCs w:val="24"/>
          <w:bdr w:val="none" w:sz="0" w:space="0" w:color="auto" w:frame="1"/>
          <w:shd w:val="clear" w:color="auto" w:fill="FFFFFF"/>
          <w:lang w:eastAsia="en-GB"/>
        </w:rPr>
        <w:t>Q</w:t>
      </w:r>
      <w:r w:rsidR="00D86A1D" w:rsidRPr="00A77791">
        <w:rPr>
          <w:rFonts w:ascii="Arial" w:eastAsia="Calibri" w:hAnsi="Arial" w:cs="Arial"/>
          <w:color w:val="000000"/>
          <w:sz w:val="24"/>
          <w:szCs w:val="24"/>
          <w:bdr w:val="none" w:sz="0" w:space="0" w:color="auto" w:frame="1"/>
          <w:shd w:val="clear" w:color="auto" w:fill="FFFFFF"/>
          <w:lang w:eastAsia="en-GB"/>
        </w:rPr>
        <w:t xml:space="preserve">ualitative data collection </w:t>
      </w:r>
      <w:r w:rsidR="00810D70">
        <w:rPr>
          <w:rFonts w:ascii="Arial" w:eastAsia="Calibri" w:hAnsi="Arial" w:cs="Arial"/>
          <w:color w:val="000000"/>
          <w:sz w:val="24"/>
          <w:szCs w:val="24"/>
          <w:bdr w:val="none" w:sz="0" w:space="0" w:color="auto" w:frame="1"/>
          <w:shd w:val="clear" w:color="auto" w:fill="FFFFFF"/>
          <w:lang w:eastAsia="en-GB"/>
        </w:rPr>
        <w:t>occurred</w:t>
      </w:r>
      <w:r w:rsidR="00D86A1D" w:rsidRPr="00A77791">
        <w:rPr>
          <w:rFonts w:ascii="Arial" w:eastAsia="Calibri" w:hAnsi="Arial" w:cs="Arial"/>
          <w:color w:val="000000"/>
          <w:sz w:val="24"/>
          <w:szCs w:val="24"/>
          <w:bdr w:val="none" w:sz="0" w:space="0" w:color="auto" w:frame="1"/>
          <w:shd w:val="clear" w:color="auto" w:fill="FFFFFF"/>
          <w:lang w:eastAsia="en-GB"/>
        </w:rPr>
        <w:t xml:space="preserve"> with 10 women with lived experience</w:t>
      </w:r>
      <w:r w:rsidR="00D86A1D">
        <w:rPr>
          <w:rFonts w:ascii="Arial" w:eastAsia="Calibri" w:hAnsi="Arial" w:cs="Arial"/>
          <w:color w:val="000000"/>
          <w:sz w:val="24"/>
          <w:szCs w:val="24"/>
          <w:bdr w:val="none" w:sz="0" w:space="0" w:color="auto" w:frame="1"/>
          <w:shd w:val="clear" w:color="auto" w:fill="FFFFFF"/>
          <w:lang w:eastAsia="en-GB"/>
        </w:rPr>
        <w:t>s</w:t>
      </w:r>
      <w:r w:rsidR="00D86A1D" w:rsidRPr="00A77791">
        <w:rPr>
          <w:rFonts w:ascii="Arial" w:eastAsia="Calibri" w:hAnsi="Arial" w:cs="Arial"/>
          <w:color w:val="000000"/>
          <w:sz w:val="24"/>
          <w:szCs w:val="24"/>
          <w:bdr w:val="none" w:sz="0" w:space="0" w:color="auto" w:frame="1"/>
          <w:shd w:val="clear" w:color="auto" w:fill="FFFFFF"/>
          <w:lang w:eastAsia="en-GB"/>
        </w:rPr>
        <w:t xml:space="preserve"> </w:t>
      </w:r>
      <w:r w:rsidR="00300D31">
        <w:rPr>
          <w:rFonts w:ascii="Arial" w:eastAsia="Calibri" w:hAnsi="Arial" w:cs="Arial"/>
          <w:color w:val="000000"/>
          <w:sz w:val="24"/>
          <w:szCs w:val="24"/>
          <w:bdr w:val="none" w:sz="0" w:space="0" w:color="auto" w:frame="1"/>
          <w:shd w:val="clear" w:color="auto" w:fill="FFFFFF"/>
          <w:lang w:eastAsia="en-GB"/>
        </w:rPr>
        <w:t xml:space="preserve">of </w:t>
      </w:r>
      <w:r w:rsidR="00B20442">
        <w:rPr>
          <w:rFonts w:ascii="Arial" w:eastAsia="Calibri" w:hAnsi="Arial" w:cs="Arial"/>
          <w:color w:val="000000"/>
          <w:sz w:val="24"/>
          <w:szCs w:val="24"/>
          <w:bdr w:val="none" w:sz="0" w:space="0" w:color="auto" w:frame="1"/>
          <w:shd w:val="clear" w:color="auto" w:fill="FFFFFF"/>
          <w:lang w:eastAsia="en-GB"/>
        </w:rPr>
        <w:t xml:space="preserve">homelessness and </w:t>
      </w:r>
      <w:r w:rsidR="00D53232">
        <w:rPr>
          <w:rFonts w:ascii="Arial" w:eastAsia="Calibri" w:hAnsi="Arial" w:cs="Arial"/>
          <w:color w:val="000000"/>
          <w:sz w:val="24"/>
          <w:szCs w:val="24"/>
          <w:bdr w:val="none" w:sz="0" w:space="0" w:color="auto" w:frame="1"/>
          <w:shd w:val="clear" w:color="auto" w:fill="FFFFFF"/>
          <w:lang w:eastAsia="en-GB"/>
        </w:rPr>
        <w:t>local</w:t>
      </w:r>
      <w:r w:rsidR="00B20442">
        <w:rPr>
          <w:rFonts w:ascii="Arial" w:eastAsia="Calibri" w:hAnsi="Arial" w:cs="Arial"/>
          <w:color w:val="000000"/>
          <w:sz w:val="24"/>
          <w:szCs w:val="24"/>
          <w:bdr w:val="none" w:sz="0" w:space="0" w:color="auto" w:frame="1"/>
          <w:shd w:val="clear" w:color="auto" w:fill="FFFFFF"/>
          <w:lang w:eastAsia="en-GB"/>
        </w:rPr>
        <w:t xml:space="preserve"> services </w:t>
      </w:r>
      <w:r w:rsidR="00D86A1D">
        <w:rPr>
          <w:rFonts w:ascii="Arial" w:eastAsia="Calibri" w:hAnsi="Arial" w:cs="Arial"/>
          <w:color w:val="000000"/>
          <w:sz w:val="24"/>
          <w:szCs w:val="24"/>
          <w:bdr w:val="none" w:sz="0" w:space="0" w:color="auto" w:frame="1"/>
          <w:shd w:val="clear" w:color="auto" w:fill="FFFFFF"/>
          <w:lang w:eastAsia="en-GB"/>
        </w:rPr>
        <w:t xml:space="preserve">(conducted by Expert Citizens) </w:t>
      </w:r>
      <w:r w:rsidR="00D86A1D" w:rsidRPr="00A77791">
        <w:rPr>
          <w:rFonts w:ascii="Arial" w:eastAsia="Calibri" w:hAnsi="Arial" w:cs="Arial"/>
          <w:color w:val="000000"/>
          <w:sz w:val="24"/>
          <w:szCs w:val="24"/>
          <w:bdr w:val="none" w:sz="0" w:space="0" w:color="auto" w:frame="1"/>
          <w:shd w:val="clear" w:color="auto" w:fill="FFFFFF"/>
          <w:lang w:eastAsia="en-GB"/>
        </w:rPr>
        <w:t>and 20 frontline workers/wider stakeholders</w:t>
      </w:r>
      <w:r w:rsidR="00D86A1D">
        <w:rPr>
          <w:rFonts w:ascii="Arial" w:eastAsia="Calibri" w:hAnsi="Arial" w:cs="Arial"/>
          <w:color w:val="000000"/>
          <w:sz w:val="24"/>
          <w:szCs w:val="24"/>
          <w:bdr w:val="none" w:sz="0" w:space="0" w:color="auto" w:frame="1"/>
          <w:shd w:val="clear" w:color="auto" w:fill="FFFFFF"/>
          <w:lang w:eastAsia="en-GB"/>
        </w:rPr>
        <w:t xml:space="preserve"> (conducted by </w:t>
      </w:r>
      <w:r w:rsidR="002C7D66">
        <w:rPr>
          <w:rFonts w:ascii="Arial" w:eastAsia="Calibri" w:hAnsi="Arial" w:cs="Arial"/>
          <w:color w:val="000000"/>
          <w:sz w:val="24"/>
          <w:szCs w:val="24"/>
          <w:bdr w:val="none" w:sz="0" w:space="0" w:color="auto" w:frame="1"/>
          <w:shd w:val="clear" w:color="auto" w:fill="FFFFFF"/>
          <w:lang w:eastAsia="en-GB"/>
        </w:rPr>
        <w:t>CHAD</w:t>
      </w:r>
      <w:r w:rsidR="00D86A1D">
        <w:rPr>
          <w:rFonts w:ascii="Arial" w:eastAsia="Calibri" w:hAnsi="Arial" w:cs="Arial"/>
          <w:color w:val="000000"/>
          <w:sz w:val="24"/>
          <w:szCs w:val="24"/>
          <w:bdr w:val="none" w:sz="0" w:space="0" w:color="auto" w:frame="1"/>
          <w:shd w:val="clear" w:color="auto" w:fill="FFFFFF"/>
          <w:lang w:eastAsia="en-GB"/>
        </w:rPr>
        <w:t>)</w:t>
      </w:r>
      <w:r w:rsidR="00D86A1D" w:rsidRPr="00A77791">
        <w:rPr>
          <w:rFonts w:ascii="Arial" w:eastAsia="Calibri" w:hAnsi="Arial" w:cs="Arial"/>
          <w:color w:val="000000"/>
          <w:sz w:val="24"/>
          <w:szCs w:val="24"/>
          <w:bdr w:val="none" w:sz="0" w:space="0" w:color="auto" w:frame="1"/>
          <w:shd w:val="clear" w:color="auto" w:fill="FFFFFF"/>
          <w:lang w:eastAsia="en-GB"/>
        </w:rPr>
        <w:t>.</w:t>
      </w:r>
      <w:r w:rsidR="00D86A1D">
        <w:rPr>
          <w:rFonts w:ascii="Arial" w:eastAsia="Calibri" w:hAnsi="Arial" w:cs="Arial"/>
          <w:color w:val="000000"/>
          <w:sz w:val="24"/>
          <w:szCs w:val="24"/>
          <w:bdr w:val="none" w:sz="0" w:space="0" w:color="auto" w:frame="1"/>
          <w:shd w:val="clear" w:color="auto" w:fill="FFFFFF"/>
          <w:lang w:eastAsia="en-GB"/>
        </w:rPr>
        <w:t xml:space="preserve"> </w:t>
      </w:r>
      <w:r w:rsidR="00AB7E41">
        <w:rPr>
          <w:rFonts w:ascii="Arial" w:eastAsia="Calibri" w:hAnsi="Arial" w:cs="Arial"/>
          <w:color w:val="000000"/>
          <w:sz w:val="24"/>
          <w:szCs w:val="24"/>
          <w:bdr w:val="none" w:sz="0" w:space="0" w:color="auto" w:frame="1"/>
          <w:shd w:val="clear" w:color="auto" w:fill="FFFFFF"/>
          <w:lang w:eastAsia="en-GB"/>
        </w:rPr>
        <w:t>For this article, we conducted thematic analysis to identify patterns across both studies. Three themes are discussed: “</w:t>
      </w:r>
      <w:r w:rsidR="00AB7E41" w:rsidRPr="006B1425">
        <w:rPr>
          <w:rFonts w:ascii="Arial" w:hAnsi="Arial" w:cs="Arial"/>
          <w:sz w:val="24"/>
          <w:szCs w:val="24"/>
        </w:rPr>
        <w:t>So much unmet need</w:t>
      </w:r>
      <w:r w:rsidR="00AB7E41">
        <w:rPr>
          <w:rFonts w:ascii="Arial" w:hAnsi="Arial" w:cs="Arial"/>
          <w:sz w:val="24"/>
          <w:szCs w:val="24"/>
        </w:rPr>
        <w:t>” and re</w:t>
      </w:r>
      <w:r w:rsidR="00AB7E41" w:rsidRPr="006B1425">
        <w:rPr>
          <w:rFonts w:ascii="Arial" w:hAnsi="Arial" w:cs="Arial"/>
          <w:sz w:val="24"/>
          <w:szCs w:val="24"/>
        </w:rPr>
        <w:t>volving doors for women</w:t>
      </w:r>
      <w:r w:rsidR="00AB7E41">
        <w:rPr>
          <w:rFonts w:ascii="Arial" w:hAnsi="Arial" w:cs="Arial"/>
          <w:sz w:val="24"/>
          <w:szCs w:val="24"/>
        </w:rPr>
        <w:t>; the l</w:t>
      </w:r>
      <w:r w:rsidR="00AB7E41" w:rsidRPr="006B1425">
        <w:rPr>
          <w:rFonts w:ascii="Arial" w:hAnsi="Arial" w:cs="Arial"/>
          <w:sz w:val="24"/>
          <w:szCs w:val="24"/>
        </w:rPr>
        <w:t>ack of safe accommodation for women and ‘risky’ alternatives</w:t>
      </w:r>
      <w:r w:rsidR="00AB7E41">
        <w:rPr>
          <w:rFonts w:ascii="Arial" w:hAnsi="Arial" w:cs="Arial"/>
          <w:sz w:val="24"/>
          <w:szCs w:val="24"/>
        </w:rPr>
        <w:t>;</w:t>
      </w:r>
      <w:r w:rsidR="00AB7E41" w:rsidRPr="00A45600">
        <w:rPr>
          <w:rFonts w:ascii="Arial" w:hAnsi="Arial" w:cs="Arial"/>
          <w:sz w:val="24"/>
          <w:szCs w:val="24"/>
        </w:rPr>
        <w:t xml:space="preserve"> </w:t>
      </w:r>
      <w:r w:rsidR="00AB7E41">
        <w:rPr>
          <w:rFonts w:ascii="Arial" w:hAnsi="Arial" w:cs="Arial"/>
          <w:sz w:val="24"/>
          <w:szCs w:val="24"/>
        </w:rPr>
        <w:t>c</w:t>
      </w:r>
      <w:r w:rsidR="00AB7E41" w:rsidRPr="006B1425">
        <w:rPr>
          <w:rFonts w:ascii="Arial" w:hAnsi="Arial" w:cs="Arial"/>
          <w:sz w:val="24"/>
          <w:szCs w:val="24"/>
        </w:rPr>
        <w:t>reating safe spaces for women and the need for longer term investment and opportunities</w:t>
      </w:r>
      <w:r w:rsidR="00AB7E41">
        <w:rPr>
          <w:rFonts w:ascii="Arial" w:hAnsi="Arial" w:cs="Arial"/>
          <w:sz w:val="24"/>
          <w:szCs w:val="24"/>
        </w:rPr>
        <w:t xml:space="preserve">. </w:t>
      </w:r>
      <w:r w:rsidR="007E4B99">
        <w:rPr>
          <w:rFonts w:ascii="Arial" w:hAnsi="Arial" w:cs="Arial"/>
          <w:sz w:val="24"/>
          <w:szCs w:val="24"/>
        </w:rPr>
        <w:t>T</w:t>
      </w:r>
      <w:r w:rsidR="007E4B99" w:rsidRPr="007E4B99">
        <w:rPr>
          <w:rFonts w:ascii="Arial" w:hAnsi="Arial" w:cs="Arial"/>
          <w:sz w:val="24"/>
          <w:szCs w:val="24"/>
        </w:rPr>
        <w:t>here was surprise at how many women came forward for accommodation during ‘Everyone In’</w:t>
      </w:r>
      <w:r w:rsidR="007E4B99">
        <w:rPr>
          <w:rFonts w:ascii="Arial" w:hAnsi="Arial" w:cs="Arial"/>
          <w:sz w:val="24"/>
          <w:szCs w:val="24"/>
        </w:rPr>
        <w:t xml:space="preserve"> and evolving r</w:t>
      </w:r>
      <w:r w:rsidR="007E4B99" w:rsidRPr="007E4B99">
        <w:rPr>
          <w:rFonts w:ascii="Arial" w:hAnsi="Arial" w:cs="Arial"/>
          <w:sz w:val="24"/>
          <w:szCs w:val="24"/>
        </w:rPr>
        <w:t xml:space="preserve">ecognition of gendered experiences of homelessness combined with other experiences. </w:t>
      </w:r>
      <w:r w:rsidR="00257480">
        <w:rPr>
          <w:rFonts w:ascii="Arial" w:hAnsi="Arial" w:cs="Arial"/>
          <w:sz w:val="24"/>
          <w:szCs w:val="24"/>
        </w:rPr>
        <w:t>N</w:t>
      </w:r>
      <w:r w:rsidR="00B20442">
        <w:rPr>
          <w:rFonts w:ascii="Arial" w:eastAsia="Calibri" w:hAnsi="Arial" w:cs="Arial"/>
          <w:color w:val="000000"/>
          <w:sz w:val="24"/>
          <w:szCs w:val="24"/>
          <w:bdr w:val="none" w:sz="0" w:space="0" w:color="auto" w:frame="1"/>
          <w:shd w:val="clear" w:color="auto" w:fill="FFFFFF"/>
          <w:lang w:eastAsia="en-GB"/>
        </w:rPr>
        <w:t>ext steps for action</w:t>
      </w:r>
      <w:r w:rsidR="00257480">
        <w:rPr>
          <w:rFonts w:ascii="Arial" w:eastAsia="Calibri" w:hAnsi="Arial" w:cs="Arial"/>
          <w:color w:val="000000"/>
          <w:sz w:val="24"/>
          <w:szCs w:val="24"/>
          <w:bdr w:val="none" w:sz="0" w:space="0" w:color="auto" w:frame="1"/>
          <w:shd w:val="clear" w:color="auto" w:fill="FFFFFF"/>
          <w:lang w:eastAsia="en-GB"/>
        </w:rPr>
        <w:t xml:space="preserve"> are discussed</w:t>
      </w:r>
      <w:r w:rsidR="00B20442">
        <w:rPr>
          <w:rFonts w:ascii="Arial" w:eastAsia="Calibri" w:hAnsi="Arial" w:cs="Arial"/>
          <w:color w:val="000000"/>
          <w:sz w:val="24"/>
          <w:szCs w:val="24"/>
          <w:bdr w:val="none" w:sz="0" w:space="0" w:color="auto" w:frame="1"/>
          <w:shd w:val="clear" w:color="auto" w:fill="FFFFFF"/>
          <w:lang w:eastAsia="en-GB"/>
        </w:rPr>
        <w:t xml:space="preserve">, highlighting the importance of partnerships and </w:t>
      </w:r>
      <w:r>
        <w:rPr>
          <w:rFonts w:ascii="Arial" w:eastAsia="Calibri" w:hAnsi="Arial" w:cs="Arial"/>
          <w:color w:val="000000"/>
          <w:sz w:val="24"/>
          <w:szCs w:val="24"/>
          <w:bdr w:val="none" w:sz="0" w:space="0" w:color="auto" w:frame="1"/>
          <w:shd w:val="clear" w:color="auto" w:fill="FFFFFF"/>
          <w:lang w:eastAsia="en-GB"/>
        </w:rPr>
        <w:t>collaborat</w:t>
      </w:r>
      <w:r w:rsidR="00A05068">
        <w:rPr>
          <w:rFonts w:ascii="Arial" w:eastAsia="Calibri" w:hAnsi="Arial" w:cs="Arial"/>
          <w:color w:val="000000"/>
          <w:sz w:val="24"/>
          <w:szCs w:val="24"/>
          <w:bdr w:val="none" w:sz="0" w:space="0" w:color="auto" w:frame="1"/>
          <w:shd w:val="clear" w:color="auto" w:fill="FFFFFF"/>
          <w:lang w:eastAsia="en-GB"/>
        </w:rPr>
        <w:t>ion</w:t>
      </w:r>
      <w:r>
        <w:rPr>
          <w:rFonts w:ascii="Arial" w:eastAsia="Calibri" w:hAnsi="Arial" w:cs="Arial"/>
          <w:color w:val="000000"/>
          <w:sz w:val="24"/>
          <w:szCs w:val="24"/>
          <w:bdr w:val="none" w:sz="0" w:space="0" w:color="auto" w:frame="1"/>
          <w:shd w:val="clear" w:color="auto" w:fill="FFFFFF"/>
          <w:lang w:eastAsia="en-GB"/>
        </w:rPr>
        <w:t xml:space="preserve"> with people with lived experience</w:t>
      </w:r>
      <w:r w:rsidRPr="00DE6A7D">
        <w:rPr>
          <w:rFonts w:ascii="Arial" w:eastAsia="Calibri" w:hAnsi="Arial" w:cs="Arial"/>
          <w:color w:val="000000"/>
          <w:sz w:val="24"/>
          <w:szCs w:val="24"/>
          <w:bdr w:val="none" w:sz="0" w:space="0" w:color="auto" w:frame="1"/>
          <w:shd w:val="clear" w:color="auto" w:fill="FFFFFF"/>
          <w:lang w:eastAsia="en-GB"/>
        </w:rPr>
        <w:t>.</w:t>
      </w:r>
      <w:r w:rsidR="00B20442">
        <w:rPr>
          <w:rFonts w:ascii="Arial" w:eastAsia="Calibri" w:hAnsi="Arial" w:cs="Arial"/>
          <w:color w:val="000000"/>
          <w:sz w:val="24"/>
          <w:szCs w:val="24"/>
          <w:bdr w:val="none" w:sz="0" w:space="0" w:color="auto" w:frame="1"/>
          <w:shd w:val="clear" w:color="auto" w:fill="FFFFFF"/>
          <w:lang w:eastAsia="en-GB"/>
        </w:rPr>
        <w:t xml:space="preserve"> </w:t>
      </w:r>
      <w:r w:rsidR="007115DA">
        <w:rPr>
          <w:rFonts w:ascii="Arial" w:eastAsia="Calibri" w:hAnsi="Arial" w:cs="Arial"/>
          <w:color w:val="000000"/>
          <w:sz w:val="24"/>
          <w:szCs w:val="24"/>
          <w:bdr w:val="none" w:sz="0" w:space="0" w:color="auto" w:frame="1"/>
          <w:shd w:val="clear" w:color="auto" w:fill="FFFFFF"/>
          <w:lang w:eastAsia="en-GB"/>
        </w:rPr>
        <w:t>W</w:t>
      </w:r>
      <w:r w:rsidR="00B20442" w:rsidRPr="00B20442">
        <w:rPr>
          <w:rFonts w:ascii="Arial" w:eastAsia="Calibri" w:hAnsi="Arial" w:cs="Arial"/>
          <w:color w:val="000000"/>
          <w:sz w:val="24"/>
          <w:szCs w:val="24"/>
          <w:bdr w:val="none" w:sz="0" w:space="0" w:color="auto" w:frame="1"/>
          <w:shd w:val="clear" w:color="auto" w:fill="FFFFFF"/>
          <w:lang w:eastAsia="en-GB"/>
        </w:rPr>
        <w:t>e have strong foundations to build on</w:t>
      </w:r>
      <w:r w:rsidR="007115DA">
        <w:rPr>
          <w:rFonts w:ascii="Arial" w:eastAsia="Calibri" w:hAnsi="Arial" w:cs="Arial"/>
          <w:color w:val="000000"/>
          <w:sz w:val="24"/>
          <w:szCs w:val="24"/>
          <w:bdr w:val="none" w:sz="0" w:space="0" w:color="auto" w:frame="1"/>
          <w:shd w:val="clear" w:color="auto" w:fill="FFFFFF"/>
          <w:lang w:eastAsia="en-GB"/>
        </w:rPr>
        <w:t>,</w:t>
      </w:r>
      <w:r w:rsidR="00B20442" w:rsidRPr="00B20442">
        <w:rPr>
          <w:rFonts w:ascii="Arial" w:eastAsia="Calibri" w:hAnsi="Arial" w:cs="Arial"/>
          <w:color w:val="000000"/>
          <w:sz w:val="24"/>
          <w:szCs w:val="24"/>
          <w:bdr w:val="none" w:sz="0" w:space="0" w:color="auto" w:frame="1"/>
          <w:shd w:val="clear" w:color="auto" w:fill="FFFFFF"/>
          <w:lang w:eastAsia="en-GB"/>
        </w:rPr>
        <w:t xml:space="preserve"> and far more to </w:t>
      </w:r>
      <w:r w:rsidR="00A577E7">
        <w:rPr>
          <w:rFonts w:ascii="Arial" w:eastAsia="Calibri" w:hAnsi="Arial" w:cs="Arial"/>
          <w:color w:val="000000"/>
          <w:sz w:val="24"/>
          <w:szCs w:val="24"/>
          <w:bdr w:val="none" w:sz="0" w:space="0" w:color="auto" w:frame="1"/>
          <w:shd w:val="clear" w:color="auto" w:fill="FFFFFF"/>
          <w:lang w:eastAsia="en-GB"/>
        </w:rPr>
        <w:t>be done</w:t>
      </w:r>
      <w:r w:rsidR="007115DA">
        <w:rPr>
          <w:rFonts w:ascii="Arial" w:eastAsia="Calibri" w:hAnsi="Arial" w:cs="Arial"/>
          <w:color w:val="000000"/>
          <w:sz w:val="24"/>
          <w:szCs w:val="24"/>
          <w:bdr w:val="none" w:sz="0" w:space="0" w:color="auto" w:frame="1"/>
          <w:shd w:val="clear" w:color="auto" w:fill="FFFFFF"/>
          <w:lang w:eastAsia="en-GB"/>
        </w:rPr>
        <w:t>,</w:t>
      </w:r>
      <w:r w:rsidR="00A577E7">
        <w:rPr>
          <w:rFonts w:ascii="Arial" w:eastAsia="Calibri" w:hAnsi="Arial" w:cs="Arial"/>
          <w:color w:val="000000"/>
          <w:sz w:val="24"/>
          <w:szCs w:val="24"/>
          <w:bdr w:val="none" w:sz="0" w:space="0" w:color="auto" w:frame="1"/>
          <w:shd w:val="clear" w:color="auto" w:fill="FFFFFF"/>
          <w:lang w:eastAsia="en-GB"/>
        </w:rPr>
        <w:t xml:space="preserve"> to improve women’s experiences </w:t>
      </w:r>
      <w:r w:rsidR="00A05068">
        <w:rPr>
          <w:rFonts w:ascii="Arial" w:eastAsia="Calibri" w:hAnsi="Arial" w:cs="Arial"/>
          <w:color w:val="000000"/>
          <w:sz w:val="24"/>
          <w:szCs w:val="24"/>
          <w:bdr w:val="none" w:sz="0" w:space="0" w:color="auto" w:frame="1"/>
          <w:shd w:val="clear" w:color="auto" w:fill="FFFFFF"/>
          <w:lang w:eastAsia="en-GB"/>
        </w:rPr>
        <w:t xml:space="preserve">within </w:t>
      </w:r>
      <w:r w:rsidR="00A577E7">
        <w:rPr>
          <w:rFonts w:ascii="Arial" w:eastAsia="Calibri" w:hAnsi="Arial" w:cs="Arial"/>
          <w:color w:val="000000"/>
          <w:sz w:val="24"/>
          <w:szCs w:val="24"/>
          <w:bdr w:val="none" w:sz="0" w:space="0" w:color="auto" w:frame="1"/>
          <w:shd w:val="clear" w:color="auto" w:fill="FFFFFF"/>
          <w:lang w:eastAsia="en-GB"/>
        </w:rPr>
        <w:t>Stoke-on-Trent</w:t>
      </w:r>
      <w:r w:rsidR="00B94ECF">
        <w:rPr>
          <w:rFonts w:ascii="Arial" w:eastAsia="Calibri" w:hAnsi="Arial" w:cs="Arial"/>
          <w:color w:val="000000"/>
          <w:sz w:val="24"/>
          <w:szCs w:val="24"/>
          <w:bdr w:val="none" w:sz="0" w:space="0" w:color="auto" w:frame="1"/>
          <w:shd w:val="clear" w:color="auto" w:fill="FFFFFF"/>
          <w:lang w:eastAsia="en-GB"/>
        </w:rPr>
        <w:t>.</w:t>
      </w:r>
    </w:p>
    <w:p w14:paraId="21508F56" w14:textId="3B868AE9" w:rsidR="000F56AD" w:rsidRDefault="00A45600" w:rsidP="00A05068">
      <w:pPr>
        <w:tabs>
          <w:tab w:val="center" w:pos="4513"/>
        </w:tabs>
        <w:rPr>
          <w:rFonts w:ascii="Arial" w:eastAsia="Calibri" w:hAnsi="Arial" w:cs="Arial"/>
          <w:b/>
          <w:bCs/>
          <w:color w:val="000000"/>
          <w:sz w:val="24"/>
          <w:szCs w:val="24"/>
          <w:bdr w:val="none" w:sz="0" w:space="0" w:color="auto" w:frame="1"/>
          <w:shd w:val="clear" w:color="auto" w:fill="FFFFFF"/>
          <w:lang w:eastAsia="en-GB"/>
        </w:rPr>
      </w:pPr>
      <w:r>
        <w:rPr>
          <w:rFonts w:ascii="Arial" w:eastAsia="Calibri" w:hAnsi="Arial" w:cs="Arial"/>
          <w:color w:val="000000"/>
          <w:sz w:val="24"/>
          <w:szCs w:val="24"/>
          <w:bdr w:val="none" w:sz="0" w:space="0" w:color="auto" w:frame="1"/>
          <w:shd w:val="clear" w:color="auto" w:fill="FFFFFF"/>
          <w:lang w:eastAsia="en-GB"/>
        </w:rPr>
        <w:t xml:space="preserve"> </w:t>
      </w:r>
      <w:r w:rsidR="00A05068">
        <w:rPr>
          <w:rFonts w:ascii="Arial" w:eastAsia="Calibri" w:hAnsi="Arial" w:cs="Arial"/>
          <w:color w:val="000000"/>
          <w:sz w:val="24"/>
          <w:szCs w:val="24"/>
          <w:bdr w:val="none" w:sz="0" w:space="0" w:color="auto" w:frame="1"/>
          <w:shd w:val="clear" w:color="auto" w:fill="FFFFFF"/>
          <w:lang w:eastAsia="en-GB"/>
        </w:rPr>
        <w:tab/>
      </w:r>
    </w:p>
    <w:p w14:paraId="5DDD0C53" w14:textId="2477C1BF" w:rsidR="0079632B" w:rsidRPr="00A77791" w:rsidRDefault="00A313DA" w:rsidP="0079632B">
      <w:pPr>
        <w:rPr>
          <w:rFonts w:ascii="Arial" w:eastAsia="Calibri" w:hAnsi="Arial" w:cs="Arial"/>
          <w:b/>
          <w:bCs/>
          <w:color w:val="000000"/>
          <w:sz w:val="24"/>
          <w:szCs w:val="24"/>
          <w:bdr w:val="none" w:sz="0" w:space="0" w:color="auto" w:frame="1"/>
          <w:shd w:val="clear" w:color="auto" w:fill="FFFFFF"/>
          <w:lang w:eastAsia="en-GB"/>
        </w:rPr>
      </w:pPr>
      <w:r w:rsidRPr="00A77791">
        <w:rPr>
          <w:rFonts w:ascii="Arial" w:eastAsia="Calibri" w:hAnsi="Arial" w:cs="Arial"/>
          <w:b/>
          <w:bCs/>
          <w:color w:val="000000"/>
          <w:sz w:val="24"/>
          <w:szCs w:val="24"/>
          <w:bdr w:val="none" w:sz="0" w:space="0" w:color="auto" w:frame="1"/>
          <w:shd w:val="clear" w:color="auto" w:fill="FFFFFF"/>
          <w:lang w:eastAsia="en-GB"/>
        </w:rPr>
        <w:t>Introduction</w:t>
      </w:r>
    </w:p>
    <w:p w14:paraId="321498D8" w14:textId="0E309649" w:rsidR="001F7A2F" w:rsidRPr="00A77791" w:rsidRDefault="00E136D8" w:rsidP="0091470F">
      <w:pPr>
        <w:spacing w:line="360" w:lineRule="auto"/>
        <w:rPr>
          <w:rFonts w:ascii="Arial" w:eastAsia="Calibri" w:hAnsi="Arial" w:cs="Arial"/>
          <w:color w:val="000000"/>
          <w:sz w:val="24"/>
          <w:szCs w:val="24"/>
          <w:bdr w:val="none" w:sz="0" w:space="0" w:color="auto" w:frame="1"/>
          <w:shd w:val="clear" w:color="auto" w:fill="FFFFFF"/>
          <w:lang w:eastAsia="en-GB"/>
        </w:rPr>
      </w:pPr>
      <w:r>
        <w:rPr>
          <w:rFonts w:ascii="Arial" w:eastAsia="Calibri" w:hAnsi="Arial" w:cs="Arial"/>
          <w:color w:val="000000"/>
          <w:sz w:val="24"/>
          <w:szCs w:val="24"/>
          <w:bdr w:val="none" w:sz="0" w:space="0" w:color="auto" w:frame="1"/>
          <w:shd w:val="clear" w:color="auto" w:fill="FFFFFF"/>
          <w:lang w:eastAsia="en-GB"/>
        </w:rPr>
        <w:t xml:space="preserve">Health inequalities have been exacerbated over </w:t>
      </w:r>
      <w:r w:rsidR="00507E52">
        <w:rPr>
          <w:rFonts w:ascii="Arial" w:eastAsia="Calibri" w:hAnsi="Arial" w:cs="Arial"/>
          <w:color w:val="000000"/>
          <w:sz w:val="24"/>
          <w:szCs w:val="24"/>
          <w:bdr w:val="none" w:sz="0" w:space="0" w:color="auto" w:frame="1"/>
          <w:shd w:val="clear" w:color="auto" w:fill="FFFFFF"/>
          <w:lang w:eastAsia="en-GB"/>
        </w:rPr>
        <w:t xml:space="preserve">the past decade due to severe austerity cuts to services across </w:t>
      </w:r>
      <w:r w:rsidR="00FE715C">
        <w:rPr>
          <w:rFonts w:ascii="Arial" w:eastAsia="Calibri" w:hAnsi="Arial" w:cs="Arial"/>
          <w:color w:val="000000"/>
          <w:sz w:val="24"/>
          <w:szCs w:val="24"/>
          <w:bdr w:val="none" w:sz="0" w:space="0" w:color="auto" w:frame="1"/>
          <w:shd w:val="clear" w:color="auto" w:fill="FFFFFF"/>
          <w:lang w:eastAsia="en-GB"/>
        </w:rPr>
        <w:t xml:space="preserve">England. </w:t>
      </w:r>
      <w:r w:rsidR="00865F75" w:rsidRPr="00A77791">
        <w:rPr>
          <w:rFonts w:ascii="Arial" w:eastAsia="Calibri" w:hAnsi="Arial" w:cs="Arial"/>
          <w:color w:val="000000"/>
          <w:sz w:val="24"/>
          <w:szCs w:val="24"/>
          <w:bdr w:val="none" w:sz="0" w:space="0" w:color="auto" w:frame="1"/>
          <w:shd w:val="clear" w:color="auto" w:fill="FFFFFF"/>
          <w:lang w:eastAsia="en-GB"/>
        </w:rPr>
        <w:t xml:space="preserve">Marmot </w:t>
      </w:r>
      <w:r w:rsidR="00865F75" w:rsidRPr="006A6075">
        <w:rPr>
          <w:rFonts w:ascii="Arial" w:eastAsia="Calibri" w:hAnsi="Arial" w:cs="Arial"/>
          <w:i/>
          <w:iCs/>
          <w:color w:val="000000"/>
          <w:sz w:val="24"/>
          <w:szCs w:val="24"/>
          <w:bdr w:val="none" w:sz="0" w:space="0" w:color="auto" w:frame="1"/>
          <w:shd w:val="clear" w:color="auto" w:fill="FFFFFF"/>
          <w:lang w:eastAsia="en-GB"/>
        </w:rPr>
        <w:t>et al</w:t>
      </w:r>
      <w:r w:rsidR="00865F75" w:rsidRPr="00A77791">
        <w:rPr>
          <w:rFonts w:ascii="Arial" w:eastAsia="Calibri" w:hAnsi="Arial" w:cs="Arial"/>
          <w:color w:val="000000"/>
          <w:sz w:val="24"/>
          <w:szCs w:val="24"/>
          <w:bdr w:val="none" w:sz="0" w:space="0" w:color="auto" w:frame="1"/>
          <w:shd w:val="clear" w:color="auto" w:fill="FFFFFF"/>
          <w:lang w:eastAsia="en-GB"/>
        </w:rPr>
        <w:t xml:space="preserve"> (2020) demonstrate</w:t>
      </w:r>
      <w:r w:rsidR="00705B8E">
        <w:rPr>
          <w:rFonts w:ascii="Arial" w:eastAsia="Calibri" w:hAnsi="Arial" w:cs="Arial"/>
          <w:color w:val="000000"/>
          <w:sz w:val="24"/>
          <w:szCs w:val="24"/>
          <w:bdr w:val="none" w:sz="0" w:space="0" w:color="auto" w:frame="1"/>
          <w:shd w:val="clear" w:color="auto" w:fill="FFFFFF"/>
          <w:lang w:eastAsia="en-GB"/>
        </w:rPr>
        <w:t>s</w:t>
      </w:r>
      <w:r w:rsidR="00865F75" w:rsidRPr="00A77791">
        <w:rPr>
          <w:rFonts w:ascii="Arial" w:eastAsia="Calibri" w:hAnsi="Arial" w:cs="Arial"/>
          <w:color w:val="000000"/>
          <w:sz w:val="24"/>
          <w:szCs w:val="24"/>
          <w:bdr w:val="none" w:sz="0" w:space="0" w:color="auto" w:frame="1"/>
          <w:shd w:val="clear" w:color="auto" w:fill="FFFFFF"/>
          <w:lang w:eastAsia="en-GB"/>
        </w:rPr>
        <w:t xml:space="preserve"> that previous </w:t>
      </w:r>
      <w:r w:rsidR="00514F3E">
        <w:rPr>
          <w:rFonts w:ascii="Arial" w:eastAsia="Calibri" w:hAnsi="Arial" w:cs="Arial"/>
          <w:color w:val="000000"/>
          <w:sz w:val="24"/>
          <w:szCs w:val="24"/>
          <w:bdr w:val="none" w:sz="0" w:space="0" w:color="auto" w:frame="1"/>
          <w:shd w:val="clear" w:color="auto" w:fill="FFFFFF"/>
          <w:lang w:eastAsia="en-GB"/>
        </w:rPr>
        <w:t>decade</w:t>
      </w:r>
      <w:r w:rsidR="00EE0511">
        <w:rPr>
          <w:rFonts w:ascii="Arial" w:eastAsia="Calibri" w:hAnsi="Arial" w:cs="Arial"/>
          <w:color w:val="000000"/>
          <w:sz w:val="24"/>
          <w:szCs w:val="24"/>
          <w:bdr w:val="none" w:sz="0" w:space="0" w:color="auto" w:frame="1"/>
          <w:shd w:val="clear" w:color="auto" w:fill="FFFFFF"/>
          <w:lang w:eastAsia="en-GB"/>
        </w:rPr>
        <w:t>’s</w:t>
      </w:r>
      <w:r w:rsidR="00865F75" w:rsidRPr="00A77791">
        <w:rPr>
          <w:rFonts w:ascii="Arial" w:eastAsia="Calibri" w:hAnsi="Arial" w:cs="Arial"/>
          <w:color w:val="000000"/>
          <w:sz w:val="24"/>
          <w:szCs w:val="24"/>
          <w:bdr w:val="none" w:sz="0" w:space="0" w:color="auto" w:frame="1"/>
          <w:shd w:val="clear" w:color="auto" w:fill="FFFFFF"/>
          <w:lang w:eastAsia="en-GB"/>
        </w:rPr>
        <w:t xml:space="preserve"> </w:t>
      </w:r>
      <w:r w:rsidR="00875DCB">
        <w:rPr>
          <w:rFonts w:ascii="Arial" w:eastAsia="Calibri" w:hAnsi="Arial" w:cs="Arial"/>
          <w:color w:val="000000"/>
          <w:sz w:val="24"/>
          <w:szCs w:val="24"/>
          <w:bdr w:val="none" w:sz="0" w:space="0" w:color="auto" w:frame="1"/>
          <w:shd w:val="clear" w:color="auto" w:fill="FFFFFF"/>
          <w:lang w:eastAsia="en-GB"/>
        </w:rPr>
        <w:t>of largescale</w:t>
      </w:r>
      <w:r w:rsidR="00865F75" w:rsidRPr="00A77791">
        <w:rPr>
          <w:rFonts w:ascii="Arial" w:eastAsia="Calibri" w:hAnsi="Arial" w:cs="Arial"/>
          <w:color w:val="000000"/>
          <w:sz w:val="24"/>
          <w:szCs w:val="24"/>
          <w:bdr w:val="none" w:sz="0" w:space="0" w:color="auto" w:frame="1"/>
          <w:shd w:val="clear" w:color="auto" w:fill="FFFFFF"/>
          <w:lang w:eastAsia="en-GB"/>
        </w:rPr>
        <w:t xml:space="preserve"> funding cuts throughout England</w:t>
      </w:r>
      <w:r w:rsidR="00EE0511">
        <w:rPr>
          <w:rFonts w:ascii="Arial" w:eastAsia="Calibri" w:hAnsi="Arial" w:cs="Arial"/>
          <w:color w:val="000000"/>
          <w:sz w:val="24"/>
          <w:szCs w:val="24"/>
          <w:bdr w:val="none" w:sz="0" w:space="0" w:color="auto" w:frame="1"/>
          <w:shd w:val="clear" w:color="auto" w:fill="FFFFFF"/>
          <w:lang w:eastAsia="en-GB"/>
        </w:rPr>
        <w:t xml:space="preserve"> </w:t>
      </w:r>
      <w:r w:rsidR="00865F75" w:rsidRPr="00A77791">
        <w:rPr>
          <w:rFonts w:ascii="Arial" w:eastAsia="Calibri" w:hAnsi="Arial" w:cs="Arial"/>
          <w:color w:val="000000"/>
          <w:sz w:val="24"/>
          <w:szCs w:val="24"/>
          <w:bdr w:val="none" w:sz="0" w:space="0" w:color="auto" w:frame="1"/>
          <w:shd w:val="clear" w:color="auto" w:fill="FFFFFF"/>
          <w:lang w:eastAsia="en-GB"/>
        </w:rPr>
        <w:t>were most severe in deprived areas</w:t>
      </w:r>
      <w:r w:rsidR="00501012">
        <w:rPr>
          <w:rFonts w:ascii="Arial" w:eastAsia="Calibri" w:hAnsi="Arial" w:cs="Arial"/>
          <w:color w:val="000000"/>
          <w:sz w:val="24"/>
          <w:szCs w:val="24"/>
          <w:bdr w:val="none" w:sz="0" w:space="0" w:color="auto" w:frame="1"/>
          <w:shd w:val="clear" w:color="auto" w:fill="FFFFFF"/>
          <w:lang w:eastAsia="en-GB"/>
        </w:rPr>
        <w:t xml:space="preserve"> </w:t>
      </w:r>
      <w:r w:rsidR="00865F75" w:rsidRPr="00A77791">
        <w:rPr>
          <w:rFonts w:ascii="Arial" w:eastAsia="Calibri" w:hAnsi="Arial" w:cs="Arial"/>
          <w:color w:val="000000"/>
          <w:sz w:val="24"/>
          <w:szCs w:val="24"/>
          <w:bdr w:val="none" w:sz="0" w:space="0" w:color="auto" w:frame="1"/>
          <w:shd w:val="clear" w:color="auto" w:fill="FFFFFF"/>
          <w:lang w:eastAsia="en-GB"/>
        </w:rPr>
        <w:t>outside</w:t>
      </w:r>
      <w:r w:rsidR="00875DCB">
        <w:rPr>
          <w:rFonts w:ascii="Arial" w:eastAsia="Calibri" w:hAnsi="Arial" w:cs="Arial"/>
          <w:color w:val="000000"/>
          <w:sz w:val="24"/>
          <w:szCs w:val="24"/>
          <w:bdr w:val="none" w:sz="0" w:space="0" w:color="auto" w:frame="1"/>
          <w:shd w:val="clear" w:color="auto" w:fill="FFFFFF"/>
          <w:lang w:eastAsia="en-GB"/>
        </w:rPr>
        <w:t xml:space="preserve"> of</w:t>
      </w:r>
      <w:r w:rsidR="00865F75" w:rsidRPr="00A77791">
        <w:rPr>
          <w:rFonts w:ascii="Arial" w:eastAsia="Calibri" w:hAnsi="Arial" w:cs="Arial"/>
          <w:color w:val="000000"/>
          <w:sz w:val="24"/>
          <w:szCs w:val="24"/>
          <w:bdr w:val="none" w:sz="0" w:space="0" w:color="auto" w:frame="1"/>
          <w:shd w:val="clear" w:color="auto" w:fill="FFFFFF"/>
          <w:lang w:eastAsia="en-GB"/>
        </w:rPr>
        <w:t xml:space="preserve"> London and the South East, which undermined capacity to invest in the social determinants of health (i.e., the conditions in which people are born, grow, live, work and age)</w:t>
      </w:r>
      <w:r w:rsidR="00F036F3">
        <w:rPr>
          <w:rFonts w:ascii="Arial" w:eastAsia="Calibri" w:hAnsi="Arial" w:cs="Arial"/>
          <w:color w:val="000000"/>
          <w:sz w:val="24"/>
          <w:szCs w:val="24"/>
          <w:bdr w:val="none" w:sz="0" w:space="0" w:color="auto" w:frame="1"/>
          <w:shd w:val="clear" w:color="auto" w:fill="FFFFFF"/>
          <w:lang w:eastAsia="en-GB"/>
        </w:rPr>
        <w:t>,</w:t>
      </w:r>
      <w:r w:rsidR="00EE0511">
        <w:rPr>
          <w:rFonts w:ascii="Arial" w:eastAsia="Calibri" w:hAnsi="Arial" w:cs="Arial"/>
          <w:color w:val="000000"/>
          <w:sz w:val="24"/>
          <w:szCs w:val="24"/>
          <w:bdr w:val="none" w:sz="0" w:space="0" w:color="auto" w:frame="1"/>
          <w:shd w:val="clear" w:color="auto" w:fill="FFFFFF"/>
          <w:lang w:eastAsia="en-GB"/>
        </w:rPr>
        <w:t xml:space="preserve"> </w:t>
      </w:r>
      <w:r w:rsidR="00376221">
        <w:rPr>
          <w:rFonts w:ascii="Arial" w:eastAsia="Calibri" w:hAnsi="Arial" w:cs="Arial"/>
          <w:color w:val="000000"/>
          <w:sz w:val="24"/>
          <w:szCs w:val="24"/>
          <w:bdr w:val="none" w:sz="0" w:space="0" w:color="auto" w:frame="1"/>
          <w:shd w:val="clear" w:color="auto" w:fill="FFFFFF"/>
          <w:lang w:eastAsia="en-GB"/>
        </w:rPr>
        <w:t xml:space="preserve">making </w:t>
      </w:r>
      <w:r w:rsidR="0032512E" w:rsidRPr="00A77791">
        <w:rPr>
          <w:rFonts w:ascii="Arial" w:eastAsia="Calibri" w:hAnsi="Arial" w:cs="Arial"/>
          <w:color w:val="000000"/>
          <w:sz w:val="24"/>
          <w:szCs w:val="24"/>
          <w:bdr w:val="none" w:sz="0" w:space="0" w:color="auto" w:frame="1"/>
          <w:shd w:val="clear" w:color="auto" w:fill="FFFFFF"/>
          <w:lang w:eastAsia="en-GB"/>
        </w:rPr>
        <w:t>life for people at the bottom of the social hierarchy more difficult.</w:t>
      </w:r>
      <w:r w:rsidR="00884EFC">
        <w:rPr>
          <w:rFonts w:ascii="Arial" w:eastAsia="Calibri" w:hAnsi="Arial" w:cs="Arial"/>
          <w:color w:val="000000"/>
          <w:sz w:val="24"/>
          <w:szCs w:val="24"/>
          <w:bdr w:val="none" w:sz="0" w:space="0" w:color="auto" w:frame="1"/>
          <w:shd w:val="clear" w:color="auto" w:fill="FFFFFF"/>
          <w:lang w:eastAsia="en-GB"/>
        </w:rPr>
        <w:t xml:space="preserve"> </w:t>
      </w:r>
      <w:r w:rsidRPr="00A77791">
        <w:rPr>
          <w:rFonts w:ascii="Arial" w:eastAsia="Calibri" w:hAnsi="Arial" w:cs="Arial"/>
          <w:color w:val="000000"/>
          <w:sz w:val="24"/>
          <w:szCs w:val="24"/>
          <w:bdr w:val="none" w:sz="0" w:space="0" w:color="auto" w:frame="1"/>
          <w:shd w:val="clear" w:color="auto" w:fill="FFFFFF"/>
          <w:lang w:eastAsia="en-GB"/>
        </w:rPr>
        <w:t xml:space="preserve">The Public Health England (2019) profile for Stoke on-Trent identifies it as one of the 20% most ‘deprived’ districts in England. Across a range of </w:t>
      </w:r>
      <w:r w:rsidRPr="00A77791">
        <w:rPr>
          <w:rFonts w:ascii="Arial" w:eastAsia="Calibri" w:hAnsi="Arial" w:cs="Arial"/>
          <w:color w:val="000000"/>
          <w:sz w:val="24"/>
          <w:szCs w:val="24"/>
          <w:bdr w:val="none" w:sz="0" w:space="0" w:color="auto" w:frame="1"/>
          <w:shd w:val="clear" w:color="auto" w:fill="FFFFFF"/>
          <w:lang w:eastAsia="en-GB"/>
        </w:rPr>
        <w:lastRenderedPageBreak/>
        <w:t>indicators, the health of the local population is worse than the national average, including life expectancy and rates of statutory homelessness</w:t>
      </w:r>
      <w:r w:rsidR="007544E4">
        <w:rPr>
          <w:rFonts w:ascii="Arial" w:eastAsia="Calibri" w:hAnsi="Arial" w:cs="Arial"/>
          <w:color w:val="000000"/>
          <w:sz w:val="24"/>
          <w:szCs w:val="24"/>
          <w:bdr w:val="none" w:sz="0" w:space="0" w:color="auto" w:frame="1"/>
          <w:shd w:val="clear" w:color="auto" w:fill="FFFFFF"/>
          <w:lang w:eastAsia="en-GB"/>
        </w:rPr>
        <w:t xml:space="preserve">. </w:t>
      </w:r>
      <w:r w:rsidR="006F0502">
        <w:rPr>
          <w:rFonts w:ascii="Arial" w:eastAsia="Calibri" w:hAnsi="Arial" w:cs="Arial"/>
          <w:color w:val="000000"/>
          <w:sz w:val="24"/>
          <w:szCs w:val="24"/>
          <w:bdr w:val="none" w:sz="0" w:space="0" w:color="auto" w:frame="1"/>
          <w:shd w:val="clear" w:color="auto" w:fill="FFFFFF"/>
          <w:lang w:eastAsia="en-GB"/>
        </w:rPr>
        <w:t>This is of particular concern given that p</w:t>
      </w:r>
      <w:r w:rsidR="006F0502" w:rsidRPr="00A77791">
        <w:rPr>
          <w:rFonts w:ascii="Arial" w:eastAsia="Calibri" w:hAnsi="Arial" w:cs="Arial"/>
          <w:color w:val="000000"/>
          <w:sz w:val="24"/>
          <w:szCs w:val="24"/>
          <w:bdr w:val="none" w:sz="0" w:space="0" w:color="auto" w:frame="1"/>
          <w:shd w:val="clear" w:color="auto" w:fill="FFFFFF"/>
          <w:lang w:eastAsia="en-GB"/>
        </w:rPr>
        <w:t xml:space="preserve">eople experiencing homelessness have higher rates of morbidity and mortality than the wider population (Fazel </w:t>
      </w:r>
      <w:r w:rsidR="006F0502" w:rsidRPr="003255E8">
        <w:rPr>
          <w:rFonts w:ascii="Arial" w:eastAsia="Calibri" w:hAnsi="Arial" w:cs="Arial"/>
          <w:i/>
          <w:iCs/>
          <w:color w:val="000000"/>
          <w:sz w:val="24"/>
          <w:szCs w:val="24"/>
          <w:bdr w:val="none" w:sz="0" w:space="0" w:color="auto" w:frame="1"/>
          <w:shd w:val="clear" w:color="auto" w:fill="FFFFFF"/>
          <w:lang w:eastAsia="en-GB"/>
        </w:rPr>
        <w:t>et al</w:t>
      </w:r>
      <w:r w:rsidR="006F0502" w:rsidRPr="00A77791">
        <w:rPr>
          <w:rFonts w:ascii="Arial" w:eastAsia="Calibri" w:hAnsi="Arial" w:cs="Arial"/>
          <w:color w:val="000000"/>
          <w:sz w:val="24"/>
          <w:szCs w:val="24"/>
          <w:bdr w:val="none" w:sz="0" w:space="0" w:color="auto" w:frame="1"/>
          <w:shd w:val="clear" w:color="auto" w:fill="FFFFFF"/>
          <w:lang w:eastAsia="en-GB"/>
        </w:rPr>
        <w:t>, 2014).</w:t>
      </w:r>
      <w:r w:rsidR="006F0502">
        <w:rPr>
          <w:rFonts w:ascii="Arial" w:eastAsia="Calibri" w:hAnsi="Arial" w:cs="Arial"/>
          <w:color w:val="000000"/>
          <w:sz w:val="24"/>
          <w:szCs w:val="24"/>
          <w:bdr w:val="none" w:sz="0" w:space="0" w:color="auto" w:frame="1"/>
          <w:shd w:val="clear" w:color="auto" w:fill="FFFFFF"/>
          <w:lang w:eastAsia="en-GB"/>
        </w:rPr>
        <w:t xml:space="preserve"> </w:t>
      </w:r>
      <w:r w:rsidR="00E4796D">
        <w:rPr>
          <w:rFonts w:ascii="Arial" w:eastAsia="Calibri" w:hAnsi="Arial" w:cs="Arial"/>
          <w:color w:val="000000"/>
          <w:sz w:val="24"/>
          <w:szCs w:val="24"/>
          <w:bdr w:val="none" w:sz="0" w:space="0" w:color="auto" w:frame="1"/>
          <w:shd w:val="clear" w:color="auto" w:fill="FFFFFF"/>
          <w:lang w:eastAsia="en-GB"/>
        </w:rPr>
        <w:t>M</w:t>
      </w:r>
      <w:r w:rsidR="00E01A77" w:rsidRPr="00504696">
        <w:rPr>
          <w:rFonts w:ascii="Arial" w:eastAsia="Calibri" w:hAnsi="Arial" w:cs="Arial"/>
          <w:sz w:val="24"/>
          <w:szCs w:val="24"/>
          <w:bdr w:val="none" w:sz="0" w:space="0" w:color="auto" w:frame="1"/>
          <w:shd w:val="clear" w:color="auto" w:fill="FFFFFF"/>
          <w:lang w:eastAsia="en-GB"/>
        </w:rPr>
        <w:t xml:space="preserve">embers of the public health community have a responsibility to advocate for action to reduce health inequities associated with premature mortality (McCartney </w:t>
      </w:r>
      <w:r w:rsidR="00E01A77" w:rsidRPr="00D81FDB">
        <w:rPr>
          <w:rFonts w:ascii="Arial" w:eastAsia="Calibri" w:hAnsi="Arial" w:cs="Arial"/>
          <w:i/>
          <w:iCs/>
          <w:sz w:val="24"/>
          <w:szCs w:val="24"/>
          <w:bdr w:val="none" w:sz="0" w:space="0" w:color="auto" w:frame="1"/>
          <w:shd w:val="clear" w:color="auto" w:fill="FFFFFF"/>
          <w:lang w:eastAsia="en-GB"/>
        </w:rPr>
        <w:t>et al</w:t>
      </w:r>
      <w:r w:rsidR="00E01A77" w:rsidRPr="00504696">
        <w:rPr>
          <w:rFonts w:ascii="Arial" w:eastAsia="Calibri" w:hAnsi="Arial" w:cs="Arial"/>
          <w:sz w:val="24"/>
          <w:szCs w:val="24"/>
          <w:bdr w:val="none" w:sz="0" w:space="0" w:color="auto" w:frame="1"/>
          <w:shd w:val="clear" w:color="auto" w:fill="FFFFFF"/>
          <w:lang w:eastAsia="en-GB"/>
        </w:rPr>
        <w:t xml:space="preserve">, 2022). </w:t>
      </w:r>
      <w:r w:rsidR="00B77D03">
        <w:rPr>
          <w:rFonts w:ascii="Arial" w:eastAsia="Calibri" w:hAnsi="Arial" w:cs="Arial"/>
          <w:color w:val="000000"/>
          <w:sz w:val="24"/>
          <w:szCs w:val="24"/>
          <w:bdr w:val="none" w:sz="0" w:space="0" w:color="auto" w:frame="1"/>
          <w:shd w:val="clear" w:color="auto" w:fill="FFFFFF"/>
          <w:lang w:eastAsia="en-GB"/>
        </w:rPr>
        <w:t>This article demonstrates that a</w:t>
      </w:r>
      <w:r w:rsidR="001F7A2F" w:rsidRPr="00A77791">
        <w:rPr>
          <w:rFonts w:ascii="Arial" w:eastAsia="Calibri" w:hAnsi="Arial" w:cs="Arial"/>
          <w:color w:val="000000"/>
          <w:sz w:val="24"/>
          <w:szCs w:val="24"/>
          <w:bdr w:val="none" w:sz="0" w:space="0" w:color="auto" w:frame="1"/>
          <w:shd w:val="clear" w:color="auto" w:fill="FFFFFF"/>
          <w:lang w:eastAsia="en-GB"/>
        </w:rPr>
        <w:t>ction on women’s homelessness is vital in the context of current public health</w:t>
      </w:r>
      <w:r w:rsidR="00B77D03">
        <w:rPr>
          <w:rFonts w:ascii="Arial" w:eastAsia="Calibri" w:hAnsi="Arial" w:cs="Arial"/>
          <w:color w:val="000000"/>
          <w:sz w:val="24"/>
          <w:szCs w:val="24"/>
          <w:bdr w:val="none" w:sz="0" w:space="0" w:color="auto" w:frame="1"/>
          <w:shd w:val="clear" w:color="auto" w:fill="FFFFFF"/>
          <w:lang w:eastAsia="en-GB"/>
        </w:rPr>
        <w:t xml:space="preserve"> and social justice</w:t>
      </w:r>
      <w:r w:rsidR="001F7A2F" w:rsidRPr="00A77791">
        <w:rPr>
          <w:rFonts w:ascii="Arial" w:eastAsia="Calibri" w:hAnsi="Arial" w:cs="Arial"/>
          <w:color w:val="000000"/>
          <w:sz w:val="24"/>
          <w:szCs w:val="24"/>
          <w:bdr w:val="none" w:sz="0" w:space="0" w:color="auto" w:frame="1"/>
          <w:shd w:val="clear" w:color="auto" w:fill="FFFFFF"/>
          <w:lang w:eastAsia="en-GB"/>
        </w:rPr>
        <w:t xml:space="preserve"> agendas.</w:t>
      </w:r>
      <w:r w:rsidR="00B77D03">
        <w:rPr>
          <w:rFonts w:ascii="Arial" w:eastAsia="Calibri" w:hAnsi="Arial" w:cs="Arial"/>
          <w:color w:val="000000"/>
          <w:sz w:val="24"/>
          <w:szCs w:val="24"/>
          <w:bdr w:val="none" w:sz="0" w:space="0" w:color="auto" w:frame="1"/>
          <w:shd w:val="clear" w:color="auto" w:fill="FFFFFF"/>
          <w:lang w:eastAsia="en-GB"/>
        </w:rPr>
        <w:t xml:space="preserve"> Based on the findings of two qualitative studies</w:t>
      </w:r>
      <w:r w:rsidR="00CD230D">
        <w:rPr>
          <w:rFonts w:ascii="Arial" w:eastAsia="Calibri" w:hAnsi="Arial" w:cs="Arial"/>
          <w:color w:val="000000"/>
          <w:sz w:val="24"/>
          <w:szCs w:val="24"/>
          <w:bdr w:val="none" w:sz="0" w:space="0" w:color="auto" w:frame="1"/>
          <w:shd w:val="clear" w:color="auto" w:fill="FFFFFF"/>
          <w:lang w:eastAsia="en-GB"/>
        </w:rPr>
        <w:t xml:space="preserve"> situated in Stoke-on-Trent</w:t>
      </w:r>
      <w:r w:rsidR="00B77D03">
        <w:rPr>
          <w:rFonts w:ascii="Arial" w:eastAsia="Calibri" w:hAnsi="Arial" w:cs="Arial"/>
          <w:color w:val="000000"/>
          <w:sz w:val="24"/>
          <w:szCs w:val="24"/>
          <w:bdr w:val="none" w:sz="0" w:space="0" w:color="auto" w:frame="1"/>
          <w:shd w:val="clear" w:color="auto" w:fill="FFFFFF"/>
          <w:lang w:eastAsia="en-GB"/>
        </w:rPr>
        <w:t xml:space="preserve">, </w:t>
      </w:r>
      <w:r w:rsidR="00045C66">
        <w:rPr>
          <w:rFonts w:ascii="Arial" w:eastAsia="Calibri" w:hAnsi="Arial" w:cs="Arial"/>
          <w:color w:val="000000"/>
          <w:sz w:val="24"/>
          <w:szCs w:val="24"/>
          <w:bdr w:val="none" w:sz="0" w:space="0" w:color="auto" w:frame="1"/>
          <w:shd w:val="clear" w:color="auto" w:fill="FFFFFF"/>
          <w:lang w:eastAsia="en-GB"/>
        </w:rPr>
        <w:t>we</w:t>
      </w:r>
      <w:r w:rsidR="00B77D03">
        <w:rPr>
          <w:rFonts w:ascii="Arial" w:eastAsia="Calibri" w:hAnsi="Arial" w:cs="Arial"/>
          <w:color w:val="000000"/>
          <w:sz w:val="24"/>
          <w:szCs w:val="24"/>
          <w:bdr w:val="none" w:sz="0" w:space="0" w:color="auto" w:frame="1"/>
          <w:shd w:val="clear" w:color="auto" w:fill="FFFFFF"/>
          <w:lang w:eastAsia="en-GB"/>
        </w:rPr>
        <w:t xml:space="preserve"> set out next steps for action and work around improving support with women with experience of homelessness and multiple disadvantage. </w:t>
      </w:r>
    </w:p>
    <w:p w14:paraId="2DDF9E69" w14:textId="087B021D" w:rsidR="00224718" w:rsidRPr="00EA727C" w:rsidRDefault="00224718" w:rsidP="0091470F">
      <w:pPr>
        <w:spacing w:line="360" w:lineRule="auto"/>
        <w:rPr>
          <w:rFonts w:ascii="Arial" w:eastAsia="Calibri" w:hAnsi="Arial" w:cs="Arial"/>
          <w:b/>
          <w:bCs/>
          <w:i/>
          <w:iCs/>
          <w:color w:val="000000"/>
          <w:sz w:val="24"/>
          <w:szCs w:val="24"/>
          <w:bdr w:val="none" w:sz="0" w:space="0" w:color="auto" w:frame="1"/>
          <w:shd w:val="clear" w:color="auto" w:fill="FFFFFF"/>
          <w:lang w:eastAsia="en-GB"/>
        </w:rPr>
      </w:pPr>
      <w:r w:rsidRPr="00EA727C">
        <w:rPr>
          <w:rFonts w:ascii="Arial" w:eastAsia="Calibri" w:hAnsi="Arial" w:cs="Arial"/>
          <w:b/>
          <w:bCs/>
          <w:i/>
          <w:iCs/>
          <w:color w:val="000000"/>
          <w:sz w:val="24"/>
          <w:szCs w:val="24"/>
          <w:bdr w:val="none" w:sz="0" w:space="0" w:color="auto" w:frame="1"/>
          <w:shd w:val="clear" w:color="auto" w:fill="FFFFFF"/>
          <w:lang w:eastAsia="en-GB"/>
        </w:rPr>
        <w:t xml:space="preserve">Women’s experiences </w:t>
      </w:r>
      <w:r w:rsidR="00A53FB5" w:rsidRPr="008B25F2">
        <w:rPr>
          <w:rFonts w:ascii="Arial" w:eastAsia="Calibri" w:hAnsi="Arial" w:cs="Arial"/>
          <w:b/>
          <w:bCs/>
          <w:i/>
          <w:iCs/>
          <w:color w:val="000000"/>
          <w:sz w:val="24"/>
          <w:szCs w:val="24"/>
          <w:bdr w:val="none" w:sz="0" w:space="0" w:color="auto" w:frame="1"/>
          <w:shd w:val="clear" w:color="auto" w:fill="FFFFFF"/>
          <w:lang w:eastAsia="en-GB"/>
        </w:rPr>
        <w:t>of homelessnes</w:t>
      </w:r>
      <w:r w:rsidR="00A53FB5" w:rsidRPr="00C17088">
        <w:rPr>
          <w:rFonts w:ascii="Arial" w:eastAsia="Calibri" w:hAnsi="Arial" w:cs="Arial"/>
          <w:b/>
          <w:bCs/>
          <w:i/>
          <w:iCs/>
          <w:color w:val="000000"/>
          <w:sz w:val="24"/>
          <w:szCs w:val="24"/>
          <w:bdr w:val="none" w:sz="0" w:space="0" w:color="auto" w:frame="1"/>
          <w:shd w:val="clear" w:color="auto" w:fill="FFFFFF"/>
          <w:lang w:eastAsia="en-GB"/>
        </w:rPr>
        <w:t>s</w:t>
      </w:r>
      <w:r w:rsidR="00A53FB5" w:rsidRPr="00EA727C">
        <w:rPr>
          <w:rFonts w:ascii="Arial" w:eastAsia="Calibri" w:hAnsi="Arial" w:cs="Arial"/>
          <w:b/>
          <w:bCs/>
          <w:i/>
          <w:iCs/>
          <w:color w:val="000000"/>
          <w:sz w:val="24"/>
          <w:szCs w:val="24"/>
          <w:bdr w:val="none" w:sz="0" w:space="0" w:color="auto" w:frame="1"/>
          <w:shd w:val="clear" w:color="auto" w:fill="FFFFFF"/>
          <w:lang w:eastAsia="en-GB"/>
        </w:rPr>
        <w:t xml:space="preserve"> </w:t>
      </w:r>
      <w:r w:rsidRPr="00EA727C">
        <w:rPr>
          <w:rFonts w:ascii="Arial" w:eastAsia="Calibri" w:hAnsi="Arial" w:cs="Arial"/>
          <w:b/>
          <w:bCs/>
          <w:i/>
          <w:iCs/>
          <w:color w:val="000000"/>
          <w:sz w:val="24"/>
          <w:szCs w:val="24"/>
          <w:bdr w:val="none" w:sz="0" w:space="0" w:color="auto" w:frame="1"/>
          <w:shd w:val="clear" w:color="auto" w:fill="FFFFFF"/>
          <w:lang w:eastAsia="en-GB"/>
        </w:rPr>
        <w:t>are often hidden</w:t>
      </w:r>
    </w:p>
    <w:p w14:paraId="08398927" w14:textId="54C592CE" w:rsidR="00526E1E" w:rsidRDefault="00FF3016" w:rsidP="00526E1E">
      <w:pPr>
        <w:spacing w:line="360" w:lineRule="auto"/>
        <w:rPr>
          <w:rFonts w:ascii="Arial" w:hAnsi="Arial" w:cs="Arial"/>
          <w:sz w:val="24"/>
          <w:szCs w:val="24"/>
        </w:rPr>
      </w:pPr>
      <w:r w:rsidRPr="00A77791">
        <w:rPr>
          <w:rFonts w:ascii="Arial" w:eastAsia="Calibri" w:hAnsi="Arial" w:cs="Arial"/>
          <w:color w:val="000000"/>
          <w:sz w:val="24"/>
          <w:szCs w:val="24"/>
          <w:bdr w:val="none" w:sz="0" w:space="0" w:color="auto" w:frame="1"/>
          <w:shd w:val="clear" w:color="auto" w:fill="FFFFFF"/>
          <w:lang w:eastAsia="en-GB"/>
        </w:rPr>
        <w:t>Traditionally, the experiences of w</w:t>
      </w:r>
      <w:r w:rsidRPr="00A77791">
        <w:rPr>
          <w:rFonts w:ascii="Arial" w:eastAsiaTheme="minorEastAsia" w:hAnsi="Arial" w:cs="Arial"/>
          <w:kern w:val="24"/>
          <w:sz w:val="24"/>
          <w:szCs w:val="24"/>
        </w:rPr>
        <w:t xml:space="preserve">omen have tended to be missing, referred to as ‘hidden’ or invisible. </w:t>
      </w:r>
      <w:r w:rsidR="00B77D03">
        <w:rPr>
          <w:rFonts w:ascii="Arial" w:eastAsiaTheme="minorEastAsia" w:hAnsi="Arial" w:cs="Arial"/>
          <w:kern w:val="24"/>
          <w:sz w:val="24"/>
          <w:szCs w:val="24"/>
        </w:rPr>
        <w:t>How homelessness is defined and measured has played an important role</w:t>
      </w:r>
      <w:r w:rsidR="00E0085C">
        <w:rPr>
          <w:rFonts w:ascii="Arial" w:eastAsiaTheme="minorEastAsia" w:hAnsi="Arial" w:cs="Arial"/>
          <w:kern w:val="24"/>
          <w:sz w:val="24"/>
          <w:szCs w:val="24"/>
        </w:rPr>
        <w:t>;</w:t>
      </w:r>
      <w:r w:rsidR="00B77D03">
        <w:rPr>
          <w:rFonts w:ascii="Arial" w:eastAsiaTheme="minorEastAsia" w:hAnsi="Arial" w:cs="Arial"/>
          <w:kern w:val="24"/>
          <w:sz w:val="24"/>
          <w:szCs w:val="24"/>
        </w:rPr>
        <w:t xml:space="preserve"> the</w:t>
      </w:r>
      <w:r w:rsidR="00BE2F2A" w:rsidRPr="00A77791">
        <w:rPr>
          <w:rFonts w:ascii="Arial" w:eastAsiaTheme="minorEastAsia" w:hAnsi="Arial" w:cs="Arial"/>
          <w:kern w:val="24"/>
          <w:sz w:val="24"/>
          <w:szCs w:val="24"/>
        </w:rPr>
        <w:t xml:space="preserve"> focus on the traditional methods of </w:t>
      </w:r>
      <w:r w:rsidR="00BE2F2A" w:rsidRPr="00A77791">
        <w:rPr>
          <w:rFonts w:ascii="Arial" w:eastAsia="Calibri" w:hAnsi="Arial" w:cs="Arial"/>
          <w:sz w:val="24"/>
          <w:szCs w:val="24"/>
          <w:bdr w:val="none" w:sz="0" w:space="0" w:color="auto" w:frame="1"/>
          <w:shd w:val="clear" w:color="auto" w:fill="FFFFFF"/>
          <w:lang w:eastAsia="en-GB"/>
        </w:rPr>
        <w:t>recording, measuring and ‘counting’ rough sleeping</w:t>
      </w:r>
      <w:r w:rsidR="00B9417F">
        <w:rPr>
          <w:rFonts w:ascii="Arial" w:eastAsia="Calibri" w:hAnsi="Arial" w:cs="Arial"/>
          <w:sz w:val="24"/>
          <w:szCs w:val="24"/>
          <w:bdr w:val="none" w:sz="0" w:space="0" w:color="auto" w:frame="1"/>
          <w:shd w:val="clear" w:color="auto" w:fill="FFFFFF"/>
          <w:lang w:eastAsia="en-GB"/>
        </w:rPr>
        <w:t>,</w:t>
      </w:r>
      <w:r w:rsidR="00BE2F2A" w:rsidRPr="00A77791">
        <w:rPr>
          <w:rFonts w:ascii="Arial" w:eastAsia="Calibri" w:hAnsi="Arial" w:cs="Arial"/>
          <w:sz w:val="24"/>
          <w:szCs w:val="24"/>
          <w:bdr w:val="none" w:sz="0" w:space="0" w:color="auto" w:frame="1"/>
          <w:shd w:val="clear" w:color="auto" w:fill="FFFFFF"/>
          <w:lang w:eastAsia="en-GB"/>
        </w:rPr>
        <w:t xml:space="preserve"> </w:t>
      </w:r>
      <w:r w:rsidR="00B9417F">
        <w:rPr>
          <w:rFonts w:ascii="Arial" w:eastAsia="Calibri" w:hAnsi="Arial" w:cs="Arial"/>
          <w:sz w:val="24"/>
          <w:szCs w:val="24"/>
          <w:bdr w:val="none" w:sz="0" w:space="0" w:color="auto" w:frame="1"/>
          <w:shd w:val="clear" w:color="auto" w:fill="FFFFFF"/>
          <w:lang w:eastAsia="en-GB"/>
        </w:rPr>
        <w:t xml:space="preserve">which </w:t>
      </w:r>
      <w:r w:rsidR="006D0511">
        <w:rPr>
          <w:rFonts w:ascii="Arial" w:eastAsia="Calibri" w:hAnsi="Arial" w:cs="Arial"/>
          <w:sz w:val="24"/>
          <w:szCs w:val="24"/>
          <w:bdr w:val="none" w:sz="0" w:space="0" w:color="auto" w:frame="1"/>
          <w:shd w:val="clear" w:color="auto" w:fill="FFFFFF"/>
          <w:lang w:eastAsia="en-GB"/>
        </w:rPr>
        <w:t>is</w:t>
      </w:r>
      <w:r w:rsidR="006D0511" w:rsidRPr="00A77791">
        <w:rPr>
          <w:rFonts w:ascii="Arial" w:eastAsia="Calibri" w:hAnsi="Arial" w:cs="Arial"/>
          <w:sz w:val="24"/>
          <w:szCs w:val="24"/>
          <w:bdr w:val="none" w:sz="0" w:space="0" w:color="auto" w:frame="1"/>
          <w:shd w:val="clear" w:color="auto" w:fill="FFFFFF"/>
          <w:lang w:eastAsia="en-GB"/>
        </w:rPr>
        <w:t xml:space="preserve"> often</w:t>
      </w:r>
      <w:r w:rsidR="00BE2F2A" w:rsidRPr="00A77791">
        <w:rPr>
          <w:rFonts w:ascii="Arial" w:eastAsia="Calibri" w:hAnsi="Arial" w:cs="Arial"/>
          <w:sz w:val="24"/>
          <w:szCs w:val="24"/>
          <w:bdr w:val="none" w:sz="0" w:space="0" w:color="auto" w:frame="1"/>
          <w:shd w:val="clear" w:color="auto" w:fill="FFFFFF"/>
          <w:lang w:eastAsia="en-GB"/>
        </w:rPr>
        <w:t xml:space="preserve"> used as a measure of ‘homelessness’</w:t>
      </w:r>
      <w:r w:rsidR="006D0511">
        <w:rPr>
          <w:rFonts w:ascii="Arial" w:eastAsia="Calibri" w:hAnsi="Arial" w:cs="Arial"/>
          <w:sz w:val="24"/>
          <w:szCs w:val="24"/>
          <w:bdr w:val="none" w:sz="0" w:space="0" w:color="auto" w:frame="1"/>
          <w:shd w:val="clear" w:color="auto" w:fill="FFFFFF"/>
          <w:lang w:eastAsia="en-GB"/>
        </w:rPr>
        <w:t xml:space="preserve"> </w:t>
      </w:r>
      <w:r w:rsidR="00BE2F2A" w:rsidRPr="00A77791">
        <w:rPr>
          <w:rFonts w:ascii="Arial" w:eastAsia="Calibri" w:hAnsi="Arial" w:cs="Arial"/>
          <w:sz w:val="24"/>
          <w:szCs w:val="24"/>
          <w:bdr w:val="none" w:sz="0" w:space="0" w:color="auto" w:frame="1"/>
          <w:shd w:val="clear" w:color="auto" w:fill="FFFFFF"/>
          <w:lang w:eastAsia="en-GB"/>
        </w:rPr>
        <w:t>have rendered women’s homelessness invisible (</w:t>
      </w:r>
      <w:r w:rsidR="00A53FB5" w:rsidRPr="00A77791">
        <w:rPr>
          <w:rFonts w:ascii="Arial" w:eastAsia="Calibri" w:hAnsi="Arial" w:cs="Arial"/>
          <w:sz w:val="24"/>
          <w:szCs w:val="24"/>
          <w:bdr w:val="none" w:sz="0" w:space="0" w:color="auto" w:frame="1"/>
          <w:shd w:val="clear" w:color="auto" w:fill="FFFFFF"/>
          <w:lang w:eastAsia="en-GB"/>
        </w:rPr>
        <w:t xml:space="preserve">Bretherton and Pleace, 2018; Moreton </w:t>
      </w:r>
      <w:r w:rsidR="00A53FB5" w:rsidRPr="003255E8">
        <w:rPr>
          <w:rFonts w:ascii="Arial" w:eastAsia="Calibri" w:hAnsi="Arial" w:cs="Arial"/>
          <w:i/>
          <w:iCs/>
          <w:sz w:val="24"/>
          <w:szCs w:val="24"/>
          <w:bdr w:val="none" w:sz="0" w:space="0" w:color="auto" w:frame="1"/>
          <w:shd w:val="clear" w:color="auto" w:fill="FFFFFF"/>
          <w:lang w:eastAsia="en-GB"/>
        </w:rPr>
        <w:t>et al</w:t>
      </w:r>
      <w:r w:rsidR="00A53FB5" w:rsidRPr="00A77791">
        <w:rPr>
          <w:rFonts w:ascii="Arial" w:eastAsia="Calibri" w:hAnsi="Arial" w:cs="Arial"/>
          <w:sz w:val="24"/>
          <w:szCs w:val="24"/>
          <w:bdr w:val="none" w:sz="0" w:space="0" w:color="auto" w:frame="1"/>
          <w:shd w:val="clear" w:color="auto" w:fill="FFFFFF"/>
          <w:lang w:eastAsia="en-GB"/>
        </w:rPr>
        <w:t>, 2022</w:t>
      </w:r>
      <w:r w:rsidR="00A53FB5">
        <w:rPr>
          <w:rFonts w:ascii="Arial" w:eastAsia="Calibri" w:hAnsi="Arial" w:cs="Arial"/>
          <w:sz w:val="24"/>
          <w:szCs w:val="24"/>
          <w:bdr w:val="none" w:sz="0" w:space="0" w:color="auto" w:frame="1"/>
          <w:shd w:val="clear" w:color="auto" w:fill="FFFFFF"/>
          <w:lang w:eastAsia="en-GB"/>
        </w:rPr>
        <w:t xml:space="preserve">; </w:t>
      </w:r>
      <w:r w:rsidR="00BE2F2A" w:rsidRPr="00A77791">
        <w:rPr>
          <w:rFonts w:ascii="Arial" w:eastAsia="Calibri" w:hAnsi="Arial" w:cs="Arial"/>
          <w:sz w:val="24"/>
          <w:szCs w:val="24"/>
          <w:bdr w:val="none" w:sz="0" w:space="0" w:color="auto" w:frame="1"/>
          <w:shd w:val="clear" w:color="auto" w:fill="FFFFFF"/>
          <w:lang w:eastAsia="en-GB"/>
        </w:rPr>
        <w:t xml:space="preserve">Pleace, 2016; Young and Horvath, 2018). </w:t>
      </w:r>
      <w:r w:rsidR="00526E1E">
        <w:rPr>
          <w:rFonts w:ascii="Arial" w:hAnsi="Arial" w:cs="Arial"/>
          <w:sz w:val="24"/>
          <w:szCs w:val="24"/>
        </w:rPr>
        <w:t>In Stoke-on-Trent, the response to the</w:t>
      </w:r>
      <w:r w:rsidR="00526E1E" w:rsidRPr="00A77791">
        <w:rPr>
          <w:rFonts w:ascii="Arial" w:hAnsi="Arial" w:cs="Arial"/>
          <w:sz w:val="24"/>
          <w:szCs w:val="24"/>
        </w:rPr>
        <w:t xml:space="preserve"> Everyone In national campaign (to get everyone off the streets because of concerns about the transmission of C</w:t>
      </w:r>
      <w:r w:rsidR="00526E1E">
        <w:rPr>
          <w:rFonts w:ascii="Arial" w:hAnsi="Arial" w:cs="Arial"/>
          <w:sz w:val="24"/>
          <w:szCs w:val="24"/>
        </w:rPr>
        <w:t>OVID-</w:t>
      </w:r>
      <w:r w:rsidR="00526E1E" w:rsidRPr="00A77791">
        <w:rPr>
          <w:rFonts w:ascii="Arial" w:hAnsi="Arial" w:cs="Arial"/>
          <w:sz w:val="24"/>
          <w:szCs w:val="24"/>
        </w:rPr>
        <w:t>19), helped to highlight the scale of women’s homelessness locally</w:t>
      </w:r>
      <w:r w:rsidR="00EE0511">
        <w:rPr>
          <w:rFonts w:ascii="Arial" w:hAnsi="Arial" w:cs="Arial"/>
          <w:sz w:val="24"/>
          <w:szCs w:val="24"/>
        </w:rPr>
        <w:t>;</w:t>
      </w:r>
      <w:r w:rsidR="00526E1E">
        <w:rPr>
          <w:rFonts w:ascii="Arial" w:hAnsi="Arial" w:cs="Arial"/>
          <w:sz w:val="24"/>
          <w:szCs w:val="24"/>
        </w:rPr>
        <w:t xml:space="preserve"> t</w:t>
      </w:r>
      <w:r w:rsidR="00526E1E" w:rsidRPr="00A77791">
        <w:rPr>
          <w:rFonts w:ascii="Arial" w:hAnsi="Arial" w:cs="Arial"/>
          <w:sz w:val="24"/>
          <w:szCs w:val="24"/>
        </w:rPr>
        <w:t xml:space="preserve">here was surprise at </w:t>
      </w:r>
      <w:r w:rsidR="00EE0511">
        <w:rPr>
          <w:rFonts w:ascii="Arial" w:hAnsi="Arial" w:cs="Arial"/>
          <w:sz w:val="24"/>
          <w:szCs w:val="24"/>
        </w:rPr>
        <w:t>how many</w:t>
      </w:r>
      <w:r w:rsidR="00526E1E" w:rsidRPr="00A77791">
        <w:rPr>
          <w:rFonts w:ascii="Arial" w:hAnsi="Arial" w:cs="Arial"/>
          <w:sz w:val="24"/>
          <w:szCs w:val="24"/>
        </w:rPr>
        <w:t xml:space="preserve"> women who came forward </w:t>
      </w:r>
      <w:r w:rsidR="00526E1E">
        <w:rPr>
          <w:rFonts w:ascii="Arial" w:hAnsi="Arial" w:cs="Arial"/>
          <w:sz w:val="24"/>
          <w:szCs w:val="24"/>
        </w:rPr>
        <w:t>for accommodation</w:t>
      </w:r>
      <w:r w:rsidR="00526E1E" w:rsidRPr="00A77791">
        <w:rPr>
          <w:rFonts w:ascii="Arial" w:hAnsi="Arial" w:cs="Arial"/>
          <w:sz w:val="24"/>
          <w:szCs w:val="24"/>
        </w:rPr>
        <w:t xml:space="preserve"> (Riley </w:t>
      </w:r>
      <w:r w:rsidR="00526E1E" w:rsidRPr="003255E8">
        <w:rPr>
          <w:rFonts w:ascii="Arial" w:hAnsi="Arial" w:cs="Arial"/>
          <w:i/>
          <w:iCs/>
          <w:sz w:val="24"/>
          <w:szCs w:val="24"/>
        </w:rPr>
        <w:t>et al</w:t>
      </w:r>
      <w:r w:rsidR="00526E1E" w:rsidRPr="00A77791">
        <w:rPr>
          <w:rFonts w:ascii="Arial" w:hAnsi="Arial" w:cs="Arial"/>
          <w:sz w:val="24"/>
          <w:szCs w:val="24"/>
        </w:rPr>
        <w:t xml:space="preserve">, 2020). </w:t>
      </w:r>
      <w:r w:rsidR="00EE0511">
        <w:rPr>
          <w:rFonts w:ascii="Arial" w:hAnsi="Arial" w:cs="Arial"/>
          <w:sz w:val="24"/>
          <w:szCs w:val="24"/>
        </w:rPr>
        <w:t>T</w:t>
      </w:r>
      <w:r w:rsidR="00526E1E">
        <w:rPr>
          <w:rFonts w:ascii="Arial" w:hAnsi="Arial" w:cs="Arial"/>
          <w:sz w:val="24"/>
          <w:szCs w:val="24"/>
        </w:rPr>
        <w:t>his evidenced a need to focus on women locally and develop understanding of their experiences specifically</w:t>
      </w:r>
      <w:r w:rsidR="00EE0511">
        <w:rPr>
          <w:rFonts w:ascii="Arial" w:hAnsi="Arial" w:cs="Arial"/>
          <w:sz w:val="24"/>
          <w:szCs w:val="24"/>
        </w:rPr>
        <w:t xml:space="preserve">, </w:t>
      </w:r>
      <w:r w:rsidR="00526E1E">
        <w:rPr>
          <w:rFonts w:ascii="Arial" w:hAnsi="Arial" w:cs="Arial"/>
          <w:sz w:val="24"/>
          <w:szCs w:val="24"/>
        </w:rPr>
        <w:t>le</w:t>
      </w:r>
      <w:r w:rsidR="00EE0511">
        <w:rPr>
          <w:rFonts w:ascii="Arial" w:hAnsi="Arial" w:cs="Arial"/>
          <w:sz w:val="24"/>
          <w:szCs w:val="24"/>
        </w:rPr>
        <w:t>a</w:t>
      </w:r>
      <w:r w:rsidR="00526E1E">
        <w:rPr>
          <w:rFonts w:ascii="Arial" w:hAnsi="Arial" w:cs="Arial"/>
          <w:sz w:val="24"/>
          <w:szCs w:val="24"/>
        </w:rPr>
        <w:t>d</w:t>
      </w:r>
      <w:r w:rsidR="00EE0511">
        <w:rPr>
          <w:rFonts w:ascii="Arial" w:hAnsi="Arial" w:cs="Arial"/>
          <w:sz w:val="24"/>
          <w:szCs w:val="24"/>
        </w:rPr>
        <w:t>ing</w:t>
      </w:r>
      <w:r w:rsidR="00526E1E">
        <w:rPr>
          <w:rFonts w:ascii="Arial" w:hAnsi="Arial" w:cs="Arial"/>
          <w:sz w:val="24"/>
          <w:szCs w:val="24"/>
        </w:rPr>
        <w:t xml:space="preserve"> us to reflect and bring together the two qualitative studies on which </w:t>
      </w:r>
      <w:r w:rsidR="00014177">
        <w:rPr>
          <w:rFonts w:ascii="Arial" w:hAnsi="Arial" w:cs="Arial"/>
          <w:sz w:val="24"/>
          <w:szCs w:val="24"/>
        </w:rPr>
        <w:t>th</w:t>
      </w:r>
      <w:r w:rsidR="00526E1E">
        <w:rPr>
          <w:rFonts w:ascii="Arial" w:hAnsi="Arial" w:cs="Arial"/>
          <w:sz w:val="24"/>
          <w:szCs w:val="24"/>
        </w:rPr>
        <w:t xml:space="preserve">is article, and our ongoing work, is based. </w:t>
      </w:r>
    </w:p>
    <w:p w14:paraId="26A157A2" w14:textId="3A9DDAA7" w:rsidR="00747CF8" w:rsidRDefault="00D74273" w:rsidP="006F1336">
      <w:pPr>
        <w:spacing w:line="360" w:lineRule="auto"/>
        <w:rPr>
          <w:rFonts w:ascii="Arial" w:hAnsi="Arial" w:cs="Arial"/>
          <w:sz w:val="24"/>
          <w:szCs w:val="24"/>
        </w:rPr>
      </w:pPr>
      <w:r>
        <w:rPr>
          <w:rFonts w:ascii="Arial" w:hAnsi="Arial" w:cs="Arial"/>
          <w:sz w:val="24"/>
          <w:szCs w:val="24"/>
        </w:rPr>
        <w:t>T</w:t>
      </w:r>
      <w:r w:rsidR="00FF3016">
        <w:rPr>
          <w:rFonts w:ascii="Arial" w:hAnsi="Arial" w:cs="Arial"/>
          <w:sz w:val="24"/>
          <w:szCs w:val="24"/>
        </w:rPr>
        <w:t xml:space="preserve">o reflect </w:t>
      </w:r>
      <w:r w:rsidR="007544E4">
        <w:rPr>
          <w:rFonts w:ascii="Arial" w:hAnsi="Arial" w:cs="Arial"/>
          <w:sz w:val="24"/>
          <w:szCs w:val="24"/>
        </w:rPr>
        <w:t xml:space="preserve">the </w:t>
      </w:r>
      <w:r w:rsidR="00FF3016">
        <w:rPr>
          <w:rFonts w:ascii="Arial" w:hAnsi="Arial" w:cs="Arial"/>
          <w:sz w:val="24"/>
          <w:szCs w:val="24"/>
        </w:rPr>
        <w:t xml:space="preserve">often hidden and complex nature of women’s homelessness, we </w:t>
      </w:r>
      <w:r>
        <w:rPr>
          <w:rFonts w:ascii="Arial" w:hAnsi="Arial" w:cs="Arial"/>
          <w:sz w:val="24"/>
          <w:szCs w:val="24"/>
        </w:rPr>
        <w:t>utilise a broad</w:t>
      </w:r>
      <w:r w:rsidR="00FF3016">
        <w:rPr>
          <w:rFonts w:ascii="Arial" w:hAnsi="Arial" w:cs="Arial"/>
          <w:sz w:val="24"/>
          <w:szCs w:val="24"/>
        </w:rPr>
        <w:t xml:space="preserve"> conceptualisation of homelessness</w:t>
      </w:r>
      <w:r w:rsidR="00747CF8">
        <w:rPr>
          <w:rFonts w:ascii="Arial" w:hAnsi="Arial" w:cs="Arial"/>
          <w:sz w:val="24"/>
          <w:szCs w:val="24"/>
        </w:rPr>
        <w:t>, including hidden homelessness, which:</w:t>
      </w:r>
    </w:p>
    <w:p w14:paraId="52CE4EBF" w14:textId="6DC49FAF" w:rsidR="00FF3016" w:rsidRDefault="00FF3016" w:rsidP="00747CF8">
      <w:pPr>
        <w:spacing w:line="360" w:lineRule="auto"/>
        <w:ind w:left="851" w:right="804"/>
        <w:rPr>
          <w:rFonts w:ascii="Arial" w:hAnsi="Arial" w:cs="Arial"/>
          <w:sz w:val="24"/>
          <w:szCs w:val="24"/>
        </w:rPr>
      </w:pPr>
      <w:r>
        <w:rPr>
          <w:rFonts w:ascii="Arial" w:hAnsi="Arial" w:cs="Arial"/>
          <w:sz w:val="24"/>
          <w:szCs w:val="24"/>
        </w:rPr>
        <w:t xml:space="preserve"> </w:t>
      </w:r>
      <w:r w:rsidR="00AA0616">
        <w:rPr>
          <w:rFonts w:ascii="Arial" w:hAnsi="Arial" w:cs="Arial"/>
          <w:sz w:val="24"/>
          <w:szCs w:val="24"/>
        </w:rPr>
        <w:t>“</w:t>
      </w:r>
      <w:r w:rsidR="00747CF8">
        <w:rPr>
          <w:rFonts w:ascii="Arial" w:hAnsi="Arial" w:cs="Arial"/>
          <w:sz w:val="24"/>
          <w:szCs w:val="24"/>
        </w:rPr>
        <w:t>…</w:t>
      </w:r>
      <w:r w:rsidR="00747CF8" w:rsidRPr="006D0511">
        <w:rPr>
          <w:rFonts w:ascii="Arial" w:hAnsi="Arial" w:cs="Arial"/>
          <w:i/>
          <w:iCs/>
          <w:sz w:val="24"/>
          <w:szCs w:val="24"/>
        </w:rPr>
        <w:t>i</w:t>
      </w:r>
      <w:r w:rsidR="00747CF8" w:rsidRPr="00747CF8">
        <w:rPr>
          <w:rFonts w:ascii="Arial" w:hAnsi="Arial" w:cs="Arial"/>
          <w:i/>
          <w:iCs/>
          <w:sz w:val="24"/>
          <w:szCs w:val="24"/>
        </w:rPr>
        <w:t>ncludes people who are often invisible to the public, services and authorities most notably those who are sofa surfing, staying temporarily with friends in an unsuitable short-term arrangement or in any other location where their lack of stable housing is not known.</w:t>
      </w:r>
      <w:r w:rsidR="00AA0616">
        <w:rPr>
          <w:rFonts w:ascii="Arial" w:hAnsi="Arial" w:cs="Arial"/>
          <w:i/>
          <w:iCs/>
          <w:sz w:val="24"/>
          <w:szCs w:val="24"/>
        </w:rPr>
        <w:t>”</w:t>
      </w:r>
      <w:r w:rsidR="00747CF8" w:rsidRPr="00747CF8">
        <w:rPr>
          <w:rFonts w:ascii="Arial" w:hAnsi="Arial" w:cs="Arial"/>
          <w:i/>
          <w:iCs/>
          <w:sz w:val="24"/>
          <w:szCs w:val="24"/>
        </w:rPr>
        <w:t xml:space="preserve"> </w:t>
      </w:r>
      <w:r w:rsidR="00D74273" w:rsidRPr="00747CF8">
        <w:rPr>
          <w:rFonts w:ascii="Arial" w:hAnsi="Arial" w:cs="Arial"/>
          <w:i/>
          <w:iCs/>
          <w:sz w:val="24"/>
          <w:szCs w:val="24"/>
        </w:rPr>
        <w:t>(</w:t>
      </w:r>
      <w:r w:rsidR="00747CF8" w:rsidRPr="00747CF8">
        <w:rPr>
          <w:rFonts w:ascii="Arial" w:hAnsi="Arial" w:cs="Arial"/>
          <w:i/>
          <w:iCs/>
          <w:sz w:val="24"/>
          <w:szCs w:val="24"/>
        </w:rPr>
        <w:t>Homeless Link, 2022: 4)</w:t>
      </w:r>
      <w:r w:rsidR="00747CF8">
        <w:rPr>
          <w:rFonts w:ascii="Arial" w:hAnsi="Arial" w:cs="Arial"/>
          <w:sz w:val="24"/>
          <w:szCs w:val="24"/>
        </w:rPr>
        <w:t xml:space="preserve"> </w:t>
      </w:r>
    </w:p>
    <w:p w14:paraId="7C96E36F" w14:textId="3B800F69" w:rsidR="00A53FB5" w:rsidRPr="00EA727C" w:rsidRDefault="00A53FB5" w:rsidP="006F1336">
      <w:pPr>
        <w:spacing w:line="360" w:lineRule="auto"/>
        <w:rPr>
          <w:rFonts w:ascii="Arial" w:eastAsia="Calibri" w:hAnsi="Arial" w:cs="Arial"/>
          <w:b/>
          <w:bCs/>
          <w:i/>
          <w:iCs/>
          <w:color w:val="000000"/>
          <w:sz w:val="24"/>
          <w:szCs w:val="24"/>
          <w:bdr w:val="none" w:sz="0" w:space="0" w:color="auto" w:frame="1"/>
          <w:shd w:val="clear" w:color="auto" w:fill="FFFFFF"/>
          <w:lang w:eastAsia="en-GB"/>
        </w:rPr>
      </w:pPr>
      <w:r w:rsidRPr="00C17088">
        <w:rPr>
          <w:rFonts w:ascii="Arial" w:eastAsia="Calibri" w:hAnsi="Arial" w:cs="Arial"/>
          <w:b/>
          <w:bCs/>
          <w:i/>
          <w:iCs/>
          <w:color w:val="000000"/>
          <w:sz w:val="24"/>
          <w:szCs w:val="24"/>
          <w:bdr w:val="none" w:sz="0" w:space="0" w:color="auto" w:frame="1"/>
          <w:shd w:val="clear" w:color="auto" w:fill="FFFFFF"/>
          <w:lang w:eastAsia="en-GB"/>
        </w:rPr>
        <w:lastRenderedPageBreak/>
        <w:t>Homelessness, multiple disadvantage and gender</w:t>
      </w:r>
    </w:p>
    <w:p w14:paraId="05B9651C" w14:textId="4993959F" w:rsidR="006F1336" w:rsidRPr="00A77791" w:rsidRDefault="00490FE8" w:rsidP="006F1336">
      <w:pPr>
        <w:spacing w:line="360" w:lineRule="auto"/>
        <w:rPr>
          <w:rFonts w:ascii="Arial" w:eastAsia="Calibri" w:hAnsi="Arial" w:cs="Arial"/>
          <w:sz w:val="24"/>
          <w:szCs w:val="24"/>
          <w:bdr w:val="none" w:sz="0" w:space="0" w:color="auto" w:frame="1"/>
          <w:shd w:val="clear" w:color="auto" w:fill="FFFFFF"/>
          <w:lang w:eastAsia="en-GB"/>
        </w:rPr>
      </w:pPr>
      <w:r>
        <w:rPr>
          <w:rFonts w:ascii="Arial" w:eastAsia="Calibri" w:hAnsi="Arial" w:cs="Arial"/>
          <w:color w:val="000000"/>
          <w:sz w:val="24"/>
          <w:szCs w:val="24"/>
          <w:bdr w:val="none" w:sz="0" w:space="0" w:color="auto" w:frame="1"/>
          <w:shd w:val="clear" w:color="auto" w:fill="FFFFFF"/>
          <w:lang w:eastAsia="en-GB"/>
        </w:rPr>
        <w:t>T</w:t>
      </w:r>
      <w:r w:rsidR="00AC4838" w:rsidRPr="00A77791">
        <w:rPr>
          <w:rFonts w:ascii="Arial" w:eastAsia="Calibri" w:hAnsi="Arial" w:cs="Arial"/>
          <w:color w:val="000000"/>
          <w:sz w:val="24"/>
          <w:szCs w:val="24"/>
          <w:bdr w:val="none" w:sz="0" w:space="0" w:color="auto" w:frame="1"/>
          <w:shd w:val="clear" w:color="auto" w:fill="FFFFFF"/>
          <w:lang w:eastAsia="en-GB"/>
        </w:rPr>
        <w:t>here has been growing</w:t>
      </w:r>
      <w:r>
        <w:rPr>
          <w:rFonts w:ascii="Arial" w:eastAsia="Calibri" w:hAnsi="Arial" w:cs="Arial"/>
          <w:color w:val="000000"/>
          <w:sz w:val="24"/>
          <w:szCs w:val="24"/>
          <w:bdr w:val="none" w:sz="0" w:space="0" w:color="auto" w:frame="1"/>
          <w:shd w:val="clear" w:color="auto" w:fill="FFFFFF"/>
          <w:lang w:eastAsia="en-GB"/>
        </w:rPr>
        <w:t xml:space="preserve"> national</w:t>
      </w:r>
      <w:r w:rsidR="00AC4838" w:rsidRPr="00A77791">
        <w:rPr>
          <w:rFonts w:ascii="Arial" w:eastAsia="Calibri" w:hAnsi="Arial" w:cs="Arial"/>
          <w:color w:val="000000"/>
          <w:sz w:val="24"/>
          <w:szCs w:val="24"/>
          <w:bdr w:val="none" w:sz="0" w:space="0" w:color="auto" w:frame="1"/>
          <w:shd w:val="clear" w:color="auto" w:fill="FFFFFF"/>
          <w:lang w:eastAsia="en-GB"/>
        </w:rPr>
        <w:t xml:space="preserve"> attention</w:t>
      </w:r>
      <w:r w:rsidR="009B40A2">
        <w:rPr>
          <w:rFonts w:ascii="Arial" w:eastAsia="Calibri" w:hAnsi="Arial" w:cs="Arial"/>
          <w:color w:val="000000"/>
          <w:sz w:val="24"/>
          <w:szCs w:val="24"/>
          <w:bdr w:val="none" w:sz="0" w:space="0" w:color="auto" w:frame="1"/>
          <w:shd w:val="clear" w:color="auto" w:fill="FFFFFF"/>
          <w:lang w:eastAsia="en-GB"/>
        </w:rPr>
        <w:t xml:space="preserve"> </w:t>
      </w:r>
      <w:r w:rsidR="009B40A2" w:rsidRPr="00410FFC">
        <w:rPr>
          <w:rFonts w:ascii="Arial" w:eastAsia="Calibri" w:hAnsi="Arial" w:cs="Arial"/>
          <w:sz w:val="24"/>
          <w:szCs w:val="24"/>
          <w:bdr w:val="none" w:sz="0" w:space="0" w:color="auto" w:frame="1"/>
          <w:shd w:val="clear" w:color="auto" w:fill="FFFFFF"/>
          <w:lang w:eastAsia="en-GB"/>
        </w:rPr>
        <w:t>to</w:t>
      </w:r>
      <w:r w:rsidR="00AC4838" w:rsidRPr="00A77791">
        <w:rPr>
          <w:rFonts w:ascii="Arial" w:eastAsia="Calibri" w:hAnsi="Arial" w:cs="Arial"/>
          <w:color w:val="000000"/>
          <w:sz w:val="24"/>
          <w:szCs w:val="24"/>
          <w:bdr w:val="none" w:sz="0" w:space="0" w:color="auto" w:frame="1"/>
          <w:shd w:val="clear" w:color="auto" w:fill="FFFFFF"/>
          <w:lang w:eastAsia="en-GB"/>
        </w:rPr>
        <w:t xml:space="preserve"> </w:t>
      </w:r>
      <w:r w:rsidR="00AC4838" w:rsidRPr="00A53FB5">
        <w:rPr>
          <w:rFonts w:ascii="Arial" w:eastAsia="Calibri" w:hAnsi="Arial" w:cs="Arial"/>
          <w:color w:val="000000"/>
          <w:sz w:val="24"/>
          <w:szCs w:val="24"/>
          <w:bdr w:val="none" w:sz="0" w:space="0" w:color="auto" w:frame="1"/>
          <w:shd w:val="clear" w:color="auto" w:fill="FFFFFF"/>
          <w:lang w:eastAsia="en-GB"/>
        </w:rPr>
        <w:t xml:space="preserve">a </w:t>
      </w:r>
      <w:r w:rsidR="00171AAC" w:rsidRPr="00A53FB5">
        <w:rPr>
          <w:rFonts w:ascii="Arial" w:eastAsia="Calibri" w:hAnsi="Arial" w:cs="Arial"/>
          <w:color w:val="000000"/>
          <w:sz w:val="24"/>
          <w:szCs w:val="24"/>
          <w:bdr w:val="none" w:sz="0" w:space="0" w:color="auto" w:frame="1"/>
          <w:shd w:val="clear" w:color="auto" w:fill="FFFFFF"/>
          <w:lang w:eastAsia="en-GB"/>
        </w:rPr>
        <w:t xml:space="preserve">combination of </w:t>
      </w:r>
      <w:r w:rsidR="009E24DD" w:rsidRPr="00A53FB5">
        <w:rPr>
          <w:rFonts w:ascii="Arial" w:eastAsia="Calibri" w:hAnsi="Arial" w:cs="Arial"/>
          <w:color w:val="000000"/>
          <w:sz w:val="24"/>
          <w:szCs w:val="24"/>
          <w:bdr w:val="none" w:sz="0" w:space="0" w:color="auto" w:frame="1"/>
          <w:shd w:val="clear" w:color="auto" w:fill="FFFFFF"/>
          <w:lang w:eastAsia="en-GB"/>
        </w:rPr>
        <w:t>experiences</w:t>
      </w:r>
      <w:r w:rsidR="00171AAC" w:rsidRPr="00A77791">
        <w:rPr>
          <w:rFonts w:ascii="Arial" w:eastAsia="Calibri" w:hAnsi="Arial" w:cs="Arial"/>
          <w:color w:val="000000"/>
          <w:sz w:val="24"/>
          <w:szCs w:val="24"/>
          <w:bdr w:val="none" w:sz="0" w:space="0" w:color="auto" w:frame="1"/>
          <w:shd w:val="clear" w:color="auto" w:fill="FFFFFF"/>
          <w:lang w:eastAsia="en-GB"/>
        </w:rPr>
        <w:t xml:space="preserve">, of which homelessness </w:t>
      </w:r>
      <w:r w:rsidR="005C0053" w:rsidRPr="00A77791">
        <w:rPr>
          <w:rFonts w:ascii="Arial" w:eastAsia="Calibri" w:hAnsi="Arial" w:cs="Arial"/>
          <w:color w:val="000000"/>
          <w:sz w:val="24"/>
          <w:szCs w:val="24"/>
          <w:bdr w:val="none" w:sz="0" w:space="0" w:color="auto" w:frame="1"/>
          <w:shd w:val="clear" w:color="auto" w:fill="FFFFFF"/>
          <w:lang w:eastAsia="en-GB"/>
        </w:rPr>
        <w:t>is part of the picture</w:t>
      </w:r>
      <w:r w:rsidR="008B25F2">
        <w:rPr>
          <w:rFonts w:ascii="Arial" w:eastAsia="Calibri" w:hAnsi="Arial" w:cs="Arial"/>
          <w:color w:val="000000"/>
          <w:sz w:val="24"/>
          <w:szCs w:val="24"/>
          <w:bdr w:val="none" w:sz="0" w:space="0" w:color="auto" w:frame="1"/>
          <w:shd w:val="clear" w:color="auto" w:fill="FFFFFF"/>
          <w:lang w:eastAsia="en-GB"/>
        </w:rPr>
        <w:t>. S</w:t>
      </w:r>
      <w:r w:rsidR="004D6D52" w:rsidRPr="00A77791">
        <w:rPr>
          <w:rFonts w:ascii="Arial" w:eastAsia="Calibri" w:hAnsi="Arial" w:cs="Arial"/>
          <w:color w:val="000000"/>
          <w:sz w:val="24"/>
          <w:szCs w:val="24"/>
          <w:bdr w:val="none" w:sz="0" w:space="0" w:color="auto" w:frame="1"/>
          <w:shd w:val="clear" w:color="auto" w:fill="FFFFFF"/>
          <w:lang w:eastAsia="en-GB"/>
        </w:rPr>
        <w:t>ome early conceptualisation</w:t>
      </w:r>
      <w:r w:rsidR="0061110E" w:rsidRPr="00A77791">
        <w:rPr>
          <w:rFonts w:ascii="Arial" w:eastAsia="Calibri" w:hAnsi="Arial" w:cs="Arial"/>
          <w:color w:val="000000"/>
          <w:sz w:val="24"/>
          <w:szCs w:val="24"/>
          <w:bdr w:val="none" w:sz="0" w:space="0" w:color="auto" w:frame="1"/>
          <w:shd w:val="clear" w:color="auto" w:fill="FFFFFF"/>
          <w:lang w:eastAsia="en-GB"/>
        </w:rPr>
        <w:t xml:space="preserve"> referred to</w:t>
      </w:r>
      <w:r w:rsidR="009E24DD" w:rsidRPr="00A77791">
        <w:rPr>
          <w:rFonts w:ascii="Arial" w:eastAsia="Calibri" w:hAnsi="Arial" w:cs="Arial"/>
          <w:color w:val="000000"/>
          <w:sz w:val="24"/>
          <w:szCs w:val="24"/>
          <w:bdr w:val="none" w:sz="0" w:space="0" w:color="auto" w:frame="1"/>
          <w:shd w:val="clear" w:color="auto" w:fill="FFFFFF"/>
          <w:lang w:eastAsia="en-GB"/>
        </w:rPr>
        <w:t xml:space="preserve"> ‘multiple</w:t>
      </w:r>
      <w:r w:rsidR="008B25F2">
        <w:rPr>
          <w:rFonts w:ascii="Arial" w:eastAsia="Calibri" w:hAnsi="Arial" w:cs="Arial"/>
          <w:color w:val="000000"/>
          <w:sz w:val="24"/>
          <w:szCs w:val="24"/>
          <w:bdr w:val="none" w:sz="0" w:space="0" w:color="auto" w:frame="1"/>
          <w:shd w:val="clear" w:color="auto" w:fill="FFFFFF"/>
          <w:lang w:eastAsia="en-GB"/>
        </w:rPr>
        <w:t>’ or</w:t>
      </w:r>
      <w:r w:rsidR="00521535" w:rsidRPr="00A77791">
        <w:rPr>
          <w:rFonts w:ascii="Arial" w:eastAsia="Calibri" w:hAnsi="Arial" w:cs="Arial"/>
          <w:color w:val="000000"/>
          <w:sz w:val="24"/>
          <w:szCs w:val="24"/>
          <w:bdr w:val="none" w:sz="0" w:space="0" w:color="auto" w:frame="1"/>
          <w:shd w:val="clear" w:color="auto" w:fill="FFFFFF"/>
          <w:lang w:eastAsia="en-GB"/>
        </w:rPr>
        <w:t xml:space="preserve"> ‘complex needs’</w:t>
      </w:r>
      <w:r w:rsidR="0061110E" w:rsidRPr="00A77791">
        <w:rPr>
          <w:rFonts w:ascii="Arial" w:eastAsia="Calibri" w:hAnsi="Arial" w:cs="Arial"/>
          <w:color w:val="000000"/>
          <w:sz w:val="24"/>
          <w:szCs w:val="24"/>
          <w:bdr w:val="none" w:sz="0" w:space="0" w:color="auto" w:frame="1"/>
          <w:shd w:val="clear" w:color="auto" w:fill="FFFFFF"/>
          <w:lang w:eastAsia="en-GB"/>
        </w:rPr>
        <w:t>, i.e.,</w:t>
      </w:r>
      <w:r w:rsidR="00B9362F" w:rsidRPr="00A77791">
        <w:rPr>
          <w:rFonts w:ascii="Arial" w:eastAsia="Calibri" w:hAnsi="Arial" w:cs="Arial"/>
          <w:color w:val="000000"/>
          <w:sz w:val="24"/>
          <w:szCs w:val="24"/>
          <w:bdr w:val="none" w:sz="0" w:space="0" w:color="auto" w:frame="1"/>
          <w:shd w:val="clear" w:color="auto" w:fill="FFFFFF"/>
          <w:lang w:eastAsia="en-GB"/>
        </w:rPr>
        <w:t xml:space="preserve"> a combination of homelessness, substance misuse, mental ill</w:t>
      </w:r>
      <w:r w:rsidR="0077298C" w:rsidRPr="00A77791">
        <w:rPr>
          <w:rFonts w:ascii="Arial" w:eastAsia="Calibri" w:hAnsi="Arial" w:cs="Arial"/>
          <w:color w:val="000000"/>
          <w:sz w:val="24"/>
          <w:szCs w:val="24"/>
          <w:bdr w:val="none" w:sz="0" w:space="0" w:color="auto" w:frame="1"/>
          <w:shd w:val="clear" w:color="auto" w:fill="FFFFFF"/>
          <w:lang w:eastAsia="en-GB"/>
        </w:rPr>
        <w:t>-</w:t>
      </w:r>
      <w:r w:rsidR="00B9362F" w:rsidRPr="00A77791">
        <w:rPr>
          <w:rFonts w:ascii="Arial" w:eastAsia="Calibri" w:hAnsi="Arial" w:cs="Arial"/>
          <w:color w:val="000000"/>
          <w:sz w:val="24"/>
          <w:szCs w:val="24"/>
          <w:bdr w:val="none" w:sz="0" w:space="0" w:color="auto" w:frame="1"/>
          <w:shd w:val="clear" w:color="auto" w:fill="FFFFFF"/>
          <w:lang w:eastAsia="en-GB"/>
        </w:rPr>
        <w:t>health and reoffending</w:t>
      </w:r>
      <w:r w:rsidR="00A933D6" w:rsidRPr="00A77791">
        <w:rPr>
          <w:rFonts w:ascii="Arial" w:eastAsia="Calibri" w:hAnsi="Arial" w:cs="Arial"/>
          <w:color w:val="000000"/>
          <w:sz w:val="24"/>
          <w:szCs w:val="24"/>
          <w:bdr w:val="none" w:sz="0" w:space="0" w:color="auto" w:frame="1"/>
          <w:shd w:val="clear" w:color="auto" w:fill="FFFFFF"/>
          <w:lang w:eastAsia="en-GB"/>
        </w:rPr>
        <w:t xml:space="preserve"> </w:t>
      </w:r>
      <w:r w:rsidR="0077298C" w:rsidRPr="00A77791">
        <w:rPr>
          <w:rFonts w:ascii="Arial" w:eastAsia="Calibri" w:hAnsi="Arial" w:cs="Arial"/>
          <w:color w:val="000000"/>
          <w:sz w:val="24"/>
          <w:szCs w:val="24"/>
          <w:bdr w:val="none" w:sz="0" w:space="0" w:color="auto" w:frame="1"/>
          <w:shd w:val="clear" w:color="auto" w:fill="FFFFFF"/>
          <w:lang w:eastAsia="en-GB"/>
        </w:rPr>
        <w:t>(</w:t>
      </w:r>
      <w:r w:rsidR="00A933D6" w:rsidRPr="00A77791">
        <w:rPr>
          <w:rFonts w:ascii="Arial" w:eastAsia="Calibri" w:hAnsi="Arial" w:cs="Arial"/>
          <w:color w:val="000000"/>
          <w:sz w:val="24"/>
          <w:szCs w:val="24"/>
          <w:bdr w:val="none" w:sz="0" w:space="0" w:color="auto" w:frame="1"/>
          <w:shd w:val="clear" w:color="auto" w:fill="FFFFFF"/>
          <w:lang w:eastAsia="en-GB"/>
        </w:rPr>
        <w:t xml:space="preserve">Lamb </w:t>
      </w:r>
      <w:r w:rsidR="00A933D6" w:rsidRPr="003255E8">
        <w:rPr>
          <w:rFonts w:ascii="Arial" w:eastAsia="Calibri" w:hAnsi="Arial" w:cs="Arial"/>
          <w:i/>
          <w:iCs/>
          <w:color w:val="000000"/>
          <w:sz w:val="24"/>
          <w:szCs w:val="24"/>
          <w:bdr w:val="none" w:sz="0" w:space="0" w:color="auto" w:frame="1"/>
          <w:shd w:val="clear" w:color="auto" w:fill="FFFFFF"/>
          <w:lang w:eastAsia="en-GB"/>
        </w:rPr>
        <w:t>et al</w:t>
      </w:r>
      <w:r w:rsidR="0077298C" w:rsidRPr="00A77791">
        <w:rPr>
          <w:rFonts w:ascii="Arial" w:eastAsia="Calibri" w:hAnsi="Arial" w:cs="Arial"/>
          <w:color w:val="000000"/>
          <w:sz w:val="24"/>
          <w:szCs w:val="24"/>
          <w:bdr w:val="none" w:sz="0" w:space="0" w:color="auto" w:frame="1"/>
          <w:shd w:val="clear" w:color="auto" w:fill="FFFFFF"/>
          <w:lang w:eastAsia="en-GB"/>
        </w:rPr>
        <w:t xml:space="preserve">, </w:t>
      </w:r>
      <w:r w:rsidR="00A933D6" w:rsidRPr="00A77791">
        <w:rPr>
          <w:rFonts w:ascii="Arial" w:eastAsia="Calibri" w:hAnsi="Arial" w:cs="Arial"/>
          <w:color w:val="000000"/>
          <w:sz w:val="24"/>
          <w:szCs w:val="24"/>
          <w:bdr w:val="none" w:sz="0" w:space="0" w:color="auto" w:frame="1"/>
          <w:shd w:val="clear" w:color="auto" w:fill="FFFFFF"/>
          <w:lang w:eastAsia="en-GB"/>
        </w:rPr>
        <w:t>2019)</w:t>
      </w:r>
      <w:r w:rsidR="0077298C" w:rsidRPr="00A77791">
        <w:rPr>
          <w:rFonts w:ascii="Arial" w:eastAsia="Calibri" w:hAnsi="Arial" w:cs="Arial"/>
          <w:color w:val="000000"/>
          <w:sz w:val="24"/>
          <w:szCs w:val="24"/>
          <w:bdr w:val="none" w:sz="0" w:space="0" w:color="auto" w:frame="1"/>
          <w:shd w:val="clear" w:color="auto" w:fill="FFFFFF"/>
          <w:lang w:eastAsia="en-GB"/>
        </w:rPr>
        <w:t>.</w:t>
      </w:r>
      <w:r w:rsidR="002E3078" w:rsidRPr="00A77791">
        <w:rPr>
          <w:rFonts w:ascii="Arial" w:eastAsia="Calibri" w:hAnsi="Arial" w:cs="Arial"/>
          <w:color w:val="000000"/>
          <w:sz w:val="24"/>
          <w:szCs w:val="24"/>
          <w:bdr w:val="none" w:sz="0" w:space="0" w:color="auto" w:frame="1"/>
          <w:shd w:val="clear" w:color="auto" w:fill="FFFFFF"/>
          <w:lang w:eastAsia="en-GB"/>
        </w:rPr>
        <w:t xml:space="preserve"> </w:t>
      </w:r>
      <w:r w:rsidR="005A5FE3">
        <w:rPr>
          <w:rFonts w:ascii="Arial" w:eastAsia="Calibri" w:hAnsi="Arial" w:cs="Arial"/>
          <w:color w:val="000000"/>
          <w:sz w:val="24"/>
          <w:szCs w:val="24"/>
          <w:bdr w:val="none" w:sz="0" w:space="0" w:color="auto" w:frame="1"/>
          <w:shd w:val="clear" w:color="auto" w:fill="FFFFFF"/>
          <w:lang w:eastAsia="en-GB"/>
        </w:rPr>
        <w:t>T</w:t>
      </w:r>
      <w:r w:rsidR="005A5FE3" w:rsidRPr="00A77791">
        <w:rPr>
          <w:rFonts w:ascii="Arial" w:eastAsia="Calibri" w:hAnsi="Arial" w:cs="Arial"/>
          <w:color w:val="000000"/>
          <w:sz w:val="24"/>
          <w:szCs w:val="24"/>
          <w:bdr w:val="none" w:sz="0" w:space="0" w:color="auto" w:frame="1"/>
          <w:shd w:val="clear" w:color="auto" w:fill="FFFFFF"/>
          <w:lang w:eastAsia="en-GB"/>
        </w:rPr>
        <w:t>his</w:t>
      </w:r>
      <w:r w:rsidR="00AF787A" w:rsidRPr="00A77791">
        <w:rPr>
          <w:rFonts w:ascii="Arial" w:eastAsia="Calibri" w:hAnsi="Arial" w:cs="Arial"/>
          <w:color w:val="000000"/>
          <w:sz w:val="24"/>
          <w:szCs w:val="24"/>
          <w:bdr w:val="none" w:sz="0" w:space="0" w:color="auto" w:frame="1"/>
          <w:shd w:val="clear" w:color="auto" w:fill="FFFFFF"/>
          <w:lang w:eastAsia="en-GB"/>
        </w:rPr>
        <w:t xml:space="preserve"> has evolved into a </w:t>
      </w:r>
      <w:r w:rsidR="00B729B1" w:rsidRPr="00A77791">
        <w:rPr>
          <w:rFonts w:ascii="Arial" w:eastAsia="Calibri" w:hAnsi="Arial" w:cs="Arial"/>
          <w:color w:val="000000"/>
          <w:sz w:val="24"/>
          <w:szCs w:val="24"/>
          <w:bdr w:val="none" w:sz="0" w:space="0" w:color="auto" w:frame="1"/>
          <w:shd w:val="clear" w:color="auto" w:fill="FFFFFF"/>
          <w:lang w:eastAsia="en-GB"/>
        </w:rPr>
        <w:t xml:space="preserve">broader </w:t>
      </w:r>
      <w:r w:rsidR="00AF787A" w:rsidRPr="00A77791">
        <w:rPr>
          <w:rFonts w:ascii="Arial" w:eastAsia="Calibri" w:hAnsi="Arial" w:cs="Arial"/>
          <w:color w:val="000000"/>
          <w:sz w:val="24"/>
          <w:szCs w:val="24"/>
          <w:bdr w:val="none" w:sz="0" w:space="0" w:color="auto" w:frame="1"/>
          <w:shd w:val="clear" w:color="auto" w:fill="FFFFFF"/>
          <w:lang w:eastAsia="en-GB"/>
        </w:rPr>
        <w:t>conceptualisation of ‘multiple di</w:t>
      </w:r>
      <w:r w:rsidR="003E1C2C" w:rsidRPr="00A77791">
        <w:rPr>
          <w:rFonts w:ascii="Arial" w:eastAsia="Calibri" w:hAnsi="Arial" w:cs="Arial"/>
          <w:color w:val="000000"/>
          <w:sz w:val="24"/>
          <w:szCs w:val="24"/>
          <w:bdr w:val="none" w:sz="0" w:space="0" w:color="auto" w:frame="1"/>
          <w:shd w:val="clear" w:color="auto" w:fill="FFFFFF"/>
          <w:lang w:eastAsia="en-GB"/>
        </w:rPr>
        <w:t>sadvantage’</w:t>
      </w:r>
      <w:r w:rsidR="00B729B1" w:rsidRPr="00A77791">
        <w:rPr>
          <w:rFonts w:ascii="Arial" w:eastAsia="Calibri" w:hAnsi="Arial" w:cs="Arial"/>
          <w:color w:val="000000"/>
          <w:sz w:val="24"/>
          <w:szCs w:val="24"/>
          <w:bdr w:val="none" w:sz="0" w:space="0" w:color="auto" w:frame="1"/>
          <w:shd w:val="clear" w:color="auto" w:fill="FFFFFF"/>
          <w:lang w:eastAsia="en-GB"/>
        </w:rPr>
        <w:t>,</w:t>
      </w:r>
      <w:r w:rsidR="0053265C" w:rsidRPr="00A77791">
        <w:rPr>
          <w:rFonts w:ascii="Arial" w:eastAsia="Calibri" w:hAnsi="Arial" w:cs="Arial"/>
          <w:color w:val="000000"/>
          <w:sz w:val="24"/>
          <w:szCs w:val="24"/>
          <w:bdr w:val="none" w:sz="0" w:space="0" w:color="auto" w:frame="1"/>
          <w:shd w:val="clear" w:color="auto" w:fill="FFFFFF"/>
          <w:lang w:eastAsia="en-GB"/>
        </w:rPr>
        <w:t xml:space="preserve"> </w:t>
      </w:r>
      <w:r w:rsidR="003E1C2C" w:rsidRPr="00A77791">
        <w:rPr>
          <w:rFonts w:ascii="Arial" w:eastAsia="Calibri" w:hAnsi="Arial" w:cs="Arial"/>
          <w:color w:val="000000"/>
          <w:sz w:val="24"/>
          <w:szCs w:val="24"/>
          <w:bdr w:val="none" w:sz="0" w:space="0" w:color="auto" w:frame="1"/>
          <w:shd w:val="clear" w:color="auto" w:fill="FFFFFF"/>
          <w:lang w:eastAsia="en-GB"/>
        </w:rPr>
        <w:t>including combinations of homelessness, substance misuse, mental health issues, domestic abuse and contact with the criminal justice system</w:t>
      </w:r>
      <w:r w:rsidR="00385BAA" w:rsidRPr="00A77791">
        <w:rPr>
          <w:rFonts w:ascii="Arial" w:eastAsia="Calibri" w:hAnsi="Arial" w:cs="Arial"/>
          <w:color w:val="000000"/>
          <w:sz w:val="24"/>
          <w:szCs w:val="24"/>
          <w:bdr w:val="none" w:sz="0" w:space="0" w:color="auto" w:frame="1"/>
          <w:shd w:val="clear" w:color="auto" w:fill="FFFFFF"/>
          <w:lang w:eastAsia="en-GB"/>
        </w:rPr>
        <w:t xml:space="preserve"> (e.g., Department for Levelling Up, Housing and Communities and Ministry of Housing, Communities </w:t>
      </w:r>
      <w:r w:rsidR="001E47D6">
        <w:rPr>
          <w:rFonts w:ascii="Arial" w:eastAsia="Calibri" w:hAnsi="Arial" w:cs="Arial"/>
          <w:color w:val="000000"/>
          <w:sz w:val="24"/>
          <w:szCs w:val="24"/>
          <w:bdr w:val="none" w:sz="0" w:space="0" w:color="auto" w:frame="1"/>
          <w:shd w:val="clear" w:color="auto" w:fill="FFFFFF"/>
          <w:lang w:eastAsia="en-GB"/>
        </w:rPr>
        <w:t>and</w:t>
      </w:r>
      <w:r w:rsidR="001E47D6" w:rsidRPr="00A77791">
        <w:rPr>
          <w:rFonts w:ascii="Arial" w:eastAsia="Calibri" w:hAnsi="Arial" w:cs="Arial"/>
          <w:color w:val="000000"/>
          <w:sz w:val="24"/>
          <w:szCs w:val="24"/>
          <w:bdr w:val="none" w:sz="0" w:space="0" w:color="auto" w:frame="1"/>
          <w:shd w:val="clear" w:color="auto" w:fill="FFFFFF"/>
          <w:lang w:eastAsia="en-GB"/>
        </w:rPr>
        <w:t xml:space="preserve"> </w:t>
      </w:r>
      <w:r w:rsidR="00385BAA" w:rsidRPr="00A77791">
        <w:rPr>
          <w:rFonts w:ascii="Arial" w:eastAsia="Calibri" w:hAnsi="Arial" w:cs="Arial"/>
          <w:color w:val="000000"/>
          <w:sz w:val="24"/>
          <w:szCs w:val="24"/>
          <w:bdr w:val="none" w:sz="0" w:space="0" w:color="auto" w:frame="1"/>
          <w:shd w:val="clear" w:color="auto" w:fill="FFFFFF"/>
          <w:lang w:eastAsia="en-GB"/>
        </w:rPr>
        <w:t>Local Government</w:t>
      </w:r>
      <w:r w:rsidR="005F4741" w:rsidRPr="00A77791">
        <w:rPr>
          <w:rFonts w:ascii="Arial" w:eastAsia="Calibri" w:hAnsi="Arial" w:cs="Arial"/>
          <w:color w:val="000000"/>
          <w:sz w:val="24"/>
          <w:szCs w:val="24"/>
          <w:bdr w:val="none" w:sz="0" w:space="0" w:color="auto" w:frame="1"/>
          <w:shd w:val="clear" w:color="auto" w:fill="FFFFFF"/>
          <w:lang w:eastAsia="en-GB"/>
        </w:rPr>
        <w:t>, 2021</w:t>
      </w:r>
      <w:r w:rsidR="00385BAA" w:rsidRPr="00A77791">
        <w:rPr>
          <w:rFonts w:ascii="Arial" w:eastAsia="Calibri" w:hAnsi="Arial" w:cs="Arial"/>
          <w:color w:val="000000"/>
          <w:sz w:val="24"/>
          <w:szCs w:val="24"/>
          <w:bdr w:val="none" w:sz="0" w:space="0" w:color="auto" w:frame="1"/>
          <w:shd w:val="clear" w:color="auto" w:fill="FFFFFF"/>
          <w:lang w:eastAsia="en-GB"/>
        </w:rPr>
        <w:t>)</w:t>
      </w:r>
      <w:r w:rsidR="003E1C2C" w:rsidRPr="00A77791">
        <w:rPr>
          <w:rFonts w:ascii="Arial" w:eastAsia="Calibri" w:hAnsi="Arial" w:cs="Arial"/>
          <w:color w:val="000000"/>
          <w:sz w:val="24"/>
          <w:szCs w:val="24"/>
          <w:bdr w:val="none" w:sz="0" w:space="0" w:color="auto" w:frame="1"/>
          <w:shd w:val="clear" w:color="auto" w:fill="FFFFFF"/>
          <w:lang w:eastAsia="en-GB"/>
        </w:rPr>
        <w:t>.</w:t>
      </w:r>
      <w:r w:rsidR="006F1336" w:rsidRPr="00A77791">
        <w:rPr>
          <w:rFonts w:ascii="Arial" w:eastAsia="Calibri" w:hAnsi="Arial" w:cs="Arial"/>
          <w:color w:val="000000"/>
          <w:sz w:val="24"/>
          <w:szCs w:val="24"/>
          <w:bdr w:val="none" w:sz="0" w:space="0" w:color="auto" w:frame="1"/>
          <w:shd w:val="clear" w:color="auto" w:fill="FFFFFF"/>
          <w:lang w:eastAsia="en-GB"/>
        </w:rPr>
        <w:t xml:space="preserve"> </w:t>
      </w:r>
      <w:r w:rsidR="006F1336" w:rsidRPr="00A77791">
        <w:rPr>
          <w:rFonts w:ascii="Arial" w:eastAsia="Calibri" w:hAnsi="Arial" w:cs="Arial"/>
          <w:sz w:val="24"/>
          <w:szCs w:val="24"/>
          <w:bdr w:val="none" w:sz="0" w:space="0" w:color="auto" w:frame="1"/>
          <w:shd w:val="clear" w:color="auto" w:fill="FFFFFF"/>
          <w:lang w:eastAsia="en-GB"/>
        </w:rPr>
        <w:t xml:space="preserve">As Bramley </w:t>
      </w:r>
      <w:r w:rsidR="006F1336" w:rsidRPr="003255E8">
        <w:rPr>
          <w:rFonts w:ascii="Arial" w:eastAsia="Calibri" w:hAnsi="Arial" w:cs="Arial"/>
          <w:i/>
          <w:iCs/>
          <w:sz w:val="24"/>
          <w:szCs w:val="24"/>
          <w:bdr w:val="none" w:sz="0" w:space="0" w:color="auto" w:frame="1"/>
          <w:shd w:val="clear" w:color="auto" w:fill="FFFFFF"/>
          <w:lang w:eastAsia="en-GB"/>
        </w:rPr>
        <w:t>et al</w:t>
      </w:r>
      <w:r w:rsidR="006F1336" w:rsidRPr="00A77791">
        <w:rPr>
          <w:rFonts w:ascii="Arial" w:eastAsia="Calibri" w:hAnsi="Arial" w:cs="Arial"/>
          <w:sz w:val="24"/>
          <w:szCs w:val="24"/>
          <w:bdr w:val="none" w:sz="0" w:space="0" w:color="auto" w:frame="1"/>
          <w:shd w:val="clear" w:color="auto" w:fill="FFFFFF"/>
          <w:lang w:eastAsia="en-GB"/>
        </w:rPr>
        <w:t xml:space="preserve"> (2015</w:t>
      </w:r>
      <w:r w:rsidR="00950DE8">
        <w:rPr>
          <w:rFonts w:ascii="Arial" w:eastAsia="Calibri" w:hAnsi="Arial" w:cs="Arial"/>
          <w:sz w:val="24"/>
          <w:szCs w:val="24"/>
          <w:bdr w:val="none" w:sz="0" w:space="0" w:color="auto" w:frame="1"/>
          <w:shd w:val="clear" w:color="auto" w:fill="FFFFFF"/>
          <w:lang w:eastAsia="en-GB"/>
        </w:rPr>
        <w:t>: 12</w:t>
      </w:r>
      <w:r w:rsidR="006F1336" w:rsidRPr="00A77791">
        <w:rPr>
          <w:rFonts w:ascii="Arial" w:eastAsia="Calibri" w:hAnsi="Arial" w:cs="Arial"/>
          <w:sz w:val="24"/>
          <w:szCs w:val="24"/>
          <w:bdr w:val="none" w:sz="0" w:space="0" w:color="auto" w:frame="1"/>
          <w:shd w:val="clear" w:color="auto" w:fill="FFFFFF"/>
          <w:lang w:eastAsia="en-GB"/>
        </w:rPr>
        <w:t>) explain, multiple disadvantage differs from other forms of social disadvantage because of ‘</w:t>
      </w:r>
      <w:r w:rsidR="006F1336" w:rsidRPr="00A77791">
        <w:rPr>
          <w:rFonts w:ascii="Arial" w:eastAsia="Calibri" w:hAnsi="Arial" w:cs="Arial"/>
          <w:i/>
          <w:iCs/>
          <w:sz w:val="24"/>
          <w:szCs w:val="24"/>
          <w:bdr w:val="none" w:sz="0" w:space="0" w:color="auto" w:frame="1"/>
          <w:shd w:val="clear" w:color="auto" w:fill="FFFFFF"/>
          <w:lang w:eastAsia="en-GB"/>
        </w:rPr>
        <w:t xml:space="preserve">the degree of stigma and dislocation from societal </w:t>
      </w:r>
      <w:r w:rsidR="001D48B4">
        <w:rPr>
          <w:rFonts w:ascii="Arial" w:eastAsia="Calibri" w:hAnsi="Arial" w:cs="Arial"/>
          <w:i/>
          <w:iCs/>
          <w:sz w:val="24"/>
          <w:szCs w:val="24"/>
          <w:bdr w:val="none" w:sz="0" w:space="0" w:color="auto" w:frame="1"/>
          <w:shd w:val="clear" w:color="auto" w:fill="FFFFFF"/>
          <w:lang w:eastAsia="en-GB"/>
        </w:rPr>
        <w:t>n</w:t>
      </w:r>
      <w:r w:rsidR="001D48B4" w:rsidRPr="00A77791">
        <w:rPr>
          <w:rFonts w:ascii="Arial" w:eastAsia="Calibri" w:hAnsi="Arial" w:cs="Arial"/>
          <w:i/>
          <w:iCs/>
          <w:sz w:val="24"/>
          <w:szCs w:val="24"/>
          <w:bdr w:val="none" w:sz="0" w:space="0" w:color="auto" w:frame="1"/>
          <w:shd w:val="clear" w:color="auto" w:fill="FFFFFF"/>
          <w:lang w:eastAsia="en-GB"/>
        </w:rPr>
        <w:t>orms</w:t>
      </w:r>
      <w:r w:rsidR="006F1336" w:rsidRPr="00A77791">
        <w:rPr>
          <w:rFonts w:ascii="Arial" w:eastAsia="Calibri" w:hAnsi="Arial" w:cs="Arial"/>
          <w:i/>
          <w:iCs/>
          <w:sz w:val="24"/>
          <w:szCs w:val="24"/>
          <w:bdr w:val="none" w:sz="0" w:space="0" w:color="auto" w:frame="1"/>
          <w:shd w:val="clear" w:color="auto" w:fill="FFFFFF"/>
          <w:lang w:eastAsia="en-GB"/>
        </w:rPr>
        <w:t xml:space="preserve"> that these intersecting experiences represent’</w:t>
      </w:r>
      <w:r w:rsidR="006F1336" w:rsidRPr="00A77791">
        <w:rPr>
          <w:rFonts w:ascii="Arial" w:eastAsia="Calibri" w:hAnsi="Arial" w:cs="Arial"/>
          <w:sz w:val="24"/>
          <w:szCs w:val="24"/>
          <w:bdr w:val="none" w:sz="0" w:space="0" w:color="auto" w:frame="1"/>
          <w:shd w:val="clear" w:color="auto" w:fill="FFFFFF"/>
          <w:lang w:eastAsia="en-GB"/>
        </w:rPr>
        <w:t xml:space="preserve">. </w:t>
      </w:r>
    </w:p>
    <w:p w14:paraId="48DDC60B" w14:textId="48D93E29" w:rsidR="00CA1E19" w:rsidRPr="00A77791" w:rsidRDefault="00FD7FD6" w:rsidP="00CA1E19">
      <w:pPr>
        <w:spacing w:line="360" w:lineRule="auto"/>
        <w:rPr>
          <w:rFonts w:ascii="Arial" w:eastAsia="Calibri" w:hAnsi="Arial" w:cs="Arial"/>
          <w:color w:val="000000"/>
          <w:sz w:val="24"/>
          <w:szCs w:val="24"/>
          <w:bdr w:val="none" w:sz="0" w:space="0" w:color="auto" w:frame="1"/>
          <w:shd w:val="clear" w:color="auto" w:fill="FFFFFF"/>
          <w:lang w:eastAsia="en-GB"/>
        </w:rPr>
      </w:pPr>
      <w:r>
        <w:rPr>
          <w:rFonts w:ascii="Arial" w:eastAsia="Calibri" w:hAnsi="Arial" w:cs="Arial"/>
          <w:color w:val="000000"/>
          <w:sz w:val="24"/>
          <w:szCs w:val="24"/>
          <w:bdr w:val="none" w:sz="0" w:space="0" w:color="auto" w:frame="1"/>
          <w:shd w:val="clear" w:color="auto" w:fill="FFFFFF"/>
          <w:lang w:eastAsia="en-GB"/>
        </w:rPr>
        <w:t>I</w:t>
      </w:r>
      <w:r w:rsidR="00B01089" w:rsidRPr="00A77791">
        <w:rPr>
          <w:rFonts w:ascii="Arial" w:eastAsia="Calibri" w:hAnsi="Arial" w:cs="Arial"/>
          <w:color w:val="000000"/>
          <w:sz w:val="24"/>
          <w:szCs w:val="24"/>
          <w:bdr w:val="none" w:sz="0" w:space="0" w:color="auto" w:frame="1"/>
          <w:shd w:val="clear" w:color="auto" w:fill="FFFFFF"/>
          <w:lang w:eastAsia="en-GB"/>
        </w:rPr>
        <w:t xml:space="preserve">n part, </w:t>
      </w:r>
      <w:r w:rsidR="00CC74F4" w:rsidRPr="00A77791">
        <w:rPr>
          <w:rFonts w:ascii="Arial" w:eastAsia="Calibri" w:hAnsi="Arial" w:cs="Arial"/>
          <w:color w:val="000000"/>
          <w:sz w:val="24"/>
          <w:szCs w:val="24"/>
          <w:bdr w:val="none" w:sz="0" w:space="0" w:color="auto" w:frame="1"/>
          <w:shd w:val="clear" w:color="auto" w:fill="FFFFFF"/>
          <w:lang w:eastAsia="en-GB"/>
        </w:rPr>
        <w:t xml:space="preserve">the broader conceptualisation of multiple disadvantage </w:t>
      </w:r>
      <w:r w:rsidR="00AE5DA3" w:rsidRPr="00A77791">
        <w:rPr>
          <w:rFonts w:ascii="Arial" w:eastAsia="Calibri" w:hAnsi="Arial" w:cs="Arial"/>
          <w:color w:val="000000"/>
          <w:sz w:val="24"/>
          <w:szCs w:val="24"/>
          <w:bdr w:val="none" w:sz="0" w:space="0" w:color="auto" w:frame="1"/>
          <w:shd w:val="clear" w:color="auto" w:fill="FFFFFF"/>
          <w:lang w:eastAsia="en-GB"/>
        </w:rPr>
        <w:t>reflects an evolved</w:t>
      </w:r>
      <w:r w:rsidR="008F3586" w:rsidRPr="00A77791">
        <w:rPr>
          <w:rFonts w:ascii="Arial" w:eastAsia="Calibri" w:hAnsi="Arial" w:cs="Arial"/>
          <w:color w:val="000000"/>
          <w:sz w:val="24"/>
          <w:szCs w:val="24"/>
          <w:bdr w:val="none" w:sz="0" w:space="0" w:color="auto" w:frame="1"/>
          <w:shd w:val="clear" w:color="auto" w:fill="FFFFFF"/>
          <w:lang w:eastAsia="en-GB"/>
        </w:rPr>
        <w:t xml:space="preserve"> </w:t>
      </w:r>
      <w:r w:rsidR="005F4741" w:rsidRPr="00A77791">
        <w:rPr>
          <w:rFonts w:ascii="Arial" w:eastAsia="Calibri" w:hAnsi="Arial" w:cs="Arial"/>
          <w:color w:val="000000"/>
          <w:sz w:val="24"/>
          <w:szCs w:val="24"/>
          <w:bdr w:val="none" w:sz="0" w:space="0" w:color="auto" w:frame="1"/>
          <w:shd w:val="clear" w:color="auto" w:fill="FFFFFF"/>
          <w:lang w:eastAsia="en-GB"/>
        </w:rPr>
        <w:t>recognition that ‘Gender Matters’</w:t>
      </w:r>
      <w:r w:rsidR="00CC74F4" w:rsidRPr="00A77791">
        <w:rPr>
          <w:rFonts w:ascii="Arial" w:eastAsia="Calibri" w:hAnsi="Arial" w:cs="Arial"/>
          <w:color w:val="000000"/>
          <w:sz w:val="24"/>
          <w:szCs w:val="24"/>
          <w:bdr w:val="none" w:sz="0" w:space="0" w:color="auto" w:frame="1"/>
          <w:shd w:val="clear" w:color="auto" w:fill="FFFFFF"/>
          <w:lang w:eastAsia="en-GB"/>
        </w:rPr>
        <w:t xml:space="preserve"> </w:t>
      </w:r>
      <w:r w:rsidR="000805E7" w:rsidRPr="00A77791">
        <w:rPr>
          <w:rFonts w:ascii="Arial" w:eastAsia="Calibri" w:hAnsi="Arial" w:cs="Arial"/>
          <w:color w:val="000000"/>
          <w:sz w:val="24"/>
          <w:szCs w:val="24"/>
          <w:bdr w:val="none" w:sz="0" w:space="0" w:color="auto" w:frame="1"/>
          <w:shd w:val="clear" w:color="auto" w:fill="FFFFFF"/>
          <w:lang w:eastAsia="en-GB"/>
        </w:rPr>
        <w:t>(</w:t>
      </w:r>
      <w:r w:rsidR="00B926B8" w:rsidRPr="00A77791">
        <w:rPr>
          <w:rFonts w:ascii="Arial" w:hAnsi="Arial" w:cs="Arial"/>
          <w:noProof/>
          <w:sz w:val="24"/>
          <w:szCs w:val="24"/>
        </w:rPr>
        <w:t>Sosenko</w:t>
      </w:r>
      <w:r w:rsidR="00B926B8" w:rsidRPr="00A77791">
        <w:rPr>
          <w:rFonts w:ascii="Arial" w:eastAsia="Calibri" w:hAnsi="Arial" w:cs="Arial"/>
          <w:color w:val="000000"/>
          <w:sz w:val="24"/>
          <w:szCs w:val="24"/>
          <w:bdr w:val="none" w:sz="0" w:space="0" w:color="auto" w:frame="1"/>
          <w:shd w:val="clear" w:color="auto" w:fill="FFFFFF"/>
          <w:lang w:eastAsia="en-GB"/>
        </w:rPr>
        <w:t xml:space="preserve"> </w:t>
      </w:r>
      <w:r w:rsidR="00B926B8" w:rsidRPr="003255E8">
        <w:rPr>
          <w:rFonts w:ascii="Arial" w:eastAsia="Calibri" w:hAnsi="Arial" w:cs="Arial"/>
          <w:i/>
          <w:iCs/>
          <w:color w:val="000000"/>
          <w:sz w:val="24"/>
          <w:szCs w:val="24"/>
          <w:bdr w:val="none" w:sz="0" w:space="0" w:color="auto" w:frame="1"/>
          <w:shd w:val="clear" w:color="auto" w:fill="FFFFFF"/>
          <w:lang w:eastAsia="en-GB"/>
        </w:rPr>
        <w:t>et al</w:t>
      </w:r>
      <w:r w:rsidR="00B926B8" w:rsidRPr="00A77791">
        <w:rPr>
          <w:rFonts w:ascii="Arial" w:eastAsia="Calibri" w:hAnsi="Arial" w:cs="Arial"/>
          <w:color w:val="000000"/>
          <w:sz w:val="24"/>
          <w:szCs w:val="24"/>
          <w:bdr w:val="none" w:sz="0" w:space="0" w:color="auto" w:frame="1"/>
          <w:shd w:val="clear" w:color="auto" w:fill="FFFFFF"/>
          <w:lang w:eastAsia="en-GB"/>
        </w:rPr>
        <w:t>, 2020)</w:t>
      </w:r>
      <w:r w:rsidR="00A92514" w:rsidRPr="00A77791">
        <w:rPr>
          <w:rFonts w:ascii="Arial" w:eastAsia="Calibri" w:hAnsi="Arial" w:cs="Arial"/>
          <w:color w:val="000000"/>
          <w:sz w:val="24"/>
          <w:szCs w:val="24"/>
          <w:bdr w:val="none" w:sz="0" w:space="0" w:color="auto" w:frame="1"/>
          <w:shd w:val="clear" w:color="auto" w:fill="FFFFFF"/>
          <w:lang w:eastAsia="en-GB"/>
        </w:rPr>
        <w:t xml:space="preserve">; </w:t>
      </w:r>
      <w:r w:rsidR="002A22DB" w:rsidRPr="00A77791">
        <w:rPr>
          <w:rFonts w:ascii="Arial" w:eastAsia="Calibri" w:hAnsi="Arial" w:cs="Arial"/>
          <w:color w:val="000000"/>
          <w:sz w:val="24"/>
          <w:szCs w:val="24"/>
          <w:bdr w:val="none" w:sz="0" w:space="0" w:color="auto" w:frame="1"/>
          <w:shd w:val="clear" w:color="auto" w:fill="FFFFFF"/>
          <w:lang w:eastAsia="en-GB"/>
        </w:rPr>
        <w:t>this important report stemmed from a concern that women’s experiences of multiple disadvantage may have been missing from their previous work</w:t>
      </w:r>
      <w:r w:rsidR="00017DCC">
        <w:rPr>
          <w:rFonts w:ascii="Arial" w:eastAsia="Calibri" w:hAnsi="Arial" w:cs="Arial"/>
          <w:color w:val="000000"/>
          <w:sz w:val="24"/>
          <w:szCs w:val="24"/>
          <w:bdr w:val="none" w:sz="0" w:space="0" w:color="auto" w:frame="1"/>
          <w:shd w:val="clear" w:color="auto" w:fill="FFFFFF"/>
          <w:lang w:eastAsia="en-GB"/>
        </w:rPr>
        <w:t>,</w:t>
      </w:r>
      <w:r w:rsidR="00B866F8" w:rsidRPr="00A77791">
        <w:rPr>
          <w:rFonts w:ascii="Arial" w:eastAsia="Calibri" w:hAnsi="Arial" w:cs="Arial"/>
          <w:color w:val="000000"/>
          <w:sz w:val="24"/>
          <w:szCs w:val="24"/>
          <w:bdr w:val="none" w:sz="0" w:space="0" w:color="auto" w:frame="1"/>
          <w:shd w:val="clear" w:color="auto" w:fill="FFFFFF"/>
          <w:lang w:eastAsia="en-GB"/>
        </w:rPr>
        <w:t xml:space="preserve"> which had found that men make up 80% of </w:t>
      </w:r>
      <w:r w:rsidR="00830609" w:rsidRPr="00A77791">
        <w:rPr>
          <w:rFonts w:ascii="Arial" w:eastAsia="Calibri" w:hAnsi="Arial" w:cs="Arial"/>
          <w:color w:val="000000"/>
          <w:sz w:val="24"/>
          <w:szCs w:val="24"/>
          <w:bdr w:val="none" w:sz="0" w:space="0" w:color="auto" w:frame="1"/>
          <w:shd w:val="clear" w:color="auto" w:fill="FFFFFF"/>
          <w:lang w:eastAsia="en-GB"/>
        </w:rPr>
        <w:t>all those experiencing multiple disadvantage</w:t>
      </w:r>
      <w:r w:rsidR="002A22DB" w:rsidRPr="00A77791">
        <w:rPr>
          <w:rFonts w:ascii="Arial" w:eastAsia="Calibri" w:hAnsi="Arial" w:cs="Arial"/>
          <w:color w:val="000000"/>
          <w:sz w:val="24"/>
          <w:szCs w:val="24"/>
          <w:bdr w:val="none" w:sz="0" w:space="0" w:color="auto" w:frame="1"/>
          <w:shd w:val="clear" w:color="auto" w:fill="FFFFFF"/>
          <w:lang w:eastAsia="en-GB"/>
        </w:rPr>
        <w:t xml:space="preserve"> (Bramley </w:t>
      </w:r>
      <w:r w:rsidR="002A22DB" w:rsidRPr="003255E8">
        <w:rPr>
          <w:rFonts w:ascii="Arial" w:eastAsia="Calibri" w:hAnsi="Arial" w:cs="Arial"/>
          <w:i/>
          <w:iCs/>
          <w:color w:val="000000"/>
          <w:sz w:val="24"/>
          <w:szCs w:val="24"/>
          <w:bdr w:val="none" w:sz="0" w:space="0" w:color="auto" w:frame="1"/>
          <w:shd w:val="clear" w:color="auto" w:fill="FFFFFF"/>
          <w:lang w:eastAsia="en-GB"/>
        </w:rPr>
        <w:t>et a</w:t>
      </w:r>
      <w:r w:rsidR="00B866F8" w:rsidRPr="003255E8">
        <w:rPr>
          <w:rFonts w:ascii="Arial" w:eastAsia="Calibri" w:hAnsi="Arial" w:cs="Arial"/>
          <w:i/>
          <w:iCs/>
          <w:color w:val="000000"/>
          <w:sz w:val="24"/>
          <w:szCs w:val="24"/>
          <w:bdr w:val="none" w:sz="0" w:space="0" w:color="auto" w:frame="1"/>
          <w:shd w:val="clear" w:color="auto" w:fill="FFFFFF"/>
          <w:lang w:eastAsia="en-GB"/>
        </w:rPr>
        <w:t>l</w:t>
      </w:r>
      <w:r w:rsidR="00B866F8" w:rsidRPr="00A77791">
        <w:rPr>
          <w:rFonts w:ascii="Arial" w:eastAsia="Calibri" w:hAnsi="Arial" w:cs="Arial"/>
          <w:color w:val="000000"/>
          <w:sz w:val="24"/>
          <w:szCs w:val="24"/>
          <w:bdr w:val="none" w:sz="0" w:space="0" w:color="auto" w:frame="1"/>
          <w:shd w:val="clear" w:color="auto" w:fill="FFFFFF"/>
          <w:lang w:eastAsia="en-GB"/>
        </w:rPr>
        <w:t>, 2015</w:t>
      </w:r>
      <w:r w:rsidR="002A22DB" w:rsidRPr="00A77791">
        <w:rPr>
          <w:rFonts w:ascii="Arial" w:eastAsia="Calibri" w:hAnsi="Arial" w:cs="Arial"/>
          <w:color w:val="000000"/>
          <w:sz w:val="24"/>
          <w:szCs w:val="24"/>
          <w:bdr w:val="none" w:sz="0" w:space="0" w:color="auto" w:frame="1"/>
          <w:shd w:val="clear" w:color="auto" w:fill="FFFFFF"/>
          <w:lang w:eastAsia="en-GB"/>
        </w:rPr>
        <w:t>)</w:t>
      </w:r>
      <w:r w:rsidR="00814C4A" w:rsidRPr="00A77791">
        <w:rPr>
          <w:rFonts w:ascii="Arial" w:eastAsia="Calibri" w:hAnsi="Arial" w:cs="Arial"/>
          <w:color w:val="000000"/>
          <w:sz w:val="24"/>
          <w:szCs w:val="24"/>
          <w:bdr w:val="none" w:sz="0" w:space="0" w:color="auto" w:frame="1"/>
          <w:shd w:val="clear" w:color="auto" w:fill="FFFFFF"/>
          <w:lang w:eastAsia="en-GB"/>
        </w:rPr>
        <w:t xml:space="preserve">. </w:t>
      </w:r>
      <w:r w:rsidR="0013790C" w:rsidRPr="00A77791">
        <w:rPr>
          <w:rFonts w:ascii="Arial" w:eastAsia="Calibri" w:hAnsi="Arial" w:cs="Arial"/>
          <w:color w:val="000000"/>
          <w:sz w:val="24"/>
          <w:szCs w:val="24"/>
          <w:bdr w:val="none" w:sz="0" w:space="0" w:color="auto" w:frame="1"/>
          <w:shd w:val="clear" w:color="auto" w:fill="FFFFFF"/>
          <w:lang w:eastAsia="en-GB"/>
        </w:rPr>
        <w:t xml:space="preserve">In the updated work, the authors </w:t>
      </w:r>
      <w:r w:rsidR="007F4989" w:rsidRPr="00A77791">
        <w:rPr>
          <w:rFonts w:ascii="Arial" w:eastAsia="Calibri" w:hAnsi="Arial" w:cs="Arial"/>
          <w:color w:val="000000"/>
          <w:sz w:val="24"/>
          <w:szCs w:val="24"/>
          <w:bdr w:val="none" w:sz="0" w:space="0" w:color="auto" w:frame="1"/>
          <w:shd w:val="clear" w:color="auto" w:fill="FFFFFF"/>
          <w:lang w:eastAsia="en-GB"/>
        </w:rPr>
        <w:t xml:space="preserve">examined experiences of interpersonal violence and abuse as well as </w:t>
      </w:r>
      <w:r w:rsidR="0013790C" w:rsidRPr="00A77791">
        <w:rPr>
          <w:rFonts w:ascii="Arial" w:eastAsia="Calibri" w:hAnsi="Arial" w:cs="Arial"/>
          <w:color w:val="000000"/>
          <w:sz w:val="24"/>
          <w:szCs w:val="24"/>
          <w:bdr w:val="none" w:sz="0" w:space="0" w:color="auto" w:frame="1"/>
          <w:shd w:val="clear" w:color="auto" w:fill="FFFFFF"/>
          <w:lang w:eastAsia="en-GB"/>
        </w:rPr>
        <w:t>poor mental health, homelessness and substance misuse</w:t>
      </w:r>
      <w:r w:rsidR="00771CD0" w:rsidRPr="00A77791">
        <w:rPr>
          <w:rFonts w:ascii="Arial" w:eastAsia="Calibri" w:hAnsi="Arial" w:cs="Arial"/>
          <w:color w:val="000000"/>
          <w:sz w:val="24"/>
          <w:szCs w:val="24"/>
          <w:bdr w:val="none" w:sz="0" w:space="0" w:color="auto" w:frame="1"/>
          <w:shd w:val="clear" w:color="auto" w:fill="FFFFFF"/>
          <w:lang w:eastAsia="en-GB"/>
        </w:rPr>
        <w:t xml:space="preserve">. Using this conceptualisation, they found that </w:t>
      </w:r>
      <w:r w:rsidR="00976786" w:rsidRPr="00A77791">
        <w:rPr>
          <w:rFonts w:ascii="Arial" w:eastAsia="Calibri" w:hAnsi="Arial" w:cs="Arial"/>
          <w:color w:val="000000"/>
          <w:sz w:val="24"/>
          <w:szCs w:val="24"/>
          <w:bdr w:val="none" w:sz="0" w:space="0" w:color="auto" w:frame="1"/>
          <w:shd w:val="clear" w:color="auto" w:fill="FFFFFF"/>
          <w:lang w:eastAsia="en-GB"/>
        </w:rPr>
        <w:t>multiple disadvantage may affect as many women as it does men (</w:t>
      </w:r>
      <w:r w:rsidR="00976786" w:rsidRPr="00A77791">
        <w:rPr>
          <w:rFonts w:ascii="Arial" w:hAnsi="Arial" w:cs="Arial"/>
          <w:noProof/>
          <w:sz w:val="24"/>
          <w:szCs w:val="24"/>
        </w:rPr>
        <w:t>Sosenko</w:t>
      </w:r>
      <w:r w:rsidR="00976786" w:rsidRPr="00A77791">
        <w:rPr>
          <w:rFonts w:ascii="Arial" w:eastAsia="Calibri" w:hAnsi="Arial" w:cs="Arial"/>
          <w:color w:val="000000"/>
          <w:sz w:val="24"/>
          <w:szCs w:val="24"/>
          <w:bdr w:val="none" w:sz="0" w:space="0" w:color="auto" w:frame="1"/>
          <w:shd w:val="clear" w:color="auto" w:fill="FFFFFF"/>
          <w:lang w:eastAsia="en-GB"/>
        </w:rPr>
        <w:t xml:space="preserve"> </w:t>
      </w:r>
      <w:r w:rsidR="00976786" w:rsidRPr="003255E8">
        <w:rPr>
          <w:rFonts w:ascii="Arial" w:eastAsia="Calibri" w:hAnsi="Arial" w:cs="Arial"/>
          <w:i/>
          <w:iCs/>
          <w:color w:val="000000"/>
          <w:sz w:val="24"/>
          <w:szCs w:val="24"/>
          <w:bdr w:val="none" w:sz="0" w:space="0" w:color="auto" w:frame="1"/>
          <w:shd w:val="clear" w:color="auto" w:fill="FFFFFF"/>
          <w:lang w:eastAsia="en-GB"/>
        </w:rPr>
        <w:t>et al</w:t>
      </w:r>
      <w:r w:rsidR="00976786" w:rsidRPr="00A77791">
        <w:rPr>
          <w:rFonts w:ascii="Arial" w:eastAsia="Calibri" w:hAnsi="Arial" w:cs="Arial"/>
          <w:color w:val="000000"/>
          <w:sz w:val="24"/>
          <w:szCs w:val="24"/>
          <w:bdr w:val="none" w:sz="0" w:space="0" w:color="auto" w:frame="1"/>
          <w:shd w:val="clear" w:color="auto" w:fill="FFFFFF"/>
          <w:lang w:eastAsia="en-GB"/>
        </w:rPr>
        <w:t xml:space="preserve">, 2020). Furthermore, </w:t>
      </w:r>
      <w:r w:rsidR="00CA1E19" w:rsidRPr="00A77791">
        <w:rPr>
          <w:rFonts w:ascii="Arial" w:eastAsia="Calibri" w:hAnsi="Arial" w:cs="Arial"/>
          <w:color w:val="000000"/>
          <w:sz w:val="24"/>
          <w:szCs w:val="24"/>
          <w:bdr w:val="none" w:sz="0" w:space="0" w:color="auto" w:frame="1"/>
          <w:shd w:val="clear" w:color="auto" w:fill="FFFFFF"/>
          <w:lang w:eastAsia="en-GB"/>
        </w:rPr>
        <w:t>the report</w:t>
      </w:r>
      <w:r w:rsidR="000436E9" w:rsidRPr="00A77791">
        <w:rPr>
          <w:rFonts w:ascii="Arial" w:eastAsia="Calibri" w:hAnsi="Arial" w:cs="Arial"/>
          <w:color w:val="000000"/>
          <w:sz w:val="24"/>
          <w:szCs w:val="24"/>
          <w:bdr w:val="none" w:sz="0" w:space="0" w:color="auto" w:frame="1"/>
          <w:shd w:val="clear" w:color="auto" w:fill="FFFFFF"/>
          <w:lang w:eastAsia="en-GB"/>
        </w:rPr>
        <w:t xml:space="preserve"> highlighted </w:t>
      </w:r>
      <w:r w:rsidR="00222786" w:rsidRPr="00A77791">
        <w:rPr>
          <w:rFonts w:ascii="Arial" w:eastAsia="Calibri" w:hAnsi="Arial" w:cs="Arial"/>
          <w:color w:val="000000"/>
          <w:sz w:val="24"/>
          <w:szCs w:val="24"/>
          <w:bdr w:val="none" w:sz="0" w:space="0" w:color="auto" w:frame="1"/>
          <w:shd w:val="clear" w:color="auto" w:fill="FFFFFF"/>
          <w:lang w:eastAsia="en-GB"/>
        </w:rPr>
        <w:t xml:space="preserve">important </w:t>
      </w:r>
      <w:r w:rsidR="00C02D48" w:rsidRPr="00A77791">
        <w:rPr>
          <w:rFonts w:ascii="Arial" w:eastAsia="Calibri" w:hAnsi="Arial" w:cs="Arial"/>
          <w:color w:val="000000"/>
          <w:sz w:val="24"/>
          <w:szCs w:val="24"/>
          <w:bdr w:val="none" w:sz="0" w:space="0" w:color="auto" w:frame="1"/>
          <w:shd w:val="clear" w:color="auto" w:fill="FFFFFF"/>
          <w:lang w:eastAsia="en-GB"/>
        </w:rPr>
        <w:t xml:space="preserve">gender </w:t>
      </w:r>
      <w:r w:rsidR="000436E9" w:rsidRPr="00A77791">
        <w:rPr>
          <w:rFonts w:ascii="Arial" w:eastAsia="Calibri" w:hAnsi="Arial" w:cs="Arial"/>
          <w:color w:val="000000"/>
          <w:sz w:val="24"/>
          <w:szCs w:val="24"/>
          <w:bdr w:val="none" w:sz="0" w:space="0" w:color="auto" w:frame="1"/>
          <w:shd w:val="clear" w:color="auto" w:fill="FFFFFF"/>
          <w:lang w:eastAsia="en-GB"/>
        </w:rPr>
        <w:t>differences</w:t>
      </w:r>
      <w:r w:rsidR="00C02D48" w:rsidRPr="00A77791">
        <w:rPr>
          <w:rFonts w:ascii="Arial" w:eastAsia="Calibri" w:hAnsi="Arial" w:cs="Arial"/>
          <w:color w:val="000000"/>
          <w:sz w:val="24"/>
          <w:szCs w:val="24"/>
          <w:bdr w:val="none" w:sz="0" w:space="0" w:color="auto" w:frame="1"/>
          <w:shd w:val="clear" w:color="auto" w:fill="FFFFFF"/>
          <w:lang w:eastAsia="en-GB"/>
        </w:rPr>
        <w:t>; for women</w:t>
      </w:r>
      <w:r w:rsidR="00CA1E19" w:rsidRPr="00A77791">
        <w:rPr>
          <w:rFonts w:ascii="Arial" w:eastAsia="Calibri" w:hAnsi="Arial" w:cs="Arial"/>
          <w:color w:val="000000"/>
          <w:sz w:val="24"/>
          <w:szCs w:val="24"/>
          <w:bdr w:val="none" w:sz="0" w:space="0" w:color="auto" w:frame="1"/>
          <w:shd w:val="clear" w:color="auto" w:fill="FFFFFF"/>
          <w:lang w:eastAsia="en-GB"/>
        </w:rPr>
        <w:t xml:space="preserve"> poor mental health </w:t>
      </w:r>
      <w:r w:rsidR="0039349C" w:rsidRPr="00A77791">
        <w:rPr>
          <w:rFonts w:ascii="Arial" w:eastAsia="Calibri" w:hAnsi="Arial" w:cs="Arial"/>
          <w:color w:val="000000"/>
          <w:sz w:val="24"/>
          <w:szCs w:val="24"/>
          <w:bdr w:val="none" w:sz="0" w:space="0" w:color="auto" w:frame="1"/>
          <w:shd w:val="clear" w:color="auto" w:fill="FFFFFF"/>
          <w:lang w:eastAsia="en-GB"/>
        </w:rPr>
        <w:t xml:space="preserve">and </w:t>
      </w:r>
      <w:r w:rsidR="00CA1E19" w:rsidRPr="00A77791">
        <w:rPr>
          <w:rFonts w:ascii="Arial" w:eastAsia="Calibri" w:hAnsi="Arial" w:cs="Arial"/>
          <w:color w:val="000000"/>
          <w:sz w:val="24"/>
          <w:szCs w:val="24"/>
          <w:bdr w:val="none" w:sz="0" w:space="0" w:color="auto" w:frame="1"/>
          <w:shd w:val="clear" w:color="auto" w:fill="FFFFFF"/>
          <w:lang w:eastAsia="en-GB"/>
        </w:rPr>
        <w:t>violence and abuse are particularly significant</w:t>
      </w:r>
      <w:r w:rsidR="009B448C" w:rsidRPr="00A77791">
        <w:rPr>
          <w:rFonts w:ascii="Arial" w:eastAsia="Calibri" w:hAnsi="Arial" w:cs="Arial"/>
          <w:color w:val="000000"/>
          <w:sz w:val="24"/>
          <w:szCs w:val="24"/>
          <w:bdr w:val="none" w:sz="0" w:space="0" w:color="auto" w:frame="1"/>
          <w:shd w:val="clear" w:color="auto" w:fill="FFFFFF"/>
          <w:lang w:eastAsia="en-GB"/>
        </w:rPr>
        <w:t xml:space="preserve">, compared to poor mental health and </w:t>
      </w:r>
      <w:r w:rsidR="005B550D" w:rsidRPr="00A77791">
        <w:rPr>
          <w:rFonts w:ascii="Arial" w:eastAsia="Calibri" w:hAnsi="Arial" w:cs="Arial"/>
          <w:color w:val="000000"/>
          <w:sz w:val="24"/>
          <w:szCs w:val="24"/>
          <w:bdr w:val="none" w:sz="0" w:space="0" w:color="auto" w:frame="1"/>
          <w:shd w:val="clear" w:color="auto" w:fill="FFFFFF"/>
          <w:lang w:eastAsia="en-GB"/>
        </w:rPr>
        <w:t xml:space="preserve">substance misuse for men. </w:t>
      </w:r>
      <w:r w:rsidR="00B14929">
        <w:rPr>
          <w:rFonts w:ascii="Arial" w:eastAsia="Calibri" w:hAnsi="Arial" w:cs="Arial"/>
          <w:color w:val="000000"/>
          <w:sz w:val="24"/>
          <w:szCs w:val="24"/>
          <w:bdr w:val="none" w:sz="0" w:space="0" w:color="auto" w:frame="1"/>
          <w:shd w:val="clear" w:color="auto" w:fill="FFFFFF"/>
          <w:lang w:eastAsia="en-GB"/>
        </w:rPr>
        <w:t>F</w:t>
      </w:r>
      <w:r w:rsidR="005B550D" w:rsidRPr="00A77791">
        <w:rPr>
          <w:rFonts w:ascii="Arial" w:eastAsia="Calibri" w:hAnsi="Arial" w:cs="Arial"/>
          <w:color w:val="000000"/>
          <w:sz w:val="24"/>
          <w:szCs w:val="24"/>
          <w:bdr w:val="none" w:sz="0" w:space="0" w:color="auto" w:frame="1"/>
          <w:shd w:val="clear" w:color="auto" w:fill="FFFFFF"/>
          <w:lang w:eastAsia="en-GB"/>
        </w:rPr>
        <w:t xml:space="preserve">or women, particular issues were raised around responsibility for children and </w:t>
      </w:r>
      <w:r w:rsidR="00655F1A" w:rsidRPr="00A77791">
        <w:rPr>
          <w:rFonts w:ascii="Arial" w:eastAsia="Calibri" w:hAnsi="Arial" w:cs="Arial"/>
          <w:color w:val="000000"/>
          <w:sz w:val="24"/>
          <w:szCs w:val="24"/>
          <w:bdr w:val="none" w:sz="0" w:space="0" w:color="auto" w:frame="1"/>
          <w:shd w:val="clear" w:color="auto" w:fill="FFFFFF"/>
          <w:lang w:eastAsia="en-GB"/>
        </w:rPr>
        <w:t xml:space="preserve">the loss of children. </w:t>
      </w:r>
    </w:p>
    <w:p w14:paraId="164D575E" w14:textId="3AC9DD4D" w:rsidR="001B20CA" w:rsidRPr="00A77791" w:rsidRDefault="00112CB6" w:rsidP="0077298C">
      <w:pPr>
        <w:spacing w:line="360" w:lineRule="auto"/>
        <w:rPr>
          <w:rFonts w:ascii="Arial" w:eastAsia="Calibri" w:hAnsi="Arial" w:cs="Arial"/>
          <w:color w:val="000000"/>
          <w:sz w:val="24"/>
          <w:szCs w:val="24"/>
          <w:bdr w:val="none" w:sz="0" w:space="0" w:color="auto" w:frame="1"/>
          <w:shd w:val="clear" w:color="auto" w:fill="FFFFFF"/>
          <w:lang w:eastAsia="en-GB"/>
        </w:rPr>
      </w:pPr>
      <w:r>
        <w:rPr>
          <w:rFonts w:ascii="Arial" w:eastAsia="Calibri" w:hAnsi="Arial" w:cs="Arial"/>
          <w:color w:val="000000"/>
          <w:sz w:val="24"/>
          <w:szCs w:val="24"/>
          <w:bdr w:val="none" w:sz="0" w:space="0" w:color="auto" w:frame="1"/>
          <w:shd w:val="clear" w:color="auto" w:fill="FFFFFF"/>
          <w:lang w:eastAsia="en-GB"/>
        </w:rPr>
        <w:t>G</w:t>
      </w:r>
      <w:r w:rsidR="00731F9E" w:rsidRPr="00A77791">
        <w:rPr>
          <w:rFonts w:ascii="Arial" w:eastAsia="Calibri" w:hAnsi="Arial" w:cs="Arial"/>
          <w:color w:val="000000"/>
          <w:sz w:val="24"/>
          <w:szCs w:val="24"/>
          <w:bdr w:val="none" w:sz="0" w:space="0" w:color="auto" w:frame="1"/>
          <w:shd w:val="clear" w:color="auto" w:fill="FFFFFF"/>
          <w:lang w:eastAsia="en-GB"/>
        </w:rPr>
        <w:t xml:space="preserve">eneric services for people with experience of multiple </w:t>
      </w:r>
      <w:r w:rsidR="00406B69" w:rsidRPr="00A77791">
        <w:rPr>
          <w:rFonts w:ascii="Arial" w:eastAsia="Calibri" w:hAnsi="Arial" w:cs="Arial"/>
          <w:color w:val="000000"/>
          <w:sz w:val="24"/>
          <w:szCs w:val="24"/>
          <w:bdr w:val="none" w:sz="0" w:space="0" w:color="auto" w:frame="1"/>
          <w:shd w:val="clear" w:color="auto" w:fill="FFFFFF"/>
          <w:lang w:eastAsia="en-GB"/>
        </w:rPr>
        <w:t>disadvantage</w:t>
      </w:r>
      <w:r w:rsidR="00731F9E" w:rsidRPr="00A77791">
        <w:rPr>
          <w:rFonts w:ascii="Arial" w:eastAsia="Calibri" w:hAnsi="Arial" w:cs="Arial"/>
          <w:color w:val="000000"/>
          <w:sz w:val="24"/>
          <w:szCs w:val="24"/>
          <w:bdr w:val="none" w:sz="0" w:space="0" w:color="auto" w:frame="1"/>
          <w:shd w:val="clear" w:color="auto" w:fill="FFFFFF"/>
          <w:lang w:eastAsia="en-GB"/>
        </w:rPr>
        <w:t xml:space="preserve"> which may have been designed around the needs of the visible majority, i.e., men</w:t>
      </w:r>
      <w:r w:rsidR="00AC29AC">
        <w:rPr>
          <w:rFonts w:ascii="Arial" w:eastAsia="Calibri" w:hAnsi="Arial" w:cs="Arial"/>
          <w:color w:val="000000"/>
          <w:sz w:val="24"/>
          <w:szCs w:val="24"/>
          <w:bdr w:val="none" w:sz="0" w:space="0" w:color="auto" w:frame="1"/>
          <w:shd w:val="clear" w:color="auto" w:fill="FFFFFF"/>
          <w:lang w:eastAsia="en-GB"/>
        </w:rPr>
        <w:t>,</w:t>
      </w:r>
      <w:r w:rsidR="00731F9E" w:rsidRPr="00A77791">
        <w:rPr>
          <w:rFonts w:ascii="Arial" w:eastAsia="Calibri" w:hAnsi="Arial" w:cs="Arial"/>
          <w:color w:val="000000"/>
          <w:sz w:val="24"/>
          <w:szCs w:val="24"/>
          <w:bdr w:val="none" w:sz="0" w:space="0" w:color="auto" w:frame="1"/>
          <w:shd w:val="clear" w:color="auto" w:fill="FFFFFF"/>
          <w:lang w:eastAsia="en-GB"/>
        </w:rPr>
        <w:t xml:space="preserve"> </w:t>
      </w:r>
      <w:r w:rsidR="00B16220" w:rsidRPr="00A77791">
        <w:rPr>
          <w:rFonts w:ascii="Arial" w:eastAsia="Calibri" w:hAnsi="Arial" w:cs="Arial"/>
          <w:color w:val="000000"/>
          <w:sz w:val="24"/>
          <w:szCs w:val="24"/>
          <w:bdr w:val="none" w:sz="0" w:space="0" w:color="auto" w:frame="1"/>
          <w:shd w:val="clear" w:color="auto" w:fill="FFFFFF"/>
          <w:lang w:eastAsia="en-GB"/>
        </w:rPr>
        <w:t>do not appear to be as effective for women</w:t>
      </w:r>
      <w:r w:rsidR="00FB52F8">
        <w:rPr>
          <w:rFonts w:ascii="Arial" w:eastAsia="Calibri" w:hAnsi="Arial" w:cs="Arial"/>
          <w:color w:val="000000"/>
          <w:sz w:val="24"/>
          <w:szCs w:val="24"/>
          <w:bdr w:val="none" w:sz="0" w:space="0" w:color="auto" w:frame="1"/>
          <w:shd w:val="clear" w:color="auto" w:fill="FFFFFF"/>
          <w:lang w:eastAsia="en-GB"/>
        </w:rPr>
        <w:t>.</w:t>
      </w:r>
      <w:r w:rsidR="007E070C">
        <w:rPr>
          <w:rFonts w:ascii="Arial" w:eastAsia="Calibri" w:hAnsi="Arial" w:cs="Arial"/>
          <w:color w:val="000000"/>
          <w:sz w:val="24"/>
          <w:szCs w:val="24"/>
          <w:bdr w:val="none" w:sz="0" w:space="0" w:color="auto" w:frame="1"/>
          <w:shd w:val="clear" w:color="auto" w:fill="FFFFFF"/>
          <w:lang w:eastAsia="en-GB"/>
        </w:rPr>
        <w:t xml:space="preserve"> </w:t>
      </w:r>
      <w:r w:rsidR="00FB52F8">
        <w:rPr>
          <w:rFonts w:ascii="Arial" w:eastAsia="Calibri" w:hAnsi="Arial" w:cs="Arial"/>
          <w:color w:val="000000"/>
          <w:sz w:val="24"/>
          <w:szCs w:val="24"/>
          <w:bdr w:val="none" w:sz="0" w:space="0" w:color="auto" w:frame="1"/>
          <w:shd w:val="clear" w:color="auto" w:fill="FFFFFF"/>
          <w:lang w:eastAsia="en-GB"/>
        </w:rPr>
        <w:t>T</w:t>
      </w:r>
      <w:r w:rsidR="001B20CA" w:rsidRPr="00A77791">
        <w:rPr>
          <w:rFonts w:ascii="Arial" w:eastAsia="Calibri" w:hAnsi="Arial" w:cs="Arial"/>
          <w:color w:val="000000"/>
          <w:sz w:val="24"/>
          <w:szCs w:val="24"/>
          <w:bdr w:val="none" w:sz="0" w:space="0" w:color="auto" w:frame="1"/>
          <w:shd w:val="clear" w:color="auto" w:fill="FFFFFF"/>
          <w:lang w:eastAsia="en-GB"/>
        </w:rPr>
        <w:t>he national evaluation</w:t>
      </w:r>
      <w:r w:rsidR="00345C88" w:rsidRPr="00A77791">
        <w:rPr>
          <w:rFonts w:ascii="Arial" w:eastAsia="Calibri" w:hAnsi="Arial" w:cs="Arial"/>
          <w:color w:val="000000"/>
          <w:sz w:val="24"/>
          <w:szCs w:val="24"/>
          <w:bdr w:val="none" w:sz="0" w:space="0" w:color="auto" w:frame="1"/>
          <w:shd w:val="clear" w:color="auto" w:fill="FFFFFF"/>
          <w:lang w:eastAsia="en-GB"/>
        </w:rPr>
        <w:t xml:space="preserve"> of</w:t>
      </w:r>
      <w:r w:rsidR="001B20CA" w:rsidRPr="00A77791">
        <w:rPr>
          <w:rFonts w:ascii="Arial" w:eastAsia="Calibri" w:hAnsi="Arial" w:cs="Arial"/>
          <w:color w:val="000000"/>
          <w:sz w:val="24"/>
          <w:szCs w:val="24"/>
          <w:bdr w:val="none" w:sz="0" w:space="0" w:color="auto" w:frame="1"/>
          <w:shd w:val="clear" w:color="auto" w:fill="FFFFFF"/>
          <w:lang w:eastAsia="en-GB"/>
        </w:rPr>
        <w:t xml:space="preserve"> Fulfilling Lives projects</w:t>
      </w:r>
      <w:r w:rsidR="001E1B32" w:rsidRPr="00A77791">
        <w:rPr>
          <w:rFonts w:ascii="Arial" w:eastAsia="Calibri" w:hAnsi="Arial" w:cs="Arial"/>
          <w:color w:val="000000"/>
          <w:sz w:val="24"/>
          <w:szCs w:val="24"/>
          <w:bdr w:val="none" w:sz="0" w:space="0" w:color="auto" w:frame="1"/>
          <w:shd w:val="clear" w:color="auto" w:fill="FFFFFF"/>
          <w:lang w:eastAsia="en-GB"/>
        </w:rPr>
        <w:t xml:space="preserve"> found that</w:t>
      </w:r>
      <w:r w:rsidR="001A6742" w:rsidRPr="00A77791">
        <w:rPr>
          <w:rFonts w:ascii="Arial" w:eastAsia="Calibri" w:hAnsi="Arial" w:cs="Arial"/>
          <w:color w:val="000000"/>
          <w:sz w:val="24"/>
          <w:szCs w:val="24"/>
          <w:bdr w:val="none" w:sz="0" w:space="0" w:color="auto" w:frame="1"/>
          <w:shd w:val="clear" w:color="auto" w:fill="FFFFFF"/>
          <w:lang w:eastAsia="en-GB"/>
        </w:rPr>
        <w:t xml:space="preserve"> while </w:t>
      </w:r>
      <w:r w:rsidR="006B0C7F" w:rsidRPr="00A77791">
        <w:rPr>
          <w:rFonts w:ascii="Arial" w:eastAsia="Calibri" w:hAnsi="Arial" w:cs="Arial"/>
          <w:color w:val="000000"/>
          <w:sz w:val="24"/>
          <w:szCs w:val="24"/>
          <w:bdr w:val="none" w:sz="0" w:space="0" w:color="auto" w:frame="1"/>
          <w:shd w:val="clear" w:color="auto" w:fill="FFFFFF"/>
          <w:lang w:eastAsia="en-GB"/>
        </w:rPr>
        <w:t>the programme</w:t>
      </w:r>
      <w:r w:rsidR="001A6742" w:rsidRPr="00A77791">
        <w:rPr>
          <w:rFonts w:ascii="Arial" w:eastAsia="Calibri" w:hAnsi="Arial" w:cs="Arial"/>
          <w:color w:val="000000"/>
          <w:sz w:val="24"/>
          <w:szCs w:val="24"/>
          <w:bdr w:val="none" w:sz="0" w:space="0" w:color="auto" w:frame="1"/>
          <w:shd w:val="clear" w:color="auto" w:fill="FFFFFF"/>
          <w:lang w:eastAsia="en-GB"/>
        </w:rPr>
        <w:t xml:space="preserve"> was successful in engaging women, they are more likely to leave the programme</w:t>
      </w:r>
      <w:r w:rsidR="00E70C61" w:rsidRPr="00A77791">
        <w:rPr>
          <w:rFonts w:ascii="Arial" w:eastAsia="Calibri" w:hAnsi="Arial" w:cs="Arial"/>
          <w:color w:val="000000"/>
          <w:sz w:val="24"/>
          <w:szCs w:val="24"/>
          <w:bdr w:val="none" w:sz="0" w:space="0" w:color="auto" w:frame="1"/>
          <w:shd w:val="clear" w:color="auto" w:fill="FFFFFF"/>
          <w:lang w:eastAsia="en-GB"/>
        </w:rPr>
        <w:t xml:space="preserve"> with ‘a negative rather than positive destination</w:t>
      </w:r>
      <w:r w:rsidR="006B0C7F" w:rsidRPr="00A77791">
        <w:rPr>
          <w:rFonts w:ascii="Arial" w:eastAsia="Calibri" w:hAnsi="Arial" w:cs="Arial"/>
          <w:color w:val="000000"/>
          <w:sz w:val="24"/>
          <w:szCs w:val="24"/>
          <w:bdr w:val="none" w:sz="0" w:space="0" w:color="auto" w:frame="1"/>
          <w:shd w:val="clear" w:color="auto" w:fill="FFFFFF"/>
          <w:lang w:eastAsia="en-GB"/>
        </w:rPr>
        <w:t>’</w:t>
      </w:r>
      <w:r w:rsidR="00F80F73">
        <w:rPr>
          <w:rFonts w:ascii="Arial" w:eastAsia="Calibri" w:hAnsi="Arial" w:cs="Arial"/>
          <w:color w:val="000000"/>
          <w:sz w:val="24"/>
          <w:szCs w:val="24"/>
          <w:bdr w:val="none" w:sz="0" w:space="0" w:color="auto" w:frame="1"/>
          <w:shd w:val="clear" w:color="auto" w:fill="FFFFFF"/>
          <w:lang w:eastAsia="en-GB"/>
        </w:rPr>
        <w:t xml:space="preserve">; i.e., had disengaged, died, gone to prison, were excluded from the project, or unknown, rather than had moved to other support, or no longer required </w:t>
      </w:r>
      <w:r w:rsidR="00F80F73">
        <w:rPr>
          <w:rFonts w:ascii="Arial" w:eastAsia="Calibri" w:hAnsi="Arial" w:cs="Arial"/>
          <w:color w:val="000000"/>
          <w:sz w:val="24"/>
          <w:szCs w:val="24"/>
          <w:bdr w:val="none" w:sz="0" w:space="0" w:color="auto" w:frame="1"/>
          <w:shd w:val="clear" w:color="auto" w:fill="FFFFFF"/>
          <w:lang w:eastAsia="en-GB"/>
        </w:rPr>
        <w:lastRenderedPageBreak/>
        <w:t>support</w:t>
      </w:r>
      <w:r w:rsidR="00E70C61" w:rsidRPr="00A77791">
        <w:rPr>
          <w:rFonts w:ascii="Arial" w:eastAsia="Calibri" w:hAnsi="Arial" w:cs="Arial"/>
          <w:color w:val="000000"/>
          <w:sz w:val="24"/>
          <w:szCs w:val="24"/>
          <w:bdr w:val="none" w:sz="0" w:space="0" w:color="auto" w:frame="1"/>
          <w:shd w:val="clear" w:color="auto" w:fill="FFFFFF"/>
          <w:lang w:eastAsia="en-GB"/>
        </w:rPr>
        <w:t xml:space="preserve"> </w:t>
      </w:r>
      <w:r w:rsidR="00110F6C" w:rsidRPr="00A77791">
        <w:rPr>
          <w:rFonts w:ascii="Arial" w:eastAsia="Calibri" w:hAnsi="Arial" w:cs="Arial"/>
          <w:color w:val="000000"/>
          <w:sz w:val="24"/>
          <w:szCs w:val="24"/>
          <w:bdr w:val="none" w:sz="0" w:space="0" w:color="auto" w:frame="1"/>
          <w:shd w:val="clear" w:color="auto" w:fill="FFFFFF"/>
          <w:lang w:eastAsia="en-GB"/>
        </w:rPr>
        <w:t xml:space="preserve">(Lamb </w:t>
      </w:r>
      <w:r w:rsidR="00110F6C" w:rsidRPr="003255E8">
        <w:rPr>
          <w:rFonts w:ascii="Arial" w:eastAsia="Calibri" w:hAnsi="Arial" w:cs="Arial"/>
          <w:i/>
          <w:iCs/>
          <w:color w:val="000000"/>
          <w:sz w:val="24"/>
          <w:szCs w:val="24"/>
          <w:bdr w:val="none" w:sz="0" w:space="0" w:color="auto" w:frame="1"/>
          <w:shd w:val="clear" w:color="auto" w:fill="FFFFFF"/>
          <w:lang w:eastAsia="en-GB"/>
        </w:rPr>
        <w:t>et al</w:t>
      </w:r>
      <w:r w:rsidR="00110F6C" w:rsidRPr="00A77791">
        <w:rPr>
          <w:rFonts w:ascii="Arial" w:eastAsia="Calibri" w:hAnsi="Arial" w:cs="Arial"/>
          <w:color w:val="000000"/>
          <w:sz w:val="24"/>
          <w:szCs w:val="24"/>
          <w:bdr w:val="none" w:sz="0" w:space="0" w:color="auto" w:frame="1"/>
          <w:shd w:val="clear" w:color="auto" w:fill="FFFFFF"/>
          <w:lang w:eastAsia="en-GB"/>
        </w:rPr>
        <w:t>, 2019</w:t>
      </w:r>
      <w:r w:rsidR="00F80F73">
        <w:rPr>
          <w:rFonts w:ascii="Arial" w:eastAsia="Calibri" w:hAnsi="Arial" w:cs="Arial"/>
          <w:color w:val="000000"/>
          <w:sz w:val="24"/>
          <w:szCs w:val="24"/>
          <w:bdr w:val="none" w:sz="0" w:space="0" w:color="auto" w:frame="1"/>
          <w:shd w:val="clear" w:color="auto" w:fill="FFFFFF"/>
          <w:lang w:eastAsia="en-GB"/>
        </w:rPr>
        <w:t>: 3</w:t>
      </w:r>
      <w:r w:rsidR="00110F6C" w:rsidRPr="00A77791">
        <w:rPr>
          <w:rFonts w:ascii="Arial" w:eastAsia="Calibri" w:hAnsi="Arial" w:cs="Arial"/>
          <w:color w:val="000000"/>
          <w:sz w:val="24"/>
          <w:szCs w:val="24"/>
          <w:bdr w:val="none" w:sz="0" w:space="0" w:color="auto" w:frame="1"/>
          <w:shd w:val="clear" w:color="auto" w:fill="FFFFFF"/>
          <w:lang w:eastAsia="en-GB"/>
        </w:rPr>
        <w:t>)</w:t>
      </w:r>
      <w:r w:rsidR="00E70C61" w:rsidRPr="00A77791">
        <w:rPr>
          <w:rFonts w:ascii="Arial" w:eastAsia="Calibri" w:hAnsi="Arial" w:cs="Arial"/>
          <w:color w:val="000000"/>
          <w:sz w:val="24"/>
          <w:szCs w:val="24"/>
          <w:bdr w:val="none" w:sz="0" w:space="0" w:color="auto" w:frame="1"/>
          <w:shd w:val="clear" w:color="auto" w:fill="FFFFFF"/>
          <w:lang w:eastAsia="en-GB"/>
        </w:rPr>
        <w:t>.</w:t>
      </w:r>
      <w:r w:rsidR="00121C47">
        <w:rPr>
          <w:rFonts w:ascii="Arial" w:eastAsia="Calibri" w:hAnsi="Arial" w:cs="Arial"/>
          <w:color w:val="000000"/>
          <w:sz w:val="24"/>
          <w:szCs w:val="24"/>
          <w:bdr w:val="none" w:sz="0" w:space="0" w:color="auto" w:frame="1"/>
          <w:shd w:val="clear" w:color="auto" w:fill="FFFFFF"/>
          <w:lang w:eastAsia="en-GB"/>
        </w:rPr>
        <w:t xml:space="preserve"> </w:t>
      </w:r>
      <w:r w:rsidR="00410FFC">
        <w:rPr>
          <w:rFonts w:ascii="Arial" w:eastAsia="Calibri" w:hAnsi="Arial" w:cs="Arial"/>
          <w:color w:val="000000"/>
          <w:sz w:val="24"/>
          <w:szCs w:val="24"/>
          <w:bdr w:val="none" w:sz="0" w:space="0" w:color="auto" w:frame="1"/>
          <w:shd w:val="clear" w:color="auto" w:fill="FFFFFF"/>
          <w:lang w:eastAsia="en-GB"/>
        </w:rPr>
        <w:t>Further research is needed at the national and local level to better understand the interplay of factors involved.</w:t>
      </w:r>
    </w:p>
    <w:p w14:paraId="0803AA07" w14:textId="79021ED9" w:rsidR="004F2908" w:rsidRPr="00A77791" w:rsidRDefault="00506C14" w:rsidP="009F2FAC">
      <w:pPr>
        <w:spacing w:line="360" w:lineRule="auto"/>
        <w:rPr>
          <w:rFonts w:ascii="Arial" w:eastAsia="Calibri" w:hAnsi="Arial" w:cs="Arial"/>
          <w:sz w:val="24"/>
          <w:szCs w:val="24"/>
          <w:bdr w:val="none" w:sz="0" w:space="0" w:color="auto" w:frame="1"/>
          <w:shd w:val="clear" w:color="auto" w:fill="FFFFFF"/>
          <w:lang w:eastAsia="en-GB"/>
        </w:rPr>
      </w:pPr>
      <w:r w:rsidRPr="00A77791">
        <w:rPr>
          <w:rFonts w:ascii="Arial" w:eastAsia="Calibri" w:hAnsi="Arial" w:cs="Arial"/>
          <w:sz w:val="24"/>
          <w:szCs w:val="24"/>
          <w:bdr w:val="none" w:sz="0" w:space="0" w:color="auto" w:frame="1"/>
          <w:shd w:val="clear" w:color="auto" w:fill="FFFFFF"/>
          <w:lang w:eastAsia="en-GB"/>
        </w:rPr>
        <w:t>Recognition of these differences is vital in the cont</w:t>
      </w:r>
      <w:r w:rsidR="00CB604B" w:rsidRPr="00A77791">
        <w:rPr>
          <w:rFonts w:ascii="Arial" w:eastAsia="Calibri" w:hAnsi="Arial" w:cs="Arial"/>
          <w:sz w:val="24"/>
          <w:szCs w:val="24"/>
          <w:bdr w:val="none" w:sz="0" w:space="0" w:color="auto" w:frame="1"/>
          <w:shd w:val="clear" w:color="auto" w:fill="FFFFFF"/>
          <w:lang w:eastAsia="en-GB"/>
        </w:rPr>
        <w:t>ex</w:t>
      </w:r>
      <w:r w:rsidRPr="00A77791">
        <w:rPr>
          <w:rFonts w:ascii="Arial" w:eastAsia="Calibri" w:hAnsi="Arial" w:cs="Arial"/>
          <w:sz w:val="24"/>
          <w:szCs w:val="24"/>
          <w:bdr w:val="none" w:sz="0" w:space="0" w:color="auto" w:frame="1"/>
          <w:shd w:val="clear" w:color="auto" w:fill="FFFFFF"/>
          <w:lang w:eastAsia="en-GB"/>
        </w:rPr>
        <w:t xml:space="preserve">t of health and </w:t>
      </w:r>
      <w:r w:rsidR="00745789" w:rsidRPr="00A77791">
        <w:rPr>
          <w:rFonts w:ascii="Arial" w:eastAsia="Calibri" w:hAnsi="Arial" w:cs="Arial"/>
          <w:sz w:val="24"/>
          <w:szCs w:val="24"/>
          <w:bdr w:val="none" w:sz="0" w:space="0" w:color="auto" w:frame="1"/>
          <w:shd w:val="clear" w:color="auto" w:fill="FFFFFF"/>
          <w:lang w:eastAsia="en-GB"/>
        </w:rPr>
        <w:t>gender inequities.</w:t>
      </w:r>
      <w:r w:rsidR="00DF39F2" w:rsidRPr="00A77791">
        <w:rPr>
          <w:rFonts w:ascii="Arial" w:eastAsia="Calibri" w:hAnsi="Arial" w:cs="Arial"/>
          <w:sz w:val="24"/>
          <w:szCs w:val="24"/>
          <w:bdr w:val="none" w:sz="0" w:space="0" w:color="auto" w:frame="1"/>
          <w:shd w:val="clear" w:color="auto" w:fill="FFFFFF"/>
          <w:lang w:eastAsia="en-GB"/>
        </w:rPr>
        <w:t xml:space="preserve"> It is important to acknowledge what we mean by these terms</w:t>
      </w:r>
      <w:r w:rsidR="00B85BD3">
        <w:rPr>
          <w:rFonts w:ascii="Arial" w:eastAsia="Calibri" w:hAnsi="Arial" w:cs="Arial"/>
          <w:sz w:val="24"/>
          <w:szCs w:val="24"/>
          <w:bdr w:val="none" w:sz="0" w:space="0" w:color="auto" w:frame="1"/>
          <w:shd w:val="clear" w:color="auto" w:fill="FFFFFF"/>
          <w:lang w:eastAsia="en-GB"/>
        </w:rPr>
        <w:t>.</w:t>
      </w:r>
      <w:r w:rsidR="00B85BD3" w:rsidRPr="00B85BD3">
        <w:rPr>
          <w:rFonts w:ascii="Arial" w:eastAsia="Calibri" w:hAnsi="Arial" w:cs="Arial"/>
          <w:sz w:val="24"/>
          <w:szCs w:val="24"/>
          <w:bdr w:val="none" w:sz="0" w:space="0" w:color="auto" w:frame="1"/>
          <w:shd w:val="clear" w:color="auto" w:fill="FFFFFF"/>
          <w:lang w:eastAsia="en-GB"/>
        </w:rPr>
        <w:t xml:space="preserve"> </w:t>
      </w:r>
      <w:r w:rsidR="00B85BD3">
        <w:rPr>
          <w:rFonts w:ascii="Arial" w:eastAsia="Calibri" w:hAnsi="Arial" w:cs="Arial"/>
          <w:sz w:val="24"/>
          <w:szCs w:val="24"/>
          <w:bdr w:val="none" w:sz="0" w:space="0" w:color="auto" w:frame="1"/>
          <w:shd w:val="clear" w:color="auto" w:fill="FFFFFF"/>
          <w:lang w:eastAsia="en-GB"/>
        </w:rPr>
        <w:t>I</w:t>
      </w:r>
      <w:r w:rsidR="00B85BD3" w:rsidRPr="00A77791">
        <w:rPr>
          <w:rFonts w:ascii="Arial" w:eastAsia="Calibri" w:hAnsi="Arial" w:cs="Arial"/>
          <w:sz w:val="24"/>
          <w:szCs w:val="24"/>
          <w:bdr w:val="none" w:sz="0" w:space="0" w:color="auto" w:frame="1"/>
          <w:shd w:val="clear" w:color="auto" w:fill="FFFFFF"/>
          <w:lang w:eastAsia="en-GB"/>
        </w:rPr>
        <w:t xml:space="preserve">nfluenced by the </w:t>
      </w:r>
      <w:r w:rsidR="00B85BD3">
        <w:rPr>
          <w:rFonts w:ascii="Arial" w:eastAsia="Calibri" w:hAnsi="Arial" w:cs="Arial"/>
          <w:sz w:val="24"/>
          <w:szCs w:val="24"/>
          <w:bdr w:val="none" w:sz="0" w:space="0" w:color="auto" w:frame="1"/>
          <w:shd w:val="clear" w:color="auto" w:fill="FFFFFF"/>
          <w:lang w:eastAsia="en-GB"/>
        </w:rPr>
        <w:t>World Health Organisation</w:t>
      </w:r>
      <w:r w:rsidR="008B25F2">
        <w:rPr>
          <w:rFonts w:ascii="Arial" w:eastAsia="Calibri" w:hAnsi="Arial" w:cs="Arial"/>
          <w:sz w:val="24"/>
          <w:szCs w:val="24"/>
          <w:bdr w:val="none" w:sz="0" w:space="0" w:color="auto" w:frame="1"/>
          <w:shd w:val="clear" w:color="auto" w:fill="FFFFFF"/>
          <w:lang w:eastAsia="en-GB"/>
        </w:rPr>
        <w:t>’s</w:t>
      </w:r>
      <w:r w:rsidR="00B85BD3">
        <w:rPr>
          <w:rFonts w:ascii="Arial" w:eastAsia="Calibri" w:hAnsi="Arial" w:cs="Arial"/>
          <w:sz w:val="24"/>
          <w:szCs w:val="24"/>
          <w:bdr w:val="none" w:sz="0" w:space="0" w:color="auto" w:frame="1"/>
          <w:shd w:val="clear" w:color="auto" w:fill="FFFFFF"/>
          <w:lang w:eastAsia="en-GB"/>
        </w:rPr>
        <w:t xml:space="preserve"> (</w:t>
      </w:r>
      <w:r w:rsidR="00D86A1D">
        <w:rPr>
          <w:rFonts w:ascii="Arial" w:eastAsia="Calibri" w:hAnsi="Arial" w:cs="Arial"/>
          <w:sz w:val="24"/>
          <w:szCs w:val="24"/>
          <w:bdr w:val="none" w:sz="0" w:space="0" w:color="auto" w:frame="1"/>
          <w:shd w:val="clear" w:color="auto" w:fill="FFFFFF"/>
          <w:lang w:eastAsia="en-GB"/>
        </w:rPr>
        <w:t xml:space="preserve">WHO, </w:t>
      </w:r>
      <w:r w:rsidR="008B25F2">
        <w:rPr>
          <w:rFonts w:ascii="Arial" w:eastAsia="Calibri" w:hAnsi="Arial" w:cs="Arial"/>
          <w:sz w:val="24"/>
          <w:szCs w:val="24"/>
          <w:bdr w:val="none" w:sz="0" w:space="0" w:color="auto" w:frame="1"/>
          <w:shd w:val="clear" w:color="auto" w:fill="FFFFFF"/>
          <w:lang w:eastAsia="en-GB"/>
        </w:rPr>
        <w:t xml:space="preserve">2019a, 2019b, </w:t>
      </w:r>
      <w:r w:rsidR="00B85BD3">
        <w:rPr>
          <w:rFonts w:ascii="Arial" w:eastAsia="Calibri" w:hAnsi="Arial" w:cs="Arial"/>
          <w:sz w:val="24"/>
          <w:szCs w:val="24"/>
          <w:bdr w:val="none" w:sz="0" w:space="0" w:color="auto" w:frame="1"/>
          <w:shd w:val="clear" w:color="auto" w:fill="FFFFFF"/>
          <w:lang w:eastAsia="en-GB"/>
        </w:rPr>
        <w:t>2023)</w:t>
      </w:r>
      <w:r w:rsidR="008B25F2">
        <w:rPr>
          <w:rFonts w:ascii="Arial" w:eastAsia="Calibri" w:hAnsi="Arial" w:cs="Arial"/>
          <w:sz w:val="24"/>
          <w:szCs w:val="24"/>
          <w:bdr w:val="none" w:sz="0" w:space="0" w:color="auto" w:frame="1"/>
          <w:shd w:val="clear" w:color="auto" w:fill="FFFFFF"/>
          <w:lang w:eastAsia="en-GB"/>
        </w:rPr>
        <w:t xml:space="preserve"> work</w:t>
      </w:r>
      <w:r w:rsidR="00B85BD3">
        <w:rPr>
          <w:rFonts w:ascii="Arial" w:eastAsia="Calibri" w:hAnsi="Arial" w:cs="Arial"/>
          <w:sz w:val="24"/>
          <w:szCs w:val="24"/>
          <w:bdr w:val="none" w:sz="0" w:space="0" w:color="auto" w:frame="1"/>
          <w:shd w:val="clear" w:color="auto" w:fill="FFFFFF"/>
          <w:lang w:eastAsia="en-GB"/>
        </w:rPr>
        <w:t>, w</w:t>
      </w:r>
      <w:r w:rsidR="00B85BD3" w:rsidRPr="00A77791">
        <w:rPr>
          <w:rFonts w:ascii="Arial" w:eastAsia="Calibri" w:hAnsi="Arial" w:cs="Arial"/>
          <w:sz w:val="24"/>
          <w:szCs w:val="24"/>
          <w:bdr w:val="none" w:sz="0" w:space="0" w:color="auto" w:frame="1"/>
          <w:shd w:val="clear" w:color="auto" w:fill="FFFFFF"/>
          <w:lang w:eastAsia="en-GB"/>
        </w:rPr>
        <w:t>e are considering gender in terms of social and cultural processes</w:t>
      </w:r>
      <w:r w:rsidR="00B85BD3">
        <w:rPr>
          <w:rFonts w:ascii="Arial" w:eastAsia="Calibri" w:hAnsi="Arial" w:cs="Arial"/>
          <w:sz w:val="24"/>
          <w:szCs w:val="24"/>
          <w:bdr w:val="none" w:sz="0" w:space="0" w:color="auto" w:frame="1"/>
          <w:shd w:val="clear" w:color="auto" w:fill="FFFFFF"/>
          <w:lang w:eastAsia="en-GB"/>
        </w:rPr>
        <w:t xml:space="preserve">, </w:t>
      </w:r>
      <w:r w:rsidR="00B85BD3" w:rsidRPr="00A77791">
        <w:rPr>
          <w:rFonts w:ascii="Arial" w:eastAsia="Calibri" w:hAnsi="Arial" w:cs="Arial"/>
          <w:sz w:val="24"/>
          <w:szCs w:val="24"/>
          <w:bdr w:val="none" w:sz="0" w:space="0" w:color="auto" w:frame="1"/>
          <w:shd w:val="clear" w:color="auto" w:fill="FFFFFF"/>
          <w:lang w:eastAsia="en-GB"/>
        </w:rPr>
        <w:t>rather than physical/biological differences that defines ‘sex’ of females and males.</w:t>
      </w:r>
      <w:r w:rsidR="0067633A">
        <w:rPr>
          <w:rFonts w:ascii="Arial" w:hAnsi="Arial" w:cs="Arial"/>
          <w:sz w:val="24"/>
          <w:szCs w:val="24"/>
        </w:rPr>
        <w:t xml:space="preserve"> </w:t>
      </w:r>
      <w:r w:rsidR="001D157F" w:rsidRPr="001D157F">
        <w:rPr>
          <w:rFonts w:ascii="Arial" w:hAnsi="Arial" w:cs="Arial"/>
          <w:sz w:val="24"/>
          <w:szCs w:val="24"/>
        </w:rPr>
        <w:t xml:space="preserve">Gender is a powerful determinant of health </w:t>
      </w:r>
      <w:r w:rsidR="001D157F">
        <w:rPr>
          <w:rFonts w:ascii="Arial" w:hAnsi="Arial" w:cs="Arial"/>
          <w:sz w:val="24"/>
          <w:szCs w:val="24"/>
        </w:rPr>
        <w:t>in terms of</w:t>
      </w:r>
      <w:r w:rsidR="001D157F" w:rsidRPr="001D157F">
        <w:rPr>
          <w:rFonts w:ascii="Arial" w:hAnsi="Arial" w:cs="Arial"/>
          <w:sz w:val="24"/>
          <w:szCs w:val="24"/>
        </w:rPr>
        <w:t xml:space="preserve"> access </w:t>
      </w:r>
      <w:r w:rsidR="001D157F">
        <w:rPr>
          <w:rFonts w:ascii="Arial" w:hAnsi="Arial" w:cs="Arial"/>
          <w:sz w:val="24"/>
          <w:szCs w:val="24"/>
        </w:rPr>
        <w:t xml:space="preserve">to care </w:t>
      </w:r>
      <w:r w:rsidR="001D157F" w:rsidRPr="001D157F">
        <w:rPr>
          <w:rFonts w:ascii="Arial" w:hAnsi="Arial" w:cs="Arial"/>
          <w:sz w:val="24"/>
          <w:szCs w:val="24"/>
        </w:rPr>
        <w:t>and outcomes (WHO, 2019b).</w:t>
      </w:r>
      <w:r w:rsidR="009F2FAC">
        <w:rPr>
          <w:rFonts w:ascii="Arial" w:hAnsi="Arial" w:cs="Arial"/>
          <w:sz w:val="24"/>
          <w:szCs w:val="24"/>
        </w:rPr>
        <w:t xml:space="preserve"> There is also an important distinction between </w:t>
      </w:r>
      <w:r w:rsidR="00811D05" w:rsidRPr="00A77791">
        <w:rPr>
          <w:rFonts w:ascii="Arial" w:eastAsia="Calibri" w:hAnsi="Arial" w:cs="Arial"/>
          <w:sz w:val="24"/>
          <w:szCs w:val="24"/>
          <w:bdr w:val="none" w:sz="0" w:space="0" w:color="auto" w:frame="1"/>
          <w:shd w:val="clear" w:color="auto" w:fill="FFFFFF"/>
          <w:lang w:eastAsia="en-GB"/>
        </w:rPr>
        <w:t>‘equality’</w:t>
      </w:r>
      <w:r w:rsidR="002D7922" w:rsidRPr="00A77791">
        <w:rPr>
          <w:rFonts w:ascii="Arial" w:eastAsia="Calibri" w:hAnsi="Arial" w:cs="Arial"/>
          <w:sz w:val="24"/>
          <w:szCs w:val="24"/>
          <w:bdr w:val="none" w:sz="0" w:space="0" w:color="auto" w:frame="1"/>
          <w:shd w:val="clear" w:color="auto" w:fill="FFFFFF"/>
          <w:lang w:eastAsia="en-GB"/>
        </w:rPr>
        <w:t xml:space="preserve"> (i.e., treating people the same/providing the same treatment)</w:t>
      </w:r>
      <w:r w:rsidR="00811D05" w:rsidRPr="00A77791">
        <w:rPr>
          <w:rFonts w:ascii="Arial" w:eastAsia="Calibri" w:hAnsi="Arial" w:cs="Arial"/>
          <w:sz w:val="24"/>
          <w:szCs w:val="24"/>
          <w:bdr w:val="none" w:sz="0" w:space="0" w:color="auto" w:frame="1"/>
          <w:shd w:val="clear" w:color="auto" w:fill="FFFFFF"/>
          <w:lang w:eastAsia="en-GB"/>
        </w:rPr>
        <w:t xml:space="preserve"> and ‘equity’</w:t>
      </w:r>
      <w:r w:rsidR="00D043F8" w:rsidRPr="00A77791">
        <w:rPr>
          <w:rFonts w:ascii="Arial" w:eastAsia="Calibri" w:hAnsi="Arial" w:cs="Arial"/>
          <w:sz w:val="24"/>
          <w:szCs w:val="24"/>
          <w:bdr w:val="none" w:sz="0" w:space="0" w:color="auto" w:frame="1"/>
          <w:shd w:val="clear" w:color="auto" w:fill="FFFFFF"/>
          <w:lang w:eastAsia="en-GB"/>
        </w:rPr>
        <w:t xml:space="preserve"> here</w:t>
      </w:r>
      <w:r w:rsidR="009C5B31" w:rsidRPr="00A77791">
        <w:rPr>
          <w:rFonts w:ascii="Arial" w:eastAsia="Calibri" w:hAnsi="Arial" w:cs="Arial"/>
          <w:sz w:val="24"/>
          <w:szCs w:val="24"/>
          <w:bdr w:val="none" w:sz="0" w:space="0" w:color="auto" w:frame="1"/>
          <w:shd w:val="clear" w:color="auto" w:fill="FFFFFF"/>
          <w:lang w:eastAsia="en-GB"/>
        </w:rPr>
        <w:t xml:space="preserve"> (treating people according to need)</w:t>
      </w:r>
      <w:r w:rsidR="00581DBC" w:rsidRPr="00A77791">
        <w:rPr>
          <w:rFonts w:ascii="Arial" w:eastAsia="Calibri" w:hAnsi="Arial" w:cs="Arial"/>
          <w:sz w:val="24"/>
          <w:szCs w:val="24"/>
          <w:bdr w:val="none" w:sz="0" w:space="0" w:color="auto" w:frame="1"/>
          <w:shd w:val="clear" w:color="auto" w:fill="FFFFFF"/>
          <w:lang w:eastAsia="en-GB"/>
        </w:rPr>
        <w:t>;</w:t>
      </w:r>
      <w:r w:rsidR="00663356" w:rsidRPr="00A77791">
        <w:rPr>
          <w:rFonts w:ascii="Arial" w:eastAsia="Calibri" w:hAnsi="Arial" w:cs="Arial"/>
          <w:sz w:val="24"/>
          <w:szCs w:val="24"/>
          <w:bdr w:val="none" w:sz="0" w:space="0" w:color="auto" w:frame="1"/>
          <w:shd w:val="clear" w:color="auto" w:fill="FFFFFF"/>
          <w:lang w:eastAsia="en-GB"/>
        </w:rPr>
        <w:t xml:space="preserve"> </w:t>
      </w:r>
      <w:r w:rsidR="002472AE" w:rsidRPr="00A77791">
        <w:rPr>
          <w:rFonts w:ascii="Arial" w:eastAsia="Calibri" w:hAnsi="Arial" w:cs="Arial"/>
          <w:sz w:val="24"/>
          <w:szCs w:val="24"/>
          <w:bdr w:val="none" w:sz="0" w:space="0" w:color="auto" w:frame="1"/>
          <w:shd w:val="clear" w:color="auto" w:fill="FFFFFF"/>
          <w:lang w:eastAsia="en-GB"/>
        </w:rPr>
        <w:t>f</w:t>
      </w:r>
      <w:r w:rsidR="003009A7" w:rsidRPr="00A77791">
        <w:rPr>
          <w:rFonts w:ascii="Arial" w:eastAsia="Calibri" w:hAnsi="Arial" w:cs="Arial"/>
          <w:sz w:val="24"/>
          <w:szCs w:val="24"/>
          <w:bdr w:val="none" w:sz="0" w:space="0" w:color="auto" w:frame="1"/>
          <w:shd w:val="clear" w:color="auto" w:fill="FFFFFF"/>
          <w:lang w:eastAsia="en-GB"/>
        </w:rPr>
        <w:t xml:space="preserve">or gender-informed services, this is about treating women </w:t>
      </w:r>
      <w:r w:rsidR="00F140FF" w:rsidRPr="00A77791">
        <w:rPr>
          <w:rFonts w:ascii="Arial" w:eastAsia="Calibri" w:hAnsi="Arial" w:cs="Arial"/>
          <w:sz w:val="24"/>
          <w:szCs w:val="24"/>
          <w:bdr w:val="none" w:sz="0" w:space="0" w:color="auto" w:frame="1"/>
          <w:shd w:val="clear" w:color="auto" w:fill="FFFFFF"/>
          <w:lang w:eastAsia="en-GB"/>
        </w:rPr>
        <w:t xml:space="preserve">(and men) </w:t>
      </w:r>
      <w:r w:rsidR="003009A7" w:rsidRPr="00A77791">
        <w:rPr>
          <w:rFonts w:ascii="Arial" w:eastAsia="Calibri" w:hAnsi="Arial" w:cs="Arial"/>
          <w:sz w:val="24"/>
          <w:szCs w:val="24"/>
          <w:bdr w:val="none" w:sz="0" w:space="0" w:color="auto" w:frame="1"/>
          <w:shd w:val="clear" w:color="auto" w:fill="FFFFFF"/>
          <w:lang w:eastAsia="en-GB"/>
        </w:rPr>
        <w:t>equitably rather than the same (i.e., equally)</w:t>
      </w:r>
      <w:r w:rsidR="001D157F">
        <w:rPr>
          <w:rFonts w:ascii="Arial" w:eastAsia="Calibri" w:hAnsi="Arial" w:cs="Arial"/>
          <w:sz w:val="24"/>
          <w:szCs w:val="24"/>
          <w:bdr w:val="none" w:sz="0" w:space="0" w:color="auto" w:frame="1"/>
          <w:shd w:val="clear" w:color="auto" w:fill="FFFFFF"/>
          <w:lang w:eastAsia="en-GB"/>
        </w:rPr>
        <w:t xml:space="preserve"> (WHO, 2019a)</w:t>
      </w:r>
      <w:r w:rsidR="003009A7" w:rsidRPr="00A77791">
        <w:rPr>
          <w:rFonts w:ascii="Arial" w:eastAsia="Calibri" w:hAnsi="Arial" w:cs="Arial"/>
          <w:sz w:val="24"/>
          <w:szCs w:val="24"/>
          <w:bdr w:val="none" w:sz="0" w:space="0" w:color="auto" w:frame="1"/>
          <w:shd w:val="clear" w:color="auto" w:fill="FFFFFF"/>
          <w:lang w:eastAsia="en-GB"/>
        </w:rPr>
        <w:t xml:space="preserve">. This would </w:t>
      </w:r>
      <w:r w:rsidR="00F140FF" w:rsidRPr="00A77791">
        <w:rPr>
          <w:rFonts w:ascii="Arial" w:eastAsia="Calibri" w:hAnsi="Arial" w:cs="Arial"/>
          <w:sz w:val="24"/>
          <w:szCs w:val="24"/>
          <w:bdr w:val="none" w:sz="0" w:space="0" w:color="auto" w:frame="1"/>
          <w:shd w:val="clear" w:color="auto" w:fill="FFFFFF"/>
          <w:lang w:eastAsia="en-GB"/>
        </w:rPr>
        <w:t>entail</w:t>
      </w:r>
      <w:r w:rsidR="003009A7" w:rsidRPr="00A77791">
        <w:rPr>
          <w:rFonts w:ascii="Arial" w:eastAsia="Calibri" w:hAnsi="Arial" w:cs="Arial"/>
          <w:sz w:val="24"/>
          <w:szCs w:val="24"/>
          <w:bdr w:val="none" w:sz="0" w:space="0" w:color="auto" w:frame="1"/>
          <w:shd w:val="clear" w:color="auto" w:fill="FFFFFF"/>
          <w:lang w:eastAsia="en-GB"/>
        </w:rPr>
        <w:t xml:space="preserve"> support </w:t>
      </w:r>
      <w:r w:rsidR="00F140FF" w:rsidRPr="00A77791">
        <w:rPr>
          <w:rFonts w:ascii="Arial" w:eastAsia="Calibri" w:hAnsi="Arial" w:cs="Arial"/>
          <w:sz w:val="24"/>
          <w:szCs w:val="24"/>
          <w:bdr w:val="none" w:sz="0" w:space="0" w:color="auto" w:frame="1"/>
          <w:shd w:val="clear" w:color="auto" w:fill="FFFFFF"/>
          <w:lang w:eastAsia="en-GB"/>
        </w:rPr>
        <w:t>that is</w:t>
      </w:r>
      <w:r w:rsidR="003009A7" w:rsidRPr="00A77791">
        <w:rPr>
          <w:rFonts w:ascii="Arial" w:eastAsia="Calibri" w:hAnsi="Arial" w:cs="Arial"/>
          <w:sz w:val="24"/>
          <w:szCs w:val="24"/>
          <w:bdr w:val="none" w:sz="0" w:space="0" w:color="auto" w:frame="1"/>
          <w:shd w:val="clear" w:color="auto" w:fill="FFFFFF"/>
          <w:lang w:eastAsia="en-GB"/>
        </w:rPr>
        <w:t xml:space="preserve"> responsive to needs and consider</w:t>
      </w:r>
      <w:r w:rsidR="00F140FF" w:rsidRPr="00A77791">
        <w:rPr>
          <w:rFonts w:ascii="Arial" w:eastAsia="Calibri" w:hAnsi="Arial" w:cs="Arial"/>
          <w:sz w:val="24"/>
          <w:szCs w:val="24"/>
          <w:bdr w:val="none" w:sz="0" w:space="0" w:color="auto" w:frame="1"/>
          <w:shd w:val="clear" w:color="auto" w:fill="FFFFFF"/>
          <w:lang w:eastAsia="en-GB"/>
        </w:rPr>
        <w:t>s</w:t>
      </w:r>
      <w:r w:rsidR="003009A7" w:rsidRPr="00A77791">
        <w:rPr>
          <w:rFonts w:ascii="Arial" w:eastAsia="Calibri" w:hAnsi="Arial" w:cs="Arial"/>
          <w:sz w:val="24"/>
          <w:szCs w:val="24"/>
          <w:bdr w:val="none" w:sz="0" w:space="0" w:color="auto" w:frame="1"/>
          <w:shd w:val="clear" w:color="auto" w:fill="FFFFFF"/>
          <w:lang w:eastAsia="en-GB"/>
        </w:rPr>
        <w:t xml:space="preserve"> differences between groups. Gender equity is about being fair to women and men with the objective of reducing unjust and avoidable inequality</w:t>
      </w:r>
      <w:r w:rsidR="001D157F">
        <w:rPr>
          <w:rFonts w:ascii="Arial" w:eastAsia="Calibri" w:hAnsi="Arial" w:cs="Arial"/>
          <w:sz w:val="24"/>
          <w:szCs w:val="24"/>
          <w:bdr w:val="none" w:sz="0" w:space="0" w:color="auto" w:frame="1"/>
          <w:shd w:val="clear" w:color="auto" w:fill="FFFFFF"/>
          <w:lang w:eastAsia="en-GB"/>
        </w:rPr>
        <w:t xml:space="preserve"> (WHO, 2019a, 2019b)</w:t>
      </w:r>
      <w:r w:rsidR="003009A7" w:rsidRPr="00A77791">
        <w:rPr>
          <w:rFonts w:ascii="Arial" w:eastAsia="Calibri" w:hAnsi="Arial" w:cs="Arial"/>
          <w:sz w:val="24"/>
          <w:szCs w:val="24"/>
          <w:bdr w:val="none" w:sz="0" w:space="0" w:color="auto" w:frame="1"/>
          <w:shd w:val="clear" w:color="auto" w:fill="FFFFFF"/>
          <w:lang w:eastAsia="en-GB"/>
        </w:rPr>
        <w:t>. As highlighted by the WHO</w:t>
      </w:r>
      <w:r w:rsidR="001D157F">
        <w:rPr>
          <w:rFonts w:ascii="Arial" w:eastAsia="Calibri" w:hAnsi="Arial" w:cs="Arial"/>
          <w:sz w:val="24"/>
          <w:szCs w:val="24"/>
          <w:bdr w:val="none" w:sz="0" w:space="0" w:color="auto" w:frame="1"/>
          <w:shd w:val="clear" w:color="auto" w:fill="FFFFFF"/>
          <w:lang w:eastAsia="en-GB"/>
        </w:rPr>
        <w:t xml:space="preserve"> (2019a)</w:t>
      </w:r>
      <w:r w:rsidR="004F2908" w:rsidRPr="00A77791">
        <w:rPr>
          <w:rFonts w:ascii="Arial" w:eastAsia="Calibri" w:hAnsi="Arial" w:cs="Arial"/>
          <w:sz w:val="24"/>
          <w:szCs w:val="24"/>
          <w:bdr w:val="none" w:sz="0" w:space="0" w:color="auto" w:frame="1"/>
          <w:shd w:val="clear" w:color="auto" w:fill="FFFFFF"/>
          <w:lang w:eastAsia="en-GB"/>
        </w:rPr>
        <w:t>:</w:t>
      </w:r>
    </w:p>
    <w:p w14:paraId="6A27DACC" w14:textId="090C0645" w:rsidR="00EB0D3A" w:rsidRPr="00A77791" w:rsidRDefault="00AA0616" w:rsidP="001D157F">
      <w:pPr>
        <w:spacing w:line="360" w:lineRule="auto"/>
        <w:ind w:left="851" w:right="804"/>
        <w:rPr>
          <w:rFonts w:ascii="Arial" w:eastAsia="Calibri" w:hAnsi="Arial" w:cs="Arial"/>
          <w:color w:val="FF0000"/>
          <w:sz w:val="24"/>
          <w:szCs w:val="24"/>
          <w:bdr w:val="none" w:sz="0" w:space="0" w:color="auto" w:frame="1"/>
          <w:shd w:val="clear" w:color="auto" w:fill="FFFFFF"/>
          <w:lang w:eastAsia="en-GB"/>
        </w:rPr>
      </w:pPr>
      <w:r>
        <w:rPr>
          <w:rFonts w:ascii="Arial" w:eastAsia="Calibri" w:hAnsi="Arial" w:cs="Arial"/>
          <w:i/>
          <w:iCs/>
          <w:sz w:val="24"/>
          <w:szCs w:val="24"/>
          <w:bdr w:val="none" w:sz="0" w:space="0" w:color="auto" w:frame="1"/>
          <w:shd w:val="clear" w:color="auto" w:fill="FFFFFF"/>
          <w:lang w:eastAsia="en-GB"/>
        </w:rPr>
        <w:t>“</w:t>
      </w:r>
      <w:r w:rsidR="003009A7" w:rsidRPr="00A77791">
        <w:rPr>
          <w:rFonts w:ascii="Arial" w:eastAsia="Calibri" w:hAnsi="Arial" w:cs="Arial"/>
          <w:i/>
          <w:iCs/>
          <w:sz w:val="24"/>
          <w:szCs w:val="24"/>
          <w:bdr w:val="none" w:sz="0" w:space="0" w:color="auto" w:frame="1"/>
          <w:shd w:val="clear" w:color="auto" w:fill="FFFFFF"/>
          <w:lang w:eastAsia="en-GB"/>
        </w:rPr>
        <w:t>This may mean that different treatment is needed to ensure equality of opportunity. This is often referred to as substantive equality (or equality of results) and requires considering the realities of women’s and men’s lives.</w:t>
      </w:r>
      <w:r>
        <w:rPr>
          <w:rFonts w:ascii="Arial" w:eastAsia="Calibri" w:hAnsi="Arial" w:cs="Arial"/>
          <w:i/>
          <w:iCs/>
          <w:sz w:val="24"/>
          <w:szCs w:val="24"/>
          <w:bdr w:val="none" w:sz="0" w:space="0" w:color="auto" w:frame="1"/>
          <w:shd w:val="clear" w:color="auto" w:fill="FFFFFF"/>
          <w:lang w:eastAsia="en-GB"/>
        </w:rPr>
        <w:t>”</w:t>
      </w:r>
    </w:p>
    <w:p w14:paraId="7EA70153" w14:textId="75EA1A65" w:rsidR="006D28CF" w:rsidRPr="00A77791" w:rsidRDefault="00B63340" w:rsidP="000B00FD">
      <w:pPr>
        <w:spacing w:line="360" w:lineRule="auto"/>
        <w:rPr>
          <w:rFonts w:ascii="Arial" w:eastAsia="Calibri" w:hAnsi="Arial" w:cs="Arial"/>
          <w:b/>
          <w:bCs/>
          <w:i/>
          <w:iCs/>
          <w:color w:val="000000"/>
          <w:sz w:val="24"/>
          <w:szCs w:val="24"/>
          <w:bdr w:val="none" w:sz="0" w:space="0" w:color="auto" w:frame="1"/>
          <w:shd w:val="clear" w:color="auto" w:fill="FFFFFF"/>
          <w:lang w:eastAsia="en-GB"/>
        </w:rPr>
      </w:pPr>
      <w:r>
        <w:rPr>
          <w:rFonts w:ascii="Arial" w:eastAsia="Calibri" w:hAnsi="Arial" w:cs="Arial"/>
          <w:b/>
          <w:bCs/>
          <w:i/>
          <w:iCs/>
          <w:color w:val="000000"/>
          <w:sz w:val="24"/>
          <w:szCs w:val="24"/>
          <w:bdr w:val="none" w:sz="0" w:space="0" w:color="auto" w:frame="1"/>
          <w:shd w:val="clear" w:color="auto" w:fill="FFFFFF"/>
          <w:lang w:eastAsia="en-GB"/>
        </w:rPr>
        <w:t>Contextualising action on poverty and</w:t>
      </w:r>
      <w:r w:rsidR="005E39FA" w:rsidRPr="00A77791">
        <w:rPr>
          <w:rFonts w:ascii="Arial" w:eastAsia="Calibri" w:hAnsi="Arial" w:cs="Arial"/>
          <w:b/>
          <w:bCs/>
          <w:i/>
          <w:iCs/>
          <w:color w:val="000000"/>
          <w:sz w:val="24"/>
          <w:szCs w:val="24"/>
          <w:bdr w:val="none" w:sz="0" w:space="0" w:color="auto" w:frame="1"/>
          <w:shd w:val="clear" w:color="auto" w:fill="FFFFFF"/>
          <w:lang w:eastAsia="en-GB"/>
        </w:rPr>
        <w:t xml:space="preserve"> </w:t>
      </w:r>
      <w:r>
        <w:rPr>
          <w:rFonts w:ascii="Arial" w:eastAsia="Calibri" w:hAnsi="Arial" w:cs="Arial"/>
          <w:b/>
          <w:bCs/>
          <w:i/>
          <w:iCs/>
          <w:color w:val="000000"/>
          <w:sz w:val="24"/>
          <w:szCs w:val="24"/>
          <w:bdr w:val="none" w:sz="0" w:space="0" w:color="auto" w:frame="1"/>
          <w:shd w:val="clear" w:color="auto" w:fill="FFFFFF"/>
          <w:lang w:eastAsia="en-GB"/>
        </w:rPr>
        <w:t xml:space="preserve">the </w:t>
      </w:r>
      <w:r w:rsidR="005E39FA" w:rsidRPr="00A77791">
        <w:rPr>
          <w:rFonts w:ascii="Arial" w:eastAsia="Calibri" w:hAnsi="Arial" w:cs="Arial"/>
          <w:b/>
          <w:bCs/>
          <w:i/>
          <w:iCs/>
          <w:color w:val="000000"/>
          <w:sz w:val="24"/>
          <w:szCs w:val="24"/>
          <w:bdr w:val="none" w:sz="0" w:space="0" w:color="auto" w:frame="1"/>
          <w:shd w:val="clear" w:color="auto" w:fill="FFFFFF"/>
          <w:lang w:eastAsia="en-GB"/>
        </w:rPr>
        <w:t>local setting</w:t>
      </w:r>
    </w:p>
    <w:p w14:paraId="769A0D7E" w14:textId="6166563D" w:rsidR="00121C47" w:rsidRDefault="00B63340" w:rsidP="00803808">
      <w:pPr>
        <w:spacing w:line="360" w:lineRule="auto"/>
        <w:rPr>
          <w:rFonts w:ascii="Arial" w:eastAsia="Calibri" w:hAnsi="Arial" w:cs="Arial"/>
          <w:color w:val="000000"/>
          <w:sz w:val="24"/>
          <w:szCs w:val="24"/>
          <w:bdr w:val="none" w:sz="0" w:space="0" w:color="auto" w:frame="1"/>
          <w:shd w:val="clear" w:color="auto" w:fill="FFFFFF"/>
          <w:lang w:eastAsia="en-GB"/>
        </w:rPr>
      </w:pPr>
      <w:r w:rsidRPr="00A77791">
        <w:rPr>
          <w:rFonts w:ascii="Arial" w:eastAsia="Calibri" w:hAnsi="Arial" w:cs="Arial"/>
          <w:color w:val="000000"/>
          <w:sz w:val="24"/>
          <w:szCs w:val="24"/>
          <w:bdr w:val="none" w:sz="0" w:space="0" w:color="auto" w:frame="1"/>
          <w:shd w:val="clear" w:color="auto" w:fill="FFFFFF"/>
          <w:lang w:eastAsia="en-GB"/>
        </w:rPr>
        <w:t xml:space="preserve">Knight (2017) demonstrates that traditional methods of action on poverty (i.e., job creation and social security) are no longer fit for purpose. </w:t>
      </w:r>
      <w:r w:rsidR="00245D8B" w:rsidRPr="00A77791">
        <w:rPr>
          <w:rFonts w:ascii="Arial" w:eastAsia="Calibri" w:hAnsi="Arial" w:cs="Arial"/>
          <w:color w:val="000000"/>
          <w:sz w:val="24"/>
          <w:szCs w:val="24"/>
          <w:bdr w:val="none" w:sz="0" w:space="0" w:color="auto" w:frame="1"/>
          <w:shd w:val="clear" w:color="auto" w:fill="FFFFFF"/>
          <w:lang w:eastAsia="en-GB"/>
        </w:rPr>
        <w:t xml:space="preserve">This is </w:t>
      </w:r>
      <w:r w:rsidR="009C29C1" w:rsidRPr="00A77791">
        <w:rPr>
          <w:rFonts w:ascii="Arial" w:eastAsia="Calibri" w:hAnsi="Arial" w:cs="Arial"/>
          <w:color w:val="000000"/>
          <w:sz w:val="24"/>
          <w:szCs w:val="24"/>
          <w:bdr w:val="none" w:sz="0" w:space="0" w:color="auto" w:frame="1"/>
          <w:shd w:val="clear" w:color="auto" w:fill="FFFFFF"/>
          <w:lang w:eastAsia="en-GB"/>
        </w:rPr>
        <w:t xml:space="preserve">certainly </w:t>
      </w:r>
      <w:r w:rsidR="00245D8B" w:rsidRPr="00A77791">
        <w:rPr>
          <w:rFonts w:ascii="Arial" w:eastAsia="Calibri" w:hAnsi="Arial" w:cs="Arial"/>
          <w:color w:val="000000"/>
          <w:sz w:val="24"/>
          <w:szCs w:val="24"/>
          <w:bdr w:val="none" w:sz="0" w:space="0" w:color="auto" w:frame="1"/>
          <w:shd w:val="clear" w:color="auto" w:fill="FFFFFF"/>
          <w:lang w:eastAsia="en-GB"/>
        </w:rPr>
        <w:t xml:space="preserve">reflected in </w:t>
      </w:r>
      <w:r w:rsidR="000D644B" w:rsidRPr="00A77791">
        <w:rPr>
          <w:rFonts w:ascii="Arial" w:eastAsia="Calibri" w:hAnsi="Arial" w:cs="Arial"/>
          <w:color w:val="000000"/>
          <w:sz w:val="24"/>
          <w:szCs w:val="24"/>
          <w:bdr w:val="none" w:sz="0" w:space="0" w:color="auto" w:frame="1"/>
          <w:shd w:val="clear" w:color="auto" w:fill="FFFFFF"/>
          <w:lang w:eastAsia="en-GB"/>
        </w:rPr>
        <w:t xml:space="preserve">local insight into Stoke-on-Trent, with </w:t>
      </w:r>
      <w:r w:rsidR="0052314E" w:rsidRPr="00A77791">
        <w:rPr>
          <w:rFonts w:ascii="Arial" w:eastAsia="Calibri" w:hAnsi="Arial" w:cs="Arial"/>
          <w:color w:val="000000"/>
          <w:sz w:val="24"/>
          <w:szCs w:val="24"/>
          <w:bdr w:val="none" w:sz="0" w:space="0" w:color="auto" w:frame="1"/>
          <w:shd w:val="clear" w:color="auto" w:fill="FFFFFF"/>
          <w:lang w:eastAsia="en-GB"/>
        </w:rPr>
        <w:t xml:space="preserve">Gratton </w:t>
      </w:r>
      <w:r w:rsidR="0052314E" w:rsidRPr="003255E8">
        <w:rPr>
          <w:rFonts w:ascii="Arial" w:eastAsia="Calibri" w:hAnsi="Arial" w:cs="Arial"/>
          <w:i/>
          <w:iCs/>
          <w:color w:val="000000"/>
          <w:sz w:val="24"/>
          <w:szCs w:val="24"/>
          <w:bdr w:val="none" w:sz="0" w:space="0" w:color="auto" w:frame="1"/>
          <w:shd w:val="clear" w:color="auto" w:fill="FFFFFF"/>
          <w:lang w:eastAsia="en-GB"/>
        </w:rPr>
        <w:t>et al</w:t>
      </w:r>
      <w:r w:rsidR="0052314E" w:rsidRPr="00A77791">
        <w:rPr>
          <w:rFonts w:ascii="Arial" w:eastAsia="Calibri" w:hAnsi="Arial" w:cs="Arial"/>
          <w:color w:val="000000"/>
          <w:sz w:val="24"/>
          <w:szCs w:val="24"/>
          <w:bdr w:val="none" w:sz="0" w:space="0" w:color="auto" w:frame="1"/>
          <w:shd w:val="clear" w:color="auto" w:fill="FFFFFF"/>
          <w:lang w:eastAsia="en-GB"/>
        </w:rPr>
        <w:t xml:space="preserve"> (2019: 4) highlight</w:t>
      </w:r>
      <w:r w:rsidR="00B63518" w:rsidRPr="00A77791">
        <w:rPr>
          <w:rFonts w:ascii="Arial" w:eastAsia="Calibri" w:hAnsi="Arial" w:cs="Arial"/>
          <w:color w:val="000000"/>
          <w:sz w:val="24"/>
          <w:szCs w:val="24"/>
          <w:bdr w:val="none" w:sz="0" w:space="0" w:color="auto" w:frame="1"/>
          <w:shd w:val="clear" w:color="auto" w:fill="FFFFFF"/>
          <w:lang w:eastAsia="en-GB"/>
        </w:rPr>
        <w:t>ing</w:t>
      </w:r>
      <w:r w:rsidR="0052314E" w:rsidRPr="00A77791">
        <w:rPr>
          <w:rFonts w:ascii="Arial" w:eastAsia="Calibri" w:hAnsi="Arial" w:cs="Arial"/>
          <w:color w:val="000000"/>
          <w:sz w:val="24"/>
          <w:szCs w:val="24"/>
          <w:bdr w:val="none" w:sz="0" w:space="0" w:color="auto" w:frame="1"/>
          <w:shd w:val="clear" w:color="auto" w:fill="FFFFFF"/>
          <w:lang w:eastAsia="en-GB"/>
        </w:rPr>
        <w:t xml:space="preserve"> that the root of poverty and hardship locally seems to stem from a lack of </w:t>
      </w:r>
      <w:r w:rsidR="0052314E" w:rsidRPr="00A77791">
        <w:rPr>
          <w:rFonts w:ascii="Arial" w:eastAsia="Calibri" w:hAnsi="Arial" w:cs="Arial"/>
          <w:sz w:val="24"/>
          <w:szCs w:val="24"/>
          <w:bdr w:val="none" w:sz="0" w:space="0" w:color="auto" w:frame="1"/>
          <w:shd w:val="clear" w:color="auto" w:fill="FFFFFF"/>
          <w:lang w:eastAsia="en-GB"/>
        </w:rPr>
        <w:t xml:space="preserve">sufficient money </w:t>
      </w:r>
      <w:r w:rsidR="0052314E" w:rsidRPr="00A77791">
        <w:rPr>
          <w:rFonts w:ascii="Arial" w:eastAsia="Calibri" w:hAnsi="Arial" w:cs="Arial"/>
          <w:color w:val="000000"/>
          <w:sz w:val="24"/>
          <w:szCs w:val="24"/>
          <w:bdr w:val="none" w:sz="0" w:space="0" w:color="auto" w:frame="1"/>
          <w:shd w:val="clear" w:color="auto" w:fill="FFFFFF"/>
          <w:lang w:eastAsia="en-GB"/>
        </w:rPr>
        <w:t>to enable people ‘</w:t>
      </w:r>
      <w:r w:rsidR="0052314E" w:rsidRPr="003255E8">
        <w:rPr>
          <w:rFonts w:ascii="Arial" w:eastAsia="Calibri" w:hAnsi="Arial" w:cs="Arial"/>
          <w:i/>
          <w:iCs/>
          <w:color w:val="000000"/>
          <w:sz w:val="24"/>
          <w:szCs w:val="24"/>
          <w:bdr w:val="none" w:sz="0" w:space="0" w:color="auto" w:frame="1"/>
          <w:shd w:val="clear" w:color="auto" w:fill="FFFFFF"/>
          <w:lang w:eastAsia="en-GB"/>
        </w:rPr>
        <w:t>to take actions and make choices to lead healthy and fulfilled lives, and consequent social exclusion’</w:t>
      </w:r>
      <w:r w:rsidR="0052314E" w:rsidRPr="00A77791">
        <w:rPr>
          <w:rFonts w:ascii="Arial" w:eastAsia="Calibri" w:hAnsi="Arial" w:cs="Arial"/>
          <w:color w:val="000000"/>
          <w:sz w:val="24"/>
          <w:szCs w:val="24"/>
          <w:bdr w:val="none" w:sz="0" w:space="0" w:color="auto" w:frame="1"/>
          <w:shd w:val="clear" w:color="auto" w:fill="FFFFFF"/>
          <w:lang w:eastAsia="en-GB"/>
        </w:rPr>
        <w:t xml:space="preserve">. As highlighted by Etherington </w:t>
      </w:r>
      <w:r w:rsidR="0052314E" w:rsidRPr="003255E8">
        <w:rPr>
          <w:rFonts w:ascii="Arial" w:eastAsia="Calibri" w:hAnsi="Arial" w:cs="Arial"/>
          <w:i/>
          <w:iCs/>
          <w:color w:val="000000"/>
          <w:sz w:val="24"/>
          <w:szCs w:val="24"/>
          <w:bdr w:val="none" w:sz="0" w:space="0" w:color="auto" w:frame="1"/>
          <w:shd w:val="clear" w:color="auto" w:fill="FFFFFF"/>
          <w:lang w:eastAsia="en-GB"/>
        </w:rPr>
        <w:t>et al</w:t>
      </w:r>
      <w:r w:rsidR="0052314E" w:rsidRPr="00A77791">
        <w:rPr>
          <w:rFonts w:ascii="Arial" w:eastAsia="Calibri" w:hAnsi="Arial" w:cs="Arial"/>
          <w:color w:val="000000"/>
          <w:sz w:val="24"/>
          <w:szCs w:val="24"/>
          <w:bdr w:val="none" w:sz="0" w:space="0" w:color="auto" w:frame="1"/>
          <w:shd w:val="clear" w:color="auto" w:fill="FFFFFF"/>
          <w:lang w:eastAsia="en-GB"/>
        </w:rPr>
        <w:t xml:space="preserve"> (2021</w:t>
      </w:r>
      <w:r w:rsidR="001110BA">
        <w:rPr>
          <w:rFonts w:ascii="Arial" w:eastAsia="Calibri" w:hAnsi="Arial" w:cs="Arial"/>
          <w:color w:val="000000"/>
          <w:sz w:val="24"/>
          <w:szCs w:val="24"/>
          <w:bdr w:val="none" w:sz="0" w:space="0" w:color="auto" w:frame="1"/>
          <w:shd w:val="clear" w:color="auto" w:fill="FFFFFF"/>
          <w:lang w:eastAsia="en-GB"/>
        </w:rPr>
        <w:t>a</w:t>
      </w:r>
      <w:r w:rsidR="0052314E" w:rsidRPr="00A77791">
        <w:rPr>
          <w:rFonts w:ascii="Arial" w:eastAsia="Calibri" w:hAnsi="Arial" w:cs="Arial"/>
          <w:color w:val="000000"/>
          <w:sz w:val="24"/>
          <w:szCs w:val="24"/>
          <w:bdr w:val="none" w:sz="0" w:space="0" w:color="auto" w:frame="1"/>
          <w:shd w:val="clear" w:color="auto" w:fill="FFFFFF"/>
          <w:lang w:eastAsia="en-GB"/>
        </w:rPr>
        <w:t>), people often do not receive the social security benefits to which they are entitled</w:t>
      </w:r>
      <w:r w:rsidR="0028135F" w:rsidRPr="00A77791">
        <w:rPr>
          <w:rFonts w:ascii="Arial" w:eastAsia="Calibri" w:hAnsi="Arial" w:cs="Arial"/>
          <w:color w:val="000000"/>
          <w:sz w:val="24"/>
          <w:szCs w:val="24"/>
          <w:bdr w:val="none" w:sz="0" w:space="0" w:color="auto" w:frame="1"/>
          <w:shd w:val="clear" w:color="auto" w:fill="FFFFFF"/>
          <w:lang w:eastAsia="en-GB"/>
        </w:rPr>
        <w:t>, and those who do</w:t>
      </w:r>
      <w:r w:rsidR="00B80964">
        <w:rPr>
          <w:rFonts w:ascii="Arial" w:eastAsia="Calibri" w:hAnsi="Arial" w:cs="Arial"/>
          <w:color w:val="000000"/>
          <w:sz w:val="24"/>
          <w:szCs w:val="24"/>
          <w:bdr w:val="none" w:sz="0" w:space="0" w:color="auto" w:frame="1"/>
          <w:shd w:val="clear" w:color="auto" w:fill="FFFFFF"/>
          <w:lang w:eastAsia="en-GB"/>
        </w:rPr>
        <w:t>,</w:t>
      </w:r>
      <w:r w:rsidR="0028135F" w:rsidRPr="00A77791">
        <w:rPr>
          <w:rFonts w:ascii="Arial" w:eastAsia="Calibri" w:hAnsi="Arial" w:cs="Arial"/>
          <w:color w:val="000000"/>
          <w:sz w:val="24"/>
          <w:szCs w:val="24"/>
          <w:bdr w:val="none" w:sz="0" w:space="0" w:color="auto" w:frame="1"/>
          <w:shd w:val="clear" w:color="auto" w:fill="FFFFFF"/>
          <w:lang w:eastAsia="en-GB"/>
        </w:rPr>
        <w:t xml:space="preserve"> cannot rely on them </w:t>
      </w:r>
      <w:r w:rsidR="00196E5E" w:rsidRPr="00A77791">
        <w:rPr>
          <w:rFonts w:ascii="Arial" w:eastAsia="Calibri" w:hAnsi="Arial" w:cs="Arial"/>
          <w:color w:val="000000"/>
          <w:sz w:val="24"/>
          <w:szCs w:val="24"/>
          <w:bdr w:val="none" w:sz="0" w:space="0" w:color="auto" w:frame="1"/>
          <w:shd w:val="clear" w:color="auto" w:fill="FFFFFF"/>
          <w:lang w:eastAsia="en-GB"/>
        </w:rPr>
        <w:t xml:space="preserve">to </w:t>
      </w:r>
      <w:r w:rsidR="0052314E" w:rsidRPr="00A77791">
        <w:rPr>
          <w:rFonts w:ascii="Arial" w:eastAsia="Calibri" w:hAnsi="Arial" w:cs="Arial"/>
          <w:color w:val="000000"/>
          <w:sz w:val="24"/>
          <w:szCs w:val="24"/>
          <w:bdr w:val="none" w:sz="0" w:space="0" w:color="auto" w:frame="1"/>
          <w:shd w:val="clear" w:color="auto" w:fill="FFFFFF"/>
          <w:lang w:eastAsia="en-GB"/>
        </w:rPr>
        <w:t>provide a sufficient level of income</w:t>
      </w:r>
      <w:r w:rsidR="00E32BB0">
        <w:rPr>
          <w:rFonts w:ascii="Arial" w:eastAsia="Calibri" w:hAnsi="Arial" w:cs="Arial"/>
          <w:color w:val="000000"/>
          <w:sz w:val="24"/>
          <w:szCs w:val="24"/>
          <w:bdr w:val="none" w:sz="0" w:space="0" w:color="auto" w:frame="1"/>
          <w:shd w:val="clear" w:color="auto" w:fill="FFFFFF"/>
          <w:lang w:eastAsia="en-GB"/>
        </w:rPr>
        <w:t>.</w:t>
      </w:r>
      <w:r w:rsidR="0052314E" w:rsidRPr="00A77791">
        <w:rPr>
          <w:rFonts w:ascii="Arial" w:eastAsia="Calibri" w:hAnsi="Arial" w:cs="Arial"/>
          <w:color w:val="000000"/>
          <w:sz w:val="24"/>
          <w:szCs w:val="24"/>
          <w:bdr w:val="none" w:sz="0" w:space="0" w:color="auto" w:frame="1"/>
          <w:shd w:val="clear" w:color="auto" w:fill="FFFFFF"/>
          <w:lang w:eastAsia="en-GB"/>
        </w:rPr>
        <w:t xml:space="preserve"> </w:t>
      </w:r>
    </w:p>
    <w:p w14:paraId="55A7BA61" w14:textId="5B408B76" w:rsidR="00A64A5C" w:rsidRPr="00A77791" w:rsidRDefault="00A92433" w:rsidP="00CD1FAB">
      <w:pPr>
        <w:spacing w:line="360" w:lineRule="auto"/>
        <w:rPr>
          <w:rFonts w:ascii="Arial" w:eastAsia="Calibri" w:hAnsi="Arial" w:cs="Arial"/>
          <w:sz w:val="24"/>
          <w:szCs w:val="24"/>
          <w:bdr w:val="none" w:sz="0" w:space="0" w:color="auto" w:frame="1"/>
          <w:shd w:val="clear" w:color="auto" w:fill="FFFFFF"/>
          <w:lang w:eastAsia="en-GB"/>
        </w:rPr>
      </w:pPr>
      <w:r w:rsidRPr="00A77791">
        <w:rPr>
          <w:rFonts w:ascii="Arial" w:eastAsia="Calibri" w:hAnsi="Arial" w:cs="Arial"/>
          <w:sz w:val="24"/>
          <w:szCs w:val="24"/>
          <w:bdr w:val="none" w:sz="0" w:space="0" w:color="auto" w:frame="1"/>
          <w:shd w:val="clear" w:color="auto" w:fill="FFFFFF"/>
          <w:lang w:eastAsia="en-GB"/>
        </w:rPr>
        <w:t xml:space="preserve">Noting that </w:t>
      </w:r>
      <w:r w:rsidR="006A6230" w:rsidRPr="00A77791">
        <w:rPr>
          <w:rFonts w:ascii="Arial" w:eastAsia="Calibri" w:hAnsi="Arial" w:cs="Arial"/>
          <w:sz w:val="24"/>
          <w:szCs w:val="24"/>
          <w:bdr w:val="none" w:sz="0" w:space="0" w:color="auto" w:frame="1"/>
          <w:shd w:val="clear" w:color="auto" w:fill="FFFFFF"/>
          <w:lang w:eastAsia="en-GB"/>
        </w:rPr>
        <w:t xml:space="preserve">the traditional methods of action </w:t>
      </w:r>
      <w:r w:rsidR="00C973C5" w:rsidRPr="00A77791">
        <w:rPr>
          <w:rFonts w:ascii="Arial" w:eastAsia="Calibri" w:hAnsi="Arial" w:cs="Arial"/>
          <w:sz w:val="24"/>
          <w:szCs w:val="24"/>
          <w:bdr w:val="none" w:sz="0" w:space="0" w:color="auto" w:frame="1"/>
          <w:shd w:val="clear" w:color="auto" w:fill="FFFFFF"/>
          <w:lang w:eastAsia="en-GB"/>
        </w:rPr>
        <w:t>on</w:t>
      </w:r>
      <w:r w:rsidR="006A6230" w:rsidRPr="00A77791">
        <w:rPr>
          <w:rFonts w:ascii="Arial" w:eastAsia="Calibri" w:hAnsi="Arial" w:cs="Arial"/>
          <w:sz w:val="24"/>
          <w:szCs w:val="24"/>
          <w:bdr w:val="none" w:sz="0" w:space="0" w:color="auto" w:frame="1"/>
          <w:shd w:val="clear" w:color="auto" w:fill="FFFFFF"/>
          <w:lang w:eastAsia="en-GB"/>
        </w:rPr>
        <w:t xml:space="preserve"> poverty (i.e., </w:t>
      </w:r>
      <w:r w:rsidR="006F1845" w:rsidRPr="00A77791">
        <w:rPr>
          <w:rFonts w:ascii="Arial" w:eastAsia="Calibri" w:hAnsi="Arial" w:cs="Arial"/>
          <w:sz w:val="24"/>
          <w:szCs w:val="24"/>
          <w:bdr w:val="none" w:sz="0" w:space="0" w:color="auto" w:frame="1"/>
          <w:shd w:val="clear" w:color="auto" w:fill="FFFFFF"/>
          <w:lang w:eastAsia="en-GB"/>
        </w:rPr>
        <w:t>work and social security</w:t>
      </w:r>
      <w:r w:rsidR="006A6230" w:rsidRPr="00A77791">
        <w:rPr>
          <w:rFonts w:ascii="Arial" w:eastAsia="Calibri" w:hAnsi="Arial" w:cs="Arial"/>
          <w:sz w:val="24"/>
          <w:szCs w:val="24"/>
          <w:bdr w:val="none" w:sz="0" w:space="0" w:color="auto" w:frame="1"/>
          <w:shd w:val="clear" w:color="auto" w:fill="FFFFFF"/>
          <w:lang w:eastAsia="en-GB"/>
        </w:rPr>
        <w:t>)</w:t>
      </w:r>
      <w:r w:rsidR="00C973C5" w:rsidRPr="00A77791">
        <w:rPr>
          <w:rFonts w:ascii="Arial" w:eastAsia="Calibri" w:hAnsi="Arial" w:cs="Arial"/>
          <w:sz w:val="24"/>
          <w:szCs w:val="24"/>
          <w:bdr w:val="none" w:sz="0" w:space="0" w:color="auto" w:frame="1"/>
          <w:shd w:val="clear" w:color="auto" w:fill="FFFFFF"/>
          <w:lang w:eastAsia="en-GB"/>
        </w:rPr>
        <w:t xml:space="preserve"> are unlikely</w:t>
      </w:r>
      <w:r w:rsidR="0067633A">
        <w:rPr>
          <w:rFonts w:ascii="Arial" w:eastAsia="Calibri" w:hAnsi="Arial" w:cs="Arial"/>
          <w:sz w:val="24"/>
          <w:szCs w:val="24"/>
          <w:bdr w:val="none" w:sz="0" w:space="0" w:color="auto" w:frame="1"/>
          <w:shd w:val="clear" w:color="auto" w:fill="FFFFFF"/>
          <w:lang w:eastAsia="en-GB"/>
        </w:rPr>
        <w:t xml:space="preserve"> to be effective</w:t>
      </w:r>
      <w:r w:rsidR="008568CE" w:rsidRPr="00A77791">
        <w:rPr>
          <w:rFonts w:ascii="Arial" w:eastAsia="Calibri" w:hAnsi="Arial" w:cs="Arial"/>
          <w:sz w:val="24"/>
          <w:szCs w:val="24"/>
          <w:bdr w:val="none" w:sz="0" w:space="0" w:color="auto" w:frame="1"/>
          <w:shd w:val="clear" w:color="auto" w:fill="FFFFFF"/>
          <w:lang w:eastAsia="en-GB"/>
        </w:rPr>
        <w:t>, Knight (</w:t>
      </w:r>
      <w:r w:rsidR="00124469">
        <w:rPr>
          <w:rFonts w:ascii="Arial" w:eastAsia="Calibri" w:hAnsi="Arial" w:cs="Arial"/>
          <w:sz w:val="24"/>
          <w:szCs w:val="24"/>
          <w:bdr w:val="none" w:sz="0" w:space="0" w:color="auto" w:frame="1"/>
          <w:shd w:val="clear" w:color="auto" w:fill="FFFFFF"/>
          <w:lang w:eastAsia="en-GB"/>
        </w:rPr>
        <w:t xml:space="preserve">2017, </w:t>
      </w:r>
      <w:r w:rsidR="008568CE" w:rsidRPr="00A77791">
        <w:rPr>
          <w:rFonts w:ascii="Arial" w:eastAsia="Calibri" w:hAnsi="Arial" w:cs="Arial"/>
          <w:sz w:val="24"/>
          <w:szCs w:val="24"/>
          <w:bdr w:val="none" w:sz="0" w:space="0" w:color="auto" w:frame="1"/>
          <w:shd w:val="clear" w:color="auto" w:fill="FFFFFF"/>
          <w:lang w:eastAsia="en-GB"/>
        </w:rPr>
        <w:t xml:space="preserve">2019) </w:t>
      </w:r>
      <w:r w:rsidR="00124469">
        <w:rPr>
          <w:rFonts w:ascii="Arial" w:eastAsia="Calibri" w:hAnsi="Arial" w:cs="Arial"/>
          <w:sz w:val="24"/>
          <w:szCs w:val="24"/>
          <w:bdr w:val="none" w:sz="0" w:space="0" w:color="auto" w:frame="1"/>
          <w:shd w:val="clear" w:color="auto" w:fill="FFFFFF"/>
          <w:lang w:eastAsia="en-GB"/>
        </w:rPr>
        <w:t>explores</w:t>
      </w:r>
      <w:r w:rsidR="00124469" w:rsidRPr="00A77791">
        <w:rPr>
          <w:rFonts w:ascii="Arial" w:eastAsia="Calibri" w:hAnsi="Arial" w:cs="Arial"/>
          <w:sz w:val="24"/>
          <w:szCs w:val="24"/>
          <w:bdr w:val="none" w:sz="0" w:space="0" w:color="auto" w:frame="1"/>
          <w:shd w:val="clear" w:color="auto" w:fill="FFFFFF"/>
          <w:lang w:eastAsia="en-GB"/>
        </w:rPr>
        <w:t xml:space="preserve"> </w:t>
      </w:r>
      <w:r w:rsidR="008568CE" w:rsidRPr="00A77791">
        <w:rPr>
          <w:rFonts w:ascii="Arial" w:eastAsia="Calibri" w:hAnsi="Arial" w:cs="Arial"/>
          <w:sz w:val="24"/>
          <w:szCs w:val="24"/>
          <w:bdr w:val="none" w:sz="0" w:space="0" w:color="auto" w:frame="1"/>
          <w:shd w:val="clear" w:color="auto" w:fill="FFFFFF"/>
          <w:lang w:eastAsia="en-GB"/>
        </w:rPr>
        <w:t>a</w:t>
      </w:r>
      <w:r w:rsidR="00D508DF" w:rsidRPr="00A77791">
        <w:rPr>
          <w:rFonts w:ascii="Arial" w:eastAsia="Calibri" w:hAnsi="Arial" w:cs="Arial"/>
          <w:sz w:val="24"/>
          <w:szCs w:val="24"/>
          <w:bdr w:val="none" w:sz="0" w:space="0" w:color="auto" w:frame="1"/>
          <w:shd w:val="clear" w:color="auto" w:fill="FFFFFF"/>
          <w:lang w:eastAsia="en-GB"/>
        </w:rPr>
        <w:t xml:space="preserve"> new model of society</w:t>
      </w:r>
      <w:r w:rsidR="004D2CAF" w:rsidRPr="00A77791">
        <w:rPr>
          <w:rFonts w:ascii="Arial" w:eastAsia="Calibri" w:hAnsi="Arial" w:cs="Arial"/>
          <w:sz w:val="24"/>
          <w:szCs w:val="24"/>
          <w:bdr w:val="none" w:sz="0" w:space="0" w:color="auto" w:frame="1"/>
          <w:shd w:val="clear" w:color="auto" w:fill="FFFFFF"/>
          <w:lang w:eastAsia="en-GB"/>
        </w:rPr>
        <w:t>, based on the development of transformational relat</w:t>
      </w:r>
      <w:r w:rsidR="00407A78" w:rsidRPr="00A77791">
        <w:rPr>
          <w:rFonts w:ascii="Arial" w:eastAsia="Calibri" w:hAnsi="Arial" w:cs="Arial"/>
          <w:sz w:val="24"/>
          <w:szCs w:val="24"/>
          <w:bdr w:val="none" w:sz="0" w:space="0" w:color="auto" w:frame="1"/>
          <w:shd w:val="clear" w:color="auto" w:fill="FFFFFF"/>
          <w:lang w:eastAsia="en-GB"/>
        </w:rPr>
        <w:t xml:space="preserve">ionships that shift power </w:t>
      </w:r>
      <w:r w:rsidR="00407A78" w:rsidRPr="00A77791">
        <w:rPr>
          <w:rFonts w:ascii="Arial" w:eastAsia="Calibri" w:hAnsi="Arial" w:cs="Arial"/>
          <w:sz w:val="24"/>
          <w:szCs w:val="24"/>
          <w:bdr w:val="none" w:sz="0" w:space="0" w:color="auto" w:frame="1"/>
          <w:shd w:val="clear" w:color="auto" w:fill="FFFFFF"/>
          <w:lang w:eastAsia="en-GB"/>
        </w:rPr>
        <w:lastRenderedPageBreak/>
        <w:t>rather than policies that seek to shift resources</w:t>
      </w:r>
      <w:r w:rsidR="009C5321" w:rsidRPr="00A77791">
        <w:rPr>
          <w:rFonts w:ascii="Arial" w:eastAsia="Calibri" w:hAnsi="Arial" w:cs="Arial"/>
          <w:sz w:val="24"/>
          <w:szCs w:val="24"/>
          <w:bdr w:val="none" w:sz="0" w:space="0" w:color="auto" w:frame="1"/>
          <w:shd w:val="clear" w:color="auto" w:fill="FFFFFF"/>
          <w:lang w:eastAsia="en-GB"/>
        </w:rPr>
        <w:t xml:space="preserve">. </w:t>
      </w:r>
      <w:r w:rsidR="00124469">
        <w:rPr>
          <w:rFonts w:ascii="Arial" w:eastAsia="Calibri" w:hAnsi="Arial" w:cs="Arial"/>
          <w:sz w:val="24"/>
          <w:szCs w:val="24"/>
          <w:bdr w:val="none" w:sz="0" w:space="0" w:color="auto" w:frame="1"/>
          <w:shd w:val="clear" w:color="auto" w:fill="FFFFFF"/>
          <w:lang w:eastAsia="en-GB"/>
        </w:rPr>
        <w:t xml:space="preserve">This work builds on extensive research on poverty commissioned by the Webb Memorial Trust, which included over 12,000 respondents. </w:t>
      </w:r>
      <w:bookmarkStart w:id="0" w:name="_Hlk129565627"/>
      <w:r w:rsidR="00124469">
        <w:rPr>
          <w:rFonts w:ascii="Arial" w:eastAsia="Calibri" w:hAnsi="Arial" w:cs="Arial"/>
          <w:sz w:val="24"/>
          <w:szCs w:val="24"/>
          <w:bdr w:val="none" w:sz="0" w:space="0" w:color="auto" w:frame="1"/>
          <w:shd w:val="clear" w:color="auto" w:fill="FFFFFF"/>
          <w:lang w:eastAsia="en-GB"/>
        </w:rPr>
        <w:t xml:space="preserve">Knight (2019: 576) continues the conversation about the </w:t>
      </w:r>
      <w:r w:rsidR="003827D4">
        <w:rPr>
          <w:rFonts w:ascii="Arial" w:eastAsia="Calibri" w:hAnsi="Arial" w:cs="Arial"/>
          <w:sz w:val="24"/>
          <w:szCs w:val="24"/>
          <w:bdr w:val="none" w:sz="0" w:space="0" w:color="auto" w:frame="1"/>
          <w:shd w:val="clear" w:color="auto" w:fill="FFFFFF"/>
          <w:lang w:eastAsia="en-GB"/>
        </w:rPr>
        <w:t>five</w:t>
      </w:r>
      <w:r w:rsidR="00124469">
        <w:rPr>
          <w:rFonts w:ascii="Arial" w:eastAsia="Calibri" w:hAnsi="Arial" w:cs="Arial"/>
          <w:sz w:val="24"/>
          <w:szCs w:val="24"/>
          <w:bdr w:val="none" w:sz="0" w:space="0" w:color="auto" w:frame="1"/>
          <w:shd w:val="clear" w:color="auto" w:fill="FFFFFF"/>
          <w:lang w:eastAsia="en-GB"/>
        </w:rPr>
        <w:t xml:space="preserve"> key principles for a good society:</w:t>
      </w:r>
      <w:r w:rsidR="003827D4">
        <w:rPr>
          <w:rFonts w:ascii="Arial" w:eastAsia="Calibri" w:hAnsi="Arial" w:cs="Arial"/>
          <w:sz w:val="24"/>
          <w:szCs w:val="24"/>
          <w:bdr w:val="none" w:sz="0" w:space="0" w:color="auto" w:frame="1"/>
          <w:shd w:val="clear" w:color="auto" w:fill="FFFFFF"/>
          <w:lang w:eastAsia="en-GB"/>
        </w:rPr>
        <w:t xml:space="preserve"> </w:t>
      </w:r>
      <w:r w:rsidR="009943BE" w:rsidRPr="00124469">
        <w:rPr>
          <w:rFonts w:ascii="Arial" w:hAnsi="Arial" w:cs="Arial"/>
          <w:sz w:val="24"/>
          <w:szCs w:val="24"/>
        </w:rPr>
        <w:t>1</w:t>
      </w:r>
      <w:r w:rsidR="003827D4">
        <w:rPr>
          <w:rFonts w:ascii="Arial" w:hAnsi="Arial" w:cs="Arial"/>
          <w:sz w:val="24"/>
          <w:szCs w:val="24"/>
        </w:rPr>
        <w:t>)</w:t>
      </w:r>
      <w:r w:rsidR="009943BE" w:rsidRPr="00124469">
        <w:rPr>
          <w:rFonts w:ascii="Arial" w:hAnsi="Arial" w:cs="Arial"/>
          <w:sz w:val="24"/>
          <w:szCs w:val="24"/>
        </w:rPr>
        <w:t xml:space="preserve"> We all have a decent basic standard of living</w:t>
      </w:r>
      <w:r w:rsidR="003827D4">
        <w:rPr>
          <w:rFonts w:ascii="Arial" w:hAnsi="Arial" w:cs="Arial"/>
          <w:sz w:val="24"/>
          <w:szCs w:val="24"/>
        </w:rPr>
        <w:t xml:space="preserve">, 2) </w:t>
      </w:r>
      <w:r w:rsidR="009943BE" w:rsidRPr="00124469">
        <w:rPr>
          <w:rFonts w:ascii="Arial" w:hAnsi="Arial" w:cs="Arial"/>
          <w:sz w:val="24"/>
          <w:szCs w:val="24"/>
        </w:rPr>
        <w:t>So, we are secure and free to choose how to lead our lives</w:t>
      </w:r>
      <w:r w:rsidR="003827D4">
        <w:rPr>
          <w:rFonts w:ascii="Arial" w:hAnsi="Arial" w:cs="Arial"/>
          <w:sz w:val="24"/>
          <w:szCs w:val="24"/>
        </w:rPr>
        <w:t xml:space="preserve">, 3) </w:t>
      </w:r>
      <w:r w:rsidR="009943BE" w:rsidRPr="00124469">
        <w:rPr>
          <w:rFonts w:ascii="Arial" w:hAnsi="Arial" w:cs="Arial"/>
          <w:sz w:val="24"/>
          <w:szCs w:val="24"/>
        </w:rPr>
        <w:t>Developing our potential and flourishing materially and emotionally</w:t>
      </w:r>
      <w:r w:rsidR="003827D4">
        <w:rPr>
          <w:rFonts w:ascii="Arial" w:hAnsi="Arial" w:cs="Arial"/>
          <w:sz w:val="24"/>
          <w:szCs w:val="24"/>
        </w:rPr>
        <w:t xml:space="preserve">, 4) </w:t>
      </w:r>
      <w:r w:rsidR="009943BE" w:rsidRPr="00124469">
        <w:rPr>
          <w:rFonts w:ascii="Arial" w:hAnsi="Arial" w:cs="Arial"/>
          <w:sz w:val="24"/>
          <w:szCs w:val="24"/>
        </w:rPr>
        <w:t>Participating, contributing and treating all with care and respect</w:t>
      </w:r>
      <w:r w:rsidR="003827D4">
        <w:rPr>
          <w:rFonts w:ascii="Arial" w:hAnsi="Arial" w:cs="Arial"/>
          <w:sz w:val="24"/>
          <w:szCs w:val="24"/>
        </w:rPr>
        <w:t xml:space="preserve">, 5) </w:t>
      </w:r>
      <w:r w:rsidR="009943BE" w:rsidRPr="00124469">
        <w:rPr>
          <w:rFonts w:ascii="Arial" w:hAnsi="Arial" w:cs="Arial"/>
          <w:sz w:val="24"/>
          <w:szCs w:val="24"/>
        </w:rPr>
        <w:t>And building a fair and sustainable future for the next generations</w:t>
      </w:r>
      <w:r w:rsidR="003827D4">
        <w:rPr>
          <w:rFonts w:ascii="Arial" w:hAnsi="Arial" w:cs="Arial"/>
          <w:sz w:val="24"/>
          <w:szCs w:val="24"/>
        </w:rPr>
        <w:t>.</w:t>
      </w:r>
      <w:bookmarkEnd w:id="0"/>
      <w:r w:rsidR="003827D4">
        <w:rPr>
          <w:rFonts w:ascii="Arial" w:hAnsi="Arial" w:cs="Arial"/>
          <w:sz w:val="24"/>
          <w:szCs w:val="24"/>
        </w:rPr>
        <w:t xml:space="preserve"> </w:t>
      </w:r>
      <w:r w:rsidR="008207A7" w:rsidRPr="00A77791">
        <w:rPr>
          <w:rFonts w:ascii="Arial" w:eastAsia="Calibri" w:hAnsi="Arial" w:cs="Arial"/>
          <w:sz w:val="24"/>
          <w:szCs w:val="24"/>
          <w:bdr w:val="none" w:sz="0" w:space="0" w:color="auto" w:frame="1"/>
          <w:shd w:val="clear" w:color="auto" w:fill="FFFFFF"/>
          <w:lang w:eastAsia="en-GB"/>
        </w:rPr>
        <w:t xml:space="preserve">Further </w:t>
      </w:r>
      <w:r w:rsidR="00BB08EA" w:rsidRPr="00A77791">
        <w:rPr>
          <w:rFonts w:ascii="Arial" w:eastAsia="Calibri" w:hAnsi="Arial" w:cs="Arial"/>
          <w:sz w:val="24"/>
          <w:szCs w:val="24"/>
          <w:bdr w:val="none" w:sz="0" w:space="0" w:color="auto" w:frame="1"/>
          <w:shd w:val="clear" w:color="auto" w:fill="FFFFFF"/>
          <w:lang w:eastAsia="en-GB"/>
        </w:rPr>
        <w:t>consideration is needed of how such</w:t>
      </w:r>
      <w:r w:rsidR="00D81374" w:rsidRPr="00A77791">
        <w:rPr>
          <w:rFonts w:ascii="Arial" w:eastAsia="Calibri" w:hAnsi="Arial" w:cs="Arial"/>
          <w:sz w:val="24"/>
          <w:szCs w:val="24"/>
          <w:bdr w:val="none" w:sz="0" w:space="0" w:color="auto" w:frame="1"/>
          <w:shd w:val="clear" w:color="auto" w:fill="FFFFFF"/>
          <w:lang w:eastAsia="en-GB"/>
        </w:rPr>
        <w:t xml:space="preserve"> models relate to people with experience of severe and multiple disadvantage</w:t>
      </w:r>
      <w:r w:rsidR="007544E4">
        <w:rPr>
          <w:rFonts w:ascii="Arial" w:eastAsia="Calibri" w:hAnsi="Arial" w:cs="Arial"/>
          <w:sz w:val="24"/>
          <w:szCs w:val="24"/>
          <w:bdr w:val="none" w:sz="0" w:space="0" w:color="auto" w:frame="1"/>
          <w:shd w:val="clear" w:color="auto" w:fill="FFFFFF"/>
          <w:lang w:eastAsia="en-GB"/>
        </w:rPr>
        <w:t>, for</w:t>
      </w:r>
      <w:r w:rsidR="00A64A5C" w:rsidRPr="00A77791">
        <w:rPr>
          <w:rFonts w:ascii="Arial" w:eastAsia="Calibri" w:hAnsi="Arial" w:cs="Arial"/>
          <w:sz w:val="24"/>
          <w:szCs w:val="24"/>
          <w:bdr w:val="none" w:sz="0" w:space="0" w:color="auto" w:frame="1"/>
          <w:shd w:val="clear" w:color="auto" w:fill="FFFFFF"/>
          <w:lang w:eastAsia="en-GB"/>
        </w:rPr>
        <w:t xml:space="preserve"> whom: </w:t>
      </w:r>
    </w:p>
    <w:p w14:paraId="0EC43B99" w14:textId="265968CB" w:rsidR="008546A5" w:rsidRPr="005828DC" w:rsidRDefault="002A5523" w:rsidP="005828DC">
      <w:pPr>
        <w:spacing w:line="240" w:lineRule="auto"/>
        <w:ind w:left="567" w:right="804"/>
        <w:rPr>
          <w:rFonts w:ascii="Arial" w:eastAsia="Calibri" w:hAnsi="Arial" w:cs="Arial"/>
          <w:i/>
          <w:iCs/>
          <w:color w:val="000000"/>
          <w:sz w:val="24"/>
          <w:szCs w:val="24"/>
          <w:bdr w:val="none" w:sz="0" w:space="0" w:color="auto" w:frame="1"/>
          <w:shd w:val="clear" w:color="auto" w:fill="FFFFFF"/>
          <w:lang w:eastAsia="en-GB"/>
        </w:rPr>
      </w:pPr>
      <w:r>
        <w:rPr>
          <w:rFonts w:ascii="Arial" w:eastAsia="Calibri" w:hAnsi="Arial" w:cs="Arial"/>
          <w:i/>
          <w:iCs/>
          <w:sz w:val="24"/>
          <w:szCs w:val="24"/>
          <w:bdr w:val="none" w:sz="0" w:space="0" w:color="auto" w:frame="1"/>
          <w:shd w:val="clear" w:color="auto" w:fill="FFFFFF"/>
          <w:lang w:eastAsia="en-GB"/>
        </w:rPr>
        <w:t>“</w:t>
      </w:r>
      <w:r w:rsidR="00D81374" w:rsidRPr="005828DC">
        <w:rPr>
          <w:rFonts w:ascii="Arial" w:eastAsia="Calibri" w:hAnsi="Arial" w:cs="Arial"/>
          <w:i/>
          <w:iCs/>
          <w:sz w:val="24"/>
          <w:szCs w:val="24"/>
          <w:bdr w:val="none" w:sz="0" w:space="0" w:color="auto" w:frame="1"/>
          <w:shd w:val="clear" w:color="auto" w:fill="FFFFFF"/>
          <w:lang w:eastAsia="en-GB"/>
        </w:rPr>
        <w:t xml:space="preserve">In addition to </w:t>
      </w:r>
      <w:r w:rsidR="008D0C6A" w:rsidRPr="005828DC">
        <w:rPr>
          <w:rFonts w:ascii="Arial" w:eastAsia="Calibri" w:hAnsi="Arial" w:cs="Arial"/>
          <w:i/>
          <w:iCs/>
          <w:sz w:val="24"/>
          <w:szCs w:val="24"/>
          <w:bdr w:val="none" w:sz="0" w:space="0" w:color="auto" w:frame="1"/>
          <w:shd w:val="clear" w:color="auto" w:fill="FFFFFF"/>
          <w:lang w:eastAsia="en-GB"/>
        </w:rPr>
        <w:t xml:space="preserve">general background </w:t>
      </w:r>
      <w:r w:rsidR="00D81374" w:rsidRPr="005828DC">
        <w:rPr>
          <w:rFonts w:ascii="Arial" w:eastAsia="Calibri" w:hAnsi="Arial" w:cs="Arial"/>
          <w:i/>
          <w:iCs/>
          <w:sz w:val="24"/>
          <w:szCs w:val="24"/>
          <w:bdr w:val="none" w:sz="0" w:space="0" w:color="auto" w:frame="1"/>
          <w:shd w:val="clear" w:color="auto" w:fill="FFFFFF"/>
          <w:lang w:eastAsia="en-GB"/>
        </w:rPr>
        <w:t>poverty,</w:t>
      </w:r>
      <w:r w:rsidR="008D0C6A" w:rsidRPr="005828DC">
        <w:rPr>
          <w:rFonts w:ascii="Arial" w:eastAsia="Calibri" w:hAnsi="Arial" w:cs="Arial"/>
          <w:i/>
          <w:iCs/>
          <w:sz w:val="24"/>
          <w:szCs w:val="24"/>
          <w:bdr w:val="none" w:sz="0" w:space="0" w:color="auto" w:frame="1"/>
          <w:shd w:val="clear" w:color="auto" w:fill="FFFFFF"/>
          <w:lang w:eastAsia="en-GB"/>
        </w:rPr>
        <w:t xml:space="preserve"> it seems to be in the realms of </w:t>
      </w:r>
      <w:r w:rsidR="007508B7" w:rsidRPr="005828DC">
        <w:rPr>
          <w:rFonts w:ascii="Arial" w:eastAsia="Calibri" w:hAnsi="Arial" w:cs="Arial"/>
          <w:i/>
          <w:iCs/>
          <w:sz w:val="24"/>
          <w:szCs w:val="24"/>
          <w:bdr w:val="none" w:sz="0" w:space="0" w:color="auto" w:frame="1"/>
          <w:shd w:val="clear" w:color="auto" w:fill="FFFFFF"/>
          <w:lang w:eastAsia="en-GB"/>
        </w:rPr>
        <w:t>(</w:t>
      </w:r>
      <w:r w:rsidR="00D81374" w:rsidRPr="005828DC">
        <w:rPr>
          <w:rFonts w:ascii="Arial" w:eastAsia="Calibri" w:hAnsi="Arial" w:cs="Arial"/>
          <w:i/>
          <w:iCs/>
          <w:sz w:val="24"/>
          <w:szCs w:val="24"/>
          <w:bdr w:val="none" w:sz="0" w:space="0" w:color="auto" w:frame="1"/>
          <w:shd w:val="clear" w:color="auto" w:fill="FFFFFF"/>
          <w:lang w:eastAsia="en-GB"/>
        </w:rPr>
        <w:t xml:space="preserve">very </w:t>
      </w:r>
      <w:r w:rsidR="007508B7" w:rsidRPr="005828DC">
        <w:rPr>
          <w:rFonts w:ascii="Arial" w:eastAsia="Calibri" w:hAnsi="Arial" w:cs="Arial"/>
          <w:i/>
          <w:iCs/>
          <w:sz w:val="24"/>
          <w:szCs w:val="24"/>
          <w:bdr w:val="none" w:sz="0" w:space="0" w:color="auto" w:frame="1"/>
          <w:shd w:val="clear" w:color="auto" w:fill="FFFFFF"/>
          <w:lang w:eastAsia="en-GB"/>
        </w:rPr>
        <w:t xml:space="preserve">difficult) family relationships and </w:t>
      </w:r>
      <w:r w:rsidR="008D0C6A" w:rsidRPr="005828DC">
        <w:rPr>
          <w:rFonts w:ascii="Arial" w:eastAsia="Calibri" w:hAnsi="Arial" w:cs="Arial"/>
          <w:i/>
          <w:iCs/>
          <w:sz w:val="24"/>
          <w:szCs w:val="24"/>
          <w:bdr w:val="none" w:sz="0" w:space="0" w:color="auto" w:frame="1"/>
          <w:shd w:val="clear" w:color="auto" w:fill="FFFFFF"/>
          <w:lang w:eastAsia="en-GB"/>
        </w:rPr>
        <w:t xml:space="preserve">(very) </w:t>
      </w:r>
      <w:r w:rsidR="007508B7" w:rsidRPr="005828DC">
        <w:rPr>
          <w:rFonts w:ascii="Arial" w:eastAsia="Calibri" w:hAnsi="Arial" w:cs="Arial"/>
          <w:i/>
          <w:iCs/>
          <w:sz w:val="24"/>
          <w:szCs w:val="24"/>
          <w:bdr w:val="none" w:sz="0" w:space="0" w:color="auto" w:frame="1"/>
          <w:shd w:val="clear" w:color="auto" w:fill="FFFFFF"/>
          <w:lang w:eastAsia="en-GB"/>
        </w:rPr>
        <w:t xml:space="preserve">poor educational experience </w:t>
      </w:r>
      <w:r w:rsidR="00833431" w:rsidRPr="005828DC">
        <w:rPr>
          <w:rFonts w:ascii="Arial" w:eastAsia="Calibri" w:hAnsi="Arial" w:cs="Arial"/>
          <w:i/>
          <w:iCs/>
          <w:sz w:val="24"/>
          <w:szCs w:val="24"/>
          <w:bdr w:val="none" w:sz="0" w:space="0" w:color="auto" w:frame="1"/>
          <w:shd w:val="clear" w:color="auto" w:fill="FFFFFF"/>
          <w:lang w:eastAsia="en-GB"/>
        </w:rPr>
        <w:t>that we can find the most important early roots of severe multiple disadvantage</w:t>
      </w:r>
      <w:r>
        <w:rPr>
          <w:rFonts w:ascii="Arial" w:eastAsia="Calibri" w:hAnsi="Arial" w:cs="Arial"/>
          <w:i/>
          <w:iCs/>
          <w:sz w:val="24"/>
          <w:szCs w:val="24"/>
          <w:bdr w:val="none" w:sz="0" w:space="0" w:color="auto" w:frame="1"/>
          <w:shd w:val="clear" w:color="auto" w:fill="FFFFFF"/>
          <w:lang w:eastAsia="en-GB"/>
        </w:rPr>
        <w:t>”</w:t>
      </w:r>
      <w:r w:rsidR="00ED0D75" w:rsidRPr="005828DC">
        <w:rPr>
          <w:rFonts w:ascii="Arial" w:eastAsia="Calibri" w:hAnsi="Arial" w:cs="Arial"/>
          <w:i/>
          <w:iCs/>
          <w:sz w:val="24"/>
          <w:szCs w:val="24"/>
          <w:bdr w:val="none" w:sz="0" w:space="0" w:color="auto" w:frame="1"/>
          <w:shd w:val="clear" w:color="auto" w:fill="FFFFFF"/>
          <w:lang w:eastAsia="en-GB"/>
        </w:rPr>
        <w:t xml:space="preserve"> (Bramley et al, 2015</w:t>
      </w:r>
      <w:r w:rsidR="00950DE8" w:rsidRPr="005828DC">
        <w:rPr>
          <w:rFonts w:ascii="Arial" w:eastAsia="Calibri" w:hAnsi="Arial" w:cs="Arial"/>
          <w:i/>
          <w:iCs/>
          <w:sz w:val="24"/>
          <w:szCs w:val="24"/>
          <w:bdr w:val="none" w:sz="0" w:space="0" w:color="auto" w:frame="1"/>
          <w:shd w:val="clear" w:color="auto" w:fill="FFFFFF"/>
          <w:lang w:eastAsia="en-GB"/>
        </w:rPr>
        <w:t>: 6</w:t>
      </w:r>
      <w:r w:rsidR="00ED0D75" w:rsidRPr="005828DC">
        <w:rPr>
          <w:rFonts w:ascii="Arial" w:eastAsia="Calibri" w:hAnsi="Arial" w:cs="Arial"/>
          <w:i/>
          <w:iCs/>
          <w:sz w:val="24"/>
          <w:szCs w:val="24"/>
          <w:bdr w:val="none" w:sz="0" w:space="0" w:color="auto" w:frame="1"/>
          <w:shd w:val="clear" w:color="auto" w:fill="FFFFFF"/>
          <w:lang w:eastAsia="en-GB"/>
        </w:rPr>
        <w:t>)</w:t>
      </w:r>
    </w:p>
    <w:p w14:paraId="7B4CBC61" w14:textId="77777777" w:rsidR="00AA0025" w:rsidRDefault="00AA0025" w:rsidP="00B53E13">
      <w:pPr>
        <w:rPr>
          <w:rFonts w:ascii="Arial" w:eastAsia="Calibri" w:hAnsi="Arial" w:cs="Arial"/>
          <w:i/>
          <w:iCs/>
          <w:sz w:val="24"/>
          <w:szCs w:val="24"/>
          <w:bdr w:val="none" w:sz="0" w:space="0" w:color="auto" w:frame="1"/>
          <w:shd w:val="clear" w:color="auto" w:fill="FFFFFF"/>
          <w:lang w:eastAsia="en-GB"/>
        </w:rPr>
      </w:pPr>
    </w:p>
    <w:p w14:paraId="61783A45" w14:textId="4F0F7AB5" w:rsidR="00B53E13" w:rsidRPr="00EA727C" w:rsidRDefault="00B53E13" w:rsidP="00B53E13">
      <w:pPr>
        <w:rPr>
          <w:rFonts w:ascii="Arial" w:eastAsia="Calibri" w:hAnsi="Arial" w:cs="Arial"/>
          <w:b/>
          <w:bCs/>
          <w:i/>
          <w:iCs/>
          <w:sz w:val="24"/>
          <w:szCs w:val="24"/>
          <w:bdr w:val="none" w:sz="0" w:space="0" w:color="auto" w:frame="1"/>
          <w:shd w:val="clear" w:color="auto" w:fill="FFFFFF"/>
          <w:lang w:eastAsia="en-GB"/>
        </w:rPr>
      </w:pPr>
      <w:r w:rsidRPr="00EA727C">
        <w:rPr>
          <w:rFonts w:ascii="Arial" w:eastAsia="Calibri" w:hAnsi="Arial" w:cs="Arial"/>
          <w:b/>
          <w:bCs/>
          <w:i/>
          <w:iCs/>
          <w:sz w:val="24"/>
          <w:szCs w:val="24"/>
          <w:bdr w:val="none" w:sz="0" w:space="0" w:color="auto" w:frame="1"/>
          <w:shd w:val="clear" w:color="auto" w:fill="FFFFFF"/>
          <w:lang w:eastAsia="en-GB"/>
        </w:rPr>
        <w:t xml:space="preserve">Programmes for people with experience of multiple disadvantage </w:t>
      </w:r>
      <w:r w:rsidR="002104D6" w:rsidRPr="00EA727C">
        <w:rPr>
          <w:rFonts w:ascii="Arial" w:eastAsia="Calibri" w:hAnsi="Arial" w:cs="Arial"/>
          <w:b/>
          <w:bCs/>
          <w:i/>
          <w:iCs/>
          <w:sz w:val="24"/>
          <w:szCs w:val="24"/>
          <w:bdr w:val="none" w:sz="0" w:space="0" w:color="auto" w:frame="1"/>
          <w:shd w:val="clear" w:color="auto" w:fill="FFFFFF"/>
          <w:lang w:eastAsia="en-GB"/>
        </w:rPr>
        <w:t>in Stoke-on-Trent</w:t>
      </w:r>
    </w:p>
    <w:p w14:paraId="292F5FAD" w14:textId="1D17F446" w:rsidR="005E44A2" w:rsidRPr="00A77791" w:rsidRDefault="00B53E13" w:rsidP="00B53E13">
      <w:pPr>
        <w:spacing w:line="360" w:lineRule="auto"/>
        <w:rPr>
          <w:rFonts w:ascii="Arial" w:eastAsia="Calibri" w:hAnsi="Arial" w:cs="Arial"/>
          <w:sz w:val="24"/>
          <w:szCs w:val="24"/>
          <w:bdr w:val="none" w:sz="0" w:space="0" w:color="auto" w:frame="1"/>
          <w:shd w:val="clear" w:color="auto" w:fill="FFFFFF"/>
          <w:lang w:eastAsia="en-GB"/>
        </w:rPr>
      </w:pPr>
      <w:r w:rsidRPr="00A77791">
        <w:rPr>
          <w:rFonts w:ascii="Arial" w:eastAsia="Calibri" w:hAnsi="Arial" w:cs="Arial"/>
          <w:sz w:val="24"/>
          <w:szCs w:val="24"/>
          <w:bdr w:val="none" w:sz="0" w:space="0" w:color="auto" w:frame="1"/>
          <w:shd w:val="clear" w:color="auto" w:fill="FFFFFF"/>
          <w:lang w:eastAsia="en-GB"/>
        </w:rPr>
        <w:t xml:space="preserve">Partnerships in Stoke-on-Trent have been successful in securing funding from national programmes aimed at improving the lives of, and support for, people with experience of multiple disadvantage at the local level. From April 2014 </w:t>
      </w:r>
      <w:r w:rsidR="002104D6">
        <w:rPr>
          <w:rFonts w:ascii="Arial" w:eastAsia="Calibri" w:hAnsi="Arial" w:cs="Arial"/>
          <w:sz w:val="24"/>
          <w:szCs w:val="24"/>
          <w:bdr w:val="none" w:sz="0" w:space="0" w:color="auto" w:frame="1"/>
          <w:shd w:val="clear" w:color="auto" w:fill="FFFFFF"/>
          <w:lang w:eastAsia="en-GB"/>
        </w:rPr>
        <w:t>to</w:t>
      </w:r>
      <w:r w:rsidRPr="00A77791">
        <w:rPr>
          <w:rFonts w:ascii="Arial" w:eastAsia="Calibri" w:hAnsi="Arial" w:cs="Arial"/>
          <w:sz w:val="24"/>
          <w:szCs w:val="24"/>
          <w:bdr w:val="none" w:sz="0" w:space="0" w:color="auto" w:frame="1"/>
          <w:shd w:val="clear" w:color="auto" w:fill="FFFFFF"/>
          <w:lang w:eastAsia="en-GB"/>
        </w:rPr>
        <w:t xml:space="preserve"> March 2022, </w:t>
      </w:r>
      <w:bookmarkStart w:id="1" w:name="_Hlk129694913"/>
      <w:r w:rsidRPr="00A77791">
        <w:rPr>
          <w:rFonts w:ascii="Arial" w:eastAsia="Calibri" w:hAnsi="Arial" w:cs="Arial"/>
          <w:sz w:val="24"/>
          <w:szCs w:val="24"/>
          <w:bdr w:val="none" w:sz="0" w:space="0" w:color="auto" w:frame="1"/>
          <w:shd w:val="clear" w:color="auto" w:fill="FFFFFF"/>
          <w:lang w:eastAsia="en-GB"/>
        </w:rPr>
        <w:t>Voices of Independence, Change and Empowerment in Stoke-on-Trent (VOICES</w:t>
      </w:r>
      <w:r w:rsidR="005C36DF">
        <w:rPr>
          <w:rFonts w:ascii="Arial" w:eastAsia="Calibri" w:hAnsi="Arial" w:cs="Arial"/>
          <w:sz w:val="24"/>
          <w:szCs w:val="24"/>
          <w:bdr w:val="none" w:sz="0" w:space="0" w:color="auto" w:frame="1"/>
          <w:shd w:val="clear" w:color="auto" w:fill="FFFFFF"/>
          <w:lang w:eastAsia="en-GB"/>
        </w:rPr>
        <w:t>, 2020</w:t>
      </w:r>
      <w:r w:rsidRPr="00A77791">
        <w:rPr>
          <w:rFonts w:ascii="Arial" w:eastAsia="Calibri" w:hAnsi="Arial" w:cs="Arial"/>
          <w:sz w:val="24"/>
          <w:szCs w:val="24"/>
          <w:bdr w:val="none" w:sz="0" w:space="0" w:color="auto" w:frame="1"/>
          <w:shd w:val="clear" w:color="auto" w:fill="FFFFFF"/>
          <w:lang w:eastAsia="en-GB"/>
        </w:rPr>
        <w:t>)</w:t>
      </w:r>
      <w:bookmarkEnd w:id="1"/>
      <w:r w:rsidRPr="00A77791">
        <w:rPr>
          <w:rFonts w:ascii="Arial" w:eastAsia="Calibri" w:hAnsi="Arial" w:cs="Arial"/>
          <w:sz w:val="24"/>
          <w:szCs w:val="24"/>
          <w:bdr w:val="none" w:sz="0" w:space="0" w:color="auto" w:frame="1"/>
          <w:shd w:val="clear" w:color="auto" w:fill="FFFFFF"/>
          <w:lang w:eastAsia="en-GB"/>
        </w:rPr>
        <w:t xml:space="preserve"> operated. Funded by the National Lottery Community Fund’s Fulfilling Lives programme, VOICES was one of 12 local partnerships in England to support and change systems to improve the lives of people experiencing multiple disadvantage. </w:t>
      </w:r>
    </w:p>
    <w:p w14:paraId="61911CBA" w14:textId="567CD472" w:rsidR="00952010" w:rsidRPr="00A77791" w:rsidRDefault="00B53E13" w:rsidP="00952010">
      <w:pPr>
        <w:spacing w:line="360" w:lineRule="auto"/>
        <w:rPr>
          <w:rFonts w:ascii="Arial" w:eastAsia="Calibri" w:hAnsi="Arial" w:cs="Arial"/>
          <w:sz w:val="24"/>
          <w:szCs w:val="24"/>
          <w:bdr w:val="none" w:sz="0" w:space="0" w:color="auto" w:frame="1"/>
          <w:shd w:val="clear" w:color="auto" w:fill="FFFFFF"/>
          <w:lang w:eastAsia="en-GB"/>
        </w:rPr>
      </w:pPr>
      <w:r w:rsidRPr="00A77791">
        <w:rPr>
          <w:rFonts w:ascii="Arial" w:eastAsia="Calibri" w:hAnsi="Arial" w:cs="Arial"/>
          <w:sz w:val="24"/>
          <w:szCs w:val="24"/>
          <w:bdr w:val="none" w:sz="0" w:space="0" w:color="auto" w:frame="1"/>
          <w:shd w:val="clear" w:color="auto" w:fill="FFFFFF"/>
          <w:lang w:eastAsia="en-GB"/>
        </w:rPr>
        <w:t xml:space="preserve">The final evaluation of </w:t>
      </w:r>
      <w:r w:rsidR="001C0434">
        <w:rPr>
          <w:rFonts w:ascii="Arial" w:eastAsia="Calibri" w:hAnsi="Arial" w:cs="Arial"/>
          <w:sz w:val="24"/>
          <w:szCs w:val="24"/>
          <w:bdr w:val="none" w:sz="0" w:space="0" w:color="auto" w:frame="1"/>
          <w:shd w:val="clear" w:color="auto" w:fill="FFFFFF"/>
          <w:lang w:eastAsia="en-GB"/>
        </w:rPr>
        <w:t>VOICES</w:t>
      </w:r>
      <w:r w:rsidRPr="00A77791">
        <w:rPr>
          <w:rFonts w:ascii="Arial" w:eastAsia="Calibri" w:hAnsi="Arial" w:cs="Arial"/>
          <w:sz w:val="24"/>
          <w:szCs w:val="24"/>
          <w:bdr w:val="none" w:sz="0" w:space="0" w:color="auto" w:frame="1"/>
          <w:shd w:val="clear" w:color="auto" w:fill="FFFFFF"/>
          <w:lang w:eastAsia="en-GB"/>
        </w:rPr>
        <w:t xml:space="preserve"> reported that </w:t>
      </w:r>
      <w:r w:rsidRPr="00A77791">
        <w:rPr>
          <w:rFonts w:ascii="Arial" w:hAnsi="Arial" w:cs="Arial"/>
          <w:sz w:val="24"/>
          <w:szCs w:val="24"/>
        </w:rPr>
        <w:t>people experiencing multiple disadvantage had been excluded from social, health and financial services, despite being eligible and entitled to support; in response, VOICES had promoted equity, rather than equality, to address failings in the system of support (</w:t>
      </w:r>
      <w:r w:rsidR="009F4280">
        <w:rPr>
          <w:rFonts w:ascii="Arial" w:hAnsi="Arial" w:cs="Arial"/>
          <w:sz w:val="24"/>
          <w:szCs w:val="24"/>
        </w:rPr>
        <w:t xml:space="preserve">Gidlow </w:t>
      </w:r>
      <w:r w:rsidR="009F4280" w:rsidRPr="003255E8">
        <w:rPr>
          <w:rFonts w:ascii="Arial" w:hAnsi="Arial" w:cs="Arial"/>
          <w:i/>
          <w:iCs/>
          <w:sz w:val="24"/>
          <w:szCs w:val="24"/>
        </w:rPr>
        <w:t>et al</w:t>
      </w:r>
      <w:r w:rsidR="009F4280">
        <w:rPr>
          <w:rFonts w:ascii="Arial" w:hAnsi="Arial" w:cs="Arial"/>
          <w:sz w:val="24"/>
          <w:szCs w:val="24"/>
        </w:rPr>
        <w:t>, 202</w:t>
      </w:r>
      <w:r w:rsidR="00302458">
        <w:rPr>
          <w:rFonts w:ascii="Arial" w:hAnsi="Arial" w:cs="Arial"/>
          <w:sz w:val="24"/>
          <w:szCs w:val="24"/>
        </w:rPr>
        <w:t>2</w:t>
      </w:r>
      <w:r w:rsidR="009F4280">
        <w:rPr>
          <w:rFonts w:ascii="Arial" w:hAnsi="Arial" w:cs="Arial"/>
          <w:sz w:val="24"/>
          <w:szCs w:val="24"/>
        </w:rPr>
        <w:t xml:space="preserve">; </w:t>
      </w:r>
      <w:r w:rsidRPr="00A77791">
        <w:rPr>
          <w:rFonts w:ascii="Arial" w:hAnsi="Arial" w:cs="Arial"/>
          <w:sz w:val="24"/>
          <w:szCs w:val="24"/>
        </w:rPr>
        <w:t xml:space="preserve">Spyropoulos </w:t>
      </w:r>
      <w:r w:rsidRPr="003255E8">
        <w:rPr>
          <w:rFonts w:ascii="Arial" w:hAnsi="Arial" w:cs="Arial"/>
          <w:i/>
          <w:iCs/>
          <w:sz w:val="24"/>
          <w:szCs w:val="24"/>
        </w:rPr>
        <w:t>et al</w:t>
      </w:r>
      <w:r w:rsidR="00103C4D">
        <w:rPr>
          <w:rFonts w:ascii="Arial" w:hAnsi="Arial" w:cs="Arial"/>
          <w:sz w:val="24"/>
          <w:szCs w:val="24"/>
        </w:rPr>
        <w:t>,</w:t>
      </w:r>
      <w:r w:rsidRPr="00A77791">
        <w:rPr>
          <w:rFonts w:ascii="Arial" w:hAnsi="Arial" w:cs="Arial"/>
          <w:sz w:val="24"/>
          <w:szCs w:val="24"/>
        </w:rPr>
        <w:t xml:space="preserve"> 2022). </w:t>
      </w:r>
      <w:r w:rsidR="001C0434">
        <w:rPr>
          <w:rFonts w:ascii="Arial" w:hAnsi="Arial" w:cs="Arial"/>
          <w:sz w:val="24"/>
          <w:szCs w:val="24"/>
        </w:rPr>
        <w:t>Examples of VOICES’ efforts include Housing First Stoke-on-Trent (</w:t>
      </w:r>
      <w:r w:rsidR="001C0434" w:rsidRPr="0023023C">
        <w:rPr>
          <w:rFonts w:ascii="Arial" w:hAnsi="Arial" w:cs="Arial"/>
          <w:sz w:val="24"/>
          <w:szCs w:val="24"/>
        </w:rPr>
        <w:t xml:space="preserve">Gidlow </w:t>
      </w:r>
      <w:r w:rsidR="001C0434" w:rsidRPr="003255E8">
        <w:rPr>
          <w:rFonts w:ascii="Arial" w:hAnsi="Arial" w:cs="Arial"/>
          <w:i/>
          <w:iCs/>
          <w:sz w:val="24"/>
          <w:szCs w:val="24"/>
        </w:rPr>
        <w:t>et al</w:t>
      </w:r>
      <w:r w:rsidR="001C0434" w:rsidRPr="0023023C">
        <w:rPr>
          <w:rFonts w:ascii="Arial" w:hAnsi="Arial" w:cs="Arial"/>
          <w:sz w:val="24"/>
          <w:szCs w:val="24"/>
        </w:rPr>
        <w:t>,</w:t>
      </w:r>
      <w:r w:rsidR="0023023C">
        <w:rPr>
          <w:rFonts w:ascii="Arial" w:hAnsi="Arial" w:cs="Arial"/>
          <w:sz w:val="24"/>
          <w:szCs w:val="24"/>
        </w:rPr>
        <w:t xml:space="preserve"> </w:t>
      </w:r>
      <w:r w:rsidR="009F4280">
        <w:rPr>
          <w:rFonts w:ascii="Arial" w:hAnsi="Arial" w:cs="Arial"/>
          <w:sz w:val="24"/>
          <w:szCs w:val="24"/>
        </w:rPr>
        <w:t>2021</w:t>
      </w:r>
      <w:r w:rsidR="00302458">
        <w:rPr>
          <w:rFonts w:ascii="Arial" w:hAnsi="Arial" w:cs="Arial"/>
          <w:sz w:val="24"/>
          <w:szCs w:val="24"/>
        </w:rPr>
        <w:t>a</w:t>
      </w:r>
      <w:r w:rsidR="0023023C">
        <w:rPr>
          <w:rFonts w:ascii="Arial" w:hAnsi="Arial" w:cs="Arial"/>
          <w:sz w:val="24"/>
          <w:szCs w:val="24"/>
        </w:rPr>
        <w:t>;</w:t>
      </w:r>
      <w:r w:rsidR="001C0434" w:rsidRPr="001C0434">
        <w:rPr>
          <w:rFonts w:ascii="Arial" w:hAnsi="Arial" w:cs="Arial"/>
          <w:sz w:val="24"/>
          <w:szCs w:val="24"/>
        </w:rPr>
        <w:t xml:space="preserve"> </w:t>
      </w:r>
      <w:r w:rsidR="001C0434" w:rsidRPr="00A77791">
        <w:rPr>
          <w:rFonts w:ascii="Arial" w:hAnsi="Arial" w:cs="Arial"/>
          <w:sz w:val="24"/>
          <w:szCs w:val="24"/>
        </w:rPr>
        <w:t xml:space="preserve">Spyropoulos </w:t>
      </w:r>
      <w:r w:rsidR="001C0434" w:rsidRPr="003255E8">
        <w:rPr>
          <w:rFonts w:ascii="Arial" w:hAnsi="Arial" w:cs="Arial"/>
          <w:i/>
          <w:iCs/>
          <w:sz w:val="24"/>
          <w:szCs w:val="24"/>
        </w:rPr>
        <w:t>et al</w:t>
      </w:r>
      <w:r w:rsidR="001C0434">
        <w:rPr>
          <w:rFonts w:ascii="Arial" w:hAnsi="Arial" w:cs="Arial"/>
          <w:sz w:val="24"/>
          <w:szCs w:val="24"/>
        </w:rPr>
        <w:t>,</w:t>
      </w:r>
      <w:r w:rsidR="001C0434" w:rsidRPr="00A77791">
        <w:rPr>
          <w:rFonts w:ascii="Arial" w:hAnsi="Arial" w:cs="Arial"/>
          <w:sz w:val="24"/>
          <w:szCs w:val="24"/>
        </w:rPr>
        <w:t xml:space="preserve"> 2022</w:t>
      </w:r>
      <w:r w:rsidR="001C0434">
        <w:rPr>
          <w:rFonts w:ascii="Arial" w:hAnsi="Arial" w:cs="Arial"/>
          <w:sz w:val="24"/>
          <w:szCs w:val="24"/>
        </w:rPr>
        <w:t>) and specialist welfare and benefits advice</w:t>
      </w:r>
      <w:r w:rsidR="006065A5">
        <w:rPr>
          <w:rFonts w:ascii="Arial" w:hAnsi="Arial" w:cs="Arial"/>
          <w:sz w:val="24"/>
          <w:szCs w:val="24"/>
        </w:rPr>
        <w:t xml:space="preserve"> services</w:t>
      </w:r>
      <w:r w:rsidR="001C0434">
        <w:rPr>
          <w:rFonts w:ascii="Arial" w:hAnsi="Arial" w:cs="Arial"/>
          <w:sz w:val="24"/>
          <w:szCs w:val="24"/>
        </w:rPr>
        <w:t xml:space="preserve"> for people experiencing multiple disadvantage (</w:t>
      </w:r>
      <w:r w:rsidR="001C0434" w:rsidRPr="0023023C">
        <w:rPr>
          <w:rFonts w:ascii="Arial" w:hAnsi="Arial" w:cs="Arial"/>
          <w:sz w:val="24"/>
          <w:szCs w:val="24"/>
        </w:rPr>
        <w:t xml:space="preserve">Gidlow </w:t>
      </w:r>
      <w:r w:rsidR="001C0434" w:rsidRPr="003255E8">
        <w:rPr>
          <w:rFonts w:ascii="Arial" w:hAnsi="Arial" w:cs="Arial"/>
          <w:i/>
          <w:iCs/>
          <w:sz w:val="24"/>
          <w:szCs w:val="24"/>
        </w:rPr>
        <w:t>et al</w:t>
      </w:r>
      <w:r w:rsidR="001C0434" w:rsidRPr="0023023C">
        <w:rPr>
          <w:rFonts w:ascii="Arial" w:hAnsi="Arial" w:cs="Arial"/>
          <w:sz w:val="24"/>
          <w:szCs w:val="24"/>
        </w:rPr>
        <w:t xml:space="preserve">, </w:t>
      </w:r>
      <w:r w:rsidR="009F4280" w:rsidRPr="0023023C">
        <w:rPr>
          <w:rFonts w:ascii="Arial" w:hAnsi="Arial" w:cs="Arial"/>
          <w:sz w:val="24"/>
          <w:szCs w:val="24"/>
        </w:rPr>
        <w:t>2021</w:t>
      </w:r>
      <w:r w:rsidR="00302458">
        <w:rPr>
          <w:rFonts w:ascii="Arial" w:hAnsi="Arial" w:cs="Arial"/>
          <w:sz w:val="24"/>
          <w:szCs w:val="24"/>
        </w:rPr>
        <w:t>b</w:t>
      </w:r>
      <w:r w:rsidR="0023023C" w:rsidRPr="0023023C">
        <w:rPr>
          <w:rFonts w:ascii="Arial" w:hAnsi="Arial" w:cs="Arial"/>
          <w:sz w:val="24"/>
          <w:szCs w:val="24"/>
        </w:rPr>
        <w:t xml:space="preserve">; </w:t>
      </w:r>
      <w:r w:rsidR="001C0434" w:rsidRPr="0023023C">
        <w:rPr>
          <w:rFonts w:ascii="Arial" w:hAnsi="Arial" w:cs="Arial"/>
          <w:sz w:val="24"/>
          <w:szCs w:val="24"/>
        </w:rPr>
        <w:t xml:space="preserve">McCormack </w:t>
      </w:r>
      <w:r w:rsidR="001C0434" w:rsidRPr="003255E8">
        <w:rPr>
          <w:rFonts w:ascii="Arial" w:hAnsi="Arial" w:cs="Arial"/>
          <w:i/>
          <w:iCs/>
          <w:sz w:val="24"/>
          <w:szCs w:val="24"/>
        </w:rPr>
        <w:t>et al</w:t>
      </w:r>
      <w:r w:rsidR="001C0434" w:rsidRPr="0023023C">
        <w:rPr>
          <w:rFonts w:ascii="Arial" w:hAnsi="Arial" w:cs="Arial"/>
          <w:sz w:val="24"/>
          <w:szCs w:val="24"/>
        </w:rPr>
        <w:t>, 2023;</w:t>
      </w:r>
      <w:r w:rsidR="001C0434">
        <w:rPr>
          <w:rFonts w:ascii="Arial" w:hAnsi="Arial" w:cs="Arial"/>
          <w:sz w:val="24"/>
          <w:szCs w:val="24"/>
        </w:rPr>
        <w:t xml:space="preserve"> </w:t>
      </w:r>
      <w:r w:rsidR="0023023C" w:rsidRPr="00A77791">
        <w:rPr>
          <w:rFonts w:ascii="Arial" w:hAnsi="Arial" w:cs="Arial"/>
          <w:sz w:val="24"/>
          <w:szCs w:val="24"/>
          <w:shd w:val="clear" w:color="auto" w:fill="FFFFFF"/>
        </w:rPr>
        <w:t xml:space="preserve">Pollard </w:t>
      </w:r>
      <w:r w:rsidR="0023023C">
        <w:rPr>
          <w:rFonts w:ascii="Arial" w:hAnsi="Arial" w:cs="Arial"/>
          <w:sz w:val="24"/>
          <w:szCs w:val="24"/>
          <w:shd w:val="clear" w:color="auto" w:fill="FFFFFF"/>
        </w:rPr>
        <w:t>and</w:t>
      </w:r>
      <w:r w:rsidR="0023023C" w:rsidRPr="00A77791">
        <w:rPr>
          <w:rFonts w:ascii="Arial" w:hAnsi="Arial" w:cs="Arial"/>
          <w:sz w:val="24"/>
          <w:szCs w:val="24"/>
          <w:shd w:val="clear" w:color="auto" w:fill="FFFFFF"/>
        </w:rPr>
        <w:t xml:space="preserve"> Rice, 2018</w:t>
      </w:r>
      <w:r w:rsidR="001C0434">
        <w:rPr>
          <w:rFonts w:ascii="Arial" w:hAnsi="Arial" w:cs="Arial"/>
          <w:sz w:val="24"/>
          <w:szCs w:val="24"/>
        </w:rPr>
        <w:t xml:space="preserve">). </w:t>
      </w:r>
      <w:r w:rsidR="0067633A">
        <w:rPr>
          <w:rFonts w:ascii="Arial" w:hAnsi="Arial" w:cs="Arial"/>
          <w:sz w:val="24"/>
          <w:szCs w:val="24"/>
        </w:rPr>
        <w:t xml:space="preserve">Housing First Stoke-on-Trent was for people with experience of </w:t>
      </w:r>
      <w:r w:rsidR="0067633A" w:rsidRPr="001377BB">
        <w:rPr>
          <w:rFonts w:ascii="Arial" w:hAnsi="Arial" w:cs="Arial"/>
          <w:sz w:val="24"/>
          <w:szCs w:val="24"/>
        </w:rPr>
        <w:t xml:space="preserve">long-term or repeated homelessness, multiple disadvantage, </w:t>
      </w:r>
      <w:r w:rsidR="006065A5">
        <w:rPr>
          <w:rFonts w:ascii="Arial" w:hAnsi="Arial" w:cs="Arial"/>
          <w:sz w:val="24"/>
          <w:szCs w:val="24"/>
        </w:rPr>
        <w:t>who</w:t>
      </w:r>
      <w:r w:rsidR="006065A5" w:rsidRPr="001377BB">
        <w:rPr>
          <w:rFonts w:ascii="Arial" w:hAnsi="Arial" w:cs="Arial"/>
          <w:sz w:val="24"/>
          <w:szCs w:val="24"/>
        </w:rPr>
        <w:t xml:space="preserve"> </w:t>
      </w:r>
      <w:r w:rsidR="0067633A" w:rsidRPr="001377BB">
        <w:rPr>
          <w:rFonts w:ascii="Arial" w:hAnsi="Arial" w:cs="Arial"/>
          <w:sz w:val="24"/>
          <w:szCs w:val="24"/>
        </w:rPr>
        <w:t xml:space="preserve">found that traditional homelessness pathways </w:t>
      </w:r>
      <w:r w:rsidR="00F563D9">
        <w:rPr>
          <w:rFonts w:ascii="Arial" w:hAnsi="Arial" w:cs="Arial"/>
          <w:sz w:val="24"/>
          <w:szCs w:val="24"/>
        </w:rPr>
        <w:t xml:space="preserve">do not </w:t>
      </w:r>
      <w:r w:rsidR="0067633A" w:rsidRPr="001377BB">
        <w:rPr>
          <w:rFonts w:ascii="Arial" w:hAnsi="Arial" w:cs="Arial"/>
          <w:sz w:val="24"/>
          <w:szCs w:val="24"/>
        </w:rPr>
        <w:lastRenderedPageBreak/>
        <w:t xml:space="preserve">work for them, want to maintain a tenancy, and want to engage with support services in their community (Gidlow </w:t>
      </w:r>
      <w:r w:rsidR="0067633A" w:rsidRPr="003255E8">
        <w:rPr>
          <w:rFonts w:ascii="Arial" w:hAnsi="Arial" w:cs="Arial"/>
          <w:i/>
          <w:iCs/>
          <w:sz w:val="24"/>
          <w:szCs w:val="24"/>
        </w:rPr>
        <w:t>et al</w:t>
      </w:r>
      <w:r w:rsidR="003255E8">
        <w:rPr>
          <w:rFonts w:ascii="Arial" w:hAnsi="Arial" w:cs="Arial"/>
          <w:i/>
          <w:iCs/>
          <w:sz w:val="24"/>
          <w:szCs w:val="24"/>
        </w:rPr>
        <w:t>,</w:t>
      </w:r>
      <w:r w:rsidR="0067633A" w:rsidRPr="001377BB">
        <w:rPr>
          <w:rFonts w:ascii="Arial" w:hAnsi="Arial" w:cs="Arial"/>
          <w:sz w:val="24"/>
          <w:szCs w:val="24"/>
        </w:rPr>
        <w:t xml:space="preserve"> </w:t>
      </w:r>
      <w:r w:rsidR="009F4280" w:rsidRPr="001377BB">
        <w:rPr>
          <w:rFonts w:ascii="Arial" w:hAnsi="Arial" w:cs="Arial"/>
          <w:sz w:val="24"/>
          <w:szCs w:val="24"/>
        </w:rPr>
        <w:t>2021</w:t>
      </w:r>
      <w:r w:rsidR="00302458">
        <w:rPr>
          <w:rFonts w:ascii="Arial" w:hAnsi="Arial" w:cs="Arial"/>
          <w:sz w:val="24"/>
          <w:szCs w:val="24"/>
        </w:rPr>
        <w:t>a</w:t>
      </w:r>
      <w:r w:rsidR="0067633A" w:rsidRPr="001377BB">
        <w:rPr>
          <w:rFonts w:ascii="Arial" w:hAnsi="Arial" w:cs="Arial"/>
          <w:sz w:val="24"/>
          <w:szCs w:val="24"/>
        </w:rPr>
        <w:t>)</w:t>
      </w:r>
      <w:r w:rsidR="0067633A">
        <w:rPr>
          <w:rFonts w:ascii="Arial" w:hAnsi="Arial" w:cs="Arial"/>
          <w:sz w:val="24"/>
          <w:szCs w:val="24"/>
        </w:rPr>
        <w:t xml:space="preserve">. </w:t>
      </w:r>
      <w:r w:rsidR="00952010" w:rsidRPr="00A77791">
        <w:rPr>
          <w:rFonts w:ascii="Arial" w:eastAsia="Calibri" w:hAnsi="Arial" w:cs="Arial"/>
          <w:color w:val="000000"/>
          <w:sz w:val="24"/>
          <w:szCs w:val="24"/>
          <w:bdr w:val="none" w:sz="0" w:space="0" w:color="auto" w:frame="1"/>
          <w:shd w:val="clear" w:color="auto" w:fill="FFFFFF"/>
          <w:lang w:eastAsia="en-GB"/>
        </w:rPr>
        <w:t xml:space="preserve">Housing First symbolises a different approach to the traditional ‘treatment first’ approaches where housing is almost the end goal. Instead, Housing First is based on the belief that everyone has a fundamental right to a home. </w:t>
      </w:r>
    </w:p>
    <w:p w14:paraId="43F1B4AD" w14:textId="26C54A72" w:rsidR="007C5473" w:rsidRPr="00A77791" w:rsidRDefault="00B53E13" w:rsidP="0003233D">
      <w:pPr>
        <w:spacing w:line="360" w:lineRule="auto"/>
        <w:rPr>
          <w:rFonts w:ascii="Arial" w:hAnsi="Arial" w:cs="Arial"/>
          <w:color w:val="494949"/>
          <w:sz w:val="24"/>
          <w:szCs w:val="24"/>
          <w:shd w:val="clear" w:color="auto" w:fill="FFFFFF"/>
        </w:rPr>
      </w:pPr>
      <w:r w:rsidRPr="00A77791">
        <w:rPr>
          <w:rFonts w:ascii="Arial" w:hAnsi="Arial" w:cs="Arial"/>
          <w:sz w:val="24"/>
          <w:szCs w:val="24"/>
        </w:rPr>
        <w:t xml:space="preserve">As VOICES </w:t>
      </w:r>
      <w:r w:rsidR="001617B2" w:rsidRPr="00A77791">
        <w:rPr>
          <w:rFonts w:ascii="Arial" w:hAnsi="Arial" w:cs="Arial"/>
          <w:sz w:val="24"/>
          <w:szCs w:val="24"/>
        </w:rPr>
        <w:t>ended</w:t>
      </w:r>
      <w:r w:rsidRPr="00A77791">
        <w:rPr>
          <w:rFonts w:ascii="Arial" w:hAnsi="Arial" w:cs="Arial"/>
          <w:sz w:val="24"/>
          <w:szCs w:val="24"/>
        </w:rPr>
        <w:t xml:space="preserve">, </w:t>
      </w:r>
      <w:r w:rsidR="0055057A">
        <w:rPr>
          <w:rFonts w:ascii="Arial" w:hAnsi="Arial" w:cs="Arial"/>
          <w:sz w:val="24"/>
          <w:szCs w:val="24"/>
        </w:rPr>
        <w:t>so too did the local Housing First and specialist welfare advice services. L</w:t>
      </w:r>
      <w:r w:rsidRPr="00A77791">
        <w:rPr>
          <w:rFonts w:ascii="Arial" w:hAnsi="Arial" w:cs="Arial"/>
          <w:sz w:val="24"/>
          <w:szCs w:val="24"/>
        </w:rPr>
        <w:t xml:space="preserve">earning from </w:t>
      </w:r>
      <w:r w:rsidR="0055057A">
        <w:rPr>
          <w:rFonts w:ascii="Arial" w:hAnsi="Arial" w:cs="Arial"/>
          <w:sz w:val="24"/>
          <w:szCs w:val="24"/>
        </w:rPr>
        <w:t>VOICES</w:t>
      </w:r>
      <w:r w:rsidRPr="00A77791">
        <w:rPr>
          <w:rFonts w:ascii="Arial" w:hAnsi="Arial" w:cs="Arial"/>
          <w:sz w:val="24"/>
          <w:szCs w:val="24"/>
        </w:rPr>
        <w:t xml:space="preserve"> shape</w:t>
      </w:r>
      <w:r w:rsidR="002166E1">
        <w:rPr>
          <w:rFonts w:ascii="Arial" w:hAnsi="Arial" w:cs="Arial"/>
          <w:sz w:val="24"/>
          <w:szCs w:val="24"/>
        </w:rPr>
        <w:t>d</w:t>
      </w:r>
      <w:r w:rsidRPr="00A77791">
        <w:rPr>
          <w:rFonts w:ascii="Arial" w:hAnsi="Arial" w:cs="Arial"/>
          <w:sz w:val="24"/>
          <w:szCs w:val="24"/>
        </w:rPr>
        <w:t xml:space="preserve"> the bid for a new programme of support for people with experience of multiple disadvantage, Changing Futures (</w:t>
      </w:r>
      <w:r w:rsidR="0003233D" w:rsidRPr="00A77791">
        <w:rPr>
          <w:rFonts w:ascii="Arial" w:hAnsi="Arial" w:cs="Arial"/>
          <w:sz w:val="24"/>
          <w:szCs w:val="24"/>
        </w:rPr>
        <w:t xml:space="preserve">Department for Levelling Up, Housing and Communities and Ministry of Housing, Communities </w:t>
      </w:r>
      <w:r w:rsidR="001E47D6">
        <w:rPr>
          <w:rFonts w:ascii="Arial" w:hAnsi="Arial" w:cs="Arial"/>
          <w:sz w:val="24"/>
          <w:szCs w:val="24"/>
        </w:rPr>
        <w:t>and</w:t>
      </w:r>
      <w:r w:rsidR="001E47D6" w:rsidRPr="00A77791">
        <w:rPr>
          <w:rFonts w:ascii="Arial" w:hAnsi="Arial" w:cs="Arial"/>
          <w:sz w:val="24"/>
          <w:szCs w:val="24"/>
        </w:rPr>
        <w:t xml:space="preserve"> </w:t>
      </w:r>
      <w:r w:rsidR="0003233D" w:rsidRPr="00A77791">
        <w:rPr>
          <w:rFonts w:ascii="Arial" w:hAnsi="Arial" w:cs="Arial"/>
          <w:sz w:val="24"/>
          <w:szCs w:val="24"/>
        </w:rPr>
        <w:t>Local Government</w:t>
      </w:r>
      <w:r w:rsidRPr="00A77791">
        <w:rPr>
          <w:rFonts w:ascii="Arial" w:hAnsi="Arial" w:cs="Arial"/>
          <w:sz w:val="24"/>
          <w:szCs w:val="24"/>
        </w:rPr>
        <w:t>, 2021);</w:t>
      </w:r>
      <w:r w:rsidRPr="00A77791">
        <w:rPr>
          <w:rFonts w:ascii="Arial" w:eastAsia="Calibri" w:hAnsi="Arial" w:cs="Arial"/>
          <w:sz w:val="24"/>
          <w:szCs w:val="24"/>
          <w:bdr w:val="none" w:sz="0" w:space="0" w:color="auto" w:frame="1"/>
          <w:shd w:val="clear" w:color="auto" w:fill="FFFFFF"/>
          <w:lang w:eastAsia="en-GB"/>
        </w:rPr>
        <w:t xml:space="preserve"> Stoke-on-Trent was successful again and is currently one of 15 areas in England awarded funding under th</w:t>
      </w:r>
      <w:r w:rsidR="002F5CF1" w:rsidRPr="00A77791">
        <w:rPr>
          <w:rFonts w:ascii="Arial" w:eastAsia="Calibri" w:hAnsi="Arial" w:cs="Arial"/>
          <w:sz w:val="24"/>
          <w:szCs w:val="24"/>
          <w:bdr w:val="none" w:sz="0" w:space="0" w:color="auto" w:frame="1"/>
          <w:shd w:val="clear" w:color="auto" w:fill="FFFFFF"/>
          <w:lang w:eastAsia="en-GB"/>
        </w:rPr>
        <w:t>e</w:t>
      </w:r>
      <w:r w:rsidRPr="00A77791">
        <w:rPr>
          <w:rFonts w:ascii="Arial" w:eastAsia="Calibri" w:hAnsi="Arial" w:cs="Arial"/>
          <w:sz w:val="24"/>
          <w:szCs w:val="24"/>
          <w:bdr w:val="none" w:sz="0" w:space="0" w:color="auto" w:frame="1"/>
          <w:shd w:val="clear" w:color="auto" w:fill="FFFFFF"/>
          <w:lang w:eastAsia="en-GB"/>
        </w:rPr>
        <w:t xml:space="preserve"> three-year, national programme to </w:t>
      </w:r>
      <w:r w:rsidR="002F5CF1" w:rsidRPr="00A77791">
        <w:rPr>
          <w:rFonts w:ascii="Arial" w:eastAsia="Calibri" w:hAnsi="Arial" w:cs="Arial"/>
          <w:sz w:val="24"/>
          <w:szCs w:val="24"/>
          <w:bdr w:val="none" w:sz="0" w:space="0" w:color="auto" w:frame="1"/>
          <w:shd w:val="clear" w:color="auto" w:fill="FFFFFF"/>
          <w:lang w:eastAsia="en-GB"/>
        </w:rPr>
        <w:t>deliver improvements</w:t>
      </w:r>
      <w:r w:rsidR="00AB1D77" w:rsidRPr="00A77791">
        <w:rPr>
          <w:rFonts w:ascii="Arial" w:eastAsia="Calibri" w:hAnsi="Arial" w:cs="Arial"/>
          <w:sz w:val="24"/>
          <w:szCs w:val="24"/>
          <w:bdr w:val="none" w:sz="0" w:space="0" w:color="auto" w:frame="1"/>
          <w:shd w:val="clear" w:color="auto" w:fill="FFFFFF"/>
          <w:lang w:eastAsia="en-GB"/>
        </w:rPr>
        <w:t xml:space="preserve"> at the individual, service and system level. Whilst gendered experiences were not a focus of VOICES, </w:t>
      </w:r>
      <w:r w:rsidR="00F70D81" w:rsidRPr="00A77791">
        <w:rPr>
          <w:rFonts w:ascii="Arial" w:eastAsia="Calibri" w:hAnsi="Arial" w:cs="Arial"/>
          <w:sz w:val="24"/>
          <w:szCs w:val="24"/>
          <w:bdr w:val="none" w:sz="0" w:space="0" w:color="auto" w:frame="1"/>
          <w:shd w:val="clear" w:color="auto" w:fill="FFFFFF"/>
          <w:lang w:eastAsia="en-GB"/>
        </w:rPr>
        <w:t xml:space="preserve">the local Changing Futures </w:t>
      </w:r>
      <w:r w:rsidR="0081019F" w:rsidRPr="00A77791">
        <w:rPr>
          <w:rFonts w:ascii="Arial" w:eastAsia="Calibri" w:hAnsi="Arial" w:cs="Arial"/>
          <w:sz w:val="24"/>
          <w:szCs w:val="24"/>
          <w:bdr w:val="none" w:sz="0" w:space="0" w:color="auto" w:frame="1"/>
          <w:shd w:val="clear" w:color="auto" w:fill="FFFFFF"/>
          <w:lang w:eastAsia="en-GB"/>
        </w:rPr>
        <w:t xml:space="preserve">programme </w:t>
      </w:r>
      <w:r w:rsidR="006166CC" w:rsidRPr="00A77791">
        <w:rPr>
          <w:rFonts w:ascii="Arial" w:eastAsia="Calibri" w:hAnsi="Arial" w:cs="Arial"/>
          <w:sz w:val="24"/>
          <w:szCs w:val="24"/>
          <w:bdr w:val="none" w:sz="0" w:space="0" w:color="auto" w:frame="1"/>
          <w:shd w:val="clear" w:color="auto" w:fill="FFFFFF"/>
          <w:lang w:eastAsia="en-GB"/>
        </w:rPr>
        <w:t>includes female specific support roles,</w:t>
      </w:r>
      <w:r w:rsidR="009F6380" w:rsidRPr="00A77791">
        <w:rPr>
          <w:rFonts w:ascii="Arial" w:eastAsia="Calibri" w:hAnsi="Arial" w:cs="Arial"/>
          <w:sz w:val="24"/>
          <w:szCs w:val="24"/>
          <w:bdr w:val="none" w:sz="0" w:space="0" w:color="auto" w:frame="1"/>
          <w:shd w:val="clear" w:color="auto" w:fill="FFFFFF"/>
          <w:lang w:eastAsia="en-GB"/>
        </w:rPr>
        <w:t xml:space="preserve"> such as the</w:t>
      </w:r>
      <w:r w:rsidR="006166CC" w:rsidRPr="00A77791">
        <w:rPr>
          <w:rFonts w:ascii="Arial" w:eastAsia="Calibri" w:hAnsi="Arial" w:cs="Arial"/>
          <w:sz w:val="24"/>
          <w:szCs w:val="24"/>
          <w:bdr w:val="none" w:sz="0" w:space="0" w:color="auto" w:frame="1"/>
          <w:shd w:val="clear" w:color="auto" w:fill="FFFFFF"/>
          <w:lang w:eastAsia="en-GB"/>
        </w:rPr>
        <w:t xml:space="preserve"> </w:t>
      </w:r>
      <w:r w:rsidR="009F6380" w:rsidRPr="00A77791">
        <w:rPr>
          <w:rFonts w:ascii="Arial" w:hAnsi="Arial" w:cs="Arial"/>
          <w:sz w:val="24"/>
          <w:szCs w:val="24"/>
          <w:shd w:val="clear" w:color="auto" w:fill="FFFFFF"/>
        </w:rPr>
        <w:t>Women’s Recovery Community co-ordinator</w:t>
      </w:r>
      <w:r w:rsidR="00B86B71" w:rsidRPr="00A77791">
        <w:rPr>
          <w:rFonts w:ascii="Arial" w:hAnsi="Arial" w:cs="Arial"/>
          <w:sz w:val="24"/>
          <w:szCs w:val="24"/>
          <w:shd w:val="clear" w:color="auto" w:fill="FFFFFF"/>
        </w:rPr>
        <w:t>.</w:t>
      </w:r>
    </w:p>
    <w:p w14:paraId="667A1194" w14:textId="2334D0ED" w:rsidR="00B53E13" w:rsidRPr="00EA727C" w:rsidRDefault="00B53E13" w:rsidP="00B53E13">
      <w:pPr>
        <w:rPr>
          <w:rFonts w:ascii="Arial" w:eastAsia="Calibri" w:hAnsi="Arial" w:cs="Arial"/>
          <w:b/>
          <w:bCs/>
          <w:i/>
          <w:iCs/>
          <w:sz w:val="24"/>
          <w:szCs w:val="24"/>
          <w:bdr w:val="none" w:sz="0" w:space="0" w:color="auto" w:frame="1"/>
          <w:shd w:val="clear" w:color="auto" w:fill="FFFFFF"/>
          <w:lang w:eastAsia="en-GB"/>
        </w:rPr>
      </w:pPr>
      <w:r w:rsidRPr="00EA727C">
        <w:rPr>
          <w:rFonts w:ascii="Arial" w:eastAsia="Calibri" w:hAnsi="Arial" w:cs="Arial"/>
          <w:b/>
          <w:bCs/>
          <w:i/>
          <w:iCs/>
          <w:sz w:val="24"/>
          <w:szCs w:val="24"/>
          <w:bdr w:val="none" w:sz="0" w:space="0" w:color="auto" w:frame="1"/>
          <w:shd w:val="clear" w:color="auto" w:fill="FFFFFF"/>
          <w:lang w:eastAsia="en-GB"/>
        </w:rPr>
        <w:t xml:space="preserve">Partnering with </w:t>
      </w:r>
      <w:r w:rsidR="006B6F10" w:rsidRPr="00C17088">
        <w:rPr>
          <w:rFonts w:ascii="Arial" w:eastAsia="Calibri" w:hAnsi="Arial" w:cs="Arial"/>
          <w:b/>
          <w:bCs/>
          <w:i/>
          <w:iCs/>
          <w:sz w:val="24"/>
          <w:szCs w:val="24"/>
          <w:bdr w:val="none" w:sz="0" w:space="0" w:color="auto" w:frame="1"/>
          <w:shd w:val="clear" w:color="auto" w:fill="FFFFFF"/>
          <w:lang w:eastAsia="en-GB"/>
        </w:rPr>
        <w:t>Expert Citizens</w:t>
      </w:r>
    </w:p>
    <w:p w14:paraId="740147DC" w14:textId="2E075DDE" w:rsidR="00B53E13" w:rsidRPr="00A77791" w:rsidRDefault="0055057A" w:rsidP="00B53E13">
      <w:pPr>
        <w:spacing w:line="360" w:lineRule="auto"/>
        <w:rPr>
          <w:rFonts w:ascii="Arial" w:eastAsia="Calibri" w:hAnsi="Arial" w:cs="Arial"/>
          <w:sz w:val="24"/>
          <w:szCs w:val="24"/>
          <w:bdr w:val="none" w:sz="0" w:space="0" w:color="auto" w:frame="1"/>
          <w:shd w:val="clear" w:color="auto" w:fill="FFFFFF"/>
          <w:lang w:eastAsia="en-GB"/>
        </w:rPr>
      </w:pPr>
      <w:r>
        <w:rPr>
          <w:rFonts w:ascii="Arial" w:hAnsi="Arial" w:cs="Arial"/>
          <w:sz w:val="24"/>
          <w:szCs w:val="24"/>
        </w:rPr>
        <w:t>Throughout</w:t>
      </w:r>
      <w:r w:rsidRPr="00A77791">
        <w:rPr>
          <w:rFonts w:ascii="Arial" w:hAnsi="Arial" w:cs="Arial"/>
          <w:sz w:val="24"/>
          <w:szCs w:val="24"/>
        </w:rPr>
        <w:t xml:space="preserve"> </w:t>
      </w:r>
      <w:r w:rsidR="00B53E13" w:rsidRPr="00A77791">
        <w:rPr>
          <w:rFonts w:ascii="Arial" w:hAnsi="Arial" w:cs="Arial"/>
          <w:sz w:val="24"/>
          <w:szCs w:val="24"/>
        </w:rPr>
        <w:t>both local programmes, a key partner was</w:t>
      </w:r>
      <w:r>
        <w:rPr>
          <w:rFonts w:ascii="Arial" w:hAnsi="Arial" w:cs="Arial"/>
          <w:sz w:val="24"/>
          <w:szCs w:val="24"/>
        </w:rPr>
        <w:t xml:space="preserve"> </w:t>
      </w:r>
      <w:r w:rsidR="00B53E13" w:rsidRPr="00A77791">
        <w:rPr>
          <w:rFonts w:ascii="Arial" w:hAnsi="Arial" w:cs="Arial"/>
          <w:sz w:val="24"/>
          <w:szCs w:val="24"/>
        </w:rPr>
        <w:t>Expert Citizens</w:t>
      </w:r>
      <w:r w:rsidR="00B53E13" w:rsidRPr="00A77791">
        <w:rPr>
          <w:rFonts w:ascii="Arial" w:eastAsia="Calibri" w:hAnsi="Arial" w:cs="Arial"/>
          <w:sz w:val="24"/>
          <w:szCs w:val="24"/>
          <w:bdr w:val="none" w:sz="0" w:space="0" w:color="auto" w:frame="1"/>
          <w:shd w:val="clear" w:color="auto" w:fill="FFFFFF"/>
          <w:lang w:eastAsia="en-GB"/>
        </w:rPr>
        <w:t xml:space="preserve"> </w:t>
      </w:r>
      <w:r w:rsidR="00B14929">
        <w:rPr>
          <w:rFonts w:ascii="Arial" w:eastAsia="Calibri" w:hAnsi="Arial" w:cs="Arial"/>
          <w:sz w:val="24"/>
          <w:szCs w:val="24"/>
          <w:bdr w:val="none" w:sz="0" w:space="0" w:color="auto" w:frame="1"/>
          <w:shd w:val="clear" w:color="auto" w:fill="FFFFFF"/>
          <w:lang w:eastAsia="en-GB"/>
        </w:rPr>
        <w:t>Community Interest Group (</w:t>
      </w:r>
      <w:r w:rsidR="00B53E13" w:rsidRPr="00A77791">
        <w:rPr>
          <w:rFonts w:ascii="Arial" w:eastAsia="Calibri" w:hAnsi="Arial" w:cs="Arial"/>
          <w:sz w:val="24"/>
          <w:szCs w:val="24"/>
          <w:bdr w:val="none" w:sz="0" w:space="0" w:color="auto" w:frame="1"/>
          <w:shd w:val="clear" w:color="auto" w:fill="FFFFFF"/>
          <w:lang w:eastAsia="en-GB"/>
        </w:rPr>
        <w:t>C.I.C</w:t>
      </w:r>
      <w:r w:rsidR="00B14929">
        <w:rPr>
          <w:rFonts w:ascii="Arial" w:eastAsia="Calibri" w:hAnsi="Arial" w:cs="Arial"/>
          <w:sz w:val="24"/>
          <w:szCs w:val="24"/>
          <w:bdr w:val="none" w:sz="0" w:space="0" w:color="auto" w:frame="1"/>
          <w:shd w:val="clear" w:color="auto" w:fill="FFFFFF"/>
          <w:lang w:eastAsia="en-GB"/>
        </w:rPr>
        <w:t>)</w:t>
      </w:r>
      <w:r w:rsidR="00B53E13" w:rsidRPr="00A77791">
        <w:rPr>
          <w:rFonts w:ascii="Arial" w:eastAsia="Calibri" w:hAnsi="Arial" w:cs="Arial"/>
          <w:sz w:val="24"/>
          <w:szCs w:val="24"/>
          <w:bdr w:val="none" w:sz="0" w:space="0" w:color="auto" w:frame="1"/>
          <w:shd w:val="clear" w:color="auto" w:fill="FFFFFF"/>
          <w:lang w:eastAsia="en-GB"/>
        </w:rPr>
        <w:t>, based in Stoke-on-Trent.</w:t>
      </w:r>
      <w:r w:rsidR="00B53E13" w:rsidRPr="00A77791">
        <w:rPr>
          <w:rFonts w:ascii="Arial" w:eastAsia="Calibri" w:hAnsi="Arial" w:cs="Arial"/>
          <w:b/>
          <w:bCs/>
          <w:color w:val="7030A0"/>
          <w:sz w:val="24"/>
          <w:szCs w:val="24"/>
          <w:bdr w:val="none" w:sz="0" w:space="0" w:color="auto" w:frame="1"/>
          <w:shd w:val="clear" w:color="auto" w:fill="FFFFFF"/>
          <w:lang w:eastAsia="en-GB"/>
        </w:rPr>
        <w:t xml:space="preserve"> </w:t>
      </w:r>
      <w:r w:rsidR="00B53E13" w:rsidRPr="00A77791">
        <w:rPr>
          <w:rFonts w:ascii="Arial" w:eastAsia="Calibri" w:hAnsi="Arial" w:cs="Arial"/>
          <w:sz w:val="24"/>
          <w:szCs w:val="24"/>
          <w:bdr w:val="none" w:sz="0" w:space="0" w:color="auto" w:frame="1"/>
          <w:shd w:val="clear" w:color="auto" w:fill="FFFFFF"/>
          <w:lang w:eastAsia="en-GB"/>
        </w:rPr>
        <w:t>Expert Citizens began in 2013 as the ‘lived experience’ group for VOICES. Initially, the focus was on working with people with experience of multiple disadvantages including mental health challenges, drug use, homelessness, and contact with the criminal justice system</w:t>
      </w:r>
      <w:r w:rsidR="009140DD">
        <w:rPr>
          <w:rFonts w:ascii="Arial" w:eastAsia="Calibri" w:hAnsi="Arial" w:cs="Arial"/>
          <w:sz w:val="24"/>
          <w:szCs w:val="24"/>
          <w:bdr w:val="none" w:sz="0" w:space="0" w:color="auto" w:frame="1"/>
          <w:shd w:val="clear" w:color="auto" w:fill="FFFFFF"/>
          <w:lang w:eastAsia="en-GB"/>
        </w:rPr>
        <w:t xml:space="preserve"> (including recent work on </w:t>
      </w:r>
      <w:r w:rsidR="00B53E13" w:rsidRPr="00A77791">
        <w:rPr>
          <w:rFonts w:ascii="Arial" w:eastAsia="Calibri" w:hAnsi="Arial" w:cs="Arial"/>
          <w:sz w:val="24"/>
          <w:szCs w:val="24"/>
          <w:bdr w:val="none" w:sz="0" w:space="0" w:color="auto" w:frame="1"/>
          <w:shd w:val="clear" w:color="auto" w:fill="FFFFFF"/>
          <w:lang w:eastAsia="en-GB"/>
        </w:rPr>
        <w:t>experiences of domestic abuse and violence</w:t>
      </w:r>
      <w:r w:rsidR="009140DD">
        <w:rPr>
          <w:rFonts w:ascii="Arial" w:eastAsia="Calibri" w:hAnsi="Arial" w:cs="Arial"/>
          <w:sz w:val="24"/>
          <w:szCs w:val="24"/>
          <w:bdr w:val="none" w:sz="0" w:space="0" w:color="auto" w:frame="1"/>
          <w:shd w:val="clear" w:color="auto" w:fill="FFFFFF"/>
          <w:lang w:eastAsia="en-GB"/>
        </w:rPr>
        <w:t>)</w:t>
      </w:r>
      <w:r w:rsidR="00B53E13" w:rsidRPr="00A77791">
        <w:rPr>
          <w:rFonts w:ascii="Arial" w:eastAsia="Calibri" w:hAnsi="Arial" w:cs="Arial"/>
          <w:sz w:val="24"/>
          <w:szCs w:val="24"/>
          <w:bdr w:val="none" w:sz="0" w:space="0" w:color="auto" w:frame="1"/>
          <w:shd w:val="clear" w:color="auto" w:fill="FFFFFF"/>
          <w:lang w:eastAsia="en-GB"/>
        </w:rPr>
        <w:t xml:space="preserve">. </w:t>
      </w:r>
    </w:p>
    <w:p w14:paraId="702EC5BE" w14:textId="3EEF3D2D" w:rsidR="00B53E13" w:rsidRPr="00A77791" w:rsidRDefault="00B53E13" w:rsidP="00B53E13">
      <w:pPr>
        <w:spacing w:line="360" w:lineRule="auto"/>
        <w:rPr>
          <w:rFonts w:ascii="Arial" w:eastAsia="Calibri" w:hAnsi="Arial" w:cs="Arial"/>
          <w:sz w:val="24"/>
          <w:szCs w:val="24"/>
          <w:bdr w:val="none" w:sz="0" w:space="0" w:color="auto" w:frame="1"/>
          <w:shd w:val="clear" w:color="auto" w:fill="FFFFFF"/>
          <w:lang w:eastAsia="en-GB"/>
        </w:rPr>
      </w:pPr>
      <w:r w:rsidRPr="00A77791">
        <w:rPr>
          <w:rFonts w:ascii="Arial" w:eastAsia="Calibri" w:hAnsi="Arial" w:cs="Arial"/>
          <w:sz w:val="24"/>
          <w:szCs w:val="24"/>
          <w:bdr w:val="none" w:sz="0" w:space="0" w:color="auto" w:frame="1"/>
          <w:shd w:val="clear" w:color="auto" w:fill="FFFFFF"/>
          <w:lang w:eastAsia="en-GB"/>
        </w:rPr>
        <w:t>In 2016</w:t>
      </w:r>
      <w:r w:rsidR="00442344">
        <w:rPr>
          <w:rFonts w:ascii="Arial" w:eastAsia="Calibri" w:hAnsi="Arial" w:cs="Arial"/>
          <w:sz w:val="24"/>
          <w:szCs w:val="24"/>
          <w:bdr w:val="none" w:sz="0" w:space="0" w:color="auto" w:frame="1"/>
          <w:shd w:val="clear" w:color="auto" w:fill="FFFFFF"/>
          <w:lang w:eastAsia="en-GB"/>
        </w:rPr>
        <w:t>,</w:t>
      </w:r>
      <w:r w:rsidRPr="00A77791">
        <w:rPr>
          <w:rFonts w:ascii="Arial" w:eastAsia="Calibri" w:hAnsi="Arial" w:cs="Arial"/>
          <w:sz w:val="24"/>
          <w:szCs w:val="24"/>
          <w:bdr w:val="none" w:sz="0" w:space="0" w:color="auto" w:frame="1"/>
          <w:shd w:val="clear" w:color="auto" w:fill="FFFFFF"/>
          <w:lang w:eastAsia="en-GB"/>
        </w:rPr>
        <w:t xml:space="preserve"> Expert Citizens became a </w:t>
      </w:r>
      <w:r w:rsidR="00B14929">
        <w:rPr>
          <w:rFonts w:ascii="Arial" w:eastAsia="Calibri" w:hAnsi="Arial" w:cs="Arial"/>
          <w:sz w:val="24"/>
          <w:szCs w:val="24"/>
          <w:bdr w:val="none" w:sz="0" w:space="0" w:color="auto" w:frame="1"/>
          <w:shd w:val="clear" w:color="auto" w:fill="FFFFFF"/>
          <w:lang w:eastAsia="en-GB"/>
        </w:rPr>
        <w:t>C.I.C.</w:t>
      </w:r>
      <w:r w:rsidRPr="00A77791">
        <w:rPr>
          <w:rFonts w:ascii="Arial" w:eastAsia="Calibri" w:hAnsi="Arial" w:cs="Arial"/>
          <w:sz w:val="24"/>
          <w:szCs w:val="24"/>
          <w:bdr w:val="none" w:sz="0" w:space="0" w:color="auto" w:frame="1"/>
          <w:shd w:val="clear" w:color="auto" w:fill="FFFFFF"/>
          <w:lang w:eastAsia="en-GB"/>
        </w:rPr>
        <w:t xml:space="preserve"> and expanded its remit to cover all forms of social injustices including poverty; there are now 11 members of staff and a growing group of members, all with lived, and living, experiences of social injustices. In this article, the term ‘lived experience’ is used to refer to people who are members of a community, current or historical, that a social issue or combination of issues has had direct impact on </w:t>
      </w:r>
      <w:r w:rsidRPr="00A77791">
        <w:rPr>
          <w:rFonts w:ascii="Arial" w:eastAsia="Calibri" w:hAnsi="Arial" w:cs="Arial"/>
          <w:sz w:val="24"/>
          <w:szCs w:val="24"/>
          <w:bdr w:val="none" w:sz="0" w:space="0" w:color="auto" w:frame="1"/>
          <w:shd w:val="clear" w:color="auto" w:fill="FFFFFF"/>
          <w:lang w:eastAsia="en-GB"/>
        </w:rPr>
        <w:fldChar w:fldCharType="begin" w:fldLock="1"/>
      </w:r>
      <w:r w:rsidRPr="00A77791">
        <w:rPr>
          <w:rFonts w:ascii="Arial" w:eastAsia="Calibri" w:hAnsi="Arial" w:cs="Arial"/>
          <w:sz w:val="24"/>
          <w:szCs w:val="24"/>
          <w:bdr w:val="none" w:sz="0" w:space="0" w:color="auto" w:frame="1"/>
          <w:shd w:val="clear" w:color="auto" w:fill="FFFFFF"/>
          <w:lang w:eastAsia="en-GB"/>
        </w:rPr>
        <w:instrText>ADDIN CSL_CITATION {"citationItems":[{"id":"ITEM-1","itemData":{"author":[{"dropping-particle":"","family":"Sandhu","given":"Baljeet","non-dropping-particle":"","parse-names":false,"suffix":""}],"id":"ITEM-1","issued":{"date-parts":[["2017"]]},"title":"The Value of Lived Experience in Social Change: The Need for Leadership and Organisational Development in the Social Sector","type":"report"},"uris":["http://www.mendeley.com/documents/?uuid=9e21dc5c-b0eb-3a08-8326-ca2761770ef2"]}],"mendeley":{"formattedCitation":"(Sandhu, 2017)","plainTextFormattedCitation":"(Sandhu, 2017)","previouslyFormattedCitation":"(Sandhu, 2017)"},"properties":{"noteIndex":0},"schema":"https://github.com/citation-style-language/schema/raw/master/csl-citation.json"}</w:instrText>
      </w:r>
      <w:r w:rsidRPr="00A77791">
        <w:rPr>
          <w:rFonts w:ascii="Arial" w:eastAsia="Calibri" w:hAnsi="Arial" w:cs="Arial"/>
          <w:sz w:val="24"/>
          <w:szCs w:val="24"/>
          <w:bdr w:val="none" w:sz="0" w:space="0" w:color="auto" w:frame="1"/>
          <w:shd w:val="clear" w:color="auto" w:fill="FFFFFF"/>
          <w:lang w:eastAsia="en-GB"/>
        </w:rPr>
        <w:fldChar w:fldCharType="separate"/>
      </w:r>
      <w:r w:rsidRPr="00A77791">
        <w:rPr>
          <w:rFonts w:ascii="Arial" w:eastAsia="Calibri" w:hAnsi="Arial" w:cs="Arial"/>
          <w:sz w:val="24"/>
          <w:szCs w:val="24"/>
          <w:bdr w:val="none" w:sz="0" w:space="0" w:color="auto" w:frame="1"/>
          <w:shd w:val="clear" w:color="auto" w:fill="FFFFFF"/>
          <w:lang w:eastAsia="en-GB"/>
        </w:rPr>
        <w:t>(Sandhu, 2017)</w:t>
      </w:r>
      <w:r w:rsidRPr="00A77791">
        <w:rPr>
          <w:rFonts w:ascii="Arial" w:eastAsia="Calibri" w:hAnsi="Arial" w:cs="Arial"/>
          <w:sz w:val="24"/>
          <w:szCs w:val="24"/>
          <w:bdr w:val="none" w:sz="0" w:space="0" w:color="auto" w:frame="1"/>
          <w:shd w:val="clear" w:color="auto" w:fill="FFFFFF"/>
          <w:lang w:eastAsia="en-GB"/>
        </w:rPr>
        <w:fldChar w:fldCharType="end"/>
      </w:r>
      <w:r w:rsidRPr="00A77791">
        <w:rPr>
          <w:rFonts w:ascii="Arial" w:eastAsia="Calibri" w:hAnsi="Arial" w:cs="Arial"/>
          <w:sz w:val="24"/>
          <w:szCs w:val="24"/>
          <w:bdr w:val="none" w:sz="0" w:space="0" w:color="auto" w:frame="1"/>
          <w:shd w:val="clear" w:color="auto" w:fill="FFFFFF"/>
          <w:lang w:eastAsia="en-GB"/>
        </w:rPr>
        <w:t xml:space="preserve">. With these experiences come a specific type of ‘lived expertise’, a knowledge and wisdom that is grounded in the insight gathered through lived experience </w:t>
      </w:r>
      <w:r w:rsidRPr="00A77791">
        <w:rPr>
          <w:rFonts w:ascii="Arial" w:eastAsia="Calibri" w:hAnsi="Arial" w:cs="Arial"/>
          <w:sz w:val="24"/>
          <w:szCs w:val="24"/>
          <w:bdr w:val="none" w:sz="0" w:space="0" w:color="auto" w:frame="1"/>
          <w:shd w:val="clear" w:color="auto" w:fill="FFFFFF"/>
          <w:lang w:eastAsia="en-GB"/>
        </w:rPr>
        <w:fldChar w:fldCharType="begin" w:fldLock="1"/>
      </w:r>
      <w:r w:rsidRPr="00A77791">
        <w:rPr>
          <w:rFonts w:ascii="Arial" w:eastAsia="Calibri" w:hAnsi="Arial" w:cs="Arial"/>
          <w:sz w:val="24"/>
          <w:szCs w:val="24"/>
          <w:bdr w:val="none" w:sz="0" w:space="0" w:color="auto" w:frame="1"/>
          <w:shd w:val="clear" w:color="auto" w:fill="FFFFFF"/>
          <w:lang w:eastAsia="en-GB"/>
        </w:rPr>
        <w:instrText>ADDIN CSL_CITATION {"citationItems":[{"id":"ITEM-1","itemData":{"author":[{"dropping-particle":"","family":"Sandhu","given":"Baljeet","non-dropping-particle":"","parse-names":false,"suffix":""}],"id":"ITEM-1","issued":{"date-parts":[["2017"]]},"title":"The Value of Lived Experience in Social Change: The Need for Leadership and Organisational Development in the Social Sector","type":"report"},"uris":["http://www.mendeley.com/documents/?uuid=9e21dc5c-b0eb-3a08-8326-ca2761770ef2"]}],"mendeley":{"formattedCitation":"(Sandhu, 2017)","plainTextFormattedCitation":"(Sandhu, 2017)","previouslyFormattedCitation":"(Sandhu, 2017)"},"properties":{"noteIndex":0},"schema":"https://github.com/citation-style-language/schema/raw/master/csl-citation.json"}</w:instrText>
      </w:r>
      <w:r w:rsidRPr="00A77791">
        <w:rPr>
          <w:rFonts w:ascii="Arial" w:eastAsia="Calibri" w:hAnsi="Arial" w:cs="Arial"/>
          <w:sz w:val="24"/>
          <w:szCs w:val="24"/>
          <w:bdr w:val="none" w:sz="0" w:space="0" w:color="auto" w:frame="1"/>
          <w:shd w:val="clear" w:color="auto" w:fill="FFFFFF"/>
          <w:lang w:eastAsia="en-GB"/>
        </w:rPr>
        <w:fldChar w:fldCharType="separate"/>
      </w:r>
      <w:r w:rsidRPr="00A77791">
        <w:rPr>
          <w:rFonts w:ascii="Arial" w:eastAsia="Calibri" w:hAnsi="Arial" w:cs="Arial"/>
          <w:sz w:val="24"/>
          <w:szCs w:val="24"/>
          <w:bdr w:val="none" w:sz="0" w:space="0" w:color="auto" w:frame="1"/>
          <w:shd w:val="clear" w:color="auto" w:fill="FFFFFF"/>
          <w:lang w:eastAsia="en-GB"/>
        </w:rPr>
        <w:t>(Sandhu, 2017)</w:t>
      </w:r>
      <w:r w:rsidRPr="00A77791">
        <w:rPr>
          <w:rFonts w:ascii="Arial" w:eastAsia="Calibri" w:hAnsi="Arial" w:cs="Arial"/>
          <w:sz w:val="24"/>
          <w:szCs w:val="24"/>
          <w:bdr w:val="none" w:sz="0" w:space="0" w:color="auto" w:frame="1"/>
          <w:shd w:val="clear" w:color="auto" w:fill="FFFFFF"/>
          <w:lang w:eastAsia="en-GB"/>
        </w:rPr>
        <w:fldChar w:fldCharType="end"/>
      </w:r>
      <w:r w:rsidRPr="00A77791">
        <w:rPr>
          <w:rFonts w:ascii="Arial" w:eastAsia="Calibri" w:hAnsi="Arial" w:cs="Arial"/>
          <w:sz w:val="24"/>
          <w:szCs w:val="24"/>
          <w:bdr w:val="none" w:sz="0" w:space="0" w:color="auto" w:frame="1"/>
          <w:shd w:val="clear" w:color="auto" w:fill="FFFFFF"/>
          <w:lang w:eastAsia="en-GB"/>
        </w:rPr>
        <w:t xml:space="preserve">. </w:t>
      </w:r>
    </w:p>
    <w:p w14:paraId="4D650FEB" w14:textId="5A219F2E" w:rsidR="00B53E13" w:rsidRPr="00A77791" w:rsidRDefault="00B53E13" w:rsidP="00B53E13">
      <w:pPr>
        <w:spacing w:line="360" w:lineRule="auto"/>
        <w:rPr>
          <w:rFonts w:ascii="Arial" w:eastAsia="Calibri" w:hAnsi="Arial" w:cs="Arial"/>
          <w:sz w:val="24"/>
          <w:szCs w:val="24"/>
          <w:bdr w:val="none" w:sz="0" w:space="0" w:color="auto" w:frame="1"/>
          <w:shd w:val="clear" w:color="auto" w:fill="FFFFFF"/>
          <w:lang w:eastAsia="en-GB"/>
        </w:rPr>
      </w:pPr>
      <w:r w:rsidRPr="00A77791">
        <w:rPr>
          <w:rFonts w:ascii="Arial" w:eastAsia="Calibri" w:hAnsi="Arial" w:cs="Arial"/>
          <w:sz w:val="24"/>
          <w:szCs w:val="24"/>
          <w:bdr w:val="none" w:sz="0" w:space="0" w:color="auto" w:frame="1"/>
          <w:shd w:val="clear" w:color="auto" w:fill="FFFFFF"/>
          <w:lang w:eastAsia="en-GB"/>
        </w:rPr>
        <w:t xml:space="preserve">‘Community’ is a contested concept, whilst it is generally used to describe a group of individuals who share some common interests, experiences or geographical location </w:t>
      </w:r>
      <w:r w:rsidRPr="00A77791">
        <w:rPr>
          <w:rFonts w:ascii="Arial" w:eastAsia="Calibri" w:hAnsi="Arial" w:cs="Arial"/>
          <w:sz w:val="24"/>
          <w:szCs w:val="24"/>
          <w:bdr w:val="none" w:sz="0" w:space="0" w:color="auto" w:frame="1"/>
          <w:shd w:val="clear" w:color="auto" w:fill="FFFFFF"/>
          <w:lang w:eastAsia="en-GB"/>
        </w:rPr>
        <w:lastRenderedPageBreak/>
        <w:t xml:space="preserve">and to promote social inclusion, it can also be divisive, highlighting ‘non-membership’ and creating inter- and intra-community conflicts and tensions </w:t>
      </w:r>
      <w:r w:rsidRPr="00A77791">
        <w:rPr>
          <w:rFonts w:ascii="Arial" w:eastAsia="Calibri" w:hAnsi="Arial" w:cs="Arial"/>
          <w:sz w:val="24"/>
          <w:szCs w:val="24"/>
          <w:bdr w:val="none" w:sz="0" w:space="0" w:color="auto" w:frame="1"/>
          <w:shd w:val="clear" w:color="auto" w:fill="FFFFFF"/>
          <w:lang w:eastAsia="en-GB"/>
        </w:rPr>
        <w:fldChar w:fldCharType="begin" w:fldLock="1"/>
      </w:r>
      <w:r w:rsidRPr="00A77791">
        <w:rPr>
          <w:rFonts w:ascii="Arial" w:eastAsia="Calibri" w:hAnsi="Arial" w:cs="Arial"/>
          <w:sz w:val="24"/>
          <w:szCs w:val="24"/>
          <w:bdr w:val="none" w:sz="0" w:space="0" w:color="auto" w:frame="1"/>
          <w:shd w:val="clear" w:color="auto" w:fill="FFFFFF"/>
          <w:lang w:eastAsia="en-GB"/>
        </w:rPr>
        <w:instrText>ADDIN CSL_CITATION {"citationItems":[{"id":"ITEM-1","itemData":{"DOI":"10.4324/9781315106847","abstract":"Participatory research is well-established as an approach involving people with a direct interest in, or experience of, the issue being studied in carrying out research. However, it raises unique and challenging ethical issues. Traditional concerns with respect for the rights to confidentiality, consent, privacy and protection of 'research informants' do not translate easily into participatory research. Boundaries between researchers and those researched are often blurred; research trajectories may be emergent and unpredictable; and major ethical issues revolve around partnership, power, equality and respect for diverse knowledges. The book introduces the key ethical issues in participatory research, drawing on ethical theory and relevant literature before presenting seven substantive chapters, each on a different theme, such as power, ownership, confidentiality and boundaries. The chapters feature an introductory overview of the topic with reference to the literature, followed by four real-life case examples written by participatory researchers and short commentaries on each case. Drawn from around the world (from Denmark to Tanzania), the cases illustrate a range of ethical issues, outlining how they were handled and the reflections and feelings of the contributors. Focusing on developing ethical awareness, confidence and courage to act in ethically challenging situations in everyday research practice, this book is an invaluable resource for all participatory researchers.","author":[{"dropping-particle":"","family":"Banks","given":"Sarah","non-dropping-particle":"","parse-names":false,"suffix":""},{"dropping-particle":"","family":"Brydon-Miller","given":"Mary","non-dropping-particle":"","parse-names":false,"suffix":""}],"container-title":"Ethics in Participatory Research for Health and Social Well-Being: Cases and Commentaries","id":"ITEM-1","issued":{"date-parts":[["2018"]]},"title":"Ethics in participatory research for health and social well-being: Cases and commentaries","type":"book"},"uris":["http://www.mendeley.com/documents/?uuid=ea924556-d6d5-3c0e-9d34-d9ddb9dc6a4f"]}],"mendeley":{"formattedCitation":"(Banks &amp; Brydon-Miller, 2018)","manualFormatting":"(Banks &amp; Brydon-Miller, 2018, p5)","plainTextFormattedCitation":"(Banks &amp; Brydon-Miller, 2018)","previouslyFormattedCitation":"(Banks &amp; Brydon-Miller, 2018)"},"properties":{"noteIndex":0},"schema":"https://github.com/citation-style-language/schema/raw/master/csl-citation.json"}</w:instrText>
      </w:r>
      <w:r w:rsidRPr="00A77791">
        <w:rPr>
          <w:rFonts w:ascii="Arial" w:eastAsia="Calibri" w:hAnsi="Arial" w:cs="Arial"/>
          <w:sz w:val="24"/>
          <w:szCs w:val="24"/>
          <w:bdr w:val="none" w:sz="0" w:space="0" w:color="auto" w:frame="1"/>
          <w:shd w:val="clear" w:color="auto" w:fill="FFFFFF"/>
          <w:lang w:eastAsia="en-GB"/>
        </w:rPr>
        <w:fldChar w:fldCharType="separate"/>
      </w:r>
      <w:r w:rsidRPr="00A77791">
        <w:rPr>
          <w:rFonts w:ascii="Arial" w:eastAsia="Calibri" w:hAnsi="Arial" w:cs="Arial"/>
          <w:sz w:val="24"/>
          <w:szCs w:val="24"/>
          <w:bdr w:val="none" w:sz="0" w:space="0" w:color="auto" w:frame="1"/>
          <w:shd w:val="clear" w:color="auto" w:fill="FFFFFF"/>
          <w:lang w:eastAsia="en-GB"/>
        </w:rPr>
        <w:t xml:space="preserve">(Banks </w:t>
      </w:r>
      <w:r w:rsidR="001E47D6">
        <w:rPr>
          <w:rFonts w:ascii="Arial" w:eastAsia="Calibri" w:hAnsi="Arial" w:cs="Arial"/>
          <w:sz w:val="24"/>
          <w:szCs w:val="24"/>
          <w:bdr w:val="none" w:sz="0" w:space="0" w:color="auto" w:frame="1"/>
          <w:shd w:val="clear" w:color="auto" w:fill="FFFFFF"/>
          <w:lang w:eastAsia="en-GB"/>
        </w:rPr>
        <w:t>and</w:t>
      </w:r>
      <w:r w:rsidR="001E47D6" w:rsidRPr="00A77791">
        <w:rPr>
          <w:rFonts w:ascii="Arial" w:eastAsia="Calibri" w:hAnsi="Arial" w:cs="Arial"/>
          <w:sz w:val="24"/>
          <w:szCs w:val="24"/>
          <w:bdr w:val="none" w:sz="0" w:space="0" w:color="auto" w:frame="1"/>
          <w:shd w:val="clear" w:color="auto" w:fill="FFFFFF"/>
          <w:lang w:eastAsia="en-GB"/>
        </w:rPr>
        <w:t xml:space="preserve"> </w:t>
      </w:r>
      <w:r w:rsidRPr="00A77791">
        <w:rPr>
          <w:rFonts w:ascii="Arial" w:eastAsia="Calibri" w:hAnsi="Arial" w:cs="Arial"/>
          <w:sz w:val="24"/>
          <w:szCs w:val="24"/>
          <w:bdr w:val="none" w:sz="0" w:space="0" w:color="auto" w:frame="1"/>
          <w:shd w:val="clear" w:color="auto" w:fill="FFFFFF"/>
          <w:lang w:eastAsia="en-GB"/>
        </w:rPr>
        <w:t>Brydon-Miller, 2018</w:t>
      </w:r>
      <w:r w:rsidR="00AD4CE6">
        <w:rPr>
          <w:rFonts w:ascii="Arial" w:eastAsia="Calibri" w:hAnsi="Arial" w:cs="Arial"/>
          <w:sz w:val="24"/>
          <w:szCs w:val="24"/>
          <w:bdr w:val="none" w:sz="0" w:space="0" w:color="auto" w:frame="1"/>
          <w:shd w:val="clear" w:color="auto" w:fill="FFFFFF"/>
          <w:lang w:eastAsia="en-GB"/>
        </w:rPr>
        <w:t>: 5</w:t>
      </w:r>
      <w:r w:rsidRPr="00A77791">
        <w:rPr>
          <w:rFonts w:ascii="Arial" w:eastAsia="Calibri" w:hAnsi="Arial" w:cs="Arial"/>
          <w:sz w:val="24"/>
          <w:szCs w:val="24"/>
          <w:bdr w:val="none" w:sz="0" w:space="0" w:color="auto" w:frame="1"/>
          <w:shd w:val="clear" w:color="auto" w:fill="FFFFFF"/>
          <w:lang w:eastAsia="en-GB"/>
        </w:rPr>
        <w:t>)</w:t>
      </w:r>
      <w:r w:rsidRPr="00A77791">
        <w:rPr>
          <w:rFonts w:ascii="Arial" w:eastAsia="Calibri" w:hAnsi="Arial" w:cs="Arial"/>
          <w:sz w:val="24"/>
          <w:szCs w:val="24"/>
          <w:bdr w:val="none" w:sz="0" w:space="0" w:color="auto" w:frame="1"/>
          <w:shd w:val="clear" w:color="auto" w:fill="FFFFFF"/>
          <w:lang w:eastAsia="en-GB"/>
        </w:rPr>
        <w:fldChar w:fldCharType="end"/>
      </w:r>
      <w:r w:rsidRPr="00A77791">
        <w:rPr>
          <w:rFonts w:ascii="Arial" w:eastAsia="Calibri" w:hAnsi="Arial" w:cs="Arial"/>
          <w:sz w:val="24"/>
          <w:szCs w:val="24"/>
          <w:bdr w:val="none" w:sz="0" w:space="0" w:color="auto" w:frame="1"/>
          <w:shd w:val="clear" w:color="auto" w:fill="FFFFFF"/>
          <w:lang w:eastAsia="en-GB"/>
        </w:rPr>
        <w:t xml:space="preserve">. For clarity, the definition of community in this </w:t>
      </w:r>
      <w:r w:rsidR="00EA727C">
        <w:rPr>
          <w:rFonts w:ascii="Arial" w:eastAsia="Calibri" w:hAnsi="Arial" w:cs="Arial"/>
          <w:sz w:val="24"/>
          <w:szCs w:val="24"/>
          <w:bdr w:val="none" w:sz="0" w:space="0" w:color="auto" w:frame="1"/>
          <w:shd w:val="clear" w:color="auto" w:fill="FFFFFF"/>
          <w:lang w:eastAsia="en-GB"/>
        </w:rPr>
        <w:t>article</w:t>
      </w:r>
      <w:r w:rsidR="00EA727C" w:rsidRPr="00A77791">
        <w:rPr>
          <w:rFonts w:ascii="Arial" w:eastAsia="Calibri" w:hAnsi="Arial" w:cs="Arial"/>
          <w:sz w:val="24"/>
          <w:szCs w:val="24"/>
          <w:bdr w:val="none" w:sz="0" w:space="0" w:color="auto" w:frame="1"/>
          <w:shd w:val="clear" w:color="auto" w:fill="FFFFFF"/>
          <w:lang w:eastAsia="en-GB"/>
        </w:rPr>
        <w:t xml:space="preserve"> </w:t>
      </w:r>
      <w:r w:rsidRPr="00A77791">
        <w:rPr>
          <w:rFonts w:ascii="Arial" w:eastAsia="Calibri" w:hAnsi="Arial" w:cs="Arial"/>
          <w:sz w:val="24"/>
          <w:szCs w:val="24"/>
          <w:bdr w:val="none" w:sz="0" w:space="0" w:color="auto" w:frame="1"/>
          <w:shd w:val="clear" w:color="auto" w:fill="FFFFFF"/>
          <w:lang w:eastAsia="en-GB"/>
        </w:rPr>
        <w:t xml:space="preserve">is inclusive and flexible. We acknowledge the research centres on women with experiences of homelessness, drug use, domestic abuse and violence and other injustices, and therefore they are the immediate community affected by the issues discussed and who we hope will benefit from </w:t>
      </w:r>
      <w:r w:rsidR="007E20CD">
        <w:rPr>
          <w:rFonts w:ascii="Arial" w:eastAsia="Calibri" w:hAnsi="Arial" w:cs="Arial"/>
          <w:sz w:val="24"/>
          <w:szCs w:val="24"/>
          <w:bdr w:val="none" w:sz="0" w:space="0" w:color="auto" w:frame="1"/>
          <w:shd w:val="clear" w:color="auto" w:fill="FFFFFF"/>
          <w:lang w:eastAsia="en-GB"/>
        </w:rPr>
        <w:t>this article</w:t>
      </w:r>
      <w:r w:rsidR="007D4895">
        <w:rPr>
          <w:rFonts w:ascii="Arial" w:eastAsia="Calibri" w:hAnsi="Arial" w:cs="Arial"/>
          <w:sz w:val="24"/>
          <w:szCs w:val="24"/>
          <w:bdr w:val="none" w:sz="0" w:space="0" w:color="auto" w:frame="1"/>
          <w:shd w:val="clear" w:color="auto" w:fill="FFFFFF"/>
          <w:lang w:eastAsia="en-GB"/>
        </w:rPr>
        <w:t>,</w:t>
      </w:r>
      <w:r w:rsidR="007E20CD">
        <w:rPr>
          <w:rFonts w:ascii="Arial" w:eastAsia="Calibri" w:hAnsi="Arial" w:cs="Arial"/>
          <w:sz w:val="24"/>
          <w:szCs w:val="24"/>
          <w:bdr w:val="none" w:sz="0" w:space="0" w:color="auto" w:frame="1"/>
          <w:shd w:val="clear" w:color="auto" w:fill="FFFFFF"/>
          <w:lang w:eastAsia="en-GB"/>
        </w:rPr>
        <w:t xml:space="preserve"> and our</w:t>
      </w:r>
      <w:r w:rsidR="007E20CD" w:rsidRPr="00A77791">
        <w:rPr>
          <w:rFonts w:ascii="Arial" w:eastAsia="Calibri" w:hAnsi="Arial" w:cs="Arial"/>
          <w:sz w:val="24"/>
          <w:szCs w:val="24"/>
          <w:bdr w:val="none" w:sz="0" w:space="0" w:color="auto" w:frame="1"/>
          <w:shd w:val="clear" w:color="auto" w:fill="FFFFFF"/>
          <w:lang w:eastAsia="en-GB"/>
        </w:rPr>
        <w:t xml:space="preserve"> </w:t>
      </w:r>
      <w:r w:rsidR="007E20CD">
        <w:rPr>
          <w:rFonts w:ascii="Arial" w:eastAsia="Calibri" w:hAnsi="Arial" w:cs="Arial"/>
          <w:sz w:val="24"/>
          <w:szCs w:val="24"/>
          <w:bdr w:val="none" w:sz="0" w:space="0" w:color="auto" w:frame="1"/>
          <w:shd w:val="clear" w:color="auto" w:fill="FFFFFF"/>
          <w:lang w:eastAsia="en-GB"/>
        </w:rPr>
        <w:t xml:space="preserve">wider </w:t>
      </w:r>
      <w:r w:rsidRPr="00A77791">
        <w:rPr>
          <w:rFonts w:ascii="Arial" w:eastAsia="Calibri" w:hAnsi="Arial" w:cs="Arial"/>
          <w:sz w:val="24"/>
          <w:szCs w:val="24"/>
          <w:bdr w:val="none" w:sz="0" w:space="0" w:color="auto" w:frame="1"/>
          <w:shd w:val="clear" w:color="auto" w:fill="FFFFFF"/>
          <w:lang w:eastAsia="en-GB"/>
        </w:rPr>
        <w:t>work</w:t>
      </w:r>
      <w:r w:rsidR="007E20CD">
        <w:rPr>
          <w:rFonts w:ascii="Arial" w:eastAsia="Calibri" w:hAnsi="Arial" w:cs="Arial"/>
          <w:sz w:val="24"/>
          <w:szCs w:val="24"/>
          <w:bdr w:val="none" w:sz="0" w:space="0" w:color="auto" w:frame="1"/>
          <w:shd w:val="clear" w:color="auto" w:fill="FFFFFF"/>
          <w:lang w:eastAsia="en-GB"/>
        </w:rPr>
        <w:t xml:space="preserve"> around women’s experiences of multiple disadvantage</w:t>
      </w:r>
      <w:r w:rsidRPr="00A77791">
        <w:rPr>
          <w:rFonts w:ascii="Arial" w:eastAsia="Calibri" w:hAnsi="Arial" w:cs="Arial"/>
          <w:sz w:val="24"/>
          <w:szCs w:val="24"/>
          <w:bdr w:val="none" w:sz="0" w:space="0" w:color="auto" w:frame="1"/>
          <w:shd w:val="clear" w:color="auto" w:fill="FFFFFF"/>
          <w:lang w:eastAsia="en-GB"/>
        </w:rPr>
        <w:t xml:space="preserve">. However, we also extend our invitation of ‘community’ to anyone affected by or concerned by the lives of women with these experiences, including </w:t>
      </w:r>
      <w:r w:rsidR="001377BB">
        <w:rPr>
          <w:rFonts w:ascii="Arial" w:eastAsia="Calibri" w:hAnsi="Arial" w:cs="Arial"/>
          <w:sz w:val="24"/>
          <w:szCs w:val="24"/>
          <w:bdr w:val="none" w:sz="0" w:space="0" w:color="auto" w:frame="1"/>
          <w:shd w:val="clear" w:color="auto" w:fill="FFFFFF"/>
          <w:lang w:eastAsia="en-GB"/>
        </w:rPr>
        <w:t>partners</w:t>
      </w:r>
      <w:r w:rsidRPr="00A77791">
        <w:rPr>
          <w:rFonts w:ascii="Arial" w:eastAsia="Calibri" w:hAnsi="Arial" w:cs="Arial"/>
          <w:sz w:val="24"/>
          <w:szCs w:val="24"/>
          <w:bdr w:val="none" w:sz="0" w:space="0" w:color="auto" w:frame="1"/>
          <w:shd w:val="clear" w:color="auto" w:fill="FFFFFF"/>
          <w:lang w:eastAsia="en-GB"/>
        </w:rPr>
        <w:t>, children and other family members and friends, as well as professionals and activists, and those whose identity and experiences span more than one of these categories.</w:t>
      </w:r>
    </w:p>
    <w:p w14:paraId="4931163E" w14:textId="77777777" w:rsidR="00A3413D" w:rsidRDefault="00A3413D" w:rsidP="001B56AA">
      <w:pPr>
        <w:rPr>
          <w:rFonts w:ascii="Arial" w:hAnsi="Arial" w:cs="Arial"/>
          <w:i/>
          <w:iCs/>
          <w:sz w:val="24"/>
          <w:szCs w:val="24"/>
        </w:rPr>
      </w:pPr>
    </w:p>
    <w:p w14:paraId="13E092AC" w14:textId="07B91A54" w:rsidR="001B56AA" w:rsidRPr="006D0511" w:rsidRDefault="00164ABB" w:rsidP="001B56AA">
      <w:pPr>
        <w:rPr>
          <w:rFonts w:ascii="Arial" w:hAnsi="Arial" w:cs="Arial"/>
          <w:b/>
          <w:bCs/>
          <w:i/>
          <w:iCs/>
          <w:sz w:val="24"/>
          <w:szCs w:val="24"/>
        </w:rPr>
      </w:pPr>
      <w:r w:rsidRPr="006D0511">
        <w:rPr>
          <w:rFonts w:ascii="Arial" w:hAnsi="Arial" w:cs="Arial"/>
          <w:b/>
          <w:bCs/>
          <w:i/>
          <w:iCs/>
          <w:sz w:val="24"/>
          <w:szCs w:val="24"/>
        </w:rPr>
        <w:t xml:space="preserve">The </w:t>
      </w:r>
      <w:r w:rsidR="00FC1743" w:rsidRPr="006D0511">
        <w:rPr>
          <w:rFonts w:ascii="Arial" w:hAnsi="Arial" w:cs="Arial"/>
          <w:b/>
          <w:bCs/>
          <w:i/>
          <w:iCs/>
          <w:sz w:val="24"/>
          <w:szCs w:val="24"/>
        </w:rPr>
        <w:t xml:space="preserve">aims </w:t>
      </w:r>
      <w:r w:rsidRPr="006D0511">
        <w:rPr>
          <w:rFonts w:ascii="Arial" w:hAnsi="Arial" w:cs="Arial"/>
          <w:b/>
          <w:bCs/>
          <w:i/>
          <w:iCs/>
          <w:sz w:val="24"/>
          <w:szCs w:val="24"/>
        </w:rPr>
        <w:t xml:space="preserve">of </w:t>
      </w:r>
      <w:r w:rsidR="001B56AA" w:rsidRPr="006D0511">
        <w:rPr>
          <w:rFonts w:ascii="Arial" w:hAnsi="Arial" w:cs="Arial"/>
          <w:b/>
          <w:bCs/>
          <w:i/>
          <w:iCs/>
          <w:sz w:val="24"/>
          <w:szCs w:val="24"/>
        </w:rPr>
        <w:t>th</w:t>
      </w:r>
      <w:r w:rsidR="00064ABC" w:rsidRPr="006D0511">
        <w:rPr>
          <w:rFonts w:ascii="Arial" w:hAnsi="Arial" w:cs="Arial"/>
          <w:b/>
          <w:bCs/>
          <w:i/>
          <w:iCs/>
          <w:sz w:val="24"/>
          <w:szCs w:val="24"/>
        </w:rPr>
        <w:t>is</w:t>
      </w:r>
      <w:r w:rsidR="001B56AA" w:rsidRPr="006D0511">
        <w:rPr>
          <w:rFonts w:ascii="Arial" w:hAnsi="Arial" w:cs="Arial"/>
          <w:b/>
          <w:bCs/>
          <w:i/>
          <w:iCs/>
          <w:sz w:val="24"/>
          <w:szCs w:val="24"/>
        </w:rPr>
        <w:t xml:space="preserve"> research into women’s experiences in Stoke-on-Trent</w:t>
      </w:r>
    </w:p>
    <w:p w14:paraId="6E8FDF4F" w14:textId="48A4726B" w:rsidR="0055057A" w:rsidRDefault="0055057A" w:rsidP="00FC1743">
      <w:pPr>
        <w:spacing w:line="360" w:lineRule="auto"/>
        <w:rPr>
          <w:rFonts w:ascii="Arial" w:eastAsia="Calibri" w:hAnsi="Arial" w:cs="Arial"/>
          <w:sz w:val="24"/>
          <w:szCs w:val="24"/>
          <w:bdr w:val="none" w:sz="0" w:space="0" w:color="auto" w:frame="1"/>
          <w:shd w:val="clear" w:color="auto" w:fill="FFFFFF"/>
          <w:lang w:eastAsia="en-GB"/>
        </w:rPr>
      </w:pPr>
      <w:r>
        <w:rPr>
          <w:rFonts w:ascii="Arial" w:eastAsia="Calibri" w:hAnsi="Arial" w:cs="Arial"/>
          <w:sz w:val="24"/>
          <w:szCs w:val="24"/>
          <w:bdr w:val="none" w:sz="0" w:space="0" w:color="auto" w:frame="1"/>
          <w:shd w:val="clear" w:color="auto" w:fill="FFFFFF"/>
          <w:lang w:eastAsia="en-GB"/>
        </w:rPr>
        <w:t>This article is based on</w:t>
      </w:r>
      <w:r w:rsidR="001B56AA" w:rsidRPr="00A77791">
        <w:rPr>
          <w:rFonts w:ascii="Arial" w:eastAsia="Calibri" w:hAnsi="Arial" w:cs="Arial"/>
          <w:sz w:val="24"/>
          <w:szCs w:val="24"/>
          <w:bdr w:val="none" w:sz="0" w:space="0" w:color="auto" w:frame="1"/>
          <w:shd w:val="clear" w:color="auto" w:fill="FFFFFF"/>
          <w:lang w:eastAsia="en-GB"/>
        </w:rPr>
        <w:t xml:space="preserve"> two qualitative studies </w:t>
      </w:r>
      <w:r>
        <w:rPr>
          <w:rFonts w:ascii="Arial" w:eastAsia="Calibri" w:hAnsi="Arial" w:cs="Arial"/>
          <w:sz w:val="24"/>
          <w:szCs w:val="24"/>
          <w:bdr w:val="none" w:sz="0" w:space="0" w:color="auto" w:frame="1"/>
          <w:shd w:val="clear" w:color="auto" w:fill="FFFFFF"/>
          <w:lang w:eastAsia="en-GB"/>
        </w:rPr>
        <w:t xml:space="preserve">conducted by the authors </w:t>
      </w:r>
      <w:r w:rsidR="000B5A69">
        <w:rPr>
          <w:rFonts w:ascii="Arial" w:eastAsia="Calibri" w:hAnsi="Arial" w:cs="Arial"/>
          <w:sz w:val="24"/>
          <w:szCs w:val="24"/>
          <w:bdr w:val="none" w:sz="0" w:space="0" w:color="auto" w:frame="1"/>
          <w:shd w:val="clear" w:color="auto" w:fill="FFFFFF"/>
          <w:lang w:eastAsia="en-GB"/>
        </w:rPr>
        <w:t xml:space="preserve">and partners </w:t>
      </w:r>
      <w:r>
        <w:rPr>
          <w:rFonts w:ascii="Arial" w:eastAsia="Calibri" w:hAnsi="Arial" w:cs="Arial"/>
          <w:sz w:val="24"/>
          <w:szCs w:val="24"/>
          <w:bdr w:val="none" w:sz="0" w:space="0" w:color="auto" w:frame="1"/>
          <w:shd w:val="clear" w:color="auto" w:fill="FFFFFF"/>
          <w:lang w:eastAsia="en-GB"/>
        </w:rPr>
        <w:t xml:space="preserve">between 2019 and 2022. </w:t>
      </w:r>
      <w:r w:rsidR="006065A5">
        <w:rPr>
          <w:rFonts w:ascii="Arial" w:eastAsia="Calibri" w:hAnsi="Arial" w:cs="Arial"/>
          <w:sz w:val="24"/>
          <w:szCs w:val="24"/>
          <w:bdr w:val="none" w:sz="0" w:space="0" w:color="auto" w:frame="1"/>
          <w:shd w:val="clear" w:color="auto" w:fill="FFFFFF"/>
          <w:lang w:eastAsia="en-GB"/>
        </w:rPr>
        <w:t>B</w:t>
      </w:r>
      <w:r>
        <w:rPr>
          <w:rFonts w:ascii="Arial" w:eastAsia="Calibri" w:hAnsi="Arial" w:cs="Arial"/>
          <w:sz w:val="24"/>
          <w:szCs w:val="24"/>
          <w:bdr w:val="none" w:sz="0" w:space="0" w:color="auto" w:frame="1"/>
          <w:shd w:val="clear" w:color="auto" w:fill="FFFFFF"/>
          <w:lang w:eastAsia="en-GB"/>
        </w:rPr>
        <w:t>oth studies</w:t>
      </w:r>
      <w:r w:rsidR="001B56AA" w:rsidRPr="00A77791">
        <w:rPr>
          <w:rFonts w:ascii="Arial" w:eastAsia="Calibri" w:hAnsi="Arial" w:cs="Arial"/>
          <w:sz w:val="24"/>
          <w:szCs w:val="24"/>
          <w:bdr w:val="none" w:sz="0" w:space="0" w:color="auto" w:frame="1"/>
          <w:shd w:val="clear" w:color="auto" w:fill="FFFFFF"/>
          <w:lang w:eastAsia="en-GB"/>
        </w:rPr>
        <w:t xml:space="preserve"> sought to better understand women’s experiences </w:t>
      </w:r>
      <w:r>
        <w:rPr>
          <w:rFonts w:ascii="Arial" w:eastAsia="Calibri" w:hAnsi="Arial" w:cs="Arial"/>
          <w:sz w:val="24"/>
          <w:szCs w:val="24"/>
          <w:bdr w:val="none" w:sz="0" w:space="0" w:color="auto" w:frame="1"/>
          <w:shd w:val="clear" w:color="auto" w:fill="FFFFFF"/>
          <w:lang w:eastAsia="en-GB"/>
        </w:rPr>
        <w:t xml:space="preserve">connected to homelessness and multiple </w:t>
      </w:r>
      <w:r w:rsidR="00F946D9">
        <w:rPr>
          <w:rFonts w:ascii="Arial" w:eastAsia="Calibri" w:hAnsi="Arial" w:cs="Arial"/>
          <w:sz w:val="24"/>
          <w:szCs w:val="24"/>
          <w:bdr w:val="none" w:sz="0" w:space="0" w:color="auto" w:frame="1"/>
          <w:shd w:val="clear" w:color="auto" w:fill="FFFFFF"/>
          <w:lang w:eastAsia="en-GB"/>
        </w:rPr>
        <w:t>disadvantage and</w:t>
      </w:r>
      <w:r w:rsidR="001B56AA" w:rsidRPr="00A77791">
        <w:rPr>
          <w:rFonts w:ascii="Arial" w:eastAsia="Calibri" w:hAnsi="Arial" w:cs="Arial"/>
          <w:sz w:val="24"/>
          <w:szCs w:val="24"/>
          <w:bdr w:val="none" w:sz="0" w:space="0" w:color="auto" w:frame="1"/>
          <w:shd w:val="clear" w:color="auto" w:fill="FFFFFF"/>
          <w:lang w:eastAsia="en-GB"/>
        </w:rPr>
        <w:t xml:space="preserve"> </w:t>
      </w:r>
      <w:r w:rsidR="00990C06">
        <w:rPr>
          <w:rFonts w:ascii="Arial" w:eastAsia="Calibri" w:hAnsi="Arial" w:cs="Arial"/>
          <w:sz w:val="24"/>
          <w:szCs w:val="24"/>
          <w:bdr w:val="none" w:sz="0" w:space="0" w:color="auto" w:frame="1"/>
          <w:shd w:val="clear" w:color="auto" w:fill="FFFFFF"/>
          <w:lang w:eastAsia="en-GB"/>
        </w:rPr>
        <w:t xml:space="preserve">to </w:t>
      </w:r>
      <w:r w:rsidR="001B56AA" w:rsidRPr="00A77791">
        <w:rPr>
          <w:rFonts w:ascii="Arial" w:eastAsia="Calibri" w:hAnsi="Arial" w:cs="Arial"/>
          <w:sz w:val="24"/>
          <w:szCs w:val="24"/>
          <w:bdr w:val="none" w:sz="0" w:space="0" w:color="auto" w:frame="1"/>
          <w:shd w:val="clear" w:color="auto" w:fill="FFFFFF"/>
          <w:lang w:eastAsia="en-GB"/>
        </w:rPr>
        <w:t xml:space="preserve">produce recommendations for gender-informed commissioning and delivery in Stoke-on-Trent. </w:t>
      </w:r>
    </w:p>
    <w:p w14:paraId="378F3038" w14:textId="18B59A9F" w:rsidR="0026343B" w:rsidRDefault="00FC1743" w:rsidP="00FC1743">
      <w:pPr>
        <w:spacing w:line="360" w:lineRule="auto"/>
        <w:rPr>
          <w:rFonts w:ascii="Arial" w:eastAsia="Calibri" w:hAnsi="Arial" w:cs="Arial"/>
          <w:sz w:val="24"/>
          <w:szCs w:val="24"/>
          <w:bdr w:val="none" w:sz="0" w:space="0" w:color="auto" w:frame="1"/>
          <w:shd w:val="clear" w:color="auto" w:fill="FFFFFF"/>
          <w:lang w:eastAsia="en-GB"/>
        </w:rPr>
      </w:pPr>
      <w:r>
        <w:rPr>
          <w:rFonts w:ascii="Arial" w:eastAsia="Calibri" w:hAnsi="Arial" w:cs="Arial"/>
          <w:sz w:val="24"/>
          <w:szCs w:val="24"/>
          <w:bdr w:val="none" w:sz="0" w:space="0" w:color="auto" w:frame="1"/>
          <w:shd w:val="clear" w:color="auto" w:fill="FFFFFF"/>
          <w:lang w:eastAsia="en-GB"/>
        </w:rPr>
        <w:t xml:space="preserve">Within this shared overarching </w:t>
      </w:r>
      <w:r w:rsidR="00173B7F">
        <w:rPr>
          <w:rFonts w:ascii="Arial" w:eastAsia="Calibri" w:hAnsi="Arial" w:cs="Arial"/>
          <w:sz w:val="24"/>
          <w:szCs w:val="24"/>
          <w:bdr w:val="none" w:sz="0" w:space="0" w:color="auto" w:frame="1"/>
          <w:shd w:val="clear" w:color="auto" w:fill="FFFFFF"/>
          <w:lang w:eastAsia="en-GB"/>
        </w:rPr>
        <w:t>purpose</w:t>
      </w:r>
      <w:r>
        <w:rPr>
          <w:rFonts w:ascii="Arial" w:eastAsia="Calibri" w:hAnsi="Arial" w:cs="Arial"/>
          <w:sz w:val="24"/>
          <w:szCs w:val="24"/>
          <w:bdr w:val="none" w:sz="0" w:space="0" w:color="auto" w:frame="1"/>
          <w:shd w:val="clear" w:color="auto" w:fill="FFFFFF"/>
          <w:lang w:eastAsia="en-GB"/>
        </w:rPr>
        <w:t xml:space="preserve">, Study 1 </w:t>
      </w:r>
      <w:r w:rsidR="00C74621">
        <w:rPr>
          <w:rFonts w:ascii="Arial" w:eastAsia="Calibri" w:hAnsi="Arial" w:cs="Arial"/>
          <w:sz w:val="24"/>
          <w:szCs w:val="24"/>
          <w:bdr w:val="none" w:sz="0" w:space="0" w:color="auto" w:frame="1"/>
          <w:shd w:val="clear" w:color="auto" w:fill="FFFFFF"/>
          <w:lang w:eastAsia="en-GB"/>
        </w:rPr>
        <w:t xml:space="preserve">was commissioned due to concern about the potential impact that the closure of </w:t>
      </w:r>
      <w:r w:rsidR="009F2FAC">
        <w:rPr>
          <w:rFonts w:ascii="Arial" w:eastAsia="Calibri" w:hAnsi="Arial" w:cs="Arial"/>
          <w:sz w:val="24"/>
          <w:szCs w:val="24"/>
          <w:bdr w:val="none" w:sz="0" w:space="0" w:color="auto" w:frame="1"/>
          <w:shd w:val="clear" w:color="auto" w:fill="FFFFFF"/>
          <w:lang w:eastAsia="en-GB"/>
        </w:rPr>
        <w:t>a local woman’s centre</w:t>
      </w:r>
      <w:r w:rsidR="00C74621">
        <w:rPr>
          <w:rFonts w:ascii="Arial" w:eastAsia="Calibri" w:hAnsi="Arial" w:cs="Arial"/>
          <w:sz w:val="24"/>
          <w:szCs w:val="24"/>
          <w:bdr w:val="none" w:sz="0" w:space="0" w:color="auto" w:frame="1"/>
          <w:shd w:val="clear" w:color="auto" w:fill="FFFFFF"/>
          <w:lang w:eastAsia="en-GB"/>
        </w:rPr>
        <w:t xml:space="preserve"> was having on women and services locally; </w:t>
      </w:r>
      <w:r w:rsidR="009F2FAC">
        <w:rPr>
          <w:rFonts w:ascii="Arial" w:eastAsia="Calibri" w:hAnsi="Arial" w:cs="Arial"/>
          <w:sz w:val="24"/>
          <w:szCs w:val="24"/>
          <w:bdr w:val="none" w:sz="0" w:space="0" w:color="auto" w:frame="1"/>
          <w:shd w:val="clear" w:color="auto" w:fill="FFFFFF"/>
          <w:lang w:eastAsia="en-GB"/>
        </w:rPr>
        <w:t>the centre in</w:t>
      </w:r>
      <w:r w:rsidR="00C74621" w:rsidRPr="00A77791">
        <w:rPr>
          <w:rFonts w:ascii="Arial" w:eastAsia="Calibri" w:hAnsi="Arial" w:cs="Arial"/>
          <w:sz w:val="24"/>
          <w:szCs w:val="24"/>
          <w:bdr w:val="none" w:sz="0" w:space="0" w:color="auto" w:frame="1"/>
          <w:shd w:val="clear" w:color="auto" w:fill="FFFFFF"/>
          <w:lang w:eastAsia="en-GB"/>
        </w:rPr>
        <w:t xml:space="preserve"> Stoke-on-Trent </w:t>
      </w:r>
      <w:r w:rsidR="009F2FAC">
        <w:rPr>
          <w:rFonts w:ascii="Arial" w:eastAsia="Calibri" w:hAnsi="Arial" w:cs="Arial"/>
          <w:sz w:val="24"/>
          <w:szCs w:val="24"/>
          <w:bdr w:val="none" w:sz="0" w:space="0" w:color="auto" w:frame="1"/>
          <w:shd w:val="clear" w:color="auto" w:fill="FFFFFF"/>
          <w:lang w:eastAsia="en-GB"/>
        </w:rPr>
        <w:t xml:space="preserve">operated </w:t>
      </w:r>
      <w:r w:rsidR="00C74621" w:rsidRPr="00A77791">
        <w:rPr>
          <w:rFonts w:ascii="Arial" w:eastAsia="Calibri" w:hAnsi="Arial" w:cs="Arial"/>
          <w:sz w:val="24"/>
          <w:szCs w:val="24"/>
          <w:bdr w:val="none" w:sz="0" w:space="0" w:color="auto" w:frame="1"/>
          <w:shd w:val="clear" w:color="auto" w:fill="FFFFFF"/>
          <w:lang w:eastAsia="en-GB"/>
        </w:rPr>
        <w:t>from 2010</w:t>
      </w:r>
      <w:r w:rsidR="0026343B">
        <w:rPr>
          <w:rFonts w:ascii="Arial" w:eastAsia="Calibri" w:hAnsi="Arial" w:cs="Arial"/>
          <w:sz w:val="24"/>
          <w:szCs w:val="24"/>
          <w:bdr w:val="none" w:sz="0" w:space="0" w:color="auto" w:frame="1"/>
          <w:shd w:val="clear" w:color="auto" w:fill="FFFFFF"/>
          <w:lang w:eastAsia="en-GB"/>
        </w:rPr>
        <w:t xml:space="preserve"> to </w:t>
      </w:r>
      <w:r w:rsidR="00C74621" w:rsidRPr="00A77791">
        <w:rPr>
          <w:rFonts w:ascii="Arial" w:eastAsia="Calibri" w:hAnsi="Arial" w:cs="Arial"/>
          <w:sz w:val="24"/>
          <w:szCs w:val="24"/>
          <w:bdr w:val="none" w:sz="0" w:space="0" w:color="auto" w:frame="1"/>
          <w:shd w:val="clear" w:color="auto" w:fill="FFFFFF"/>
          <w:lang w:eastAsia="en-GB"/>
        </w:rPr>
        <w:t>2017, specifically for female offenders and those at risk of offending.</w:t>
      </w:r>
      <w:r w:rsidR="0026343B" w:rsidRPr="0026343B">
        <w:rPr>
          <w:rFonts w:ascii="Arial" w:eastAsia="Calibri" w:hAnsi="Arial" w:cs="Arial"/>
          <w:sz w:val="24"/>
          <w:szCs w:val="24"/>
          <w:bdr w:val="none" w:sz="0" w:space="0" w:color="auto" w:frame="1"/>
          <w:shd w:val="clear" w:color="auto" w:fill="FFFFFF"/>
          <w:lang w:eastAsia="en-GB"/>
        </w:rPr>
        <w:t xml:space="preserve"> </w:t>
      </w:r>
      <w:r w:rsidR="0055057A">
        <w:rPr>
          <w:rFonts w:ascii="Arial" w:eastAsia="Calibri" w:hAnsi="Arial" w:cs="Arial"/>
          <w:sz w:val="24"/>
          <w:szCs w:val="24"/>
          <w:bdr w:val="none" w:sz="0" w:space="0" w:color="auto" w:frame="1"/>
          <w:shd w:val="clear" w:color="auto" w:fill="FFFFFF"/>
          <w:lang w:eastAsia="en-GB"/>
        </w:rPr>
        <w:t xml:space="preserve">The centre </w:t>
      </w:r>
      <w:r w:rsidR="0026343B" w:rsidRPr="00A77791">
        <w:rPr>
          <w:rFonts w:ascii="Arial" w:eastAsia="Calibri" w:hAnsi="Arial" w:cs="Arial"/>
          <w:sz w:val="24"/>
          <w:szCs w:val="24"/>
          <w:bdr w:val="none" w:sz="0" w:space="0" w:color="auto" w:frame="1"/>
          <w:shd w:val="clear" w:color="auto" w:fill="FFFFFF"/>
          <w:lang w:eastAsia="en-GB"/>
        </w:rPr>
        <w:t xml:space="preserve">provided a ‘one stop shop’ where women could receive support related to physical and mental health, finance and debt management, employment, drugs and alcohol, sex work, abuse, rape, domestic abuse, accommodation and relationships with families. </w:t>
      </w:r>
    </w:p>
    <w:p w14:paraId="3BBA0F13" w14:textId="502F7B92" w:rsidR="0026343B" w:rsidRPr="00A77791" w:rsidRDefault="00495963" w:rsidP="0026343B">
      <w:pPr>
        <w:spacing w:line="360" w:lineRule="auto"/>
        <w:rPr>
          <w:rFonts w:ascii="Arial" w:eastAsia="Calibri" w:hAnsi="Arial" w:cs="Arial"/>
          <w:color w:val="FF0000"/>
          <w:sz w:val="24"/>
          <w:szCs w:val="24"/>
          <w:bdr w:val="none" w:sz="0" w:space="0" w:color="auto" w:frame="1"/>
          <w:shd w:val="clear" w:color="auto" w:fill="FFFFFF"/>
          <w:lang w:eastAsia="en-GB"/>
        </w:rPr>
      </w:pPr>
      <w:r>
        <w:rPr>
          <w:rFonts w:ascii="Arial" w:eastAsia="Calibri" w:hAnsi="Arial" w:cs="Arial"/>
          <w:sz w:val="24"/>
          <w:szCs w:val="24"/>
          <w:bdr w:val="none" w:sz="0" w:space="0" w:color="auto" w:frame="1"/>
          <w:shd w:val="clear" w:color="auto" w:fill="FFFFFF"/>
          <w:lang w:eastAsia="en-GB"/>
        </w:rPr>
        <w:t xml:space="preserve">Study 2 </w:t>
      </w:r>
      <w:r w:rsidR="0055057A">
        <w:rPr>
          <w:rFonts w:ascii="Arial" w:eastAsia="Calibri" w:hAnsi="Arial" w:cs="Arial"/>
          <w:sz w:val="24"/>
          <w:szCs w:val="24"/>
          <w:bdr w:val="none" w:sz="0" w:space="0" w:color="auto" w:frame="1"/>
          <w:shd w:val="clear" w:color="auto" w:fill="FFFFFF"/>
          <w:lang w:eastAsia="en-GB"/>
        </w:rPr>
        <w:t xml:space="preserve">was conducted as part of an evaluation of </w:t>
      </w:r>
      <w:r w:rsidR="0055057A" w:rsidRPr="00C74621">
        <w:rPr>
          <w:rFonts w:ascii="Arial" w:eastAsia="Calibri" w:hAnsi="Arial" w:cs="Arial"/>
          <w:color w:val="000000"/>
          <w:sz w:val="24"/>
          <w:szCs w:val="24"/>
          <w:bdr w:val="none" w:sz="0" w:space="0" w:color="auto" w:frame="1"/>
          <w:shd w:val="clear" w:color="auto" w:fill="FFFFFF"/>
          <w:lang w:eastAsia="en-GB"/>
        </w:rPr>
        <w:t xml:space="preserve">the role of a Specialist Homeless Women’s worker, within the wider, mixed, Housing First </w:t>
      </w:r>
      <w:r w:rsidR="0055057A">
        <w:rPr>
          <w:rFonts w:ascii="Arial" w:eastAsia="Calibri" w:hAnsi="Arial" w:cs="Arial"/>
          <w:color w:val="000000"/>
          <w:sz w:val="24"/>
          <w:szCs w:val="24"/>
          <w:bdr w:val="none" w:sz="0" w:space="0" w:color="auto" w:frame="1"/>
          <w:shd w:val="clear" w:color="auto" w:fill="FFFFFF"/>
          <w:lang w:eastAsia="en-GB"/>
        </w:rPr>
        <w:t xml:space="preserve">Stoke-on-Trent </w:t>
      </w:r>
      <w:r w:rsidR="0055057A" w:rsidRPr="00C74621">
        <w:rPr>
          <w:rFonts w:ascii="Arial" w:eastAsia="Calibri" w:hAnsi="Arial" w:cs="Arial"/>
          <w:color w:val="000000"/>
          <w:sz w:val="24"/>
          <w:szCs w:val="24"/>
          <w:bdr w:val="none" w:sz="0" w:space="0" w:color="auto" w:frame="1"/>
          <w:shd w:val="clear" w:color="auto" w:fill="FFFFFF"/>
          <w:lang w:eastAsia="en-GB"/>
        </w:rPr>
        <w:t>service</w:t>
      </w:r>
      <w:r w:rsidR="0026343B">
        <w:rPr>
          <w:rFonts w:ascii="Arial" w:eastAsia="Calibri" w:hAnsi="Arial" w:cs="Arial"/>
          <w:color w:val="000000"/>
          <w:sz w:val="24"/>
          <w:szCs w:val="24"/>
          <w:bdr w:val="none" w:sz="0" w:space="0" w:color="auto" w:frame="1"/>
          <w:shd w:val="clear" w:color="auto" w:fill="FFFFFF"/>
          <w:lang w:eastAsia="en-GB"/>
        </w:rPr>
        <w:t xml:space="preserve">. </w:t>
      </w:r>
      <w:r w:rsidR="001377BB">
        <w:rPr>
          <w:rFonts w:ascii="Arial" w:eastAsia="Calibri" w:hAnsi="Arial" w:cs="Arial"/>
          <w:color w:val="000000"/>
          <w:sz w:val="24"/>
          <w:szCs w:val="24"/>
          <w:bdr w:val="none" w:sz="0" w:space="0" w:color="auto" w:frame="1"/>
          <w:shd w:val="clear" w:color="auto" w:fill="FFFFFF"/>
          <w:lang w:eastAsia="en-GB"/>
        </w:rPr>
        <w:t xml:space="preserve">Whilst the </w:t>
      </w:r>
      <w:r w:rsidR="0026343B">
        <w:rPr>
          <w:rFonts w:ascii="Arial" w:eastAsia="Calibri" w:hAnsi="Arial" w:cs="Arial"/>
          <w:color w:val="000000"/>
          <w:sz w:val="24"/>
          <w:szCs w:val="24"/>
          <w:bdr w:val="none" w:sz="0" w:space="0" w:color="auto" w:frame="1"/>
          <w:shd w:val="clear" w:color="auto" w:fill="FFFFFF"/>
          <w:lang w:eastAsia="en-GB"/>
        </w:rPr>
        <w:t>wider</w:t>
      </w:r>
      <w:r w:rsidR="0055057A">
        <w:rPr>
          <w:rFonts w:ascii="Arial" w:eastAsia="Calibri" w:hAnsi="Arial" w:cs="Arial"/>
          <w:color w:val="000000"/>
          <w:sz w:val="24"/>
          <w:szCs w:val="24"/>
          <w:bdr w:val="none" w:sz="0" w:space="0" w:color="auto" w:frame="1"/>
          <w:shd w:val="clear" w:color="auto" w:fill="FFFFFF"/>
          <w:lang w:eastAsia="en-GB"/>
        </w:rPr>
        <w:t xml:space="preserve"> Housing First</w:t>
      </w:r>
      <w:r w:rsidR="0026343B">
        <w:rPr>
          <w:rFonts w:ascii="Arial" w:eastAsia="Calibri" w:hAnsi="Arial" w:cs="Arial"/>
          <w:color w:val="000000"/>
          <w:sz w:val="24"/>
          <w:szCs w:val="24"/>
          <w:bdr w:val="none" w:sz="0" w:space="0" w:color="auto" w:frame="1"/>
          <w:shd w:val="clear" w:color="auto" w:fill="FFFFFF"/>
          <w:lang w:eastAsia="en-GB"/>
        </w:rPr>
        <w:t xml:space="preserve"> service was funded </w:t>
      </w:r>
      <w:r w:rsidR="009F2FAC">
        <w:rPr>
          <w:rFonts w:ascii="Arial" w:eastAsia="Calibri" w:hAnsi="Arial" w:cs="Arial"/>
          <w:color w:val="000000"/>
          <w:sz w:val="24"/>
          <w:szCs w:val="24"/>
          <w:bdr w:val="none" w:sz="0" w:space="0" w:color="auto" w:frame="1"/>
          <w:shd w:val="clear" w:color="auto" w:fill="FFFFFF"/>
          <w:lang w:eastAsia="en-GB"/>
        </w:rPr>
        <w:t xml:space="preserve">through </w:t>
      </w:r>
      <w:r w:rsidR="0026343B">
        <w:rPr>
          <w:rFonts w:ascii="Arial" w:eastAsia="Calibri" w:hAnsi="Arial" w:cs="Arial"/>
          <w:color w:val="000000"/>
          <w:sz w:val="24"/>
          <w:szCs w:val="24"/>
          <w:bdr w:val="none" w:sz="0" w:space="0" w:color="auto" w:frame="1"/>
          <w:shd w:val="clear" w:color="auto" w:fill="FFFFFF"/>
          <w:lang w:eastAsia="en-GB"/>
        </w:rPr>
        <w:t xml:space="preserve">VOICES, the service </w:t>
      </w:r>
      <w:r w:rsidR="0026343B" w:rsidRPr="00A77791">
        <w:rPr>
          <w:rFonts w:ascii="Arial" w:eastAsia="Calibri" w:hAnsi="Arial" w:cs="Arial"/>
          <w:color w:val="000000"/>
          <w:sz w:val="24"/>
          <w:szCs w:val="24"/>
          <w:bdr w:val="none" w:sz="0" w:space="0" w:color="auto" w:frame="1"/>
          <w:shd w:val="clear" w:color="auto" w:fill="FFFFFF"/>
          <w:lang w:eastAsia="en-GB"/>
        </w:rPr>
        <w:t>secured additional funding from Homeless Link specifically for the women’s role, to provide enhanced support to the</w:t>
      </w:r>
      <w:r w:rsidR="001377BB">
        <w:rPr>
          <w:rFonts w:ascii="Arial" w:eastAsia="Calibri" w:hAnsi="Arial" w:cs="Arial"/>
          <w:color w:val="000000"/>
          <w:sz w:val="24"/>
          <w:szCs w:val="24"/>
          <w:bdr w:val="none" w:sz="0" w:space="0" w:color="auto" w:frame="1"/>
          <w:shd w:val="clear" w:color="auto" w:fill="FFFFFF"/>
          <w:lang w:eastAsia="en-GB"/>
        </w:rPr>
        <w:t xml:space="preserve"> women on their caseload </w:t>
      </w:r>
      <w:r w:rsidR="0026343B" w:rsidRPr="00A77791">
        <w:rPr>
          <w:rFonts w:ascii="Arial" w:eastAsia="Calibri" w:hAnsi="Arial" w:cs="Arial"/>
          <w:color w:val="000000"/>
          <w:sz w:val="24"/>
          <w:szCs w:val="24"/>
          <w:bdr w:val="none" w:sz="0" w:space="0" w:color="auto" w:frame="1"/>
          <w:shd w:val="clear" w:color="auto" w:fill="FFFFFF"/>
          <w:lang w:eastAsia="en-GB"/>
        </w:rPr>
        <w:t xml:space="preserve">(i.e., in addition to the </w:t>
      </w:r>
      <w:r w:rsidR="0026343B" w:rsidRPr="00A77791">
        <w:rPr>
          <w:rFonts w:ascii="Arial" w:eastAsia="Calibri" w:hAnsi="Arial" w:cs="Arial"/>
          <w:color w:val="000000"/>
          <w:sz w:val="24"/>
          <w:szCs w:val="24"/>
          <w:bdr w:val="none" w:sz="0" w:space="0" w:color="auto" w:frame="1"/>
          <w:shd w:val="clear" w:color="auto" w:fill="FFFFFF"/>
          <w:lang w:eastAsia="en-GB"/>
        </w:rPr>
        <w:lastRenderedPageBreak/>
        <w:t xml:space="preserve">standard support offered, which included the opportunity to have access to a peer mentor, the peer mentoring programme was funded by Brighter Futures and managed by Expert Citizens). The role </w:t>
      </w:r>
      <w:r w:rsidR="009F2FAC">
        <w:rPr>
          <w:rFonts w:ascii="Arial" w:eastAsia="Calibri" w:hAnsi="Arial" w:cs="Arial"/>
          <w:color w:val="000000"/>
          <w:sz w:val="24"/>
          <w:szCs w:val="24"/>
          <w:bdr w:val="none" w:sz="0" w:space="0" w:color="auto" w:frame="1"/>
          <w:shd w:val="clear" w:color="auto" w:fill="FFFFFF"/>
          <w:lang w:eastAsia="en-GB"/>
        </w:rPr>
        <w:t xml:space="preserve">existed from </w:t>
      </w:r>
      <w:r w:rsidR="0026343B" w:rsidRPr="00A77791">
        <w:rPr>
          <w:rFonts w:ascii="Arial" w:eastAsia="Calibri" w:hAnsi="Arial" w:cs="Arial"/>
          <w:color w:val="000000"/>
          <w:sz w:val="24"/>
          <w:szCs w:val="24"/>
          <w:bdr w:val="none" w:sz="0" w:space="0" w:color="auto" w:frame="1"/>
          <w:shd w:val="clear" w:color="auto" w:fill="FFFFFF"/>
          <w:lang w:eastAsia="en-GB"/>
        </w:rPr>
        <w:t>October 2020 until 31</w:t>
      </w:r>
      <w:r w:rsidR="0026343B" w:rsidRPr="00A77791">
        <w:rPr>
          <w:rFonts w:ascii="Arial" w:eastAsia="Calibri" w:hAnsi="Arial" w:cs="Arial"/>
          <w:color w:val="000000"/>
          <w:sz w:val="24"/>
          <w:szCs w:val="24"/>
          <w:bdr w:val="none" w:sz="0" w:space="0" w:color="auto" w:frame="1"/>
          <w:shd w:val="clear" w:color="auto" w:fill="FFFFFF"/>
          <w:vertAlign w:val="superscript"/>
          <w:lang w:eastAsia="en-GB"/>
        </w:rPr>
        <w:t>st</w:t>
      </w:r>
      <w:r w:rsidR="0026343B" w:rsidRPr="00A77791">
        <w:rPr>
          <w:rFonts w:ascii="Arial" w:eastAsia="Calibri" w:hAnsi="Arial" w:cs="Arial"/>
          <w:color w:val="000000"/>
          <w:sz w:val="24"/>
          <w:szCs w:val="24"/>
          <w:bdr w:val="none" w:sz="0" w:space="0" w:color="auto" w:frame="1"/>
          <w:shd w:val="clear" w:color="auto" w:fill="FFFFFF"/>
          <w:lang w:eastAsia="en-GB"/>
        </w:rPr>
        <w:t xml:space="preserve"> March 2022, when the wider Housing First service came to an end (along with VOICES) despite efforts to secure further funding. The role involved working with women around, safety and security measures in and around their home and offering non-clinical interventions, including self-care. </w:t>
      </w:r>
    </w:p>
    <w:p w14:paraId="66984597" w14:textId="77777777" w:rsidR="001B56AA" w:rsidRPr="00A77791" w:rsidRDefault="001B56AA" w:rsidP="001B56AA">
      <w:pPr>
        <w:rPr>
          <w:rFonts w:ascii="Arial" w:eastAsia="Calibri" w:hAnsi="Arial" w:cs="Arial"/>
          <w:color w:val="000000"/>
          <w:sz w:val="24"/>
          <w:szCs w:val="24"/>
          <w:bdr w:val="none" w:sz="0" w:space="0" w:color="auto" w:frame="1"/>
          <w:shd w:val="clear" w:color="auto" w:fill="FFFFFF"/>
          <w:lang w:eastAsia="en-GB"/>
        </w:rPr>
      </w:pPr>
    </w:p>
    <w:p w14:paraId="2B991C96" w14:textId="6364C453" w:rsidR="0079632B" w:rsidRPr="00A77791" w:rsidRDefault="008508F9" w:rsidP="0079632B">
      <w:pPr>
        <w:rPr>
          <w:rFonts w:ascii="Arial" w:eastAsia="Calibri" w:hAnsi="Arial" w:cs="Arial"/>
          <w:b/>
          <w:bCs/>
          <w:color w:val="000000"/>
          <w:sz w:val="24"/>
          <w:szCs w:val="24"/>
          <w:bdr w:val="none" w:sz="0" w:space="0" w:color="auto" w:frame="1"/>
          <w:shd w:val="clear" w:color="auto" w:fill="FFFFFF"/>
          <w:lang w:eastAsia="en-GB"/>
        </w:rPr>
      </w:pPr>
      <w:r w:rsidRPr="00A77791">
        <w:rPr>
          <w:rFonts w:ascii="Arial" w:eastAsia="Calibri" w:hAnsi="Arial" w:cs="Arial"/>
          <w:b/>
          <w:bCs/>
          <w:color w:val="000000"/>
          <w:sz w:val="24"/>
          <w:szCs w:val="24"/>
          <w:bdr w:val="none" w:sz="0" w:space="0" w:color="auto" w:frame="1"/>
          <w:shd w:val="clear" w:color="auto" w:fill="FFFFFF"/>
          <w:lang w:eastAsia="en-GB"/>
        </w:rPr>
        <w:t xml:space="preserve">Research </w:t>
      </w:r>
      <w:r w:rsidR="0079632B" w:rsidRPr="00A77791">
        <w:rPr>
          <w:rFonts w:ascii="Arial" w:eastAsia="Calibri" w:hAnsi="Arial" w:cs="Arial"/>
          <w:b/>
          <w:bCs/>
          <w:color w:val="000000"/>
          <w:sz w:val="24"/>
          <w:szCs w:val="24"/>
          <w:bdr w:val="none" w:sz="0" w:space="0" w:color="auto" w:frame="1"/>
          <w:shd w:val="clear" w:color="auto" w:fill="FFFFFF"/>
          <w:lang w:eastAsia="en-GB"/>
        </w:rPr>
        <w:t>Methodology</w:t>
      </w:r>
    </w:p>
    <w:p w14:paraId="1CFED1FD" w14:textId="4571E08A" w:rsidR="008334C0" w:rsidRDefault="00F16ADB" w:rsidP="0079632B">
      <w:pPr>
        <w:spacing w:line="360" w:lineRule="auto"/>
        <w:rPr>
          <w:rFonts w:ascii="Arial" w:eastAsia="Calibri" w:hAnsi="Arial" w:cs="Arial"/>
          <w:sz w:val="24"/>
          <w:szCs w:val="24"/>
          <w:bdr w:val="none" w:sz="0" w:space="0" w:color="auto" w:frame="1"/>
          <w:shd w:val="clear" w:color="auto" w:fill="FFFFFF"/>
          <w:lang w:eastAsia="en-GB"/>
        </w:rPr>
      </w:pPr>
      <w:r>
        <w:rPr>
          <w:rFonts w:ascii="Arial" w:eastAsia="Calibri" w:hAnsi="Arial" w:cs="Arial"/>
          <w:color w:val="000000"/>
          <w:sz w:val="24"/>
          <w:szCs w:val="24"/>
          <w:bdr w:val="none" w:sz="0" w:space="0" w:color="auto" w:frame="1"/>
          <w:shd w:val="clear" w:color="auto" w:fill="FFFFFF"/>
          <w:lang w:eastAsia="en-GB"/>
        </w:rPr>
        <w:t>The</w:t>
      </w:r>
      <w:r w:rsidR="0079632B" w:rsidRPr="00A77791">
        <w:rPr>
          <w:rFonts w:ascii="Arial" w:eastAsia="Calibri" w:hAnsi="Arial" w:cs="Arial"/>
          <w:color w:val="000000"/>
          <w:sz w:val="24"/>
          <w:szCs w:val="24"/>
          <w:bdr w:val="none" w:sz="0" w:space="0" w:color="auto" w:frame="1"/>
          <w:shd w:val="clear" w:color="auto" w:fill="FFFFFF"/>
          <w:lang w:eastAsia="en-GB"/>
        </w:rPr>
        <w:t xml:space="preserve"> research focused on women’s lived experiences of homelessness and/or multiple disadvantage, and elements of the support available to them within </w:t>
      </w:r>
      <w:r w:rsidR="008579DC" w:rsidRPr="00A77791">
        <w:rPr>
          <w:rFonts w:ascii="Arial" w:eastAsia="Calibri" w:hAnsi="Arial" w:cs="Arial"/>
          <w:color w:val="000000"/>
          <w:sz w:val="24"/>
          <w:szCs w:val="24"/>
          <w:bdr w:val="none" w:sz="0" w:space="0" w:color="auto" w:frame="1"/>
          <w:shd w:val="clear" w:color="auto" w:fill="FFFFFF"/>
          <w:lang w:eastAsia="en-GB"/>
        </w:rPr>
        <w:t>Stoke-on-Trent</w:t>
      </w:r>
      <w:r w:rsidR="00950CA7" w:rsidRPr="00A77791">
        <w:rPr>
          <w:rFonts w:ascii="Arial" w:eastAsia="Calibri" w:hAnsi="Arial" w:cs="Arial"/>
          <w:color w:val="000000"/>
          <w:sz w:val="24"/>
          <w:szCs w:val="24"/>
          <w:bdr w:val="none" w:sz="0" w:space="0" w:color="auto" w:frame="1"/>
          <w:shd w:val="clear" w:color="auto" w:fill="FFFFFF"/>
          <w:lang w:eastAsia="en-GB"/>
        </w:rPr>
        <w:t xml:space="preserve"> </w:t>
      </w:r>
      <w:r w:rsidR="00950CA7" w:rsidRPr="00A77791" w:rsidDel="00B5487F">
        <w:rPr>
          <w:rFonts w:ascii="Arial" w:eastAsia="Calibri" w:hAnsi="Arial" w:cs="Arial"/>
          <w:color w:val="000000"/>
          <w:sz w:val="24"/>
          <w:szCs w:val="24"/>
          <w:bdr w:val="none" w:sz="0" w:space="0" w:color="auto" w:frame="1"/>
          <w:shd w:val="clear" w:color="auto" w:fill="FFFFFF"/>
          <w:lang w:eastAsia="en-GB"/>
        </w:rPr>
        <w:t>(</w:t>
      </w:r>
      <w:r w:rsidR="00EC08E0">
        <w:rPr>
          <w:rFonts w:ascii="Arial" w:eastAsia="Calibri" w:hAnsi="Arial" w:cs="Arial"/>
          <w:color w:val="000000"/>
          <w:sz w:val="24"/>
          <w:szCs w:val="24"/>
          <w:bdr w:val="none" w:sz="0" w:space="0" w:color="auto" w:frame="1"/>
          <w:shd w:val="clear" w:color="auto" w:fill="FFFFFF"/>
          <w:lang w:eastAsia="en-GB"/>
        </w:rPr>
        <w:t>McCormack</w:t>
      </w:r>
      <w:r w:rsidR="000B5A69">
        <w:rPr>
          <w:rFonts w:ascii="Arial" w:eastAsia="Calibri" w:hAnsi="Arial" w:cs="Arial"/>
          <w:color w:val="000000"/>
          <w:sz w:val="24"/>
          <w:szCs w:val="24"/>
          <w:bdr w:val="none" w:sz="0" w:space="0" w:color="auto" w:frame="1"/>
          <w:shd w:val="clear" w:color="auto" w:fill="FFFFFF"/>
          <w:lang w:eastAsia="en-GB"/>
        </w:rPr>
        <w:t xml:space="preserve"> </w:t>
      </w:r>
      <w:r w:rsidR="000B5A69" w:rsidRPr="003255E8">
        <w:rPr>
          <w:rFonts w:ascii="Arial" w:eastAsia="Calibri" w:hAnsi="Arial" w:cs="Arial"/>
          <w:i/>
          <w:iCs/>
          <w:color w:val="000000"/>
          <w:sz w:val="24"/>
          <w:szCs w:val="24"/>
          <w:bdr w:val="none" w:sz="0" w:space="0" w:color="auto" w:frame="1"/>
          <w:shd w:val="clear" w:color="auto" w:fill="FFFFFF"/>
          <w:lang w:eastAsia="en-GB"/>
        </w:rPr>
        <w:t>et al</w:t>
      </w:r>
      <w:r w:rsidR="00950CA7" w:rsidRPr="00A77791" w:rsidDel="00B5487F">
        <w:rPr>
          <w:rFonts w:ascii="Arial" w:eastAsia="Calibri" w:hAnsi="Arial" w:cs="Arial"/>
          <w:color w:val="000000"/>
          <w:sz w:val="24"/>
          <w:szCs w:val="24"/>
          <w:bdr w:val="none" w:sz="0" w:space="0" w:color="auto" w:frame="1"/>
          <w:shd w:val="clear" w:color="auto" w:fill="FFFFFF"/>
          <w:lang w:eastAsia="en-GB"/>
        </w:rPr>
        <w:t xml:space="preserve">, 2019; </w:t>
      </w:r>
      <w:r w:rsidR="00EC08E0">
        <w:rPr>
          <w:rFonts w:ascii="Arial" w:eastAsia="Calibri" w:hAnsi="Arial" w:cs="Arial"/>
          <w:color w:val="000000"/>
          <w:sz w:val="24"/>
          <w:szCs w:val="24"/>
          <w:bdr w:val="none" w:sz="0" w:space="0" w:color="auto" w:frame="1"/>
          <w:shd w:val="clear" w:color="auto" w:fill="FFFFFF"/>
          <w:lang w:eastAsia="en-GB"/>
        </w:rPr>
        <w:t xml:space="preserve">McCormack </w:t>
      </w:r>
      <w:r w:rsidR="00950CA7" w:rsidRPr="003255E8" w:rsidDel="00B5487F">
        <w:rPr>
          <w:rFonts w:ascii="Arial" w:eastAsia="Calibri" w:hAnsi="Arial" w:cs="Arial"/>
          <w:i/>
          <w:iCs/>
          <w:color w:val="000000"/>
          <w:sz w:val="24"/>
          <w:szCs w:val="24"/>
          <w:bdr w:val="none" w:sz="0" w:space="0" w:color="auto" w:frame="1"/>
          <w:shd w:val="clear" w:color="auto" w:fill="FFFFFF"/>
          <w:lang w:eastAsia="en-GB"/>
        </w:rPr>
        <w:t>et al</w:t>
      </w:r>
      <w:r w:rsidR="00950CA7" w:rsidRPr="00A77791" w:rsidDel="00B5487F">
        <w:rPr>
          <w:rFonts w:ascii="Arial" w:eastAsia="Calibri" w:hAnsi="Arial" w:cs="Arial"/>
          <w:color w:val="000000"/>
          <w:sz w:val="24"/>
          <w:szCs w:val="24"/>
          <w:bdr w:val="none" w:sz="0" w:space="0" w:color="auto" w:frame="1"/>
          <w:shd w:val="clear" w:color="auto" w:fill="FFFFFF"/>
          <w:lang w:eastAsia="en-GB"/>
        </w:rPr>
        <w:t>, 2022)</w:t>
      </w:r>
      <w:r w:rsidR="0079632B" w:rsidRPr="00A77791" w:rsidDel="00B5487F">
        <w:rPr>
          <w:rFonts w:ascii="Arial" w:eastAsia="Calibri" w:hAnsi="Arial" w:cs="Arial"/>
          <w:color w:val="000000"/>
          <w:sz w:val="24"/>
          <w:szCs w:val="24"/>
          <w:bdr w:val="none" w:sz="0" w:space="0" w:color="auto" w:frame="1"/>
          <w:shd w:val="clear" w:color="auto" w:fill="FFFFFF"/>
          <w:lang w:eastAsia="en-GB"/>
        </w:rPr>
        <w:t xml:space="preserve">. </w:t>
      </w:r>
      <w:r w:rsidR="0079632B" w:rsidRPr="00A77791">
        <w:rPr>
          <w:rFonts w:ascii="Arial" w:eastAsia="Calibri" w:hAnsi="Arial" w:cs="Arial"/>
          <w:color w:val="000000"/>
          <w:sz w:val="24"/>
          <w:szCs w:val="24"/>
          <w:bdr w:val="none" w:sz="0" w:space="0" w:color="auto" w:frame="1"/>
          <w:shd w:val="clear" w:color="auto" w:fill="FFFFFF"/>
          <w:lang w:eastAsia="en-GB"/>
        </w:rPr>
        <w:t xml:space="preserve">Both </w:t>
      </w:r>
      <w:r w:rsidR="00FD1FA8" w:rsidRPr="00A77791">
        <w:rPr>
          <w:rFonts w:ascii="Arial" w:eastAsia="Calibri" w:hAnsi="Arial" w:cs="Arial"/>
          <w:color w:val="000000"/>
          <w:sz w:val="24"/>
          <w:szCs w:val="24"/>
          <w:bdr w:val="none" w:sz="0" w:space="0" w:color="auto" w:frame="1"/>
          <w:shd w:val="clear" w:color="auto" w:fill="FFFFFF"/>
          <w:lang w:eastAsia="en-GB"/>
        </w:rPr>
        <w:t>studies</w:t>
      </w:r>
      <w:bookmarkStart w:id="2" w:name="_GoBack"/>
      <w:bookmarkEnd w:id="2"/>
      <w:r w:rsidR="00FD1FA8">
        <w:rPr>
          <w:rFonts w:ascii="Arial" w:eastAsia="Calibri" w:hAnsi="Arial" w:cs="Arial"/>
          <w:color w:val="000000"/>
          <w:sz w:val="24"/>
          <w:szCs w:val="24"/>
          <w:bdr w:val="none" w:sz="0" w:space="0" w:color="auto" w:frame="1"/>
          <w:shd w:val="clear" w:color="auto" w:fill="FFFFFF"/>
          <w:lang w:eastAsia="en-GB"/>
        </w:rPr>
        <w:t xml:space="preserve"> </w:t>
      </w:r>
      <w:r w:rsidR="00FD1FA8" w:rsidRPr="00A77791">
        <w:rPr>
          <w:rFonts w:ascii="Arial" w:eastAsia="Calibri" w:hAnsi="Arial" w:cs="Arial"/>
          <w:color w:val="000000"/>
          <w:sz w:val="24"/>
          <w:szCs w:val="24"/>
          <w:bdr w:val="none" w:sz="0" w:space="0" w:color="auto" w:frame="1"/>
          <w:shd w:val="clear" w:color="auto" w:fill="FFFFFF"/>
          <w:lang w:eastAsia="en-GB"/>
        </w:rPr>
        <w:t>were</w:t>
      </w:r>
      <w:r w:rsidR="0079632B" w:rsidRPr="00A77791">
        <w:rPr>
          <w:rFonts w:ascii="Arial" w:eastAsia="Calibri" w:hAnsi="Arial" w:cs="Arial"/>
          <w:color w:val="000000"/>
          <w:sz w:val="24"/>
          <w:szCs w:val="24"/>
          <w:bdr w:val="none" w:sz="0" w:space="0" w:color="auto" w:frame="1"/>
          <w:shd w:val="clear" w:color="auto" w:fill="FFFFFF"/>
          <w:lang w:eastAsia="en-GB"/>
        </w:rPr>
        <w:t xml:space="preserve"> collaborations between Staffordshire University’s Centre for Health and Development (CHAD) and Expert Citizens CIC, and drew on principles of participatory appraisal; this approach creates a cycle of research, data collection, reflection and learning, seeking to build community knowledge and encourage collective action (Glasgow Centre for Population Health, </w:t>
      </w:r>
      <w:r w:rsidR="0079632B" w:rsidRPr="00A77791">
        <w:rPr>
          <w:rFonts w:ascii="Arial" w:eastAsia="Calibri" w:hAnsi="Arial" w:cs="Arial"/>
          <w:sz w:val="24"/>
          <w:szCs w:val="24"/>
          <w:bdr w:val="none" w:sz="0" w:space="0" w:color="auto" w:frame="1"/>
          <w:shd w:val="clear" w:color="auto" w:fill="FFFFFF"/>
          <w:lang w:eastAsia="en-GB"/>
        </w:rPr>
        <w:t xml:space="preserve">2011). </w:t>
      </w:r>
    </w:p>
    <w:p w14:paraId="7267ECB2" w14:textId="3F128769" w:rsidR="005821F8" w:rsidRDefault="00B306C5" w:rsidP="0079632B">
      <w:pPr>
        <w:spacing w:line="360" w:lineRule="auto"/>
        <w:rPr>
          <w:rFonts w:ascii="Arial" w:eastAsia="Calibri" w:hAnsi="Arial" w:cs="Arial"/>
          <w:color w:val="000000"/>
          <w:sz w:val="24"/>
          <w:szCs w:val="24"/>
          <w:bdr w:val="none" w:sz="0" w:space="0" w:color="auto" w:frame="1"/>
          <w:shd w:val="clear" w:color="auto" w:fill="FFFFFF"/>
          <w:lang w:eastAsia="en-GB"/>
        </w:rPr>
      </w:pPr>
      <w:r>
        <w:rPr>
          <w:rFonts w:ascii="Arial" w:eastAsia="Calibri" w:hAnsi="Arial" w:cs="Arial"/>
          <w:sz w:val="24"/>
          <w:szCs w:val="24"/>
          <w:bdr w:val="none" w:sz="0" w:space="0" w:color="auto" w:frame="1"/>
          <w:shd w:val="clear" w:color="auto" w:fill="FFFFFF"/>
          <w:lang w:eastAsia="en-GB"/>
        </w:rPr>
        <w:t>We drew on Staffordshire University’s model of participatory research, ‘Get Talking’, which</w:t>
      </w:r>
      <w:r w:rsidR="006065A5">
        <w:rPr>
          <w:rFonts w:ascii="Arial" w:eastAsia="Calibri" w:hAnsi="Arial" w:cs="Arial"/>
          <w:sz w:val="24"/>
          <w:szCs w:val="24"/>
          <w:bdr w:val="none" w:sz="0" w:space="0" w:color="auto" w:frame="1"/>
          <w:shd w:val="clear" w:color="auto" w:fill="FFFFFF"/>
          <w:lang w:eastAsia="en-GB"/>
        </w:rPr>
        <w:t xml:space="preserve"> prioritises</w:t>
      </w:r>
      <w:r>
        <w:rPr>
          <w:rFonts w:ascii="Arial" w:eastAsia="Calibri" w:hAnsi="Arial" w:cs="Arial"/>
          <w:sz w:val="24"/>
          <w:szCs w:val="24"/>
          <w:bdr w:val="none" w:sz="0" w:space="0" w:color="auto" w:frame="1"/>
          <w:shd w:val="clear" w:color="auto" w:fill="FFFFFF"/>
          <w:lang w:eastAsia="en-GB"/>
        </w:rPr>
        <w:t xml:space="preserve"> the principles </w:t>
      </w:r>
      <w:r w:rsidR="006065A5">
        <w:rPr>
          <w:rFonts w:ascii="Arial" w:eastAsia="Calibri" w:hAnsi="Arial" w:cs="Arial"/>
          <w:sz w:val="24"/>
          <w:szCs w:val="24"/>
          <w:bdr w:val="none" w:sz="0" w:space="0" w:color="auto" w:frame="1"/>
          <w:shd w:val="clear" w:color="auto" w:fill="FFFFFF"/>
          <w:lang w:eastAsia="en-GB"/>
        </w:rPr>
        <w:t xml:space="preserve">of </w:t>
      </w:r>
      <w:r w:rsidRPr="00A77791">
        <w:rPr>
          <w:rFonts w:ascii="Arial" w:eastAsia="Calibri" w:hAnsi="Arial" w:cs="Arial"/>
          <w:color w:val="000000"/>
          <w:sz w:val="24"/>
          <w:szCs w:val="24"/>
          <w:bdr w:val="none" w:sz="0" w:space="0" w:color="auto" w:frame="1"/>
          <w:shd w:val="clear" w:color="auto" w:fill="FFFFFF"/>
          <w:lang w:eastAsia="en-GB"/>
        </w:rPr>
        <w:t xml:space="preserve">honesty, listening, participation and respect (Emadi-Coffin, 2008). </w:t>
      </w:r>
      <w:r w:rsidR="00B447BC">
        <w:rPr>
          <w:rFonts w:ascii="Arial" w:hAnsi="Arial" w:cs="Arial"/>
          <w:sz w:val="24"/>
          <w:szCs w:val="24"/>
          <w:bdr w:val="none" w:sz="0" w:space="0" w:color="auto" w:frame="1"/>
          <w:shd w:val="clear" w:color="auto" w:fill="FFFFFF"/>
          <w:lang w:eastAsia="en-GB"/>
        </w:rPr>
        <w:t>T</w:t>
      </w:r>
      <w:r w:rsidR="00B447BC" w:rsidRPr="00A77791">
        <w:rPr>
          <w:rFonts w:ascii="Arial" w:eastAsia="Calibri" w:hAnsi="Arial" w:cs="Arial"/>
          <w:sz w:val="24"/>
          <w:szCs w:val="24"/>
          <w:bdr w:val="none" w:sz="0" w:space="0" w:color="auto" w:frame="1"/>
          <w:shd w:val="clear" w:color="auto" w:fill="FFFFFF"/>
          <w:lang w:eastAsia="en-GB"/>
        </w:rPr>
        <w:t xml:space="preserve">his approach involves training local community members (i.e., </w:t>
      </w:r>
      <w:r w:rsidR="00B447BC" w:rsidRPr="00A77791">
        <w:rPr>
          <w:rFonts w:ascii="Arial" w:eastAsia="Calibri" w:hAnsi="Arial" w:cs="Arial"/>
          <w:color w:val="000000"/>
          <w:sz w:val="24"/>
          <w:szCs w:val="24"/>
          <w:bdr w:val="none" w:sz="0" w:space="0" w:color="auto" w:frame="1"/>
          <w:shd w:val="clear" w:color="auto" w:fill="FFFFFF"/>
          <w:lang w:eastAsia="en-GB"/>
        </w:rPr>
        <w:t>members of Expert Citizens) to conduct research and collaborating throughout the research process</w:t>
      </w:r>
      <w:r w:rsidR="00B447BC">
        <w:rPr>
          <w:rFonts w:ascii="Arial" w:eastAsia="Calibri" w:hAnsi="Arial" w:cs="Arial"/>
          <w:color w:val="000000"/>
          <w:sz w:val="24"/>
          <w:szCs w:val="24"/>
          <w:bdr w:val="none" w:sz="0" w:space="0" w:color="auto" w:frame="1"/>
          <w:shd w:val="clear" w:color="auto" w:fill="FFFFFF"/>
          <w:lang w:eastAsia="en-GB"/>
        </w:rPr>
        <w:t>.</w:t>
      </w:r>
      <w:r w:rsidR="00B447BC" w:rsidRPr="00A77791">
        <w:rPr>
          <w:rFonts w:ascii="Arial" w:eastAsia="Calibri" w:hAnsi="Arial" w:cs="Arial"/>
          <w:color w:val="000000"/>
          <w:sz w:val="24"/>
          <w:szCs w:val="24"/>
          <w:bdr w:val="none" w:sz="0" w:space="0" w:color="auto" w:frame="1"/>
          <w:shd w:val="clear" w:color="auto" w:fill="FFFFFF"/>
          <w:lang w:eastAsia="en-GB"/>
        </w:rPr>
        <w:t xml:space="preserve"> </w:t>
      </w:r>
      <w:r w:rsidR="0079632B" w:rsidRPr="00A77791">
        <w:rPr>
          <w:rFonts w:ascii="Arial" w:hAnsi="Arial" w:cs="Arial"/>
          <w:sz w:val="24"/>
          <w:szCs w:val="24"/>
          <w:bdr w:val="none" w:sz="0" w:space="0" w:color="auto" w:frame="1"/>
          <w:shd w:val="clear" w:color="auto" w:fill="FFFFFF"/>
          <w:lang w:eastAsia="en-GB"/>
        </w:rPr>
        <w:t xml:space="preserve">A one size fits all approach to working in partnership with people with lived experience is ineffective </w:t>
      </w:r>
      <w:r w:rsidR="0079632B" w:rsidRPr="00A77791">
        <w:rPr>
          <w:rFonts w:ascii="Arial" w:hAnsi="Arial" w:cs="Arial"/>
          <w:sz w:val="24"/>
          <w:szCs w:val="24"/>
          <w:bdr w:val="none" w:sz="0" w:space="0" w:color="auto" w:frame="1"/>
          <w:shd w:val="clear" w:color="auto" w:fill="FFFFFF"/>
          <w:lang w:eastAsia="en-GB"/>
        </w:rPr>
        <w:fldChar w:fldCharType="begin" w:fldLock="1"/>
      </w:r>
      <w:r w:rsidR="0079632B" w:rsidRPr="00A77791">
        <w:rPr>
          <w:rFonts w:ascii="Arial" w:hAnsi="Arial" w:cs="Arial"/>
          <w:sz w:val="24"/>
          <w:szCs w:val="24"/>
          <w:bdr w:val="none" w:sz="0" w:space="0" w:color="auto" w:frame="1"/>
          <w:shd w:val="clear" w:color="auto" w:fill="FFFFFF"/>
          <w:lang w:eastAsia="en-GB"/>
        </w:rPr>
        <w:instrText>ADDIN CSL_CITATION {"citationItems":[{"id":"ITEM-1","itemData":{"DOI":"10.1111/hex.12888","abstract":"Background: Numerous frameworks for supporting, evaluating and reporting patient","author":[{"dropping-particle":"","family":"Greenhalgh","given":"Trisha","non-dropping-particle":"","parse-names":false,"suffix":""},{"dropping-particle":"","family":"Hinton","given":"Lisa","non-dropping-particle":"","parse-names":false,"suffix":""},{"dropping-particle":"","family":"Finlay","given":"Teresa","non-dropping-particle":"","parse-names":false,"suffix":""},{"dropping-particle":"","family":"Ma","given":"Alastair Macfarlane","non-dropping-particle":"","parse-names":false,"suffix":""},{"dropping-particle":"","family":"Fahy","given":"| Nick","non-dropping-particle":"","parse-names":false,"suffix":""},{"dropping-particle":"","family":"Clyde","given":"Ben","non-dropping-particle":"","parse-names":false,"suffix":""},{"dropping-particle":"","family":"Chant","given":"Alan","non-dropping-particle":"","parse-names":false,"suffix":""}],"container-title":"Health Expectations","id":"ITEM-1","issued":{"date-parts":[["2019"]]},"page":"1-17","title":"Frameworks for supporting patient and public involvement in research: Systematic review and co-design pilot","type":"article-journal"},"uris":["http://www.mendeley.com/documents/?uuid=f8305a2d-e498-30f8-8015-1bc6ec4767a0"]}],"mendeley":{"formattedCitation":"(Greenhalgh et al., 2019)","plainTextFormattedCitation":"(Greenhalgh et al., 2019)","previouslyFormattedCitation":"(Greenhalgh et al., 2019)"},"properties":{"noteIndex":0},"schema":"https://github.com/citation-style-language/schema/raw/master/csl-citation.json"}</w:instrText>
      </w:r>
      <w:r w:rsidR="0079632B" w:rsidRPr="00A77791">
        <w:rPr>
          <w:rFonts w:ascii="Arial" w:hAnsi="Arial" w:cs="Arial"/>
          <w:sz w:val="24"/>
          <w:szCs w:val="24"/>
          <w:bdr w:val="none" w:sz="0" w:space="0" w:color="auto" w:frame="1"/>
          <w:shd w:val="clear" w:color="auto" w:fill="FFFFFF"/>
          <w:lang w:eastAsia="en-GB"/>
        </w:rPr>
        <w:fldChar w:fldCharType="separate"/>
      </w:r>
      <w:r w:rsidR="0079632B" w:rsidRPr="00A77791">
        <w:rPr>
          <w:rFonts w:ascii="Arial" w:hAnsi="Arial" w:cs="Arial"/>
          <w:noProof/>
          <w:sz w:val="24"/>
          <w:szCs w:val="24"/>
          <w:bdr w:val="none" w:sz="0" w:space="0" w:color="auto" w:frame="1"/>
          <w:shd w:val="clear" w:color="auto" w:fill="FFFFFF"/>
          <w:lang w:eastAsia="en-GB"/>
        </w:rPr>
        <w:t xml:space="preserve">(Greenhalgh </w:t>
      </w:r>
      <w:r w:rsidR="0079632B" w:rsidRPr="003255E8">
        <w:rPr>
          <w:rFonts w:ascii="Arial" w:hAnsi="Arial" w:cs="Arial"/>
          <w:i/>
          <w:iCs/>
          <w:noProof/>
          <w:sz w:val="24"/>
          <w:szCs w:val="24"/>
          <w:bdr w:val="none" w:sz="0" w:space="0" w:color="auto" w:frame="1"/>
          <w:shd w:val="clear" w:color="auto" w:fill="FFFFFF"/>
          <w:lang w:eastAsia="en-GB"/>
        </w:rPr>
        <w:t>et al</w:t>
      </w:r>
      <w:r w:rsidR="0079632B" w:rsidRPr="00A77791">
        <w:rPr>
          <w:rFonts w:ascii="Arial" w:hAnsi="Arial" w:cs="Arial"/>
          <w:noProof/>
          <w:sz w:val="24"/>
          <w:szCs w:val="24"/>
          <w:bdr w:val="none" w:sz="0" w:space="0" w:color="auto" w:frame="1"/>
          <w:shd w:val="clear" w:color="auto" w:fill="FFFFFF"/>
          <w:lang w:eastAsia="en-GB"/>
        </w:rPr>
        <w:t>, 2019)</w:t>
      </w:r>
      <w:r w:rsidR="0079632B" w:rsidRPr="00A77791">
        <w:rPr>
          <w:rFonts w:ascii="Arial" w:hAnsi="Arial" w:cs="Arial"/>
          <w:sz w:val="24"/>
          <w:szCs w:val="24"/>
          <w:bdr w:val="none" w:sz="0" w:space="0" w:color="auto" w:frame="1"/>
          <w:shd w:val="clear" w:color="auto" w:fill="FFFFFF"/>
          <w:lang w:eastAsia="en-GB"/>
        </w:rPr>
        <w:fldChar w:fldCharType="end"/>
      </w:r>
      <w:r w:rsidR="0079632B" w:rsidRPr="00A77791">
        <w:rPr>
          <w:rFonts w:ascii="Arial" w:hAnsi="Arial" w:cs="Arial"/>
          <w:sz w:val="24"/>
          <w:szCs w:val="24"/>
          <w:bdr w:val="none" w:sz="0" w:space="0" w:color="auto" w:frame="1"/>
          <w:shd w:val="clear" w:color="auto" w:fill="FFFFFF"/>
          <w:lang w:eastAsia="en-GB"/>
        </w:rPr>
        <w:t xml:space="preserve">. Research that adopts a participatory approach aims to be a collaborative undertaking that works with people with lived or living experience of the issues being researched and includes them as partners in designing and carrying out the research processes, and sharing the work to affect positive social change </w:t>
      </w:r>
      <w:r w:rsidR="0079632B" w:rsidRPr="00A77791">
        <w:rPr>
          <w:rFonts w:ascii="Arial" w:hAnsi="Arial" w:cs="Arial"/>
          <w:sz w:val="24"/>
          <w:szCs w:val="24"/>
          <w:bdr w:val="none" w:sz="0" w:space="0" w:color="auto" w:frame="1"/>
          <w:shd w:val="clear" w:color="auto" w:fill="FFFFFF"/>
          <w:lang w:eastAsia="en-GB"/>
        </w:rPr>
        <w:fldChar w:fldCharType="begin" w:fldLock="1"/>
      </w:r>
      <w:r w:rsidR="0079632B" w:rsidRPr="00A77791">
        <w:rPr>
          <w:rFonts w:ascii="Arial" w:hAnsi="Arial" w:cs="Arial"/>
          <w:sz w:val="24"/>
          <w:szCs w:val="24"/>
          <w:bdr w:val="none" w:sz="0" w:space="0" w:color="auto" w:frame="1"/>
          <w:shd w:val="clear" w:color="auto" w:fill="FFFFFF"/>
          <w:lang w:eastAsia="en-GB"/>
        </w:rPr>
        <w:instrText>ADDIN CSL_CITATION {"citationItems":[{"id":"ITEM-1","itemData":{"DOI":"10.4324/9781315106847","abstract":"Participatory research is well-established as an approach involving people with a direct interest in, or experience of, the issue being studied in carrying out research. However, it raises unique and challenging ethical issues. Traditional concerns with respect for the rights to confidentiality, consent, privacy and protection of 'research informants' do not translate easily into participatory research. Boundaries between researchers and those researched are often blurred; research trajectories may be emergent and unpredictable; and major ethical issues revolve around partnership, power, equality and respect for diverse knowledges. The book introduces the key ethical issues in participatory research, drawing on ethical theory and relevant literature before presenting seven substantive chapters, each on a different theme, such as power, ownership, confidentiality and boundaries. The chapters feature an introductory overview of the topic with reference to the literature, followed by four real-life case examples written by participatory researchers and short commentaries on each case. Drawn from around the world (from Denmark to Tanzania), the cases illustrate a range of ethical issues, outlining how they were handled and the reflections and feelings of the contributors. Focusing on developing ethical awareness, confidence and courage to act in ethically challenging situations in everyday research practice, this book is an invaluable resource for all participatory researchers.","author":[{"dropping-particle":"","family":"Banks","given":"Sarah","non-dropping-particle":"","parse-names":false,"suffix":""},{"dropping-particle":"","family":"Brydon-Miller","given":"Mary","non-dropping-particle":"","parse-names":false,"suffix":""}],"container-title":"Ethics in Participatory Research for Health and Social Well-Being: Cases and Commentaries","id":"ITEM-1","issued":{"date-parts":[["2018"]]},"title":"Ethics in participatory research for health and social well-being: Cases and commentaries","type":"book"},"uris":["http://www.mendeley.com/documents/?uuid=ea924556-d6d5-3c0e-9d34-d9ddb9dc6a4f"]}],"mendeley":{"formattedCitation":"(Banks &amp; Brydon-Miller, 2018)","manualFormatting":"(Banks &amp; Brydon-Miller, 2018, p3)","plainTextFormattedCitation":"(Banks &amp; Brydon-Miller, 2018)","previouslyFormattedCitation":"(Banks &amp; Brydon-Miller, 2018)"},"properties":{"noteIndex":0},"schema":"https://github.com/citation-style-language/schema/raw/master/csl-citation.json"}</w:instrText>
      </w:r>
      <w:r w:rsidR="0079632B" w:rsidRPr="00A77791">
        <w:rPr>
          <w:rFonts w:ascii="Arial" w:hAnsi="Arial" w:cs="Arial"/>
          <w:sz w:val="24"/>
          <w:szCs w:val="24"/>
          <w:bdr w:val="none" w:sz="0" w:space="0" w:color="auto" w:frame="1"/>
          <w:shd w:val="clear" w:color="auto" w:fill="FFFFFF"/>
          <w:lang w:eastAsia="en-GB"/>
        </w:rPr>
        <w:fldChar w:fldCharType="separate"/>
      </w:r>
      <w:r w:rsidR="0079632B" w:rsidRPr="00A77791">
        <w:rPr>
          <w:rFonts w:ascii="Arial" w:hAnsi="Arial" w:cs="Arial"/>
          <w:noProof/>
          <w:sz w:val="24"/>
          <w:szCs w:val="24"/>
          <w:bdr w:val="none" w:sz="0" w:space="0" w:color="auto" w:frame="1"/>
          <w:shd w:val="clear" w:color="auto" w:fill="FFFFFF"/>
          <w:lang w:eastAsia="en-GB"/>
        </w:rPr>
        <w:t xml:space="preserve">(Banks </w:t>
      </w:r>
      <w:r w:rsidR="001E47D6">
        <w:rPr>
          <w:rFonts w:ascii="Arial" w:hAnsi="Arial" w:cs="Arial"/>
          <w:noProof/>
          <w:sz w:val="24"/>
          <w:szCs w:val="24"/>
          <w:bdr w:val="none" w:sz="0" w:space="0" w:color="auto" w:frame="1"/>
          <w:shd w:val="clear" w:color="auto" w:fill="FFFFFF"/>
          <w:lang w:eastAsia="en-GB"/>
        </w:rPr>
        <w:t>and</w:t>
      </w:r>
      <w:r w:rsidR="001E47D6" w:rsidRPr="00A77791">
        <w:rPr>
          <w:rFonts w:ascii="Arial" w:hAnsi="Arial" w:cs="Arial"/>
          <w:noProof/>
          <w:sz w:val="24"/>
          <w:szCs w:val="24"/>
          <w:bdr w:val="none" w:sz="0" w:space="0" w:color="auto" w:frame="1"/>
          <w:shd w:val="clear" w:color="auto" w:fill="FFFFFF"/>
          <w:lang w:eastAsia="en-GB"/>
        </w:rPr>
        <w:t xml:space="preserve"> </w:t>
      </w:r>
      <w:r w:rsidR="0079632B" w:rsidRPr="00A77791">
        <w:rPr>
          <w:rFonts w:ascii="Arial" w:hAnsi="Arial" w:cs="Arial"/>
          <w:noProof/>
          <w:sz w:val="24"/>
          <w:szCs w:val="24"/>
          <w:bdr w:val="none" w:sz="0" w:space="0" w:color="auto" w:frame="1"/>
          <w:shd w:val="clear" w:color="auto" w:fill="FFFFFF"/>
          <w:lang w:eastAsia="en-GB"/>
        </w:rPr>
        <w:t>Brydon-Miller, 2018</w:t>
      </w:r>
      <w:r w:rsidR="004A79D5">
        <w:rPr>
          <w:rFonts w:ascii="Arial" w:hAnsi="Arial" w:cs="Arial"/>
          <w:noProof/>
          <w:sz w:val="24"/>
          <w:szCs w:val="24"/>
          <w:bdr w:val="none" w:sz="0" w:space="0" w:color="auto" w:frame="1"/>
          <w:shd w:val="clear" w:color="auto" w:fill="FFFFFF"/>
          <w:lang w:eastAsia="en-GB"/>
        </w:rPr>
        <w:t>: 3</w:t>
      </w:r>
      <w:r w:rsidR="0079632B" w:rsidRPr="00A77791">
        <w:rPr>
          <w:rFonts w:ascii="Arial" w:hAnsi="Arial" w:cs="Arial"/>
          <w:noProof/>
          <w:sz w:val="24"/>
          <w:szCs w:val="24"/>
          <w:bdr w:val="none" w:sz="0" w:space="0" w:color="auto" w:frame="1"/>
          <w:shd w:val="clear" w:color="auto" w:fill="FFFFFF"/>
          <w:lang w:eastAsia="en-GB"/>
        </w:rPr>
        <w:t>)</w:t>
      </w:r>
      <w:r w:rsidR="0079632B" w:rsidRPr="00A77791">
        <w:rPr>
          <w:rFonts w:ascii="Arial" w:hAnsi="Arial" w:cs="Arial"/>
          <w:sz w:val="24"/>
          <w:szCs w:val="24"/>
          <w:bdr w:val="none" w:sz="0" w:space="0" w:color="auto" w:frame="1"/>
          <w:shd w:val="clear" w:color="auto" w:fill="FFFFFF"/>
          <w:lang w:eastAsia="en-GB"/>
        </w:rPr>
        <w:fldChar w:fldCharType="end"/>
      </w:r>
      <w:r w:rsidR="0079632B" w:rsidRPr="00A77791">
        <w:rPr>
          <w:rFonts w:ascii="Arial" w:hAnsi="Arial" w:cs="Arial"/>
          <w:sz w:val="24"/>
          <w:szCs w:val="24"/>
          <w:bdr w:val="none" w:sz="0" w:space="0" w:color="auto" w:frame="1"/>
          <w:shd w:val="clear" w:color="auto" w:fill="FFFFFF"/>
          <w:lang w:eastAsia="en-GB"/>
        </w:rPr>
        <w:t xml:space="preserve">. </w:t>
      </w:r>
      <w:r w:rsidR="009A07FD">
        <w:rPr>
          <w:rFonts w:ascii="Arial" w:hAnsi="Arial" w:cs="Arial"/>
          <w:sz w:val="24"/>
          <w:szCs w:val="24"/>
          <w:bdr w:val="none" w:sz="0" w:space="0" w:color="auto" w:frame="1"/>
          <w:shd w:val="clear" w:color="auto" w:fill="FFFFFF"/>
          <w:lang w:eastAsia="en-GB"/>
        </w:rPr>
        <w:t>R</w:t>
      </w:r>
      <w:r w:rsidR="00B447BC">
        <w:rPr>
          <w:rFonts w:ascii="Arial" w:hAnsi="Arial" w:cs="Arial"/>
          <w:sz w:val="24"/>
          <w:szCs w:val="24"/>
          <w:bdr w:val="none" w:sz="0" w:space="0" w:color="auto" w:frame="1"/>
          <w:shd w:val="clear" w:color="auto" w:fill="FFFFFF"/>
          <w:lang w:eastAsia="en-GB"/>
        </w:rPr>
        <w:t>egular meetings between researchers</w:t>
      </w:r>
      <w:r w:rsidR="009A07FD">
        <w:rPr>
          <w:rFonts w:ascii="Arial" w:hAnsi="Arial" w:cs="Arial"/>
          <w:sz w:val="24"/>
          <w:szCs w:val="24"/>
          <w:bdr w:val="none" w:sz="0" w:space="0" w:color="auto" w:frame="1"/>
          <w:shd w:val="clear" w:color="auto" w:fill="FFFFFF"/>
          <w:lang w:eastAsia="en-GB"/>
        </w:rPr>
        <w:t xml:space="preserve"> and</w:t>
      </w:r>
      <w:r w:rsidR="00B447BC">
        <w:rPr>
          <w:rFonts w:ascii="Arial" w:hAnsi="Arial" w:cs="Arial"/>
          <w:sz w:val="24"/>
          <w:szCs w:val="24"/>
          <w:bdr w:val="none" w:sz="0" w:space="0" w:color="auto" w:frame="1"/>
          <w:shd w:val="clear" w:color="auto" w:fill="FFFFFF"/>
          <w:lang w:eastAsia="en-GB"/>
        </w:rPr>
        <w:t xml:space="preserve"> members of Expert Citizens</w:t>
      </w:r>
      <w:r w:rsidR="009A07FD">
        <w:rPr>
          <w:rFonts w:ascii="Arial" w:hAnsi="Arial" w:cs="Arial"/>
          <w:sz w:val="24"/>
          <w:szCs w:val="24"/>
          <w:bdr w:val="none" w:sz="0" w:space="0" w:color="auto" w:frame="1"/>
          <w:shd w:val="clear" w:color="auto" w:fill="FFFFFF"/>
          <w:lang w:eastAsia="en-GB"/>
        </w:rPr>
        <w:t xml:space="preserve"> </w:t>
      </w:r>
      <w:r w:rsidR="00A9521C">
        <w:rPr>
          <w:rFonts w:ascii="Arial" w:hAnsi="Arial" w:cs="Arial"/>
          <w:sz w:val="24"/>
          <w:szCs w:val="24"/>
          <w:bdr w:val="none" w:sz="0" w:space="0" w:color="auto" w:frame="1"/>
          <w:shd w:val="clear" w:color="auto" w:fill="FFFFFF"/>
          <w:lang w:eastAsia="en-GB"/>
        </w:rPr>
        <w:t>with the</w:t>
      </w:r>
      <w:r w:rsidR="00B447BC" w:rsidRPr="00A77791">
        <w:rPr>
          <w:rFonts w:ascii="Arial" w:eastAsia="Calibri" w:hAnsi="Arial" w:cs="Arial"/>
          <w:color w:val="000000"/>
          <w:sz w:val="24"/>
          <w:szCs w:val="24"/>
          <w:bdr w:val="none" w:sz="0" w:space="0" w:color="auto" w:frame="1"/>
          <w:shd w:val="clear" w:color="auto" w:fill="FFFFFF"/>
          <w:lang w:eastAsia="en-GB"/>
        </w:rPr>
        <w:t xml:space="preserve"> shared goal to address social and health inequalities, and acknowledge the crucial role lived experience plays in this process.</w:t>
      </w:r>
      <w:r w:rsidR="00B447BC">
        <w:rPr>
          <w:rFonts w:ascii="Arial" w:eastAsia="Calibri" w:hAnsi="Arial" w:cs="Arial"/>
          <w:color w:val="000000"/>
          <w:sz w:val="24"/>
          <w:szCs w:val="24"/>
          <w:bdr w:val="none" w:sz="0" w:space="0" w:color="auto" w:frame="1"/>
          <w:shd w:val="clear" w:color="auto" w:fill="FFFFFF"/>
          <w:lang w:eastAsia="en-GB"/>
        </w:rPr>
        <w:t xml:space="preserve"> Drawing on our respective strengths and capacit</w:t>
      </w:r>
      <w:r w:rsidR="00E26FE8">
        <w:rPr>
          <w:rFonts w:ascii="Arial" w:eastAsia="Calibri" w:hAnsi="Arial" w:cs="Arial"/>
          <w:color w:val="000000"/>
          <w:sz w:val="24"/>
          <w:szCs w:val="24"/>
          <w:bdr w:val="none" w:sz="0" w:space="0" w:color="auto" w:frame="1"/>
          <w:shd w:val="clear" w:color="auto" w:fill="FFFFFF"/>
          <w:lang w:eastAsia="en-GB"/>
        </w:rPr>
        <w:t>ies</w:t>
      </w:r>
      <w:r w:rsidR="00B447BC">
        <w:rPr>
          <w:rFonts w:ascii="Arial" w:eastAsia="Calibri" w:hAnsi="Arial" w:cs="Arial"/>
          <w:color w:val="000000"/>
          <w:sz w:val="24"/>
          <w:szCs w:val="24"/>
          <w:bdr w:val="none" w:sz="0" w:space="0" w:color="auto" w:frame="1"/>
          <w:shd w:val="clear" w:color="auto" w:fill="FFFFFF"/>
          <w:lang w:eastAsia="en-GB"/>
        </w:rPr>
        <w:t xml:space="preserve">, data collection </w:t>
      </w:r>
      <w:r w:rsidR="001377BB">
        <w:rPr>
          <w:rFonts w:ascii="Arial" w:eastAsia="Calibri" w:hAnsi="Arial" w:cs="Arial"/>
          <w:color w:val="000000"/>
          <w:sz w:val="24"/>
          <w:szCs w:val="24"/>
          <w:bdr w:val="none" w:sz="0" w:space="0" w:color="auto" w:frame="1"/>
          <w:shd w:val="clear" w:color="auto" w:fill="FFFFFF"/>
          <w:lang w:eastAsia="en-GB"/>
        </w:rPr>
        <w:t xml:space="preserve">activities were </w:t>
      </w:r>
      <w:r w:rsidR="00B447BC">
        <w:rPr>
          <w:rFonts w:ascii="Arial" w:eastAsia="Calibri" w:hAnsi="Arial" w:cs="Arial"/>
          <w:color w:val="000000"/>
          <w:sz w:val="24"/>
          <w:szCs w:val="24"/>
          <w:bdr w:val="none" w:sz="0" w:space="0" w:color="auto" w:frame="1"/>
          <w:shd w:val="clear" w:color="auto" w:fill="FFFFFF"/>
          <w:lang w:eastAsia="en-GB"/>
        </w:rPr>
        <w:t>divided up</w:t>
      </w:r>
      <w:r w:rsidR="001377BB">
        <w:rPr>
          <w:rFonts w:ascii="Arial" w:eastAsia="Calibri" w:hAnsi="Arial" w:cs="Arial"/>
          <w:color w:val="000000"/>
          <w:sz w:val="24"/>
          <w:szCs w:val="24"/>
          <w:bdr w:val="none" w:sz="0" w:space="0" w:color="auto" w:frame="1"/>
          <w:shd w:val="clear" w:color="auto" w:fill="FFFFFF"/>
          <w:lang w:eastAsia="en-GB"/>
        </w:rPr>
        <w:t>; a</w:t>
      </w:r>
      <w:r w:rsidR="0079632B" w:rsidRPr="00A77791">
        <w:rPr>
          <w:rFonts w:ascii="Arial" w:eastAsia="Calibri" w:hAnsi="Arial" w:cs="Arial"/>
          <w:color w:val="000000"/>
          <w:sz w:val="24"/>
          <w:szCs w:val="24"/>
          <w:bdr w:val="none" w:sz="0" w:space="0" w:color="auto" w:frame="1"/>
          <w:shd w:val="clear" w:color="auto" w:fill="FFFFFF"/>
          <w:lang w:eastAsia="en-GB"/>
        </w:rPr>
        <w:t xml:space="preserve">cross the two studies, qualitative data collection took place with 10 women with lived experience </w:t>
      </w:r>
      <w:r w:rsidR="005821F8">
        <w:rPr>
          <w:rFonts w:ascii="Arial" w:eastAsia="Calibri" w:hAnsi="Arial" w:cs="Arial"/>
          <w:color w:val="000000"/>
          <w:sz w:val="24"/>
          <w:szCs w:val="24"/>
          <w:bdr w:val="none" w:sz="0" w:space="0" w:color="auto" w:frame="1"/>
          <w:shd w:val="clear" w:color="auto" w:fill="FFFFFF"/>
          <w:lang w:eastAsia="en-GB"/>
        </w:rPr>
        <w:t xml:space="preserve">(conducted by Expert Citizens) </w:t>
      </w:r>
      <w:r w:rsidR="0079632B" w:rsidRPr="00A77791">
        <w:rPr>
          <w:rFonts w:ascii="Arial" w:eastAsia="Calibri" w:hAnsi="Arial" w:cs="Arial"/>
          <w:color w:val="000000"/>
          <w:sz w:val="24"/>
          <w:szCs w:val="24"/>
          <w:bdr w:val="none" w:sz="0" w:space="0" w:color="auto" w:frame="1"/>
          <w:shd w:val="clear" w:color="auto" w:fill="FFFFFF"/>
          <w:lang w:eastAsia="en-GB"/>
        </w:rPr>
        <w:t>and 20 frontline workers/wider stakeholders</w:t>
      </w:r>
      <w:r w:rsidR="005821F8">
        <w:rPr>
          <w:rFonts w:ascii="Arial" w:eastAsia="Calibri" w:hAnsi="Arial" w:cs="Arial"/>
          <w:color w:val="000000"/>
          <w:sz w:val="24"/>
          <w:szCs w:val="24"/>
          <w:bdr w:val="none" w:sz="0" w:space="0" w:color="auto" w:frame="1"/>
          <w:shd w:val="clear" w:color="auto" w:fill="FFFFFF"/>
          <w:lang w:eastAsia="en-GB"/>
        </w:rPr>
        <w:t xml:space="preserve"> </w:t>
      </w:r>
      <w:r w:rsidR="005821F8">
        <w:rPr>
          <w:rFonts w:ascii="Arial" w:eastAsia="Calibri" w:hAnsi="Arial" w:cs="Arial"/>
          <w:color w:val="000000"/>
          <w:sz w:val="24"/>
          <w:szCs w:val="24"/>
          <w:bdr w:val="none" w:sz="0" w:space="0" w:color="auto" w:frame="1"/>
          <w:shd w:val="clear" w:color="auto" w:fill="FFFFFF"/>
          <w:lang w:eastAsia="en-GB"/>
        </w:rPr>
        <w:lastRenderedPageBreak/>
        <w:t>(conducted by CHAD researchers)</w:t>
      </w:r>
      <w:r w:rsidR="0079632B" w:rsidRPr="00A77791">
        <w:rPr>
          <w:rFonts w:ascii="Arial" w:eastAsia="Calibri" w:hAnsi="Arial" w:cs="Arial"/>
          <w:color w:val="000000"/>
          <w:sz w:val="24"/>
          <w:szCs w:val="24"/>
          <w:bdr w:val="none" w:sz="0" w:space="0" w:color="auto" w:frame="1"/>
          <w:shd w:val="clear" w:color="auto" w:fill="FFFFFF"/>
          <w:lang w:eastAsia="en-GB"/>
        </w:rPr>
        <w:t xml:space="preserve">. </w:t>
      </w:r>
      <w:r w:rsidR="003F21D1">
        <w:rPr>
          <w:rFonts w:ascii="Arial" w:eastAsia="Calibri" w:hAnsi="Arial" w:cs="Arial"/>
          <w:sz w:val="24"/>
          <w:szCs w:val="24"/>
          <w:bdr w:val="none" w:sz="0" w:space="0" w:color="auto" w:frame="1"/>
          <w:shd w:val="clear" w:color="auto" w:fill="FFFFFF"/>
          <w:lang w:eastAsia="en-GB"/>
        </w:rPr>
        <w:t xml:space="preserve">All data collection was based on semi-structured topic guides </w:t>
      </w:r>
      <w:r w:rsidR="008334C0">
        <w:rPr>
          <w:rFonts w:ascii="Arial" w:eastAsia="Calibri" w:hAnsi="Arial" w:cs="Arial"/>
          <w:sz w:val="24"/>
          <w:szCs w:val="24"/>
          <w:bdr w:val="none" w:sz="0" w:space="0" w:color="auto" w:frame="1"/>
          <w:shd w:val="clear" w:color="auto" w:fill="FFFFFF"/>
          <w:lang w:eastAsia="en-GB"/>
        </w:rPr>
        <w:t xml:space="preserve">(developed during wider team meetings, which included members of CHAD, Expert Citizens and the funders) </w:t>
      </w:r>
      <w:r w:rsidR="003F21D1">
        <w:rPr>
          <w:rFonts w:ascii="Arial" w:eastAsia="Calibri" w:hAnsi="Arial" w:cs="Arial"/>
          <w:sz w:val="24"/>
          <w:szCs w:val="24"/>
          <w:bdr w:val="none" w:sz="0" w:space="0" w:color="auto" w:frame="1"/>
          <w:shd w:val="clear" w:color="auto" w:fill="FFFFFF"/>
          <w:lang w:eastAsia="en-GB"/>
        </w:rPr>
        <w:t xml:space="preserve">to allow </w:t>
      </w:r>
      <w:r w:rsidR="003F21D1">
        <w:rPr>
          <w:rFonts w:ascii="Arial" w:eastAsia="Calibri" w:hAnsi="Arial" w:cs="Arial"/>
          <w:color w:val="000000"/>
          <w:sz w:val="24"/>
          <w:szCs w:val="24"/>
          <w:bdr w:val="none" w:sz="0" w:space="0" w:color="auto" w:frame="1"/>
          <w:shd w:val="clear" w:color="auto" w:fill="FFFFFF"/>
          <w:lang w:eastAsia="en-GB"/>
        </w:rPr>
        <w:t>‘</w:t>
      </w:r>
      <w:r w:rsidR="003F21D1" w:rsidRPr="004B12C4">
        <w:rPr>
          <w:rFonts w:ascii="Arial" w:eastAsia="Calibri" w:hAnsi="Arial" w:cs="Arial"/>
          <w:i/>
          <w:iCs/>
          <w:color w:val="000000"/>
          <w:sz w:val="24"/>
          <w:szCs w:val="24"/>
          <w:bdr w:val="none" w:sz="0" w:space="0" w:color="auto" w:frame="1"/>
          <w:shd w:val="clear" w:color="auto" w:fill="FFFFFF"/>
          <w:lang w:eastAsia="en-GB"/>
        </w:rPr>
        <w:t>scope to digress, investigate further, probe and illuminate’</w:t>
      </w:r>
      <w:r w:rsidR="003F21D1">
        <w:rPr>
          <w:rFonts w:ascii="Arial" w:eastAsia="Calibri" w:hAnsi="Arial" w:cs="Arial"/>
          <w:color w:val="000000"/>
          <w:sz w:val="24"/>
          <w:szCs w:val="24"/>
          <w:bdr w:val="none" w:sz="0" w:space="0" w:color="auto" w:frame="1"/>
          <w:shd w:val="clear" w:color="auto" w:fill="FFFFFF"/>
          <w:lang w:eastAsia="en-GB"/>
        </w:rPr>
        <w:t xml:space="preserve"> (de Viggiana, 2020: 127). </w:t>
      </w:r>
      <w:r w:rsidR="00A9521C">
        <w:rPr>
          <w:rFonts w:ascii="Arial" w:eastAsia="Calibri" w:hAnsi="Arial" w:cs="Arial"/>
          <w:color w:val="000000"/>
          <w:sz w:val="24"/>
          <w:szCs w:val="24"/>
          <w:bdr w:val="none" w:sz="0" w:space="0" w:color="auto" w:frame="1"/>
          <w:shd w:val="clear" w:color="auto" w:fill="FFFFFF"/>
          <w:lang w:eastAsia="en-GB"/>
        </w:rPr>
        <w:t>P</w:t>
      </w:r>
      <w:r w:rsidR="003F21D1">
        <w:rPr>
          <w:rFonts w:ascii="Arial" w:eastAsia="Calibri" w:hAnsi="Arial" w:cs="Arial"/>
          <w:color w:val="000000"/>
          <w:sz w:val="24"/>
          <w:szCs w:val="24"/>
          <w:bdr w:val="none" w:sz="0" w:space="0" w:color="auto" w:frame="1"/>
          <w:shd w:val="clear" w:color="auto" w:fill="FFFFFF"/>
          <w:lang w:eastAsia="en-GB"/>
        </w:rPr>
        <w:t>articipants were purposively recruited to select people that would be able to provide rich insight and information (Patton, 2015).</w:t>
      </w:r>
      <w:r w:rsidR="003F21D1" w:rsidRPr="003F21D1">
        <w:rPr>
          <w:rFonts w:ascii="Arial" w:eastAsia="Calibri" w:hAnsi="Arial" w:cs="Arial"/>
          <w:sz w:val="24"/>
          <w:szCs w:val="24"/>
          <w:bdr w:val="none" w:sz="0" w:space="0" w:color="auto" w:frame="1"/>
          <w:shd w:val="clear" w:color="auto" w:fill="FFFFFF"/>
          <w:lang w:eastAsia="en-GB"/>
        </w:rPr>
        <w:t xml:space="preserve"> </w:t>
      </w:r>
      <w:r w:rsidR="003F21D1" w:rsidRPr="00A77791">
        <w:rPr>
          <w:rFonts w:ascii="Arial" w:eastAsia="Calibri" w:hAnsi="Arial" w:cs="Arial"/>
          <w:sz w:val="24"/>
          <w:szCs w:val="24"/>
          <w:bdr w:val="none" w:sz="0" w:space="0" w:color="auto" w:frame="1"/>
          <w:shd w:val="clear" w:color="auto" w:fill="FFFFFF"/>
          <w:lang w:eastAsia="en-GB"/>
        </w:rPr>
        <w:t>Both studies were granted ethical approval by the University’s ethics committee.</w:t>
      </w:r>
      <w:r w:rsidR="003F21D1">
        <w:rPr>
          <w:rFonts w:ascii="Arial" w:eastAsia="Calibri" w:hAnsi="Arial" w:cs="Arial"/>
          <w:sz w:val="24"/>
          <w:szCs w:val="24"/>
          <w:bdr w:val="none" w:sz="0" w:space="0" w:color="auto" w:frame="1"/>
          <w:shd w:val="clear" w:color="auto" w:fill="FFFFFF"/>
          <w:lang w:eastAsia="en-GB"/>
        </w:rPr>
        <w:t xml:space="preserve"> </w:t>
      </w:r>
      <w:r>
        <w:rPr>
          <w:rFonts w:ascii="Arial" w:eastAsia="Calibri" w:hAnsi="Arial" w:cs="Arial"/>
          <w:sz w:val="24"/>
          <w:szCs w:val="24"/>
          <w:bdr w:val="none" w:sz="0" w:space="0" w:color="auto" w:frame="1"/>
          <w:shd w:val="clear" w:color="auto" w:fill="FFFFFF"/>
          <w:lang w:eastAsia="en-GB"/>
        </w:rPr>
        <w:t xml:space="preserve">Please see Figures 1 and 2 for more details about data collection. </w:t>
      </w:r>
    </w:p>
    <w:p w14:paraId="743D8112" w14:textId="204E252F" w:rsidR="00C30AC2" w:rsidRPr="00C30AC2" w:rsidRDefault="00EA07C3" w:rsidP="00C30AC2">
      <w:pPr>
        <w:spacing w:line="360" w:lineRule="auto"/>
        <w:rPr>
          <w:rFonts w:ascii="Arial" w:eastAsia="Calibri" w:hAnsi="Arial" w:cs="Arial"/>
          <w:color w:val="000000"/>
          <w:sz w:val="24"/>
          <w:szCs w:val="24"/>
          <w:bdr w:val="none" w:sz="0" w:space="0" w:color="auto" w:frame="1"/>
          <w:shd w:val="clear" w:color="auto" w:fill="FFFFFF"/>
          <w:lang w:eastAsia="en-GB"/>
        </w:rPr>
      </w:pPr>
      <w:r>
        <w:rPr>
          <w:rFonts w:ascii="Arial" w:eastAsia="Calibri" w:hAnsi="Arial" w:cs="Arial"/>
          <w:color w:val="000000"/>
          <w:sz w:val="24"/>
          <w:szCs w:val="24"/>
          <w:bdr w:val="none" w:sz="0" w:space="0" w:color="auto" w:frame="1"/>
          <w:shd w:val="clear" w:color="auto" w:fill="FFFFFF"/>
          <w:lang w:eastAsia="en-GB"/>
        </w:rPr>
        <w:t xml:space="preserve">In </w:t>
      </w:r>
      <w:r w:rsidR="008334C0">
        <w:rPr>
          <w:rFonts w:ascii="Arial" w:eastAsia="Calibri" w:hAnsi="Arial" w:cs="Arial"/>
          <w:color w:val="000000"/>
          <w:sz w:val="24"/>
          <w:szCs w:val="24"/>
          <w:bdr w:val="none" w:sz="0" w:space="0" w:color="auto" w:frame="1"/>
          <w:shd w:val="clear" w:color="auto" w:fill="FFFFFF"/>
          <w:lang w:eastAsia="en-GB"/>
        </w:rPr>
        <w:t xml:space="preserve">Study 1, data collection with women took place at the services they were recruited through. </w:t>
      </w:r>
      <w:r w:rsidR="00435802">
        <w:rPr>
          <w:rFonts w:ascii="Arial" w:eastAsia="Calibri" w:hAnsi="Arial" w:cs="Arial"/>
          <w:color w:val="000000"/>
          <w:sz w:val="24"/>
          <w:szCs w:val="24"/>
          <w:bdr w:val="none" w:sz="0" w:space="0" w:color="auto" w:frame="1"/>
          <w:shd w:val="clear" w:color="auto" w:fill="FFFFFF"/>
          <w:lang w:eastAsia="en-GB"/>
        </w:rPr>
        <w:t>A</w:t>
      </w:r>
      <w:r w:rsidR="005821F8">
        <w:rPr>
          <w:rFonts w:ascii="Arial" w:eastAsia="Calibri" w:hAnsi="Arial" w:cs="Arial"/>
          <w:color w:val="000000"/>
          <w:sz w:val="24"/>
          <w:szCs w:val="24"/>
          <w:bdr w:val="none" w:sz="0" w:space="0" w:color="auto" w:frame="1"/>
          <w:shd w:val="clear" w:color="auto" w:fill="FFFFFF"/>
          <w:lang w:eastAsia="en-GB"/>
        </w:rPr>
        <w:t>t the preference</w:t>
      </w:r>
      <w:r w:rsidR="008334C0">
        <w:rPr>
          <w:rFonts w:ascii="Arial" w:eastAsia="Calibri" w:hAnsi="Arial" w:cs="Arial"/>
          <w:color w:val="000000"/>
          <w:sz w:val="24"/>
          <w:szCs w:val="24"/>
          <w:bdr w:val="none" w:sz="0" w:space="0" w:color="auto" w:frame="1"/>
          <w:shd w:val="clear" w:color="auto" w:fill="FFFFFF"/>
          <w:lang w:eastAsia="en-GB"/>
        </w:rPr>
        <w:t xml:space="preserve"> of the women, </w:t>
      </w:r>
      <w:r w:rsidR="005821F8">
        <w:rPr>
          <w:rFonts w:ascii="Arial" w:eastAsia="Calibri" w:hAnsi="Arial" w:cs="Arial"/>
          <w:color w:val="000000"/>
          <w:sz w:val="24"/>
          <w:szCs w:val="24"/>
          <w:bdr w:val="none" w:sz="0" w:space="0" w:color="auto" w:frame="1"/>
          <w:shd w:val="clear" w:color="auto" w:fill="FFFFFF"/>
          <w:lang w:eastAsia="en-GB"/>
        </w:rPr>
        <w:t>a member of staff from the service through which they were recruited was present at all data collection.</w:t>
      </w:r>
      <w:r w:rsidR="007D6DFC">
        <w:rPr>
          <w:rFonts w:ascii="Arial" w:eastAsia="Calibri" w:hAnsi="Arial" w:cs="Arial"/>
          <w:color w:val="000000"/>
          <w:sz w:val="24"/>
          <w:szCs w:val="24"/>
          <w:bdr w:val="none" w:sz="0" w:space="0" w:color="auto" w:frame="1"/>
          <w:shd w:val="clear" w:color="auto" w:fill="FFFFFF"/>
          <w:lang w:eastAsia="en-GB"/>
        </w:rPr>
        <w:t xml:space="preserve"> </w:t>
      </w:r>
      <w:r w:rsidR="001377BB">
        <w:rPr>
          <w:rFonts w:ascii="Arial" w:eastAsia="Calibri" w:hAnsi="Arial" w:cs="Arial"/>
          <w:color w:val="000000"/>
          <w:sz w:val="24"/>
          <w:szCs w:val="24"/>
          <w:bdr w:val="none" w:sz="0" w:space="0" w:color="auto" w:frame="1"/>
          <w:shd w:val="clear" w:color="auto" w:fill="FFFFFF"/>
          <w:lang w:eastAsia="en-GB"/>
        </w:rPr>
        <w:t>T</w:t>
      </w:r>
      <w:r w:rsidR="008334C0">
        <w:rPr>
          <w:rFonts w:ascii="Arial" w:eastAsia="Calibri" w:hAnsi="Arial" w:cs="Arial"/>
          <w:color w:val="000000"/>
          <w:sz w:val="24"/>
          <w:szCs w:val="24"/>
          <w:bdr w:val="none" w:sz="0" w:space="0" w:color="auto" w:frame="1"/>
          <w:shd w:val="clear" w:color="auto" w:fill="FFFFFF"/>
          <w:lang w:eastAsia="en-GB"/>
        </w:rPr>
        <w:t>he stakeholder</w:t>
      </w:r>
      <w:bookmarkStart w:id="3" w:name="_Hlk129334698"/>
      <w:r w:rsidR="001377BB">
        <w:rPr>
          <w:rFonts w:ascii="Arial" w:eastAsia="Calibri" w:hAnsi="Arial" w:cs="Arial"/>
          <w:color w:val="000000"/>
          <w:sz w:val="24"/>
          <w:szCs w:val="24"/>
          <w:bdr w:val="none" w:sz="0" w:space="0" w:color="auto" w:frame="1"/>
          <w:shd w:val="clear" w:color="auto" w:fill="FFFFFF"/>
          <w:lang w:eastAsia="en-GB"/>
        </w:rPr>
        <w:t xml:space="preserve"> </w:t>
      </w:r>
      <w:r w:rsidR="008334C0">
        <w:rPr>
          <w:rFonts w:ascii="Arial" w:eastAsia="Calibri" w:hAnsi="Arial" w:cs="Arial"/>
          <w:color w:val="000000"/>
          <w:sz w:val="24"/>
          <w:szCs w:val="24"/>
          <w:bdr w:val="none" w:sz="0" w:space="0" w:color="auto" w:frame="1"/>
          <w:shd w:val="clear" w:color="auto" w:fill="FFFFFF"/>
          <w:lang w:eastAsia="en-GB"/>
        </w:rPr>
        <w:t>i</w:t>
      </w:r>
      <w:r w:rsidR="005821F8">
        <w:rPr>
          <w:rFonts w:ascii="Arial" w:eastAsia="Calibri" w:hAnsi="Arial" w:cs="Arial"/>
          <w:color w:val="000000"/>
          <w:sz w:val="24"/>
          <w:szCs w:val="24"/>
          <w:bdr w:val="none" w:sz="0" w:space="0" w:color="auto" w:frame="1"/>
          <w:shd w:val="clear" w:color="auto" w:fill="FFFFFF"/>
          <w:lang w:eastAsia="en-GB"/>
        </w:rPr>
        <w:t>nterviews were conducted at the participant</w:t>
      </w:r>
      <w:r w:rsidR="005F1C56">
        <w:rPr>
          <w:rFonts w:ascii="Arial" w:eastAsia="Calibri" w:hAnsi="Arial" w:cs="Arial"/>
          <w:color w:val="000000"/>
          <w:sz w:val="24"/>
          <w:szCs w:val="24"/>
          <w:bdr w:val="none" w:sz="0" w:space="0" w:color="auto" w:frame="1"/>
          <w:shd w:val="clear" w:color="auto" w:fill="FFFFFF"/>
          <w:lang w:eastAsia="en-GB"/>
        </w:rPr>
        <w:t>’</w:t>
      </w:r>
      <w:r w:rsidR="005821F8">
        <w:rPr>
          <w:rFonts w:ascii="Arial" w:eastAsia="Calibri" w:hAnsi="Arial" w:cs="Arial"/>
          <w:color w:val="000000"/>
          <w:sz w:val="24"/>
          <w:szCs w:val="24"/>
          <w:bdr w:val="none" w:sz="0" w:space="0" w:color="auto" w:frame="1"/>
          <w:shd w:val="clear" w:color="auto" w:fill="FFFFFF"/>
          <w:lang w:eastAsia="en-GB"/>
        </w:rPr>
        <w:t xml:space="preserve">s workplace, the University campus, or by telephone depending on participant preference. </w:t>
      </w:r>
      <w:bookmarkEnd w:id="3"/>
      <w:r w:rsidR="0088015A">
        <w:rPr>
          <w:rFonts w:ascii="Arial" w:eastAsia="Calibri" w:hAnsi="Arial" w:cs="Arial"/>
          <w:color w:val="000000"/>
          <w:sz w:val="24"/>
          <w:szCs w:val="24"/>
          <w:bdr w:val="none" w:sz="0" w:space="0" w:color="auto" w:frame="1"/>
          <w:shd w:val="clear" w:color="auto" w:fill="FFFFFF"/>
          <w:lang w:eastAsia="en-GB"/>
        </w:rPr>
        <w:t>Given</w:t>
      </w:r>
      <w:r w:rsidR="008334C0">
        <w:rPr>
          <w:rFonts w:ascii="Arial" w:eastAsia="Calibri" w:hAnsi="Arial" w:cs="Arial"/>
          <w:color w:val="000000"/>
          <w:sz w:val="24"/>
          <w:szCs w:val="24"/>
          <w:bdr w:val="none" w:sz="0" w:space="0" w:color="auto" w:frame="1"/>
          <w:shd w:val="clear" w:color="auto" w:fill="FFFFFF"/>
          <w:lang w:eastAsia="en-GB"/>
        </w:rPr>
        <w:t xml:space="preserve"> the local scope of Study 1, t</w:t>
      </w:r>
      <w:r w:rsidR="00C30AC2" w:rsidRPr="00C30AC2">
        <w:rPr>
          <w:rFonts w:ascii="Arial" w:eastAsia="Calibri" w:hAnsi="Arial" w:cs="Arial"/>
          <w:color w:val="000000"/>
          <w:sz w:val="24"/>
          <w:szCs w:val="24"/>
          <w:bdr w:val="none" w:sz="0" w:space="0" w:color="auto" w:frame="1"/>
          <w:shd w:val="clear" w:color="auto" w:fill="FFFFFF"/>
          <w:lang w:eastAsia="en-GB"/>
        </w:rPr>
        <w:t>o protect the identities of both sets of participants, all names and identifying features were removed at the transcription stage</w:t>
      </w:r>
      <w:r w:rsidR="00033A0B">
        <w:rPr>
          <w:rFonts w:ascii="Arial" w:eastAsia="Calibri" w:hAnsi="Arial" w:cs="Arial"/>
          <w:color w:val="000000"/>
          <w:sz w:val="24"/>
          <w:szCs w:val="24"/>
          <w:bdr w:val="none" w:sz="0" w:space="0" w:color="auto" w:frame="1"/>
          <w:shd w:val="clear" w:color="auto" w:fill="FFFFFF"/>
          <w:lang w:eastAsia="en-GB"/>
        </w:rPr>
        <w:t>;</w:t>
      </w:r>
      <w:r w:rsidR="00C30AC2" w:rsidRPr="00C30AC2">
        <w:rPr>
          <w:rFonts w:ascii="Arial" w:eastAsia="Calibri" w:hAnsi="Arial" w:cs="Arial"/>
          <w:color w:val="000000"/>
          <w:sz w:val="24"/>
          <w:szCs w:val="24"/>
          <w:bdr w:val="none" w:sz="0" w:space="0" w:color="auto" w:frame="1"/>
          <w:shd w:val="clear" w:color="auto" w:fill="FFFFFF"/>
          <w:lang w:eastAsia="en-GB"/>
        </w:rPr>
        <w:t xml:space="preserve"> </w:t>
      </w:r>
      <w:r w:rsidR="00B4092A">
        <w:rPr>
          <w:rFonts w:ascii="Arial" w:eastAsia="Calibri" w:hAnsi="Arial" w:cs="Arial"/>
          <w:color w:val="000000"/>
          <w:sz w:val="24"/>
          <w:szCs w:val="24"/>
          <w:bdr w:val="none" w:sz="0" w:space="0" w:color="auto" w:frame="1"/>
          <w:shd w:val="clear" w:color="auto" w:fill="FFFFFF"/>
          <w:lang w:eastAsia="en-GB"/>
        </w:rPr>
        <w:t xml:space="preserve">we </w:t>
      </w:r>
      <w:r w:rsidR="00C30AC2" w:rsidRPr="00C30AC2">
        <w:rPr>
          <w:rFonts w:ascii="Arial" w:eastAsia="Calibri" w:hAnsi="Arial" w:cs="Arial"/>
          <w:color w:val="000000"/>
          <w:sz w:val="24"/>
          <w:szCs w:val="24"/>
          <w:bdr w:val="none" w:sz="0" w:space="0" w:color="auto" w:frame="1"/>
          <w:shd w:val="clear" w:color="auto" w:fill="FFFFFF"/>
          <w:lang w:eastAsia="en-GB"/>
        </w:rPr>
        <w:t>have</w:t>
      </w:r>
      <w:r w:rsidR="00033A0B">
        <w:rPr>
          <w:rFonts w:ascii="Arial" w:eastAsia="Calibri" w:hAnsi="Arial" w:cs="Arial"/>
          <w:color w:val="000000"/>
          <w:sz w:val="24"/>
          <w:szCs w:val="24"/>
          <w:bdr w:val="none" w:sz="0" w:space="0" w:color="auto" w:frame="1"/>
          <w:shd w:val="clear" w:color="auto" w:fill="FFFFFF"/>
          <w:lang w:eastAsia="en-GB"/>
        </w:rPr>
        <w:t xml:space="preserve"> not</w:t>
      </w:r>
      <w:r w:rsidR="00374DCB">
        <w:rPr>
          <w:rFonts w:ascii="Arial" w:eastAsia="Calibri" w:hAnsi="Arial" w:cs="Arial"/>
          <w:color w:val="000000"/>
          <w:sz w:val="24"/>
          <w:szCs w:val="24"/>
          <w:bdr w:val="none" w:sz="0" w:space="0" w:color="auto" w:frame="1"/>
          <w:shd w:val="clear" w:color="auto" w:fill="FFFFFF"/>
          <w:lang w:eastAsia="en-GB"/>
        </w:rPr>
        <w:t xml:space="preserve"> </w:t>
      </w:r>
      <w:r w:rsidR="00B4092A">
        <w:rPr>
          <w:rFonts w:ascii="Arial" w:eastAsia="Calibri" w:hAnsi="Arial" w:cs="Arial"/>
          <w:color w:val="000000"/>
          <w:sz w:val="24"/>
          <w:szCs w:val="24"/>
          <w:bdr w:val="none" w:sz="0" w:space="0" w:color="auto" w:frame="1"/>
          <w:shd w:val="clear" w:color="auto" w:fill="FFFFFF"/>
          <w:lang w:eastAsia="en-GB"/>
        </w:rPr>
        <w:t>labelled quotes</w:t>
      </w:r>
      <w:r w:rsidR="00F20BAC">
        <w:rPr>
          <w:rFonts w:ascii="Arial" w:eastAsia="Calibri" w:hAnsi="Arial" w:cs="Arial"/>
          <w:color w:val="000000"/>
          <w:sz w:val="24"/>
          <w:szCs w:val="24"/>
          <w:bdr w:val="none" w:sz="0" w:space="0" w:color="auto" w:frame="1"/>
          <w:shd w:val="clear" w:color="auto" w:fill="FFFFFF"/>
          <w:lang w:eastAsia="en-GB"/>
        </w:rPr>
        <w:t xml:space="preserve"> individually</w:t>
      </w:r>
      <w:r w:rsidR="00033A0B">
        <w:rPr>
          <w:rFonts w:ascii="Arial" w:eastAsia="Calibri" w:hAnsi="Arial" w:cs="Arial"/>
          <w:color w:val="000000"/>
          <w:sz w:val="24"/>
          <w:szCs w:val="24"/>
          <w:bdr w:val="none" w:sz="0" w:space="0" w:color="auto" w:frame="1"/>
          <w:shd w:val="clear" w:color="auto" w:fill="FFFFFF"/>
          <w:lang w:eastAsia="en-GB"/>
        </w:rPr>
        <w:t xml:space="preserve"> </w:t>
      </w:r>
      <w:r w:rsidR="003F21D1">
        <w:rPr>
          <w:rFonts w:ascii="Arial" w:eastAsia="Calibri" w:hAnsi="Arial" w:cs="Arial"/>
          <w:color w:val="000000"/>
          <w:sz w:val="24"/>
          <w:szCs w:val="24"/>
          <w:bdr w:val="none" w:sz="0" w:space="0" w:color="auto" w:frame="1"/>
          <w:shd w:val="clear" w:color="auto" w:fill="FFFFFF"/>
          <w:lang w:eastAsia="en-GB"/>
        </w:rPr>
        <w:t>because</w:t>
      </w:r>
      <w:r w:rsidR="00C30AC2" w:rsidRPr="00C30AC2">
        <w:rPr>
          <w:rFonts w:ascii="Arial" w:eastAsia="Calibri" w:hAnsi="Arial" w:cs="Arial"/>
          <w:color w:val="000000"/>
          <w:sz w:val="24"/>
          <w:szCs w:val="24"/>
          <w:bdr w:val="none" w:sz="0" w:space="0" w:color="auto" w:frame="1"/>
          <w:shd w:val="clear" w:color="auto" w:fill="FFFFFF"/>
          <w:lang w:eastAsia="en-GB"/>
        </w:rPr>
        <w:t xml:space="preserve"> if </w:t>
      </w:r>
      <w:r w:rsidR="00C30AC2">
        <w:rPr>
          <w:rFonts w:ascii="Arial" w:eastAsia="Calibri" w:hAnsi="Arial" w:cs="Arial"/>
          <w:color w:val="000000"/>
          <w:sz w:val="24"/>
          <w:szCs w:val="24"/>
          <w:bdr w:val="none" w:sz="0" w:space="0" w:color="auto" w:frame="1"/>
          <w:shd w:val="clear" w:color="auto" w:fill="FFFFFF"/>
          <w:lang w:eastAsia="en-GB"/>
        </w:rPr>
        <w:t>multiple</w:t>
      </w:r>
      <w:r w:rsidR="00C30AC2" w:rsidRPr="00C30AC2">
        <w:rPr>
          <w:rFonts w:ascii="Arial" w:eastAsia="Calibri" w:hAnsi="Arial" w:cs="Arial"/>
          <w:color w:val="000000"/>
          <w:sz w:val="24"/>
          <w:szCs w:val="24"/>
          <w:bdr w:val="none" w:sz="0" w:space="0" w:color="auto" w:frame="1"/>
          <w:shd w:val="clear" w:color="auto" w:fill="FFFFFF"/>
          <w:lang w:eastAsia="en-GB"/>
        </w:rPr>
        <w:t xml:space="preserve"> quot</w:t>
      </w:r>
      <w:r w:rsidR="00C30AC2">
        <w:rPr>
          <w:rFonts w:ascii="Arial" w:eastAsia="Calibri" w:hAnsi="Arial" w:cs="Arial"/>
          <w:color w:val="000000"/>
          <w:sz w:val="24"/>
          <w:szCs w:val="24"/>
          <w:bdr w:val="none" w:sz="0" w:space="0" w:color="auto" w:frame="1"/>
          <w:shd w:val="clear" w:color="auto" w:fill="FFFFFF"/>
          <w:lang w:eastAsia="en-GB"/>
        </w:rPr>
        <w:t>es</w:t>
      </w:r>
      <w:r w:rsidR="00C30AC2" w:rsidRPr="00C30AC2">
        <w:rPr>
          <w:rFonts w:ascii="Arial" w:eastAsia="Calibri" w:hAnsi="Arial" w:cs="Arial"/>
          <w:color w:val="000000"/>
          <w:sz w:val="24"/>
          <w:szCs w:val="24"/>
          <w:bdr w:val="none" w:sz="0" w:space="0" w:color="auto" w:frame="1"/>
          <w:shd w:val="clear" w:color="auto" w:fill="FFFFFF"/>
          <w:lang w:eastAsia="en-GB"/>
        </w:rPr>
        <w:t xml:space="preserve"> from the same participant were considered together, there is a risk of identification.</w:t>
      </w:r>
      <w:r w:rsidR="00C30AC2">
        <w:rPr>
          <w:rFonts w:ascii="Arial" w:eastAsia="Calibri" w:hAnsi="Arial" w:cs="Arial"/>
          <w:color w:val="000000"/>
          <w:sz w:val="24"/>
          <w:szCs w:val="24"/>
          <w:bdr w:val="none" w:sz="0" w:space="0" w:color="auto" w:frame="1"/>
          <w:shd w:val="clear" w:color="auto" w:fill="FFFFFF"/>
          <w:lang w:eastAsia="en-GB"/>
        </w:rPr>
        <w:t xml:space="preserve"> </w:t>
      </w:r>
    </w:p>
    <w:p w14:paraId="36C90180" w14:textId="49A19402" w:rsidR="0079632B" w:rsidRPr="00A77791" w:rsidRDefault="008334C0" w:rsidP="0079632B">
      <w:pPr>
        <w:spacing w:line="360" w:lineRule="auto"/>
        <w:rPr>
          <w:rFonts w:ascii="Arial" w:eastAsia="Calibri" w:hAnsi="Arial" w:cs="Arial"/>
          <w:color w:val="000000"/>
          <w:sz w:val="24"/>
          <w:szCs w:val="24"/>
          <w:bdr w:val="none" w:sz="0" w:space="0" w:color="auto" w:frame="1"/>
          <w:shd w:val="clear" w:color="auto" w:fill="FFFFFF"/>
          <w:lang w:eastAsia="en-GB"/>
        </w:rPr>
      </w:pPr>
      <w:r>
        <w:rPr>
          <w:rFonts w:ascii="Arial" w:eastAsia="Calibri" w:hAnsi="Arial" w:cs="Arial"/>
          <w:color w:val="000000"/>
          <w:sz w:val="24"/>
          <w:szCs w:val="24"/>
          <w:bdr w:val="none" w:sz="0" w:space="0" w:color="auto" w:frame="1"/>
          <w:shd w:val="clear" w:color="auto" w:fill="FFFFFF"/>
          <w:lang w:eastAsia="en-GB"/>
        </w:rPr>
        <w:t>Data collection for Study 2 took place during the COVID-19 pandemic.</w:t>
      </w:r>
      <w:r w:rsidR="00802387">
        <w:rPr>
          <w:rFonts w:ascii="Arial" w:eastAsia="Calibri" w:hAnsi="Arial" w:cs="Arial"/>
          <w:color w:val="000000"/>
          <w:sz w:val="24"/>
          <w:szCs w:val="24"/>
          <w:bdr w:val="none" w:sz="0" w:space="0" w:color="auto" w:frame="1"/>
          <w:shd w:val="clear" w:color="auto" w:fill="FFFFFF"/>
          <w:lang w:eastAsia="en-GB"/>
        </w:rPr>
        <w:t xml:space="preserve"> </w:t>
      </w:r>
      <w:r w:rsidR="00802387" w:rsidRPr="005F1C56">
        <w:rPr>
          <w:rFonts w:ascii="Arial" w:eastAsia="Calibri" w:hAnsi="Arial" w:cs="Arial"/>
          <w:color w:val="000000"/>
          <w:sz w:val="24"/>
          <w:szCs w:val="24"/>
          <w:bdr w:val="none" w:sz="0" w:space="0" w:color="auto" w:frame="1"/>
          <w:shd w:val="clear" w:color="auto" w:fill="FFFFFF"/>
          <w:lang w:eastAsia="en-GB"/>
        </w:rPr>
        <w:t>U</w:t>
      </w:r>
      <w:r w:rsidR="00802387">
        <w:rPr>
          <w:rFonts w:ascii="Arial" w:eastAsia="Calibri" w:hAnsi="Arial" w:cs="Arial"/>
          <w:color w:val="000000"/>
          <w:sz w:val="24"/>
          <w:szCs w:val="24"/>
          <w:bdr w:val="none" w:sz="0" w:space="0" w:color="auto" w:frame="1"/>
          <w:shd w:val="clear" w:color="auto" w:fill="FFFFFF"/>
          <w:lang w:eastAsia="en-GB"/>
        </w:rPr>
        <w:t>nfortunately</w:t>
      </w:r>
      <w:r w:rsidR="0005702A">
        <w:rPr>
          <w:rFonts w:ascii="Arial" w:eastAsia="Calibri" w:hAnsi="Arial" w:cs="Arial"/>
          <w:color w:val="000000"/>
          <w:sz w:val="24"/>
          <w:szCs w:val="24"/>
          <w:bdr w:val="none" w:sz="0" w:space="0" w:color="auto" w:frame="1"/>
          <w:shd w:val="clear" w:color="auto" w:fill="FFFFFF"/>
          <w:lang w:eastAsia="en-GB"/>
        </w:rPr>
        <w:t>,</w:t>
      </w:r>
      <w:r w:rsidR="00802387">
        <w:rPr>
          <w:rFonts w:ascii="Arial" w:eastAsia="Calibri" w:hAnsi="Arial" w:cs="Arial"/>
          <w:color w:val="000000"/>
          <w:sz w:val="24"/>
          <w:szCs w:val="24"/>
          <w:bdr w:val="none" w:sz="0" w:space="0" w:color="auto" w:frame="1"/>
          <w:shd w:val="clear" w:color="auto" w:fill="FFFFFF"/>
          <w:lang w:eastAsia="en-GB"/>
        </w:rPr>
        <w:t xml:space="preserve"> </w:t>
      </w:r>
      <w:r w:rsidR="00FC5BF7">
        <w:rPr>
          <w:rFonts w:ascii="Arial" w:eastAsia="Calibri" w:hAnsi="Arial" w:cs="Arial"/>
          <w:color w:val="000000"/>
          <w:sz w:val="24"/>
          <w:szCs w:val="24"/>
          <w:bdr w:val="none" w:sz="0" w:space="0" w:color="auto" w:frame="1"/>
          <w:shd w:val="clear" w:color="auto" w:fill="FFFFFF"/>
          <w:lang w:eastAsia="en-GB"/>
        </w:rPr>
        <w:t xml:space="preserve">attempts to recruit women customers of the service to take part in an interview were unsuccessful. The two authors carried out data collection </w:t>
      </w:r>
      <w:r w:rsidR="00802387">
        <w:rPr>
          <w:rFonts w:ascii="Arial" w:eastAsia="Calibri" w:hAnsi="Arial" w:cs="Arial"/>
          <w:color w:val="000000"/>
          <w:sz w:val="24"/>
          <w:szCs w:val="24"/>
          <w:bdr w:val="none" w:sz="0" w:space="0" w:color="auto" w:frame="1"/>
          <w:shd w:val="clear" w:color="auto" w:fill="FFFFFF"/>
          <w:lang w:eastAsia="en-GB"/>
        </w:rPr>
        <w:t xml:space="preserve">with staff and stakeholders </w:t>
      </w:r>
      <w:r w:rsidR="00FC5BF7">
        <w:rPr>
          <w:rFonts w:ascii="Arial" w:eastAsia="Calibri" w:hAnsi="Arial" w:cs="Arial"/>
          <w:color w:val="000000"/>
          <w:sz w:val="24"/>
          <w:szCs w:val="24"/>
          <w:bdr w:val="none" w:sz="0" w:space="0" w:color="auto" w:frame="1"/>
          <w:shd w:val="clear" w:color="auto" w:fill="FFFFFF"/>
          <w:lang w:eastAsia="en-GB"/>
        </w:rPr>
        <w:t xml:space="preserve">in </w:t>
      </w:r>
      <w:r w:rsidR="003E6946">
        <w:rPr>
          <w:rFonts w:ascii="Arial" w:eastAsia="Calibri" w:hAnsi="Arial" w:cs="Arial"/>
          <w:color w:val="000000"/>
          <w:sz w:val="24"/>
          <w:szCs w:val="24"/>
          <w:bdr w:val="none" w:sz="0" w:space="0" w:color="auto" w:frame="1"/>
          <w:shd w:val="clear" w:color="auto" w:fill="FFFFFF"/>
          <w:lang w:eastAsia="en-GB"/>
        </w:rPr>
        <w:t>November and December 2021.</w:t>
      </w:r>
      <w:r w:rsidR="005821F8">
        <w:rPr>
          <w:rFonts w:ascii="Arial" w:eastAsia="Calibri" w:hAnsi="Arial" w:cs="Arial"/>
          <w:color w:val="000000"/>
          <w:sz w:val="24"/>
          <w:szCs w:val="24"/>
          <w:bdr w:val="none" w:sz="0" w:space="0" w:color="auto" w:frame="1"/>
          <w:shd w:val="clear" w:color="auto" w:fill="FFFFFF"/>
          <w:lang w:eastAsia="en-GB"/>
        </w:rPr>
        <w:t xml:space="preserve"> </w:t>
      </w:r>
      <w:r w:rsidR="008827CF">
        <w:rPr>
          <w:rFonts w:ascii="Arial" w:eastAsia="Calibri" w:hAnsi="Arial" w:cs="Arial"/>
          <w:color w:val="000000"/>
          <w:sz w:val="24"/>
          <w:szCs w:val="24"/>
          <w:bdr w:val="none" w:sz="0" w:space="0" w:color="auto" w:frame="1"/>
          <w:shd w:val="clear" w:color="auto" w:fill="FFFFFF"/>
          <w:lang w:eastAsia="en-GB"/>
        </w:rPr>
        <w:t xml:space="preserve">Again, to protect participants’ identities, </w:t>
      </w:r>
      <w:r w:rsidR="00F50C50">
        <w:rPr>
          <w:rFonts w:ascii="Arial" w:eastAsia="Calibri" w:hAnsi="Arial" w:cs="Arial"/>
          <w:color w:val="000000"/>
          <w:sz w:val="24"/>
          <w:szCs w:val="24"/>
          <w:bdr w:val="none" w:sz="0" w:space="0" w:color="auto" w:frame="1"/>
          <w:shd w:val="clear" w:color="auto" w:fill="FFFFFF"/>
          <w:lang w:eastAsia="en-GB"/>
        </w:rPr>
        <w:t>no</w:t>
      </w:r>
      <w:r w:rsidR="008827CF">
        <w:rPr>
          <w:rFonts w:ascii="Arial" w:eastAsia="Calibri" w:hAnsi="Arial" w:cs="Arial"/>
          <w:color w:val="000000"/>
          <w:sz w:val="24"/>
          <w:szCs w:val="24"/>
          <w:bdr w:val="none" w:sz="0" w:space="0" w:color="auto" w:frame="1"/>
          <w:shd w:val="clear" w:color="auto" w:fill="FFFFFF"/>
          <w:lang w:eastAsia="en-GB"/>
        </w:rPr>
        <w:t xml:space="preserve"> further information on specific individuals</w:t>
      </w:r>
      <w:r w:rsidR="00F50C50">
        <w:rPr>
          <w:rFonts w:ascii="Arial" w:eastAsia="Calibri" w:hAnsi="Arial" w:cs="Arial"/>
          <w:color w:val="000000"/>
          <w:sz w:val="24"/>
          <w:szCs w:val="24"/>
          <w:bdr w:val="none" w:sz="0" w:space="0" w:color="auto" w:frame="1"/>
          <w:shd w:val="clear" w:color="auto" w:fill="FFFFFF"/>
          <w:lang w:eastAsia="en-GB"/>
        </w:rPr>
        <w:t xml:space="preserve"> is provided</w:t>
      </w:r>
      <w:r w:rsidR="008827CF">
        <w:rPr>
          <w:rFonts w:ascii="Arial" w:eastAsia="Calibri" w:hAnsi="Arial" w:cs="Arial"/>
          <w:color w:val="000000"/>
          <w:sz w:val="24"/>
          <w:szCs w:val="24"/>
          <w:bdr w:val="none" w:sz="0" w:space="0" w:color="auto" w:frame="1"/>
          <w:shd w:val="clear" w:color="auto" w:fill="FFFFFF"/>
          <w:lang w:eastAsia="en-GB"/>
        </w:rPr>
        <w:t xml:space="preserve">. However, the quotes are labelled with a </w:t>
      </w:r>
      <w:r w:rsidR="00FC5BF7">
        <w:rPr>
          <w:rFonts w:ascii="Arial" w:eastAsia="Calibri" w:hAnsi="Arial" w:cs="Arial"/>
          <w:color w:val="000000"/>
          <w:sz w:val="24"/>
          <w:szCs w:val="24"/>
          <w:bdr w:val="none" w:sz="0" w:space="0" w:color="auto" w:frame="1"/>
          <w:shd w:val="clear" w:color="auto" w:fill="FFFFFF"/>
          <w:lang w:eastAsia="en-GB"/>
        </w:rPr>
        <w:t xml:space="preserve">numeric </w:t>
      </w:r>
      <w:r w:rsidR="008827CF">
        <w:rPr>
          <w:rFonts w:ascii="Arial" w:eastAsia="Calibri" w:hAnsi="Arial" w:cs="Arial"/>
          <w:color w:val="000000"/>
          <w:sz w:val="24"/>
          <w:szCs w:val="24"/>
          <w:bdr w:val="none" w:sz="0" w:space="0" w:color="auto" w:frame="1"/>
          <w:shd w:val="clear" w:color="auto" w:fill="FFFFFF"/>
          <w:lang w:eastAsia="en-GB"/>
        </w:rPr>
        <w:t xml:space="preserve">ID </w:t>
      </w:r>
      <w:r w:rsidR="00FC5BF7">
        <w:rPr>
          <w:rFonts w:ascii="Arial" w:eastAsia="Calibri" w:hAnsi="Arial" w:cs="Arial"/>
          <w:color w:val="000000"/>
          <w:sz w:val="24"/>
          <w:szCs w:val="24"/>
          <w:bdr w:val="none" w:sz="0" w:space="0" w:color="auto" w:frame="1"/>
          <w:shd w:val="clear" w:color="auto" w:fill="FFFFFF"/>
          <w:lang w:eastAsia="en-GB"/>
        </w:rPr>
        <w:t>code</w:t>
      </w:r>
      <w:r w:rsidR="008827CF">
        <w:rPr>
          <w:rFonts w:ascii="Arial" w:eastAsia="Calibri" w:hAnsi="Arial" w:cs="Arial"/>
          <w:color w:val="000000"/>
          <w:sz w:val="24"/>
          <w:szCs w:val="24"/>
          <w:bdr w:val="none" w:sz="0" w:space="0" w:color="auto" w:frame="1"/>
          <w:shd w:val="clear" w:color="auto" w:fill="FFFFFF"/>
          <w:lang w:eastAsia="en-GB"/>
        </w:rPr>
        <w:t xml:space="preserve"> </w:t>
      </w:r>
      <w:r w:rsidR="00F50C50">
        <w:rPr>
          <w:rFonts w:ascii="Arial" w:eastAsia="Calibri" w:hAnsi="Arial" w:cs="Arial"/>
          <w:color w:val="000000"/>
          <w:sz w:val="24"/>
          <w:szCs w:val="24"/>
          <w:bdr w:val="none" w:sz="0" w:space="0" w:color="auto" w:frame="1"/>
          <w:shd w:val="clear" w:color="auto" w:fill="FFFFFF"/>
          <w:lang w:eastAsia="en-GB"/>
        </w:rPr>
        <w:t>to</w:t>
      </w:r>
      <w:r w:rsidR="008827CF">
        <w:rPr>
          <w:rFonts w:ascii="Arial" w:eastAsia="Calibri" w:hAnsi="Arial" w:cs="Arial"/>
          <w:color w:val="000000"/>
          <w:sz w:val="24"/>
          <w:szCs w:val="24"/>
          <w:bdr w:val="none" w:sz="0" w:space="0" w:color="auto" w:frame="1"/>
          <w:shd w:val="clear" w:color="auto" w:fill="FFFFFF"/>
          <w:lang w:eastAsia="en-GB"/>
        </w:rPr>
        <w:t xml:space="preserve"> provide a clearer picture of the spread of quotes amongst the 11 participants. </w:t>
      </w:r>
    </w:p>
    <w:p w14:paraId="584B687C" w14:textId="77777777" w:rsidR="0079632B" w:rsidRPr="00A77791" w:rsidRDefault="0079632B" w:rsidP="0079632B">
      <w:pPr>
        <w:spacing w:line="360" w:lineRule="auto"/>
        <w:rPr>
          <w:rFonts w:ascii="Arial" w:eastAsia="Calibri" w:hAnsi="Arial" w:cs="Arial"/>
          <w:b/>
          <w:bCs/>
          <w:i/>
          <w:iCs/>
          <w:color w:val="000000"/>
          <w:sz w:val="24"/>
          <w:szCs w:val="24"/>
          <w:bdr w:val="none" w:sz="0" w:space="0" w:color="auto" w:frame="1"/>
          <w:shd w:val="clear" w:color="auto" w:fill="FFFFFF"/>
          <w:lang w:eastAsia="en-GB"/>
        </w:rPr>
      </w:pPr>
    </w:p>
    <w:p w14:paraId="56739BA6" w14:textId="77777777" w:rsidR="0079632B" w:rsidRPr="00A77791" w:rsidRDefault="0079632B" w:rsidP="0079632B">
      <w:pPr>
        <w:rPr>
          <w:rFonts w:ascii="Arial" w:eastAsia="Calibri" w:hAnsi="Arial" w:cs="Arial"/>
          <w:i/>
          <w:iCs/>
          <w:color w:val="000000"/>
          <w:sz w:val="24"/>
          <w:szCs w:val="24"/>
          <w:bdr w:val="none" w:sz="0" w:space="0" w:color="auto" w:frame="1"/>
          <w:shd w:val="clear" w:color="auto" w:fill="FFFFFF"/>
          <w:lang w:eastAsia="en-GB"/>
        </w:rPr>
      </w:pPr>
      <w:r w:rsidRPr="00A77791">
        <w:rPr>
          <w:rFonts w:ascii="Arial" w:eastAsia="Calibri" w:hAnsi="Arial" w:cs="Arial"/>
          <w:b/>
          <w:bCs/>
          <w:i/>
          <w:iCs/>
          <w:color w:val="000000"/>
          <w:sz w:val="24"/>
          <w:szCs w:val="24"/>
          <w:bdr w:val="none" w:sz="0" w:space="0" w:color="auto" w:frame="1"/>
          <w:shd w:val="clear" w:color="auto" w:fill="FFFFFF"/>
          <w:lang w:eastAsia="en-GB"/>
        </w:rPr>
        <w:t>Data analysis</w:t>
      </w:r>
    </w:p>
    <w:p w14:paraId="57523C3A" w14:textId="00837C51" w:rsidR="00E07575" w:rsidRPr="00A77791" w:rsidRDefault="00F7497E" w:rsidP="00E07575">
      <w:pPr>
        <w:spacing w:line="360" w:lineRule="auto"/>
        <w:rPr>
          <w:rFonts w:ascii="Arial" w:eastAsia="Calibri" w:hAnsi="Arial" w:cs="Arial"/>
          <w:color w:val="000000"/>
          <w:sz w:val="24"/>
          <w:szCs w:val="24"/>
          <w:bdr w:val="none" w:sz="0" w:space="0" w:color="auto" w:frame="1"/>
          <w:shd w:val="clear" w:color="auto" w:fill="FFFFFF"/>
          <w:lang w:eastAsia="en-GB"/>
        </w:rPr>
      </w:pPr>
      <w:r>
        <w:rPr>
          <w:rFonts w:ascii="Arial" w:eastAsia="Calibri" w:hAnsi="Arial" w:cs="Arial"/>
          <w:color w:val="000000"/>
          <w:sz w:val="24"/>
          <w:szCs w:val="24"/>
          <w:bdr w:val="none" w:sz="0" w:space="0" w:color="auto" w:frame="1"/>
          <w:shd w:val="clear" w:color="auto" w:fill="FFFFFF"/>
          <w:lang w:eastAsia="en-GB"/>
        </w:rPr>
        <w:t>A</w:t>
      </w:r>
      <w:r w:rsidR="0029226B" w:rsidRPr="0029226B">
        <w:rPr>
          <w:rFonts w:ascii="Arial" w:eastAsia="Calibri" w:hAnsi="Arial" w:cs="Arial"/>
          <w:color w:val="000000"/>
          <w:sz w:val="24"/>
          <w:szCs w:val="24"/>
          <w:bdr w:val="none" w:sz="0" w:space="0" w:color="auto" w:frame="1"/>
          <w:shd w:val="clear" w:color="auto" w:fill="FFFFFF"/>
          <w:lang w:eastAsia="en-GB"/>
        </w:rPr>
        <w:t xml:space="preserve">ll focus groups and interviews were audio recorded and transcribed for analysis. </w:t>
      </w:r>
      <w:r w:rsidR="00C678EC" w:rsidRPr="00A77791">
        <w:rPr>
          <w:rFonts w:ascii="Arial" w:eastAsia="Calibri" w:hAnsi="Arial" w:cs="Arial"/>
          <w:color w:val="000000"/>
          <w:sz w:val="24"/>
          <w:szCs w:val="24"/>
          <w:bdr w:val="none" w:sz="0" w:space="0" w:color="auto" w:frame="1"/>
          <w:shd w:val="clear" w:color="auto" w:fill="FFFFFF"/>
          <w:lang w:eastAsia="en-GB"/>
        </w:rPr>
        <w:t>The analysis process</w:t>
      </w:r>
      <w:r w:rsidR="00C007FA" w:rsidRPr="00A77791">
        <w:rPr>
          <w:rFonts w:ascii="Arial" w:eastAsia="Calibri" w:hAnsi="Arial" w:cs="Arial"/>
          <w:color w:val="000000"/>
          <w:sz w:val="24"/>
          <w:szCs w:val="24"/>
          <w:bdr w:val="none" w:sz="0" w:space="0" w:color="auto" w:frame="1"/>
          <w:shd w:val="clear" w:color="auto" w:fill="FFFFFF"/>
          <w:lang w:eastAsia="en-GB"/>
        </w:rPr>
        <w:t xml:space="preserve"> for both, and for this article</w:t>
      </w:r>
      <w:r w:rsidR="00221D46">
        <w:rPr>
          <w:rFonts w:ascii="Arial" w:eastAsia="Calibri" w:hAnsi="Arial" w:cs="Arial"/>
          <w:color w:val="000000"/>
          <w:sz w:val="24"/>
          <w:szCs w:val="24"/>
          <w:bdr w:val="none" w:sz="0" w:space="0" w:color="auto" w:frame="1"/>
          <w:shd w:val="clear" w:color="auto" w:fill="FFFFFF"/>
          <w:lang w:eastAsia="en-GB"/>
        </w:rPr>
        <w:t>,</w:t>
      </w:r>
      <w:r w:rsidR="00C678EC" w:rsidRPr="00A77791">
        <w:rPr>
          <w:rFonts w:ascii="Arial" w:eastAsia="Calibri" w:hAnsi="Arial" w:cs="Arial"/>
          <w:color w:val="000000"/>
          <w:sz w:val="24"/>
          <w:szCs w:val="24"/>
          <w:bdr w:val="none" w:sz="0" w:space="0" w:color="auto" w:frame="1"/>
          <w:shd w:val="clear" w:color="auto" w:fill="FFFFFF"/>
          <w:lang w:eastAsia="en-GB"/>
        </w:rPr>
        <w:t xml:space="preserve"> was guided by Braun and Clarke’s (2006</w:t>
      </w:r>
      <w:r w:rsidR="00221D46">
        <w:rPr>
          <w:rFonts w:ascii="Arial" w:eastAsia="Calibri" w:hAnsi="Arial" w:cs="Arial"/>
          <w:color w:val="000000"/>
          <w:sz w:val="24"/>
          <w:szCs w:val="24"/>
          <w:bdr w:val="none" w:sz="0" w:space="0" w:color="auto" w:frame="1"/>
          <w:shd w:val="clear" w:color="auto" w:fill="FFFFFF"/>
          <w:lang w:eastAsia="en-GB"/>
        </w:rPr>
        <w:t xml:space="preserve">, </w:t>
      </w:r>
      <w:r w:rsidR="00C678EC" w:rsidRPr="00A77791">
        <w:rPr>
          <w:rFonts w:ascii="Arial" w:eastAsia="Calibri" w:hAnsi="Arial" w:cs="Arial"/>
          <w:color w:val="000000"/>
          <w:sz w:val="24"/>
          <w:szCs w:val="24"/>
          <w:bdr w:val="none" w:sz="0" w:space="0" w:color="auto" w:frame="1"/>
          <w:shd w:val="clear" w:color="auto" w:fill="FFFFFF"/>
          <w:lang w:eastAsia="en-GB"/>
        </w:rPr>
        <w:t>2019</w:t>
      </w:r>
      <w:r w:rsidR="00221D46">
        <w:rPr>
          <w:rFonts w:ascii="Arial" w:eastAsia="Calibri" w:hAnsi="Arial" w:cs="Arial"/>
          <w:color w:val="000000"/>
          <w:sz w:val="24"/>
          <w:szCs w:val="24"/>
          <w:bdr w:val="none" w:sz="0" w:space="0" w:color="auto" w:frame="1"/>
          <w:shd w:val="clear" w:color="auto" w:fill="FFFFFF"/>
          <w:lang w:eastAsia="en-GB"/>
        </w:rPr>
        <w:t>,</w:t>
      </w:r>
      <w:r w:rsidR="00221D46" w:rsidRPr="00A77791">
        <w:rPr>
          <w:rFonts w:ascii="Arial" w:eastAsia="Calibri" w:hAnsi="Arial" w:cs="Arial"/>
          <w:color w:val="000000"/>
          <w:sz w:val="24"/>
          <w:szCs w:val="24"/>
          <w:bdr w:val="none" w:sz="0" w:space="0" w:color="auto" w:frame="1"/>
          <w:shd w:val="clear" w:color="auto" w:fill="FFFFFF"/>
          <w:lang w:eastAsia="en-GB"/>
        </w:rPr>
        <w:t xml:space="preserve"> </w:t>
      </w:r>
      <w:r w:rsidR="00FB7397" w:rsidRPr="00A77791">
        <w:rPr>
          <w:rFonts w:ascii="Arial" w:eastAsia="Calibri" w:hAnsi="Arial" w:cs="Arial"/>
          <w:color w:val="000000"/>
          <w:sz w:val="24"/>
          <w:szCs w:val="24"/>
          <w:bdr w:val="none" w:sz="0" w:space="0" w:color="auto" w:frame="1"/>
          <w:shd w:val="clear" w:color="auto" w:fill="FFFFFF"/>
          <w:lang w:eastAsia="en-GB"/>
        </w:rPr>
        <w:t>202</w:t>
      </w:r>
      <w:r w:rsidR="00FB7397">
        <w:rPr>
          <w:rFonts w:ascii="Arial" w:eastAsia="Calibri" w:hAnsi="Arial" w:cs="Arial"/>
          <w:color w:val="000000"/>
          <w:sz w:val="24"/>
          <w:szCs w:val="24"/>
          <w:bdr w:val="none" w:sz="0" w:space="0" w:color="auto" w:frame="1"/>
          <w:shd w:val="clear" w:color="auto" w:fill="FFFFFF"/>
          <w:lang w:eastAsia="en-GB"/>
        </w:rPr>
        <w:t>0</w:t>
      </w:r>
      <w:r w:rsidR="00221D46">
        <w:rPr>
          <w:rFonts w:ascii="Arial" w:eastAsia="Calibri" w:hAnsi="Arial" w:cs="Arial"/>
          <w:color w:val="000000"/>
          <w:sz w:val="24"/>
          <w:szCs w:val="24"/>
          <w:bdr w:val="none" w:sz="0" w:space="0" w:color="auto" w:frame="1"/>
          <w:shd w:val="clear" w:color="auto" w:fill="FFFFFF"/>
          <w:lang w:eastAsia="en-GB"/>
        </w:rPr>
        <w:t>,</w:t>
      </w:r>
      <w:r w:rsidR="00221D46" w:rsidRPr="00A77791">
        <w:rPr>
          <w:rFonts w:ascii="Arial" w:eastAsia="Calibri" w:hAnsi="Arial" w:cs="Arial"/>
          <w:color w:val="000000"/>
          <w:sz w:val="24"/>
          <w:szCs w:val="24"/>
          <w:bdr w:val="none" w:sz="0" w:space="0" w:color="auto" w:frame="1"/>
          <w:shd w:val="clear" w:color="auto" w:fill="FFFFFF"/>
          <w:lang w:eastAsia="en-GB"/>
        </w:rPr>
        <w:t xml:space="preserve"> </w:t>
      </w:r>
      <w:r w:rsidR="00C678EC" w:rsidRPr="00A77791">
        <w:rPr>
          <w:rFonts w:ascii="Arial" w:eastAsia="Calibri" w:hAnsi="Arial" w:cs="Arial"/>
          <w:color w:val="000000"/>
          <w:sz w:val="24"/>
          <w:szCs w:val="24"/>
          <w:bdr w:val="none" w:sz="0" w:space="0" w:color="auto" w:frame="1"/>
          <w:shd w:val="clear" w:color="auto" w:fill="FFFFFF"/>
          <w:lang w:eastAsia="en-GB"/>
        </w:rPr>
        <w:t>2022) phases of reflexive thematic analysis</w:t>
      </w:r>
      <w:r w:rsidR="009C6910" w:rsidRPr="00A77791">
        <w:rPr>
          <w:rFonts w:ascii="Arial" w:eastAsia="Calibri" w:hAnsi="Arial" w:cs="Arial"/>
          <w:color w:val="000000"/>
          <w:sz w:val="24"/>
          <w:szCs w:val="24"/>
          <w:bdr w:val="none" w:sz="0" w:space="0" w:color="auto" w:frame="1"/>
          <w:shd w:val="clear" w:color="auto" w:fill="FFFFFF"/>
          <w:lang w:eastAsia="en-GB"/>
        </w:rPr>
        <w:t>,</w:t>
      </w:r>
      <w:r w:rsidR="00C678EC" w:rsidRPr="00A77791">
        <w:rPr>
          <w:rFonts w:ascii="Arial" w:eastAsia="Calibri" w:hAnsi="Arial" w:cs="Arial"/>
          <w:color w:val="000000"/>
          <w:sz w:val="24"/>
          <w:szCs w:val="24"/>
          <w:bdr w:val="none" w:sz="0" w:space="0" w:color="auto" w:frame="1"/>
          <w:shd w:val="clear" w:color="auto" w:fill="FFFFFF"/>
          <w:lang w:eastAsia="en-GB"/>
        </w:rPr>
        <w:t xml:space="preserve"> underpinned by a critical realist approach which provides ‘</w:t>
      </w:r>
      <w:r w:rsidR="00C678EC" w:rsidRPr="004B12C4">
        <w:rPr>
          <w:rFonts w:ascii="Arial" w:eastAsia="Calibri" w:hAnsi="Arial" w:cs="Arial"/>
          <w:i/>
          <w:iCs/>
          <w:color w:val="000000"/>
          <w:sz w:val="24"/>
          <w:szCs w:val="24"/>
          <w:bdr w:val="none" w:sz="0" w:space="0" w:color="auto" w:frame="1"/>
          <w:shd w:val="clear" w:color="auto" w:fill="FFFFFF"/>
          <w:lang w:eastAsia="en-GB"/>
        </w:rPr>
        <w:t>access to situated, interpreted realities’</w:t>
      </w:r>
      <w:r w:rsidR="005F1C56">
        <w:rPr>
          <w:rFonts w:ascii="Arial" w:eastAsia="Calibri" w:hAnsi="Arial" w:cs="Arial"/>
          <w:i/>
          <w:iCs/>
          <w:color w:val="000000"/>
          <w:sz w:val="24"/>
          <w:szCs w:val="24"/>
          <w:bdr w:val="none" w:sz="0" w:space="0" w:color="auto" w:frame="1"/>
          <w:shd w:val="clear" w:color="auto" w:fill="FFFFFF"/>
          <w:lang w:eastAsia="en-GB"/>
        </w:rPr>
        <w:t>,</w:t>
      </w:r>
      <w:r w:rsidR="00C678EC" w:rsidRPr="00A77791">
        <w:rPr>
          <w:rFonts w:ascii="Arial" w:eastAsia="Calibri" w:hAnsi="Arial" w:cs="Arial"/>
          <w:color w:val="000000"/>
          <w:sz w:val="24"/>
          <w:szCs w:val="24"/>
          <w:bdr w:val="none" w:sz="0" w:space="0" w:color="auto" w:frame="1"/>
          <w:shd w:val="clear" w:color="auto" w:fill="FFFFFF"/>
          <w:lang w:eastAsia="en-GB"/>
        </w:rPr>
        <w:t xml:space="preserve"> interpreted by both the participant during the interview, and us during analysis (Braun and Clarke, 2022</w:t>
      </w:r>
      <w:r w:rsidR="0029226B">
        <w:rPr>
          <w:rFonts w:ascii="Arial" w:eastAsia="Calibri" w:hAnsi="Arial" w:cs="Arial"/>
          <w:color w:val="000000"/>
          <w:sz w:val="24"/>
          <w:szCs w:val="24"/>
          <w:bdr w:val="none" w:sz="0" w:space="0" w:color="auto" w:frame="1"/>
          <w:shd w:val="clear" w:color="auto" w:fill="FFFFFF"/>
          <w:lang w:eastAsia="en-GB"/>
        </w:rPr>
        <w:t xml:space="preserve">: </w:t>
      </w:r>
      <w:r w:rsidR="00C678EC" w:rsidRPr="00A77791">
        <w:rPr>
          <w:rFonts w:ascii="Arial" w:eastAsia="Calibri" w:hAnsi="Arial" w:cs="Arial"/>
          <w:color w:val="000000"/>
          <w:sz w:val="24"/>
          <w:szCs w:val="24"/>
          <w:bdr w:val="none" w:sz="0" w:space="0" w:color="auto" w:frame="1"/>
          <w:shd w:val="clear" w:color="auto" w:fill="FFFFFF"/>
          <w:lang w:eastAsia="en-GB"/>
        </w:rPr>
        <w:t xml:space="preserve">171). </w:t>
      </w:r>
      <w:r w:rsidR="003E6946" w:rsidRPr="0029226B">
        <w:rPr>
          <w:rFonts w:ascii="Arial" w:eastAsia="Calibri" w:hAnsi="Arial" w:cs="Arial"/>
          <w:color w:val="000000"/>
          <w:sz w:val="24"/>
          <w:szCs w:val="24"/>
          <w:bdr w:val="none" w:sz="0" w:space="0" w:color="auto" w:frame="1"/>
          <w:shd w:val="clear" w:color="auto" w:fill="FFFFFF"/>
          <w:lang w:eastAsia="en-GB"/>
        </w:rPr>
        <w:t xml:space="preserve">This process involved familiarisation with the data, coding, generating initial themes, developing and reviewing themes, refining themes, </w:t>
      </w:r>
      <w:r w:rsidR="003E6946" w:rsidRPr="0029226B">
        <w:rPr>
          <w:rFonts w:ascii="Arial" w:eastAsia="Calibri" w:hAnsi="Arial" w:cs="Arial"/>
          <w:color w:val="000000"/>
          <w:sz w:val="24"/>
          <w:szCs w:val="24"/>
          <w:bdr w:val="none" w:sz="0" w:space="0" w:color="auto" w:frame="1"/>
          <w:shd w:val="clear" w:color="auto" w:fill="FFFFFF"/>
          <w:lang w:eastAsia="en-GB"/>
        </w:rPr>
        <w:lastRenderedPageBreak/>
        <w:t xml:space="preserve">and producing the write up (Braun and Clarke, 2006; 2019; 2021). </w:t>
      </w:r>
      <w:r w:rsidR="0029226B">
        <w:rPr>
          <w:rFonts w:ascii="Arial" w:eastAsia="Calibri" w:hAnsi="Arial" w:cs="Arial"/>
          <w:color w:val="000000"/>
          <w:sz w:val="24"/>
          <w:szCs w:val="24"/>
          <w:bdr w:val="none" w:sz="0" w:space="0" w:color="auto" w:frame="1"/>
          <w:shd w:val="clear" w:color="auto" w:fill="FFFFFF"/>
          <w:lang w:eastAsia="en-GB"/>
        </w:rPr>
        <w:t>The</w:t>
      </w:r>
      <w:r w:rsidR="007D3560" w:rsidRPr="00A77791">
        <w:rPr>
          <w:rFonts w:ascii="Arial" w:eastAsia="Calibri" w:hAnsi="Arial" w:cs="Arial"/>
          <w:color w:val="000000"/>
          <w:sz w:val="24"/>
          <w:szCs w:val="24"/>
          <w:bdr w:val="none" w:sz="0" w:space="0" w:color="auto" w:frame="1"/>
          <w:shd w:val="clear" w:color="auto" w:fill="FFFFFF"/>
          <w:lang w:eastAsia="en-GB"/>
        </w:rPr>
        <w:t xml:space="preserve"> authors</w:t>
      </w:r>
      <w:r w:rsidR="0029226B">
        <w:rPr>
          <w:rFonts w:ascii="Arial" w:eastAsia="Calibri" w:hAnsi="Arial" w:cs="Arial"/>
          <w:color w:val="000000"/>
          <w:sz w:val="24"/>
          <w:szCs w:val="24"/>
          <w:bdr w:val="none" w:sz="0" w:space="0" w:color="auto" w:frame="1"/>
          <w:shd w:val="clear" w:color="auto" w:fill="FFFFFF"/>
          <w:lang w:eastAsia="en-GB"/>
        </w:rPr>
        <w:t xml:space="preserve">, both CHAD researchers at the time, </w:t>
      </w:r>
      <w:r w:rsidR="007D3560" w:rsidRPr="00A77791">
        <w:rPr>
          <w:rFonts w:ascii="Arial" w:eastAsia="Calibri" w:hAnsi="Arial" w:cs="Arial"/>
          <w:color w:val="000000"/>
          <w:sz w:val="24"/>
          <w:szCs w:val="24"/>
          <w:bdr w:val="none" w:sz="0" w:space="0" w:color="auto" w:frame="1"/>
          <w:shd w:val="clear" w:color="auto" w:fill="FFFFFF"/>
          <w:lang w:eastAsia="en-GB"/>
        </w:rPr>
        <w:t xml:space="preserve">led on analysis of each study, </w:t>
      </w:r>
      <w:r w:rsidR="000B5A69">
        <w:rPr>
          <w:rFonts w:ascii="Arial" w:eastAsia="Calibri" w:hAnsi="Arial" w:cs="Arial"/>
          <w:color w:val="000000"/>
          <w:sz w:val="24"/>
          <w:szCs w:val="24"/>
          <w:bdr w:val="none" w:sz="0" w:space="0" w:color="auto" w:frame="1"/>
          <w:shd w:val="clear" w:color="auto" w:fill="FFFFFF"/>
          <w:lang w:eastAsia="en-GB"/>
        </w:rPr>
        <w:t>and themes were refined in consultation with</w:t>
      </w:r>
      <w:r w:rsidR="007D3560" w:rsidRPr="00A77791">
        <w:rPr>
          <w:rFonts w:ascii="Arial" w:eastAsia="Calibri" w:hAnsi="Arial" w:cs="Arial"/>
          <w:color w:val="000000"/>
          <w:sz w:val="24"/>
          <w:szCs w:val="24"/>
          <w:bdr w:val="none" w:sz="0" w:space="0" w:color="auto" w:frame="1"/>
          <w:shd w:val="clear" w:color="auto" w:fill="FFFFFF"/>
          <w:lang w:eastAsia="en-GB"/>
        </w:rPr>
        <w:t xml:space="preserve"> members of Expert Citizens. </w:t>
      </w:r>
      <w:r w:rsidR="00C007FA" w:rsidRPr="00A77791">
        <w:rPr>
          <w:rFonts w:ascii="Arial" w:eastAsia="Calibri" w:hAnsi="Arial" w:cs="Arial"/>
          <w:color w:val="000000"/>
          <w:sz w:val="24"/>
          <w:szCs w:val="24"/>
          <w:bdr w:val="none" w:sz="0" w:space="0" w:color="auto" w:frame="1"/>
          <w:shd w:val="clear" w:color="auto" w:fill="FFFFFF"/>
          <w:lang w:eastAsia="en-GB"/>
        </w:rPr>
        <w:t>For this article, we analysed, interpreted and reflected further upon patterns of meaning across both studies</w:t>
      </w:r>
      <w:r w:rsidR="00311156" w:rsidRPr="00A77791">
        <w:rPr>
          <w:rFonts w:ascii="Arial" w:eastAsia="Calibri" w:hAnsi="Arial" w:cs="Arial"/>
          <w:color w:val="000000"/>
          <w:sz w:val="24"/>
          <w:szCs w:val="24"/>
          <w:bdr w:val="none" w:sz="0" w:space="0" w:color="auto" w:frame="1"/>
          <w:shd w:val="clear" w:color="auto" w:fill="FFFFFF"/>
          <w:lang w:eastAsia="en-GB"/>
        </w:rPr>
        <w:t>, which helped to develop more nuanced readings of the data, to question and discuss our assumptions, practices and interpretations (Braun and Clarke, 2019)</w:t>
      </w:r>
      <w:r w:rsidR="00D05CAE">
        <w:rPr>
          <w:rFonts w:ascii="Arial" w:eastAsia="Calibri" w:hAnsi="Arial" w:cs="Arial"/>
          <w:color w:val="000000"/>
          <w:sz w:val="24"/>
          <w:szCs w:val="24"/>
          <w:bdr w:val="none" w:sz="0" w:space="0" w:color="auto" w:frame="1"/>
          <w:shd w:val="clear" w:color="auto" w:fill="FFFFFF"/>
          <w:lang w:eastAsia="en-GB"/>
        </w:rPr>
        <w:t>.</w:t>
      </w:r>
      <w:r w:rsidR="00D05CAE" w:rsidRPr="00A77791" w:rsidDel="00D05CAE">
        <w:rPr>
          <w:rFonts w:ascii="Arial" w:eastAsia="Calibri" w:hAnsi="Arial" w:cs="Arial"/>
          <w:color w:val="000000"/>
          <w:sz w:val="24"/>
          <w:szCs w:val="24"/>
          <w:bdr w:val="none" w:sz="0" w:space="0" w:color="auto" w:frame="1"/>
          <w:shd w:val="clear" w:color="auto" w:fill="FFFFFF"/>
          <w:lang w:eastAsia="en-GB"/>
        </w:rPr>
        <w:t xml:space="preserve"> </w:t>
      </w:r>
      <w:r w:rsidR="00B7747A">
        <w:rPr>
          <w:rFonts w:ascii="Arial" w:eastAsia="Calibri" w:hAnsi="Arial" w:cs="Arial"/>
          <w:color w:val="000000"/>
          <w:sz w:val="24"/>
          <w:szCs w:val="24"/>
          <w:bdr w:val="none" w:sz="0" w:space="0" w:color="auto" w:frame="1"/>
          <w:shd w:val="clear" w:color="auto" w:fill="FFFFFF"/>
          <w:lang w:eastAsia="en-GB"/>
        </w:rPr>
        <w:t xml:space="preserve">Both </w:t>
      </w:r>
      <w:r w:rsidR="000367D6">
        <w:rPr>
          <w:rFonts w:ascii="Arial" w:eastAsia="Calibri" w:hAnsi="Arial" w:cs="Arial"/>
          <w:color w:val="000000"/>
          <w:sz w:val="24"/>
          <w:szCs w:val="24"/>
          <w:bdr w:val="none" w:sz="0" w:space="0" w:color="auto" w:frame="1"/>
          <w:shd w:val="clear" w:color="auto" w:fill="FFFFFF"/>
          <w:lang w:eastAsia="en-GB"/>
        </w:rPr>
        <w:t>researchers</w:t>
      </w:r>
      <w:r w:rsidR="00B7747A">
        <w:rPr>
          <w:rFonts w:ascii="Arial" w:eastAsia="Calibri" w:hAnsi="Arial" w:cs="Arial"/>
          <w:color w:val="000000"/>
          <w:sz w:val="24"/>
          <w:szCs w:val="24"/>
          <w:bdr w:val="none" w:sz="0" w:space="0" w:color="auto" w:frame="1"/>
          <w:shd w:val="clear" w:color="auto" w:fill="FFFFFF"/>
          <w:lang w:eastAsia="en-GB"/>
        </w:rPr>
        <w:t xml:space="preserve"> are</w:t>
      </w:r>
      <w:r w:rsidR="0029226B" w:rsidRPr="0029226B">
        <w:rPr>
          <w:rFonts w:ascii="Arial" w:eastAsia="Calibri" w:hAnsi="Arial" w:cs="Arial"/>
          <w:color w:val="000000"/>
          <w:sz w:val="24"/>
          <w:szCs w:val="24"/>
          <w:bdr w:val="none" w:sz="0" w:space="0" w:color="auto" w:frame="1"/>
          <w:shd w:val="clear" w:color="auto" w:fill="FFFFFF"/>
          <w:lang w:eastAsia="en-GB"/>
        </w:rPr>
        <w:t xml:space="preserve"> Caucasian women, experienced in qualitative methodologies and research connected to multiple disadvantage. Author 1 has specific interest in social justice, lived experiences of health inequalities and equity in relation to multiple disadvantage. Author 2 is from a working-class background and has lived in Stoke-on-Trent since birth, specific interests include health inclusion and working with experts by experience.</w:t>
      </w:r>
    </w:p>
    <w:p w14:paraId="38B1E3F1" w14:textId="52A78AC5" w:rsidR="0029226B" w:rsidRPr="0029226B" w:rsidRDefault="00221D46" w:rsidP="00E32BB0">
      <w:pPr>
        <w:spacing w:line="360" w:lineRule="auto"/>
        <w:rPr>
          <w:rFonts w:ascii="Tahoma" w:eastAsia="Calibri" w:hAnsi="Tahoma" w:cs="Times New Roman"/>
        </w:rPr>
      </w:pPr>
      <w:r w:rsidRPr="00A77791">
        <w:rPr>
          <w:rFonts w:ascii="Arial" w:eastAsia="Calibri" w:hAnsi="Arial" w:cs="Arial"/>
          <w:color w:val="000000"/>
          <w:sz w:val="24"/>
          <w:szCs w:val="24"/>
          <w:bdr w:val="none" w:sz="0" w:space="0" w:color="auto" w:frame="1"/>
          <w:shd w:val="clear" w:color="auto" w:fill="FFFFFF"/>
          <w:lang w:eastAsia="en-GB"/>
        </w:rPr>
        <w:t xml:space="preserve">During the analysis </w:t>
      </w:r>
      <w:r w:rsidR="0029226B">
        <w:rPr>
          <w:rFonts w:ascii="Arial" w:eastAsia="Calibri" w:hAnsi="Arial" w:cs="Arial"/>
          <w:color w:val="000000"/>
          <w:sz w:val="24"/>
          <w:szCs w:val="24"/>
          <w:bdr w:val="none" w:sz="0" w:space="0" w:color="auto" w:frame="1"/>
          <w:shd w:val="clear" w:color="auto" w:fill="FFFFFF"/>
          <w:lang w:eastAsia="en-GB"/>
        </w:rPr>
        <w:t>for both studies</w:t>
      </w:r>
      <w:r w:rsidRPr="00A77791">
        <w:rPr>
          <w:rFonts w:ascii="Arial" w:eastAsia="Calibri" w:hAnsi="Arial" w:cs="Arial"/>
          <w:color w:val="000000"/>
          <w:sz w:val="24"/>
          <w:szCs w:val="24"/>
          <w:bdr w:val="none" w:sz="0" w:space="0" w:color="auto" w:frame="1"/>
          <w:shd w:val="clear" w:color="auto" w:fill="FFFFFF"/>
          <w:lang w:eastAsia="en-GB"/>
        </w:rPr>
        <w:t xml:space="preserve">, workshops </w:t>
      </w:r>
      <w:r w:rsidR="0029226B">
        <w:rPr>
          <w:rFonts w:ascii="Arial" w:eastAsia="Calibri" w:hAnsi="Arial" w:cs="Arial"/>
          <w:color w:val="000000"/>
          <w:sz w:val="24"/>
          <w:szCs w:val="24"/>
          <w:bdr w:val="none" w:sz="0" w:space="0" w:color="auto" w:frame="1"/>
          <w:shd w:val="clear" w:color="auto" w:fill="FFFFFF"/>
          <w:lang w:eastAsia="en-GB"/>
        </w:rPr>
        <w:t xml:space="preserve">were held </w:t>
      </w:r>
      <w:r w:rsidRPr="00A77791">
        <w:rPr>
          <w:rFonts w:ascii="Arial" w:eastAsia="Calibri" w:hAnsi="Arial" w:cs="Arial"/>
          <w:color w:val="000000"/>
          <w:sz w:val="24"/>
          <w:szCs w:val="24"/>
          <w:bdr w:val="none" w:sz="0" w:space="0" w:color="auto" w:frame="1"/>
          <w:shd w:val="clear" w:color="auto" w:fill="FFFFFF"/>
          <w:lang w:eastAsia="en-GB"/>
        </w:rPr>
        <w:t>with staff/professionals and women with lived experience, to help verify and finalise the findings and recommendations reported</w:t>
      </w:r>
      <w:r w:rsidR="00802387">
        <w:rPr>
          <w:rFonts w:ascii="Arial" w:eastAsia="Calibri" w:hAnsi="Arial" w:cs="Arial"/>
          <w:color w:val="000000"/>
          <w:sz w:val="24"/>
          <w:szCs w:val="24"/>
          <w:bdr w:val="none" w:sz="0" w:space="0" w:color="auto" w:frame="1"/>
          <w:shd w:val="clear" w:color="auto" w:fill="FFFFFF"/>
          <w:lang w:eastAsia="en-GB"/>
        </w:rPr>
        <w:t xml:space="preserve">. </w:t>
      </w:r>
      <w:r w:rsidR="00E32BB0" w:rsidRPr="00A77791">
        <w:rPr>
          <w:rFonts w:ascii="Arial" w:eastAsia="Calibri" w:hAnsi="Arial" w:cs="Arial"/>
          <w:color w:val="000000"/>
          <w:sz w:val="24"/>
          <w:szCs w:val="24"/>
          <w:bdr w:val="none" w:sz="0" w:space="0" w:color="auto" w:frame="1"/>
          <w:shd w:val="clear" w:color="auto" w:fill="FFFFFF"/>
          <w:lang w:eastAsia="en-GB"/>
        </w:rPr>
        <w:t>Th</w:t>
      </w:r>
      <w:r w:rsidR="00802387">
        <w:rPr>
          <w:rFonts w:ascii="Arial" w:eastAsia="Calibri" w:hAnsi="Arial" w:cs="Arial"/>
          <w:color w:val="000000"/>
          <w:sz w:val="24"/>
          <w:szCs w:val="24"/>
          <w:bdr w:val="none" w:sz="0" w:space="0" w:color="auto" w:frame="1"/>
          <w:shd w:val="clear" w:color="auto" w:fill="FFFFFF"/>
          <w:lang w:eastAsia="en-GB"/>
        </w:rPr>
        <w:t xml:space="preserve">is </w:t>
      </w:r>
      <w:r w:rsidR="00E32BB0" w:rsidRPr="00A77791">
        <w:rPr>
          <w:rFonts w:ascii="Arial" w:eastAsia="Calibri" w:hAnsi="Arial" w:cs="Arial"/>
          <w:color w:val="000000"/>
          <w:sz w:val="24"/>
          <w:szCs w:val="24"/>
          <w:bdr w:val="none" w:sz="0" w:space="0" w:color="auto" w:frame="1"/>
          <w:shd w:val="clear" w:color="auto" w:fill="FFFFFF"/>
          <w:lang w:eastAsia="en-GB"/>
        </w:rPr>
        <w:t>provided an opportunity to reflect and learn from the findings, completing the participatory appraisal cycle</w:t>
      </w:r>
      <w:r w:rsidR="00802387">
        <w:rPr>
          <w:rFonts w:ascii="Arial" w:eastAsia="Calibri" w:hAnsi="Arial" w:cs="Arial"/>
          <w:color w:val="000000"/>
          <w:sz w:val="24"/>
          <w:szCs w:val="24"/>
          <w:bdr w:val="none" w:sz="0" w:space="0" w:color="auto" w:frame="1"/>
          <w:shd w:val="clear" w:color="auto" w:fill="FFFFFF"/>
          <w:lang w:eastAsia="en-GB"/>
        </w:rPr>
        <w:t xml:space="preserve"> by</w:t>
      </w:r>
      <w:r w:rsidR="00B447BC">
        <w:rPr>
          <w:rFonts w:ascii="Arial" w:eastAsia="Calibri" w:hAnsi="Arial" w:cs="Arial"/>
          <w:color w:val="000000"/>
          <w:sz w:val="24"/>
          <w:szCs w:val="24"/>
          <w:bdr w:val="none" w:sz="0" w:space="0" w:color="auto" w:frame="1"/>
          <w:shd w:val="clear" w:color="auto" w:fill="FFFFFF"/>
          <w:lang w:eastAsia="en-GB"/>
        </w:rPr>
        <w:t xml:space="preserve"> </w:t>
      </w:r>
      <w:r w:rsidR="00E32BB0" w:rsidRPr="00A77791">
        <w:rPr>
          <w:rFonts w:ascii="Arial" w:eastAsia="Calibri" w:hAnsi="Arial" w:cs="Arial"/>
          <w:color w:val="000000"/>
          <w:sz w:val="24"/>
          <w:szCs w:val="24"/>
          <w:bdr w:val="none" w:sz="0" w:space="0" w:color="auto" w:frame="1"/>
          <w:shd w:val="clear" w:color="auto" w:fill="FFFFFF"/>
          <w:lang w:eastAsia="en-GB"/>
        </w:rPr>
        <w:t>cross-</w:t>
      </w:r>
      <w:r w:rsidR="00802387" w:rsidRPr="00A77791">
        <w:rPr>
          <w:rFonts w:ascii="Arial" w:eastAsia="Calibri" w:hAnsi="Arial" w:cs="Arial"/>
          <w:color w:val="000000"/>
          <w:sz w:val="24"/>
          <w:szCs w:val="24"/>
          <w:bdr w:val="none" w:sz="0" w:space="0" w:color="auto" w:frame="1"/>
          <w:shd w:val="clear" w:color="auto" w:fill="FFFFFF"/>
          <w:lang w:eastAsia="en-GB"/>
        </w:rPr>
        <w:t>check</w:t>
      </w:r>
      <w:r w:rsidR="00802387">
        <w:rPr>
          <w:rFonts w:ascii="Arial" w:eastAsia="Calibri" w:hAnsi="Arial" w:cs="Arial"/>
          <w:color w:val="000000"/>
          <w:sz w:val="24"/>
          <w:szCs w:val="24"/>
          <w:bdr w:val="none" w:sz="0" w:space="0" w:color="auto" w:frame="1"/>
          <w:shd w:val="clear" w:color="auto" w:fill="FFFFFF"/>
          <w:lang w:eastAsia="en-GB"/>
        </w:rPr>
        <w:t>ing</w:t>
      </w:r>
      <w:r w:rsidR="00802387" w:rsidRPr="00A77791">
        <w:rPr>
          <w:rFonts w:ascii="Arial" w:eastAsia="Calibri" w:hAnsi="Arial" w:cs="Arial"/>
          <w:color w:val="000000"/>
          <w:sz w:val="24"/>
          <w:szCs w:val="24"/>
          <w:bdr w:val="none" w:sz="0" w:space="0" w:color="auto" w:frame="1"/>
          <w:shd w:val="clear" w:color="auto" w:fill="FFFFFF"/>
          <w:lang w:eastAsia="en-GB"/>
        </w:rPr>
        <w:t xml:space="preserve"> </w:t>
      </w:r>
      <w:r w:rsidR="00E32BB0" w:rsidRPr="00A77791">
        <w:rPr>
          <w:rFonts w:ascii="Arial" w:eastAsia="Calibri" w:hAnsi="Arial" w:cs="Arial"/>
          <w:color w:val="000000"/>
          <w:sz w:val="24"/>
          <w:szCs w:val="24"/>
          <w:bdr w:val="none" w:sz="0" w:space="0" w:color="auto" w:frame="1"/>
          <w:shd w:val="clear" w:color="auto" w:fill="FFFFFF"/>
          <w:lang w:eastAsia="en-GB"/>
        </w:rPr>
        <w:t>information with a wider audience to inform recommendations (Emadi-Coffin, 2008).</w:t>
      </w:r>
    </w:p>
    <w:p w14:paraId="6BBDBCEF" w14:textId="47CA3190" w:rsidR="00E91434" w:rsidRDefault="00E91434">
      <w:pPr>
        <w:rPr>
          <w:rFonts w:ascii="Arial" w:eastAsia="Calibri" w:hAnsi="Arial" w:cs="Arial"/>
          <w:color w:val="000000"/>
          <w:sz w:val="24"/>
          <w:szCs w:val="24"/>
          <w:bdr w:val="none" w:sz="0" w:space="0" w:color="auto" w:frame="1"/>
          <w:shd w:val="clear" w:color="auto" w:fill="FFFFFF"/>
          <w:lang w:eastAsia="en-GB"/>
        </w:rPr>
      </w:pPr>
      <w:r>
        <w:rPr>
          <w:rFonts w:ascii="Arial" w:eastAsia="Calibri" w:hAnsi="Arial" w:cs="Arial"/>
          <w:color w:val="000000"/>
          <w:sz w:val="24"/>
          <w:szCs w:val="24"/>
          <w:bdr w:val="none" w:sz="0" w:space="0" w:color="auto" w:frame="1"/>
          <w:shd w:val="clear" w:color="auto" w:fill="FFFFFF"/>
          <w:lang w:eastAsia="en-GB"/>
        </w:rPr>
        <w:br w:type="page"/>
      </w:r>
    </w:p>
    <w:p w14:paraId="37B3E554" w14:textId="77777777" w:rsidR="005D1C04" w:rsidRPr="009B6148" w:rsidRDefault="005D1C04" w:rsidP="005D1C04">
      <w:pPr>
        <w:jc w:val="center"/>
        <w:rPr>
          <w:rFonts w:ascii="Arial" w:hAnsi="Arial" w:cs="Arial"/>
          <w:sz w:val="24"/>
          <w:szCs w:val="24"/>
        </w:rPr>
      </w:pPr>
      <w:r w:rsidRPr="009B6148">
        <w:rPr>
          <w:rFonts w:ascii="Arial" w:hAnsi="Arial" w:cs="Arial"/>
          <w:sz w:val="24"/>
          <w:szCs w:val="24"/>
        </w:rPr>
        <w:lastRenderedPageBreak/>
        <w:t>Figure 1. Study 1: The provision of support services for women in Stoke-on-Trent (2019)</w:t>
      </w:r>
    </w:p>
    <w:p w14:paraId="0B718855" w14:textId="77777777" w:rsidR="005D1C04" w:rsidRDefault="005D1C04" w:rsidP="005D1C04">
      <w:r>
        <w:rPr>
          <w:noProof/>
        </w:rPr>
        <mc:AlternateContent>
          <mc:Choice Requires="wps">
            <w:drawing>
              <wp:anchor distT="45720" distB="45720" distL="114300" distR="114300" simplePos="0" relativeHeight="251659264" behindDoc="0" locked="0" layoutInCell="1" allowOverlap="1" wp14:anchorId="10890A4B" wp14:editId="745C890E">
                <wp:simplePos x="0" y="0"/>
                <wp:positionH relativeFrom="column">
                  <wp:posOffset>652145</wp:posOffset>
                </wp:positionH>
                <wp:positionV relativeFrom="paragraph">
                  <wp:posOffset>95250</wp:posOffset>
                </wp:positionV>
                <wp:extent cx="4357370" cy="899795"/>
                <wp:effectExtent l="57150" t="38100" r="62230" b="7175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899795"/>
                        </a:xfrm>
                        <a:prstGeom prst="rect">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a:noFill/>
                          <a:headEnd/>
                          <a:tailEnd/>
                        </a:ln>
                        <a:effectLst>
                          <a:outerShdw blurRad="57150" dist="19050" dir="5400000" algn="ctr" rotWithShape="0">
                            <a:srgbClr val="000000">
                              <a:alpha val="63000"/>
                            </a:srgbClr>
                          </a:outerShdw>
                        </a:effectLst>
                      </wps:spPr>
                      <wps:txbx>
                        <w:txbxContent>
                          <w:p w14:paraId="4DFCDBC1" w14:textId="77777777" w:rsidR="003E2079" w:rsidRPr="00912C89" w:rsidRDefault="003E2079" w:rsidP="005D1C04">
                            <w:pPr>
                              <w:jc w:val="center"/>
                              <w:rPr>
                                <w:b/>
                                <w:bCs/>
                                <w:color w:val="000000" w:themeColor="text1"/>
                              </w:rPr>
                            </w:pPr>
                            <w:r w:rsidRPr="00912C89">
                              <w:rPr>
                                <w:b/>
                                <w:bCs/>
                                <w:color w:val="000000" w:themeColor="text1"/>
                              </w:rPr>
                              <w:t>Aim</w:t>
                            </w:r>
                          </w:p>
                          <w:p w14:paraId="788769EE" w14:textId="77777777" w:rsidR="003E2079" w:rsidRDefault="003E2079" w:rsidP="005D1C04">
                            <w:pPr>
                              <w:rPr>
                                <w:color w:val="000000" w:themeColor="text1"/>
                              </w:rPr>
                            </w:pPr>
                            <w:r w:rsidRPr="00AB3C6F">
                              <w:rPr>
                                <w:color w:val="000000" w:themeColor="text1"/>
                              </w:rPr>
                              <w:t>To better understand the support available to women locally and identify recommendations to inform future commissioning of services</w:t>
                            </w:r>
                          </w:p>
                          <w:p w14:paraId="7DF7C219" w14:textId="77777777" w:rsidR="003E2079" w:rsidRPr="00AB3C6F" w:rsidRDefault="003E2079" w:rsidP="005D1C04">
                            <w:pPr>
                              <w:rPr>
                                <w:color w:val="000000" w:themeColor="text1"/>
                              </w:rPr>
                            </w:pPr>
                          </w:p>
                          <w:p w14:paraId="24DE35FD" w14:textId="77777777" w:rsidR="003E2079" w:rsidRDefault="003E2079" w:rsidP="005D1C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10890A4B" id="_x0000_t202" coordsize="21600,21600" o:spt="202" path="m,l,21600r21600,l21600,xe">
                <v:stroke joinstyle="miter"/>
                <v:path gradientshapeok="t" o:connecttype="rect"/>
              </v:shapetype>
              <v:shape id="Text Box 2" o:spid="_x0000_s1026" type="#_x0000_t202" style="position:absolute;margin-left:51.35pt;margin-top:7.5pt;width:343.1pt;height:70.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" fillcolor="#fafafa" stroked="f">
                <v:fill color2="#e4e4e4" rotate="t" colors="0 #fafafa;48497f #d7d7d7;54395f #d7d7d7;1 #e4e4e4" focus="100%" type="gradient"/>
                <v:shadow on="t" color="black" opacity="41287f" offset="0,1.5pt"/>
                <v:textbox>
                  <w:txbxContent>
                    <w:p w14:paraId="4DFCDBC1" w14:textId="77777777" w:rsidR="003E2079" w:rsidRPr="00912C89" w:rsidRDefault="003E2079" w:rsidP="005D1C04">
                      <w:pPr>
                        <w:jc w:val="center"/>
                        <w:rPr>
                          <w:b/>
                          <w:bCs/>
                          <w:color w:val="000000" w:themeColor="text1"/>
                        </w:rPr>
                      </w:pPr>
                      <w:r w:rsidRPr="00912C89">
                        <w:rPr>
                          <w:b/>
                          <w:bCs/>
                          <w:color w:val="000000" w:themeColor="text1"/>
                        </w:rPr>
                        <w:t>Aim</w:t>
                      </w:r>
                    </w:p>
                    <w:p w14:paraId="788769EE" w14:textId="77777777" w:rsidR="003E2079" w:rsidRDefault="003E2079" w:rsidP="005D1C04">
                      <w:pPr>
                        <w:rPr>
                          <w:color w:val="000000" w:themeColor="text1"/>
                        </w:rPr>
                      </w:pPr>
                      <w:r w:rsidRPr="00AB3C6F">
                        <w:rPr>
                          <w:color w:val="000000" w:themeColor="text1"/>
                        </w:rPr>
                        <w:t>To better understand the support available to women locally and identify recommendations to inform future commissioning of services</w:t>
                      </w:r>
                    </w:p>
                    <w:p w14:paraId="7DF7C219" w14:textId="77777777" w:rsidR="003E2079" w:rsidRPr="00AB3C6F" w:rsidRDefault="003E2079" w:rsidP="005D1C04">
                      <w:pPr>
                        <w:rPr>
                          <w:color w:val="000000" w:themeColor="text1"/>
                        </w:rPr>
                      </w:pPr>
                    </w:p>
                    <w:p w14:paraId="24DE35FD" w14:textId="77777777" w:rsidR="003E2079" w:rsidRDefault="003E2079" w:rsidP="005D1C04"/>
                  </w:txbxContent>
                </v:textbox>
                <w10:wrap type="square"/>
              </v:shape>
            </w:pict>
          </mc:Fallback>
        </mc:AlternateContent>
      </w:r>
    </w:p>
    <w:p w14:paraId="1D87DCED" w14:textId="77777777" w:rsidR="005D1C04" w:rsidRDefault="005D1C04" w:rsidP="005D1C04">
      <w:pPr>
        <w:spacing w:line="360" w:lineRule="auto"/>
        <w:rPr>
          <w:rFonts w:ascii="Arial" w:eastAsia="Calibri" w:hAnsi="Arial" w:cs="Arial"/>
          <w:color w:val="000000"/>
          <w:sz w:val="24"/>
          <w:szCs w:val="24"/>
          <w:bdr w:val="none" w:sz="0" w:space="0" w:color="auto" w:frame="1"/>
          <w:shd w:val="clear" w:color="auto" w:fill="FFFFFF"/>
          <w:lang w:eastAsia="en-GB"/>
        </w:rPr>
      </w:pPr>
    </w:p>
    <w:p w14:paraId="003344D9" w14:textId="77777777" w:rsidR="005D1C04" w:rsidRDefault="005D1C04" w:rsidP="005D1C04">
      <w:pPr>
        <w:spacing w:line="360" w:lineRule="auto"/>
        <w:rPr>
          <w:rFonts w:ascii="Arial" w:eastAsia="Calibri" w:hAnsi="Arial" w:cs="Arial"/>
          <w:color w:val="000000"/>
          <w:sz w:val="24"/>
          <w:szCs w:val="24"/>
          <w:bdr w:val="none" w:sz="0" w:space="0" w:color="auto" w:frame="1"/>
          <w:shd w:val="clear" w:color="auto" w:fill="FFFFFF"/>
          <w:lang w:eastAsia="en-GB"/>
        </w:rPr>
      </w:pPr>
    </w:p>
    <w:p w14:paraId="49E4D6A7" w14:textId="77777777" w:rsidR="005D1C04" w:rsidRDefault="005D1C04" w:rsidP="005D1C04">
      <w:pPr>
        <w:spacing w:line="360" w:lineRule="auto"/>
        <w:rPr>
          <w:rFonts w:ascii="Arial" w:eastAsia="Calibri" w:hAnsi="Arial" w:cs="Arial"/>
          <w:color w:val="000000"/>
          <w:sz w:val="24"/>
          <w:szCs w:val="24"/>
          <w:bdr w:val="none" w:sz="0" w:space="0" w:color="auto" w:frame="1"/>
          <w:shd w:val="clear" w:color="auto" w:fill="FFFFFF"/>
          <w:lang w:eastAsia="en-GB"/>
        </w:rPr>
      </w:pPr>
      <w:r>
        <w:rPr>
          <w:noProof/>
        </w:rPr>
        <mc:AlternateContent>
          <mc:Choice Requires="wps">
            <w:drawing>
              <wp:anchor distT="0" distB="0" distL="114300" distR="114300" simplePos="0" relativeHeight="251662336" behindDoc="0" locked="0" layoutInCell="1" allowOverlap="1" wp14:anchorId="1D02C590" wp14:editId="0E61F94F">
                <wp:simplePos x="0" y="0"/>
                <wp:positionH relativeFrom="rightMargin">
                  <wp:posOffset>-2030730</wp:posOffset>
                </wp:positionH>
                <wp:positionV relativeFrom="paragraph">
                  <wp:posOffset>18415</wp:posOffset>
                </wp:positionV>
                <wp:extent cx="814387" cy="1033462"/>
                <wp:effectExtent l="0" t="0" r="62230" b="52705"/>
                <wp:wrapNone/>
                <wp:docPr id="18" name="Straight Arrow Connector 18"/>
                <wp:cNvGraphicFramePr/>
                <a:graphic xmlns:a="http://schemas.openxmlformats.org/drawingml/2006/main">
                  <a:graphicData uri="http://schemas.microsoft.com/office/word/2010/wordprocessingShape">
                    <wps:wsp>
                      <wps:cNvCnPr/>
                      <wps:spPr>
                        <a:xfrm>
                          <a:off x="0" y="0"/>
                          <a:ext cx="814387" cy="103346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462079C1" id="_x0000_t32" coordsize="21600,21600" o:spt="32" o:oned="t" path="m,l21600,21600e" filled="f">
                <v:path arrowok="t" fillok="f" o:connecttype="none"/>
                <o:lock v:ext="edit" shapetype="t"/>
              </v:shapetype>
              <v:shape id="Straight Arrow Connector 18" o:spid="_x0000_s1026" type="#_x0000_t32" style="position:absolute;margin-left:-159.9pt;margin-top:1.45pt;width:64.1pt;height:81.3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" strokecolor="windowText" strokeweight=".5pt">
                <v:stroke endarrow="block" joinstyle="miter"/>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5FA616ED" wp14:editId="01CA6A07">
                <wp:simplePos x="0" y="0"/>
                <wp:positionH relativeFrom="page">
                  <wp:posOffset>2776220</wp:posOffset>
                </wp:positionH>
                <wp:positionV relativeFrom="paragraph">
                  <wp:posOffset>9207</wp:posOffset>
                </wp:positionV>
                <wp:extent cx="490220" cy="438150"/>
                <wp:effectExtent l="38100" t="0" r="24130" b="57150"/>
                <wp:wrapNone/>
                <wp:docPr id="20" name="Straight Arrow Connector 20"/>
                <wp:cNvGraphicFramePr/>
                <a:graphic xmlns:a="http://schemas.openxmlformats.org/drawingml/2006/main">
                  <a:graphicData uri="http://schemas.microsoft.com/office/word/2010/wordprocessingShape">
                    <wps:wsp>
                      <wps:cNvCnPr/>
                      <wps:spPr>
                        <a:xfrm flipH="1">
                          <a:off x="0" y="0"/>
                          <a:ext cx="490220" cy="4381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74985B9E" id="Straight Arrow Connector 20" o:spid="_x0000_s1026" type="#_x0000_t32" style="position:absolute;margin-left:218.6pt;margin-top:.7pt;width:38.6pt;height:34.5p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" strokecolor="windowText" strokeweight=".5pt">
                <v:stroke endarrow="block" joinstyle="miter"/>
                <w10:wrap anchorx="page"/>
              </v:shape>
            </w:pict>
          </mc:Fallback>
        </mc:AlternateContent>
      </w:r>
    </w:p>
    <w:p w14:paraId="6B0BA9BF" w14:textId="77777777" w:rsidR="005D1C04" w:rsidRDefault="005D1C04" w:rsidP="005D1C04">
      <w:pPr>
        <w:spacing w:line="360" w:lineRule="auto"/>
        <w:rPr>
          <w:rFonts w:ascii="Arial" w:eastAsia="Calibri" w:hAnsi="Arial" w:cs="Arial"/>
          <w:color w:val="000000"/>
          <w:sz w:val="24"/>
          <w:szCs w:val="24"/>
          <w:bdr w:val="none" w:sz="0" w:space="0" w:color="auto" w:frame="1"/>
          <w:shd w:val="clear" w:color="auto" w:fill="FFFFFF"/>
          <w:lang w:eastAsia="en-GB"/>
        </w:rPr>
      </w:pPr>
      <w:r>
        <w:rPr>
          <w:noProof/>
        </w:rPr>
        <mc:AlternateContent>
          <mc:Choice Requires="wps">
            <w:drawing>
              <wp:anchor distT="45720" distB="45720" distL="114300" distR="114300" simplePos="0" relativeHeight="251660288" behindDoc="0" locked="0" layoutInCell="1" allowOverlap="1" wp14:anchorId="4D523F8C" wp14:editId="675CAFC2">
                <wp:simplePos x="0" y="0"/>
                <wp:positionH relativeFrom="margin">
                  <wp:posOffset>328295</wp:posOffset>
                </wp:positionH>
                <wp:positionV relativeFrom="paragraph">
                  <wp:posOffset>79375</wp:posOffset>
                </wp:positionV>
                <wp:extent cx="2471420" cy="1404620"/>
                <wp:effectExtent l="57150" t="38100" r="62230" b="7556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1404620"/>
                        </a:xfrm>
                        <a:prstGeom prst="rect">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a:noFill/>
                          <a:headEnd/>
                          <a:tailEnd/>
                        </a:ln>
                        <a:effectLst>
                          <a:outerShdw blurRad="57150" dist="19050" dir="5400000" algn="ctr" rotWithShape="0">
                            <a:srgbClr val="000000">
                              <a:alpha val="63000"/>
                            </a:srgbClr>
                          </a:outerShdw>
                        </a:effectLst>
                      </wps:spPr>
                      <wps:txbx>
                        <w:txbxContent>
                          <w:p w14:paraId="0EFA18E0" w14:textId="77777777" w:rsidR="003E2079" w:rsidRPr="00912C89" w:rsidRDefault="003E2079" w:rsidP="005D1C04">
                            <w:pPr>
                              <w:rPr>
                                <w:b/>
                                <w:bCs/>
                                <w:color w:val="000000" w:themeColor="text1"/>
                              </w:rPr>
                            </w:pPr>
                            <w:r>
                              <w:rPr>
                                <w:b/>
                                <w:bCs/>
                                <w:color w:val="000000" w:themeColor="text1"/>
                              </w:rPr>
                              <w:t>D</w:t>
                            </w:r>
                            <w:r w:rsidRPr="00912C89">
                              <w:rPr>
                                <w:b/>
                                <w:bCs/>
                                <w:color w:val="000000" w:themeColor="text1"/>
                              </w:rPr>
                              <w:t>ata collection</w:t>
                            </w:r>
                            <w:r>
                              <w:rPr>
                                <w:b/>
                                <w:bCs/>
                                <w:color w:val="000000" w:themeColor="text1"/>
                              </w:rPr>
                              <w:t xml:space="preserve"> strand 1 conducted by Expert Citizens</w:t>
                            </w:r>
                          </w:p>
                          <w:p w14:paraId="2B990325" w14:textId="77777777" w:rsidR="003E2079" w:rsidRPr="00AB3C6F" w:rsidRDefault="003E2079" w:rsidP="005D1C04">
                            <w:pPr>
                              <w:rPr>
                                <w:color w:val="000000" w:themeColor="text1"/>
                              </w:rPr>
                            </w:pPr>
                            <w:r w:rsidRPr="00912C89">
                              <w:rPr>
                                <w:b/>
                                <w:bCs/>
                                <w:color w:val="000000" w:themeColor="text1"/>
                              </w:rPr>
                              <w:t>Method</w:t>
                            </w:r>
                            <w:r>
                              <w:rPr>
                                <w:color w:val="000000" w:themeColor="text1"/>
                              </w:rPr>
                              <w:t>:</w:t>
                            </w:r>
                            <w:r w:rsidRPr="00AB3C6F">
                              <w:rPr>
                                <w:color w:val="000000" w:themeColor="text1"/>
                              </w:rPr>
                              <w:t xml:space="preserve"> Focus groups/interviews with 10 </w:t>
                            </w:r>
                            <w:r>
                              <w:rPr>
                                <w:color w:val="000000" w:themeColor="text1"/>
                              </w:rPr>
                              <w:t>women with lived experience connected to multiple disadvantage</w:t>
                            </w:r>
                          </w:p>
                          <w:p w14:paraId="281A7E01" w14:textId="77777777" w:rsidR="003E2079" w:rsidRDefault="003E2079" w:rsidP="005D1C04">
                            <w:pPr>
                              <w:rPr>
                                <w:color w:val="000000" w:themeColor="text1"/>
                              </w:rPr>
                            </w:pPr>
                            <w:r w:rsidRPr="00912C89">
                              <w:rPr>
                                <w:b/>
                                <w:bCs/>
                                <w:color w:val="000000" w:themeColor="text1"/>
                              </w:rPr>
                              <w:t>Participants:</w:t>
                            </w:r>
                            <w:r>
                              <w:rPr>
                                <w:b/>
                                <w:bCs/>
                                <w:color w:val="000000" w:themeColor="text1"/>
                              </w:rPr>
                              <w:t xml:space="preserve"> </w:t>
                            </w:r>
                            <w:r>
                              <w:rPr>
                                <w:color w:val="000000" w:themeColor="text1"/>
                              </w:rPr>
                              <w:t>Women aged 19-49, currently accessing support through: offender programme, referred into by probation (n=5); homeless families and single pregnant women, referred into by housing of children’s services (n=4); drug and alcohol services (n=1).</w:t>
                            </w:r>
                          </w:p>
                          <w:p w14:paraId="1B60C4DB" w14:textId="77777777" w:rsidR="003E2079" w:rsidRDefault="003E2079" w:rsidP="005D1C04">
                            <w:pPr>
                              <w:rPr>
                                <w:color w:val="000000" w:themeColor="text1"/>
                              </w:rPr>
                            </w:pPr>
                            <w:r>
                              <w:rPr>
                                <w:color w:val="000000" w:themeColor="text1"/>
                              </w:rPr>
                              <w:t>All women had experienced homelessness/been at risk of homelessness</w:t>
                            </w:r>
                          </w:p>
                          <w:p w14:paraId="6A6CCCE3" w14:textId="77777777" w:rsidR="003E2079" w:rsidRPr="00912C89" w:rsidRDefault="003E2079" w:rsidP="005D1C04">
                            <w:pPr>
                              <w:rPr>
                                <w:color w:val="000000" w:themeColor="text1"/>
                              </w:rPr>
                            </w:pPr>
                            <w:r w:rsidRPr="00033A0B">
                              <w:rPr>
                                <w:b/>
                                <w:bCs/>
                                <w:color w:val="000000" w:themeColor="text1"/>
                              </w:rPr>
                              <w:t>Quotes</w:t>
                            </w:r>
                            <w:r>
                              <w:rPr>
                                <w:color w:val="000000" w:themeColor="text1"/>
                              </w:rPr>
                              <w:t>: to preserve anonymity, all quotes are labelled as S1WWLE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4D523F8C" id="_x0000_s1027" type="#_x0000_t202" style="position:absolute;margin-left:25.85pt;margin-top:6.25pt;width:194.6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" fillcolor="#fafafa" stroked="f">
                <v:fill color2="#e4e4e4" rotate="t" colors="0 #fafafa;48497f #d7d7d7;54395f #d7d7d7;1 #e4e4e4" focus="100%" type="gradient"/>
                <v:shadow on="t" color="black" opacity="41287f" offset="0,1.5pt"/>
                <v:textbox style="mso-fit-shape-to-text:t">
                  <w:txbxContent>
                    <w:p w14:paraId="0EFA18E0" w14:textId="77777777" w:rsidR="003E2079" w:rsidRPr="00912C89" w:rsidRDefault="003E2079" w:rsidP="005D1C04">
                      <w:pPr>
                        <w:rPr>
                          <w:b/>
                          <w:bCs/>
                          <w:color w:val="000000" w:themeColor="text1"/>
                        </w:rPr>
                      </w:pPr>
                      <w:r>
                        <w:rPr>
                          <w:b/>
                          <w:bCs/>
                          <w:color w:val="000000" w:themeColor="text1"/>
                        </w:rPr>
                        <w:t>D</w:t>
                      </w:r>
                      <w:r w:rsidRPr="00912C89">
                        <w:rPr>
                          <w:b/>
                          <w:bCs/>
                          <w:color w:val="000000" w:themeColor="text1"/>
                        </w:rPr>
                        <w:t>ata collection</w:t>
                      </w:r>
                      <w:r>
                        <w:rPr>
                          <w:b/>
                          <w:bCs/>
                          <w:color w:val="000000" w:themeColor="text1"/>
                        </w:rPr>
                        <w:t xml:space="preserve"> strand 1 conducted by Expert Citizens</w:t>
                      </w:r>
                    </w:p>
                    <w:p w14:paraId="2B990325" w14:textId="77777777" w:rsidR="003E2079" w:rsidRPr="00AB3C6F" w:rsidRDefault="003E2079" w:rsidP="005D1C04">
                      <w:pPr>
                        <w:rPr>
                          <w:color w:val="000000" w:themeColor="text1"/>
                        </w:rPr>
                      </w:pPr>
                      <w:r w:rsidRPr="00912C89">
                        <w:rPr>
                          <w:b/>
                          <w:bCs/>
                          <w:color w:val="000000" w:themeColor="text1"/>
                        </w:rPr>
                        <w:t>Method</w:t>
                      </w:r>
                      <w:r>
                        <w:rPr>
                          <w:color w:val="000000" w:themeColor="text1"/>
                        </w:rPr>
                        <w:t>:</w:t>
                      </w:r>
                      <w:r w:rsidRPr="00AB3C6F">
                        <w:rPr>
                          <w:color w:val="000000" w:themeColor="text1"/>
                        </w:rPr>
                        <w:t xml:space="preserve"> Focus groups/interviews with 10 </w:t>
                      </w:r>
                      <w:r>
                        <w:rPr>
                          <w:color w:val="000000" w:themeColor="text1"/>
                        </w:rPr>
                        <w:t>women with lived experience connected to multiple disadvantage</w:t>
                      </w:r>
                    </w:p>
                    <w:p w14:paraId="281A7E01" w14:textId="77777777" w:rsidR="003E2079" w:rsidRDefault="003E2079" w:rsidP="005D1C04">
                      <w:pPr>
                        <w:rPr>
                          <w:color w:val="000000" w:themeColor="text1"/>
                        </w:rPr>
                      </w:pPr>
                      <w:r w:rsidRPr="00912C89">
                        <w:rPr>
                          <w:b/>
                          <w:bCs/>
                          <w:color w:val="000000" w:themeColor="text1"/>
                        </w:rPr>
                        <w:t>Participants:</w:t>
                      </w:r>
                      <w:r>
                        <w:rPr>
                          <w:b/>
                          <w:bCs/>
                          <w:color w:val="000000" w:themeColor="text1"/>
                        </w:rPr>
                        <w:t xml:space="preserve"> </w:t>
                      </w:r>
                      <w:r>
                        <w:rPr>
                          <w:color w:val="000000" w:themeColor="text1"/>
                        </w:rPr>
                        <w:t>Women aged 19-49, currently accessing support through: offender programme, referred into by probation (n=5); homeless families and single pregnant women, referred into by housing of children’s services (n=4); drug and alcohol services (n=1).</w:t>
                      </w:r>
                    </w:p>
                    <w:p w14:paraId="1B60C4DB" w14:textId="77777777" w:rsidR="003E2079" w:rsidRDefault="003E2079" w:rsidP="005D1C04">
                      <w:pPr>
                        <w:rPr>
                          <w:color w:val="000000" w:themeColor="text1"/>
                        </w:rPr>
                      </w:pPr>
                      <w:r>
                        <w:rPr>
                          <w:color w:val="000000" w:themeColor="text1"/>
                        </w:rPr>
                        <w:t>All women had experienced homelessness/been at risk of homelessness</w:t>
                      </w:r>
                    </w:p>
                    <w:p w14:paraId="6A6CCCE3" w14:textId="77777777" w:rsidR="003E2079" w:rsidRPr="00912C89" w:rsidRDefault="003E2079" w:rsidP="005D1C04">
                      <w:pPr>
                        <w:rPr>
                          <w:color w:val="000000" w:themeColor="text1"/>
                        </w:rPr>
                      </w:pPr>
                      <w:r w:rsidRPr="00033A0B">
                        <w:rPr>
                          <w:b/>
                          <w:bCs/>
                          <w:color w:val="000000" w:themeColor="text1"/>
                        </w:rPr>
                        <w:t>Quotes</w:t>
                      </w:r>
                      <w:r>
                        <w:rPr>
                          <w:color w:val="000000" w:themeColor="text1"/>
                        </w:rPr>
                        <w:t>: to preserve anonymity, all quotes are labelled as S1WWLE</w:t>
                      </w:r>
                    </w:p>
                  </w:txbxContent>
                </v:textbox>
                <w10:wrap type="square" anchorx="margin"/>
              </v:shape>
            </w:pict>
          </mc:Fallback>
        </mc:AlternateContent>
      </w:r>
    </w:p>
    <w:p w14:paraId="397BEDE3" w14:textId="77777777" w:rsidR="005D1C04" w:rsidRDefault="005D1C04" w:rsidP="005D1C04">
      <w:pPr>
        <w:spacing w:line="360" w:lineRule="auto"/>
        <w:rPr>
          <w:rFonts w:ascii="Arial" w:eastAsia="Calibri" w:hAnsi="Arial" w:cs="Arial"/>
          <w:color w:val="000000"/>
          <w:sz w:val="24"/>
          <w:szCs w:val="24"/>
          <w:bdr w:val="none" w:sz="0" w:space="0" w:color="auto" w:frame="1"/>
          <w:shd w:val="clear" w:color="auto" w:fill="FFFFFF"/>
          <w:lang w:eastAsia="en-GB"/>
        </w:rPr>
      </w:pPr>
      <w:r>
        <w:rPr>
          <w:noProof/>
        </w:rPr>
        <mc:AlternateContent>
          <mc:Choice Requires="wps">
            <w:drawing>
              <wp:anchor distT="0" distB="0" distL="114300" distR="114300" simplePos="0" relativeHeight="251665408" behindDoc="0" locked="0" layoutInCell="1" allowOverlap="1" wp14:anchorId="69CF8469" wp14:editId="59178F4D">
                <wp:simplePos x="0" y="0"/>
                <wp:positionH relativeFrom="rightMargin">
                  <wp:posOffset>-1645289</wp:posOffset>
                </wp:positionH>
                <wp:positionV relativeFrom="paragraph">
                  <wp:posOffset>3284481</wp:posOffset>
                </wp:positionV>
                <wp:extent cx="680720" cy="904875"/>
                <wp:effectExtent l="38100" t="0" r="24130" b="47625"/>
                <wp:wrapNone/>
                <wp:docPr id="8" name="Straight Arrow Connector 8"/>
                <wp:cNvGraphicFramePr/>
                <a:graphic xmlns:a="http://schemas.openxmlformats.org/drawingml/2006/main">
                  <a:graphicData uri="http://schemas.microsoft.com/office/word/2010/wordprocessingShape">
                    <wps:wsp>
                      <wps:cNvCnPr/>
                      <wps:spPr>
                        <a:xfrm flipH="1">
                          <a:off x="0" y="0"/>
                          <a:ext cx="680720" cy="9048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114B1A30" id="Straight Arrow Connector 8" o:spid="_x0000_s1026" type="#_x0000_t32" style="position:absolute;margin-left:-129.55pt;margin-top:258.6pt;width:53.6pt;height:71.25pt;flip:x;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" strokecolor="windowText" strokeweight=".5pt">
                <v:stroke endarrow="block" joinstyle="miter"/>
                <w10:wrap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77E17109" wp14:editId="1EBA4DF9">
                <wp:simplePos x="0" y="0"/>
                <wp:positionH relativeFrom="margin">
                  <wp:posOffset>3076575</wp:posOffset>
                </wp:positionH>
                <wp:positionV relativeFrom="paragraph">
                  <wp:posOffset>334010</wp:posOffset>
                </wp:positionV>
                <wp:extent cx="2428875" cy="1404620"/>
                <wp:effectExtent l="57150" t="38100" r="66675" b="749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404620"/>
                        </a:xfrm>
                        <a:prstGeom prst="rect">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a:noFill/>
                          <a:headEnd/>
                          <a:tailEnd/>
                        </a:ln>
                        <a:effectLst>
                          <a:outerShdw blurRad="57150" dist="19050" dir="5400000" algn="ctr" rotWithShape="0">
                            <a:srgbClr val="000000">
                              <a:alpha val="63000"/>
                            </a:srgbClr>
                          </a:outerShdw>
                        </a:effectLst>
                      </wps:spPr>
                      <wps:txbx>
                        <w:txbxContent>
                          <w:p w14:paraId="0B6816F8" w14:textId="77777777" w:rsidR="003E2079" w:rsidRPr="00912C89" w:rsidRDefault="003E2079" w:rsidP="005D1C04">
                            <w:pPr>
                              <w:rPr>
                                <w:b/>
                                <w:bCs/>
                                <w:color w:val="000000" w:themeColor="text1"/>
                              </w:rPr>
                            </w:pPr>
                            <w:r>
                              <w:rPr>
                                <w:b/>
                                <w:bCs/>
                                <w:color w:val="000000" w:themeColor="text1"/>
                              </w:rPr>
                              <w:t>D</w:t>
                            </w:r>
                            <w:r w:rsidRPr="00912C89">
                              <w:rPr>
                                <w:b/>
                                <w:bCs/>
                                <w:color w:val="000000" w:themeColor="text1"/>
                              </w:rPr>
                              <w:t>ata collection</w:t>
                            </w:r>
                            <w:r>
                              <w:rPr>
                                <w:b/>
                                <w:bCs/>
                                <w:color w:val="000000" w:themeColor="text1"/>
                              </w:rPr>
                              <w:t xml:space="preserve"> strand 2 conducted by CHAD</w:t>
                            </w:r>
                          </w:p>
                          <w:p w14:paraId="3345E6A9" w14:textId="77777777" w:rsidR="003E2079" w:rsidRDefault="003E2079" w:rsidP="005D1C04">
                            <w:pPr>
                              <w:rPr>
                                <w:color w:val="000000" w:themeColor="text1"/>
                              </w:rPr>
                            </w:pPr>
                            <w:r w:rsidRPr="00912C89">
                              <w:rPr>
                                <w:b/>
                                <w:bCs/>
                                <w:color w:val="000000" w:themeColor="text1"/>
                              </w:rPr>
                              <w:t>Method:</w:t>
                            </w:r>
                            <w:r>
                              <w:rPr>
                                <w:color w:val="000000" w:themeColor="text1"/>
                              </w:rPr>
                              <w:t xml:space="preserve"> </w:t>
                            </w:r>
                            <w:r w:rsidRPr="00AB3C6F">
                              <w:rPr>
                                <w:color w:val="000000" w:themeColor="text1"/>
                              </w:rPr>
                              <w:t>Semi-structured interviews with nine priority stakeholders involved in delivery and commissioning of support services locally conducted by CHAD researchers</w:t>
                            </w:r>
                          </w:p>
                          <w:p w14:paraId="1BAEAE93" w14:textId="77777777" w:rsidR="003E2079" w:rsidRDefault="003E2079" w:rsidP="005D1C04">
                            <w:pPr>
                              <w:rPr>
                                <w:color w:val="000000" w:themeColor="text1"/>
                              </w:rPr>
                            </w:pPr>
                            <w:r w:rsidRPr="00912C89">
                              <w:rPr>
                                <w:b/>
                                <w:bCs/>
                                <w:color w:val="000000" w:themeColor="text1"/>
                              </w:rPr>
                              <w:t>Participants:</w:t>
                            </w:r>
                            <w:r>
                              <w:rPr>
                                <w:b/>
                                <w:bCs/>
                                <w:color w:val="000000" w:themeColor="text1"/>
                              </w:rPr>
                              <w:t xml:space="preserve"> </w:t>
                            </w:r>
                            <w:r w:rsidRPr="000115B7">
                              <w:rPr>
                                <w:color w:val="000000" w:themeColor="text1"/>
                              </w:rPr>
                              <w:t>Collectively, participants represented local authority commissioning, the third sector, and the police.</w:t>
                            </w:r>
                          </w:p>
                          <w:p w14:paraId="176BF454" w14:textId="77777777" w:rsidR="003E2079" w:rsidRPr="00912C89" w:rsidRDefault="003E2079" w:rsidP="005D1C04">
                            <w:pPr>
                              <w:rPr>
                                <w:b/>
                                <w:bCs/>
                                <w:color w:val="000000" w:themeColor="text1"/>
                              </w:rPr>
                            </w:pPr>
                            <w:r w:rsidRPr="00033A0B">
                              <w:rPr>
                                <w:b/>
                                <w:bCs/>
                                <w:color w:val="000000" w:themeColor="text1"/>
                              </w:rPr>
                              <w:t>Quotes:</w:t>
                            </w:r>
                            <w:r>
                              <w:rPr>
                                <w:color w:val="000000" w:themeColor="text1"/>
                              </w:rPr>
                              <w:t xml:space="preserve"> to preserve anonymity, all quotes are labelled as S1SH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77E17109" id="_x0000_s1028" type="#_x0000_t202" style="position:absolute;margin-left:242.25pt;margin-top:26.3pt;width:191.2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" fillcolor="#fafafa" stroked="f">
                <v:fill color2="#e4e4e4" rotate="t" colors="0 #fafafa;48497f #d7d7d7;54395f #d7d7d7;1 #e4e4e4" focus="100%" type="gradient"/>
                <v:shadow on="t" color="black" opacity="41287f" offset="0,1.5pt"/>
                <v:textbox style="mso-fit-shape-to-text:t">
                  <w:txbxContent>
                    <w:p w14:paraId="0B6816F8" w14:textId="77777777" w:rsidR="003E2079" w:rsidRPr="00912C89" w:rsidRDefault="003E2079" w:rsidP="005D1C04">
                      <w:pPr>
                        <w:rPr>
                          <w:b/>
                          <w:bCs/>
                          <w:color w:val="000000" w:themeColor="text1"/>
                        </w:rPr>
                      </w:pPr>
                      <w:r>
                        <w:rPr>
                          <w:b/>
                          <w:bCs/>
                          <w:color w:val="000000" w:themeColor="text1"/>
                        </w:rPr>
                        <w:t>D</w:t>
                      </w:r>
                      <w:r w:rsidRPr="00912C89">
                        <w:rPr>
                          <w:b/>
                          <w:bCs/>
                          <w:color w:val="000000" w:themeColor="text1"/>
                        </w:rPr>
                        <w:t>ata collection</w:t>
                      </w:r>
                      <w:r>
                        <w:rPr>
                          <w:b/>
                          <w:bCs/>
                          <w:color w:val="000000" w:themeColor="text1"/>
                        </w:rPr>
                        <w:t xml:space="preserve"> strand 2 conducted by CHAD</w:t>
                      </w:r>
                    </w:p>
                    <w:p w14:paraId="3345E6A9" w14:textId="77777777" w:rsidR="003E2079" w:rsidRDefault="003E2079" w:rsidP="005D1C04">
                      <w:pPr>
                        <w:rPr>
                          <w:color w:val="000000" w:themeColor="text1"/>
                        </w:rPr>
                      </w:pPr>
                      <w:r w:rsidRPr="00912C89">
                        <w:rPr>
                          <w:b/>
                          <w:bCs/>
                          <w:color w:val="000000" w:themeColor="text1"/>
                        </w:rPr>
                        <w:t>Method:</w:t>
                      </w:r>
                      <w:r>
                        <w:rPr>
                          <w:color w:val="000000" w:themeColor="text1"/>
                        </w:rPr>
                        <w:t xml:space="preserve"> </w:t>
                      </w:r>
                      <w:r w:rsidRPr="00AB3C6F">
                        <w:rPr>
                          <w:color w:val="000000" w:themeColor="text1"/>
                        </w:rPr>
                        <w:t>Semi-structured interviews with nine priority stakeholders involved in delivery and commissioning of support services locally conducted by CHAD researchers</w:t>
                      </w:r>
                    </w:p>
                    <w:p w14:paraId="1BAEAE93" w14:textId="77777777" w:rsidR="003E2079" w:rsidRDefault="003E2079" w:rsidP="005D1C04">
                      <w:pPr>
                        <w:rPr>
                          <w:color w:val="000000" w:themeColor="text1"/>
                        </w:rPr>
                      </w:pPr>
                      <w:r w:rsidRPr="00912C89">
                        <w:rPr>
                          <w:b/>
                          <w:bCs/>
                          <w:color w:val="000000" w:themeColor="text1"/>
                        </w:rPr>
                        <w:t>Participants:</w:t>
                      </w:r>
                      <w:r>
                        <w:rPr>
                          <w:b/>
                          <w:bCs/>
                          <w:color w:val="000000" w:themeColor="text1"/>
                        </w:rPr>
                        <w:t xml:space="preserve"> </w:t>
                      </w:r>
                      <w:r w:rsidRPr="000115B7">
                        <w:rPr>
                          <w:color w:val="000000" w:themeColor="text1"/>
                        </w:rPr>
                        <w:t>Collectively, participants represented local authority commissioning, the third sector, and the police.</w:t>
                      </w:r>
                    </w:p>
                    <w:p w14:paraId="176BF454" w14:textId="77777777" w:rsidR="003E2079" w:rsidRPr="00912C89" w:rsidRDefault="003E2079" w:rsidP="005D1C04">
                      <w:pPr>
                        <w:rPr>
                          <w:b/>
                          <w:bCs/>
                          <w:color w:val="000000" w:themeColor="text1"/>
                        </w:rPr>
                      </w:pPr>
                      <w:r w:rsidRPr="00033A0B">
                        <w:rPr>
                          <w:b/>
                          <w:bCs/>
                          <w:color w:val="000000" w:themeColor="text1"/>
                        </w:rPr>
                        <w:t>Quotes:</w:t>
                      </w:r>
                      <w:r>
                        <w:rPr>
                          <w:color w:val="000000" w:themeColor="text1"/>
                        </w:rPr>
                        <w:t xml:space="preserve"> to preserve anonymity, all quotes are labelled as S1SH</w:t>
                      </w:r>
                    </w:p>
                  </w:txbxContent>
                </v:textbox>
                <w10:wrap type="square" anchorx="margin"/>
              </v:shape>
            </w:pict>
          </mc:Fallback>
        </mc:AlternateContent>
      </w:r>
    </w:p>
    <w:p w14:paraId="6261EDB6" w14:textId="77777777" w:rsidR="005D1C04" w:rsidRDefault="005D1C04" w:rsidP="005D1C04">
      <w:pPr>
        <w:spacing w:line="360" w:lineRule="auto"/>
        <w:rPr>
          <w:rFonts w:ascii="Arial" w:eastAsia="Calibri" w:hAnsi="Arial" w:cs="Arial"/>
          <w:color w:val="000000"/>
          <w:sz w:val="24"/>
          <w:szCs w:val="24"/>
          <w:bdr w:val="none" w:sz="0" w:space="0" w:color="auto" w:frame="1"/>
          <w:shd w:val="clear" w:color="auto" w:fill="FFFFFF"/>
          <w:lang w:eastAsia="en-GB"/>
        </w:rPr>
      </w:pPr>
      <w:r>
        <w:rPr>
          <w:noProof/>
        </w:rPr>
        <mc:AlternateContent>
          <mc:Choice Requires="wps">
            <w:drawing>
              <wp:anchor distT="0" distB="0" distL="114300" distR="114300" simplePos="0" relativeHeight="251666432" behindDoc="0" locked="0" layoutInCell="1" allowOverlap="1" wp14:anchorId="6C4E0BEB" wp14:editId="092C14A2">
                <wp:simplePos x="0" y="0"/>
                <wp:positionH relativeFrom="page">
                  <wp:posOffset>2747446</wp:posOffset>
                </wp:positionH>
                <wp:positionV relativeFrom="paragraph">
                  <wp:posOffset>3117839</wp:posOffset>
                </wp:positionV>
                <wp:extent cx="614362" cy="709612"/>
                <wp:effectExtent l="0" t="0" r="71755" b="52705"/>
                <wp:wrapNone/>
                <wp:docPr id="9" name="Straight Arrow Connector 9"/>
                <wp:cNvGraphicFramePr/>
                <a:graphic xmlns:a="http://schemas.openxmlformats.org/drawingml/2006/main">
                  <a:graphicData uri="http://schemas.microsoft.com/office/word/2010/wordprocessingShape">
                    <wps:wsp>
                      <wps:cNvCnPr/>
                      <wps:spPr>
                        <a:xfrm>
                          <a:off x="0" y="0"/>
                          <a:ext cx="614362" cy="70961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24A7B1E8" id="Straight Arrow Connector 9" o:spid="_x0000_s1026" type="#_x0000_t32" style="position:absolute;margin-left:216.35pt;margin-top:245.5pt;width:48.35pt;height:55.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" strokecolor="windowText" strokeweight=".5pt">
                <v:stroke endarrow="block" joinstyle="miter"/>
                <w10:wrap anchorx="page"/>
              </v:shape>
            </w:pict>
          </mc:Fallback>
        </mc:AlternateContent>
      </w:r>
    </w:p>
    <w:p w14:paraId="61E94D8F" w14:textId="77777777" w:rsidR="005D1C04" w:rsidRDefault="005D1C04" w:rsidP="005D1C04">
      <w:pPr>
        <w:spacing w:line="360" w:lineRule="auto"/>
        <w:rPr>
          <w:rFonts w:ascii="Arial" w:eastAsia="Calibri" w:hAnsi="Arial" w:cs="Arial"/>
          <w:color w:val="000000"/>
          <w:sz w:val="24"/>
          <w:szCs w:val="24"/>
          <w:bdr w:val="none" w:sz="0" w:space="0" w:color="auto" w:frame="1"/>
          <w:shd w:val="clear" w:color="auto" w:fill="FFFFFF"/>
          <w:lang w:eastAsia="en-GB"/>
        </w:rPr>
      </w:pPr>
    </w:p>
    <w:p w14:paraId="4E515D1C" w14:textId="77777777" w:rsidR="005D1C04" w:rsidRDefault="005D1C04" w:rsidP="005D1C04">
      <w:pPr>
        <w:spacing w:line="360" w:lineRule="auto"/>
        <w:rPr>
          <w:rFonts w:ascii="Arial" w:eastAsia="Calibri" w:hAnsi="Arial" w:cs="Arial"/>
          <w:color w:val="000000"/>
          <w:sz w:val="24"/>
          <w:szCs w:val="24"/>
          <w:bdr w:val="none" w:sz="0" w:space="0" w:color="auto" w:frame="1"/>
          <w:shd w:val="clear" w:color="auto" w:fill="FFFFFF"/>
          <w:lang w:eastAsia="en-GB"/>
        </w:rPr>
      </w:pPr>
      <w:r>
        <w:rPr>
          <w:noProof/>
        </w:rPr>
        <mc:AlternateContent>
          <mc:Choice Requires="wps">
            <w:drawing>
              <wp:anchor distT="45720" distB="45720" distL="114300" distR="114300" simplePos="0" relativeHeight="251661312" behindDoc="0" locked="0" layoutInCell="1" allowOverlap="1" wp14:anchorId="7B2051CE" wp14:editId="21EF4C91">
                <wp:simplePos x="0" y="0"/>
                <wp:positionH relativeFrom="margin">
                  <wp:posOffset>512763</wp:posOffset>
                </wp:positionH>
                <wp:positionV relativeFrom="paragraph">
                  <wp:posOffset>67310</wp:posOffset>
                </wp:positionV>
                <wp:extent cx="4966970" cy="1404620"/>
                <wp:effectExtent l="57150" t="38100" r="62230" b="6858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6970" cy="1404620"/>
                        </a:xfrm>
                        <a:prstGeom prst="rect">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a:noFill/>
                          <a:headEnd/>
                          <a:tailEnd/>
                        </a:ln>
                        <a:effectLst>
                          <a:outerShdw blurRad="57150" dist="19050" dir="5400000" algn="ctr" rotWithShape="0">
                            <a:srgbClr val="000000">
                              <a:alpha val="63000"/>
                            </a:srgbClr>
                          </a:outerShdw>
                        </a:effectLst>
                      </wps:spPr>
                      <wps:txbx>
                        <w:txbxContent>
                          <w:p w14:paraId="57F0D181" w14:textId="77777777" w:rsidR="003E2079" w:rsidRPr="00912C89" w:rsidRDefault="003E2079" w:rsidP="005D1C04">
                            <w:pPr>
                              <w:jc w:val="center"/>
                              <w:rPr>
                                <w:b/>
                                <w:bCs/>
                                <w:color w:val="000000" w:themeColor="text1"/>
                              </w:rPr>
                            </w:pPr>
                            <w:r w:rsidRPr="00912C89">
                              <w:rPr>
                                <w:b/>
                                <w:bCs/>
                                <w:color w:val="000000" w:themeColor="text1"/>
                              </w:rPr>
                              <w:t>Data analysis and workshop</w:t>
                            </w:r>
                          </w:p>
                          <w:p w14:paraId="4CA22152" w14:textId="77777777" w:rsidR="003E2079" w:rsidRDefault="003E2079" w:rsidP="005D1C04">
                            <w:pPr>
                              <w:pStyle w:val="ListParagraph"/>
                              <w:numPr>
                                <w:ilvl w:val="0"/>
                                <w:numId w:val="4"/>
                              </w:numPr>
                              <w:rPr>
                                <w:color w:val="000000" w:themeColor="text1"/>
                              </w:rPr>
                            </w:pPr>
                            <w:r>
                              <w:rPr>
                                <w:color w:val="000000" w:themeColor="text1"/>
                              </w:rPr>
                              <w:t>Led by CHAD researchers, and preliminary themes refined in consultation with the Expert Citizens who conducted data collection</w:t>
                            </w:r>
                          </w:p>
                          <w:p w14:paraId="02E5305E" w14:textId="77777777" w:rsidR="003E2079" w:rsidRPr="00AB3C6F" w:rsidRDefault="003E2079" w:rsidP="005D1C04">
                            <w:pPr>
                              <w:pStyle w:val="ListParagraph"/>
                              <w:numPr>
                                <w:ilvl w:val="0"/>
                                <w:numId w:val="4"/>
                              </w:numPr>
                              <w:rPr>
                                <w:color w:val="000000" w:themeColor="text1"/>
                              </w:rPr>
                            </w:pPr>
                            <w:r>
                              <w:rPr>
                                <w:color w:val="000000" w:themeColor="text1"/>
                              </w:rPr>
                              <w:t xml:space="preserve">Preliminary findings presented at workshop attended by </w:t>
                            </w:r>
                            <w:r w:rsidRPr="000E6EBF">
                              <w:rPr>
                                <w:color w:val="000000" w:themeColor="text1"/>
                              </w:rPr>
                              <w:t xml:space="preserve">12 </w:t>
                            </w:r>
                            <w:r>
                              <w:rPr>
                                <w:color w:val="000000" w:themeColor="text1"/>
                              </w:rPr>
                              <w:t>people</w:t>
                            </w:r>
                            <w:r w:rsidRPr="000E6EBF">
                              <w:rPr>
                                <w:color w:val="000000" w:themeColor="text1"/>
                              </w:rPr>
                              <w:t xml:space="preserve"> from across the local system of support</w:t>
                            </w:r>
                            <w:r>
                              <w:rPr>
                                <w:color w:val="000000" w:themeColor="text1"/>
                              </w:rPr>
                              <w:t xml:space="preserve">, including </w:t>
                            </w:r>
                            <w:r w:rsidRPr="000E6EBF">
                              <w:rPr>
                                <w:color w:val="000000" w:themeColor="text1"/>
                              </w:rPr>
                              <w:t>housing, local authority, criminal justice, third sector, alcohol and drugs</w:t>
                            </w:r>
                            <w:r>
                              <w:rPr>
                                <w:color w:val="000000" w:themeColor="text1"/>
                              </w:rPr>
                              <w:t>,</w:t>
                            </w:r>
                            <w:r w:rsidRPr="000E6EBF">
                              <w:rPr>
                                <w:color w:val="000000" w:themeColor="text1"/>
                              </w:rPr>
                              <w:t xml:space="preserve"> and </w:t>
                            </w:r>
                            <w:r>
                              <w:rPr>
                                <w:color w:val="000000" w:themeColor="text1"/>
                              </w:rPr>
                              <w:t>one woman currently accessing support</w:t>
                            </w:r>
                            <w:r w:rsidRPr="000E6EBF">
                              <w:rPr>
                                <w:color w:val="000000" w:themeColor="tex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7B2051CE" id="Text Box 17" o:spid="_x0000_s1029" type="#_x0000_t202" style="position:absolute;margin-left:40.4pt;margin-top:5.3pt;width:391.1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" fillcolor="#fafafa" stroked="f">
                <v:fill color2="#e4e4e4" rotate="t" colors="0 #fafafa;48497f #d7d7d7;54395f #d7d7d7;1 #e4e4e4" focus="100%" type="gradient"/>
                <v:shadow on="t" color="black" opacity="41287f" offset="0,1.5pt"/>
                <v:textbox style="mso-fit-shape-to-text:t">
                  <w:txbxContent>
                    <w:p w14:paraId="57F0D181" w14:textId="77777777" w:rsidR="003E2079" w:rsidRPr="00912C89" w:rsidRDefault="003E2079" w:rsidP="005D1C04">
                      <w:pPr>
                        <w:jc w:val="center"/>
                        <w:rPr>
                          <w:b/>
                          <w:bCs/>
                          <w:color w:val="000000" w:themeColor="text1"/>
                        </w:rPr>
                      </w:pPr>
                      <w:r w:rsidRPr="00912C89">
                        <w:rPr>
                          <w:b/>
                          <w:bCs/>
                          <w:color w:val="000000" w:themeColor="text1"/>
                        </w:rPr>
                        <w:t>Data analysis and workshop</w:t>
                      </w:r>
                    </w:p>
                    <w:p w14:paraId="4CA22152" w14:textId="77777777" w:rsidR="003E2079" w:rsidRDefault="003E2079" w:rsidP="005D1C04">
                      <w:pPr>
                        <w:pStyle w:val="ListParagraph"/>
                        <w:numPr>
                          <w:ilvl w:val="0"/>
                          <w:numId w:val="4"/>
                        </w:numPr>
                        <w:rPr>
                          <w:color w:val="000000" w:themeColor="text1"/>
                        </w:rPr>
                      </w:pPr>
                      <w:r>
                        <w:rPr>
                          <w:color w:val="000000" w:themeColor="text1"/>
                        </w:rPr>
                        <w:t>Led by CHAD researchers, and preliminary themes refined in consultation with the Expert Citizens who conducted data collection</w:t>
                      </w:r>
                    </w:p>
                    <w:p w14:paraId="02E5305E" w14:textId="77777777" w:rsidR="003E2079" w:rsidRPr="00AB3C6F" w:rsidRDefault="003E2079" w:rsidP="005D1C04">
                      <w:pPr>
                        <w:pStyle w:val="ListParagraph"/>
                        <w:numPr>
                          <w:ilvl w:val="0"/>
                          <w:numId w:val="4"/>
                        </w:numPr>
                        <w:rPr>
                          <w:color w:val="000000" w:themeColor="text1"/>
                        </w:rPr>
                      </w:pPr>
                      <w:r>
                        <w:rPr>
                          <w:color w:val="000000" w:themeColor="text1"/>
                        </w:rPr>
                        <w:t xml:space="preserve">Preliminary findings presented at workshop attended by </w:t>
                      </w:r>
                      <w:r w:rsidRPr="000E6EBF">
                        <w:rPr>
                          <w:color w:val="000000" w:themeColor="text1"/>
                        </w:rPr>
                        <w:t xml:space="preserve">12 </w:t>
                      </w:r>
                      <w:r>
                        <w:rPr>
                          <w:color w:val="000000" w:themeColor="text1"/>
                        </w:rPr>
                        <w:t>people</w:t>
                      </w:r>
                      <w:r w:rsidRPr="000E6EBF">
                        <w:rPr>
                          <w:color w:val="000000" w:themeColor="text1"/>
                        </w:rPr>
                        <w:t xml:space="preserve"> from across the local system of support</w:t>
                      </w:r>
                      <w:r>
                        <w:rPr>
                          <w:color w:val="000000" w:themeColor="text1"/>
                        </w:rPr>
                        <w:t xml:space="preserve">, including </w:t>
                      </w:r>
                      <w:r w:rsidRPr="000E6EBF">
                        <w:rPr>
                          <w:color w:val="000000" w:themeColor="text1"/>
                        </w:rPr>
                        <w:t>housing, local authority, criminal justice, third sector, alcohol and drugs</w:t>
                      </w:r>
                      <w:r>
                        <w:rPr>
                          <w:color w:val="000000" w:themeColor="text1"/>
                        </w:rPr>
                        <w:t>,</w:t>
                      </w:r>
                      <w:r w:rsidRPr="000E6EBF">
                        <w:rPr>
                          <w:color w:val="000000" w:themeColor="text1"/>
                        </w:rPr>
                        <w:t xml:space="preserve"> and </w:t>
                      </w:r>
                      <w:r>
                        <w:rPr>
                          <w:color w:val="000000" w:themeColor="text1"/>
                        </w:rPr>
                        <w:t>one woman currently accessing support</w:t>
                      </w:r>
                      <w:r w:rsidRPr="000E6EBF">
                        <w:rPr>
                          <w:color w:val="000000" w:themeColor="text1"/>
                        </w:rPr>
                        <w:t>.</w:t>
                      </w:r>
                    </w:p>
                  </w:txbxContent>
                </v:textbox>
                <w10:wrap type="square" anchorx="margin"/>
              </v:shape>
            </w:pict>
          </mc:Fallback>
        </mc:AlternateContent>
      </w:r>
    </w:p>
    <w:p w14:paraId="226DE62C" w14:textId="77777777" w:rsidR="005D1C04" w:rsidRDefault="005D1C04" w:rsidP="005D1C04">
      <w:pPr>
        <w:spacing w:line="360" w:lineRule="auto"/>
        <w:rPr>
          <w:rFonts w:ascii="Arial" w:eastAsia="Calibri" w:hAnsi="Arial" w:cs="Arial"/>
          <w:color w:val="000000"/>
          <w:sz w:val="24"/>
          <w:szCs w:val="24"/>
          <w:bdr w:val="none" w:sz="0" w:space="0" w:color="auto" w:frame="1"/>
          <w:shd w:val="clear" w:color="auto" w:fill="FFFFFF"/>
          <w:lang w:eastAsia="en-GB"/>
        </w:rPr>
      </w:pPr>
    </w:p>
    <w:p w14:paraId="6D23E825" w14:textId="77777777" w:rsidR="005D1C04" w:rsidRDefault="005D1C04" w:rsidP="005D1C04">
      <w:pPr>
        <w:spacing w:line="360" w:lineRule="auto"/>
        <w:rPr>
          <w:rFonts w:ascii="Arial" w:eastAsia="Calibri" w:hAnsi="Arial" w:cs="Arial"/>
          <w:color w:val="000000"/>
          <w:sz w:val="24"/>
          <w:szCs w:val="24"/>
          <w:bdr w:val="none" w:sz="0" w:space="0" w:color="auto" w:frame="1"/>
          <w:shd w:val="clear" w:color="auto" w:fill="FFFFFF"/>
          <w:lang w:eastAsia="en-GB"/>
        </w:rPr>
      </w:pPr>
    </w:p>
    <w:p w14:paraId="158DBC32" w14:textId="77777777" w:rsidR="005D1C04" w:rsidRDefault="005D1C04" w:rsidP="005D1C04">
      <w:pPr>
        <w:spacing w:line="360" w:lineRule="auto"/>
        <w:rPr>
          <w:rFonts w:ascii="Arial" w:eastAsia="Calibri" w:hAnsi="Arial" w:cs="Arial"/>
          <w:color w:val="000000"/>
          <w:sz w:val="24"/>
          <w:szCs w:val="24"/>
          <w:bdr w:val="none" w:sz="0" w:space="0" w:color="auto" w:frame="1"/>
          <w:shd w:val="clear" w:color="auto" w:fill="FFFFFF"/>
          <w:lang w:eastAsia="en-GB"/>
        </w:rPr>
      </w:pPr>
    </w:p>
    <w:p w14:paraId="79797B3D" w14:textId="77777777" w:rsidR="005D1C04" w:rsidRDefault="005D1C04" w:rsidP="005D1C04">
      <w:pPr>
        <w:spacing w:line="360" w:lineRule="auto"/>
        <w:rPr>
          <w:rFonts w:ascii="Arial" w:eastAsia="Calibri" w:hAnsi="Arial" w:cs="Arial"/>
          <w:color w:val="000000"/>
          <w:sz w:val="24"/>
          <w:szCs w:val="24"/>
          <w:bdr w:val="none" w:sz="0" w:space="0" w:color="auto" w:frame="1"/>
          <w:shd w:val="clear" w:color="auto" w:fill="FFFFFF"/>
          <w:lang w:eastAsia="en-GB"/>
        </w:rPr>
      </w:pPr>
    </w:p>
    <w:p w14:paraId="4479D263" w14:textId="77777777" w:rsidR="005D1C04" w:rsidRPr="00C92271" w:rsidRDefault="005D1C04" w:rsidP="005D1C04">
      <w:pPr>
        <w:rPr>
          <w:rFonts w:ascii="Arial" w:hAnsi="Arial" w:cs="Arial"/>
          <w:sz w:val="24"/>
          <w:szCs w:val="24"/>
        </w:rPr>
      </w:pPr>
    </w:p>
    <w:p w14:paraId="482B54BD" w14:textId="478DAC97" w:rsidR="005D1C04" w:rsidRDefault="005D1C04">
      <w:pPr>
        <w:rPr>
          <w:rFonts w:ascii="Arial" w:eastAsia="Calibri" w:hAnsi="Arial" w:cs="Arial"/>
          <w:color w:val="000000"/>
          <w:sz w:val="24"/>
          <w:szCs w:val="24"/>
          <w:bdr w:val="none" w:sz="0" w:space="0" w:color="auto" w:frame="1"/>
          <w:shd w:val="clear" w:color="auto" w:fill="FFFFFF"/>
          <w:lang w:eastAsia="en-GB"/>
        </w:rPr>
      </w:pPr>
      <w:r>
        <w:rPr>
          <w:rFonts w:ascii="Arial" w:eastAsia="Calibri" w:hAnsi="Arial" w:cs="Arial"/>
          <w:color w:val="000000"/>
          <w:sz w:val="24"/>
          <w:szCs w:val="24"/>
          <w:bdr w:val="none" w:sz="0" w:space="0" w:color="auto" w:frame="1"/>
          <w:shd w:val="clear" w:color="auto" w:fill="FFFFFF"/>
          <w:lang w:eastAsia="en-GB"/>
        </w:rPr>
        <w:br w:type="page"/>
      </w:r>
    </w:p>
    <w:p w14:paraId="19D09A55" w14:textId="77777777" w:rsidR="005B19AA" w:rsidRPr="00F77548" w:rsidRDefault="005B19AA" w:rsidP="005B19AA">
      <w:pPr>
        <w:jc w:val="center"/>
        <w:rPr>
          <w:rFonts w:ascii="Arial" w:hAnsi="Arial" w:cs="Arial"/>
          <w:sz w:val="24"/>
          <w:szCs w:val="24"/>
        </w:rPr>
      </w:pPr>
      <w:r w:rsidRPr="00F77548">
        <w:rPr>
          <w:rFonts w:ascii="Arial" w:hAnsi="Arial" w:cs="Arial"/>
          <w:sz w:val="24"/>
          <w:szCs w:val="24"/>
        </w:rPr>
        <w:lastRenderedPageBreak/>
        <w:t>Figure 2. Study 2: Women, homelessness and multiple disadvantage - the need for a gender-informed approach (2022)</w:t>
      </w:r>
    </w:p>
    <w:p w14:paraId="72BD8019" w14:textId="77777777" w:rsidR="005B19AA" w:rsidRDefault="005B19AA" w:rsidP="005B19AA">
      <w:r>
        <w:rPr>
          <w:noProof/>
        </w:rPr>
        <mc:AlternateContent>
          <mc:Choice Requires="wps">
            <w:drawing>
              <wp:anchor distT="0" distB="0" distL="114300" distR="114300" simplePos="0" relativeHeight="251672576" behindDoc="0" locked="0" layoutInCell="1" allowOverlap="1" wp14:anchorId="6413EA95" wp14:editId="6B1B30F1">
                <wp:simplePos x="0" y="0"/>
                <wp:positionH relativeFrom="page">
                  <wp:posOffset>2266950</wp:posOffset>
                </wp:positionH>
                <wp:positionV relativeFrom="paragraph">
                  <wp:posOffset>1615757</wp:posOffset>
                </wp:positionV>
                <wp:extent cx="737870" cy="1095375"/>
                <wp:effectExtent l="38100" t="0" r="24130" b="47625"/>
                <wp:wrapNone/>
                <wp:docPr id="7" name="Straight Arrow Connector 7"/>
                <wp:cNvGraphicFramePr/>
                <a:graphic xmlns:a="http://schemas.openxmlformats.org/drawingml/2006/main">
                  <a:graphicData uri="http://schemas.microsoft.com/office/word/2010/wordprocessingShape">
                    <wps:wsp>
                      <wps:cNvCnPr/>
                      <wps:spPr>
                        <a:xfrm flipH="1">
                          <a:off x="0" y="0"/>
                          <a:ext cx="737870" cy="10953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2BD764CD" id="Straight Arrow Connector 7" o:spid="_x0000_s1026" type="#_x0000_t32" style="position:absolute;margin-left:178.5pt;margin-top:127.2pt;width:58.1pt;height:86.25pt;flip:x;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" strokecolor="windowText" strokeweight=".5pt">
                <v:stroke endarrow="block" joinstyle="miter"/>
                <w10:wrap anchorx="page"/>
              </v:shape>
            </w:pict>
          </mc:Fallback>
        </mc:AlternateContent>
      </w:r>
      <w:r>
        <w:rPr>
          <w:noProof/>
        </w:rPr>
        <mc:AlternateContent>
          <mc:Choice Requires="wps">
            <w:drawing>
              <wp:anchor distT="45720" distB="45720" distL="114300" distR="114300" simplePos="0" relativeHeight="251669504" behindDoc="0" locked="0" layoutInCell="1" allowOverlap="1" wp14:anchorId="0D316D16" wp14:editId="3C32AF3F">
                <wp:simplePos x="0" y="0"/>
                <wp:positionH relativeFrom="margin">
                  <wp:posOffset>399415</wp:posOffset>
                </wp:positionH>
                <wp:positionV relativeFrom="paragraph">
                  <wp:posOffset>2704782</wp:posOffset>
                </wp:positionV>
                <wp:extent cx="2181225" cy="1404620"/>
                <wp:effectExtent l="57150" t="38100" r="66675" b="749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404620"/>
                        </a:xfrm>
                        <a:prstGeom prst="rect">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a:noFill/>
                          <a:headEnd/>
                          <a:tailEnd/>
                        </a:ln>
                        <a:effectLst>
                          <a:outerShdw blurRad="57150" dist="19050" dir="5400000" algn="ctr" rotWithShape="0">
                            <a:srgbClr val="000000">
                              <a:alpha val="63000"/>
                            </a:srgbClr>
                          </a:outerShdw>
                        </a:effectLst>
                      </wps:spPr>
                      <wps:txbx>
                        <w:txbxContent>
                          <w:p w14:paraId="3AABFF44" w14:textId="77777777" w:rsidR="003E2079" w:rsidRPr="00912C89" w:rsidRDefault="003E2079" w:rsidP="005B19AA">
                            <w:pPr>
                              <w:rPr>
                                <w:b/>
                                <w:bCs/>
                                <w:color w:val="000000" w:themeColor="text1"/>
                              </w:rPr>
                            </w:pPr>
                            <w:r>
                              <w:rPr>
                                <w:b/>
                                <w:bCs/>
                                <w:color w:val="000000" w:themeColor="text1"/>
                              </w:rPr>
                              <w:t>Intended d</w:t>
                            </w:r>
                            <w:r w:rsidRPr="00912C89">
                              <w:rPr>
                                <w:b/>
                                <w:bCs/>
                                <w:color w:val="000000" w:themeColor="text1"/>
                              </w:rPr>
                              <w:t>ata collection</w:t>
                            </w:r>
                            <w:r>
                              <w:rPr>
                                <w:b/>
                                <w:bCs/>
                                <w:color w:val="000000" w:themeColor="text1"/>
                              </w:rPr>
                              <w:t xml:space="preserve"> strand 1 conducted by Expert Citizens</w:t>
                            </w:r>
                          </w:p>
                          <w:p w14:paraId="736CB88E" w14:textId="77777777" w:rsidR="003E2079" w:rsidRPr="00AB3C6F" w:rsidRDefault="003E2079" w:rsidP="005B19AA">
                            <w:pPr>
                              <w:rPr>
                                <w:color w:val="000000" w:themeColor="text1"/>
                              </w:rPr>
                            </w:pPr>
                            <w:r w:rsidRPr="00912C89">
                              <w:rPr>
                                <w:b/>
                                <w:bCs/>
                                <w:color w:val="000000" w:themeColor="text1"/>
                              </w:rPr>
                              <w:t>Method</w:t>
                            </w:r>
                            <w:r>
                              <w:rPr>
                                <w:color w:val="000000" w:themeColor="text1"/>
                              </w:rPr>
                              <w:t>:</w:t>
                            </w:r>
                            <w:r w:rsidRPr="00AB3C6F">
                              <w:rPr>
                                <w:color w:val="000000" w:themeColor="text1"/>
                              </w:rPr>
                              <w:t xml:space="preserve"> </w:t>
                            </w:r>
                            <w:r>
                              <w:rPr>
                                <w:color w:val="000000" w:themeColor="text1"/>
                              </w:rPr>
                              <w:t>In</w:t>
                            </w:r>
                            <w:r w:rsidRPr="00AB3C6F">
                              <w:rPr>
                                <w:color w:val="000000" w:themeColor="text1"/>
                              </w:rPr>
                              <w:t xml:space="preserve">terviews with </w:t>
                            </w:r>
                            <w:r>
                              <w:rPr>
                                <w:color w:val="000000" w:themeColor="text1"/>
                              </w:rPr>
                              <w:t>approximately 5</w:t>
                            </w:r>
                            <w:r w:rsidRPr="00AB3C6F">
                              <w:rPr>
                                <w:color w:val="000000" w:themeColor="text1"/>
                              </w:rPr>
                              <w:t xml:space="preserve"> </w:t>
                            </w:r>
                            <w:r>
                              <w:rPr>
                                <w:color w:val="000000" w:themeColor="text1"/>
                              </w:rPr>
                              <w:t xml:space="preserve">women on the Housing First case load and working with the women’s specialist worker </w:t>
                            </w:r>
                          </w:p>
                          <w:p w14:paraId="2CF10C29" w14:textId="77777777" w:rsidR="003E2079" w:rsidRDefault="003E2079" w:rsidP="005B19AA">
                            <w:pPr>
                              <w:rPr>
                                <w:color w:val="000000" w:themeColor="text1"/>
                              </w:rPr>
                            </w:pPr>
                            <w:r w:rsidRPr="00912C89">
                              <w:rPr>
                                <w:b/>
                                <w:bCs/>
                                <w:color w:val="000000" w:themeColor="text1"/>
                              </w:rPr>
                              <w:t>Participants:</w:t>
                            </w:r>
                            <w:r>
                              <w:rPr>
                                <w:b/>
                                <w:bCs/>
                                <w:color w:val="000000" w:themeColor="text1"/>
                              </w:rPr>
                              <w:t xml:space="preserve"> </w:t>
                            </w:r>
                            <w:r>
                              <w:rPr>
                                <w:color w:val="000000" w:themeColor="text1"/>
                              </w:rPr>
                              <w:t xml:space="preserve">Unable to recruit any participants. </w:t>
                            </w:r>
                          </w:p>
                          <w:p w14:paraId="366C3C04" w14:textId="77777777" w:rsidR="003E2079" w:rsidRDefault="003E2079" w:rsidP="005B19AA">
                            <w:pPr>
                              <w:rPr>
                                <w:color w:val="000000" w:themeColor="text1"/>
                              </w:rPr>
                            </w:pPr>
                            <w:r>
                              <w:rPr>
                                <w:color w:val="000000" w:themeColor="text1"/>
                              </w:rPr>
                              <w:t xml:space="preserve">Led to additional workshop (described below) with members of Expert Citizens to incorporate women’s lived experiences.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0D316D16" id="_x0000_s1030" type="#_x0000_t202" style="position:absolute;margin-left:31.45pt;margin-top:212.95pt;width:171.7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" fillcolor="#fafafa" stroked="f">
                <v:fill color2="#e4e4e4" rotate="t" colors="0 #fafafa;48497f #d7d7d7;54395f #d7d7d7;1 #e4e4e4" focus="100%" type="gradient"/>
                <v:shadow on="t" color="black" opacity="41287f" offset="0,1.5pt"/>
                <v:textbox style="mso-fit-shape-to-text:t">
                  <w:txbxContent>
                    <w:p w14:paraId="3AABFF44" w14:textId="77777777" w:rsidR="003E2079" w:rsidRPr="00912C89" w:rsidRDefault="003E2079" w:rsidP="005B19AA">
                      <w:pPr>
                        <w:rPr>
                          <w:b/>
                          <w:bCs/>
                          <w:color w:val="000000" w:themeColor="text1"/>
                        </w:rPr>
                      </w:pPr>
                      <w:r>
                        <w:rPr>
                          <w:b/>
                          <w:bCs/>
                          <w:color w:val="000000" w:themeColor="text1"/>
                        </w:rPr>
                        <w:t>Intended d</w:t>
                      </w:r>
                      <w:r w:rsidRPr="00912C89">
                        <w:rPr>
                          <w:b/>
                          <w:bCs/>
                          <w:color w:val="000000" w:themeColor="text1"/>
                        </w:rPr>
                        <w:t>ata collection</w:t>
                      </w:r>
                      <w:r>
                        <w:rPr>
                          <w:b/>
                          <w:bCs/>
                          <w:color w:val="000000" w:themeColor="text1"/>
                        </w:rPr>
                        <w:t xml:space="preserve"> strand 1 conducted by Expert Citizens</w:t>
                      </w:r>
                    </w:p>
                    <w:p w14:paraId="736CB88E" w14:textId="77777777" w:rsidR="003E2079" w:rsidRPr="00AB3C6F" w:rsidRDefault="003E2079" w:rsidP="005B19AA">
                      <w:pPr>
                        <w:rPr>
                          <w:color w:val="000000" w:themeColor="text1"/>
                        </w:rPr>
                      </w:pPr>
                      <w:r w:rsidRPr="00912C89">
                        <w:rPr>
                          <w:b/>
                          <w:bCs/>
                          <w:color w:val="000000" w:themeColor="text1"/>
                        </w:rPr>
                        <w:t>Method</w:t>
                      </w:r>
                      <w:r>
                        <w:rPr>
                          <w:color w:val="000000" w:themeColor="text1"/>
                        </w:rPr>
                        <w:t>:</w:t>
                      </w:r>
                      <w:r w:rsidRPr="00AB3C6F">
                        <w:rPr>
                          <w:color w:val="000000" w:themeColor="text1"/>
                        </w:rPr>
                        <w:t xml:space="preserve"> </w:t>
                      </w:r>
                      <w:r>
                        <w:rPr>
                          <w:color w:val="000000" w:themeColor="text1"/>
                        </w:rPr>
                        <w:t>In</w:t>
                      </w:r>
                      <w:r w:rsidRPr="00AB3C6F">
                        <w:rPr>
                          <w:color w:val="000000" w:themeColor="text1"/>
                        </w:rPr>
                        <w:t xml:space="preserve">terviews with </w:t>
                      </w:r>
                      <w:r>
                        <w:rPr>
                          <w:color w:val="000000" w:themeColor="text1"/>
                        </w:rPr>
                        <w:t>approximately 5</w:t>
                      </w:r>
                      <w:r w:rsidRPr="00AB3C6F">
                        <w:rPr>
                          <w:color w:val="000000" w:themeColor="text1"/>
                        </w:rPr>
                        <w:t xml:space="preserve"> </w:t>
                      </w:r>
                      <w:r>
                        <w:rPr>
                          <w:color w:val="000000" w:themeColor="text1"/>
                        </w:rPr>
                        <w:t xml:space="preserve">women on the Housing First case load and working with the women’s specialist worker </w:t>
                      </w:r>
                    </w:p>
                    <w:p w14:paraId="2CF10C29" w14:textId="77777777" w:rsidR="003E2079" w:rsidRDefault="003E2079" w:rsidP="005B19AA">
                      <w:pPr>
                        <w:rPr>
                          <w:color w:val="000000" w:themeColor="text1"/>
                        </w:rPr>
                      </w:pPr>
                      <w:r w:rsidRPr="00912C89">
                        <w:rPr>
                          <w:b/>
                          <w:bCs/>
                          <w:color w:val="000000" w:themeColor="text1"/>
                        </w:rPr>
                        <w:t>Participants:</w:t>
                      </w:r>
                      <w:r>
                        <w:rPr>
                          <w:b/>
                          <w:bCs/>
                          <w:color w:val="000000" w:themeColor="text1"/>
                        </w:rPr>
                        <w:t xml:space="preserve"> </w:t>
                      </w:r>
                      <w:r>
                        <w:rPr>
                          <w:color w:val="000000" w:themeColor="text1"/>
                        </w:rPr>
                        <w:t xml:space="preserve">Unable to recruit any participants. </w:t>
                      </w:r>
                    </w:p>
                    <w:p w14:paraId="366C3C04" w14:textId="77777777" w:rsidR="003E2079" w:rsidRDefault="003E2079" w:rsidP="005B19AA">
                      <w:pPr>
                        <w:rPr>
                          <w:color w:val="000000" w:themeColor="text1"/>
                        </w:rPr>
                      </w:pPr>
                      <w:r>
                        <w:rPr>
                          <w:color w:val="000000" w:themeColor="text1"/>
                        </w:rPr>
                        <w:t xml:space="preserve">Led to additional workshop (described below) with members of Expert Citizens to incorporate women’s lived experiences. </w:t>
                      </w:r>
                    </w:p>
                  </w:txbxContent>
                </v:textbox>
                <w10:wrap type="square" anchorx="margin"/>
              </v:shape>
            </w:pict>
          </mc:Fallback>
        </mc:AlternateContent>
      </w:r>
      <w:r>
        <w:rPr>
          <w:noProof/>
        </w:rPr>
        <mc:AlternateContent>
          <mc:Choice Requires="wps">
            <w:drawing>
              <wp:anchor distT="0" distB="0" distL="114300" distR="114300" simplePos="0" relativeHeight="251671552" behindDoc="0" locked="0" layoutInCell="1" allowOverlap="1" wp14:anchorId="7F79DDF2" wp14:editId="014499DC">
                <wp:simplePos x="0" y="0"/>
                <wp:positionH relativeFrom="rightMargin">
                  <wp:posOffset>-1707198</wp:posOffset>
                </wp:positionH>
                <wp:positionV relativeFrom="paragraph">
                  <wp:posOffset>1614488</wp:posOffset>
                </wp:positionV>
                <wp:extent cx="537845" cy="585470"/>
                <wp:effectExtent l="0" t="0" r="71755" b="62230"/>
                <wp:wrapNone/>
                <wp:docPr id="6" name="Straight Arrow Connector 6"/>
                <wp:cNvGraphicFramePr/>
                <a:graphic xmlns:a="http://schemas.openxmlformats.org/drawingml/2006/main">
                  <a:graphicData uri="http://schemas.microsoft.com/office/word/2010/wordprocessingShape">
                    <wps:wsp>
                      <wps:cNvCnPr/>
                      <wps:spPr>
                        <a:xfrm>
                          <a:off x="0" y="0"/>
                          <a:ext cx="537845" cy="5854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74051604" id="Straight Arrow Connector 6" o:spid="_x0000_s1026" type="#_x0000_t32" style="position:absolute;margin-left:-134.45pt;margin-top:127.15pt;width:42.35pt;height:46.1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" strokecolor="windowText" strokeweight=".5pt">
                <v:stroke endarrow="block" joinstyle="miter"/>
                <w10:wrap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3FCF33A9" wp14:editId="0AFDB0B7">
                <wp:simplePos x="0" y="0"/>
                <wp:positionH relativeFrom="column">
                  <wp:posOffset>652145</wp:posOffset>
                </wp:positionH>
                <wp:positionV relativeFrom="paragraph">
                  <wp:posOffset>238125</wp:posOffset>
                </wp:positionV>
                <wp:extent cx="4357370" cy="1366520"/>
                <wp:effectExtent l="57150" t="38100" r="62230" b="812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1366520"/>
                        </a:xfrm>
                        <a:prstGeom prst="rect">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a:noFill/>
                          <a:headEnd/>
                          <a:tailEnd/>
                        </a:ln>
                        <a:effectLst>
                          <a:outerShdw blurRad="57150" dist="19050" dir="5400000" algn="ctr" rotWithShape="0">
                            <a:srgbClr val="000000">
                              <a:alpha val="63000"/>
                            </a:srgbClr>
                          </a:outerShdw>
                        </a:effectLst>
                      </wps:spPr>
                      <wps:txbx>
                        <w:txbxContent>
                          <w:p w14:paraId="5162FF50" w14:textId="77777777" w:rsidR="003E2079" w:rsidRPr="00912C89" w:rsidRDefault="003E2079" w:rsidP="005B19AA">
                            <w:pPr>
                              <w:jc w:val="center"/>
                              <w:rPr>
                                <w:b/>
                                <w:bCs/>
                                <w:color w:val="000000" w:themeColor="text1"/>
                              </w:rPr>
                            </w:pPr>
                            <w:r w:rsidRPr="00912C89">
                              <w:rPr>
                                <w:b/>
                                <w:bCs/>
                                <w:color w:val="000000" w:themeColor="text1"/>
                              </w:rPr>
                              <w:t>Aim</w:t>
                            </w:r>
                          </w:p>
                          <w:p w14:paraId="5DE96E36" w14:textId="77777777" w:rsidR="003E2079" w:rsidRPr="00AB3C6F" w:rsidRDefault="003E2079" w:rsidP="005B19AA">
                            <w:pPr>
                              <w:rPr>
                                <w:color w:val="000000" w:themeColor="text1"/>
                              </w:rPr>
                            </w:pPr>
                            <w:r>
                              <w:rPr>
                                <w:color w:val="000000" w:themeColor="text1"/>
                              </w:rPr>
                              <w:t>To i</w:t>
                            </w:r>
                            <w:r w:rsidRPr="00645AEC">
                              <w:rPr>
                                <w:color w:val="000000" w:themeColor="text1"/>
                              </w:rPr>
                              <w:t>mprove understanding of the experiences of local homeless women experiencing multiple disadvantage; explore the perceived impact of Housing First Stoke-on-Trent’s Women’s Worker Project; and identify opportunities for improvement and implications for the wider system of services in Stoke-on-Trent.</w:t>
                            </w:r>
                          </w:p>
                          <w:p w14:paraId="5F35F8C3" w14:textId="77777777" w:rsidR="003E2079" w:rsidRDefault="003E2079" w:rsidP="005B19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3FCF33A9" id="_x0000_s1031" type="#_x0000_t202" style="position:absolute;margin-left:51.35pt;margin-top:18.75pt;width:343.1pt;height:107.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" fillcolor="#fafafa" stroked="f">
                <v:fill color2="#e4e4e4" rotate="t" colors="0 #fafafa;48497f #d7d7d7;54395f #d7d7d7;1 #e4e4e4" focus="100%" type="gradient"/>
                <v:shadow on="t" color="black" opacity="41287f" offset="0,1.5pt"/>
                <v:textbox>
                  <w:txbxContent>
                    <w:p w14:paraId="5162FF50" w14:textId="77777777" w:rsidR="003E2079" w:rsidRPr="00912C89" w:rsidRDefault="003E2079" w:rsidP="005B19AA">
                      <w:pPr>
                        <w:jc w:val="center"/>
                        <w:rPr>
                          <w:b/>
                          <w:bCs/>
                          <w:color w:val="000000" w:themeColor="text1"/>
                        </w:rPr>
                      </w:pPr>
                      <w:r w:rsidRPr="00912C89">
                        <w:rPr>
                          <w:b/>
                          <w:bCs/>
                          <w:color w:val="000000" w:themeColor="text1"/>
                        </w:rPr>
                        <w:t>Aim</w:t>
                      </w:r>
                    </w:p>
                    <w:p w14:paraId="5DE96E36" w14:textId="77777777" w:rsidR="003E2079" w:rsidRPr="00AB3C6F" w:rsidRDefault="003E2079" w:rsidP="005B19AA">
                      <w:pPr>
                        <w:rPr>
                          <w:color w:val="000000" w:themeColor="text1"/>
                        </w:rPr>
                      </w:pPr>
                      <w:r>
                        <w:rPr>
                          <w:color w:val="000000" w:themeColor="text1"/>
                        </w:rPr>
                        <w:t>To i</w:t>
                      </w:r>
                      <w:r w:rsidRPr="00645AEC">
                        <w:rPr>
                          <w:color w:val="000000" w:themeColor="text1"/>
                        </w:rPr>
                        <w:t>mprove understanding of the experiences of local homeless women experiencing multiple disadvantage; explore the perceived impact of Housing First Stoke-on-Trent’s Women’s Worker Project; and identify opportunities for improvement and implications for the wider system of services in Stoke-on-Trent.</w:t>
                      </w:r>
                    </w:p>
                    <w:p w14:paraId="5F35F8C3" w14:textId="77777777" w:rsidR="003E2079" w:rsidRDefault="003E2079" w:rsidP="005B19AA"/>
                  </w:txbxContent>
                </v:textbox>
                <w10:wrap type="square"/>
              </v:shape>
            </w:pict>
          </mc:Fallback>
        </mc:AlternateContent>
      </w:r>
    </w:p>
    <w:p w14:paraId="6AE83B63"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p>
    <w:p w14:paraId="6A3B2BFD"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p>
    <w:p w14:paraId="7B137FD1"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p>
    <w:p w14:paraId="361B7F3F"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p>
    <w:p w14:paraId="57ED535A"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p>
    <w:p w14:paraId="46A377C4"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r>
        <w:rPr>
          <w:noProof/>
        </w:rPr>
        <mc:AlternateContent>
          <mc:Choice Requires="wps">
            <w:drawing>
              <wp:anchor distT="45720" distB="45720" distL="114300" distR="114300" simplePos="0" relativeHeight="251673600" behindDoc="0" locked="0" layoutInCell="1" allowOverlap="1" wp14:anchorId="41712503" wp14:editId="2CA5B756">
                <wp:simplePos x="0" y="0"/>
                <wp:positionH relativeFrom="margin">
                  <wp:posOffset>3874135</wp:posOffset>
                </wp:positionH>
                <wp:positionV relativeFrom="paragraph">
                  <wp:posOffset>86043</wp:posOffset>
                </wp:positionV>
                <wp:extent cx="2404745" cy="1404620"/>
                <wp:effectExtent l="57150" t="38100" r="52705" b="825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1404620"/>
                        </a:xfrm>
                        <a:prstGeom prst="rect">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a:noFill/>
                          <a:headEnd/>
                          <a:tailEnd/>
                        </a:ln>
                        <a:effectLst>
                          <a:outerShdw blurRad="57150" dist="19050" dir="5400000" algn="ctr" rotWithShape="0">
                            <a:srgbClr val="000000">
                              <a:alpha val="63000"/>
                            </a:srgbClr>
                          </a:outerShdw>
                        </a:effectLst>
                      </wps:spPr>
                      <wps:txbx>
                        <w:txbxContent>
                          <w:p w14:paraId="5DDD357B" w14:textId="77777777" w:rsidR="003E2079" w:rsidRPr="00912C89" w:rsidRDefault="003E2079" w:rsidP="005B19AA">
                            <w:pPr>
                              <w:rPr>
                                <w:b/>
                                <w:bCs/>
                                <w:color w:val="000000" w:themeColor="text1"/>
                              </w:rPr>
                            </w:pPr>
                            <w:r>
                              <w:rPr>
                                <w:b/>
                                <w:bCs/>
                                <w:color w:val="000000" w:themeColor="text1"/>
                              </w:rPr>
                              <w:t>D</w:t>
                            </w:r>
                            <w:r w:rsidRPr="00912C89">
                              <w:rPr>
                                <w:b/>
                                <w:bCs/>
                                <w:color w:val="000000" w:themeColor="text1"/>
                              </w:rPr>
                              <w:t>ata collection</w:t>
                            </w:r>
                            <w:r>
                              <w:rPr>
                                <w:b/>
                                <w:bCs/>
                                <w:color w:val="000000" w:themeColor="text1"/>
                              </w:rPr>
                              <w:t xml:space="preserve"> strand 2 conducted by CHAD</w:t>
                            </w:r>
                          </w:p>
                          <w:p w14:paraId="0A5987BA" w14:textId="77777777" w:rsidR="003E2079" w:rsidRDefault="003E2079" w:rsidP="005B19AA">
                            <w:pPr>
                              <w:rPr>
                                <w:color w:val="000000" w:themeColor="text1"/>
                              </w:rPr>
                            </w:pPr>
                            <w:r w:rsidRPr="00912C89">
                              <w:rPr>
                                <w:b/>
                                <w:bCs/>
                                <w:color w:val="000000" w:themeColor="text1"/>
                              </w:rPr>
                              <w:t>Method:</w:t>
                            </w:r>
                            <w:r>
                              <w:rPr>
                                <w:color w:val="000000" w:themeColor="text1"/>
                              </w:rPr>
                              <w:t xml:space="preserve"> </w:t>
                            </w:r>
                            <w:r w:rsidRPr="00AB3C6F">
                              <w:rPr>
                                <w:color w:val="000000" w:themeColor="text1"/>
                              </w:rPr>
                              <w:t xml:space="preserve">Semi-structured interviews with </w:t>
                            </w:r>
                            <w:r>
                              <w:rPr>
                                <w:color w:val="000000" w:themeColor="text1"/>
                              </w:rPr>
                              <w:t>11</w:t>
                            </w:r>
                            <w:r w:rsidRPr="00AB3C6F">
                              <w:rPr>
                                <w:color w:val="000000" w:themeColor="text1"/>
                              </w:rPr>
                              <w:t xml:space="preserve"> </w:t>
                            </w:r>
                            <w:bookmarkStart w:id="4" w:name="_Hlk129332608"/>
                            <w:r w:rsidRPr="00645AEC">
                              <w:rPr>
                                <w:color w:val="000000" w:themeColor="text1"/>
                              </w:rPr>
                              <w:t xml:space="preserve">frontline staff and wider stakeholders with knowledge of the needs and experiences of homeless women and/or the Specialist homeless women’s worker role in Stoke-on-Trent’s Housing First Programme. </w:t>
                            </w:r>
                          </w:p>
                          <w:p w14:paraId="27B8AE75" w14:textId="77777777" w:rsidR="003E2079" w:rsidRDefault="003E2079" w:rsidP="005B19AA">
                            <w:pPr>
                              <w:rPr>
                                <w:color w:val="000000" w:themeColor="text1"/>
                              </w:rPr>
                            </w:pPr>
                            <w:r w:rsidRPr="00912C89">
                              <w:rPr>
                                <w:b/>
                                <w:bCs/>
                                <w:color w:val="000000" w:themeColor="text1"/>
                              </w:rPr>
                              <w:t>Participants:</w:t>
                            </w:r>
                            <w:bookmarkEnd w:id="4"/>
                            <w:r w:rsidRPr="00645AEC">
                              <w:rPr>
                                <w:color w:val="000000" w:themeColor="text1"/>
                              </w:rPr>
                              <w:t xml:space="preserve"> Expertise related to: Housing First, Housing First for women, women’s homelessness, domestic abuse, alcohol and drugs, and community safety/police.</w:t>
                            </w:r>
                            <w:r>
                              <w:rPr>
                                <w:color w:val="000000" w:themeColor="text1"/>
                              </w:rPr>
                              <w:t xml:space="preserve"> </w:t>
                            </w:r>
                            <w:r w:rsidRPr="00645AEC">
                              <w:rPr>
                                <w:color w:val="000000" w:themeColor="text1"/>
                              </w:rPr>
                              <w:t xml:space="preserve">Most participants were from the third sector (n=7), female (n=9), and based in Stoke-on-Trent (n=7). </w:t>
                            </w:r>
                          </w:p>
                          <w:p w14:paraId="730987B5" w14:textId="77777777" w:rsidR="003E2079" w:rsidRPr="00033A0B" w:rsidRDefault="003E2079" w:rsidP="005B19AA">
                            <w:pPr>
                              <w:rPr>
                                <w:b/>
                                <w:bCs/>
                                <w:color w:val="000000" w:themeColor="text1"/>
                              </w:rPr>
                            </w:pPr>
                            <w:r w:rsidRPr="00033A0B">
                              <w:rPr>
                                <w:b/>
                                <w:bCs/>
                                <w:color w:val="000000" w:themeColor="text1"/>
                              </w:rPr>
                              <w:t xml:space="preserve">Quotes: </w:t>
                            </w:r>
                            <w:r w:rsidRPr="00033A0B">
                              <w:rPr>
                                <w:color w:val="000000" w:themeColor="text1"/>
                              </w:rPr>
                              <w:t>labelled</w:t>
                            </w:r>
                            <w:r>
                              <w:rPr>
                                <w:color w:val="000000" w:themeColor="text1"/>
                              </w:rPr>
                              <w:t xml:space="preserve"> individually as</w:t>
                            </w:r>
                            <w:r w:rsidRPr="00033A0B">
                              <w:rPr>
                                <w:color w:val="000000" w:themeColor="text1"/>
                              </w:rPr>
                              <w:t xml:space="preserve"> S2SH01-11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oel="http://schemas.microsoft.com/office/2019/extlst">
            <w:pict>
              <v:shape w14:anchorId="41712503" id="_x0000_s1032" type="#_x0000_t202" style="position:absolute;margin-left:305.05pt;margin-top:6.8pt;width:189.3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" fillcolor="#fafafa" stroked="f">
                <v:fill color2="#e4e4e4" rotate="t" colors="0 #fafafa;48497f #d7d7d7;54395f #d7d7d7;1 #e4e4e4" focus="100%" type="gradient"/>
                <v:shadow on="t" color="black" opacity="41287f" offset="0,1.5pt"/>
                <v:textbox style="mso-fit-shape-to-text:t">
                  <w:txbxContent>
                    <w:p w14:paraId="5DDD357B" w14:textId="77777777" w:rsidR="003E2079" w:rsidRPr="00912C89" w:rsidRDefault="003E2079" w:rsidP="005B19AA">
                      <w:pPr>
                        <w:rPr>
                          <w:b/>
                          <w:bCs/>
                          <w:color w:val="000000" w:themeColor="text1"/>
                        </w:rPr>
                      </w:pPr>
                      <w:r>
                        <w:rPr>
                          <w:b/>
                          <w:bCs/>
                          <w:color w:val="000000" w:themeColor="text1"/>
                        </w:rPr>
                        <w:t>D</w:t>
                      </w:r>
                      <w:r w:rsidRPr="00912C89">
                        <w:rPr>
                          <w:b/>
                          <w:bCs/>
                          <w:color w:val="000000" w:themeColor="text1"/>
                        </w:rPr>
                        <w:t>ata collection</w:t>
                      </w:r>
                      <w:r>
                        <w:rPr>
                          <w:b/>
                          <w:bCs/>
                          <w:color w:val="000000" w:themeColor="text1"/>
                        </w:rPr>
                        <w:t xml:space="preserve"> strand 2 conducted by CHAD</w:t>
                      </w:r>
                    </w:p>
                    <w:p w14:paraId="0A5987BA" w14:textId="77777777" w:rsidR="003E2079" w:rsidRDefault="003E2079" w:rsidP="005B19AA">
                      <w:pPr>
                        <w:rPr>
                          <w:color w:val="000000" w:themeColor="text1"/>
                        </w:rPr>
                      </w:pPr>
                      <w:r w:rsidRPr="00912C89">
                        <w:rPr>
                          <w:b/>
                          <w:bCs/>
                          <w:color w:val="000000" w:themeColor="text1"/>
                        </w:rPr>
                        <w:t>Method:</w:t>
                      </w:r>
                      <w:r>
                        <w:rPr>
                          <w:color w:val="000000" w:themeColor="text1"/>
                        </w:rPr>
                        <w:t xml:space="preserve"> </w:t>
                      </w:r>
                      <w:r w:rsidRPr="00AB3C6F">
                        <w:rPr>
                          <w:color w:val="000000" w:themeColor="text1"/>
                        </w:rPr>
                        <w:t xml:space="preserve">Semi-structured interviews with </w:t>
                      </w:r>
                      <w:r>
                        <w:rPr>
                          <w:color w:val="000000" w:themeColor="text1"/>
                        </w:rPr>
                        <w:t>11</w:t>
                      </w:r>
                      <w:r w:rsidRPr="00AB3C6F">
                        <w:rPr>
                          <w:color w:val="000000" w:themeColor="text1"/>
                        </w:rPr>
                        <w:t xml:space="preserve"> </w:t>
                      </w:r>
                      <w:bookmarkStart w:id="43" w:name="_Hlk129332608"/>
                      <w:r w:rsidRPr="00645AEC">
                        <w:rPr>
                          <w:color w:val="000000" w:themeColor="text1"/>
                        </w:rPr>
                        <w:t xml:space="preserve">frontline staff and wider stakeholders with knowledge of the needs and experiences of homeless women and/or the Specialist homeless women’s worker role in Stoke-on-Trent’s Housing First Programme. </w:t>
                      </w:r>
                    </w:p>
                    <w:p w14:paraId="27B8AE75" w14:textId="77777777" w:rsidR="003E2079" w:rsidRDefault="003E2079" w:rsidP="005B19AA">
                      <w:pPr>
                        <w:rPr>
                          <w:color w:val="000000" w:themeColor="text1"/>
                        </w:rPr>
                      </w:pPr>
                      <w:r w:rsidRPr="00912C89">
                        <w:rPr>
                          <w:b/>
                          <w:bCs/>
                          <w:color w:val="000000" w:themeColor="text1"/>
                        </w:rPr>
                        <w:t>Participants:</w:t>
                      </w:r>
                      <w:bookmarkEnd w:id="43"/>
                      <w:r w:rsidRPr="00645AEC">
                        <w:rPr>
                          <w:color w:val="000000" w:themeColor="text1"/>
                        </w:rPr>
                        <w:t xml:space="preserve"> Expertise related to: Housing First, Housing First for women, women’s homelessness, domestic abuse, alcohol and drugs, and community safety/police.</w:t>
                      </w:r>
                      <w:r>
                        <w:rPr>
                          <w:color w:val="000000" w:themeColor="text1"/>
                        </w:rPr>
                        <w:t xml:space="preserve"> </w:t>
                      </w:r>
                      <w:r w:rsidRPr="00645AEC">
                        <w:rPr>
                          <w:color w:val="000000" w:themeColor="text1"/>
                        </w:rPr>
                        <w:t xml:space="preserve">Most participants were from the third sector (n=7), female (n=9), and based in Stoke-on-Trent (n=7). </w:t>
                      </w:r>
                    </w:p>
                    <w:p w14:paraId="730987B5" w14:textId="77777777" w:rsidR="003E2079" w:rsidRPr="00033A0B" w:rsidRDefault="003E2079" w:rsidP="005B19AA">
                      <w:pPr>
                        <w:rPr>
                          <w:b/>
                          <w:bCs/>
                          <w:color w:val="000000" w:themeColor="text1"/>
                        </w:rPr>
                      </w:pPr>
                      <w:r w:rsidRPr="00033A0B">
                        <w:rPr>
                          <w:b/>
                          <w:bCs/>
                          <w:color w:val="000000" w:themeColor="text1"/>
                        </w:rPr>
                        <w:t xml:space="preserve">Quotes: </w:t>
                      </w:r>
                      <w:r w:rsidRPr="00033A0B">
                        <w:rPr>
                          <w:color w:val="000000" w:themeColor="text1"/>
                        </w:rPr>
                        <w:t>labelled</w:t>
                      </w:r>
                      <w:r>
                        <w:rPr>
                          <w:color w:val="000000" w:themeColor="text1"/>
                        </w:rPr>
                        <w:t xml:space="preserve"> individually as</w:t>
                      </w:r>
                      <w:r w:rsidRPr="00033A0B">
                        <w:rPr>
                          <w:color w:val="000000" w:themeColor="text1"/>
                        </w:rPr>
                        <w:t xml:space="preserve"> S2SH01-11</w:t>
                      </w:r>
                    </w:p>
                  </w:txbxContent>
                </v:textbox>
                <w10:wrap type="square" anchorx="margin"/>
              </v:shape>
            </w:pict>
          </mc:Fallback>
        </mc:AlternateContent>
      </w:r>
    </w:p>
    <w:p w14:paraId="08366C67"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r>
        <w:rPr>
          <w:noProof/>
        </w:rPr>
        <mc:AlternateContent>
          <mc:Choice Requires="wps">
            <w:drawing>
              <wp:anchor distT="0" distB="0" distL="114300" distR="114300" simplePos="0" relativeHeight="251674624" behindDoc="0" locked="0" layoutInCell="1" allowOverlap="1" wp14:anchorId="6C773083" wp14:editId="338CFC5D">
                <wp:simplePos x="0" y="0"/>
                <wp:positionH relativeFrom="rightMargin">
                  <wp:posOffset>-4334666</wp:posOffset>
                </wp:positionH>
                <wp:positionV relativeFrom="paragraph">
                  <wp:posOffset>3190633</wp:posOffset>
                </wp:positionV>
                <wp:extent cx="734886" cy="942450"/>
                <wp:effectExtent l="0" t="0" r="65405" b="48260"/>
                <wp:wrapNone/>
                <wp:docPr id="11" name="Straight Arrow Connector 11"/>
                <wp:cNvGraphicFramePr/>
                <a:graphic xmlns:a="http://schemas.openxmlformats.org/drawingml/2006/main">
                  <a:graphicData uri="http://schemas.microsoft.com/office/word/2010/wordprocessingShape">
                    <wps:wsp>
                      <wps:cNvCnPr/>
                      <wps:spPr>
                        <a:xfrm>
                          <a:off x="0" y="0"/>
                          <a:ext cx="734886" cy="942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78B2CEAD" id="Straight Arrow Connector 11" o:spid="_x0000_s1026" type="#_x0000_t32" style="position:absolute;margin-left:-341.3pt;margin-top:251.25pt;width:57.85pt;height:74.2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" strokecolor="windowText" strokeweight=".5pt">
                <v:stroke endarrow="block" joinstyle="miter"/>
                <w10:wrap anchorx="margin"/>
              </v:shape>
            </w:pict>
          </mc:Fallback>
        </mc:AlternateContent>
      </w:r>
    </w:p>
    <w:p w14:paraId="2AE968DC"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p>
    <w:p w14:paraId="576897A9"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r>
        <w:rPr>
          <w:noProof/>
        </w:rPr>
        <mc:AlternateContent>
          <mc:Choice Requires="wps">
            <w:drawing>
              <wp:anchor distT="0" distB="0" distL="114300" distR="114300" simplePos="0" relativeHeight="251675648" behindDoc="0" locked="0" layoutInCell="1" allowOverlap="1" wp14:anchorId="42BA4F7B" wp14:editId="0087F768">
                <wp:simplePos x="0" y="0"/>
                <wp:positionH relativeFrom="rightMargin">
                  <wp:posOffset>-1530986</wp:posOffset>
                </wp:positionH>
                <wp:positionV relativeFrom="paragraph">
                  <wp:posOffset>3029268</wp:posOffset>
                </wp:positionV>
                <wp:extent cx="395288" cy="423862"/>
                <wp:effectExtent l="38100" t="0" r="24130" b="52705"/>
                <wp:wrapNone/>
                <wp:docPr id="5" name="Straight Arrow Connector 5"/>
                <wp:cNvGraphicFramePr/>
                <a:graphic xmlns:a="http://schemas.openxmlformats.org/drawingml/2006/main">
                  <a:graphicData uri="http://schemas.microsoft.com/office/word/2010/wordprocessingShape">
                    <wps:wsp>
                      <wps:cNvCnPr/>
                      <wps:spPr>
                        <a:xfrm flipH="1">
                          <a:off x="0" y="0"/>
                          <a:ext cx="395288" cy="42386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07E54A56" id="Straight Arrow Connector 5" o:spid="_x0000_s1026" type="#_x0000_t32" style="position:absolute;margin-left:-120.55pt;margin-top:238.55pt;width:31.15pt;height:33.35pt;flip:x;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" strokecolor="windowText" strokeweight=".5pt">
                <v:stroke endarrow="block" joinstyle="miter"/>
                <w10:wrap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7B2AFC76" wp14:editId="3B24371A">
                <wp:simplePos x="0" y="0"/>
                <wp:positionH relativeFrom="margin">
                  <wp:posOffset>365442</wp:posOffset>
                </wp:positionH>
                <wp:positionV relativeFrom="paragraph">
                  <wp:posOffset>3464560</wp:posOffset>
                </wp:positionV>
                <wp:extent cx="5186045" cy="1628775"/>
                <wp:effectExtent l="57150" t="38100" r="52705" b="857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045" cy="1628775"/>
                        </a:xfrm>
                        <a:prstGeom prst="rect">
                          <a:avLst/>
                        </a:prstGeom>
                        <a:gradFill flip="none" rotWithShape="1">
                          <a:gsLst>
                            <a:gs pos="0">
                              <a:srgbClr val="A5A5A5">
                                <a:lumMod val="5000"/>
                                <a:lumOff val="95000"/>
                              </a:srgbClr>
                            </a:gs>
                            <a:gs pos="74000">
                              <a:srgbClr val="A5A5A5">
                                <a:lumMod val="45000"/>
                                <a:lumOff val="55000"/>
                              </a:srgbClr>
                            </a:gs>
                            <a:gs pos="83000">
                              <a:srgbClr val="A5A5A5">
                                <a:lumMod val="45000"/>
                                <a:lumOff val="55000"/>
                              </a:srgbClr>
                            </a:gs>
                            <a:gs pos="100000">
                              <a:srgbClr val="A5A5A5">
                                <a:lumMod val="30000"/>
                                <a:lumOff val="70000"/>
                              </a:srgbClr>
                            </a:gs>
                          </a:gsLst>
                          <a:lin ang="5400000" scaled="1"/>
                          <a:tileRect/>
                        </a:gradFill>
                        <a:ln>
                          <a:noFill/>
                          <a:headEnd/>
                          <a:tailEnd/>
                        </a:ln>
                        <a:effectLst>
                          <a:outerShdw blurRad="57150" dist="19050" dir="5400000" algn="ctr" rotWithShape="0">
                            <a:srgbClr val="000000">
                              <a:alpha val="63000"/>
                            </a:srgbClr>
                          </a:outerShdw>
                        </a:effectLst>
                      </wps:spPr>
                      <wps:txbx>
                        <w:txbxContent>
                          <w:p w14:paraId="7E6E4E3D" w14:textId="77777777" w:rsidR="003E2079" w:rsidRPr="00912C89" w:rsidRDefault="003E2079" w:rsidP="005B19AA">
                            <w:pPr>
                              <w:jc w:val="center"/>
                              <w:rPr>
                                <w:b/>
                                <w:bCs/>
                                <w:color w:val="000000" w:themeColor="text1"/>
                              </w:rPr>
                            </w:pPr>
                            <w:r w:rsidRPr="00912C89">
                              <w:rPr>
                                <w:b/>
                                <w:bCs/>
                                <w:color w:val="000000" w:themeColor="text1"/>
                              </w:rPr>
                              <w:t>Data analysis and workshop</w:t>
                            </w:r>
                            <w:r>
                              <w:rPr>
                                <w:b/>
                                <w:bCs/>
                                <w:color w:val="000000" w:themeColor="text1"/>
                              </w:rPr>
                              <w:t>s</w:t>
                            </w:r>
                          </w:p>
                          <w:p w14:paraId="68BC684D" w14:textId="77777777" w:rsidR="003E2079" w:rsidRDefault="003E2079" w:rsidP="005B19AA">
                            <w:pPr>
                              <w:pStyle w:val="ListParagraph"/>
                              <w:numPr>
                                <w:ilvl w:val="0"/>
                                <w:numId w:val="4"/>
                              </w:numPr>
                              <w:rPr>
                                <w:color w:val="000000" w:themeColor="text1"/>
                              </w:rPr>
                            </w:pPr>
                            <w:r>
                              <w:rPr>
                                <w:color w:val="000000" w:themeColor="text1"/>
                              </w:rPr>
                              <w:t xml:space="preserve">Led by CHAD researchers, and refined following workshops </w:t>
                            </w:r>
                          </w:p>
                          <w:p w14:paraId="1EFA52C7" w14:textId="77777777" w:rsidR="003E2079" w:rsidRPr="00AB3C6F" w:rsidRDefault="003E2079" w:rsidP="005B19AA">
                            <w:pPr>
                              <w:pStyle w:val="ListParagraph"/>
                              <w:numPr>
                                <w:ilvl w:val="0"/>
                                <w:numId w:val="4"/>
                              </w:numPr>
                              <w:rPr>
                                <w:color w:val="000000" w:themeColor="text1"/>
                              </w:rPr>
                            </w:pPr>
                            <w:r>
                              <w:rPr>
                                <w:color w:val="000000" w:themeColor="text1"/>
                              </w:rPr>
                              <w:t xml:space="preserve">Preliminary themes presented at two workshops; 1 online with members of staff from the Housing First team (n=5), and 1 in person with </w:t>
                            </w:r>
                            <w:r w:rsidRPr="00F77548">
                              <w:rPr>
                                <w:color w:val="000000" w:themeColor="text1"/>
                              </w:rPr>
                              <w:t>members of Expert Citizens who each had experience of accessing support services for women locally and some had supported the Housing First service, e.g., as peer mentors</w:t>
                            </w:r>
                            <w:r>
                              <w:rPr>
                                <w:color w:val="000000" w:themeColor="text1"/>
                              </w:rPr>
                              <w:t xml:space="preserve"> (n=6)</w:t>
                            </w:r>
                            <w:r w:rsidRPr="00F77548">
                              <w:rPr>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7B2AFC76" id="Text Box 3" o:spid="_x0000_s1033" type="#_x0000_t202" style="position:absolute;margin-left:28.75pt;margin-top:272.8pt;width:408.35pt;height:128.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" fillcolor="#fafafa" stroked="f">
                <v:fill color2="#e4e4e4" rotate="t" colors="0 #fafafa;48497f #d7d7d7;54395f #d7d7d7;1 #e4e4e4" focus="100%" type="gradient"/>
                <v:shadow on="t" color="black" opacity="41287f" offset="0,1.5pt"/>
                <v:textbox>
                  <w:txbxContent>
                    <w:p w14:paraId="7E6E4E3D" w14:textId="77777777" w:rsidR="003E2079" w:rsidRPr="00912C89" w:rsidRDefault="003E2079" w:rsidP="005B19AA">
                      <w:pPr>
                        <w:jc w:val="center"/>
                        <w:rPr>
                          <w:b/>
                          <w:bCs/>
                          <w:color w:val="000000" w:themeColor="text1"/>
                        </w:rPr>
                      </w:pPr>
                      <w:r w:rsidRPr="00912C89">
                        <w:rPr>
                          <w:b/>
                          <w:bCs/>
                          <w:color w:val="000000" w:themeColor="text1"/>
                        </w:rPr>
                        <w:t>Data analysis and workshop</w:t>
                      </w:r>
                      <w:r>
                        <w:rPr>
                          <w:b/>
                          <w:bCs/>
                          <w:color w:val="000000" w:themeColor="text1"/>
                        </w:rPr>
                        <w:t>s</w:t>
                      </w:r>
                    </w:p>
                    <w:p w14:paraId="68BC684D" w14:textId="77777777" w:rsidR="003E2079" w:rsidRDefault="003E2079" w:rsidP="005B19AA">
                      <w:pPr>
                        <w:pStyle w:val="ListParagraph"/>
                        <w:numPr>
                          <w:ilvl w:val="0"/>
                          <w:numId w:val="4"/>
                        </w:numPr>
                        <w:rPr>
                          <w:color w:val="000000" w:themeColor="text1"/>
                        </w:rPr>
                      </w:pPr>
                      <w:r>
                        <w:rPr>
                          <w:color w:val="000000" w:themeColor="text1"/>
                        </w:rPr>
                        <w:t xml:space="preserve">Led by CHAD researchers, and refined following workshops </w:t>
                      </w:r>
                    </w:p>
                    <w:p w14:paraId="1EFA52C7" w14:textId="77777777" w:rsidR="003E2079" w:rsidRPr="00AB3C6F" w:rsidRDefault="003E2079" w:rsidP="005B19AA">
                      <w:pPr>
                        <w:pStyle w:val="ListParagraph"/>
                        <w:numPr>
                          <w:ilvl w:val="0"/>
                          <w:numId w:val="4"/>
                        </w:numPr>
                        <w:rPr>
                          <w:color w:val="000000" w:themeColor="text1"/>
                        </w:rPr>
                      </w:pPr>
                      <w:r>
                        <w:rPr>
                          <w:color w:val="000000" w:themeColor="text1"/>
                        </w:rPr>
                        <w:t xml:space="preserve">Preliminary themes presented at two workshops; 1 online with members of staff from the Housing First team (n=5), and 1 in person with </w:t>
                      </w:r>
                      <w:r w:rsidRPr="00F77548">
                        <w:rPr>
                          <w:color w:val="000000" w:themeColor="text1"/>
                        </w:rPr>
                        <w:t>members of Expert Citizens who each had experience of accessing support services for women locally and some had supported the Housing First service, e.g., as peer mentors</w:t>
                      </w:r>
                      <w:r>
                        <w:rPr>
                          <w:color w:val="000000" w:themeColor="text1"/>
                        </w:rPr>
                        <w:t xml:space="preserve"> (n=6)</w:t>
                      </w:r>
                      <w:r w:rsidRPr="00F77548">
                        <w:rPr>
                          <w:color w:val="000000" w:themeColor="text1"/>
                        </w:rPr>
                        <w:t>.</w:t>
                      </w:r>
                    </w:p>
                  </w:txbxContent>
                </v:textbox>
                <w10:wrap type="square" anchorx="margin"/>
              </v:shape>
            </w:pict>
          </mc:Fallback>
        </mc:AlternateContent>
      </w:r>
    </w:p>
    <w:p w14:paraId="628F2322"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p>
    <w:p w14:paraId="2843A90B"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p>
    <w:p w14:paraId="46B8CEBB"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p>
    <w:p w14:paraId="3ADFBD91"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p>
    <w:p w14:paraId="34783127"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p>
    <w:p w14:paraId="020277F8"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p>
    <w:p w14:paraId="33C10D8E"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p>
    <w:p w14:paraId="1031DDBA" w14:textId="77777777" w:rsidR="005B19AA" w:rsidRDefault="005B19AA" w:rsidP="005B19AA">
      <w:pPr>
        <w:spacing w:line="360" w:lineRule="auto"/>
        <w:rPr>
          <w:rFonts w:ascii="Arial" w:eastAsia="Calibri" w:hAnsi="Arial" w:cs="Arial"/>
          <w:color w:val="000000"/>
          <w:sz w:val="24"/>
          <w:szCs w:val="24"/>
          <w:bdr w:val="none" w:sz="0" w:space="0" w:color="auto" w:frame="1"/>
          <w:shd w:val="clear" w:color="auto" w:fill="FFFFFF"/>
          <w:lang w:eastAsia="en-GB"/>
        </w:rPr>
      </w:pPr>
    </w:p>
    <w:p w14:paraId="434727AA" w14:textId="7FF2C7AE" w:rsidR="00BA431E" w:rsidRPr="00A77791" w:rsidRDefault="00BA431E" w:rsidP="009D3388">
      <w:pPr>
        <w:spacing w:line="360" w:lineRule="auto"/>
        <w:rPr>
          <w:rFonts w:ascii="Arial" w:eastAsia="Calibri" w:hAnsi="Arial" w:cs="Arial"/>
          <w:b/>
          <w:bCs/>
          <w:color w:val="000000"/>
          <w:sz w:val="24"/>
          <w:szCs w:val="24"/>
          <w:bdr w:val="none" w:sz="0" w:space="0" w:color="auto" w:frame="1"/>
          <w:shd w:val="clear" w:color="auto" w:fill="FFFFFF"/>
          <w:lang w:eastAsia="en-GB"/>
        </w:rPr>
      </w:pPr>
      <w:r w:rsidRPr="00A77791">
        <w:rPr>
          <w:rFonts w:ascii="Arial" w:eastAsia="Calibri" w:hAnsi="Arial" w:cs="Arial"/>
          <w:b/>
          <w:bCs/>
          <w:color w:val="000000"/>
          <w:sz w:val="24"/>
          <w:szCs w:val="24"/>
          <w:bdr w:val="none" w:sz="0" w:space="0" w:color="auto" w:frame="1"/>
          <w:shd w:val="clear" w:color="auto" w:fill="FFFFFF"/>
          <w:lang w:eastAsia="en-GB"/>
        </w:rPr>
        <w:lastRenderedPageBreak/>
        <w:t>Findings</w:t>
      </w:r>
    </w:p>
    <w:p w14:paraId="3C30626D" w14:textId="77777777" w:rsidR="006B1425" w:rsidRDefault="007464EF" w:rsidP="007464EF">
      <w:pPr>
        <w:rPr>
          <w:rFonts w:ascii="Arial" w:hAnsi="Arial" w:cs="Arial"/>
          <w:sz w:val="24"/>
          <w:szCs w:val="24"/>
        </w:rPr>
      </w:pPr>
      <w:r w:rsidRPr="00A77791">
        <w:rPr>
          <w:rFonts w:ascii="Arial" w:hAnsi="Arial" w:cs="Arial"/>
          <w:sz w:val="24"/>
          <w:szCs w:val="24"/>
        </w:rPr>
        <w:t xml:space="preserve">In this section we discuss our findings in the context of </w:t>
      </w:r>
      <w:r w:rsidR="006B1425" w:rsidRPr="00A77791">
        <w:rPr>
          <w:rFonts w:ascii="Arial" w:hAnsi="Arial" w:cs="Arial"/>
          <w:sz w:val="24"/>
          <w:szCs w:val="24"/>
        </w:rPr>
        <w:t>th</w:t>
      </w:r>
      <w:r w:rsidR="006B1425">
        <w:rPr>
          <w:rFonts w:ascii="Arial" w:hAnsi="Arial" w:cs="Arial"/>
          <w:sz w:val="24"/>
          <w:szCs w:val="24"/>
        </w:rPr>
        <w:t>ree</w:t>
      </w:r>
      <w:r w:rsidR="006B1425" w:rsidRPr="00A77791">
        <w:rPr>
          <w:rFonts w:ascii="Arial" w:hAnsi="Arial" w:cs="Arial"/>
          <w:sz w:val="24"/>
          <w:szCs w:val="24"/>
        </w:rPr>
        <w:t xml:space="preserve"> </w:t>
      </w:r>
      <w:r w:rsidRPr="00A77791">
        <w:rPr>
          <w:rFonts w:ascii="Arial" w:hAnsi="Arial" w:cs="Arial"/>
          <w:sz w:val="24"/>
          <w:szCs w:val="24"/>
        </w:rPr>
        <w:t>overarching themes</w:t>
      </w:r>
      <w:r w:rsidR="006B1425">
        <w:rPr>
          <w:rFonts w:ascii="Arial" w:hAnsi="Arial" w:cs="Arial"/>
          <w:sz w:val="24"/>
          <w:szCs w:val="24"/>
        </w:rPr>
        <w:t>.</w:t>
      </w:r>
    </w:p>
    <w:p w14:paraId="4C6C4153" w14:textId="2BB2669C" w:rsidR="007464EF" w:rsidRPr="00A77791" w:rsidRDefault="006B1425" w:rsidP="006B1425">
      <w:pPr>
        <w:jc w:val="center"/>
        <w:rPr>
          <w:rFonts w:ascii="Arial" w:hAnsi="Arial" w:cs="Arial"/>
          <w:sz w:val="24"/>
          <w:szCs w:val="24"/>
        </w:rPr>
      </w:pPr>
      <w:r>
        <w:rPr>
          <w:rFonts w:ascii="Arial" w:hAnsi="Arial" w:cs="Arial"/>
          <w:sz w:val="24"/>
          <w:szCs w:val="24"/>
        </w:rPr>
        <w:t>Table 1 – Table of main themes</w:t>
      </w:r>
    </w:p>
    <w:tbl>
      <w:tblPr>
        <w:tblStyle w:val="TableGrid"/>
        <w:tblW w:w="0" w:type="auto"/>
        <w:jc w:val="center"/>
        <w:tblLook w:val="04A0" w:firstRow="1" w:lastRow="0" w:firstColumn="1" w:lastColumn="0" w:noHBand="0" w:noVBand="1"/>
      </w:tblPr>
      <w:tblGrid>
        <w:gridCol w:w="1413"/>
        <w:gridCol w:w="7603"/>
      </w:tblGrid>
      <w:tr w:rsidR="006B1425" w14:paraId="69A22C38" w14:textId="2C1065BC" w:rsidTr="006B1425">
        <w:trPr>
          <w:jc w:val="center"/>
        </w:trPr>
        <w:tc>
          <w:tcPr>
            <w:tcW w:w="1413" w:type="dxa"/>
          </w:tcPr>
          <w:p w14:paraId="7DC780B9" w14:textId="664A3B65" w:rsidR="006B1425" w:rsidRPr="006B1425" w:rsidRDefault="006B1425" w:rsidP="007464EF">
            <w:pPr>
              <w:spacing w:line="360" w:lineRule="auto"/>
              <w:rPr>
                <w:rFonts w:ascii="Arial" w:hAnsi="Arial" w:cs="Arial"/>
                <w:color w:val="FFC000"/>
                <w:sz w:val="24"/>
                <w:szCs w:val="24"/>
              </w:rPr>
            </w:pPr>
            <w:r w:rsidRPr="006B1425">
              <w:rPr>
                <w:rFonts w:ascii="Arial" w:hAnsi="Arial" w:cs="Arial"/>
                <w:sz w:val="24"/>
                <w:szCs w:val="24"/>
              </w:rPr>
              <w:t>Theme</w:t>
            </w:r>
          </w:p>
        </w:tc>
        <w:tc>
          <w:tcPr>
            <w:tcW w:w="7603" w:type="dxa"/>
          </w:tcPr>
          <w:p w14:paraId="0C1BA3CF" w14:textId="43861BD1" w:rsidR="006B1425" w:rsidRPr="006B1425" w:rsidRDefault="006B1425" w:rsidP="007464EF">
            <w:pPr>
              <w:spacing w:line="360" w:lineRule="auto"/>
              <w:rPr>
                <w:rFonts w:ascii="Arial" w:hAnsi="Arial" w:cs="Arial"/>
                <w:sz w:val="24"/>
                <w:szCs w:val="24"/>
              </w:rPr>
            </w:pPr>
            <w:r w:rsidRPr="006B1425">
              <w:rPr>
                <w:rFonts w:ascii="Arial" w:hAnsi="Arial" w:cs="Arial"/>
                <w:sz w:val="24"/>
                <w:szCs w:val="24"/>
              </w:rPr>
              <w:t>Names</w:t>
            </w:r>
          </w:p>
        </w:tc>
      </w:tr>
      <w:tr w:rsidR="006B1425" w14:paraId="1C87386F" w14:textId="1B67ECC1" w:rsidTr="006B1425">
        <w:trPr>
          <w:jc w:val="center"/>
        </w:trPr>
        <w:tc>
          <w:tcPr>
            <w:tcW w:w="1413" w:type="dxa"/>
          </w:tcPr>
          <w:p w14:paraId="0D8759A8" w14:textId="0510DF93" w:rsidR="006B1425" w:rsidRPr="006B1425" w:rsidRDefault="006B1425" w:rsidP="007464EF">
            <w:pPr>
              <w:spacing w:line="360" w:lineRule="auto"/>
              <w:rPr>
                <w:rFonts w:ascii="Arial" w:hAnsi="Arial" w:cs="Arial"/>
                <w:sz w:val="24"/>
                <w:szCs w:val="24"/>
              </w:rPr>
            </w:pPr>
            <w:r w:rsidRPr="006B1425">
              <w:rPr>
                <w:rFonts w:ascii="Arial" w:hAnsi="Arial" w:cs="Arial"/>
                <w:sz w:val="24"/>
                <w:szCs w:val="24"/>
              </w:rPr>
              <w:t>1.</w:t>
            </w:r>
          </w:p>
        </w:tc>
        <w:tc>
          <w:tcPr>
            <w:tcW w:w="7603" w:type="dxa"/>
          </w:tcPr>
          <w:p w14:paraId="7CF2768F" w14:textId="22578A5D" w:rsidR="006B1425" w:rsidRPr="006B1425" w:rsidRDefault="006B1425" w:rsidP="007464EF">
            <w:pPr>
              <w:spacing w:line="360" w:lineRule="auto"/>
              <w:rPr>
                <w:rFonts w:ascii="Arial" w:hAnsi="Arial" w:cs="Arial"/>
                <w:sz w:val="24"/>
                <w:szCs w:val="24"/>
              </w:rPr>
            </w:pPr>
            <w:r w:rsidRPr="006B1425">
              <w:rPr>
                <w:rFonts w:ascii="Arial" w:hAnsi="Arial" w:cs="Arial"/>
                <w:sz w:val="24"/>
                <w:szCs w:val="24"/>
              </w:rPr>
              <w:t>So much unmet need</w:t>
            </w:r>
            <w:r w:rsidR="004B66D8">
              <w:rPr>
                <w:rFonts w:ascii="Arial" w:hAnsi="Arial" w:cs="Arial"/>
                <w:sz w:val="24"/>
                <w:szCs w:val="24"/>
              </w:rPr>
              <w:t xml:space="preserve"> and re</w:t>
            </w:r>
            <w:r w:rsidRPr="006B1425">
              <w:rPr>
                <w:rFonts w:ascii="Arial" w:hAnsi="Arial" w:cs="Arial"/>
                <w:sz w:val="24"/>
                <w:szCs w:val="24"/>
              </w:rPr>
              <w:t>volving doors for women experiencing multiple disadvantage</w:t>
            </w:r>
          </w:p>
        </w:tc>
      </w:tr>
      <w:tr w:rsidR="006B1425" w14:paraId="5136ABAE" w14:textId="7CBB52F7" w:rsidTr="006B1425">
        <w:trPr>
          <w:jc w:val="center"/>
        </w:trPr>
        <w:tc>
          <w:tcPr>
            <w:tcW w:w="1413" w:type="dxa"/>
          </w:tcPr>
          <w:p w14:paraId="0A8CA8DC" w14:textId="6D5B9D24" w:rsidR="006B1425" w:rsidRPr="006B1425" w:rsidRDefault="006B1425" w:rsidP="007464EF">
            <w:pPr>
              <w:spacing w:line="360" w:lineRule="auto"/>
              <w:rPr>
                <w:rFonts w:ascii="Arial" w:hAnsi="Arial" w:cs="Arial"/>
                <w:sz w:val="24"/>
                <w:szCs w:val="24"/>
              </w:rPr>
            </w:pPr>
            <w:r w:rsidRPr="006B1425">
              <w:rPr>
                <w:rFonts w:ascii="Arial" w:hAnsi="Arial" w:cs="Arial"/>
                <w:sz w:val="24"/>
                <w:szCs w:val="24"/>
              </w:rPr>
              <w:t>2.</w:t>
            </w:r>
          </w:p>
        </w:tc>
        <w:tc>
          <w:tcPr>
            <w:tcW w:w="7603" w:type="dxa"/>
          </w:tcPr>
          <w:p w14:paraId="396ADA39" w14:textId="4706BBA3" w:rsidR="006B1425" w:rsidRPr="006B1425" w:rsidRDefault="006B1425" w:rsidP="007464EF">
            <w:pPr>
              <w:spacing w:line="360" w:lineRule="auto"/>
              <w:rPr>
                <w:rFonts w:ascii="Arial" w:hAnsi="Arial" w:cs="Arial"/>
                <w:sz w:val="24"/>
                <w:szCs w:val="24"/>
              </w:rPr>
            </w:pPr>
            <w:r w:rsidRPr="006B1425">
              <w:rPr>
                <w:rFonts w:ascii="Arial" w:hAnsi="Arial" w:cs="Arial"/>
                <w:sz w:val="24"/>
                <w:szCs w:val="24"/>
              </w:rPr>
              <w:t>Lack of safe accommodation for women and ‘risky’ alternatives</w:t>
            </w:r>
          </w:p>
        </w:tc>
      </w:tr>
      <w:tr w:rsidR="006B1425" w14:paraId="74FF1B38" w14:textId="5342865C" w:rsidTr="006B1425">
        <w:trPr>
          <w:jc w:val="center"/>
        </w:trPr>
        <w:tc>
          <w:tcPr>
            <w:tcW w:w="1413" w:type="dxa"/>
          </w:tcPr>
          <w:p w14:paraId="39650F0C" w14:textId="2AF1E309" w:rsidR="006B1425" w:rsidRPr="006B1425" w:rsidRDefault="006B1425" w:rsidP="007464EF">
            <w:pPr>
              <w:spacing w:line="360" w:lineRule="auto"/>
              <w:rPr>
                <w:rFonts w:ascii="Arial" w:hAnsi="Arial" w:cs="Arial"/>
                <w:sz w:val="24"/>
                <w:szCs w:val="24"/>
              </w:rPr>
            </w:pPr>
            <w:r w:rsidRPr="006B1425">
              <w:rPr>
                <w:rFonts w:ascii="Arial" w:hAnsi="Arial" w:cs="Arial"/>
                <w:sz w:val="24"/>
                <w:szCs w:val="24"/>
              </w:rPr>
              <w:t>3.</w:t>
            </w:r>
          </w:p>
        </w:tc>
        <w:tc>
          <w:tcPr>
            <w:tcW w:w="7603" w:type="dxa"/>
          </w:tcPr>
          <w:p w14:paraId="3A296677" w14:textId="117CAD07" w:rsidR="006B1425" w:rsidRPr="006B1425" w:rsidRDefault="006B1425" w:rsidP="007464EF">
            <w:pPr>
              <w:spacing w:line="360" w:lineRule="auto"/>
              <w:rPr>
                <w:rFonts w:ascii="Arial" w:hAnsi="Arial" w:cs="Arial"/>
                <w:sz w:val="24"/>
                <w:szCs w:val="24"/>
              </w:rPr>
            </w:pPr>
            <w:r w:rsidRPr="006B1425">
              <w:rPr>
                <w:rFonts w:ascii="Arial" w:hAnsi="Arial" w:cs="Arial"/>
                <w:sz w:val="24"/>
                <w:szCs w:val="24"/>
              </w:rPr>
              <w:t>Creating safe spaces for women and the need for longer term investment and opportunities</w:t>
            </w:r>
          </w:p>
        </w:tc>
      </w:tr>
    </w:tbl>
    <w:p w14:paraId="70D72C62" w14:textId="47BF653D" w:rsidR="007464EF" w:rsidRPr="00A77791" w:rsidRDefault="007464EF" w:rsidP="007464EF">
      <w:pPr>
        <w:spacing w:line="360" w:lineRule="auto"/>
        <w:rPr>
          <w:rFonts w:ascii="Arial" w:hAnsi="Arial" w:cs="Arial"/>
          <w:i/>
          <w:iCs/>
          <w:color w:val="FFC000"/>
          <w:sz w:val="24"/>
          <w:szCs w:val="24"/>
        </w:rPr>
      </w:pPr>
    </w:p>
    <w:p w14:paraId="09CEA01E" w14:textId="5303E08D" w:rsidR="007464EF" w:rsidRPr="00D05CAE" w:rsidRDefault="007464EF" w:rsidP="007464EF">
      <w:pPr>
        <w:spacing w:line="360" w:lineRule="auto"/>
        <w:rPr>
          <w:rFonts w:ascii="Arial" w:hAnsi="Arial" w:cs="Arial"/>
          <w:b/>
          <w:bCs/>
          <w:i/>
          <w:iCs/>
          <w:sz w:val="24"/>
          <w:szCs w:val="24"/>
        </w:rPr>
      </w:pPr>
      <w:r w:rsidRPr="00D05CAE">
        <w:rPr>
          <w:rFonts w:ascii="Arial" w:hAnsi="Arial" w:cs="Arial"/>
          <w:b/>
          <w:bCs/>
          <w:i/>
          <w:iCs/>
          <w:sz w:val="24"/>
          <w:szCs w:val="24"/>
        </w:rPr>
        <w:t>“So much unmet need</w:t>
      </w:r>
      <w:r w:rsidR="004B66D8" w:rsidRPr="00D05CAE">
        <w:rPr>
          <w:rFonts w:ascii="Arial" w:hAnsi="Arial" w:cs="Arial"/>
          <w:b/>
          <w:bCs/>
          <w:i/>
          <w:iCs/>
          <w:sz w:val="24"/>
          <w:szCs w:val="24"/>
        </w:rPr>
        <w:t>”</w:t>
      </w:r>
      <w:r w:rsidR="004B66D8">
        <w:rPr>
          <w:rFonts w:ascii="Arial" w:hAnsi="Arial" w:cs="Arial"/>
          <w:b/>
          <w:bCs/>
          <w:i/>
          <w:iCs/>
          <w:sz w:val="24"/>
          <w:szCs w:val="24"/>
        </w:rPr>
        <w:t xml:space="preserve"> and</w:t>
      </w:r>
      <w:r w:rsidR="004B66D8" w:rsidRPr="00D05CAE">
        <w:rPr>
          <w:rFonts w:ascii="Arial" w:hAnsi="Arial" w:cs="Arial"/>
          <w:b/>
          <w:bCs/>
          <w:i/>
          <w:iCs/>
          <w:sz w:val="24"/>
          <w:szCs w:val="24"/>
        </w:rPr>
        <w:t xml:space="preserve"> </w:t>
      </w:r>
      <w:r w:rsidR="004B66D8">
        <w:rPr>
          <w:rFonts w:ascii="Arial" w:hAnsi="Arial" w:cs="Arial"/>
          <w:b/>
          <w:bCs/>
          <w:i/>
          <w:iCs/>
          <w:sz w:val="24"/>
          <w:szCs w:val="24"/>
        </w:rPr>
        <w:t>revolving doors</w:t>
      </w:r>
      <w:r w:rsidR="004B66D8" w:rsidRPr="00D05CAE">
        <w:rPr>
          <w:rFonts w:ascii="Arial" w:hAnsi="Arial" w:cs="Arial"/>
          <w:b/>
          <w:bCs/>
          <w:i/>
          <w:iCs/>
          <w:sz w:val="24"/>
          <w:szCs w:val="24"/>
        </w:rPr>
        <w:t xml:space="preserve"> </w:t>
      </w:r>
      <w:r w:rsidRPr="00D05CAE">
        <w:rPr>
          <w:rFonts w:ascii="Arial" w:hAnsi="Arial" w:cs="Arial"/>
          <w:b/>
          <w:bCs/>
          <w:i/>
          <w:iCs/>
          <w:sz w:val="24"/>
          <w:szCs w:val="24"/>
        </w:rPr>
        <w:t>for women experiencing multiple disadvantage</w:t>
      </w:r>
    </w:p>
    <w:p w14:paraId="56E163C2" w14:textId="2E367F6A" w:rsidR="007464EF" w:rsidRPr="00A77791" w:rsidRDefault="007464EF" w:rsidP="007464EF">
      <w:pPr>
        <w:spacing w:line="360" w:lineRule="auto"/>
        <w:rPr>
          <w:rFonts w:ascii="Arial" w:hAnsi="Arial" w:cs="Arial"/>
          <w:sz w:val="24"/>
          <w:szCs w:val="24"/>
        </w:rPr>
      </w:pPr>
      <w:r w:rsidRPr="00A77791">
        <w:rPr>
          <w:rFonts w:ascii="Arial" w:hAnsi="Arial" w:cs="Arial"/>
          <w:sz w:val="24"/>
          <w:szCs w:val="24"/>
        </w:rPr>
        <w:t xml:space="preserve">Across both studies, women and their experiences were described as </w:t>
      </w:r>
      <w:r w:rsidRPr="00A77791">
        <w:rPr>
          <w:rFonts w:ascii="Arial" w:hAnsi="Arial" w:cs="Arial"/>
          <w:i/>
          <w:iCs/>
          <w:sz w:val="24"/>
          <w:szCs w:val="24"/>
        </w:rPr>
        <w:t>“chaotic”, “so hard to engage with” (</w:t>
      </w:r>
      <w:r w:rsidR="008827CF">
        <w:rPr>
          <w:rFonts w:ascii="Arial" w:hAnsi="Arial" w:cs="Arial"/>
          <w:i/>
          <w:iCs/>
          <w:sz w:val="24"/>
          <w:szCs w:val="24"/>
        </w:rPr>
        <w:t>S1SH</w:t>
      </w:r>
      <w:r w:rsidRPr="00A77791">
        <w:rPr>
          <w:rFonts w:ascii="Arial" w:hAnsi="Arial" w:cs="Arial"/>
          <w:i/>
          <w:iCs/>
          <w:sz w:val="24"/>
          <w:szCs w:val="24"/>
        </w:rPr>
        <w:t>)</w:t>
      </w:r>
      <w:r w:rsidRPr="00A77791">
        <w:rPr>
          <w:rFonts w:ascii="Arial" w:hAnsi="Arial" w:cs="Arial"/>
          <w:sz w:val="24"/>
          <w:szCs w:val="24"/>
        </w:rPr>
        <w:t xml:space="preserve"> </w:t>
      </w:r>
      <w:r w:rsidRPr="00A77791">
        <w:rPr>
          <w:rFonts w:ascii="Arial" w:hAnsi="Arial" w:cs="Arial"/>
          <w:i/>
          <w:iCs/>
          <w:sz w:val="24"/>
          <w:szCs w:val="24"/>
        </w:rPr>
        <w:t>“barred from services, don’t engage with services” (S</w:t>
      </w:r>
      <w:r w:rsidR="008827CF">
        <w:rPr>
          <w:rFonts w:ascii="Arial" w:hAnsi="Arial" w:cs="Arial"/>
          <w:i/>
          <w:iCs/>
          <w:sz w:val="24"/>
          <w:szCs w:val="24"/>
        </w:rPr>
        <w:t>2SH</w:t>
      </w:r>
      <w:r w:rsidRPr="00A77791">
        <w:rPr>
          <w:rFonts w:ascii="Arial" w:hAnsi="Arial" w:cs="Arial"/>
          <w:i/>
          <w:iCs/>
          <w:sz w:val="24"/>
          <w:szCs w:val="24"/>
        </w:rPr>
        <w:t xml:space="preserve">). </w:t>
      </w:r>
      <w:r w:rsidRPr="00A77791">
        <w:rPr>
          <w:rFonts w:ascii="Arial" w:hAnsi="Arial" w:cs="Arial"/>
          <w:sz w:val="24"/>
          <w:szCs w:val="24"/>
        </w:rPr>
        <w:t xml:space="preserve">It was clear that the local system of support struggles to respond to the perceived complexity of women’s experiences. In Study 2 particularly, stakeholders highlighted the need for greater understanding of how traumatic events, such as childhood sexual abuse and/or neglect, domestic abuse, violence, </w:t>
      </w:r>
      <w:r w:rsidR="006B1425">
        <w:rPr>
          <w:rFonts w:ascii="Arial" w:hAnsi="Arial" w:cs="Arial"/>
          <w:sz w:val="24"/>
          <w:szCs w:val="24"/>
        </w:rPr>
        <w:t xml:space="preserve">and </w:t>
      </w:r>
      <w:r w:rsidRPr="00A77791">
        <w:rPr>
          <w:rFonts w:ascii="Arial" w:hAnsi="Arial" w:cs="Arial"/>
          <w:sz w:val="24"/>
          <w:szCs w:val="24"/>
        </w:rPr>
        <w:t xml:space="preserve">having children removed from their care, can have a lasting impact on women’s behaviours, lives, abilities to form ‘healthy’ relationships, maintain accommodation, and their willingness to trust and engage with services. </w:t>
      </w:r>
      <w:r w:rsidR="00F51E36">
        <w:rPr>
          <w:rFonts w:ascii="Arial" w:hAnsi="Arial" w:cs="Arial"/>
          <w:sz w:val="24"/>
          <w:szCs w:val="24"/>
        </w:rPr>
        <w:t>T</w:t>
      </w:r>
      <w:r w:rsidRPr="00A77791">
        <w:rPr>
          <w:rFonts w:ascii="Arial" w:hAnsi="Arial" w:cs="Arial"/>
          <w:sz w:val="24"/>
          <w:szCs w:val="24"/>
        </w:rPr>
        <w:t>hese experiences were described as commonplace for women experiencing multiple disadvantage</w:t>
      </w:r>
      <w:r w:rsidR="00F036F3">
        <w:rPr>
          <w:rFonts w:ascii="Arial" w:hAnsi="Arial" w:cs="Arial"/>
          <w:sz w:val="24"/>
          <w:szCs w:val="24"/>
        </w:rPr>
        <w:t>.</w:t>
      </w:r>
    </w:p>
    <w:p w14:paraId="26137710" w14:textId="7BC2D59A" w:rsidR="006B1425" w:rsidRPr="00CC2249" w:rsidRDefault="004B66D8" w:rsidP="006B1425">
      <w:pPr>
        <w:spacing w:line="360" w:lineRule="auto"/>
        <w:rPr>
          <w:rFonts w:ascii="Arial" w:hAnsi="Arial" w:cs="Arial"/>
          <w:sz w:val="24"/>
          <w:szCs w:val="24"/>
        </w:rPr>
      </w:pPr>
      <w:r>
        <w:rPr>
          <w:rFonts w:ascii="Arial" w:hAnsi="Arial" w:cs="Arial"/>
          <w:sz w:val="24"/>
          <w:szCs w:val="24"/>
        </w:rPr>
        <w:t>T</w:t>
      </w:r>
      <w:r w:rsidR="006B1425" w:rsidRPr="00CC2249">
        <w:rPr>
          <w:rFonts w:ascii="Arial" w:hAnsi="Arial" w:cs="Arial"/>
          <w:sz w:val="24"/>
          <w:szCs w:val="24"/>
        </w:rPr>
        <w:t>here was frustration amongst stakeholders that progress had not been made</w:t>
      </w:r>
      <w:r w:rsidR="002A1718">
        <w:rPr>
          <w:rFonts w:ascii="Arial" w:hAnsi="Arial" w:cs="Arial"/>
          <w:sz w:val="24"/>
          <w:szCs w:val="24"/>
        </w:rPr>
        <w:t>:</w:t>
      </w:r>
      <w:r w:rsidR="006B1425" w:rsidRPr="00CC2249">
        <w:rPr>
          <w:rFonts w:ascii="Arial" w:hAnsi="Arial" w:cs="Arial"/>
          <w:sz w:val="24"/>
          <w:szCs w:val="24"/>
        </w:rPr>
        <w:t xml:space="preserve"> </w:t>
      </w:r>
    </w:p>
    <w:p w14:paraId="53CB5D34" w14:textId="1F5F86F4" w:rsidR="006B1425" w:rsidRPr="00CC2249" w:rsidRDefault="003B2968" w:rsidP="006B1425">
      <w:pPr>
        <w:spacing w:line="240" w:lineRule="auto"/>
        <w:ind w:left="567" w:right="804"/>
        <w:rPr>
          <w:rFonts w:ascii="Arial" w:hAnsi="Arial" w:cs="Arial"/>
          <w:i/>
          <w:iCs/>
          <w:sz w:val="24"/>
          <w:szCs w:val="24"/>
        </w:rPr>
      </w:pPr>
      <w:r>
        <w:rPr>
          <w:rFonts w:ascii="Arial" w:hAnsi="Arial" w:cs="Arial"/>
          <w:i/>
          <w:iCs/>
          <w:sz w:val="24"/>
          <w:szCs w:val="24"/>
        </w:rPr>
        <w:t>“</w:t>
      </w:r>
      <w:r w:rsidR="006B1425" w:rsidRPr="00CC2249">
        <w:rPr>
          <w:rFonts w:ascii="Arial" w:hAnsi="Arial" w:cs="Arial"/>
          <w:i/>
          <w:iCs/>
          <w:sz w:val="24"/>
          <w:szCs w:val="24"/>
        </w:rPr>
        <w:t>There is so much unmet need for women because again we are still kind of trying to convince people that women need a gendered response. There is still a lack of buy-in about that. And that’s incredibly frustrating because whilst that’s all going on women are just in this revolving door, or in this loop of homelessness, going from one service to the next</w:t>
      </w:r>
      <w:r w:rsidR="006B1425">
        <w:rPr>
          <w:rFonts w:ascii="Arial" w:hAnsi="Arial" w:cs="Arial"/>
          <w:i/>
          <w:iCs/>
          <w:sz w:val="24"/>
          <w:szCs w:val="24"/>
        </w:rPr>
        <w:t>.</w:t>
      </w:r>
      <w:r>
        <w:rPr>
          <w:rFonts w:ascii="Arial" w:hAnsi="Arial" w:cs="Arial"/>
          <w:i/>
          <w:iCs/>
          <w:sz w:val="24"/>
          <w:szCs w:val="24"/>
        </w:rPr>
        <w:t>”</w:t>
      </w:r>
      <w:r w:rsidR="006B1425" w:rsidRPr="00CC2249">
        <w:rPr>
          <w:rFonts w:ascii="Arial" w:hAnsi="Arial" w:cs="Arial"/>
          <w:i/>
          <w:iCs/>
          <w:sz w:val="24"/>
          <w:szCs w:val="24"/>
        </w:rPr>
        <w:t xml:space="preserve"> (</w:t>
      </w:r>
      <w:r w:rsidR="006B1425">
        <w:rPr>
          <w:rFonts w:ascii="Arial" w:hAnsi="Arial" w:cs="Arial"/>
          <w:i/>
          <w:iCs/>
          <w:sz w:val="24"/>
          <w:szCs w:val="24"/>
        </w:rPr>
        <w:t>S2SH10</w:t>
      </w:r>
      <w:r w:rsidR="006B1425" w:rsidRPr="00CC2249">
        <w:rPr>
          <w:rFonts w:ascii="Arial" w:hAnsi="Arial" w:cs="Arial"/>
          <w:i/>
          <w:iCs/>
          <w:sz w:val="24"/>
          <w:szCs w:val="24"/>
        </w:rPr>
        <w:t xml:space="preserve">) </w:t>
      </w:r>
    </w:p>
    <w:p w14:paraId="3BC37D2A" w14:textId="1513660F" w:rsidR="006B1425" w:rsidRPr="001B2E67" w:rsidRDefault="006B1425" w:rsidP="006B1425">
      <w:pPr>
        <w:spacing w:line="360" w:lineRule="auto"/>
        <w:rPr>
          <w:rFonts w:ascii="Arial" w:hAnsi="Arial" w:cs="Arial"/>
          <w:sz w:val="24"/>
          <w:szCs w:val="24"/>
        </w:rPr>
      </w:pPr>
      <w:r w:rsidRPr="00CC2249">
        <w:rPr>
          <w:rFonts w:ascii="Arial" w:hAnsi="Arial" w:cs="Arial"/>
          <w:sz w:val="24"/>
          <w:szCs w:val="24"/>
        </w:rPr>
        <w:t>This lack of ‘buy in’ was bound up in attitudes towards this group of women, stigma, and a lack of understanding “</w:t>
      </w:r>
      <w:r w:rsidRPr="008F3BD7">
        <w:rPr>
          <w:rFonts w:ascii="Arial" w:hAnsi="Arial" w:cs="Arial"/>
          <w:i/>
          <w:iCs/>
          <w:sz w:val="24"/>
          <w:szCs w:val="24"/>
        </w:rPr>
        <w:t>at that higher strategic level</w:t>
      </w:r>
      <w:r w:rsidRPr="00CC2249">
        <w:rPr>
          <w:rFonts w:ascii="Arial" w:hAnsi="Arial" w:cs="Arial"/>
          <w:sz w:val="24"/>
          <w:szCs w:val="24"/>
        </w:rPr>
        <w:t xml:space="preserve">” within, for example, the police, social care and children’s social care (i.e., more statutory services). </w:t>
      </w:r>
      <w:r w:rsidRPr="001B2E67">
        <w:rPr>
          <w:rFonts w:ascii="Arial" w:hAnsi="Arial" w:cs="Arial"/>
          <w:sz w:val="24"/>
          <w:szCs w:val="24"/>
        </w:rPr>
        <w:t xml:space="preserve">As such, an important role for specialist women’s workers was proposed as capacity building </w:t>
      </w:r>
      <w:r w:rsidRPr="001B2E67">
        <w:rPr>
          <w:rFonts w:ascii="Arial" w:hAnsi="Arial" w:cs="Arial"/>
          <w:sz w:val="24"/>
          <w:szCs w:val="24"/>
        </w:rPr>
        <w:lastRenderedPageBreak/>
        <w:t>within the sector by</w:t>
      </w:r>
      <w:r w:rsidR="00A3413D">
        <w:rPr>
          <w:rFonts w:ascii="Arial" w:hAnsi="Arial" w:cs="Arial"/>
          <w:sz w:val="24"/>
          <w:szCs w:val="24"/>
        </w:rPr>
        <w:t xml:space="preserve"> “</w:t>
      </w:r>
      <w:r w:rsidR="00A3413D" w:rsidRPr="00D65BB8">
        <w:rPr>
          <w:rFonts w:ascii="Arial" w:hAnsi="Arial" w:cs="Arial"/>
          <w:i/>
          <w:iCs/>
          <w:sz w:val="24"/>
          <w:szCs w:val="24"/>
        </w:rPr>
        <w:t>being a voice and an advocate</w:t>
      </w:r>
      <w:r w:rsidR="00A3413D">
        <w:rPr>
          <w:rFonts w:ascii="Arial" w:hAnsi="Arial" w:cs="Arial"/>
          <w:sz w:val="24"/>
          <w:szCs w:val="24"/>
        </w:rPr>
        <w:t>” for women in multi-agency meetings (S2SH06).</w:t>
      </w:r>
    </w:p>
    <w:p w14:paraId="2BFF10E2" w14:textId="6BA8E337" w:rsidR="007464EF" w:rsidRPr="001B6C00" w:rsidRDefault="007464EF" w:rsidP="007464EF">
      <w:pPr>
        <w:spacing w:line="360" w:lineRule="auto"/>
        <w:rPr>
          <w:rFonts w:ascii="Arial" w:hAnsi="Arial" w:cs="Arial"/>
          <w:sz w:val="24"/>
          <w:szCs w:val="24"/>
        </w:rPr>
      </w:pPr>
      <w:r w:rsidRPr="001B6C00">
        <w:rPr>
          <w:rFonts w:ascii="Arial" w:hAnsi="Arial" w:cs="Arial"/>
          <w:sz w:val="24"/>
          <w:szCs w:val="24"/>
        </w:rPr>
        <w:t xml:space="preserve">Given the lack of options and the exclusion of women from some services, there was a strong sense that nothing changes for these women; </w:t>
      </w:r>
      <w:r w:rsidR="008F3BD7">
        <w:rPr>
          <w:rFonts w:ascii="Arial" w:hAnsi="Arial" w:cs="Arial"/>
          <w:i/>
          <w:iCs/>
          <w:sz w:val="24"/>
          <w:szCs w:val="24"/>
        </w:rPr>
        <w:t>s</w:t>
      </w:r>
      <w:r w:rsidRPr="001B6C00">
        <w:rPr>
          <w:rFonts w:ascii="Arial" w:hAnsi="Arial" w:cs="Arial"/>
          <w:sz w:val="24"/>
          <w:szCs w:val="24"/>
        </w:rPr>
        <w:t>takeholders talked about cycles and recurring ‘crisis points’ at which women present for urgent help,</w:t>
      </w:r>
      <w:r w:rsidRPr="00A77791">
        <w:rPr>
          <w:rFonts w:ascii="Arial" w:hAnsi="Arial" w:cs="Arial"/>
          <w:sz w:val="24"/>
          <w:szCs w:val="24"/>
        </w:rPr>
        <w:t xml:space="preserve"> then disappear again. </w:t>
      </w:r>
    </w:p>
    <w:p w14:paraId="47EB58A9" w14:textId="72262602" w:rsidR="006B6F10" w:rsidRPr="0048642B" w:rsidRDefault="00FF3ED1" w:rsidP="006B6F10">
      <w:pPr>
        <w:spacing w:line="240" w:lineRule="auto"/>
        <w:ind w:left="567" w:right="804"/>
        <w:rPr>
          <w:rFonts w:ascii="Arial" w:hAnsi="Arial" w:cs="Arial"/>
          <w:i/>
          <w:iCs/>
          <w:sz w:val="24"/>
          <w:szCs w:val="24"/>
        </w:rPr>
      </w:pPr>
      <w:r>
        <w:rPr>
          <w:rFonts w:ascii="Arial" w:hAnsi="Arial" w:cs="Arial"/>
          <w:i/>
          <w:iCs/>
          <w:sz w:val="24"/>
          <w:szCs w:val="24"/>
        </w:rPr>
        <w:t>“</w:t>
      </w:r>
      <w:r w:rsidR="006B6F10" w:rsidRPr="0048642B">
        <w:rPr>
          <w:rFonts w:ascii="Arial" w:hAnsi="Arial" w:cs="Arial"/>
          <w:i/>
          <w:iCs/>
          <w:sz w:val="24"/>
          <w:szCs w:val="24"/>
        </w:rPr>
        <w:t>I think looking back on our caseloads, the women have been on the longest, and then they will go off again and they will come back.</w:t>
      </w:r>
      <w:r>
        <w:rPr>
          <w:rFonts w:ascii="Arial" w:hAnsi="Arial" w:cs="Arial"/>
          <w:i/>
          <w:iCs/>
          <w:sz w:val="24"/>
          <w:szCs w:val="24"/>
        </w:rPr>
        <w:t>”</w:t>
      </w:r>
      <w:r w:rsidR="006B6F10" w:rsidRPr="0048642B">
        <w:rPr>
          <w:rFonts w:ascii="Arial" w:hAnsi="Arial" w:cs="Arial"/>
          <w:i/>
          <w:iCs/>
          <w:sz w:val="24"/>
          <w:szCs w:val="24"/>
        </w:rPr>
        <w:t xml:space="preserve"> (</w:t>
      </w:r>
      <w:r w:rsidR="008827CF" w:rsidRPr="0048642B">
        <w:rPr>
          <w:rFonts w:ascii="Arial" w:hAnsi="Arial" w:cs="Arial"/>
          <w:i/>
          <w:iCs/>
          <w:sz w:val="24"/>
          <w:szCs w:val="24"/>
        </w:rPr>
        <w:t>S</w:t>
      </w:r>
      <w:r w:rsidR="008827CF">
        <w:rPr>
          <w:rFonts w:ascii="Arial" w:hAnsi="Arial" w:cs="Arial"/>
          <w:i/>
          <w:iCs/>
          <w:sz w:val="24"/>
          <w:szCs w:val="24"/>
        </w:rPr>
        <w:t>1</w:t>
      </w:r>
      <w:r w:rsidR="008827CF" w:rsidRPr="0048642B">
        <w:rPr>
          <w:rFonts w:ascii="Arial" w:hAnsi="Arial" w:cs="Arial"/>
          <w:i/>
          <w:iCs/>
          <w:sz w:val="24"/>
          <w:szCs w:val="24"/>
        </w:rPr>
        <w:t>SH</w:t>
      </w:r>
      <w:r w:rsidR="006B6F10" w:rsidRPr="0048642B">
        <w:rPr>
          <w:rFonts w:ascii="Arial" w:hAnsi="Arial" w:cs="Arial"/>
          <w:i/>
          <w:iCs/>
          <w:sz w:val="24"/>
          <w:szCs w:val="24"/>
        </w:rPr>
        <w:t>)</w:t>
      </w:r>
    </w:p>
    <w:p w14:paraId="3E605A40" w14:textId="02EC25A3" w:rsidR="007464EF" w:rsidRPr="001B6C00" w:rsidRDefault="00814C1B" w:rsidP="007464EF">
      <w:pPr>
        <w:spacing w:line="360" w:lineRule="auto"/>
        <w:rPr>
          <w:rFonts w:ascii="Arial" w:hAnsi="Arial" w:cs="Arial"/>
          <w:i/>
          <w:iCs/>
          <w:sz w:val="24"/>
          <w:szCs w:val="24"/>
        </w:rPr>
      </w:pPr>
      <w:r>
        <w:rPr>
          <w:rFonts w:ascii="Arial" w:hAnsi="Arial" w:cs="Arial"/>
          <w:sz w:val="24"/>
          <w:szCs w:val="24"/>
        </w:rPr>
        <w:t>T</w:t>
      </w:r>
      <w:r w:rsidR="007464EF" w:rsidRPr="001B6C00">
        <w:rPr>
          <w:rFonts w:ascii="Arial" w:hAnsi="Arial" w:cs="Arial"/>
          <w:sz w:val="24"/>
          <w:szCs w:val="24"/>
        </w:rPr>
        <w:t xml:space="preserve">his stakeholder explained that they are currently working with a local woman they have worked with previously: </w:t>
      </w:r>
    </w:p>
    <w:p w14:paraId="016A8A4C" w14:textId="2053330E" w:rsidR="006B6F10" w:rsidRPr="001B6C00" w:rsidRDefault="00FF3ED1" w:rsidP="006B6F10">
      <w:pPr>
        <w:spacing w:line="240" w:lineRule="auto"/>
        <w:ind w:left="567" w:right="804"/>
        <w:rPr>
          <w:rFonts w:ascii="Arial" w:hAnsi="Arial" w:cs="Arial"/>
          <w:sz w:val="24"/>
          <w:szCs w:val="24"/>
        </w:rPr>
      </w:pPr>
      <w:r>
        <w:rPr>
          <w:rFonts w:ascii="Arial" w:hAnsi="Arial" w:cs="Arial"/>
          <w:i/>
          <w:iCs/>
          <w:sz w:val="24"/>
          <w:szCs w:val="24"/>
        </w:rPr>
        <w:t>“</w:t>
      </w:r>
      <w:r w:rsidR="006B6F10">
        <w:rPr>
          <w:rFonts w:ascii="Arial" w:hAnsi="Arial" w:cs="Arial"/>
          <w:i/>
          <w:iCs/>
          <w:sz w:val="24"/>
          <w:szCs w:val="24"/>
        </w:rPr>
        <w:t>…</w:t>
      </w:r>
      <w:r w:rsidR="006B6F10" w:rsidRPr="001B6C00">
        <w:rPr>
          <w:rFonts w:ascii="Arial" w:hAnsi="Arial" w:cs="Arial"/>
          <w:i/>
          <w:iCs/>
          <w:sz w:val="24"/>
          <w:szCs w:val="24"/>
        </w:rPr>
        <w:t>about four or five times before, where all agencies come together</w:t>
      </w:r>
      <w:r w:rsidR="007D0BD2">
        <w:rPr>
          <w:rFonts w:ascii="Arial" w:hAnsi="Arial" w:cs="Arial"/>
          <w:i/>
          <w:iCs/>
          <w:sz w:val="24"/>
          <w:szCs w:val="24"/>
        </w:rPr>
        <w:t>,</w:t>
      </w:r>
      <w:r w:rsidR="006B6F10" w:rsidRPr="001B6C00">
        <w:rPr>
          <w:rFonts w:ascii="Arial" w:hAnsi="Arial" w:cs="Arial"/>
          <w:i/>
          <w:iCs/>
          <w:sz w:val="24"/>
          <w:szCs w:val="24"/>
        </w:rPr>
        <w:t xml:space="preserve"> and we look at what limited options unfortunately there are available to her</w:t>
      </w:r>
      <w:r w:rsidR="006B6F10" w:rsidRPr="001B6C00">
        <w:rPr>
          <w:rFonts w:ascii="Arial" w:hAnsi="Arial" w:cs="Arial"/>
          <w:sz w:val="24"/>
          <w:szCs w:val="24"/>
        </w:rPr>
        <w:t>.</w:t>
      </w:r>
      <w:r>
        <w:rPr>
          <w:rFonts w:ascii="Arial" w:hAnsi="Arial" w:cs="Arial"/>
          <w:sz w:val="24"/>
          <w:szCs w:val="24"/>
        </w:rPr>
        <w:t>”</w:t>
      </w:r>
      <w:r w:rsidR="006B6F10" w:rsidRPr="001B6C00">
        <w:rPr>
          <w:rFonts w:ascii="Arial" w:hAnsi="Arial" w:cs="Arial"/>
          <w:sz w:val="24"/>
          <w:szCs w:val="24"/>
        </w:rPr>
        <w:t xml:space="preserve"> </w:t>
      </w:r>
      <w:r w:rsidR="006B6F10" w:rsidRPr="001B6C00">
        <w:rPr>
          <w:rFonts w:ascii="Arial" w:hAnsi="Arial" w:cs="Arial"/>
          <w:i/>
          <w:iCs/>
          <w:sz w:val="24"/>
          <w:szCs w:val="24"/>
        </w:rPr>
        <w:t>(</w:t>
      </w:r>
      <w:r w:rsidR="006B6F10">
        <w:rPr>
          <w:rFonts w:ascii="Arial" w:hAnsi="Arial" w:cs="Arial"/>
          <w:i/>
          <w:iCs/>
          <w:sz w:val="24"/>
          <w:szCs w:val="24"/>
        </w:rPr>
        <w:t>S2SH05</w:t>
      </w:r>
      <w:r w:rsidR="006B6F10" w:rsidRPr="001B6C00">
        <w:rPr>
          <w:rFonts w:ascii="Arial" w:hAnsi="Arial" w:cs="Arial"/>
          <w:i/>
          <w:iCs/>
          <w:sz w:val="24"/>
          <w:szCs w:val="24"/>
        </w:rPr>
        <w:t>)</w:t>
      </w:r>
    </w:p>
    <w:p w14:paraId="0752AF56" w14:textId="2A9343F5" w:rsidR="007464EF" w:rsidRPr="00A77791" w:rsidRDefault="007464EF" w:rsidP="007464EF">
      <w:pPr>
        <w:spacing w:line="360" w:lineRule="auto"/>
        <w:rPr>
          <w:rFonts w:ascii="Arial" w:hAnsi="Arial" w:cs="Arial"/>
          <w:sz w:val="24"/>
          <w:szCs w:val="24"/>
        </w:rPr>
      </w:pPr>
      <w:bookmarkStart w:id="5" w:name="_Hlk129549916"/>
      <w:r w:rsidRPr="001B6C00">
        <w:rPr>
          <w:rFonts w:ascii="Arial" w:hAnsi="Arial" w:cs="Arial"/>
          <w:sz w:val="24"/>
          <w:szCs w:val="24"/>
        </w:rPr>
        <w:t>This emphasises the need to critically examine the options perceived to be</w:t>
      </w:r>
      <w:r w:rsidR="004E2A7E">
        <w:rPr>
          <w:rFonts w:ascii="Arial" w:hAnsi="Arial" w:cs="Arial"/>
          <w:sz w:val="24"/>
          <w:szCs w:val="24"/>
        </w:rPr>
        <w:t xml:space="preserve"> </w:t>
      </w:r>
      <w:r w:rsidRPr="001B6C00">
        <w:rPr>
          <w:rFonts w:ascii="Arial" w:hAnsi="Arial" w:cs="Arial"/>
          <w:sz w:val="24"/>
          <w:szCs w:val="24"/>
        </w:rPr>
        <w:t xml:space="preserve">available to </w:t>
      </w:r>
      <w:r w:rsidR="004B66D8">
        <w:rPr>
          <w:rFonts w:ascii="Arial" w:hAnsi="Arial" w:cs="Arial"/>
          <w:sz w:val="24"/>
          <w:szCs w:val="24"/>
        </w:rPr>
        <w:t>support</w:t>
      </w:r>
      <w:r w:rsidR="004B66D8" w:rsidRPr="001B6C00">
        <w:rPr>
          <w:rFonts w:ascii="Arial" w:hAnsi="Arial" w:cs="Arial"/>
          <w:sz w:val="24"/>
          <w:szCs w:val="24"/>
        </w:rPr>
        <w:t xml:space="preserve"> </w:t>
      </w:r>
      <w:r w:rsidRPr="001B6C00">
        <w:rPr>
          <w:rFonts w:ascii="Arial" w:hAnsi="Arial" w:cs="Arial"/>
          <w:sz w:val="24"/>
          <w:szCs w:val="24"/>
        </w:rPr>
        <w:t xml:space="preserve">women </w:t>
      </w:r>
      <w:r w:rsidR="00DD4A92">
        <w:rPr>
          <w:rFonts w:ascii="Arial" w:hAnsi="Arial" w:cs="Arial"/>
          <w:sz w:val="24"/>
          <w:szCs w:val="24"/>
        </w:rPr>
        <w:t>in a meaningful and realistic way to</w:t>
      </w:r>
      <w:r w:rsidR="004B66D8">
        <w:rPr>
          <w:rFonts w:ascii="Arial" w:hAnsi="Arial" w:cs="Arial"/>
          <w:sz w:val="24"/>
          <w:szCs w:val="24"/>
        </w:rPr>
        <w:t xml:space="preserve"> </w:t>
      </w:r>
      <w:r w:rsidRPr="001B6C00">
        <w:rPr>
          <w:rFonts w:ascii="Arial" w:hAnsi="Arial" w:cs="Arial"/>
          <w:sz w:val="24"/>
          <w:szCs w:val="24"/>
        </w:rPr>
        <w:t>break these cycles</w:t>
      </w:r>
      <w:r w:rsidR="004B66D8">
        <w:rPr>
          <w:rFonts w:ascii="Arial" w:hAnsi="Arial" w:cs="Arial"/>
          <w:sz w:val="24"/>
          <w:szCs w:val="24"/>
        </w:rPr>
        <w:t xml:space="preserve">. The extent to which support is accessible and appropriate for women experiencing multiple disadvantage specifically must be examined; this includes questions about how </w:t>
      </w:r>
      <w:r w:rsidR="00D65BB8">
        <w:rPr>
          <w:rFonts w:ascii="Arial" w:hAnsi="Arial" w:cs="Arial"/>
          <w:sz w:val="24"/>
          <w:szCs w:val="24"/>
        </w:rPr>
        <w:t>to improve</w:t>
      </w:r>
      <w:r w:rsidR="004B66D8">
        <w:rPr>
          <w:rFonts w:ascii="Arial" w:hAnsi="Arial" w:cs="Arial"/>
          <w:sz w:val="24"/>
          <w:szCs w:val="24"/>
        </w:rPr>
        <w:t xml:space="preserve"> </w:t>
      </w:r>
      <w:r w:rsidR="00D65BB8">
        <w:rPr>
          <w:rFonts w:ascii="Arial" w:hAnsi="Arial" w:cs="Arial"/>
          <w:sz w:val="24"/>
          <w:szCs w:val="24"/>
        </w:rPr>
        <w:t xml:space="preserve">the ability of services to </w:t>
      </w:r>
      <w:r w:rsidR="004B66D8">
        <w:rPr>
          <w:rFonts w:ascii="Arial" w:hAnsi="Arial" w:cs="Arial"/>
          <w:sz w:val="24"/>
          <w:szCs w:val="24"/>
        </w:rPr>
        <w:t xml:space="preserve">gain, build and sustain women’s trust. </w:t>
      </w:r>
    </w:p>
    <w:bookmarkEnd w:id="5"/>
    <w:p w14:paraId="02191A5F" w14:textId="515F6D5B" w:rsidR="007464EF" w:rsidRPr="001B2E67" w:rsidRDefault="004E2A7E" w:rsidP="007464EF">
      <w:pPr>
        <w:spacing w:line="360" w:lineRule="auto"/>
        <w:rPr>
          <w:rFonts w:ascii="Arial" w:hAnsi="Arial" w:cs="Arial"/>
          <w:sz w:val="24"/>
          <w:szCs w:val="24"/>
        </w:rPr>
      </w:pPr>
      <w:r>
        <w:rPr>
          <w:rFonts w:ascii="Arial" w:hAnsi="Arial" w:cs="Arial"/>
          <w:sz w:val="24"/>
          <w:szCs w:val="24"/>
        </w:rPr>
        <w:t xml:space="preserve">In </w:t>
      </w:r>
      <w:r w:rsidR="007464EF" w:rsidRPr="001B2E67">
        <w:rPr>
          <w:rFonts w:ascii="Arial" w:hAnsi="Arial" w:cs="Arial"/>
          <w:sz w:val="24"/>
          <w:szCs w:val="24"/>
        </w:rPr>
        <w:t>Study 1, stakeholders who were interviewed reflected upon the merits of a gender-specific approach for women, and responses varied. Some prioritised equality of opportunity and regarded both men and women as better served by ‘a wider, universal service’, whilst others described them as generic and lacking in holistic, trauma-informed approaches and training. Much of this discussion seemed to focus on biological differences, rather than an understanding of gendered experiences and the impact of the emotional, mental and social aspects of women’s lived experiences</w:t>
      </w:r>
      <w:r w:rsidR="0092077E">
        <w:rPr>
          <w:rFonts w:ascii="Arial" w:hAnsi="Arial" w:cs="Arial"/>
          <w:sz w:val="24"/>
          <w:szCs w:val="24"/>
        </w:rPr>
        <w:t>. T</w:t>
      </w:r>
      <w:r w:rsidR="007464EF" w:rsidRPr="001B2E67">
        <w:rPr>
          <w:rFonts w:ascii="Arial" w:hAnsi="Arial" w:cs="Arial"/>
          <w:sz w:val="24"/>
          <w:szCs w:val="24"/>
        </w:rPr>
        <w:t>here was some concern that providing a gender-specific service for women, e.g., around domestic abuse is unfair because it would “</w:t>
      </w:r>
      <w:r w:rsidR="007464EF" w:rsidRPr="001B2E67">
        <w:rPr>
          <w:rFonts w:ascii="Arial" w:hAnsi="Arial" w:cs="Arial"/>
          <w:i/>
          <w:iCs/>
          <w:sz w:val="24"/>
          <w:szCs w:val="24"/>
        </w:rPr>
        <w:t>sort of start to stigmatise the males and might actually put them off</w:t>
      </w:r>
      <w:r w:rsidR="00340EFF">
        <w:rPr>
          <w:rFonts w:ascii="Arial" w:hAnsi="Arial" w:cs="Arial"/>
          <w:sz w:val="24"/>
          <w:szCs w:val="24"/>
        </w:rPr>
        <w:t>”</w:t>
      </w:r>
      <w:r>
        <w:rPr>
          <w:rFonts w:ascii="Arial" w:hAnsi="Arial" w:cs="Arial"/>
          <w:sz w:val="24"/>
          <w:szCs w:val="24"/>
        </w:rPr>
        <w:t xml:space="preserve"> </w:t>
      </w:r>
      <w:r w:rsidRPr="004E2A7E">
        <w:rPr>
          <w:rFonts w:ascii="Arial" w:hAnsi="Arial" w:cs="Arial"/>
          <w:i/>
          <w:iCs/>
          <w:sz w:val="24"/>
          <w:szCs w:val="24"/>
        </w:rPr>
        <w:t>(S1SH)</w:t>
      </w:r>
      <w:r w:rsidR="007464EF" w:rsidRPr="001B2E67">
        <w:rPr>
          <w:rFonts w:ascii="Arial" w:hAnsi="Arial" w:cs="Arial"/>
          <w:sz w:val="24"/>
          <w:szCs w:val="24"/>
        </w:rPr>
        <w:t>. Other stakeholders stated that there are already many services for men, such as male-only accommodation, whilst voicing concern about the risks of gender-specific services:</w:t>
      </w:r>
    </w:p>
    <w:p w14:paraId="18154FB5" w14:textId="416372A8" w:rsidR="007464EF" w:rsidRPr="001B2E67" w:rsidRDefault="007464EF" w:rsidP="006B6F10">
      <w:pPr>
        <w:spacing w:line="240" w:lineRule="auto"/>
        <w:ind w:left="567" w:right="804"/>
        <w:rPr>
          <w:rFonts w:ascii="Arial" w:hAnsi="Arial" w:cs="Arial"/>
          <w:i/>
          <w:iCs/>
          <w:sz w:val="24"/>
          <w:szCs w:val="24"/>
        </w:rPr>
      </w:pPr>
      <w:r w:rsidRPr="001B2E67">
        <w:rPr>
          <w:rFonts w:ascii="Arial" w:hAnsi="Arial" w:cs="Arial"/>
          <w:i/>
          <w:iCs/>
          <w:sz w:val="24"/>
          <w:szCs w:val="24"/>
        </w:rPr>
        <w:t xml:space="preserve"> </w:t>
      </w:r>
      <w:r w:rsidR="00340EFF">
        <w:rPr>
          <w:rFonts w:ascii="Arial" w:hAnsi="Arial" w:cs="Arial"/>
          <w:i/>
          <w:iCs/>
          <w:sz w:val="24"/>
          <w:szCs w:val="24"/>
        </w:rPr>
        <w:t>“</w:t>
      </w:r>
      <w:r w:rsidR="006B6F10" w:rsidRPr="001B2E67">
        <w:rPr>
          <w:rFonts w:ascii="Arial" w:hAnsi="Arial" w:cs="Arial"/>
          <w:i/>
          <w:iCs/>
          <w:sz w:val="24"/>
          <w:szCs w:val="24"/>
        </w:rPr>
        <w:t xml:space="preserve">I think it is a challenge of resource because if you’re putting resource into a gender specific service, that also affects the other gender... you are sort of using your resource for that service and actually that one </w:t>
      </w:r>
      <w:r w:rsidR="006B6F10" w:rsidRPr="001B2E67">
        <w:rPr>
          <w:rFonts w:ascii="Arial" w:hAnsi="Arial" w:cs="Arial"/>
          <w:i/>
          <w:iCs/>
          <w:sz w:val="24"/>
          <w:szCs w:val="24"/>
        </w:rPr>
        <w:lastRenderedPageBreak/>
        <w:t>might be missing out slightly, so it is just about, I suppose, equality of resource.</w:t>
      </w:r>
      <w:r w:rsidR="00340EFF">
        <w:rPr>
          <w:rFonts w:ascii="Arial" w:hAnsi="Arial" w:cs="Arial"/>
          <w:i/>
          <w:iCs/>
          <w:sz w:val="24"/>
          <w:szCs w:val="24"/>
        </w:rPr>
        <w:t>”</w:t>
      </w:r>
      <w:r w:rsidR="006B6F10">
        <w:rPr>
          <w:rFonts w:ascii="Arial" w:hAnsi="Arial" w:cs="Arial"/>
          <w:i/>
          <w:iCs/>
          <w:sz w:val="24"/>
          <w:szCs w:val="24"/>
        </w:rPr>
        <w:t xml:space="preserve"> </w:t>
      </w:r>
      <w:r w:rsidR="006B6F10" w:rsidRPr="001B2E67">
        <w:rPr>
          <w:rFonts w:ascii="Arial" w:hAnsi="Arial" w:cs="Arial"/>
          <w:i/>
          <w:iCs/>
          <w:sz w:val="24"/>
          <w:szCs w:val="24"/>
        </w:rPr>
        <w:t>(S</w:t>
      </w:r>
      <w:r w:rsidR="006B6F10">
        <w:rPr>
          <w:rFonts w:ascii="Arial" w:hAnsi="Arial" w:cs="Arial"/>
          <w:i/>
          <w:iCs/>
          <w:sz w:val="24"/>
          <w:szCs w:val="24"/>
        </w:rPr>
        <w:t>1SH</w:t>
      </w:r>
      <w:r w:rsidR="006B6F10" w:rsidRPr="001B2E67">
        <w:rPr>
          <w:rFonts w:ascii="Arial" w:hAnsi="Arial" w:cs="Arial"/>
          <w:i/>
          <w:iCs/>
          <w:sz w:val="24"/>
          <w:szCs w:val="24"/>
        </w:rPr>
        <w:t>)</w:t>
      </w:r>
      <w:r w:rsidR="006B6F10">
        <w:rPr>
          <w:rFonts w:ascii="Arial" w:hAnsi="Arial" w:cs="Arial"/>
          <w:i/>
          <w:iCs/>
          <w:sz w:val="24"/>
          <w:szCs w:val="24"/>
        </w:rPr>
        <w:t xml:space="preserve"> </w:t>
      </w:r>
    </w:p>
    <w:p w14:paraId="049F9825" w14:textId="527067B7" w:rsidR="007464EF" w:rsidRPr="002E4D48" w:rsidRDefault="0004700E" w:rsidP="007464EF">
      <w:pPr>
        <w:spacing w:line="360" w:lineRule="auto"/>
        <w:rPr>
          <w:rFonts w:ascii="Arial" w:hAnsi="Arial" w:cs="Arial"/>
          <w:sz w:val="24"/>
          <w:szCs w:val="24"/>
        </w:rPr>
      </w:pPr>
      <w:r>
        <w:rPr>
          <w:rFonts w:ascii="Arial" w:hAnsi="Arial" w:cs="Arial"/>
          <w:sz w:val="24"/>
          <w:szCs w:val="24"/>
        </w:rPr>
        <w:t>T</w:t>
      </w:r>
      <w:r w:rsidR="007464EF" w:rsidRPr="001B2E67">
        <w:rPr>
          <w:rFonts w:ascii="Arial" w:hAnsi="Arial" w:cs="Arial"/>
          <w:sz w:val="24"/>
          <w:szCs w:val="24"/>
        </w:rPr>
        <w:t>his highlights the need to improve knowledge and understanding about gender equity, account</w:t>
      </w:r>
      <w:r w:rsidR="00340EFF">
        <w:rPr>
          <w:rFonts w:ascii="Arial" w:hAnsi="Arial" w:cs="Arial"/>
          <w:sz w:val="24"/>
          <w:szCs w:val="24"/>
        </w:rPr>
        <w:t>ing for</w:t>
      </w:r>
      <w:r w:rsidR="007464EF" w:rsidRPr="001B2E67">
        <w:rPr>
          <w:rFonts w:ascii="Arial" w:hAnsi="Arial" w:cs="Arial"/>
          <w:sz w:val="24"/>
          <w:szCs w:val="24"/>
        </w:rPr>
        <w:t xml:space="preserve"> gender-specific challenges and prioritis</w:t>
      </w:r>
      <w:r w:rsidR="003352DB">
        <w:rPr>
          <w:rFonts w:ascii="Arial" w:hAnsi="Arial" w:cs="Arial"/>
          <w:sz w:val="24"/>
          <w:szCs w:val="24"/>
        </w:rPr>
        <w:t>ing</w:t>
      </w:r>
      <w:r w:rsidR="007464EF" w:rsidRPr="001B2E67">
        <w:rPr>
          <w:rFonts w:ascii="Arial" w:hAnsi="Arial" w:cs="Arial"/>
          <w:sz w:val="24"/>
          <w:szCs w:val="24"/>
        </w:rPr>
        <w:t xml:space="preserve"> efforts on equality of outcomes. Some stakeholders commented that research and evidence might lead to a change in resource allocation if it shows benefits to having a </w:t>
      </w:r>
      <w:r w:rsidR="007464EF" w:rsidRPr="002E4D48">
        <w:rPr>
          <w:rFonts w:ascii="Arial" w:hAnsi="Arial" w:cs="Arial"/>
          <w:sz w:val="24"/>
          <w:szCs w:val="24"/>
        </w:rPr>
        <w:t>service that focuses on women.</w:t>
      </w:r>
    </w:p>
    <w:p w14:paraId="799C6F32" w14:textId="692D504B" w:rsidR="007464EF" w:rsidRPr="0044512B" w:rsidRDefault="007464EF" w:rsidP="007464EF">
      <w:pPr>
        <w:spacing w:line="360" w:lineRule="auto"/>
        <w:rPr>
          <w:rFonts w:ascii="Arial" w:hAnsi="Arial" w:cs="Arial"/>
          <w:sz w:val="24"/>
          <w:szCs w:val="24"/>
        </w:rPr>
      </w:pPr>
      <w:r w:rsidRPr="002E4D48">
        <w:rPr>
          <w:rFonts w:ascii="Arial" w:hAnsi="Arial" w:cs="Arial"/>
          <w:sz w:val="24"/>
          <w:szCs w:val="24"/>
        </w:rPr>
        <w:t xml:space="preserve">In both studies, it was highlighted that housing support does generally exist when children </w:t>
      </w:r>
      <w:r w:rsidR="008F3BD7" w:rsidRPr="002E4D48">
        <w:rPr>
          <w:rFonts w:ascii="Arial" w:hAnsi="Arial" w:cs="Arial"/>
          <w:sz w:val="24"/>
          <w:szCs w:val="24"/>
        </w:rPr>
        <w:t xml:space="preserve">are </w:t>
      </w:r>
      <w:r w:rsidRPr="002E4D48">
        <w:rPr>
          <w:rFonts w:ascii="Arial" w:hAnsi="Arial" w:cs="Arial"/>
          <w:sz w:val="24"/>
          <w:szCs w:val="24"/>
        </w:rPr>
        <w:t xml:space="preserve">involved. </w:t>
      </w:r>
      <w:r w:rsidRPr="0044512B">
        <w:rPr>
          <w:rFonts w:ascii="Arial" w:hAnsi="Arial" w:cs="Arial"/>
          <w:sz w:val="24"/>
          <w:szCs w:val="24"/>
        </w:rPr>
        <w:t xml:space="preserve">Some women from </w:t>
      </w:r>
      <w:r w:rsidR="00EF7151">
        <w:rPr>
          <w:rFonts w:ascii="Arial" w:hAnsi="Arial" w:cs="Arial"/>
          <w:sz w:val="24"/>
          <w:szCs w:val="24"/>
        </w:rPr>
        <w:t>Study 1</w:t>
      </w:r>
      <w:r w:rsidRPr="0044512B">
        <w:rPr>
          <w:rFonts w:ascii="Arial" w:hAnsi="Arial" w:cs="Arial"/>
          <w:sz w:val="24"/>
          <w:szCs w:val="24"/>
        </w:rPr>
        <w:t xml:space="preserve"> were receiving support because they were homeless and their children stayed with them, or because they were pregnant:</w:t>
      </w:r>
    </w:p>
    <w:p w14:paraId="53288936" w14:textId="2D228088" w:rsidR="006B6F10" w:rsidRPr="0044512B" w:rsidRDefault="006E004D" w:rsidP="006B6F10">
      <w:pPr>
        <w:spacing w:line="240" w:lineRule="auto"/>
        <w:ind w:left="567" w:right="804"/>
        <w:rPr>
          <w:rFonts w:ascii="Arial" w:hAnsi="Arial" w:cs="Arial"/>
          <w:i/>
          <w:iCs/>
          <w:sz w:val="24"/>
          <w:szCs w:val="24"/>
        </w:rPr>
      </w:pPr>
      <w:r>
        <w:rPr>
          <w:rFonts w:ascii="Arial" w:hAnsi="Arial" w:cs="Arial"/>
          <w:i/>
          <w:iCs/>
          <w:sz w:val="24"/>
          <w:szCs w:val="24"/>
        </w:rPr>
        <w:t>“</w:t>
      </w:r>
      <w:r w:rsidR="006B6F10" w:rsidRPr="0044512B">
        <w:rPr>
          <w:rFonts w:ascii="Arial" w:hAnsi="Arial" w:cs="Arial"/>
          <w:i/>
          <w:iCs/>
          <w:sz w:val="24"/>
          <w:szCs w:val="24"/>
        </w:rPr>
        <w:t>I was homeless (because ex-partner did not pay the rent), so they put me in here (support service)</w:t>
      </w:r>
      <w:r w:rsidR="007D0BD2">
        <w:rPr>
          <w:rFonts w:ascii="Arial" w:hAnsi="Arial" w:cs="Arial"/>
          <w:i/>
          <w:iCs/>
          <w:sz w:val="24"/>
          <w:szCs w:val="24"/>
        </w:rPr>
        <w:t xml:space="preserve"> </w:t>
      </w:r>
      <w:r w:rsidR="006B6F10" w:rsidRPr="0044512B">
        <w:rPr>
          <w:rFonts w:ascii="Arial" w:hAnsi="Arial" w:cs="Arial"/>
          <w:i/>
          <w:iCs/>
          <w:sz w:val="24"/>
          <w:szCs w:val="24"/>
        </w:rPr>
        <w:t>… I haven’t been on the streets homeless because I have a little one</w:t>
      </w:r>
      <w:r w:rsidR="006B6F10">
        <w:rPr>
          <w:rFonts w:ascii="Arial" w:hAnsi="Arial" w:cs="Arial"/>
          <w:i/>
          <w:iCs/>
          <w:sz w:val="24"/>
          <w:szCs w:val="24"/>
        </w:rPr>
        <w:t>.</w:t>
      </w:r>
      <w:r>
        <w:rPr>
          <w:rFonts w:ascii="Arial" w:hAnsi="Arial" w:cs="Arial"/>
          <w:i/>
          <w:iCs/>
          <w:sz w:val="24"/>
          <w:szCs w:val="24"/>
        </w:rPr>
        <w:t>”</w:t>
      </w:r>
      <w:r w:rsidR="006B6F10">
        <w:rPr>
          <w:rFonts w:ascii="Arial" w:hAnsi="Arial" w:cs="Arial"/>
          <w:i/>
          <w:iCs/>
          <w:sz w:val="24"/>
          <w:szCs w:val="24"/>
        </w:rPr>
        <w:t xml:space="preserve"> (S1WWLE)</w:t>
      </w:r>
    </w:p>
    <w:p w14:paraId="2722C12E" w14:textId="25EC2F5C" w:rsidR="007464EF" w:rsidRPr="0044512B" w:rsidRDefault="007464EF" w:rsidP="007464EF">
      <w:pPr>
        <w:spacing w:line="360" w:lineRule="auto"/>
        <w:rPr>
          <w:rFonts w:ascii="Arial" w:hAnsi="Arial" w:cs="Arial"/>
          <w:sz w:val="24"/>
          <w:szCs w:val="24"/>
        </w:rPr>
      </w:pPr>
      <w:r w:rsidRPr="0044512B">
        <w:rPr>
          <w:rFonts w:ascii="Arial" w:hAnsi="Arial" w:cs="Arial"/>
          <w:sz w:val="24"/>
          <w:szCs w:val="24"/>
        </w:rPr>
        <w:t xml:space="preserve">There was a clear sense that support is put in place for women with children </w:t>
      </w:r>
      <w:r w:rsidRPr="00A77791">
        <w:rPr>
          <w:rFonts w:ascii="Arial" w:hAnsi="Arial" w:cs="Arial"/>
          <w:sz w:val="24"/>
          <w:szCs w:val="24"/>
        </w:rPr>
        <w:t xml:space="preserve">but if </w:t>
      </w:r>
      <w:r w:rsidRPr="0044512B">
        <w:rPr>
          <w:rFonts w:ascii="Arial" w:hAnsi="Arial" w:cs="Arial"/>
          <w:sz w:val="24"/>
          <w:szCs w:val="24"/>
        </w:rPr>
        <w:t xml:space="preserve">children are removed, support is often also removed from the mother which can have truly devastating consequences: </w:t>
      </w:r>
    </w:p>
    <w:p w14:paraId="72E43B97" w14:textId="3D47BA89" w:rsidR="00CE3C8A" w:rsidRPr="0044512B" w:rsidRDefault="006E004D" w:rsidP="00CE3C8A">
      <w:pPr>
        <w:spacing w:line="240" w:lineRule="auto"/>
        <w:ind w:left="567" w:right="804"/>
        <w:rPr>
          <w:rFonts w:ascii="Arial" w:hAnsi="Arial" w:cs="Arial"/>
          <w:i/>
          <w:iCs/>
          <w:sz w:val="24"/>
          <w:szCs w:val="24"/>
        </w:rPr>
      </w:pPr>
      <w:r>
        <w:rPr>
          <w:rFonts w:ascii="Arial" w:hAnsi="Arial" w:cs="Arial"/>
          <w:i/>
          <w:iCs/>
          <w:sz w:val="24"/>
          <w:szCs w:val="24"/>
        </w:rPr>
        <w:t>“</w:t>
      </w:r>
      <w:r w:rsidR="00CE3C8A">
        <w:rPr>
          <w:rFonts w:ascii="Arial" w:hAnsi="Arial" w:cs="Arial"/>
          <w:i/>
          <w:iCs/>
          <w:sz w:val="24"/>
          <w:szCs w:val="24"/>
        </w:rPr>
        <w:t>F</w:t>
      </w:r>
      <w:r w:rsidR="00CE3C8A" w:rsidRPr="0044512B">
        <w:rPr>
          <w:rFonts w:ascii="Arial" w:hAnsi="Arial" w:cs="Arial"/>
          <w:i/>
          <w:iCs/>
          <w:sz w:val="24"/>
          <w:szCs w:val="24"/>
        </w:rPr>
        <w:t>rom my experience professionals, [services] will want to get involved with a woman throughout her pregnancy, they will want to get hold of her when she gives birth, but the second that baby is removed, it is like, that’s it, goodbye from us…nobody wants to talk to them after that. So</w:t>
      </w:r>
      <w:r w:rsidR="007D0BD2">
        <w:rPr>
          <w:rFonts w:ascii="Arial" w:hAnsi="Arial" w:cs="Arial"/>
          <w:i/>
          <w:iCs/>
          <w:sz w:val="24"/>
          <w:szCs w:val="24"/>
        </w:rPr>
        <w:t>,</w:t>
      </w:r>
      <w:r w:rsidR="00CE3C8A" w:rsidRPr="0044512B">
        <w:rPr>
          <w:rFonts w:ascii="Arial" w:hAnsi="Arial" w:cs="Arial"/>
          <w:i/>
          <w:iCs/>
          <w:sz w:val="24"/>
          <w:szCs w:val="24"/>
        </w:rPr>
        <w:t xml:space="preserve"> their drug use escalates, chance of homelessness, they are more than likely put themselves back into violent circumstance because the trauma of losing that child is just ... but nobody will deal with that. It is awful.</w:t>
      </w:r>
      <w:r>
        <w:rPr>
          <w:rFonts w:ascii="Arial" w:hAnsi="Arial" w:cs="Arial"/>
          <w:i/>
          <w:iCs/>
          <w:sz w:val="24"/>
          <w:szCs w:val="24"/>
        </w:rPr>
        <w:t xml:space="preserve">” </w:t>
      </w:r>
      <w:r w:rsidR="00CE3C8A" w:rsidRPr="0044512B">
        <w:rPr>
          <w:rFonts w:ascii="Arial" w:hAnsi="Arial" w:cs="Arial"/>
          <w:i/>
          <w:iCs/>
          <w:sz w:val="24"/>
          <w:szCs w:val="24"/>
        </w:rPr>
        <w:t>(</w:t>
      </w:r>
      <w:r w:rsidR="00CE3C8A">
        <w:rPr>
          <w:rFonts w:ascii="Arial" w:hAnsi="Arial" w:cs="Arial"/>
          <w:i/>
          <w:iCs/>
          <w:sz w:val="24"/>
          <w:szCs w:val="24"/>
        </w:rPr>
        <w:t>S2</w:t>
      </w:r>
      <w:r w:rsidR="00CE3C8A" w:rsidRPr="0044512B">
        <w:rPr>
          <w:rFonts w:ascii="Arial" w:hAnsi="Arial" w:cs="Arial"/>
          <w:i/>
          <w:iCs/>
          <w:sz w:val="24"/>
          <w:szCs w:val="24"/>
        </w:rPr>
        <w:t>S</w:t>
      </w:r>
      <w:r w:rsidR="00CE3C8A">
        <w:rPr>
          <w:rFonts w:ascii="Arial" w:hAnsi="Arial" w:cs="Arial"/>
          <w:i/>
          <w:iCs/>
          <w:sz w:val="24"/>
          <w:szCs w:val="24"/>
        </w:rPr>
        <w:t>H07</w:t>
      </w:r>
      <w:r w:rsidR="00CE3C8A" w:rsidRPr="0044512B">
        <w:rPr>
          <w:rFonts w:ascii="Arial" w:hAnsi="Arial" w:cs="Arial"/>
          <w:i/>
          <w:iCs/>
          <w:sz w:val="24"/>
          <w:szCs w:val="24"/>
        </w:rPr>
        <w:t>)</w:t>
      </w:r>
    </w:p>
    <w:p w14:paraId="5727169B" w14:textId="1293B5ED" w:rsidR="0078088D" w:rsidRPr="00504696" w:rsidRDefault="00E06110" w:rsidP="0078088D">
      <w:pPr>
        <w:spacing w:line="360" w:lineRule="auto"/>
        <w:ind w:right="95"/>
        <w:jc w:val="both"/>
        <w:rPr>
          <w:rFonts w:ascii="Arial" w:hAnsi="Arial" w:cs="Arial"/>
          <w:sz w:val="24"/>
          <w:szCs w:val="24"/>
        </w:rPr>
      </w:pPr>
      <w:r>
        <w:rPr>
          <w:rFonts w:ascii="Arial" w:hAnsi="Arial" w:cs="Arial"/>
          <w:sz w:val="24"/>
          <w:szCs w:val="24"/>
        </w:rPr>
        <w:t xml:space="preserve">A </w:t>
      </w:r>
      <w:r w:rsidR="0078088D" w:rsidRPr="00504696">
        <w:rPr>
          <w:rFonts w:ascii="Arial" w:hAnsi="Arial" w:cs="Arial"/>
          <w:sz w:val="24"/>
          <w:szCs w:val="24"/>
        </w:rPr>
        <w:t>need to address the lack of mental health support available locally was highlighted</w:t>
      </w:r>
      <w:r w:rsidR="0078088D">
        <w:rPr>
          <w:rFonts w:ascii="Arial" w:hAnsi="Arial" w:cs="Arial"/>
          <w:sz w:val="24"/>
          <w:szCs w:val="24"/>
        </w:rPr>
        <w:t xml:space="preserve"> across both studies</w:t>
      </w:r>
      <w:r w:rsidR="0078088D" w:rsidRPr="00504696">
        <w:rPr>
          <w:rFonts w:ascii="Arial" w:hAnsi="Arial" w:cs="Arial"/>
          <w:sz w:val="24"/>
          <w:szCs w:val="24"/>
        </w:rPr>
        <w:t xml:space="preserve">. For some of the women </w:t>
      </w:r>
      <w:r w:rsidR="0078088D">
        <w:rPr>
          <w:rFonts w:ascii="Arial" w:hAnsi="Arial" w:cs="Arial"/>
          <w:sz w:val="24"/>
          <w:szCs w:val="24"/>
        </w:rPr>
        <w:t>in Study 1,</w:t>
      </w:r>
      <w:r w:rsidR="0078088D" w:rsidRPr="00504696">
        <w:rPr>
          <w:rFonts w:ascii="Arial" w:hAnsi="Arial" w:cs="Arial"/>
          <w:sz w:val="24"/>
          <w:szCs w:val="24"/>
        </w:rPr>
        <w:t xml:space="preserve"> going to prison was framed as the vehicle for accessing support for their mental health; their time in jail had provided the time, safe space, resources and access to mental health and wellbeing support that had been desperately lacking in the community before</w:t>
      </w:r>
      <w:r w:rsidR="00814C1B">
        <w:rPr>
          <w:rFonts w:ascii="Arial" w:hAnsi="Arial" w:cs="Arial"/>
          <w:sz w:val="24"/>
          <w:szCs w:val="24"/>
        </w:rPr>
        <w:t>hand:</w:t>
      </w:r>
      <w:r w:rsidR="0078088D" w:rsidRPr="00504696">
        <w:rPr>
          <w:rFonts w:ascii="Arial" w:hAnsi="Arial" w:cs="Arial"/>
          <w:sz w:val="24"/>
          <w:szCs w:val="24"/>
        </w:rPr>
        <w:t xml:space="preserve"> </w:t>
      </w:r>
    </w:p>
    <w:p w14:paraId="119B2303" w14:textId="11C39127" w:rsidR="0078088D" w:rsidRPr="00504696" w:rsidRDefault="001B0168" w:rsidP="0078088D">
      <w:pPr>
        <w:spacing w:line="240" w:lineRule="auto"/>
        <w:ind w:left="567" w:right="804"/>
        <w:rPr>
          <w:rFonts w:ascii="Arial" w:hAnsi="Arial" w:cs="Arial"/>
          <w:sz w:val="24"/>
          <w:szCs w:val="24"/>
        </w:rPr>
      </w:pPr>
      <w:r>
        <w:rPr>
          <w:rFonts w:ascii="Arial" w:hAnsi="Arial" w:cs="Arial"/>
          <w:i/>
          <w:iCs/>
          <w:sz w:val="24"/>
          <w:szCs w:val="24"/>
        </w:rPr>
        <w:t>“</w:t>
      </w:r>
      <w:r w:rsidR="0078088D" w:rsidRPr="00504696">
        <w:rPr>
          <w:rFonts w:ascii="Arial" w:hAnsi="Arial" w:cs="Arial"/>
          <w:i/>
          <w:iCs/>
          <w:sz w:val="24"/>
          <w:szCs w:val="24"/>
        </w:rPr>
        <w:t>Jail saved me, even though I only did (a few) months, but it was the only time the authorities or anybody has actually stepped up and fucking helped me and I know that sounds bad by sending me to jail but it is the only time you can get support</w:t>
      </w:r>
      <w:r w:rsidR="0078088D">
        <w:rPr>
          <w:rFonts w:ascii="Arial" w:hAnsi="Arial" w:cs="Arial"/>
          <w:i/>
          <w:iCs/>
          <w:sz w:val="24"/>
          <w:szCs w:val="24"/>
        </w:rPr>
        <w:t>.</w:t>
      </w:r>
      <w:r>
        <w:rPr>
          <w:rFonts w:ascii="Arial" w:hAnsi="Arial" w:cs="Arial"/>
          <w:i/>
          <w:iCs/>
          <w:sz w:val="24"/>
          <w:szCs w:val="24"/>
        </w:rPr>
        <w:t>”</w:t>
      </w:r>
      <w:r w:rsidR="0078088D">
        <w:rPr>
          <w:rFonts w:ascii="Arial" w:hAnsi="Arial" w:cs="Arial"/>
          <w:i/>
          <w:iCs/>
          <w:sz w:val="24"/>
          <w:szCs w:val="24"/>
        </w:rPr>
        <w:t xml:space="preserve"> </w:t>
      </w:r>
      <w:r w:rsidR="0078088D" w:rsidRPr="00504696">
        <w:rPr>
          <w:rFonts w:ascii="Arial" w:hAnsi="Arial" w:cs="Arial"/>
          <w:i/>
          <w:iCs/>
          <w:sz w:val="24"/>
          <w:szCs w:val="24"/>
        </w:rPr>
        <w:t>(</w:t>
      </w:r>
      <w:r w:rsidR="0078088D">
        <w:rPr>
          <w:rFonts w:ascii="Arial" w:hAnsi="Arial" w:cs="Arial"/>
          <w:i/>
          <w:iCs/>
          <w:sz w:val="24"/>
          <w:szCs w:val="24"/>
        </w:rPr>
        <w:t>S1WWLE</w:t>
      </w:r>
      <w:r w:rsidR="0078088D" w:rsidRPr="00504696">
        <w:rPr>
          <w:rFonts w:ascii="Arial" w:hAnsi="Arial" w:cs="Arial"/>
          <w:i/>
          <w:iCs/>
          <w:sz w:val="24"/>
          <w:szCs w:val="24"/>
        </w:rPr>
        <w:t>)</w:t>
      </w:r>
    </w:p>
    <w:p w14:paraId="37382EFB" w14:textId="170449AA" w:rsidR="00A3413D" w:rsidRPr="00A77791" w:rsidRDefault="009552B4" w:rsidP="00A3413D">
      <w:pPr>
        <w:spacing w:line="360" w:lineRule="auto"/>
        <w:rPr>
          <w:rFonts w:ascii="Arial" w:hAnsi="Arial" w:cs="Arial"/>
          <w:sz w:val="24"/>
          <w:szCs w:val="24"/>
        </w:rPr>
      </w:pPr>
      <w:r>
        <w:rPr>
          <w:rFonts w:ascii="Arial" w:hAnsi="Arial" w:cs="Arial"/>
          <w:sz w:val="24"/>
          <w:szCs w:val="24"/>
        </w:rPr>
        <w:t>Additionally,</w:t>
      </w:r>
      <w:r w:rsidR="00A3413D" w:rsidRPr="00A77791">
        <w:rPr>
          <w:rFonts w:ascii="Arial" w:hAnsi="Arial" w:cs="Arial"/>
          <w:sz w:val="24"/>
          <w:szCs w:val="24"/>
        </w:rPr>
        <w:t xml:space="preserve"> it was common for women with experience of multiple disadvantage to not be claiming/receiving benefits</w:t>
      </w:r>
      <w:r w:rsidR="00A3413D">
        <w:rPr>
          <w:rStyle w:val="CommentReference"/>
        </w:rPr>
        <w:t xml:space="preserve">, </w:t>
      </w:r>
      <w:r w:rsidR="00A3413D">
        <w:rPr>
          <w:rFonts w:ascii="Arial" w:hAnsi="Arial" w:cs="Arial"/>
          <w:sz w:val="24"/>
          <w:szCs w:val="24"/>
        </w:rPr>
        <w:t>wh</w:t>
      </w:r>
      <w:r w:rsidR="00A3413D" w:rsidRPr="00A77791">
        <w:rPr>
          <w:rFonts w:ascii="Arial" w:hAnsi="Arial" w:cs="Arial"/>
          <w:sz w:val="24"/>
          <w:szCs w:val="24"/>
        </w:rPr>
        <w:t xml:space="preserve">ich was regarded as contributing to experiences </w:t>
      </w:r>
      <w:r w:rsidR="00A3413D" w:rsidRPr="00A77791">
        <w:rPr>
          <w:rFonts w:ascii="Arial" w:hAnsi="Arial" w:cs="Arial"/>
          <w:sz w:val="24"/>
          <w:szCs w:val="24"/>
        </w:rPr>
        <w:lastRenderedPageBreak/>
        <w:t>of sex work.</w:t>
      </w:r>
      <w:r w:rsidR="00222AFE">
        <w:rPr>
          <w:rFonts w:ascii="Arial" w:hAnsi="Arial" w:cs="Arial"/>
          <w:sz w:val="24"/>
          <w:szCs w:val="24"/>
        </w:rPr>
        <w:t xml:space="preserve"> A</w:t>
      </w:r>
      <w:r w:rsidR="00A3413D" w:rsidRPr="00A77791">
        <w:rPr>
          <w:rFonts w:ascii="Arial" w:hAnsi="Arial" w:cs="Arial"/>
          <w:sz w:val="24"/>
          <w:szCs w:val="24"/>
        </w:rPr>
        <w:t xml:space="preserve">long with other considerations, this presented barriers to securing accommodation: </w:t>
      </w:r>
    </w:p>
    <w:p w14:paraId="016F1473" w14:textId="75A5B158" w:rsidR="00A3413D" w:rsidRPr="00A77791" w:rsidRDefault="001B0168" w:rsidP="00A3413D">
      <w:pPr>
        <w:spacing w:after="0" w:line="240" w:lineRule="auto"/>
        <w:ind w:left="567" w:right="804"/>
        <w:jc w:val="both"/>
        <w:rPr>
          <w:rFonts w:ascii="Arial" w:hAnsi="Arial" w:cs="Arial"/>
          <w:i/>
          <w:iCs/>
          <w:sz w:val="24"/>
          <w:szCs w:val="24"/>
        </w:rPr>
      </w:pPr>
      <w:r>
        <w:rPr>
          <w:rFonts w:ascii="Arial" w:hAnsi="Arial" w:cs="Arial"/>
          <w:i/>
          <w:iCs/>
          <w:sz w:val="24"/>
          <w:szCs w:val="24"/>
        </w:rPr>
        <w:t>“</w:t>
      </w:r>
      <w:r w:rsidR="00A3413D" w:rsidRPr="00A77791">
        <w:rPr>
          <w:rFonts w:ascii="Arial" w:hAnsi="Arial" w:cs="Arial"/>
          <w:i/>
          <w:iCs/>
          <w:sz w:val="24"/>
          <w:szCs w:val="24"/>
        </w:rPr>
        <w:t xml:space="preserve">But there is nothing, because once they see that risk assessment and they are </w:t>
      </w:r>
      <w:r w:rsidR="00A3413D" w:rsidRPr="00520555">
        <w:rPr>
          <w:rFonts w:ascii="Arial" w:hAnsi="Arial" w:cs="Arial"/>
          <w:i/>
          <w:iCs/>
          <w:sz w:val="24"/>
          <w:szCs w:val="24"/>
        </w:rPr>
        <w:t>not scripted</w:t>
      </w:r>
      <w:r w:rsidR="00A3413D">
        <w:rPr>
          <w:rFonts w:ascii="Arial" w:hAnsi="Arial" w:cs="Arial"/>
          <w:i/>
          <w:iCs/>
          <w:sz w:val="24"/>
          <w:szCs w:val="24"/>
        </w:rPr>
        <w:t xml:space="preserve"> (i.e., </w:t>
      </w:r>
      <w:r w:rsidR="00520555">
        <w:rPr>
          <w:rFonts w:ascii="Arial" w:hAnsi="Arial" w:cs="Arial"/>
          <w:i/>
          <w:iCs/>
          <w:sz w:val="24"/>
          <w:szCs w:val="24"/>
        </w:rPr>
        <w:t xml:space="preserve">receiving </w:t>
      </w:r>
      <w:r w:rsidR="00A3413D">
        <w:rPr>
          <w:rFonts w:ascii="Arial" w:hAnsi="Arial" w:cs="Arial"/>
          <w:i/>
          <w:iCs/>
          <w:sz w:val="24"/>
          <w:szCs w:val="24"/>
        </w:rPr>
        <w:t>a prescription for</w:t>
      </w:r>
      <w:r w:rsidR="00520555">
        <w:rPr>
          <w:rFonts w:ascii="Arial" w:hAnsi="Arial" w:cs="Arial"/>
          <w:i/>
          <w:iCs/>
          <w:sz w:val="24"/>
          <w:szCs w:val="24"/>
        </w:rPr>
        <w:t xml:space="preserve"> a drug substitute</w:t>
      </w:r>
      <w:r w:rsidR="00A3413D">
        <w:rPr>
          <w:rFonts w:ascii="Arial" w:hAnsi="Arial" w:cs="Arial"/>
          <w:i/>
          <w:iCs/>
          <w:sz w:val="24"/>
          <w:szCs w:val="24"/>
        </w:rPr>
        <w:t>)</w:t>
      </w:r>
      <w:r w:rsidR="00A3413D" w:rsidRPr="00A77791">
        <w:rPr>
          <w:rFonts w:ascii="Arial" w:hAnsi="Arial" w:cs="Arial"/>
          <w:i/>
          <w:iCs/>
          <w:sz w:val="24"/>
          <w:szCs w:val="24"/>
        </w:rPr>
        <w:t xml:space="preserve"> and they have got no benefits in place and they are using up to £100 a day, they are not going to take people on.</w:t>
      </w:r>
      <w:r>
        <w:rPr>
          <w:rFonts w:ascii="Arial" w:hAnsi="Arial" w:cs="Arial"/>
          <w:i/>
          <w:iCs/>
          <w:sz w:val="24"/>
          <w:szCs w:val="24"/>
        </w:rPr>
        <w:t>”</w:t>
      </w:r>
      <w:r w:rsidR="00A3413D" w:rsidRPr="00A77791">
        <w:rPr>
          <w:rFonts w:ascii="Arial" w:hAnsi="Arial" w:cs="Arial"/>
          <w:i/>
          <w:iCs/>
          <w:sz w:val="24"/>
          <w:szCs w:val="24"/>
        </w:rPr>
        <w:t xml:space="preserve"> (</w:t>
      </w:r>
      <w:r w:rsidR="00A3413D">
        <w:rPr>
          <w:rFonts w:ascii="Arial" w:hAnsi="Arial" w:cs="Arial"/>
          <w:i/>
          <w:iCs/>
          <w:sz w:val="24"/>
          <w:szCs w:val="24"/>
        </w:rPr>
        <w:t>S1S</w:t>
      </w:r>
      <w:r w:rsidR="00A3413D" w:rsidRPr="00A77791">
        <w:rPr>
          <w:rFonts w:ascii="Arial" w:hAnsi="Arial" w:cs="Arial"/>
          <w:i/>
          <w:iCs/>
          <w:sz w:val="24"/>
          <w:szCs w:val="24"/>
        </w:rPr>
        <w:t>H)</w:t>
      </w:r>
    </w:p>
    <w:p w14:paraId="1D703B46" w14:textId="77777777" w:rsidR="00A3413D" w:rsidRPr="00A77791" w:rsidRDefault="00A3413D" w:rsidP="00A3413D">
      <w:pPr>
        <w:spacing w:line="360" w:lineRule="auto"/>
        <w:rPr>
          <w:rFonts w:ascii="Arial" w:hAnsi="Arial" w:cs="Arial"/>
          <w:sz w:val="24"/>
          <w:szCs w:val="24"/>
        </w:rPr>
      </w:pPr>
    </w:p>
    <w:p w14:paraId="2166C549" w14:textId="45375157" w:rsidR="00A3413D" w:rsidRDefault="00D65BB8" w:rsidP="007464EF">
      <w:pPr>
        <w:spacing w:line="360" w:lineRule="auto"/>
        <w:rPr>
          <w:rFonts w:ascii="Arial" w:hAnsi="Arial" w:cs="Arial"/>
          <w:sz w:val="24"/>
          <w:szCs w:val="24"/>
        </w:rPr>
      </w:pPr>
      <w:r>
        <w:rPr>
          <w:rFonts w:ascii="Arial" w:hAnsi="Arial" w:cs="Arial"/>
          <w:sz w:val="24"/>
          <w:szCs w:val="24"/>
        </w:rPr>
        <w:t>The lack</w:t>
      </w:r>
      <w:r w:rsidR="00A3413D">
        <w:rPr>
          <w:rFonts w:ascii="Arial" w:hAnsi="Arial" w:cs="Arial"/>
          <w:sz w:val="24"/>
          <w:szCs w:val="24"/>
        </w:rPr>
        <w:t xml:space="preserve"> of safe </w:t>
      </w:r>
      <w:r>
        <w:rPr>
          <w:rFonts w:ascii="Arial" w:hAnsi="Arial" w:cs="Arial"/>
          <w:sz w:val="24"/>
          <w:szCs w:val="24"/>
        </w:rPr>
        <w:t xml:space="preserve">accommodation options was a recurring pattern across both studies and is the focus of the next theme. </w:t>
      </w:r>
    </w:p>
    <w:p w14:paraId="578D632F" w14:textId="77777777" w:rsidR="0078088D" w:rsidRPr="00A77791" w:rsidRDefault="0078088D" w:rsidP="0078088D">
      <w:pPr>
        <w:spacing w:line="360" w:lineRule="auto"/>
        <w:rPr>
          <w:rFonts w:ascii="Arial" w:hAnsi="Arial" w:cs="Arial"/>
          <w:b/>
          <w:bCs/>
          <w:i/>
          <w:iCs/>
          <w:sz w:val="24"/>
          <w:szCs w:val="24"/>
        </w:rPr>
      </w:pPr>
      <w:r>
        <w:rPr>
          <w:rFonts w:ascii="Arial" w:hAnsi="Arial" w:cs="Arial"/>
          <w:b/>
          <w:bCs/>
          <w:i/>
          <w:iCs/>
          <w:sz w:val="24"/>
          <w:szCs w:val="24"/>
        </w:rPr>
        <w:t>The</w:t>
      </w:r>
      <w:r w:rsidRPr="00A77791">
        <w:rPr>
          <w:rFonts w:ascii="Arial" w:hAnsi="Arial" w:cs="Arial"/>
          <w:b/>
          <w:bCs/>
          <w:i/>
          <w:iCs/>
          <w:sz w:val="24"/>
          <w:szCs w:val="24"/>
        </w:rPr>
        <w:t xml:space="preserve"> lack of safe accommodation for women</w:t>
      </w:r>
      <w:r>
        <w:rPr>
          <w:rFonts w:ascii="Arial" w:hAnsi="Arial" w:cs="Arial"/>
          <w:b/>
          <w:bCs/>
          <w:i/>
          <w:iCs/>
          <w:sz w:val="24"/>
          <w:szCs w:val="24"/>
        </w:rPr>
        <w:t xml:space="preserve"> and ‘risky’ alternatives</w:t>
      </w:r>
      <w:r w:rsidRPr="00A77791">
        <w:rPr>
          <w:rFonts w:ascii="Arial" w:hAnsi="Arial" w:cs="Arial"/>
          <w:b/>
          <w:bCs/>
          <w:i/>
          <w:iCs/>
          <w:sz w:val="24"/>
          <w:szCs w:val="24"/>
        </w:rPr>
        <w:t xml:space="preserve"> </w:t>
      </w:r>
    </w:p>
    <w:p w14:paraId="3D23D19E" w14:textId="53D7D524" w:rsidR="007464EF" w:rsidRPr="00A77791" w:rsidRDefault="007464EF" w:rsidP="007464EF">
      <w:pPr>
        <w:spacing w:line="360" w:lineRule="auto"/>
        <w:rPr>
          <w:rFonts w:ascii="Arial" w:hAnsi="Arial" w:cs="Arial"/>
          <w:sz w:val="24"/>
          <w:szCs w:val="24"/>
        </w:rPr>
      </w:pPr>
      <w:r w:rsidRPr="005439DE">
        <w:rPr>
          <w:rFonts w:ascii="Arial" w:hAnsi="Arial" w:cs="Arial"/>
          <w:sz w:val="24"/>
          <w:szCs w:val="24"/>
        </w:rPr>
        <w:t xml:space="preserve">The lack of accommodation options for women </w:t>
      </w:r>
      <w:r w:rsidR="00CF40B6">
        <w:rPr>
          <w:rFonts w:ascii="Arial" w:hAnsi="Arial" w:cs="Arial"/>
          <w:sz w:val="24"/>
          <w:szCs w:val="24"/>
        </w:rPr>
        <w:t xml:space="preserve">specifically </w:t>
      </w:r>
      <w:r w:rsidRPr="005439DE">
        <w:rPr>
          <w:rFonts w:ascii="Arial" w:hAnsi="Arial" w:cs="Arial"/>
          <w:sz w:val="24"/>
          <w:szCs w:val="24"/>
        </w:rPr>
        <w:t xml:space="preserve">experiencing multiple disadvantage was considered a huge issue that needs to be addressed across the spectrum, e.g., for emergency accommodation and maintaining tenancies. </w:t>
      </w:r>
      <w:r w:rsidR="00814C1B">
        <w:rPr>
          <w:rFonts w:ascii="Arial" w:hAnsi="Arial" w:cs="Arial"/>
          <w:sz w:val="24"/>
          <w:szCs w:val="24"/>
        </w:rPr>
        <w:t>T</w:t>
      </w:r>
      <w:r w:rsidRPr="00A77791">
        <w:rPr>
          <w:rFonts w:ascii="Arial" w:hAnsi="Arial" w:cs="Arial"/>
          <w:sz w:val="24"/>
          <w:szCs w:val="24"/>
        </w:rPr>
        <w:t>his was</w:t>
      </w:r>
      <w:r w:rsidRPr="005439DE">
        <w:rPr>
          <w:rFonts w:ascii="Arial" w:hAnsi="Arial" w:cs="Arial"/>
          <w:sz w:val="24"/>
          <w:szCs w:val="24"/>
        </w:rPr>
        <w:t xml:space="preserve"> considered crucial </w:t>
      </w:r>
      <w:r w:rsidR="00F617DB" w:rsidRPr="005439DE">
        <w:rPr>
          <w:rFonts w:ascii="Arial" w:hAnsi="Arial" w:cs="Arial"/>
          <w:sz w:val="24"/>
          <w:szCs w:val="24"/>
        </w:rPr>
        <w:t>to</w:t>
      </w:r>
      <w:r w:rsidRPr="005439DE">
        <w:rPr>
          <w:rFonts w:ascii="Arial" w:hAnsi="Arial" w:cs="Arial"/>
          <w:sz w:val="24"/>
          <w:szCs w:val="24"/>
        </w:rPr>
        <w:t xml:space="preserve"> </w:t>
      </w:r>
      <w:r w:rsidR="00676F6E">
        <w:rPr>
          <w:rFonts w:ascii="Arial" w:hAnsi="Arial" w:cs="Arial"/>
          <w:sz w:val="24"/>
          <w:szCs w:val="24"/>
        </w:rPr>
        <w:t>break the cycle associated with revolving doors mentioned above</w:t>
      </w:r>
      <w:r w:rsidR="000D23C6">
        <w:rPr>
          <w:rFonts w:ascii="Arial" w:hAnsi="Arial" w:cs="Arial"/>
          <w:sz w:val="24"/>
          <w:szCs w:val="24"/>
        </w:rPr>
        <w:t>:</w:t>
      </w:r>
    </w:p>
    <w:p w14:paraId="2D113560" w14:textId="1D1804C7" w:rsidR="00CE3C8A" w:rsidRPr="00A77791" w:rsidRDefault="00B44E47" w:rsidP="00CE3C8A">
      <w:pPr>
        <w:spacing w:line="240" w:lineRule="auto"/>
        <w:ind w:left="567" w:right="804"/>
        <w:rPr>
          <w:rFonts w:ascii="Arial" w:hAnsi="Arial" w:cs="Arial"/>
          <w:i/>
          <w:iCs/>
          <w:sz w:val="24"/>
          <w:szCs w:val="24"/>
        </w:rPr>
      </w:pPr>
      <w:r>
        <w:rPr>
          <w:rFonts w:ascii="Arial" w:hAnsi="Arial" w:cs="Arial"/>
          <w:i/>
          <w:iCs/>
          <w:sz w:val="24"/>
          <w:szCs w:val="24"/>
        </w:rPr>
        <w:t>“</w:t>
      </w:r>
      <w:r w:rsidR="00CE3C8A" w:rsidRPr="00A77791">
        <w:rPr>
          <w:rFonts w:ascii="Arial" w:hAnsi="Arial" w:cs="Arial"/>
          <w:i/>
          <w:iCs/>
          <w:sz w:val="24"/>
          <w:szCs w:val="24"/>
        </w:rPr>
        <w:t>I get women who have been</w:t>
      </w:r>
      <w:r w:rsidR="00CE3C8A">
        <w:rPr>
          <w:rFonts w:ascii="Arial" w:hAnsi="Arial" w:cs="Arial"/>
          <w:i/>
          <w:iCs/>
          <w:sz w:val="24"/>
          <w:szCs w:val="24"/>
        </w:rPr>
        <w:t>…</w:t>
      </w:r>
      <w:r w:rsidR="00CE3C8A" w:rsidRPr="00A77791">
        <w:rPr>
          <w:rFonts w:ascii="Arial" w:hAnsi="Arial" w:cs="Arial"/>
          <w:i/>
          <w:iCs/>
          <w:sz w:val="24"/>
          <w:szCs w:val="24"/>
        </w:rPr>
        <w:t>known to the system and organisations for years and years and years, who have got loads and loads of presenting issues, so maybe addiction, poor mental health, criminal history, all sorts going on and trying to find these women safe, permanent accommodation is really difficult</w:t>
      </w:r>
      <w:r w:rsidR="00CE3C8A">
        <w:rPr>
          <w:rFonts w:ascii="Arial" w:hAnsi="Arial" w:cs="Arial"/>
          <w:i/>
          <w:iCs/>
          <w:sz w:val="24"/>
          <w:szCs w:val="24"/>
        </w:rPr>
        <w:t>.</w:t>
      </w:r>
      <w:r>
        <w:rPr>
          <w:rFonts w:ascii="Arial" w:hAnsi="Arial" w:cs="Arial"/>
          <w:i/>
          <w:iCs/>
          <w:sz w:val="24"/>
          <w:szCs w:val="24"/>
        </w:rPr>
        <w:t>”</w:t>
      </w:r>
      <w:r w:rsidR="00CE3C8A" w:rsidRPr="00A77791">
        <w:rPr>
          <w:rFonts w:ascii="Arial" w:hAnsi="Arial" w:cs="Arial"/>
          <w:i/>
          <w:iCs/>
          <w:sz w:val="24"/>
          <w:szCs w:val="24"/>
        </w:rPr>
        <w:t xml:space="preserve"> (</w:t>
      </w:r>
      <w:r w:rsidR="00CE3C8A">
        <w:rPr>
          <w:rFonts w:ascii="Arial" w:hAnsi="Arial" w:cs="Arial"/>
          <w:i/>
          <w:iCs/>
          <w:sz w:val="24"/>
          <w:szCs w:val="24"/>
        </w:rPr>
        <w:t>S2</w:t>
      </w:r>
      <w:r w:rsidR="00CE3C8A" w:rsidRPr="00A77791">
        <w:rPr>
          <w:rFonts w:ascii="Arial" w:hAnsi="Arial" w:cs="Arial"/>
          <w:i/>
          <w:iCs/>
          <w:sz w:val="24"/>
          <w:szCs w:val="24"/>
        </w:rPr>
        <w:t>S</w:t>
      </w:r>
      <w:r w:rsidR="00CE3C8A">
        <w:rPr>
          <w:rFonts w:ascii="Arial" w:hAnsi="Arial" w:cs="Arial"/>
          <w:i/>
          <w:iCs/>
          <w:sz w:val="24"/>
          <w:szCs w:val="24"/>
        </w:rPr>
        <w:t>H01</w:t>
      </w:r>
      <w:r w:rsidR="00CE3C8A" w:rsidRPr="00A77791">
        <w:rPr>
          <w:rFonts w:ascii="Arial" w:hAnsi="Arial" w:cs="Arial"/>
          <w:i/>
          <w:iCs/>
          <w:sz w:val="24"/>
          <w:szCs w:val="24"/>
        </w:rPr>
        <w:t>)</w:t>
      </w:r>
    </w:p>
    <w:p w14:paraId="43F4E764" w14:textId="77777777" w:rsidR="007464EF" w:rsidRPr="005439DE" w:rsidRDefault="007464EF" w:rsidP="007464EF">
      <w:pPr>
        <w:spacing w:line="360" w:lineRule="auto"/>
        <w:rPr>
          <w:rFonts w:ascii="Arial" w:hAnsi="Arial" w:cs="Arial"/>
          <w:sz w:val="24"/>
          <w:szCs w:val="24"/>
        </w:rPr>
      </w:pPr>
      <w:r w:rsidRPr="005439DE">
        <w:rPr>
          <w:rFonts w:ascii="Arial" w:hAnsi="Arial" w:cs="Arial"/>
          <w:sz w:val="24"/>
          <w:szCs w:val="24"/>
        </w:rPr>
        <w:t>This was also highlighted as an issue at the national level, and there was frustration that, despite learning within the sector, it had not been resolved</w:t>
      </w:r>
      <w:r w:rsidRPr="00A77791">
        <w:rPr>
          <w:rFonts w:ascii="Arial" w:hAnsi="Arial" w:cs="Arial"/>
          <w:sz w:val="24"/>
          <w:szCs w:val="24"/>
        </w:rPr>
        <w:t>:</w:t>
      </w:r>
    </w:p>
    <w:p w14:paraId="70F1C0B3" w14:textId="195EAA57" w:rsidR="00CE3C8A" w:rsidRPr="005439DE" w:rsidRDefault="00B44E47" w:rsidP="00CE3C8A">
      <w:pPr>
        <w:spacing w:line="240" w:lineRule="auto"/>
        <w:ind w:left="567" w:right="804"/>
        <w:rPr>
          <w:rFonts w:ascii="Arial" w:hAnsi="Arial" w:cs="Arial"/>
          <w:i/>
          <w:iCs/>
          <w:sz w:val="24"/>
          <w:szCs w:val="24"/>
        </w:rPr>
      </w:pPr>
      <w:r>
        <w:rPr>
          <w:rFonts w:ascii="Arial" w:hAnsi="Arial" w:cs="Arial"/>
          <w:i/>
          <w:iCs/>
          <w:sz w:val="24"/>
          <w:szCs w:val="24"/>
        </w:rPr>
        <w:t>“</w:t>
      </w:r>
      <w:r w:rsidR="00CE3C8A" w:rsidRPr="005439DE">
        <w:rPr>
          <w:rFonts w:ascii="Arial" w:hAnsi="Arial" w:cs="Arial"/>
          <w:i/>
          <w:iCs/>
          <w:sz w:val="24"/>
          <w:szCs w:val="24"/>
        </w:rPr>
        <w:t>So in terms of what is missing, I think, crisis accommodation and just…what really pisses me off…the women specialist services, so these domestic abuse services predominantly, it is acknowledged that women with multiple disadvantage struggle to access those but there’s nothing that’s been done about it, it is like, yeah they can’t access them</w:t>
      </w:r>
      <w:r w:rsidR="00CE3C8A">
        <w:rPr>
          <w:rFonts w:ascii="Arial" w:hAnsi="Arial" w:cs="Arial"/>
          <w:i/>
          <w:iCs/>
          <w:sz w:val="24"/>
          <w:szCs w:val="24"/>
        </w:rPr>
        <w:t>.</w:t>
      </w:r>
      <w:r>
        <w:rPr>
          <w:rFonts w:ascii="Arial" w:hAnsi="Arial" w:cs="Arial"/>
          <w:i/>
          <w:iCs/>
          <w:sz w:val="24"/>
          <w:szCs w:val="24"/>
        </w:rPr>
        <w:t>”</w:t>
      </w:r>
      <w:r w:rsidR="00CE3C8A" w:rsidRPr="005439DE">
        <w:rPr>
          <w:rFonts w:ascii="Arial" w:hAnsi="Arial" w:cs="Arial"/>
          <w:i/>
          <w:iCs/>
          <w:sz w:val="24"/>
          <w:szCs w:val="24"/>
        </w:rPr>
        <w:t xml:space="preserve"> </w:t>
      </w:r>
      <w:r w:rsidR="00CE3C8A" w:rsidRPr="00EC0DAE">
        <w:rPr>
          <w:rFonts w:ascii="Arial" w:hAnsi="Arial" w:cs="Arial"/>
          <w:i/>
          <w:iCs/>
          <w:sz w:val="24"/>
          <w:szCs w:val="24"/>
        </w:rPr>
        <w:t>(S2SH06)</w:t>
      </w:r>
    </w:p>
    <w:p w14:paraId="16FF54DC" w14:textId="3C7F9A45" w:rsidR="007464EF" w:rsidRPr="00A77791" w:rsidRDefault="008F3BD7" w:rsidP="007464EF">
      <w:pPr>
        <w:spacing w:line="360" w:lineRule="auto"/>
        <w:rPr>
          <w:rFonts w:ascii="Arial" w:hAnsi="Arial" w:cs="Arial"/>
          <w:sz w:val="24"/>
          <w:szCs w:val="24"/>
        </w:rPr>
      </w:pPr>
      <w:r>
        <w:rPr>
          <w:rFonts w:ascii="Arial" w:hAnsi="Arial" w:cs="Arial"/>
          <w:sz w:val="24"/>
          <w:szCs w:val="24"/>
        </w:rPr>
        <w:t>Due to</w:t>
      </w:r>
      <w:r w:rsidR="007464EF" w:rsidRPr="00A77791">
        <w:rPr>
          <w:rFonts w:ascii="Arial" w:hAnsi="Arial" w:cs="Arial"/>
          <w:sz w:val="24"/>
          <w:szCs w:val="24"/>
        </w:rPr>
        <w:t xml:space="preserve"> concerns about perceived risk, women with substance misuse issues</w:t>
      </w:r>
      <w:r w:rsidR="00A137F7">
        <w:rPr>
          <w:rFonts w:ascii="Arial" w:hAnsi="Arial" w:cs="Arial"/>
          <w:sz w:val="24"/>
          <w:szCs w:val="24"/>
        </w:rPr>
        <w:t>,</w:t>
      </w:r>
      <w:r w:rsidR="007464EF" w:rsidRPr="00A77791">
        <w:rPr>
          <w:rFonts w:ascii="Arial" w:hAnsi="Arial" w:cs="Arial"/>
          <w:sz w:val="24"/>
          <w:szCs w:val="24"/>
        </w:rPr>
        <w:t xml:space="preserve"> and not receiving treatment, can be excluded from the usual domestic abuse support provision: </w:t>
      </w:r>
    </w:p>
    <w:p w14:paraId="5384CF04" w14:textId="1B55D2A4" w:rsidR="00CE3C8A" w:rsidRPr="00A77791" w:rsidRDefault="00B44E47" w:rsidP="00CE3C8A">
      <w:pPr>
        <w:spacing w:line="240" w:lineRule="auto"/>
        <w:ind w:left="567" w:right="804"/>
        <w:rPr>
          <w:rFonts w:ascii="Arial" w:hAnsi="Arial" w:cs="Arial"/>
          <w:sz w:val="24"/>
          <w:szCs w:val="24"/>
        </w:rPr>
      </w:pPr>
      <w:r>
        <w:rPr>
          <w:rFonts w:ascii="Arial" w:hAnsi="Arial" w:cs="Arial"/>
          <w:i/>
          <w:iCs/>
          <w:sz w:val="24"/>
          <w:szCs w:val="24"/>
        </w:rPr>
        <w:t>“</w:t>
      </w:r>
      <w:r w:rsidR="00CE3C8A" w:rsidRPr="0048642B">
        <w:rPr>
          <w:rFonts w:ascii="Arial" w:hAnsi="Arial" w:cs="Arial"/>
          <w:i/>
          <w:iCs/>
          <w:sz w:val="24"/>
          <w:szCs w:val="24"/>
        </w:rPr>
        <w:t>B</w:t>
      </w:r>
      <w:r w:rsidR="00CE3C8A" w:rsidRPr="00A77791">
        <w:rPr>
          <w:rFonts w:ascii="Arial" w:hAnsi="Arial" w:cs="Arial"/>
          <w:i/>
          <w:iCs/>
          <w:sz w:val="24"/>
          <w:szCs w:val="24"/>
        </w:rPr>
        <w:t>ecause of those complexities or how it is perceived, that then excluded women from accessing traditional refuge and again I think that’s a real failing for women who are then</w:t>
      </w:r>
      <w:r w:rsidR="003E2079">
        <w:rPr>
          <w:rFonts w:ascii="Arial" w:hAnsi="Arial" w:cs="Arial"/>
          <w:i/>
          <w:iCs/>
          <w:sz w:val="24"/>
          <w:szCs w:val="24"/>
        </w:rPr>
        <w:t xml:space="preserve"> </w:t>
      </w:r>
      <w:r w:rsidR="00CE3C8A" w:rsidRPr="00A77791">
        <w:rPr>
          <w:rFonts w:ascii="Arial" w:hAnsi="Arial" w:cs="Arial"/>
          <w:i/>
          <w:iCs/>
          <w:sz w:val="24"/>
          <w:szCs w:val="24"/>
        </w:rPr>
        <w:t>referred into mixed hostel accommodation, exposed to further perpetration and again just in this spiral</w:t>
      </w:r>
      <w:r w:rsidR="00CE3C8A">
        <w:rPr>
          <w:rFonts w:ascii="Arial" w:hAnsi="Arial" w:cs="Arial"/>
          <w:sz w:val="24"/>
          <w:szCs w:val="24"/>
        </w:rPr>
        <w:t>.</w:t>
      </w:r>
      <w:r>
        <w:rPr>
          <w:rFonts w:ascii="Arial" w:hAnsi="Arial" w:cs="Arial"/>
          <w:sz w:val="24"/>
          <w:szCs w:val="24"/>
        </w:rPr>
        <w:t>”</w:t>
      </w:r>
      <w:r w:rsidR="00CE3C8A">
        <w:rPr>
          <w:rFonts w:ascii="Arial" w:hAnsi="Arial" w:cs="Arial"/>
          <w:sz w:val="24"/>
          <w:szCs w:val="24"/>
        </w:rPr>
        <w:t xml:space="preserve"> </w:t>
      </w:r>
      <w:r w:rsidR="00CE3C8A" w:rsidRPr="00AF29F1">
        <w:rPr>
          <w:rFonts w:ascii="Arial" w:hAnsi="Arial" w:cs="Arial"/>
          <w:i/>
          <w:iCs/>
          <w:sz w:val="24"/>
          <w:szCs w:val="24"/>
        </w:rPr>
        <w:t>(</w:t>
      </w:r>
      <w:r w:rsidR="00CE3C8A">
        <w:rPr>
          <w:rFonts w:ascii="Arial" w:hAnsi="Arial" w:cs="Arial"/>
          <w:i/>
          <w:iCs/>
          <w:sz w:val="24"/>
          <w:szCs w:val="24"/>
        </w:rPr>
        <w:t>S2SH10</w:t>
      </w:r>
      <w:r w:rsidR="00CE3C8A" w:rsidRPr="00AF29F1">
        <w:rPr>
          <w:rFonts w:ascii="Arial" w:hAnsi="Arial" w:cs="Arial"/>
          <w:i/>
          <w:iCs/>
          <w:sz w:val="24"/>
          <w:szCs w:val="24"/>
        </w:rPr>
        <w:t>)</w:t>
      </w:r>
      <w:r w:rsidR="00CE3C8A" w:rsidRPr="00A77791">
        <w:rPr>
          <w:rFonts w:ascii="Arial" w:hAnsi="Arial" w:cs="Arial"/>
          <w:sz w:val="24"/>
          <w:szCs w:val="24"/>
        </w:rPr>
        <w:t xml:space="preserve"> </w:t>
      </w:r>
    </w:p>
    <w:p w14:paraId="7DF6C932" w14:textId="1419A7C8" w:rsidR="007464EF" w:rsidRPr="001B6C00" w:rsidRDefault="007464EF" w:rsidP="007464EF">
      <w:pPr>
        <w:spacing w:line="360" w:lineRule="auto"/>
        <w:rPr>
          <w:rFonts w:ascii="Arial" w:hAnsi="Arial" w:cs="Arial"/>
          <w:sz w:val="24"/>
          <w:szCs w:val="24"/>
        </w:rPr>
      </w:pPr>
      <w:r w:rsidRPr="00A77791">
        <w:rPr>
          <w:rFonts w:ascii="Arial" w:hAnsi="Arial" w:cs="Arial"/>
          <w:sz w:val="24"/>
          <w:szCs w:val="24"/>
        </w:rPr>
        <w:lastRenderedPageBreak/>
        <w:t xml:space="preserve">Other barriers to securing accommodation were criminal records and poor renting histories. </w:t>
      </w:r>
      <w:bookmarkStart w:id="6" w:name="_Hlk129548316"/>
      <w:r w:rsidRPr="00A77791">
        <w:rPr>
          <w:rFonts w:ascii="Arial" w:hAnsi="Arial" w:cs="Arial"/>
          <w:sz w:val="24"/>
          <w:szCs w:val="24"/>
        </w:rPr>
        <w:t xml:space="preserve">Mixed hostels were not regarded as conducive </w:t>
      </w:r>
      <w:r w:rsidR="009552B4">
        <w:rPr>
          <w:rFonts w:ascii="Arial" w:hAnsi="Arial" w:cs="Arial"/>
          <w:sz w:val="24"/>
          <w:szCs w:val="24"/>
        </w:rPr>
        <w:t xml:space="preserve">for </w:t>
      </w:r>
      <w:r w:rsidRPr="00A77791">
        <w:rPr>
          <w:rFonts w:ascii="Arial" w:hAnsi="Arial" w:cs="Arial"/>
          <w:sz w:val="24"/>
          <w:szCs w:val="24"/>
        </w:rPr>
        <w:t>women</w:t>
      </w:r>
      <w:r w:rsidR="00A137F7">
        <w:rPr>
          <w:rFonts w:ascii="Arial" w:hAnsi="Arial" w:cs="Arial"/>
          <w:sz w:val="24"/>
          <w:szCs w:val="24"/>
        </w:rPr>
        <w:t xml:space="preserve"> to make</w:t>
      </w:r>
      <w:r w:rsidR="00814C1B">
        <w:rPr>
          <w:rFonts w:ascii="Arial" w:hAnsi="Arial" w:cs="Arial"/>
          <w:sz w:val="24"/>
          <w:szCs w:val="24"/>
        </w:rPr>
        <w:t xml:space="preserve"> or maintain</w:t>
      </w:r>
      <w:r w:rsidR="00A137F7">
        <w:rPr>
          <w:rFonts w:ascii="Arial" w:hAnsi="Arial" w:cs="Arial"/>
          <w:sz w:val="24"/>
          <w:szCs w:val="24"/>
        </w:rPr>
        <w:t xml:space="preserve"> positive changes</w:t>
      </w:r>
      <w:r w:rsidRPr="00A77791">
        <w:rPr>
          <w:rFonts w:ascii="Arial" w:hAnsi="Arial" w:cs="Arial"/>
          <w:sz w:val="24"/>
          <w:szCs w:val="24"/>
        </w:rPr>
        <w:t xml:space="preserve">, rather it was framed as contributing to a downwards spiral. </w:t>
      </w:r>
      <w:bookmarkEnd w:id="6"/>
    </w:p>
    <w:p w14:paraId="0DB9CFB1" w14:textId="5C61D5EE" w:rsidR="007464EF" w:rsidRPr="00A77791" w:rsidRDefault="00814C1B" w:rsidP="007464EF">
      <w:pPr>
        <w:spacing w:line="360" w:lineRule="auto"/>
        <w:rPr>
          <w:rFonts w:ascii="Arial" w:hAnsi="Arial" w:cs="Arial"/>
          <w:sz w:val="24"/>
          <w:szCs w:val="24"/>
        </w:rPr>
      </w:pPr>
      <w:r>
        <w:rPr>
          <w:rFonts w:ascii="Arial" w:hAnsi="Arial" w:cs="Arial"/>
          <w:sz w:val="24"/>
          <w:szCs w:val="24"/>
        </w:rPr>
        <w:t>M</w:t>
      </w:r>
      <w:r w:rsidR="007464EF" w:rsidRPr="00A77791">
        <w:rPr>
          <w:rFonts w:ascii="Arial" w:hAnsi="Arial" w:cs="Arial"/>
          <w:sz w:val="24"/>
          <w:szCs w:val="24"/>
        </w:rPr>
        <w:t>ixed</w:t>
      </w:r>
      <w:r w:rsidR="00715030">
        <w:rPr>
          <w:rFonts w:ascii="Arial" w:hAnsi="Arial" w:cs="Arial"/>
          <w:sz w:val="24"/>
          <w:szCs w:val="24"/>
        </w:rPr>
        <w:t>-gender</w:t>
      </w:r>
      <w:r w:rsidR="007464EF" w:rsidRPr="00A77791">
        <w:rPr>
          <w:rFonts w:ascii="Arial" w:hAnsi="Arial" w:cs="Arial"/>
          <w:sz w:val="24"/>
          <w:szCs w:val="24"/>
        </w:rPr>
        <w:t xml:space="preserve"> hostel environments were repeatedly framed as unsafe for women, posing threats to their physical safety, vulnerability to exploitation, and their recovery journeys due to the prevalence of drugs and drug users. As women with lived experience explained, following time in prison:</w:t>
      </w:r>
    </w:p>
    <w:p w14:paraId="0E4C8435" w14:textId="0776D490" w:rsidR="00CE3C8A" w:rsidRPr="00FE0217" w:rsidRDefault="00B14440" w:rsidP="00CE3C8A">
      <w:pPr>
        <w:spacing w:line="240" w:lineRule="auto"/>
        <w:ind w:left="567" w:right="804"/>
        <w:rPr>
          <w:rFonts w:ascii="Arial" w:hAnsi="Arial" w:cs="Arial"/>
          <w:i/>
          <w:iCs/>
          <w:sz w:val="24"/>
          <w:szCs w:val="24"/>
        </w:rPr>
      </w:pPr>
      <w:r>
        <w:rPr>
          <w:rFonts w:ascii="Arial" w:hAnsi="Arial" w:cs="Arial"/>
          <w:i/>
          <w:iCs/>
          <w:sz w:val="24"/>
          <w:szCs w:val="24"/>
        </w:rPr>
        <w:t>“</w:t>
      </w:r>
      <w:r w:rsidR="00CE3C8A" w:rsidRPr="00A77791">
        <w:rPr>
          <w:rFonts w:ascii="Arial" w:hAnsi="Arial" w:cs="Arial"/>
          <w:i/>
          <w:iCs/>
          <w:sz w:val="24"/>
          <w:szCs w:val="24"/>
        </w:rPr>
        <w:t>I would prefer to sofa surf than set myself up for a fail (i.e., relapse)</w:t>
      </w:r>
      <w:r w:rsidR="007D0BD2">
        <w:rPr>
          <w:rFonts w:ascii="Arial" w:hAnsi="Arial" w:cs="Arial"/>
          <w:i/>
          <w:iCs/>
          <w:sz w:val="24"/>
          <w:szCs w:val="24"/>
        </w:rPr>
        <w:t xml:space="preserve"> </w:t>
      </w:r>
      <w:r w:rsidR="00CE3C8A" w:rsidRPr="00A77791">
        <w:rPr>
          <w:rFonts w:ascii="Arial" w:hAnsi="Arial" w:cs="Arial"/>
          <w:i/>
          <w:iCs/>
          <w:sz w:val="24"/>
          <w:szCs w:val="24"/>
        </w:rPr>
        <w:t>… it is just being around people like that</w:t>
      </w:r>
      <w:r w:rsidR="00CE3C8A">
        <w:rPr>
          <w:rFonts w:ascii="Arial" w:hAnsi="Arial" w:cs="Arial"/>
          <w:i/>
          <w:iCs/>
          <w:sz w:val="24"/>
          <w:szCs w:val="24"/>
        </w:rPr>
        <w:t>.</w:t>
      </w:r>
      <w:r>
        <w:rPr>
          <w:rFonts w:ascii="Arial" w:hAnsi="Arial" w:cs="Arial"/>
          <w:i/>
          <w:iCs/>
          <w:sz w:val="24"/>
          <w:szCs w:val="24"/>
        </w:rPr>
        <w:t>”</w:t>
      </w:r>
      <w:r w:rsidR="00CE3C8A" w:rsidRPr="00A77791">
        <w:rPr>
          <w:rFonts w:ascii="Arial" w:hAnsi="Arial" w:cs="Arial"/>
          <w:i/>
          <w:iCs/>
          <w:sz w:val="24"/>
          <w:szCs w:val="24"/>
        </w:rPr>
        <w:t xml:space="preserve"> (</w:t>
      </w:r>
      <w:r w:rsidR="00CE3C8A">
        <w:rPr>
          <w:rFonts w:ascii="Arial" w:hAnsi="Arial" w:cs="Arial"/>
          <w:i/>
          <w:iCs/>
          <w:sz w:val="24"/>
          <w:szCs w:val="24"/>
        </w:rPr>
        <w:t>S1WWLE</w:t>
      </w:r>
      <w:r w:rsidR="00CE3C8A" w:rsidRPr="00FE0217">
        <w:rPr>
          <w:rFonts w:ascii="Arial" w:hAnsi="Arial" w:cs="Arial"/>
          <w:i/>
          <w:iCs/>
          <w:sz w:val="24"/>
          <w:szCs w:val="24"/>
        </w:rPr>
        <w:t>)</w:t>
      </w:r>
    </w:p>
    <w:p w14:paraId="384E3323" w14:textId="77777777" w:rsidR="00CE3C8A" w:rsidRDefault="00CE3C8A" w:rsidP="007464EF">
      <w:pPr>
        <w:spacing w:line="360" w:lineRule="auto"/>
        <w:rPr>
          <w:rFonts w:ascii="Arial" w:hAnsi="Arial" w:cs="Arial"/>
          <w:sz w:val="24"/>
          <w:szCs w:val="24"/>
        </w:rPr>
      </w:pPr>
    </w:p>
    <w:p w14:paraId="4AB7E5DE" w14:textId="25A77C75" w:rsidR="007464EF" w:rsidRPr="00CE3C8A" w:rsidRDefault="007464EF" w:rsidP="007464EF">
      <w:pPr>
        <w:spacing w:line="360" w:lineRule="auto"/>
        <w:rPr>
          <w:rFonts w:ascii="Arial" w:hAnsi="Arial" w:cs="Arial"/>
          <w:sz w:val="24"/>
          <w:szCs w:val="24"/>
        </w:rPr>
      </w:pPr>
      <w:r w:rsidRPr="00FE0217">
        <w:rPr>
          <w:rFonts w:ascii="Arial" w:hAnsi="Arial" w:cs="Arial"/>
          <w:sz w:val="24"/>
          <w:szCs w:val="24"/>
        </w:rPr>
        <w:t xml:space="preserve">At the stakeholder workshop for Study 1, attendees </w:t>
      </w:r>
      <w:r w:rsidR="00814C1B">
        <w:rPr>
          <w:rFonts w:ascii="Arial" w:hAnsi="Arial" w:cs="Arial"/>
          <w:sz w:val="24"/>
          <w:szCs w:val="24"/>
        </w:rPr>
        <w:t xml:space="preserve">questioned </w:t>
      </w:r>
      <w:r w:rsidRPr="00FE0217">
        <w:rPr>
          <w:rFonts w:ascii="Arial" w:hAnsi="Arial" w:cs="Arial"/>
          <w:sz w:val="24"/>
          <w:szCs w:val="24"/>
        </w:rPr>
        <w:t>whether the main issue was the presence of males, or the presence of drugs</w:t>
      </w:r>
      <w:r w:rsidR="00CE3C8A">
        <w:rPr>
          <w:rFonts w:ascii="Arial" w:hAnsi="Arial" w:cs="Arial"/>
          <w:sz w:val="24"/>
          <w:szCs w:val="24"/>
        </w:rPr>
        <w:t>, which requires further investigation</w:t>
      </w:r>
      <w:r w:rsidRPr="00FE0217">
        <w:rPr>
          <w:rFonts w:ascii="Arial" w:hAnsi="Arial" w:cs="Arial"/>
          <w:sz w:val="24"/>
          <w:szCs w:val="24"/>
        </w:rPr>
        <w:t>.</w:t>
      </w:r>
      <w:r w:rsidR="00CE3C8A">
        <w:rPr>
          <w:rFonts w:ascii="Arial" w:hAnsi="Arial" w:cs="Arial"/>
          <w:sz w:val="24"/>
          <w:szCs w:val="24"/>
        </w:rPr>
        <w:t xml:space="preserve"> C</w:t>
      </w:r>
      <w:r w:rsidRPr="00FE0217">
        <w:rPr>
          <w:rFonts w:ascii="Arial" w:hAnsi="Arial" w:cs="Arial"/>
          <w:sz w:val="24"/>
          <w:szCs w:val="24"/>
        </w:rPr>
        <w:t>oncerns about women’s safety i</w:t>
      </w:r>
      <w:r w:rsidR="002F4BEA">
        <w:rPr>
          <w:rFonts w:ascii="Arial" w:hAnsi="Arial" w:cs="Arial"/>
          <w:sz w:val="24"/>
          <w:szCs w:val="24"/>
        </w:rPr>
        <w:t>n</w:t>
      </w:r>
      <w:r w:rsidRPr="00FE0217">
        <w:rPr>
          <w:rFonts w:ascii="Arial" w:hAnsi="Arial" w:cs="Arial"/>
          <w:sz w:val="24"/>
          <w:szCs w:val="24"/>
        </w:rPr>
        <w:t xml:space="preserve"> mixed hostels locally were also regularly raised in Study 2, where a stakeholder shared an experience of a woman who (with experience of domestic abuse) was placed in a mixed hostel:</w:t>
      </w:r>
    </w:p>
    <w:p w14:paraId="6472FA0D" w14:textId="3D3512A6" w:rsidR="00CE3C8A" w:rsidRPr="00FE0217" w:rsidRDefault="00B14440" w:rsidP="00CE3C8A">
      <w:pPr>
        <w:spacing w:line="240" w:lineRule="auto"/>
        <w:ind w:left="567" w:right="804"/>
        <w:rPr>
          <w:rFonts w:ascii="Arial" w:hAnsi="Arial" w:cs="Arial"/>
          <w:sz w:val="24"/>
          <w:szCs w:val="24"/>
        </w:rPr>
      </w:pPr>
      <w:r>
        <w:rPr>
          <w:rFonts w:ascii="Arial" w:hAnsi="Arial" w:cs="Arial"/>
          <w:i/>
          <w:iCs/>
          <w:sz w:val="24"/>
          <w:szCs w:val="24"/>
        </w:rPr>
        <w:t>“</w:t>
      </w:r>
      <w:r w:rsidR="00CE3C8A" w:rsidRPr="00FE0217">
        <w:rPr>
          <w:rFonts w:ascii="Arial" w:hAnsi="Arial" w:cs="Arial"/>
          <w:i/>
          <w:iCs/>
          <w:sz w:val="24"/>
          <w:szCs w:val="24"/>
        </w:rPr>
        <w:t>As soon as she got there, there were people knocking on her door, hammering, trying to get into it, males that she didn’t know, and she got exploited pretty much straight away from being there, so you know, I think it’s a much different experience for females</w:t>
      </w:r>
      <w:r w:rsidR="00CE3C8A">
        <w:rPr>
          <w:rFonts w:ascii="Arial" w:hAnsi="Arial" w:cs="Arial"/>
          <w:i/>
          <w:iCs/>
          <w:sz w:val="24"/>
          <w:szCs w:val="24"/>
        </w:rPr>
        <w:t>.</w:t>
      </w:r>
      <w:r>
        <w:rPr>
          <w:rFonts w:ascii="Arial" w:hAnsi="Arial" w:cs="Arial"/>
          <w:i/>
          <w:iCs/>
          <w:sz w:val="24"/>
          <w:szCs w:val="24"/>
        </w:rPr>
        <w:t>”</w:t>
      </w:r>
      <w:r w:rsidR="00CE3C8A" w:rsidRPr="00FE0217">
        <w:rPr>
          <w:rFonts w:ascii="Arial" w:hAnsi="Arial" w:cs="Arial"/>
          <w:sz w:val="24"/>
          <w:szCs w:val="24"/>
        </w:rPr>
        <w:t xml:space="preserve"> </w:t>
      </w:r>
      <w:r w:rsidR="00CE3C8A" w:rsidRPr="00AF29F1">
        <w:rPr>
          <w:rFonts w:ascii="Arial" w:hAnsi="Arial" w:cs="Arial"/>
          <w:i/>
          <w:iCs/>
          <w:sz w:val="24"/>
          <w:szCs w:val="24"/>
        </w:rPr>
        <w:t>(</w:t>
      </w:r>
      <w:r w:rsidR="00CE3C8A">
        <w:rPr>
          <w:rFonts w:ascii="Arial" w:hAnsi="Arial" w:cs="Arial"/>
          <w:i/>
          <w:iCs/>
          <w:sz w:val="24"/>
          <w:szCs w:val="24"/>
        </w:rPr>
        <w:t>S2</w:t>
      </w:r>
      <w:r w:rsidR="00CE3C8A" w:rsidRPr="00AF29F1">
        <w:rPr>
          <w:rFonts w:ascii="Arial" w:hAnsi="Arial" w:cs="Arial"/>
          <w:i/>
          <w:iCs/>
          <w:sz w:val="24"/>
          <w:szCs w:val="24"/>
        </w:rPr>
        <w:t>S</w:t>
      </w:r>
      <w:r w:rsidR="00CE3C8A">
        <w:rPr>
          <w:rFonts w:ascii="Arial" w:hAnsi="Arial" w:cs="Arial"/>
          <w:i/>
          <w:iCs/>
          <w:sz w:val="24"/>
          <w:szCs w:val="24"/>
        </w:rPr>
        <w:t>H08</w:t>
      </w:r>
      <w:r w:rsidR="00CE3C8A" w:rsidRPr="00AF29F1">
        <w:rPr>
          <w:rFonts w:ascii="Arial" w:hAnsi="Arial" w:cs="Arial"/>
          <w:i/>
          <w:iCs/>
          <w:sz w:val="24"/>
          <w:szCs w:val="24"/>
        </w:rPr>
        <w:t>)</w:t>
      </w:r>
    </w:p>
    <w:p w14:paraId="0BFA4108" w14:textId="6C140073" w:rsidR="007464EF" w:rsidRPr="00FE0217" w:rsidRDefault="007464EF" w:rsidP="007464EF">
      <w:pPr>
        <w:spacing w:line="360" w:lineRule="auto"/>
        <w:rPr>
          <w:rFonts w:ascii="Arial" w:hAnsi="Arial" w:cs="Arial"/>
          <w:sz w:val="24"/>
          <w:szCs w:val="24"/>
        </w:rPr>
      </w:pPr>
      <w:r w:rsidRPr="00FE0217">
        <w:rPr>
          <w:rFonts w:ascii="Arial" w:hAnsi="Arial" w:cs="Arial"/>
          <w:sz w:val="24"/>
          <w:szCs w:val="24"/>
        </w:rPr>
        <w:t xml:space="preserve">Across both studies, there was agreement that </w:t>
      </w:r>
      <w:r w:rsidRPr="00CE3C8A">
        <w:rPr>
          <w:rFonts w:ascii="Arial" w:hAnsi="Arial" w:cs="Arial"/>
          <w:sz w:val="24"/>
          <w:szCs w:val="24"/>
        </w:rPr>
        <w:t xml:space="preserve">due </w:t>
      </w:r>
      <w:r w:rsidR="00C70187" w:rsidRPr="00CE3C8A">
        <w:rPr>
          <w:rFonts w:ascii="Arial" w:hAnsi="Arial" w:cs="Arial"/>
          <w:sz w:val="24"/>
          <w:szCs w:val="24"/>
        </w:rPr>
        <w:t xml:space="preserve">to </w:t>
      </w:r>
      <w:r w:rsidRPr="00CE3C8A">
        <w:rPr>
          <w:rFonts w:ascii="Arial" w:hAnsi="Arial" w:cs="Arial"/>
          <w:sz w:val="24"/>
          <w:szCs w:val="24"/>
        </w:rPr>
        <w:t>limited safe accommodation options and alternatives</w:t>
      </w:r>
      <w:r w:rsidRPr="00FE0217">
        <w:rPr>
          <w:rFonts w:ascii="Arial" w:hAnsi="Arial" w:cs="Arial"/>
          <w:sz w:val="24"/>
          <w:szCs w:val="24"/>
        </w:rPr>
        <w:t xml:space="preserve"> for women, women turn to informal (often unsafe) arrangements available to them, including ‘sofa surfing’ which can be related to ‘survival sex’.</w:t>
      </w:r>
    </w:p>
    <w:p w14:paraId="0AF701DE" w14:textId="75DADFAA" w:rsidR="00CE3C8A" w:rsidRPr="00FE0217" w:rsidRDefault="00B05296" w:rsidP="00CE3C8A">
      <w:pPr>
        <w:spacing w:line="240" w:lineRule="auto"/>
        <w:ind w:left="567" w:right="804"/>
        <w:jc w:val="both"/>
        <w:rPr>
          <w:rFonts w:ascii="Arial" w:hAnsi="Arial" w:cs="Arial"/>
          <w:i/>
          <w:iCs/>
          <w:sz w:val="24"/>
          <w:szCs w:val="24"/>
        </w:rPr>
      </w:pPr>
      <w:r>
        <w:rPr>
          <w:rFonts w:ascii="Arial" w:hAnsi="Arial" w:cs="Arial"/>
          <w:i/>
          <w:iCs/>
          <w:sz w:val="24"/>
          <w:szCs w:val="24"/>
        </w:rPr>
        <w:t>“</w:t>
      </w:r>
      <w:r w:rsidR="00CE3C8A" w:rsidRPr="00FE0217">
        <w:rPr>
          <w:rFonts w:ascii="Arial" w:hAnsi="Arial" w:cs="Arial"/>
          <w:i/>
          <w:iCs/>
          <w:sz w:val="24"/>
          <w:szCs w:val="24"/>
        </w:rPr>
        <w:t>Because we don’t get anything from anywhere [with services]</w:t>
      </w:r>
      <w:r w:rsidR="007D0BD2">
        <w:rPr>
          <w:rFonts w:ascii="Arial" w:hAnsi="Arial" w:cs="Arial"/>
          <w:i/>
          <w:iCs/>
          <w:sz w:val="24"/>
          <w:szCs w:val="24"/>
        </w:rPr>
        <w:t xml:space="preserve"> </w:t>
      </w:r>
      <w:r w:rsidR="00CE3C8A" w:rsidRPr="00FE0217">
        <w:rPr>
          <w:rFonts w:ascii="Arial" w:hAnsi="Arial" w:cs="Arial"/>
          <w:i/>
          <w:iCs/>
          <w:sz w:val="24"/>
          <w:szCs w:val="24"/>
        </w:rPr>
        <w:t>… take everything you have got, your dignity to the point where you’re selling your soul to the next man just to live or just to feel wanted. Or just so you have got a roof over your head for the night</w:t>
      </w:r>
      <w:r w:rsidR="00CE3C8A">
        <w:rPr>
          <w:rFonts w:ascii="Arial" w:hAnsi="Arial" w:cs="Arial"/>
          <w:i/>
          <w:iCs/>
          <w:sz w:val="24"/>
          <w:szCs w:val="24"/>
        </w:rPr>
        <w:t>.</w:t>
      </w:r>
      <w:r>
        <w:rPr>
          <w:rFonts w:ascii="Arial" w:hAnsi="Arial" w:cs="Arial"/>
          <w:i/>
          <w:iCs/>
          <w:sz w:val="24"/>
          <w:szCs w:val="24"/>
        </w:rPr>
        <w:t>”</w:t>
      </w:r>
      <w:r w:rsidR="00CE3C8A" w:rsidRPr="00FE0217">
        <w:rPr>
          <w:rFonts w:ascii="Arial" w:hAnsi="Arial" w:cs="Arial"/>
          <w:i/>
          <w:iCs/>
          <w:sz w:val="24"/>
          <w:szCs w:val="24"/>
        </w:rPr>
        <w:t xml:space="preserve"> (S</w:t>
      </w:r>
      <w:r w:rsidR="00CE3C8A">
        <w:rPr>
          <w:rFonts w:ascii="Arial" w:hAnsi="Arial" w:cs="Arial"/>
          <w:i/>
          <w:iCs/>
          <w:sz w:val="24"/>
          <w:szCs w:val="24"/>
        </w:rPr>
        <w:t>1WWLE</w:t>
      </w:r>
      <w:r w:rsidR="00CE3C8A" w:rsidRPr="00FE0217">
        <w:rPr>
          <w:rFonts w:ascii="Arial" w:hAnsi="Arial" w:cs="Arial"/>
          <w:i/>
          <w:iCs/>
          <w:sz w:val="24"/>
          <w:szCs w:val="24"/>
        </w:rPr>
        <w:t>)</w:t>
      </w:r>
    </w:p>
    <w:p w14:paraId="410F531A" w14:textId="3031F779" w:rsidR="00CE3C8A" w:rsidRPr="00FE0217" w:rsidRDefault="00B05296" w:rsidP="00CE3C8A">
      <w:pPr>
        <w:spacing w:line="240" w:lineRule="auto"/>
        <w:ind w:left="567" w:right="804"/>
        <w:rPr>
          <w:rFonts w:ascii="Arial" w:hAnsi="Arial" w:cs="Arial"/>
          <w:i/>
          <w:iCs/>
          <w:sz w:val="24"/>
          <w:szCs w:val="24"/>
        </w:rPr>
      </w:pPr>
      <w:r>
        <w:rPr>
          <w:rFonts w:ascii="Arial" w:hAnsi="Arial" w:cs="Arial"/>
          <w:i/>
          <w:iCs/>
          <w:sz w:val="24"/>
          <w:szCs w:val="24"/>
        </w:rPr>
        <w:t>“</w:t>
      </w:r>
      <w:r w:rsidR="00CE3C8A">
        <w:rPr>
          <w:rFonts w:ascii="Arial" w:hAnsi="Arial" w:cs="Arial"/>
          <w:i/>
          <w:iCs/>
          <w:sz w:val="24"/>
          <w:szCs w:val="24"/>
        </w:rPr>
        <w:t>P</w:t>
      </w:r>
      <w:r w:rsidR="00CE3C8A" w:rsidRPr="00FE0217">
        <w:rPr>
          <w:rFonts w:ascii="Arial" w:hAnsi="Arial" w:cs="Arial"/>
          <w:i/>
          <w:iCs/>
          <w:sz w:val="24"/>
          <w:szCs w:val="24"/>
        </w:rPr>
        <w:t>eople will put them up for a price which usually involves them, you know, doing some sexual acts for people</w:t>
      </w:r>
      <w:r w:rsidR="00CE3C8A">
        <w:rPr>
          <w:rFonts w:ascii="Arial" w:hAnsi="Arial" w:cs="Arial"/>
          <w:i/>
          <w:iCs/>
          <w:sz w:val="24"/>
          <w:szCs w:val="24"/>
        </w:rPr>
        <w:t>.</w:t>
      </w:r>
      <w:r>
        <w:rPr>
          <w:rFonts w:ascii="Arial" w:hAnsi="Arial" w:cs="Arial"/>
          <w:i/>
          <w:iCs/>
          <w:sz w:val="24"/>
          <w:szCs w:val="24"/>
        </w:rPr>
        <w:t>”</w:t>
      </w:r>
      <w:r w:rsidR="00CE3C8A" w:rsidRPr="00FE0217">
        <w:rPr>
          <w:rFonts w:ascii="Arial" w:hAnsi="Arial" w:cs="Arial"/>
          <w:i/>
          <w:iCs/>
          <w:sz w:val="24"/>
          <w:szCs w:val="24"/>
        </w:rPr>
        <w:t xml:space="preserve"> (</w:t>
      </w:r>
      <w:r w:rsidR="00CE3C8A">
        <w:rPr>
          <w:rFonts w:ascii="Arial" w:hAnsi="Arial" w:cs="Arial"/>
          <w:i/>
          <w:iCs/>
          <w:sz w:val="24"/>
          <w:szCs w:val="24"/>
        </w:rPr>
        <w:t>S2SH08</w:t>
      </w:r>
      <w:r w:rsidR="00CE3C8A" w:rsidRPr="00FE0217">
        <w:rPr>
          <w:rFonts w:ascii="Arial" w:hAnsi="Arial" w:cs="Arial"/>
          <w:i/>
          <w:iCs/>
          <w:sz w:val="24"/>
          <w:szCs w:val="24"/>
        </w:rPr>
        <w:t>)</w:t>
      </w:r>
    </w:p>
    <w:p w14:paraId="5DFF3F47" w14:textId="77777777" w:rsidR="00F66027" w:rsidRDefault="00F66027" w:rsidP="007464EF">
      <w:pPr>
        <w:spacing w:line="360" w:lineRule="auto"/>
        <w:rPr>
          <w:rFonts w:ascii="Arial" w:hAnsi="Arial" w:cs="Arial"/>
          <w:i/>
          <w:iCs/>
          <w:sz w:val="24"/>
          <w:szCs w:val="24"/>
        </w:rPr>
      </w:pPr>
    </w:p>
    <w:p w14:paraId="03A8F9E9" w14:textId="53FE04E9" w:rsidR="007464EF" w:rsidRPr="00A77791" w:rsidRDefault="007464EF" w:rsidP="007464EF">
      <w:pPr>
        <w:spacing w:line="360" w:lineRule="auto"/>
        <w:rPr>
          <w:rFonts w:ascii="Arial" w:hAnsi="Arial" w:cs="Arial"/>
          <w:sz w:val="24"/>
          <w:szCs w:val="24"/>
        </w:rPr>
      </w:pPr>
      <w:r w:rsidRPr="00FE0217">
        <w:rPr>
          <w:rFonts w:ascii="Arial" w:hAnsi="Arial" w:cs="Arial"/>
          <w:sz w:val="24"/>
          <w:szCs w:val="24"/>
        </w:rPr>
        <w:t>In the workshop with women with lived experience</w:t>
      </w:r>
      <w:r w:rsidR="00E249AB">
        <w:rPr>
          <w:rFonts w:ascii="Arial" w:hAnsi="Arial" w:cs="Arial"/>
          <w:sz w:val="24"/>
          <w:szCs w:val="24"/>
        </w:rPr>
        <w:t>s</w:t>
      </w:r>
      <w:r w:rsidRPr="00FE0217">
        <w:rPr>
          <w:rFonts w:ascii="Arial" w:hAnsi="Arial" w:cs="Arial"/>
          <w:sz w:val="24"/>
          <w:szCs w:val="24"/>
        </w:rPr>
        <w:t xml:space="preserve"> (Study 2), </w:t>
      </w:r>
      <w:r w:rsidR="00E249AB">
        <w:rPr>
          <w:rFonts w:ascii="Arial" w:hAnsi="Arial" w:cs="Arial"/>
          <w:sz w:val="24"/>
          <w:szCs w:val="24"/>
        </w:rPr>
        <w:t>there was</w:t>
      </w:r>
      <w:r w:rsidRPr="00FE0217">
        <w:rPr>
          <w:rFonts w:ascii="Arial" w:hAnsi="Arial" w:cs="Arial"/>
          <w:sz w:val="24"/>
          <w:szCs w:val="24"/>
        </w:rPr>
        <w:t xml:space="preserve"> surprise</w:t>
      </w:r>
      <w:r w:rsidR="003E2079">
        <w:rPr>
          <w:rFonts w:ascii="Arial" w:hAnsi="Arial" w:cs="Arial"/>
          <w:sz w:val="24"/>
          <w:szCs w:val="24"/>
        </w:rPr>
        <w:t xml:space="preserve"> </w:t>
      </w:r>
      <w:r w:rsidRPr="00FE0217">
        <w:rPr>
          <w:rFonts w:ascii="Arial" w:hAnsi="Arial" w:cs="Arial"/>
          <w:sz w:val="24"/>
          <w:szCs w:val="24"/>
        </w:rPr>
        <w:t xml:space="preserve">that stakeholders had discussed women’s experiences around sex. </w:t>
      </w:r>
      <w:bookmarkStart w:id="7" w:name="_Hlk129548344"/>
      <w:r w:rsidRPr="00FE0217">
        <w:rPr>
          <w:rFonts w:ascii="Arial" w:hAnsi="Arial" w:cs="Arial"/>
          <w:sz w:val="24"/>
          <w:szCs w:val="24"/>
        </w:rPr>
        <w:t>There was a feeling that</w:t>
      </w:r>
      <w:r w:rsidR="0037723C">
        <w:rPr>
          <w:rFonts w:ascii="Arial" w:hAnsi="Arial" w:cs="Arial"/>
          <w:sz w:val="24"/>
          <w:szCs w:val="24"/>
        </w:rPr>
        <w:t xml:space="preserve"> </w:t>
      </w:r>
      <w:r w:rsidRPr="00FE0217">
        <w:rPr>
          <w:rFonts w:ascii="Arial" w:hAnsi="Arial" w:cs="Arial"/>
          <w:sz w:val="24"/>
          <w:szCs w:val="24"/>
        </w:rPr>
        <w:t xml:space="preserve">stakeholders were </w:t>
      </w:r>
      <w:r w:rsidR="0037723C">
        <w:rPr>
          <w:rFonts w:ascii="Arial" w:hAnsi="Arial" w:cs="Arial"/>
          <w:sz w:val="24"/>
          <w:szCs w:val="24"/>
        </w:rPr>
        <w:t xml:space="preserve">often </w:t>
      </w:r>
      <w:r w:rsidRPr="00FE0217">
        <w:rPr>
          <w:rFonts w:ascii="Arial" w:hAnsi="Arial" w:cs="Arial"/>
          <w:sz w:val="24"/>
          <w:szCs w:val="24"/>
        </w:rPr>
        <w:t xml:space="preserve">reluctant and shied away from acknowledging </w:t>
      </w:r>
      <w:r w:rsidRPr="00FE0217">
        <w:rPr>
          <w:rFonts w:ascii="Arial" w:hAnsi="Arial" w:cs="Arial"/>
          <w:sz w:val="24"/>
          <w:szCs w:val="24"/>
        </w:rPr>
        <w:lastRenderedPageBreak/>
        <w:t xml:space="preserve">these experiences and they </w:t>
      </w:r>
      <w:r w:rsidR="0037723C">
        <w:rPr>
          <w:rFonts w:ascii="Arial" w:hAnsi="Arial" w:cs="Arial"/>
          <w:sz w:val="24"/>
          <w:szCs w:val="24"/>
        </w:rPr>
        <w:t>welcomed</w:t>
      </w:r>
      <w:r w:rsidRPr="00FE0217">
        <w:rPr>
          <w:rFonts w:ascii="Arial" w:hAnsi="Arial" w:cs="Arial"/>
          <w:sz w:val="24"/>
          <w:szCs w:val="24"/>
        </w:rPr>
        <w:t xml:space="preserve"> this progress towards recognising these aspects of women’s experiences. The group also emphasised the need to differentiate between ‘sex work’, which some women may choose, and ‘survival sex’, bound up in experiences of coercion, </w:t>
      </w:r>
      <w:bookmarkEnd w:id="7"/>
      <w:r w:rsidRPr="00FE0217">
        <w:rPr>
          <w:rFonts w:ascii="Arial" w:hAnsi="Arial" w:cs="Arial"/>
          <w:sz w:val="24"/>
          <w:szCs w:val="24"/>
        </w:rPr>
        <w:t xml:space="preserve">exploitation, control, ‘pimps’, </w:t>
      </w:r>
      <w:r w:rsidRPr="00A77791">
        <w:rPr>
          <w:rFonts w:ascii="Arial" w:hAnsi="Arial" w:cs="Arial"/>
          <w:sz w:val="24"/>
          <w:szCs w:val="24"/>
        </w:rPr>
        <w:t xml:space="preserve">expectations ‘for a roof’ and no alternative; sex was framed as the only means women have ‘to transact with’ in order to survive. </w:t>
      </w:r>
    </w:p>
    <w:p w14:paraId="1151BBD2" w14:textId="6B435376" w:rsidR="00F66027" w:rsidRPr="00A77791" w:rsidRDefault="009E2CF9" w:rsidP="00F66027">
      <w:pPr>
        <w:spacing w:line="240" w:lineRule="auto"/>
        <w:ind w:left="567" w:right="804"/>
        <w:jc w:val="both"/>
        <w:rPr>
          <w:rFonts w:ascii="Arial" w:hAnsi="Arial" w:cs="Arial"/>
          <w:i/>
          <w:iCs/>
          <w:sz w:val="24"/>
          <w:szCs w:val="24"/>
        </w:rPr>
      </w:pPr>
      <w:r>
        <w:rPr>
          <w:rFonts w:ascii="Arial" w:hAnsi="Arial" w:cs="Arial"/>
          <w:i/>
          <w:iCs/>
          <w:sz w:val="24"/>
          <w:szCs w:val="24"/>
        </w:rPr>
        <w:t>“</w:t>
      </w:r>
      <w:r w:rsidR="00F66027" w:rsidRPr="00A77791">
        <w:rPr>
          <w:rFonts w:ascii="Arial" w:hAnsi="Arial" w:cs="Arial"/>
          <w:i/>
          <w:iCs/>
          <w:sz w:val="24"/>
          <w:szCs w:val="24"/>
        </w:rPr>
        <w:t xml:space="preserve">I would say the threat to ladies is far greater than…and </w:t>
      </w:r>
      <w:bookmarkStart w:id="8" w:name="_Hlk129548388"/>
      <w:r w:rsidR="00F66027" w:rsidRPr="00A77791">
        <w:rPr>
          <w:rFonts w:ascii="Arial" w:hAnsi="Arial" w:cs="Arial"/>
          <w:i/>
          <w:iCs/>
          <w:sz w:val="24"/>
          <w:szCs w:val="24"/>
        </w:rPr>
        <w:t xml:space="preserve">the control is a lot greater with females than it is with [males], </w:t>
      </w:r>
      <w:bookmarkEnd w:id="8"/>
      <w:r w:rsidR="00F66027" w:rsidRPr="00A77791">
        <w:rPr>
          <w:rFonts w:ascii="Arial" w:hAnsi="Arial" w:cs="Arial"/>
          <w:i/>
          <w:iCs/>
          <w:sz w:val="24"/>
          <w:szCs w:val="24"/>
        </w:rPr>
        <w:t>or the people who want them on drugs so they can use them for all sorts of things, they want them in a bad place.</w:t>
      </w:r>
      <w:r>
        <w:rPr>
          <w:rFonts w:ascii="Arial" w:hAnsi="Arial" w:cs="Arial"/>
          <w:i/>
          <w:iCs/>
          <w:sz w:val="24"/>
          <w:szCs w:val="24"/>
        </w:rPr>
        <w:t>”</w:t>
      </w:r>
      <w:r w:rsidR="00F66027" w:rsidRPr="00A77791">
        <w:rPr>
          <w:rFonts w:ascii="Arial" w:hAnsi="Arial" w:cs="Arial"/>
          <w:i/>
          <w:iCs/>
          <w:sz w:val="24"/>
          <w:szCs w:val="24"/>
        </w:rPr>
        <w:t xml:space="preserve"> (</w:t>
      </w:r>
      <w:r w:rsidR="00F66027">
        <w:rPr>
          <w:rFonts w:ascii="Arial" w:hAnsi="Arial" w:cs="Arial"/>
          <w:i/>
          <w:iCs/>
          <w:sz w:val="24"/>
          <w:szCs w:val="24"/>
        </w:rPr>
        <w:t>S2SH09</w:t>
      </w:r>
      <w:r w:rsidR="00F66027" w:rsidRPr="00A77791">
        <w:rPr>
          <w:rFonts w:ascii="Arial" w:hAnsi="Arial" w:cs="Arial"/>
          <w:i/>
          <w:iCs/>
          <w:sz w:val="24"/>
          <w:szCs w:val="24"/>
        </w:rPr>
        <w:t xml:space="preserve">) </w:t>
      </w:r>
    </w:p>
    <w:p w14:paraId="7554E6C8" w14:textId="737735DB" w:rsidR="007464EF" w:rsidRPr="00A77791" w:rsidRDefault="007464EF" w:rsidP="007464EF">
      <w:pPr>
        <w:spacing w:line="360" w:lineRule="auto"/>
        <w:jc w:val="both"/>
        <w:rPr>
          <w:rFonts w:ascii="Arial" w:hAnsi="Arial" w:cs="Arial"/>
          <w:sz w:val="24"/>
          <w:szCs w:val="24"/>
        </w:rPr>
      </w:pPr>
      <w:bookmarkStart w:id="9" w:name="_Hlk129548404"/>
      <w:r w:rsidRPr="00A77791">
        <w:rPr>
          <w:rFonts w:ascii="Arial" w:hAnsi="Arial" w:cs="Arial"/>
          <w:sz w:val="24"/>
          <w:szCs w:val="24"/>
        </w:rPr>
        <w:t xml:space="preserve">Women who are street homeless are vulnerable to violence and often partner up with a male who functions as a ‘protector’ </w:t>
      </w:r>
      <w:r w:rsidR="0037723C">
        <w:rPr>
          <w:rFonts w:ascii="Arial" w:hAnsi="Arial" w:cs="Arial"/>
          <w:sz w:val="24"/>
          <w:szCs w:val="24"/>
        </w:rPr>
        <w:t xml:space="preserve">in a bid </w:t>
      </w:r>
      <w:r w:rsidRPr="00A77791">
        <w:rPr>
          <w:rFonts w:ascii="Arial" w:hAnsi="Arial" w:cs="Arial"/>
          <w:sz w:val="24"/>
          <w:szCs w:val="24"/>
        </w:rPr>
        <w:t xml:space="preserve">to keep themselves safe. </w:t>
      </w:r>
    </w:p>
    <w:bookmarkEnd w:id="9"/>
    <w:p w14:paraId="55267DA4" w14:textId="77777777" w:rsidR="007464EF" w:rsidRPr="00A77791" w:rsidRDefault="007464EF" w:rsidP="007464EF">
      <w:pPr>
        <w:spacing w:line="360" w:lineRule="auto"/>
        <w:jc w:val="both"/>
        <w:rPr>
          <w:rFonts w:ascii="Arial" w:hAnsi="Arial" w:cs="Arial"/>
          <w:sz w:val="24"/>
          <w:szCs w:val="24"/>
        </w:rPr>
      </w:pPr>
      <w:r w:rsidRPr="00A77791">
        <w:rPr>
          <w:rFonts w:ascii="Arial" w:hAnsi="Arial" w:cs="Arial"/>
          <w:sz w:val="24"/>
          <w:szCs w:val="24"/>
        </w:rPr>
        <w:t xml:space="preserve">However, in many cases, stakeholders described the relationship with their protector as an abusive one, involving violence against the woman, including acts of sexual violence, exploitation and coercion. </w:t>
      </w:r>
    </w:p>
    <w:p w14:paraId="4CF97C41" w14:textId="521ED91A" w:rsidR="001D26F2" w:rsidRPr="00AF29F1" w:rsidRDefault="009E2CF9" w:rsidP="001D26F2">
      <w:pPr>
        <w:spacing w:line="240" w:lineRule="auto"/>
        <w:ind w:left="567" w:right="804"/>
        <w:jc w:val="both"/>
        <w:rPr>
          <w:rFonts w:ascii="Arial" w:hAnsi="Arial" w:cs="Arial"/>
          <w:i/>
          <w:iCs/>
          <w:sz w:val="24"/>
          <w:szCs w:val="24"/>
        </w:rPr>
      </w:pPr>
      <w:r>
        <w:rPr>
          <w:rFonts w:ascii="Arial" w:hAnsi="Arial" w:cs="Arial"/>
          <w:i/>
          <w:iCs/>
          <w:sz w:val="24"/>
          <w:szCs w:val="24"/>
        </w:rPr>
        <w:t>“</w:t>
      </w:r>
      <w:r w:rsidR="001D26F2" w:rsidRPr="00FE0217">
        <w:rPr>
          <w:rFonts w:ascii="Arial" w:hAnsi="Arial" w:cs="Arial"/>
          <w:i/>
          <w:iCs/>
          <w:sz w:val="24"/>
          <w:szCs w:val="24"/>
        </w:rPr>
        <w:t xml:space="preserve">I think the level of violence towards women by males who are homeless as well, is quite high. </w:t>
      </w:r>
      <w:r w:rsidR="008832C2">
        <w:rPr>
          <w:rFonts w:ascii="Arial" w:hAnsi="Arial" w:cs="Arial"/>
          <w:i/>
          <w:iCs/>
          <w:sz w:val="24"/>
          <w:szCs w:val="24"/>
        </w:rPr>
        <w:t>T</w:t>
      </w:r>
      <w:r w:rsidR="001D26F2" w:rsidRPr="00FE0217">
        <w:rPr>
          <w:rFonts w:ascii="Arial" w:hAnsi="Arial" w:cs="Arial"/>
          <w:i/>
          <w:iCs/>
          <w:sz w:val="24"/>
          <w:szCs w:val="24"/>
        </w:rPr>
        <w:t xml:space="preserve">he ladies that I have met, they seem to </w:t>
      </w:r>
      <w:r w:rsidR="001D26F2" w:rsidRPr="00A77791">
        <w:rPr>
          <w:rFonts w:ascii="Arial" w:hAnsi="Arial" w:cs="Arial"/>
          <w:i/>
          <w:iCs/>
          <w:sz w:val="24"/>
          <w:szCs w:val="24"/>
        </w:rPr>
        <w:t>have a protector,</w:t>
      </w:r>
      <w:r w:rsidR="001D26F2" w:rsidRPr="00FE0217">
        <w:rPr>
          <w:rFonts w:ascii="Arial" w:hAnsi="Arial" w:cs="Arial"/>
          <w:i/>
          <w:iCs/>
          <w:sz w:val="24"/>
          <w:szCs w:val="24"/>
        </w:rPr>
        <w:t xml:space="preserve"> so they will have one specific male that protects them from all the other people that are around, but that male is usually, in my experience, I am not saying for everybody, is violent or uses them for sex or that kind of thing.</w:t>
      </w:r>
      <w:r>
        <w:rPr>
          <w:rFonts w:ascii="Arial" w:hAnsi="Arial" w:cs="Arial"/>
          <w:i/>
          <w:iCs/>
          <w:sz w:val="24"/>
          <w:szCs w:val="24"/>
        </w:rPr>
        <w:t>”</w:t>
      </w:r>
      <w:r w:rsidR="001D26F2" w:rsidRPr="00FE0217">
        <w:rPr>
          <w:rFonts w:ascii="Arial" w:hAnsi="Arial" w:cs="Arial"/>
          <w:i/>
          <w:iCs/>
          <w:sz w:val="24"/>
          <w:szCs w:val="24"/>
        </w:rPr>
        <w:t xml:space="preserve"> </w:t>
      </w:r>
      <w:bookmarkStart w:id="10" w:name="_Hlk124632011"/>
      <w:r w:rsidR="001D26F2" w:rsidRPr="00AF29F1">
        <w:rPr>
          <w:rFonts w:ascii="Arial" w:hAnsi="Arial" w:cs="Arial"/>
          <w:i/>
          <w:iCs/>
          <w:sz w:val="24"/>
          <w:szCs w:val="24"/>
        </w:rPr>
        <w:t>(S2SH</w:t>
      </w:r>
      <w:r w:rsidR="001D26F2">
        <w:rPr>
          <w:rFonts w:ascii="Arial" w:hAnsi="Arial" w:cs="Arial"/>
          <w:i/>
          <w:iCs/>
          <w:sz w:val="24"/>
          <w:szCs w:val="24"/>
        </w:rPr>
        <w:t>08</w:t>
      </w:r>
      <w:r w:rsidR="001D26F2" w:rsidRPr="00AF29F1">
        <w:rPr>
          <w:rFonts w:ascii="Arial" w:hAnsi="Arial" w:cs="Arial"/>
          <w:i/>
          <w:iCs/>
          <w:sz w:val="24"/>
          <w:szCs w:val="24"/>
        </w:rPr>
        <w:t>)</w:t>
      </w:r>
      <w:bookmarkEnd w:id="10"/>
      <w:r w:rsidR="001D26F2" w:rsidRPr="00AF29F1">
        <w:rPr>
          <w:rFonts w:ascii="Arial" w:hAnsi="Arial" w:cs="Arial"/>
          <w:i/>
          <w:iCs/>
          <w:sz w:val="24"/>
          <w:szCs w:val="24"/>
        </w:rPr>
        <w:t xml:space="preserve"> </w:t>
      </w:r>
    </w:p>
    <w:p w14:paraId="1A20B2AA" w14:textId="1D574775" w:rsidR="001D26F2" w:rsidRPr="00A77791" w:rsidRDefault="009805C0" w:rsidP="001D26F2">
      <w:pPr>
        <w:spacing w:line="240" w:lineRule="auto"/>
        <w:ind w:left="567" w:right="804"/>
        <w:jc w:val="both"/>
        <w:rPr>
          <w:rFonts w:ascii="Arial" w:hAnsi="Arial" w:cs="Arial"/>
          <w:i/>
          <w:iCs/>
          <w:sz w:val="24"/>
          <w:szCs w:val="24"/>
        </w:rPr>
      </w:pPr>
      <w:r>
        <w:rPr>
          <w:rFonts w:ascii="Arial" w:hAnsi="Arial" w:cs="Arial"/>
          <w:i/>
          <w:iCs/>
          <w:sz w:val="24"/>
          <w:szCs w:val="24"/>
        </w:rPr>
        <w:t>“</w:t>
      </w:r>
      <w:r w:rsidR="001D26F2" w:rsidRPr="00FE0217">
        <w:rPr>
          <w:rFonts w:ascii="Arial" w:hAnsi="Arial" w:cs="Arial"/>
          <w:i/>
          <w:iCs/>
          <w:sz w:val="24"/>
          <w:szCs w:val="24"/>
        </w:rPr>
        <w:t>A lot of them are in abusive relationships and it’s often that they would prefer to stay in those abusive relationships, because they actually feel safer on the streets.</w:t>
      </w:r>
      <w:r>
        <w:rPr>
          <w:rFonts w:ascii="Arial" w:hAnsi="Arial" w:cs="Arial"/>
          <w:i/>
          <w:iCs/>
          <w:sz w:val="24"/>
          <w:szCs w:val="24"/>
        </w:rPr>
        <w:t>”</w:t>
      </w:r>
      <w:r w:rsidR="001D26F2" w:rsidRPr="00FE0217">
        <w:rPr>
          <w:rFonts w:ascii="Arial" w:hAnsi="Arial" w:cs="Arial"/>
          <w:i/>
          <w:iCs/>
          <w:sz w:val="24"/>
          <w:szCs w:val="24"/>
        </w:rPr>
        <w:t xml:space="preserve"> </w:t>
      </w:r>
      <w:r w:rsidR="001D26F2" w:rsidRPr="00AF29F1">
        <w:rPr>
          <w:rFonts w:ascii="Arial" w:hAnsi="Arial" w:cs="Arial"/>
          <w:i/>
          <w:iCs/>
          <w:sz w:val="24"/>
          <w:szCs w:val="24"/>
        </w:rPr>
        <w:t>(</w:t>
      </w:r>
      <w:r w:rsidR="001D26F2">
        <w:rPr>
          <w:rFonts w:ascii="Arial" w:hAnsi="Arial" w:cs="Arial"/>
          <w:i/>
          <w:iCs/>
          <w:sz w:val="24"/>
          <w:szCs w:val="24"/>
        </w:rPr>
        <w:t>S2</w:t>
      </w:r>
      <w:r w:rsidR="001D26F2" w:rsidRPr="00AF29F1">
        <w:rPr>
          <w:rFonts w:ascii="Arial" w:hAnsi="Arial" w:cs="Arial"/>
          <w:i/>
          <w:iCs/>
          <w:sz w:val="24"/>
          <w:szCs w:val="24"/>
        </w:rPr>
        <w:t>S</w:t>
      </w:r>
      <w:r w:rsidR="001D26F2">
        <w:rPr>
          <w:rFonts w:ascii="Arial" w:hAnsi="Arial" w:cs="Arial"/>
          <w:i/>
          <w:iCs/>
          <w:sz w:val="24"/>
          <w:szCs w:val="24"/>
        </w:rPr>
        <w:t>H05</w:t>
      </w:r>
      <w:r w:rsidR="001D26F2" w:rsidRPr="00AF29F1">
        <w:rPr>
          <w:rFonts w:ascii="Arial" w:hAnsi="Arial" w:cs="Arial"/>
          <w:i/>
          <w:iCs/>
          <w:sz w:val="24"/>
          <w:szCs w:val="24"/>
        </w:rPr>
        <w:t>)</w:t>
      </w:r>
      <w:r w:rsidR="001D26F2" w:rsidRPr="00A77791">
        <w:rPr>
          <w:rFonts w:ascii="Arial" w:hAnsi="Arial" w:cs="Arial"/>
          <w:i/>
          <w:iCs/>
          <w:sz w:val="24"/>
          <w:szCs w:val="24"/>
        </w:rPr>
        <w:t xml:space="preserve"> </w:t>
      </w:r>
    </w:p>
    <w:p w14:paraId="7AF334F4" w14:textId="77777777" w:rsidR="007464EF" w:rsidRPr="00A77791" w:rsidRDefault="007464EF" w:rsidP="007464EF">
      <w:pPr>
        <w:spacing w:line="360" w:lineRule="auto"/>
        <w:jc w:val="both"/>
        <w:rPr>
          <w:rFonts w:ascii="Arial" w:hAnsi="Arial" w:cs="Arial"/>
          <w:sz w:val="24"/>
          <w:szCs w:val="24"/>
        </w:rPr>
      </w:pPr>
      <w:r w:rsidRPr="00A77791">
        <w:rPr>
          <w:rFonts w:ascii="Arial" w:hAnsi="Arial" w:cs="Arial"/>
          <w:sz w:val="24"/>
          <w:szCs w:val="24"/>
        </w:rPr>
        <w:t xml:space="preserve">In addition, if women secure accommodation (perhaps through Housing First), then they often experience a sense of obligation and/or guilt connected to leaving their protector behind. </w:t>
      </w:r>
    </w:p>
    <w:p w14:paraId="32899DEE" w14:textId="7E5FDB80" w:rsidR="001D26F2" w:rsidRPr="00FE0217" w:rsidRDefault="009805C0" w:rsidP="001D26F2">
      <w:pPr>
        <w:spacing w:line="240" w:lineRule="auto"/>
        <w:ind w:left="567" w:right="804"/>
        <w:jc w:val="both"/>
        <w:rPr>
          <w:rFonts w:ascii="Arial" w:hAnsi="Arial" w:cs="Arial"/>
          <w:i/>
          <w:iCs/>
          <w:sz w:val="24"/>
          <w:szCs w:val="24"/>
        </w:rPr>
      </w:pPr>
      <w:r>
        <w:rPr>
          <w:rFonts w:ascii="Arial" w:hAnsi="Arial" w:cs="Arial"/>
          <w:i/>
          <w:iCs/>
          <w:sz w:val="24"/>
          <w:szCs w:val="24"/>
        </w:rPr>
        <w:t>“</w:t>
      </w:r>
      <w:r w:rsidR="001D26F2">
        <w:rPr>
          <w:rFonts w:ascii="Arial" w:hAnsi="Arial" w:cs="Arial"/>
          <w:i/>
          <w:iCs/>
          <w:sz w:val="24"/>
          <w:szCs w:val="24"/>
        </w:rPr>
        <w:t>S</w:t>
      </w:r>
      <w:r w:rsidR="001D26F2" w:rsidRPr="00A77791">
        <w:rPr>
          <w:rFonts w:ascii="Arial" w:hAnsi="Arial" w:cs="Arial"/>
          <w:i/>
          <w:iCs/>
          <w:sz w:val="24"/>
          <w:szCs w:val="24"/>
        </w:rPr>
        <w:t>omething which really kind of resonates with me is this feeling of almost kind of guilt or obligation. When they were on the streets they had</w:t>
      </w:r>
      <w:r w:rsidR="0037723C">
        <w:rPr>
          <w:rFonts w:ascii="Arial" w:hAnsi="Arial" w:cs="Arial"/>
          <w:i/>
          <w:iCs/>
          <w:sz w:val="24"/>
          <w:szCs w:val="24"/>
        </w:rPr>
        <w:t xml:space="preserve"> </w:t>
      </w:r>
      <w:r w:rsidR="001D26F2" w:rsidRPr="00A77791">
        <w:rPr>
          <w:rFonts w:ascii="Arial" w:hAnsi="Arial" w:cs="Arial"/>
          <w:i/>
          <w:iCs/>
          <w:sz w:val="24"/>
          <w:szCs w:val="24"/>
        </w:rPr>
        <w:t>relationships that were there for their safety, for protection and people kind of sorted them out when they needed help and they now feel they almost owe that back to people and feel a sense of guilt that they’ve got a nice tenancy and they are in a better place and that there’s somehow ... yes a need to kind of pay that back in a way that sometimes puts their</w:t>
      </w:r>
      <w:r w:rsidR="001D26F2" w:rsidRPr="00FE0217">
        <w:rPr>
          <w:rFonts w:ascii="Arial" w:hAnsi="Arial" w:cs="Arial"/>
          <w:i/>
          <w:iCs/>
          <w:sz w:val="24"/>
          <w:szCs w:val="24"/>
        </w:rPr>
        <w:t xml:space="preserve"> tenancy then at risk or creates kind of problems around, neighbours and anti-social behaviour and that kind of thing</w:t>
      </w:r>
      <w:r>
        <w:rPr>
          <w:rFonts w:ascii="Arial" w:hAnsi="Arial" w:cs="Arial"/>
          <w:i/>
          <w:iCs/>
          <w:sz w:val="24"/>
          <w:szCs w:val="24"/>
        </w:rPr>
        <w:t>”</w:t>
      </w:r>
      <w:r w:rsidR="001D26F2" w:rsidRPr="00FE0217">
        <w:rPr>
          <w:rFonts w:ascii="Arial" w:hAnsi="Arial" w:cs="Arial"/>
          <w:i/>
          <w:iCs/>
          <w:sz w:val="24"/>
          <w:szCs w:val="24"/>
        </w:rPr>
        <w:t xml:space="preserve">. </w:t>
      </w:r>
      <w:bookmarkStart w:id="11" w:name="_Hlk124812240"/>
      <w:r w:rsidR="001D26F2" w:rsidRPr="00FE0217">
        <w:rPr>
          <w:rFonts w:ascii="Arial" w:hAnsi="Arial" w:cs="Arial"/>
          <w:i/>
          <w:iCs/>
          <w:sz w:val="24"/>
          <w:szCs w:val="24"/>
        </w:rPr>
        <w:t>(</w:t>
      </w:r>
      <w:r w:rsidR="001D26F2">
        <w:rPr>
          <w:rFonts w:ascii="Arial" w:hAnsi="Arial" w:cs="Arial"/>
          <w:i/>
          <w:iCs/>
          <w:sz w:val="24"/>
          <w:szCs w:val="24"/>
        </w:rPr>
        <w:t>S2</w:t>
      </w:r>
      <w:r w:rsidR="001D26F2" w:rsidRPr="00FE0217">
        <w:rPr>
          <w:rFonts w:ascii="Arial" w:hAnsi="Arial" w:cs="Arial"/>
          <w:i/>
          <w:iCs/>
          <w:sz w:val="24"/>
          <w:szCs w:val="24"/>
        </w:rPr>
        <w:t>S</w:t>
      </w:r>
      <w:r w:rsidR="001D26F2">
        <w:rPr>
          <w:rFonts w:ascii="Arial" w:hAnsi="Arial" w:cs="Arial"/>
          <w:i/>
          <w:iCs/>
          <w:sz w:val="24"/>
          <w:szCs w:val="24"/>
        </w:rPr>
        <w:t>H03</w:t>
      </w:r>
      <w:r w:rsidR="001D26F2" w:rsidRPr="00FE0217">
        <w:rPr>
          <w:rFonts w:ascii="Arial" w:hAnsi="Arial" w:cs="Arial"/>
          <w:i/>
          <w:iCs/>
          <w:sz w:val="24"/>
          <w:szCs w:val="24"/>
        </w:rPr>
        <w:t xml:space="preserve">) </w:t>
      </w:r>
      <w:bookmarkEnd w:id="11"/>
    </w:p>
    <w:p w14:paraId="3976392F" w14:textId="590F1B8B" w:rsidR="007464EF" w:rsidRPr="0060102D" w:rsidRDefault="007464EF" w:rsidP="007464EF">
      <w:pPr>
        <w:spacing w:line="360" w:lineRule="auto"/>
        <w:jc w:val="both"/>
        <w:rPr>
          <w:rFonts w:ascii="Arial" w:hAnsi="Arial" w:cs="Arial"/>
          <w:i/>
          <w:iCs/>
          <w:sz w:val="24"/>
          <w:szCs w:val="24"/>
        </w:rPr>
      </w:pPr>
      <w:r w:rsidRPr="00FE0217">
        <w:rPr>
          <w:rFonts w:ascii="Arial" w:hAnsi="Arial" w:cs="Arial"/>
          <w:sz w:val="24"/>
          <w:szCs w:val="24"/>
        </w:rPr>
        <w:t>Against this backdrop</w:t>
      </w:r>
      <w:r w:rsidRPr="0060102D">
        <w:rPr>
          <w:rFonts w:ascii="Arial" w:hAnsi="Arial" w:cs="Arial"/>
          <w:sz w:val="24"/>
          <w:szCs w:val="24"/>
        </w:rPr>
        <w:t xml:space="preserve">, the work that the </w:t>
      </w:r>
      <w:r w:rsidR="001D26F2">
        <w:rPr>
          <w:rFonts w:ascii="Arial" w:hAnsi="Arial" w:cs="Arial"/>
          <w:sz w:val="24"/>
          <w:szCs w:val="24"/>
        </w:rPr>
        <w:t xml:space="preserve">Housing First </w:t>
      </w:r>
      <w:r w:rsidRPr="0060102D">
        <w:rPr>
          <w:rFonts w:ascii="Arial" w:hAnsi="Arial" w:cs="Arial"/>
          <w:sz w:val="24"/>
          <w:szCs w:val="24"/>
        </w:rPr>
        <w:t xml:space="preserve">women’s project had done around securing CCTV and video doorbells for women’s properties was considered a </w:t>
      </w:r>
      <w:r w:rsidRPr="0060102D">
        <w:rPr>
          <w:rFonts w:ascii="Arial" w:hAnsi="Arial" w:cs="Arial"/>
          <w:sz w:val="24"/>
          <w:szCs w:val="24"/>
        </w:rPr>
        <w:lastRenderedPageBreak/>
        <w:t>huge benefit to customers</w:t>
      </w:r>
      <w:r w:rsidR="00EC36E8">
        <w:rPr>
          <w:rFonts w:ascii="Arial" w:hAnsi="Arial" w:cs="Arial"/>
          <w:sz w:val="24"/>
          <w:szCs w:val="24"/>
        </w:rPr>
        <w:t>.</w:t>
      </w:r>
      <w:r w:rsidR="009552B4">
        <w:rPr>
          <w:rFonts w:ascii="Arial" w:hAnsi="Arial" w:cs="Arial"/>
          <w:sz w:val="24"/>
          <w:szCs w:val="24"/>
        </w:rPr>
        <w:t xml:space="preserve"> </w:t>
      </w:r>
      <w:r w:rsidR="00EC36E8">
        <w:rPr>
          <w:rFonts w:ascii="Arial" w:hAnsi="Arial" w:cs="Arial"/>
          <w:sz w:val="24"/>
          <w:szCs w:val="24"/>
        </w:rPr>
        <w:t>T</w:t>
      </w:r>
      <w:r w:rsidRPr="0060102D">
        <w:rPr>
          <w:rFonts w:ascii="Arial" w:hAnsi="Arial" w:cs="Arial"/>
          <w:sz w:val="24"/>
          <w:szCs w:val="24"/>
        </w:rPr>
        <w:t xml:space="preserve">his was also praised in </w:t>
      </w:r>
      <w:r w:rsidRPr="00FE0217">
        <w:rPr>
          <w:rFonts w:ascii="Arial" w:hAnsi="Arial" w:cs="Arial"/>
          <w:sz w:val="24"/>
          <w:szCs w:val="24"/>
        </w:rPr>
        <w:t>the</w:t>
      </w:r>
      <w:r w:rsidRPr="0060102D">
        <w:rPr>
          <w:rFonts w:ascii="Arial" w:hAnsi="Arial" w:cs="Arial"/>
          <w:sz w:val="24"/>
          <w:szCs w:val="24"/>
        </w:rPr>
        <w:t xml:space="preserve"> workshops for giving women a greater sense of safety and control </w:t>
      </w:r>
      <w:r w:rsidRPr="00FE0217">
        <w:rPr>
          <w:rFonts w:ascii="Arial" w:hAnsi="Arial" w:cs="Arial"/>
          <w:sz w:val="24"/>
          <w:szCs w:val="24"/>
        </w:rPr>
        <w:t>and helping them to “</w:t>
      </w:r>
      <w:r w:rsidRPr="004435FC">
        <w:rPr>
          <w:rFonts w:ascii="Arial" w:hAnsi="Arial" w:cs="Arial"/>
          <w:i/>
          <w:iCs/>
          <w:sz w:val="24"/>
          <w:szCs w:val="24"/>
        </w:rPr>
        <w:t>manage their front doors</w:t>
      </w:r>
      <w:r w:rsidRPr="00FE0217">
        <w:rPr>
          <w:rFonts w:ascii="Arial" w:hAnsi="Arial" w:cs="Arial"/>
          <w:sz w:val="24"/>
          <w:szCs w:val="24"/>
        </w:rPr>
        <w:t xml:space="preserve">” </w:t>
      </w:r>
      <w:r w:rsidRPr="00FE0217">
        <w:rPr>
          <w:rFonts w:ascii="Arial" w:hAnsi="Arial" w:cs="Arial"/>
          <w:i/>
          <w:iCs/>
          <w:sz w:val="24"/>
          <w:szCs w:val="24"/>
        </w:rPr>
        <w:t>(Stakeholder, Study 2)</w:t>
      </w:r>
      <w:r w:rsidRPr="0060102D">
        <w:rPr>
          <w:rFonts w:ascii="Arial" w:hAnsi="Arial" w:cs="Arial"/>
          <w:sz w:val="24"/>
          <w:szCs w:val="24"/>
        </w:rPr>
        <w:t xml:space="preserve">. This was particularly important given that moving into a property with support from </w:t>
      </w:r>
      <w:bookmarkStart w:id="12" w:name="_Hlk129548434"/>
      <w:r w:rsidRPr="0060102D">
        <w:rPr>
          <w:rFonts w:ascii="Arial" w:hAnsi="Arial" w:cs="Arial"/>
          <w:sz w:val="24"/>
          <w:szCs w:val="24"/>
        </w:rPr>
        <w:t>Housing First does not necessarily mean that abusive relationships or exploitation are no longer a part of women’s lives</w:t>
      </w:r>
      <w:r w:rsidRPr="00FE0217">
        <w:rPr>
          <w:rFonts w:ascii="Arial" w:hAnsi="Arial" w:cs="Arial"/>
          <w:sz w:val="24"/>
          <w:szCs w:val="24"/>
        </w:rPr>
        <w:t xml:space="preserve">. </w:t>
      </w:r>
    </w:p>
    <w:bookmarkEnd w:id="12"/>
    <w:p w14:paraId="6E275BBB" w14:textId="5768DAB4" w:rsidR="001D26F2" w:rsidRPr="0060102D" w:rsidRDefault="000E3398" w:rsidP="001D26F2">
      <w:pPr>
        <w:spacing w:line="240" w:lineRule="auto"/>
        <w:ind w:left="567" w:right="804"/>
        <w:jc w:val="both"/>
        <w:rPr>
          <w:rFonts w:ascii="Arial" w:hAnsi="Arial" w:cs="Arial"/>
          <w:i/>
          <w:iCs/>
          <w:sz w:val="24"/>
          <w:szCs w:val="24"/>
        </w:rPr>
      </w:pPr>
      <w:r>
        <w:rPr>
          <w:rFonts w:ascii="Arial" w:hAnsi="Arial" w:cs="Arial"/>
          <w:i/>
          <w:iCs/>
          <w:sz w:val="24"/>
          <w:szCs w:val="24"/>
        </w:rPr>
        <w:t>“</w:t>
      </w:r>
      <w:r w:rsidR="001D26F2" w:rsidRPr="0060102D">
        <w:rPr>
          <w:rFonts w:ascii="Arial" w:hAnsi="Arial" w:cs="Arial"/>
          <w:i/>
          <w:iCs/>
          <w:sz w:val="24"/>
          <w:szCs w:val="24"/>
        </w:rPr>
        <w:t>I see that more with working with women but they can become the ones that ... they are more vulnerable where people will hone in on them</w:t>
      </w:r>
      <w:r w:rsidR="003E2079">
        <w:rPr>
          <w:rFonts w:ascii="Arial" w:hAnsi="Arial" w:cs="Arial"/>
          <w:i/>
          <w:iCs/>
          <w:sz w:val="24"/>
          <w:szCs w:val="24"/>
        </w:rPr>
        <w:t xml:space="preserve"> </w:t>
      </w:r>
      <w:r w:rsidR="001D26F2" w:rsidRPr="0060102D">
        <w:rPr>
          <w:rFonts w:ascii="Arial" w:hAnsi="Arial" w:cs="Arial"/>
          <w:i/>
          <w:iCs/>
          <w:sz w:val="24"/>
          <w:szCs w:val="24"/>
        </w:rPr>
        <w:t>and they will lose their tenancies, half the time they just leave the property and leave them to it because that is easier than asking people to leave.</w:t>
      </w:r>
      <w:r>
        <w:rPr>
          <w:rFonts w:ascii="Arial" w:hAnsi="Arial" w:cs="Arial"/>
          <w:i/>
          <w:iCs/>
          <w:sz w:val="24"/>
          <w:szCs w:val="24"/>
        </w:rPr>
        <w:t>”</w:t>
      </w:r>
      <w:r w:rsidR="001D26F2" w:rsidRPr="0060102D">
        <w:rPr>
          <w:rFonts w:ascii="Arial" w:hAnsi="Arial" w:cs="Arial"/>
          <w:i/>
          <w:iCs/>
          <w:sz w:val="24"/>
          <w:szCs w:val="24"/>
        </w:rPr>
        <w:t xml:space="preserve"> (</w:t>
      </w:r>
      <w:r w:rsidR="001D26F2">
        <w:rPr>
          <w:rFonts w:ascii="Arial" w:hAnsi="Arial" w:cs="Arial"/>
          <w:i/>
          <w:iCs/>
          <w:sz w:val="24"/>
          <w:szCs w:val="24"/>
        </w:rPr>
        <w:t>S</w:t>
      </w:r>
      <w:r w:rsidR="001D26F2" w:rsidRPr="00FE0217">
        <w:rPr>
          <w:rFonts w:ascii="Arial" w:hAnsi="Arial" w:cs="Arial"/>
          <w:i/>
          <w:iCs/>
          <w:sz w:val="24"/>
          <w:szCs w:val="24"/>
        </w:rPr>
        <w:t>2</w:t>
      </w:r>
      <w:r w:rsidR="001D26F2">
        <w:rPr>
          <w:rFonts w:ascii="Arial" w:hAnsi="Arial" w:cs="Arial"/>
          <w:i/>
          <w:iCs/>
          <w:sz w:val="24"/>
          <w:szCs w:val="24"/>
        </w:rPr>
        <w:t>SH07)</w:t>
      </w:r>
      <w:r w:rsidR="001D26F2" w:rsidRPr="0060102D">
        <w:rPr>
          <w:rFonts w:ascii="Arial" w:hAnsi="Arial" w:cs="Arial"/>
          <w:i/>
          <w:iCs/>
          <w:sz w:val="24"/>
          <w:szCs w:val="24"/>
        </w:rPr>
        <w:t xml:space="preserve"> </w:t>
      </w:r>
    </w:p>
    <w:p w14:paraId="532F0BE9" w14:textId="37D929D7" w:rsidR="007464EF" w:rsidRDefault="007464EF" w:rsidP="007464EF">
      <w:pPr>
        <w:spacing w:line="360" w:lineRule="auto"/>
        <w:jc w:val="both"/>
        <w:rPr>
          <w:rFonts w:ascii="Arial" w:hAnsi="Arial" w:cs="Arial"/>
          <w:sz w:val="24"/>
          <w:szCs w:val="24"/>
        </w:rPr>
      </w:pPr>
    </w:p>
    <w:p w14:paraId="4EE8CBA6" w14:textId="77777777" w:rsidR="007464EF" w:rsidRPr="00124363" w:rsidRDefault="007464EF" w:rsidP="007464EF">
      <w:pPr>
        <w:spacing w:line="360" w:lineRule="auto"/>
        <w:jc w:val="both"/>
        <w:rPr>
          <w:rFonts w:ascii="Arial" w:hAnsi="Arial" w:cs="Arial"/>
          <w:b/>
          <w:bCs/>
          <w:sz w:val="24"/>
          <w:szCs w:val="24"/>
        </w:rPr>
      </w:pPr>
      <w:r w:rsidRPr="00124363">
        <w:rPr>
          <w:rFonts w:ascii="Arial" w:hAnsi="Arial" w:cs="Arial"/>
          <w:b/>
          <w:bCs/>
          <w:sz w:val="24"/>
          <w:szCs w:val="24"/>
        </w:rPr>
        <w:t>Creating safe spaces for women and the need for longer term investment and opportunities</w:t>
      </w:r>
    </w:p>
    <w:p w14:paraId="53D98F9F" w14:textId="65D8E763" w:rsidR="007464EF" w:rsidRPr="0060102D" w:rsidRDefault="007464EF" w:rsidP="007464EF">
      <w:pPr>
        <w:spacing w:line="360" w:lineRule="auto"/>
        <w:jc w:val="both"/>
        <w:rPr>
          <w:rFonts w:ascii="Arial" w:hAnsi="Arial" w:cs="Arial"/>
          <w:sz w:val="24"/>
          <w:szCs w:val="24"/>
        </w:rPr>
      </w:pPr>
      <w:r w:rsidRPr="00504696">
        <w:rPr>
          <w:rFonts w:ascii="Arial" w:hAnsi="Arial" w:cs="Arial"/>
          <w:sz w:val="24"/>
          <w:szCs w:val="24"/>
        </w:rPr>
        <w:t>Across both studies, s</w:t>
      </w:r>
      <w:r w:rsidRPr="0060102D">
        <w:rPr>
          <w:rFonts w:ascii="Arial" w:hAnsi="Arial" w:cs="Arial"/>
          <w:sz w:val="24"/>
          <w:szCs w:val="24"/>
        </w:rPr>
        <w:t xml:space="preserve">takeholders strongly felt that accommodation needed to be addressed first (both at the system level and the individual level), before other work could then be done with women to try and </w:t>
      </w:r>
      <w:r w:rsidRPr="00504696">
        <w:rPr>
          <w:rFonts w:ascii="Arial" w:hAnsi="Arial" w:cs="Arial"/>
          <w:sz w:val="24"/>
          <w:szCs w:val="24"/>
        </w:rPr>
        <w:t>address other experiences</w:t>
      </w:r>
      <w:r w:rsidR="0037723C">
        <w:rPr>
          <w:rFonts w:ascii="Arial" w:hAnsi="Arial" w:cs="Arial"/>
          <w:sz w:val="24"/>
          <w:szCs w:val="24"/>
        </w:rPr>
        <w:t xml:space="preserve">, </w:t>
      </w:r>
      <w:r w:rsidRPr="00504696">
        <w:rPr>
          <w:rFonts w:ascii="Arial" w:hAnsi="Arial" w:cs="Arial"/>
          <w:sz w:val="24"/>
          <w:szCs w:val="24"/>
        </w:rPr>
        <w:t>such as mental and emotional health, substance use and sex work</w:t>
      </w:r>
      <w:r w:rsidRPr="0060102D">
        <w:rPr>
          <w:rFonts w:ascii="Arial" w:hAnsi="Arial" w:cs="Arial"/>
          <w:sz w:val="24"/>
          <w:szCs w:val="24"/>
        </w:rPr>
        <w:t xml:space="preserve">. </w:t>
      </w:r>
      <w:r w:rsidRPr="00504696">
        <w:rPr>
          <w:rFonts w:ascii="Arial" w:hAnsi="Arial" w:cs="Arial"/>
          <w:sz w:val="24"/>
          <w:szCs w:val="24"/>
        </w:rPr>
        <w:t>This reflected</w:t>
      </w:r>
      <w:r w:rsidR="00906C31">
        <w:rPr>
          <w:rFonts w:ascii="Arial" w:hAnsi="Arial" w:cs="Arial"/>
          <w:sz w:val="24"/>
          <w:szCs w:val="24"/>
        </w:rPr>
        <w:t xml:space="preserve"> that</w:t>
      </w:r>
      <w:r w:rsidRPr="00504696">
        <w:rPr>
          <w:rFonts w:ascii="Arial" w:hAnsi="Arial" w:cs="Arial"/>
          <w:sz w:val="24"/>
          <w:szCs w:val="24"/>
        </w:rPr>
        <w:t xml:space="preserve"> physical safety</w:t>
      </w:r>
      <w:r w:rsidR="001D26F2">
        <w:rPr>
          <w:rFonts w:ascii="Arial" w:hAnsi="Arial" w:cs="Arial"/>
          <w:sz w:val="24"/>
          <w:szCs w:val="24"/>
        </w:rPr>
        <w:t xml:space="preserve"> </w:t>
      </w:r>
      <w:r w:rsidR="0037723C">
        <w:rPr>
          <w:rFonts w:ascii="Arial" w:hAnsi="Arial" w:cs="Arial"/>
          <w:sz w:val="24"/>
          <w:szCs w:val="24"/>
        </w:rPr>
        <w:t xml:space="preserve">had to come first, </w:t>
      </w:r>
      <w:r w:rsidR="001D26F2">
        <w:rPr>
          <w:rFonts w:ascii="Arial" w:hAnsi="Arial" w:cs="Arial"/>
          <w:sz w:val="24"/>
          <w:szCs w:val="24"/>
        </w:rPr>
        <w:t>which was associated with being free from abuse</w:t>
      </w:r>
      <w:r w:rsidRPr="00504696">
        <w:rPr>
          <w:rFonts w:ascii="Arial" w:hAnsi="Arial" w:cs="Arial"/>
          <w:sz w:val="24"/>
          <w:szCs w:val="24"/>
        </w:rPr>
        <w:t>:</w:t>
      </w:r>
    </w:p>
    <w:p w14:paraId="6BE76E34" w14:textId="7513725F" w:rsidR="001D26F2" w:rsidRPr="0060102D" w:rsidRDefault="000E3398" w:rsidP="001D26F2">
      <w:pPr>
        <w:spacing w:line="240" w:lineRule="auto"/>
        <w:ind w:left="567" w:right="804"/>
        <w:jc w:val="both"/>
        <w:rPr>
          <w:rFonts w:ascii="Arial" w:hAnsi="Arial" w:cs="Arial"/>
          <w:i/>
          <w:iCs/>
          <w:sz w:val="24"/>
          <w:szCs w:val="24"/>
        </w:rPr>
      </w:pPr>
      <w:r>
        <w:rPr>
          <w:rFonts w:ascii="Arial" w:hAnsi="Arial" w:cs="Arial"/>
          <w:i/>
          <w:iCs/>
          <w:sz w:val="24"/>
          <w:szCs w:val="24"/>
        </w:rPr>
        <w:t>“</w:t>
      </w:r>
      <w:r w:rsidR="001D26F2" w:rsidRPr="0060102D">
        <w:rPr>
          <w:rFonts w:ascii="Arial" w:hAnsi="Arial" w:cs="Arial"/>
          <w:i/>
          <w:iCs/>
          <w:sz w:val="24"/>
          <w:szCs w:val="24"/>
        </w:rPr>
        <w:t>Physical safety is a prerequisite for emotional safety, so we know that without like roof, and somewhere where they can have space of their own, then yes, they are really going to struggle to engage them and be able to start work with them around that, building that sense of emotional safety.</w:t>
      </w:r>
      <w:r>
        <w:rPr>
          <w:rFonts w:ascii="Arial" w:hAnsi="Arial" w:cs="Arial"/>
          <w:i/>
          <w:iCs/>
          <w:sz w:val="24"/>
          <w:szCs w:val="24"/>
        </w:rPr>
        <w:t>”</w:t>
      </w:r>
      <w:r w:rsidR="001D26F2" w:rsidRPr="0060102D">
        <w:rPr>
          <w:rFonts w:ascii="Arial" w:hAnsi="Arial" w:cs="Arial"/>
          <w:i/>
          <w:iCs/>
          <w:sz w:val="24"/>
          <w:szCs w:val="24"/>
        </w:rPr>
        <w:t xml:space="preserve"> </w:t>
      </w:r>
      <w:bookmarkStart w:id="13" w:name="_Hlk124812075"/>
      <w:r w:rsidR="001D26F2" w:rsidRPr="0060102D">
        <w:rPr>
          <w:rFonts w:ascii="Arial" w:hAnsi="Arial" w:cs="Arial"/>
          <w:i/>
          <w:iCs/>
          <w:sz w:val="24"/>
          <w:szCs w:val="24"/>
        </w:rPr>
        <w:t>(</w:t>
      </w:r>
      <w:r w:rsidR="001D26F2">
        <w:rPr>
          <w:rFonts w:ascii="Arial" w:hAnsi="Arial" w:cs="Arial"/>
          <w:i/>
          <w:iCs/>
          <w:sz w:val="24"/>
          <w:szCs w:val="24"/>
        </w:rPr>
        <w:t>S2SH06</w:t>
      </w:r>
      <w:r w:rsidR="001D26F2" w:rsidRPr="0060102D">
        <w:rPr>
          <w:rFonts w:ascii="Arial" w:hAnsi="Arial" w:cs="Arial"/>
          <w:i/>
          <w:iCs/>
          <w:sz w:val="24"/>
          <w:szCs w:val="24"/>
        </w:rPr>
        <w:t xml:space="preserve">) </w:t>
      </w:r>
    </w:p>
    <w:bookmarkEnd w:id="13"/>
    <w:p w14:paraId="46A4B031" w14:textId="2D6C2DCE" w:rsidR="007464EF" w:rsidRPr="00124363" w:rsidRDefault="007464EF" w:rsidP="007464EF">
      <w:pPr>
        <w:spacing w:line="360" w:lineRule="auto"/>
        <w:jc w:val="both"/>
        <w:rPr>
          <w:rFonts w:ascii="Arial" w:hAnsi="Arial" w:cs="Arial"/>
          <w:sz w:val="24"/>
          <w:szCs w:val="24"/>
        </w:rPr>
      </w:pPr>
      <w:r w:rsidRPr="00124363">
        <w:rPr>
          <w:rFonts w:ascii="Arial" w:hAnsi="Arial" w:cs="Arial"/>
          <w:sz w:val="24"/>
          <w:szCs w:val="24"/>
        </w:rPr>
        <w:t>The women with lived experience in Study 1 were all positive about the support they were now receiving. Elements they valued were related to the relationships they had built up with staff and how they made them feel: “</w:t>
      </w:r>
      <w:r w:rsidRPr="00124363">
        <w:rPr>
          <w:rFonts w:ascii="Arial" w:hAnsi="Arial" w:cs="Arial"/>
          <w:i/>
          <w:iCs/>
          <w:sz w:val="24"/>
          <w:szCs w:val="24"/>
        </w:rPr>
        <w:t>They are really friendly, you do feel comfortable and relaxed”</w:t>
      </w:r>
      <w:r w:rsidR="001D26F2" w:rsidRPr="001D26F2">
        <w:rPr>
          <w:rFonts w:ascii="Arial" w:hAnsi="Arial" w:cs="Arial"/>
          <w:i/>
          <w:iCs/>
          <w:sz w:val="24"/>
          <w:szCs w:val="24"/>
        </w:rPr>
        <w:t xml:space="preserve"> </w:t>
      </w:r>
      <w:r w:rsidR="001D26F2">
        <w:rPr>
          <w:rFonts w:ascii="Arial" w:hAnsi="Arial" w:cs="Arial"/>
          <w:i/>
          <w:iCs/>
          <w:sz w:val="24"/>
          <w:szCs w:val="24"/>
        </w:rPr>
        <w:t>(S1WWLE)</w:t>
      </w:r>
      <w:r w:rsidR="00D87362">
        <w:rPr>
          <w:rFonts w:ascii="Arial" w:hAnsi="Arial" w:cs="Arial"/>
          <w:i/>
          <w:iCs/>
          <w:sz w:val="24"/>
          <w:szCs w:val="24"/>
        </w:rPr>
        <w:t>, “they talk about the good things”</w:t>
      </w:r>
      <w:r w:rsidR="00D87362" w:rsidRPr="00D87362">
        <w:rPr>
          <w:rFonts w:ascii="Arial" w:hAnsi="Arial" w:cs="Arial"/>
          <w:i/>
          <w:iCs/>
          <w:sz w:val="24"/>
          <w:szCs w:val="24"/>
        </w:rPr>
        <w:t xml:space="preserve"> </w:t>
      </w:r>
      <w:r w:rsidR="00D87362">
        <w:rPr>
          <w:rFonts w:ascii="Arial" w:hAnsi="Arial" w:cs="Arial"/>
          <w:i/>
          <w:iCs/>
          <w:sz w:val="24"/>
          <w:szCs w:val="24"/>
        </w:rPr>
        <w:t>(S1WWLE)</w:t>
      </w:r>
      <w:r w:rsidRPr="00124363">
        <w:rPr>
          <w:rFonts w:ascii="Arial" w:hAnsi="Arial" w:cs="Arial"/>
          <w:i/>
          <w:iCs/>
          <w:sz w:val="24"/>
          <w:szCs w:val="24"/>
        </w:rPr>
        <w:t>;</w:t>
      </w:r>
      <w:r w:rsidRPr="00124363">
        <w:rPr>
          <w:rFonts w:ascii="Arial" w:hAnsi="Arial" w:cs="Arial"/>
          <w:sz w:val="24"/>
          <w:szCs w:val="24"/>
        </w:rPr>
        <w:t xml:space="preserve"> they felt staff were invested in them and wanted them to succeed. It was emphasised that </w:t>
      </w:r>
      <w:r w:rsidR="001D26F2">
        <w:rPr>
          <w:rFonts w:ascii="Arial" w:hAnsi="Arial" w:cs="Arial"/>
          <w:sz w:val="24"/>
          <w:szCs w:val="24"/>
        </w:rPr>
        <w:t>“</w:t>
      </w:r>
      <w:r w:rsidRPr="00124363">
        <w:rPr>
          <w:rFonts w:ascii="Arial" w:hAnsi="Arial" w:cs="Arial"/>
          <w:i/>
          <w:iCs/>
          <w:sz w:val="24"/>
          <w:szCs w:val="24"/>
        </w:rPr>
        <w:t>they don’t just palm you off, they don’t judge you</w:t>
      </w:r>
      <w:r w:rsidR="001D26F2">
        <w:rPr>
          <w:rFonts w:ascii="Arial" w:hAnsi="Arial" w:cs="Arial"/>
          <w:sz w:val="24"/>
          <w:szCs w:val="24"/>
        </w:rPr>
        <w:t xml:space="preserve">” </w:t>
      </w:r>
      <w:r w:rsidR="001D26F2">
        <w:rPr>
          <w:rFonts w:ascii="Arial" w:hAnsi="Arial" w:cs="Arial"/>
          <w:i/>
          <w:iCs/>
          <w:sz w:val="24"/>
          <w:szCs w:val="24"/>
        </w:rPr>
        <w:t>(S1WWLE)</w:t>
      </w:r>
      <w:r w:rsidRPr="00124363">
        <w:rPr>
          <w:rFonts w:ascii="Arial" w:hAnsi="Arial" w:cs="Arial"/>
          <w:sz w:val="24"/>
          <w:szCs w:val="24"/>
        </w:rPr>
        <w:t>. The importance of not feeling judged was a recurrent theme</w:t>
      </w:r>
      <w:r w:rsidR="00F92294">
        <w:rPr>
          <w:rFonts w:ascii="Arial" w:hAnsi="Arial" w:cs="Arial"/>
          <w:sz w:val="24"/>
          <w:szCs w:val="24"/>
        </w:rPr>
        <w:t xml:space="preserve"> for women</w:t>
      </w:r>
      <w:r w:rsidRPr="00124363">
        <w:rPr>
          <w:rFonts w:ascii="Arial" w:hAnsi="Arial" w:cs="Arial"/>
          <w:sz w:val="24"/>
          <w:szCs w:val="24"/>
        </w:rPr>
        <w:t>:</w:t>
      </w:r>
    </w:p>
    <w:p w14:paraId="5583E183" w14:textId="6150CD7B" w:rsidR="001D26F2" w:rsidRPr="0044512B" w:rsidRDefault="00D5707D" w:rsidP="001D26F2">
      <w:pPr>
        <w:spacing w:line="240" w:lineRule="auto"/>
        <w:ind w:left="567" w:right="804"/>
        <w:rPr>
          <w:rFonts w:ascii="Arial" w:hAnsi="Arial" w:cs="Arial"/>
          <w:i/>
          <w:iCs/>
          <w:sz w:val="24"/>
          <w:szCs w:val="24"/>
        </w:rPr>
      </w:pPr>
      <w:r>
        <w:rPr>
          <w:rFonts w:ascii="Arial" w:hAnsi="Arial" w:cs="Arial"/>
          <w:i/>
          <w:iCs/>
          <w:sz w:val="24"/>
          <w:szCs w:val="24"/>
        </w:rPr>
        <w:t>“</w:t>
      </w:r>
      <w:r w:rsidR="001D26F2" w:rsidRPr="00124363">
        <w:rPr>
          <w:rFonts w:ascii="Arial" w:hAnsi="Arial" w:cs="Arial"/>
          <w:i/>
          <w:iCs/>
          <w:sz w:val="24"/>
          <w:szCs w:val="24"/>
        </w:rPr>
        <w:t>It’s how they make you feel and how they treat you when you are here, they make it about here, they make you want to come… they don’t just sit and judge</w:t>
      </w:r>
      <w:r w:rsidR="001D26F2">
        <w:rPr>
          <w:rFonts w:ascii="Arial" w:hAnsi="Arial" w:cs="Arial"/>
          <w:i/>
          <w:iCs/>
          <w:sz w:val="24"/>
          <w:szCs w:val="24"/>
        </w:rPr>
        <w:t>.</w:t>
      </w:r>
      <w:r>
        <w:rPr>
          <w:rFonts w:ascii="Arial" w:hAnsi="Arial" w:cs="Arial"/>
          <w:i/>
          <w:iCs/>
          <w:sz w:val="24"/>
          <w:szCs w:val="24"/>
        </w:rPr>
        <w:t>”</w:t>
      </w:r>
      <w:r w:rsidR="001D26F2" w:rsidRPr="00AF29F1">
        <w:rPr>
          <w:rFonts w:ascii="Arial" w:hAnsi="Arial" w:cs="Arial"/>
          <w:i/>
          <w:iCs/>
          <w:sz w:val="24"/>
          <w:szCs w:val="24"/>
        </w:rPr>
        <w:t xml:space="preserve"> </w:t>
      </w:r>
      <w:r w:rsidR="001D26F2">
        <w:rPr>
          <w:rFonts w:ascii="Arial" w:hAnsi="Arial" w:cs="Arial"/>
          <w:i/>
          <w:iCs/>
          <w:sz w:val="24"/>
          <w:szCs w:val="24"/>
        </w:rPr>
        <w:t>(S1WWLE)</w:t>
      </w:r>
    </w:p>
    <w:p w14:paraId="4DC1780B" w14:textId="406DC58D" w:rsidR="007464EF" w:rsidRPr="00124363" w:rsidRDefault="007464EF" w:rsidP="007464EF">
      <w:pPr>
        <w:spacing w:line="360" w:lineRule="auto"/>
        <w:jc w:val="both"/>
        <w:rPr>
          <w:rFonts w:ascii="Arial" w:hAnsi="Arial" w:cs="Arial"/>
          <w:sz w:val="24"/>
          <w:szCs w:val="24"/>
        </w:rPr>
      </w:pPr>
      <w:r w:rsidRPr="00124363">
        <w:rPr>
          <w:rFonts w:ascii="Arial" w:hAnsi="Arial" w:cs="Arial"/>
          <w:sz w:val="24"/>
          <w:szCs w:val="24"/>
        </w:rPr>
        <w:t xml:space="preserve">The time limited (i.e., resource limited) nature of this support was the only </w:t>
      </w:r>
      <w:r w:rsidR="00CD79F6" w:rsidRPr="00124363">
        <w:rPr>
          <w:rFonts w:ascii="Arial" w:hAnsi="Arial" w:cs="Arial"/>
          <w:sz w:val="24"/>
          <w:szCs w:val="24"/>
        </w:rPr>
        <w:t>reservation participants</w:t>
      </w:r>
      <w:r w:rsidRPr="00124363">
        <w:rPr>
          <w:rFonts w:ascii="Arial" w:hAnsi="Arial" w:cs="Arial"/>
          <w:sz w:val="24"/>
          <w:szCs w:val="24"/>
        </w:rPr>
        <w:t xml:space="preserve"> had:</w:t>
      </w:r>
    </w:p>
    <w:p w14:paraId="47A9F1B6" w14:textId="7AB2E978" w:rsidR="001D26F2" w:rsidRPr="00AF29F1" w:rsidRDefault="00D5707D" w:rsidP="001D26F2">
      <w:pPr>
        <w:spacing w:line="240" w:lineRule="auto"/>
        <w:ind w:left="567" w:right="804"/>
        <w:rPr>
          <w:rFonts w:ascii="Arial" w:hAnsi="Arial" w:cs="Arial"/>
          <w:i/>
          <w:iCs/>
          <w:sz w:val="24"/>
          <w:szCs w:val="24"/>
        </w:rPr>
      </w:pPr>
      <w:r>
        <w:rPr>
          <w:rFonts w:ascii="Arial" w:hAnsi="Arial" w:cs="Arial"/>
          <w:i/>
          <w:iCs/>
          <w:sz w:val="24"/>
          <w:szCs w:val="24"/>
        </w:rPr>
        <w:lastRenderedPageBreak/>
        <w:t>“</w:t>
      </w:r>
      <w:r w:rsidR="001D26F2" w:rsidRPr="00124363">
        <w:rPr>
          <w:rFonts w:ascii="Arial" w:hAnsi="Arial" w:cs="Arial"/>
          <w:i/>
          <w:iCs/>
          <w:sz w:val="24"/>
          <w:szCs w:val="24"/>
        </w:rPr>
        <w:t>They put their heart in it and everything.…And I am like, just don’t leave us and then we will be alright</w:t>
      </w:r>
      <w:r w:rsidR="001D26F2">
        <w:rPr>
          <w:rFonts w:ascii="Arial" w:hAnsi="Arial" w:cs="Arial"/>
          <w:i/>
          <w:iCs/>
          <w:sz w:val="24"/>
          <w:szCs w:val="24"/>
        </w:rPr>
        <w:t>.</w:t>
      </w:r>
      <w:r>
        <w:rPr>
          <w:rFonts w:ascii="Arial" w:hAnsi="Arial" w:cs="Arial"/>
          <w:i/>
          <w:iCs/>
          <w:sz w:val="24"/>
          <w:szCs w:val="24"/>
        </w:rPr>
        <w:t>”</w:t>
      </w:r>
      <w:r w:rsidR="001D26F2" w:rsidRPr="00124363">
        <w:rPr>
          <w:rFonts w:ascii="Arial" w:hAnsi="Arial" w:cs="Arial"/>
          <w:sz w:val="24"/>
          <w:szCs w:val="24"/>
        </w:rPr>
        <w:t xml:space="preserve"> </w:t>
      </w:r>
      <w:r w:rsidR="001D26F2">
        <w:rPr>
          <w:rFonts w:ascii="Arial" w:hAnsi="Arial" w:cs="Arial"/>
          <w:i/>
          <w:iCs/>
          <w:sz w:val="24"/>
          <w:szCs w:val="24"/>
        </w:rPr>
        <w:t>(S1WWLE)</w:t>
      </w:r>
    </w:p>
    <w:p w14:paraId="7FF867DA" w14:textId="77777777" w:rsidR="007464EF" w:rsidRPr="00124363" w:rsidRDefault="007464EF" w:rsidP="007464EF">
      <w:pPr>
        <w:spacing w:line="360" w:lineRule="auto"/>
        <w:jc w:val="both"/>
        <w:rPr>
          <w:rFonts w:ascii="Arial" w:hAnsi="Arial" w:cs="Arial"/>
          <w:sz w:val="24"/>
          <w:szCs w:val="24"/>
        </w:rPr>
      </w:pPr>
      <w:r w:rsidRPr="00124363">
        <w:rPr>
          <w:rFonts w:ascii="Arial" w:hAnsi="Arial" w:cs="Arial"/>
          <w:sz w:val="24"/>
          <w:szCs w:val="24"/>
        </w:rPr>
        <w:t>There was a sense of frustration that the service was not available long term and anxiety about what would happen to them at that point:</w:t>
      </w:r>
    </w:p>
    <w:p w14:paraId="0F5253E9" w14:textId="60029F45" w:rsidR="001D26F2" w:rsidRPr="0044512B" w:rsidRDefault="00D5707D" w:rsidP="007D0BD2">
      <w:pPr>
        <w:spacing w:line="240" w:lineRule="auto"/>
        <w:ind w:left="567" w:right="804"/>
        <w:rPr>
          <w:rFonts w:ascii="Arial" w:hAnsi="Arial" w:cs="Arial"/>
          <w:i/>
          <w:iCs/>
          <w:sz w:val="24"/>
          <w:szCs w:val="24"/>
        </w:rPr>
      </w:pPr>
      <w:r>
        <w:rPr>
          <w:rFonts w:ascii="Arial" w:hAnsi="Arial" w:cs="Arial"/>
          <w:i/>
          <w:iCs/>
          <w:sz w:val="24"/>
          <w:szCs w:val="24"/>
        </w:rPr>
        <w:t>“</w:t>
      </w:r>
      <w:r w:rsidR="001D26F2" w:rsidRPr="00124363">
        <w:rPr>
          <w:rFonts w:ascii="Arial" w:hAnsi="Arial" w:cs="Arial"/>
          <w:i/>
          <w:iCs/>
          <w:sz w:val="24"/>
          <w:szCs w:val="24"/>
        </w:rPr>
        <w:t>But what about me, where am I going to go, what am I going to do on (day of week)</w:t>
      </w:r>
      <w:r w:rsidR="007D0BD2">
        <w:rPr>
          <w:rFonts w:ascii="Arial" w:hAnsi="Arial" w:cs="Arial"/>
          <w:i/>
          <w:iCs/>
          <w:sz w:val="24"/>
          <w:szCs w:val="24"/>
        </w:rPr>
        <w:t xml:space="preserve">, </w:t>
      </w:r>
      <w:r w:rsidR="001D26F2" w:rsidRPr="00124363">
        <w:rPr>
          <w:rFonts w:ascii="Arial" w:hAnsi="Arial" w:cs="Arial"/>
          <w:i/>
          <w:iCs/>
          <w:sz w:val="24"/>
          <w:szCs w:val="24"/>
        </w:rPr>
        <w:t>who am I going to talk to… just like dead fucking worrying about it</w:t>
      </w:r>
      <w:r w:rsidR="001D26F2">
        <w:rPr>
          <w:rFonts w:ascii="Arial" w:hAnsi="Arial" w:cs="Arial"/>
          <w:i/>
          <w:iCs/>
          <w:sz w:val="24"/>
          <w:szCs w:val="24"/>
        </w:rPr>
        <w:t>.</w:t>
      </w:r>
      <w:r>
        <w:rPr>
          <w:rFonts w:ascii="Arial" w:hAnsi="Arial" w:cs="Arial"/>
          <w:i/>
          <w:iCs/>
          <w:sz w:val="24"/>
          <w:szCs w:val="24"/>
        </w:rPr>
        <w:t>”</w:t>
      </w:r>
      <w:r w:rsidR="001D26F2" w:rsidRPr="00AF29F1">
        <w:rPr>
          <w:rFonts w:ascii="Arial" w:hAnsi="Arial" w:cs="Arial"/>
          <w:i/>
          <w:iCs/>
          <w:sz w:val="24"/>
          <w:szCs w:val="24"/>
        </w:rPr>
        <w:t xml:space="preserve"> </w:t>
      </w:r>
      <w:r w:rsidR="001D26F2">
        <w:rPr>
          <w:rFonts w:ascii="Arial" w:hAnsi="Arial" w:cs="Arial"/>
          <w:i/>
          <w:iCs/>
          <w:sz w:val="24"/>
          <w:szCs w:val="24"/>
        </w:rPr>
        <w:t>(S1WWLE)</w:t>
      </w:r>
    </w:p>
    <w:p w14:paraId="782F03FA" w14:textId="77777777" w:rsidR="007464EF" w:rsidRPr="00124363" w:rsidRDefault="007464EF" w:rsidP="007464EF">
      <w:pPr>
        <w:spacing w:line="360" w:lineRule="auto"/>
        <w:jc w:val="both"/>
        <w:rPr>
          <w:rFonts w:ascii="Arial" w:hAnsi="Arial" w:cs="Arial"/>
          <w:sz w:val="24"/>
          <w:szCs w:val="24"/>
        </w:rPr>
      </w:pPr>
      <w:r w:rsidRPr="00124363">
        <w:rPr>
          <w:rFonts w:ascii="Arial" w:hAnsi="Arial" w:cs="Arial"/>
          <w:sz w:val="24"/>
          <w:szCs w:val="24"/>
        </w:rPr>
        <w:t>There was a perceived lack of support after their involvement with probation ended, and a lack of ongoing support which participants felt they needed:</w:t>
      </w:r>
    </w:p>
    <w:p w14:paraId="4D35DC50" w14:textId="643284F8" w:rsidR="001D26F2" w:rsidRPr="00124363" w:rsidRDefault="00D5707D" w:rsidP="001D26F2">
      <w:pPr>
        <w:spacing w:line="240" w:lineRule="auto"/>
        <w:ind w:left="567" w:right="804"/>
        <w:rPr>
          <w:rFonts w:ascii="Arial" w:hAnsi="Arial" w:cs="Arial"/>
          <w:i/>
          <w:iCs/>
          <w:sz w:val="24"/>
          <w:szCs w:val="24"/>
        </w:rPr>
      </w:pPr>
      <w:r>
        <w:rPr>
          <w:rFonts w:ascii="Arial" w:hAnsi="Arial" w:cs="Arial"/>
          <w:i/>
          <w:iCs/>
          <w:sz w:val="24"/>
          <w:szCs w:val="24"/>
        </w:rPr>
        <w:t>“</w:t>
      </w:r>
      <w:r w:rsidR="001D26F2" w:rsidRPr="00124363">
        <w:rPr>
          <w:rFonts w:ascii="Arial" w:hAnsi="Arial" w:cs="Arial"/>
          <w:i/>
          <w:iCs/>
          <w:sz w:val="24"/>
          <w:szCs w:val="24"/>
        </w:rPr>
        <w:t xml:space="preserve">No matter what angle you try and take to be a better person, there is </w:t>
      </w:r>
      <w:r w:rsidR="001D26F2">
        <w:rPr>
          <w:rFonts w:ascii="Arial" w:hAnsi="Arial" w:cs="Arial"/>
          <w:i/>
          <w:iCs/>
          <w:sz w:val="24"/>
          <w:szCs w:val="24"/>
        </w:rPr>
        <w:t xml:space="preserve">nobody </w:t>
      </w:r>
      <w:r w:rsidR="001D26F2" w:rsidRPr="00124363">
        <w:rPr>
          <w:rFonts w:ascii="Arial" w:hAnsi="Arial" w:cs="Arial"/>
          <w:i/>
          <w:iCs/>
          <w:sz w:val="24"/>
          <w:szCs w:val="24"/>
        </w:rPr>
        <w:t>willing to see it through and support you all the way</w:t>
      </w:r>
      <w:r w:rsidR="001D26F2">
        <w:rPr>
          <w:rFonts w:ascii="Arial" w:hAnsi="Arial" w:cs="Arial"/>
          <w:i/>
          <w:iCs/>
          <w:sz w:val="24"/>
          <w:szCs w:val="24"/>
        </w:rPr>
        <w:t>.</w:t>
      </w:r>
      <w:r>
        <w:rPr>
          <w:rFonts w:ascii="Arial" w:hAnsi="Arial" w:cs="Arial"/>
          <w:i/>
          <w:iCs/>
          <w:sz w:val="24"/>
          <w:szCs w:val="24"/>
        </w:rPr>
        <w:t>”</w:t>
      </w:r>
      <w:r w:rsidR="001D26F2" w:rsidRPr="00AF29F1">
        <w:rPr>
          <w:rFonts w:ascii="Arial" w:hAnsi="Arial" w:cs="Arial"/>
          <w:i/>
          <w:iCs/>
          <w:sz w:val="24"/>
          <w:szCs w:val="24"/>
        </w:rPr>
        <w:t xml:space="preserve"> </w:t>
      </w:r>
      <w:r w:rsidR="001D26F2">
        <w:rPr>
          <w:rFonts w:ascii="Arial" w:hAnsi="Arial" w:cs="Arial"/>
          <w:i/>
          <w:iCs/>
          <w:sz w:val="24"/>
          <w:szCs w:val="24"/>
        </w:rPr>
        <w:t>(S1WWLE)</w:t>
      </w:r>
    </w:p>
    <w:p w14:paraId="455BF9E6" w14:textId="5C121CAC" w:rsidR="007464EF" w:rsidRPr="00124363" w:rsidRDefault="007464EF" w:rsidP="007464EF">
      <w:pPr>
        <w:spacing w:line="360" w:lineRule="auto"/>
        <w:jc w:val="both"/>
        <w:rPr>
          <w:rFonts w:ascii="Arial" w:hAnsi="Arial" w:cs="Arial"/>
          <w:sz w:val="24"/>
          <w:szCs w:val="24"/>
        </w:rPr>
      </w:pPr>
      <w:r w:rsidRPr="00124363">
        <w:rPr>
          <w:rFonts w:ascii="Arial" w:hAnsi="Arial" w:cs="Arial"/>
          <w:sz w:val="24"/>
          <w:szCs w:val="24"/>
        </w:rPr>
        <w:t xml:space="preserve">This lack of ongoing support was also noted in the context of drug use, where participants talked about </w:t>
      </w:r>
      <w:r w:rsidR="006124DC">
        <w:rPr>
          <w:rFonts w:ascii="Arial" w:hAnsi="Arial" w:cs="Arial"/>
          <w:sz w:val="24"/>
          <w:szCs w:val="24"/>
        </w:rPr>
        <w:t>temptation always being there</w:t>
      </w:r>
      <w:r w:rsidRPr="00124363">
        <w:rPr>
          <w:rFonts w:ascii="Arial" w:hAnsi="Arial" w:cs="Arial"/>
          <w:sz w:val="24"/>
          <w:szCs w:val="24"/>
        </w:rPr>
        <w:t xml:space="preserve"> and there was a sense that they were not </w:t>
      </w:r>
      <w:r w:rsidRPr="00124363">
        <w:rPr>
          <w:rFonts w:ascii="Arial" w:hAnsi="Arial" w:cs="Arial"/>
          <w:i/>
          <w:iCs/>
          <w:sz w:val="24"/>
          <w:szCs w:val="24"/>
        </w:rPr>
        <w:t>‘cured’</w:t>
      </w:r>
      <w:r w:rsidRPr="00124363">
        <w:rPr>
          <w:rFonts w:ascii="Arial" w:hAnsi="Arial" w:cs="Arial"/>
          <w:sz w:val="24"/>
          <w:szCs w:val="24"/>
        </w:rPr>
        <w:t>; it was something they needed to work on continuously and that they felt they needed support with, but were not getting it; “</w:t>
      </w:r>
      <w:r w:rsidRPr="00124363">
        <w:rPr>
          <w:rFonts w:ascii="Arial" w:hAnsi="Arial" w:cs="Arial"/>
          <w:i/>
          <w:iCs/>
          <w:sz w:val="24"/>
          <w:szCs w:val="24"/>
        </w:rPr>
        <w:t>You just can’t get there yourself</w:t>
      </w:r>
      <w:r w:rsidRPr="00124363">
        <w:rPr>
          <w:rFonts w:ascii="Arial" w:hAnsi="Arial" w:cs="Arial"/>
          <w:sz w:val="24"/>
          <w:szCs w:val="24"/>
        </w:rPr>
        <w:t>”</w:t>
      </w:r>
      <w:r w:rsidR="001D26F2" w:rsidRPr="001D26F2">
        <w:rPr>
          <w:rFonts w:ascii="Arial" w:hAnsi="Arial" w:cs="Arial"/>
          <w:i/>
          <w:iCs/>
          <w:sz w:val="24"/>
          <w:szCs w:val="24"/>
        </w:rPr>
        <w:t xml:space="preserve"> </w:t>
      </w:r>
      <w:r w:rsidR="001D26F2">
        <w:rPr>
          <w:rFonts w:ascii="Arial" w:hAnsi="Arial" w:cs="Arial"/>
          <w:i/>
          <w:iCs/>
          <w:sz w:val="24"/>
          <w:szCs w:val="24"/>
        </w:rPr>
        <w:t>(S1WWLE)</w:t>
      </w:r>
      <w:r w:rsidRPr="00124363">
        <w:rPr>
          <w:rFonts w:ascii="Arial" w:hAnsi="Arial" w:cs="Arial"/>
          <w:sz w:val="24"/>
          <w:szCs w:val="24"/>
        </w:rPr>
        <w:t xml:space="preserve"> and that it is a long, time consuming process</w:t>
      </w:r>
      <w:r w:rsidR="001D26F2">
        <w:rPr>
          <w:rFonts w:ascii="Arial" w:hAnsi="Arial" w:cs="Arial"/>
          <w:sz w:val="24"/>
          <w:szCs w:val="24"/>
        </w:rPr>
        <w:t xml:space="preserve">. </w:t>
      </w:r>
    </w:p>
    <w:p w14:paraId="229A96AB" w14:textId="4EDDE6D9" w:rsidR="007464EF" w:rsidRPr="00124363" w:rsidRDefault="00E821AE" w:rsidP="007464EF">
      <w:pPr>
        <w:spacing w:line="360" w:lineRule="auto"/>
        <w:jc w:val="both"/>
        <w:rPr>
          <w:rFonts w:ascii="Arial" w:hAnsi="Arial" w:cs="Arial"/>
          <w:sz w:val="24"/>
          <w:szCs w:val="24"/>
        </w:rPr>
      </w:pPr>
      <w:r>
        <w:rPr>
          <w:rFonts w:ascii="Arial" w:hAnsi="Arial" w:cs="Arial"/>
          <w:sz w:val="24"/>
          <w:szCs w:val="24"/>
        </w:rPr>
        <w:t>Similarly,</w:t>
      </w:r>
      <w:r w:rsidR="007464EF" w:rsidRPr="00124363">
        <w:rPr>
          <w:rFonts w:ascii="Arial" w:hAnsi="Arial" w:cs="Arial"/>
          <w:sz w:val="24"/>
          <w:szCs w:val="24"/>
        </w:rPr>
        <w:t xml:space="preserve"> in Study 2 stakeholders highlighted that it can take time for women to ‘settle’ into their (Housing First) tenancies because it represents a very different way of life to what they are used to</w:t>
      </w:r>
      <w:r>
        <w:rPr>
          <w:rFonts w:ascii="Arial" w:hAnsi="Arial" w:cs="Arial"/>
          <w:sz w:val="24"/>
          <w:szCs w:val="24"/>
        </w:rPr>
        <w:t>. Again, this highlights</w:t>
      </w:r>
      <w:r w:rsidR="00CC38E6">
        <w:rPr>
          <w:rFonts w:ascii="Arial" w:hAnsi="Arial" w:cs="Arial"/>
          <w:sz w:val="24"/>
          <w:szCs w:val="24"/>
        </w:rPr>
        <w:t xml:space="preserve"> the need</w:t>
      </w:r>
      <w:r>
        <w:rPr>
          <w:rFonts w:ascii="Arial" w:hAnsi="Arial" w:cs="Arial"/>
          <w:sz w:val="24"/>
          <w:szCs w:val="24"/>
        </w:rPr>
        <w:t xml:space="preserve"> for ongoing support to work with women</w:t>
      </w:r>
      <w:r w:rsidR="00CC38E6">
        <w:rPr>
          <w:rFonts w:ascii="Arial" w:hAnsi="Arial" w:cs="Arial"/>
          <w:sz w:val="24"/>
          <w:szCs w:val="24"/>
        </w:rPr>
        <w:t xml:space="preserve"> for meaningful change in a way that is not restricted to short and unrealistic timeframes:</w:t>
      </w:r>
    </w:p>
    <w:p w14:paraId="043E440A" w14:textId="4BE78646" w:rsidR="001D26F2" w:rsidRPr="00124363" w:rsidRDefault="002A4F5D" w:rsidP="001D26F2">
      <w:pPr>
        <w:spacing w:line="240" w:lineRule="auto"/>
        <w:ind w:left="567" w:right="804"/>
        <w:jc w:val="both"/>
        <w:rPr>
          <w:rFonts w:ascii="Arial" w:hAnsi="Arial" w:cs="Arial"/>
          <w:i/>
          <w:iCs/>
          <w:sz w:val="24"/>
          <w:szCs w:val="24"/>
        </w:rPr>
      </w:pPr>
      <w:r>
        <w:rPr>
          <w:rFonts w:ascii="Arial" w:hAnsi="Arial" w:cs="Arial"/>
          <w:i/>
          <w:iCs/>
          <w:sz w:val="24"/>
          <w:szCs w:val="24"/>
        </w:rPr>
        <w:t>“</w:t>
      </w:r>
      <w:r w:rsidR="001D26F2" w:rsidRPr="0048642B">
        <w:rPr>
          <w:rFonts w:ascii="Arial" w:hAnsi="Arial" w:cs="Arial"/>
          <w:i/>
          <w:iCs/>
          <w:sz w:val="24"/>
          <w:szCs w:val="24"/>
        </w:rPr>
        <w:t>W</w:t>
      </w:r>
      <w:r w:rsidR="001D26F2" w:rsidRPr="00124363">
        <w:rPr>
          <w:rFonts w:ascii="Arial" w:hAnsi="Arial" w:cs="Arial"/>
          <w:i/>
          <w:iCs/>
          <w:sz w:val="24"/>
          <w:szCs w:val="24"/>
        </w:rPr>
        <w:t>hat I am noticing about women that have been homeless and are now in tenancies, it’s like they are restless, they can't stay in the property, because … like one of them said to us</w:t>
      </w:r>
      <w:r w:rsidR="003E2079">
        <w:rPr>
          <w:rFonts w:ascii="Arial" w:hAnsi="Arial" w:cs="Arial"/>
          <w:i/>
          <w:iCs/>
          <w:sz w:val="24"/>
          <w:szCs w:val="24"/>
        </w:rPr>
        <w:t>,</w:t>
      </w:r>
      <w:r w:rsidR="001D26F2" w:rsidRPr="00124363">
        <w:rPr>
          <w:rFonts w:ascii="Arial" w:hAnsi="Arial" w:cs="Arial"/>
          <w:i/>
          <w:iCs/>
          <w:sz w:val="24"/>
          <w:szCs w:val="24"/>
        </w:rPr>
        <w:t xml:space="preserve"> it’s because she is lonely and she is so used to being around like chaos, that when she is on her own, it might sound lovely to us to be sat in our living room and reading a book, but for them it’s not do-able yet.</w:t>
      </w:r>
      <w:r>
        <w:rPr>
          <w:rFonts w:ascii="Arial" w:hAnsi="Arial" w:cs="Arial"/>
          <w:i/>
          <w:iCs/>
          <w:sz w:val="24"/>
          <w:szCs w:val="24"/>
        </w:rPr>
        <w:t>”</w:t>
      </w:r>
      <w:r w:rsidR="001D26F2" w:rsidRPr="00124363">
        <w:rPr>
          <w:rFonts w:ascii="Arial" w:hAnsi="Arial" w:cs="Arial"/>
          <w:i/>
          <w:iCs/>
          <w:sz w:val="24"/>
          <w:szCs w:val="24"/>
        </w:rPr>
        <w:t xml:space="preserve"> (</w:t>
      </w:r>
      <w:r w:rsidR="001D26F2">
        <w:rPr>
          <w:rFonts w:ascii="Arial" w:hAnsi="Arial" w:cs="Arial"/>
          <w:i/>
          <w:iCs/>
          <w:sz w:val="24"/>
          <w:szCs w:val="24"/>
        </w:rPr>
        <w:t>S</w:t>
      </w:r>
      <w:r w:rsidR="001D26F2" w:rsidRPr="00124363">
        <w:rPr>
          <w:rFonts w:ascii="Arial" w:hAnsi="Arial" w:cs="Arial"/>
          <w:i/>
          <w:iCs/>
          <w:sz w:val="24"/>
          <w:szCs w:val="24"/>
        </w:rPr>
        <w:t>2</w:t>
      </w:r>
      <w:r w:rsidR="001D26F2">
        <w:rPr>
          <w:rFonts w:ascii="Arial" w:hAnsi="Arial" w:cs="Arial"/>
          <w:i/>
          <w:iCs/>
          <w:sz w:val="24"/>
          <w:szCs w:val="24"/>
        </w:rPr>
        <w:t>SH – code omitted for anonymity</w:t>
      </w:r>
      <w:r w:rsidR="001D26F2" w:rsidRPr="00124363">
        <w:rPr>
          <w:rFonts w:ascii="Arial" w:hAnsi="Arial" w:cs="Arial"/>
          <w:i/>
          <w:iCs/>
          <w:sz w:val="24"/>
          <w:szCs w:val="24"/>
        </w:rPr>
        <w:t>)</w:t>
      </w:r>
    </w:p>
    <w:p w14:paraId="636AB39B" w14:textId="46D6C073" w:rsidR="007464EF" w:rsidRPr="00124363" w:rsidRDefault="007464EF" w:rsidP="007464EF">
      <w:pPr>
        <w:spacing w:line="360" w:lineRule="auto"/>
        <w:jc w:val="both"/>
        <w:rPr>
          <w:rFonts w:ascii="Arial" w:hAnsi="Arial" w:cs="Arial"/>
          <w:sz w:val="24"/>
          <w:szCs w:val="24"/>
        </w:rPr>
      </w:pPr>
      <w:bookmarkStart w:id="14" w:name="_Hlk129561692"/>
      <w:r w:rsidRPr="00124363">
        <w:rPr>
          <w:rFonts w:ascii="Arial" w:hAnsi="Arial" w:cs="Arial"/>
          <w:sz w:val="24"/>
          <w:szCs w:val="24"/>
        </w:rPr>
        <w:t xml:space="preserve">This highlights the need for longer-term investment in such approaches to working with women, that recognise that time is needed to counteract often long, complex histories of women’s experiences, including their (potentially complex) relationships with others, lack of trust in ‘services’, and how willing </w:t>
      </w:r>
      <w:r w:rsidR="00CC38E6">
        <w:rPr>
          <w:rFonts w:ascii="Arial" w:hAnsi="Arial" w:cs="Arial"/>
          <w:sz w:val="24"/>
          <w:szCs w:val="24"/>
        </w:rPr>
        <w:t xml:space="preserve">and able </w:t>
      </w:r>
      <w:r w:rsidRPr="00124363">
        <w:rPr>
          <w:rFonts w:ascii="Arial" w:hAnsi="Arial" w:cs="Arial"/>
          <w:sz w:val="24"/>
          <w:szCs w:val="24"/>
        </w:rPr>
        <w:t>they are to access support</w:t>
      </w:r>
      <w:r w:rsidR="00F92294">
        <w:rPr>
          <w:rFonts w:ascii="Arial" w:hAnsi="Arial" w:cs="Arial"/>
          <w:sz w:val="24"/>
          <w:szCs w:val="24"/>
        </w:rPr>
        <w:t xml:space="preserve"> perceived to be available to them</w:t>
      </w:r>
      <w:r w:rsidRPr="00124363">
        <w:rPr>
          <w:rFonts w:ascii="Arial" w:hAnsi="Arial" w:cs="Arial"/>
          <w:sz w:val="24"/>
          <w:szCs w:val="24"/>
        </w:rPr>
        <w:t xml:space="preserve">. </w:t>
      </w:r>
    </w:p>
    <w:bookmarkEnd w:id="14"/>
    <w:p w14:paraId="2856773B" w14:textId="44F1ADDE" w:rsidR="007464EF" w:rsidRPr="00504696" w:rsidRDefault="007464EF" w:rsidP="007464EF">
      <w:pPr>
        <w:spacing w:line="360" w:lineRule="auto"/>
        <w:rPr>
          <w:rFonts w:ascii="Arial" w:hAnsi="Arial" w:cs="Arial"/>
          <w:sz w:val="24"/>
          <w:szCs w:val="24"/>
        </w:rPr>
      </w:pPr>
      <w:r w:rsidRPr="00504696">
        <w:rPr>
          <w:rFonts w:ascii="Arial" w:hAnsi="Arial" w:cs="Arial"/>
          <w:sz w:val="24"/>
          <w:szCs w:val="24"/>
        </w:rPr>
        <w:t xml:space="preserve">Drawing on this experience, women with lived experience and stakeholders in Study 1 proposed a ‘one-stop shop’ akin to </w:t>
      </w:r>
      <w:r w:rsidR="00D87362">
        <w:rPr>
          <w:rFonts w:ascii="Arial" w:hAnsi="Arial" w:cs="Arial"/>
          <w:sz w:val="24"/>
          <w:szCs w:val="24"/>
        </w:rPr>
        <w:t>decommissioned local women’s centre</w:t>
      </w:r>
      <w:r w:rsidRPr="00504696">
        <w:rPr>
          <w:rFonts w:ascii="Arial" w:hAnsi="Arial" w:cs="Arial"/>
          <w:sz w:val="24"/>
          <w:szCs w:val="24"/>
        </w:rPr>
        <w:t xml:space="preserve"> (but not </w:t>
      </w:r>
      <w:r w:rsidRPr="00504696">
        <w:rPr>
          <w:rFonts w:ascii="Arial" w:hAnsi="Arial" w:cs="Arial"/>
          <w:sz w:val="24"/>
          <w:szCs w:val="24"/>
        </w:rPr>
        <w:lastRenderedPageBreak/>
        <w:t xml:space="preserve">aimed at ‘reoffending’ specifically). Stakeholders suggested pooling funding to cover its cost, acknowledging that kind of provision would benefit services across the system. Having multiple services accessible under one roof such as sexual health, blood testing, bandage dressing, scripting for methadone, financial and mental health support was also considered important by both the women with lived experience and stakeholders. Further, stakeholders believed that focussing on the women’s assets and helping them to develop was a better approach than simply trying to address their health issues, such as drug use, alone. </w:t>
      </w:r>
    </w:p>
    <w:p w14:paraId="72E4B2F4" w14:textId="635FA725" w:rsidR="00DF10AD" w:rsidRPr="00504696" w:rsidRDefault="00D5673F" w:rsidP="00DF10AD">
      <w:pPr>
        <w:spacing w:line="240" w:lineRule="auto"/>
        <w:ind w:left="567" w:right="804"/>
        <w:jc w:val="both"/>
        <w:rPr>
          <w:rFonts w:ascii="Arial" w:hAnsi="Arial" w:cs="Arial"/>
          <w:i/>
          <w:iCs/>
          <w:sz w:val="24"/>
          <w:szCs w:val="24"/>
        </w:rPr>
      </w:pPr>
      <w:r>
        <w:rPr>
          <w:rFonts w:ascii="Arial" w:hAnsi="Arial" w:cs="Arial"/>
          <w:i/>
          <w:iCs/>
          <w:sz w:val="24"/>
          <w:szCs w:val="24"/>
        </w:rPr>
        <w:t>“</w:t>
      </w:r>
      <w:r w:rsidR="00DF10AD" w:rsidRPr="00504696">
        <w:rPr>
          <w:rFonts w:ascii="Arial" w:hAnsi="Arial" w:cs="Arial"/>
          <w:i/>
          <w:iCs/>
          <w:sz w:val="24"/>
          <w:szCs w:val="24"/>
        </w:rPr>
        <w:t>Somewhere that could offer something and just support, so tapping into people’s strengths, tapping into people’s assets, what they are good at… we all know our customers are resilient, transfer that over to something else. Let</w:t>
      </w:r>
      <w:r w:rsidR="007D0BD2">
        <w:rPr>
          <w:rFonts w:ascii="Arial" w:hAnsi="Arial" w:cs="Arial"/>
          <w:i/>
          <w:iCs/>
          <w:sz w:val="24"/>
          <w:szCs w:val="24"/>
        </w:rPr>
        <w:t>’</w:t>
      </w:r>
      <w:r w:rsidR="00DF10AD" w:rsidRPr="00504696">
        <w:rPr>
          <w:rFonts w:ascii="Arial" w:hAnsi="Arial" w:cs="Arial"/>
          <w:i/>
          <w:iCs/>
          <w:sz w:val="24"/>
          <w:szCs w:val="24"/>
        </w:rPr>
        <w:t>s see what people enjoy doing and be able to offer that.</w:t>
      </w:r>
      <w:r>
        <w:rPr>
          <w:rFonts w:ascii="Arial" w:hAnsi="Arial" w:cs="Arial"/>
          <w:i/>
          <w:iCs/>
          <w:sz w:val="24"/>
          <w:szCs w:val="24"/>
        </w:rPr>
        <w:t>”</w:t>
      </w:r>
      <w:r w:rsidR="00DF10AD" w:rsidRPr="00504696">
        <w:rPr>
          <w:rFonts w:ascii="Arial" w:hAnsi="Arial" w:cs="Arial"/>
          <w:i/>
          <w:iCs/>
          <w:sz w:val="24"/>
          <w:szCs w:val="24"/>
        </w:rPr>
        <w:t xml:space="preserve"> (</w:t>
      </w:r>
      <w:r w:rsidR="00DF10AD">
        <w:rPr>
          <w:rFonts w:ascii="Arial" w:hAnsi="Arial" w:cs="Arial"/>
          <w:i/>
          <w:iCs/>
          <w:sz w:val="24"/>
          <w:szCs w:val="24"/>
        </w:rPr>
        <w:t>S1SH</w:t>
      </w:r>
      <w:r w:rsidR="00DF10AD" w:rsidRPr="00504696">
        <w:rPr>
          <w:rFonts w:ascii="Arial" w:hAnsi="Arial" w:cs="Arial"/>
          <w:i/>
          <w:iCs/>
          <w:sz w:val="24"/>
          <w:szCs w:val="24"/>
        </w:rPr>
        <w:t>)</w:t>
      </w:r>
    </w:p>
    <w:p w14:paraId="14C1C041" w14:textId="024B7E31" w:rsidR="00E821AE" w:rsidRDefault="007464EF" w:rsidP="00E821AE">
      <w:pPr>
        <w:spacing w:line="360" w:lineRule="auto"/>
        <w:rPr>
          <w:rFonts w:ascii="Arial" w:hAnsi="Arial" w:cs="Arial"/>
          <w:sz w:val="24"/>
          <w:szCs w:val="24"/>
        </w:rPr>
      </w:pPr>
      <w:r w:rsidRPr="00504696">
        <w:rPr>
          <w:rFonts w:ascii="Arial" w:hAnsi="Arial" w:cs="Arial"/>
          <w:sz w:val="24"/>
          <w:szCs w:val="24"/>
        </w:rPr>
        <w:t xml:space="preserve">This resonated with the </w:t>
      </w:r>
      <w:bookmarkStart w:id="15" w:name="_Hlk129548479"/>
      <w:r w:rsidRPr="00504696">
        <w:rPr>
          <w:rFonts w:ascii="Arial" w:hAnsi="Arial" w:cs="Arial"/>
          <w:sz w:val="24"/>
          <w:szCs w:val="24"/>
        </w:rPr>
        <w:t>strengths</w:t>
      </w:r>
      <w:r w:rsidR="00DA7554" w:rsidRPr="00504696">
        <w:rPr>
          <w:rFonts w:ascii="Arial" w:hAnsi="Arial" w:cs="Arial"/>
          <w:sz w:val="24"/>
          <w:szCs w:val="24"/>
        </w:rPr>
        <w:t>-</w:t>
      </w:r>
      <w:r w:rsidRPr="00504696">
        <w:rPr>
          <w:rFonts w:ascii="Arial" w:hAnsi="Arial" w:cs="Arial"/>
          <w:sz w:val="24"/>
          <w:szCs w:val="24"/>
        </w:rPr>
        <w:t xml:space="preserve">based focus women valued </w:t>
      </w:r>
      <w:bookmarkEnd w:id="15"/>
      <w:r w:rsidRPr="00504696">
        <w:rPr>
          <w:rFonts w:ascii="Arial" w:hAnsi="Arial" w:cs="Arial"/>
          <w:sz w:val="24"/>
          <w:szCs w:val="24"/>
        </w:rPr>
        <w:t xml:space="preserve">in the support they were currently engaged with. </w:t>
      </w:r>
      <w:r w:rsidR="003E2079">
        <w:rPr>
          <w:rFonts w:ascii="Arial" w:hAnsi="Arial" w:cs="Arial"/>
          <w:sz w:val="24"/>
          <w:szCs w:val="24"/>
        </w:rPr>
        <w:t>Additionally</w:t>
      </w:r>
      <w:r w:rsidR="00E821AE">
        <w:rPr>
          <w:rFonts w:ascii="Arial" w:hAnsi="Arial" w:cs="Arial"/>
          <w:sz w:val="24"/>
          <w:szCs w:val="24"/>
        </w:rPr>
        <w:t>, some stakeholders were sensitive to women’s needs around not judging, particularly with mothers whose children had been removed from their care, and commented on differences between women and men:</w:t>
      </w:r>
    </w:p>
    <w:p w14:paraId="67F942D8" w14:textId="57C6855C" w:rsidR="00E821AE" w:rsidRPr="000B4495" w:rsidRDefault="00D5673F" w:rsidP="00460485">
      <w:pPr>
        <w:spacing w:line="240" w:lineRule="auto"/>
        <w:ind w:left="567" w:right="804"/>
        <w:jc w:val="both"/>
        <w:rPr>
          <w:rFonts w:ascii="Arial" w:hAnsi="Arial" w:cs="Arial"/>
          <w:i/>
          <w:iCs/>
          <w:sz w:val="24"/>
          <w:szCs w:val="24"/>
        </w:rPr>
      </w:pPr>
      <w:r>
        <w:rPr>
          <w:rFonts w:ascii="Arial" w:hAnsi="Arial" w:cs="Arial"/>
          <w:i/>
          <w:iCs/>
          <w:sz w:val="24"/>
          <w:szCs w:val="24"/>
        </w:rPr>
        <w:t>“</w:t>
      </w:r>
      <w:r w:rsidR="00E821AE" w:rsidRPr="000B4495">
        <w:rPr>
          <w:rFonts w:ascii="Arial" w:hAnsi="Arial" w:cs="Arial"/>
          <w:i/>
          <w:iCs/>
          <w:sz w:val="24"/>
          <w:szCs w:val="24"/>
        </w:rPr>
        <w:t>And I mean I am talking for women as a woman, that they are more emotional than men. They care about having a relationship with their family… most of the women that I work with, care and about that their kids have been taken off them, and they know how that feels, and how that looks to people… so it's just building people up to have a more positive life</w:t>
      </w:r>
      <w:r>
        <w:rPr>
          <w:rFonts w:ascii="Arial" w:hAnsi="Arial" w:cs="Arial"/>
          <w:i/>
          <w:iCs/>
          <w:sz w:val="24"/>
          <w:szCs w:val="24"/>
        </w:rPr>
        <w:t>”</w:t>
      </w:r>
      <w:r w:rsidR="00E821AE" w:rsidRPr="000B4495">
        <w:rPr>
          <w:rFonts w:ascii="Arial" w:hAnsi="Arial" w:cs="Arial"/>
          <w:i/>
          <w:iCs/>
          <w:sz w:val="24"/>
          <w:szCs w:val="24"/>
        </w:rPr>
        <w:t xml:space="preserve"> (S1SH)</w:t>
      </w:r>
    </w:p>
    <w:p w14:paraId="79FB7246" w14:textId="2534BEC5" w:rsidR="007464EF" w:rsidRPr="00504696" w:rsidRDefault="007464EF" w:rsidP="007464EF">
      <w:pPr>
        <w:spacing w:line="360" w:lineRule="auto"/>
        <w:rPr>
          <w:rFonts w:ascii="Arial" w:eastAsia="Calibri" w:hAnsi="Arial" w:cs="Arial"/>
          <w:color w:val="000000"/>
          <w:sz w:val="24"/>
          <w:szCs w:val="24"/>
          <w:bdr w:val="none" w:sz="0" w:space="0" w:color="auto" w:frame="1"/>
          <w:shd w:val="clear" w:color="auto" w:fill="FFFFFF"/>
          <w:lang w:eastAsia="en-GB"/>
        </w:rPr>
      </w:pPr>
      <w:r w:rsidRPr="00504696">
        <w:rPr>
          <w:rFonts w:ascii="Arial" w:eastAsia="Calibri" w:hAnsi="Arial" w:cs="Arial"/>
          <w:color w:val="000000"/>
          <w:sz w:val="24"/>
          <w:szCs w:val="24"/>
          <w:bdr w:val="none" w:sz="0" w:space="0" w:color="auto" w:frame="1"/>
          <w:shd w:val="clear" w:color="auto" w:fill="FFFFFF"/>
          <w:lang w:eastAsia="en-GB"/>
        </w:rPr>
        <w:t xml:space="preserve">Ultimately, </w:t>
      </w:r>
      <w:bookmarkStart w:id="16" w:name="_Hlk129548505"/>
      <w:r w:rsidRPr="00504696">
        <w:rPr>
          <w:rFonts w:ascii="Arial" w:eastAsia="Calibri" w:hAnsi="Arial" w:cs="Arial"/>
          <w:color w:val="000000"/>
          <w:sz w:val="24"/>
          <w:szCs w:val="24"/>
          <w:bdr w:val="none" w:sz="0" w:space="0" w:color="auto" w:frame="1"/>
          <w:shd w:val="clear" w:color="auto" w:fill="FFFFFF"/>
          <w:lang w:eastAsia="en-GB"/>
        </w:rPr>
        <w:t>the importance of involving women with lived experience in designing services and solutions was emphasised</w:t>
      </w:r>
      <w:bookmarkEnd w:id="16"/>
      <w:r w:rsidRPr="00504696">
        <w:rPr>
          <w:rFonts w:ascii="Arial" w:eastAsia="Calibri" w:hAnsi="Arial" w:cs="Arial"/>
          <w:color w:val="000000"/>
          <w:sz w:val="24"/>
          <w:szCs w:val="24"/>
          <w:bdr w:val="none" w:sz="0" w:space="0" w:color="auto" w:frame="1"/>
          <w:shd w:val="clear" w:color="auto" w:fill="FFFFFF"/>
          <w:lang w:eastAsia="en-GB"/>
        </w:rPr>
        <w:t>. Otherwise, even with the best intentions, services may not be truly appropriate or accessible to women with experience of multiple disadvantage</w:t>
      </w:r>
      <w:r w:rsidR="00E249AB">
        <w:rPr>
          <w:rFonts w:ascii="Arial" w:eastAsia="Calibri" w:hAnsi="Arial" w:cs="Arial"/>
          <w:color w:val="000000"/>
          <w:sz w:val="24"/>
          <w:szCs w:val="24"/>
          <w:bdr w:val="none" w:sz="0" w:space="0" w:color="auto" w:frame="1"/>
          <w:shd w:val="clear" w:color="auto" w:fill="FFFFFF"/>
          <w:lang w:eastAsia="en-GB"/>
        </w:rPr>
        <w:t>.</w:t>
      </w:r>
    </w:p>
    <w:p w14:paraId="0435CE47" w14:textId="77777777" w:rsidR="00DF10AD" w:rsidRPr="00504696" w:rsidRDefault="00DF10AD" w:rsidP="007464EF">
      <w:pPr>
        <w:rPr>
          <w:rFonts w:ascii="Arial" w:hAnsi="Arial" w:cs="Arial"/>
          <w:sz w:val="24"/>
          <w:szCs w:val="24"/>
        </w:rPr>
      </w:pPr>
    </w:p>
    <w:p w14:paraId="4F773597" w14:textId="4D7C62F0" w:rsidR="00DA7554" w:rsidRPr="00504696" w:rsidRDefault="00DA7554" w:rsidP="003A67F5">
      <w:pPr>
        <w:spacing w:line="360" w:lineRule="auto"/>
        <w:rPr>
          <w:rFonts w:ascii="Arial" w:eastAsia="Calibri" w:hAnsi="Arial" w:cs="Arial"/>
          <w:b/>
          <w:bCs/>
          <w:color w:val="000000"/>
          <w:sz w:val="24"/>
          <w:szCs w:val="24"/>
          <w:bdr w:val="none" w:sz="0" w:space="0" w:color="auto" w:frame="1"/>
          <w:shd w:val="clear" w:color="auto" w:fill="FFFFFF"/>
          <w:lang w:eastAsia="en-GB"/>
        </w:rPr>
      </w:pPr>
      <w:r w:rsidRPr="00504696">
        <w:rPr>
          <w:rFonts w:ascii="Arial" w:eastAsia="Calibri" w:hAnsi="Arial" w:cs="Arial"/>
          <w:b/>
          <w:bCs/>
          <w:color w:val="000000"/>
          <w:sz w:val="24"/>
          <w:szCs w:val="24"/>
          <w:bdr w:val="none" w:sz="0" w:space="0" w:color="auto" w:frame="1"/>
          <w:shd w:val="clear" w:color="auto" w:fill="FFFFFF"/>
          <w:lang w:eastAsia="en-GB"/>
        </w:rPr>
        <w:t>Discussion: What next?</w:t>
      </w:r>
    </w:p>
    <w:p w14:paraId="7F48DF4A" w14:textId="136B29EE" w:rsidR="00300428" w:rsidRDefault="001D1258" w:rsidP="00FE05E8">
      <w:pPr>
        <w:spacing w:after="0" w:line="360" w:lineRule="auto"/>
        <w:textAlignment w:val="baseline"/>
        <w:rPr>
          <w:rFonts w:ascii="Arial" w:eastAsia="Calibri" w:hAnsi="Arial" w:cs="Arial"/>
          <w:sz w:val="24"/>
          <w:szCs w:val="24"/>
          <w:bdr w:val="none" w:sz="0" w:space="0" w:color="auto" w:frame="1"/>
          <w:shd w:val="clear" w:color="auto" w:fill="FFFFFF"/>
          <w:lang w:eastAsia="en-GB"/>
        </w:rPr>
      </w:pPr>
      <w:r>
        <w:rPr>
          <w:rFonts w:ascii="Arial" w:eastAsia="Calibri" w:hAnsi="Arial" w:cs="Arial"/>
          <w:sz w:val="24"/>
          <w:szCs w:val="24"/>
          <w:bdr w:val="none" w:sz="0" w:space="0" w:color="auto" w:frame="1"/>
          <w:shd w:val="clear" w:color="auto" w:fill="FFFFFF"/>
          <w:lang w:eastAsia="en-GB"/>
        </w:rPr>
        <w:t>Drawing on the findings above, this section focuses on solutions and next steps for action</w:t>
      </w:r>
      <w:r w:rsidR="007E0347">
        <w:rPr>
          <w:rFonts w:ascii="Arial" w:eastAsia="Calibri" w:hAnsi="Arial" w:cs="Arial"/>
          <w:sz w:val="24"/>
          <w:szCs w:val="24"/>
          <w:bdr w:val="none" w:sz="0" w:space="0" w:color="auto" w:frame="1"/>
          <w:shd w:val="clear" w:color="auto" w:fill="FFFFFF"/>
          <w:lang w:eastAsia="en-GB"/>
        </w:rPr>
        <w:t>.</w:t>
      </w:r>
      <w:r w:rsidR="007E0347" w:rsidRPr="007E0347">
        <w:rPr>
          <w:rFonts w:ascii="Arial" w:eastAsia="Calibri" w:hAnsi="Arial" w:cs="Arial"/>
          <w:sz w:val="24"/>
          <w:szCs w:val="24"/>
          <w:bdr w:val="none" w:sz="0" w:space="0" w:color="auto" w:frame="1"/>
          <w:shd w:val="clear" w:color="auto" w:fill="FFFFFF"/>
          <w:lang w:eastAsia="en-GB"/>
        </w:rPr>
        <w:t xml:space="preserve"> </w:t>
      </w:r>
      <w:r w:rsidR="007E0347">
        <w:rPr>
          <w:rFonts w:ascii="Arial" w:eastAsia="Calibri" w:hAnsi="Arial" w:cs="Arial"/>
          <w:sz w:val="24"/>
          <w:szCs w:val="24"/>
          <w:bdr w:val="none" w:sz="0" w:space="0" w:color="auto" w:frame="1"/>
          <w:shd w:val="clear" w:color="auto" w:fill="FFFFFF"/>
          <w:lang w:eastAsia="en-GB"/>
        </w:rPr>
        <w:t>Our findings</w:t>
      </w:r>
      <w:r w:rsidR="007E0347" w:rsidRPr="00504696">
        <w:rPr>
          <w:rFonts w:ascii="Arial" w:eastAsia="Calibri" w:hAnsi="Arial" w:cs="Arial"/>
          <w:sz w:val="24"/>
          <w:szCs w:val="24"/>
          <w:bdr w:val="none" w:sz="0" w:space="0" w:color="auto" w:frame="1"/>
          <w:shd w:val="clear" w:color="auto" w:fill="FFFFFF"/>
          <w:lang w:eastAsia="en-GB"/>
        </w:rPr>
        <w:t xml:space="preserve"> emphasise that women need a place of safety, </w:t>
      </w:r>
      <w:r w:rsidR="007E0347">
        <w:rPr>
          <w:rFonts w:ascii="Arial" w:eastAsia="Calibri" w:hAnsi="Arial" w:cs="Arial"/>
          <w:sz w:val="24"/>
          <w:szCs w:val="24"/>
          <w:bdr w:val="none" w:sz="0" w:space="0" w:color="auto" w:frame="1"/>
          <w:shd w:val="clear" w:color="auto" w:fill="FFFFFF"/>
          <w:lang w:eastAsia="en-GB"/>
        </w:rPr>
        <w:t xml:space="preserve">i.e., </w:t>
      </w:r>
      <w:r w:rsidR="007E0347" w:rsidRPr="00504696">
        <w:rPr>
          <w:rFonts w:ascii="Arial" w:eastAsia="Calibri" w:hAnsi="Arial" w:cs="Arial"/>
          <w:sz w:val="24"/>
          <w:szCs w:val="24"/>
          <w:bdr w:val="none" w:sz="0" w:space="0" w:color="auto" w:frame="1"/>
          <w:shd w:val="clear" w:color="auto" w:fill="FFFFFF"/>
          <w:lang w:eastAsia="en-GB"/>
        </w:rPr>
        <w:t>physical safety,</w:t>
      </w:r>
      <w:r w:rsidR="007E0347">
        <w:rPr>
          <w:rFonts w:ascii="Arial" w:eastAsia="Calibri" w:hAnsi="Arial" w:cs="Arial"/>
          <w:sz w:val="24"/>
          <w:szCs w:val="24"/>
          <w:bdr w:val="none" w:sz="0" w:space="0" w:color="auto" w:frame="1"/>
          <w:shd w:val="clear" w:color="auto" w:fill="FFFFFF"/>
          <w:lang w:eastAsia="en-GB"/>
        </w:rPr>
        <w:t xml:space="preserve"> away from abuse,</w:t>
      </w:r>
      <w:r w:rsidR="007E0347" w:rsidRPr="00504696">
        <w:rPr>
          <w:rFonts w:ascii="Arial" w:eastAsia="Calibri" w:hAnsi="Arial" w:cs="Arial"/>
          <w:sz w:val="24"/>
          <w:szCs w:val="24"/>
          <w:bdr w:val="none" w:sz="0" w:space="0" w:color="auto" w:frame="1"/>
          <w:shd w:val="clear" w:color="auto" w:fill="FFFFFF"/>
          <w:lang w:eastAsia="en-GB"/>
        </w:rPr>
        <w:t xml:space="preserve"> before it may be possible to work effectively to address their other experiences </w:t>
      </w:r>
      <w:r w:rsidR="007E0347">
        <w:rPr>
          <w:rFonts w:ascii="Arial" w:eastAsia="Calibri" w:hAnsi="Arial" w:cs="Arial"/>
          <w:sz w:val="24"/>
          <w:szCs w:val="24"/>
          <w:bdr w:val="none" w:sz="0" w:space="0" w:color="auto" w:frame="1"/>
          <w:shd w:val="clear" w:color="auto" w:fill="FFFFFF"/>
          <w:lang w:eastAsia="en-GB"/>
        </w:rPr>
        <w:t xml:space="preserve">connected to </w:t>
      </w:r>
      <w:r w:rsidR="007E0347" w:rsidRPr="00504696">
        <w:rPr>
          <w:rFonts w:ascii="Arial" w:eastAsia="Calibri" w:hAnsi="Arial" w:cs="Arial"/>
          <w:sz w:val="24"/>
          <w:szCs w:val="24"/>
          <w:bdr w:val="none" w:sz="0" w:space="0" w:color="auto" w:frame="1"/>
          <w:shd w:val="clear" w:color="auto" w:fill="FFFFFF"/>
          <w:lang w:eastAsia="en-GB"/>
        </w:rPr>
        <w:t>multiple disadvantage.</w:t>
      </w:r>
      <w:r w:rsidR="005E0A67">
        <w:rPr>
          <w:rFonts w:ascii="Arial" w:eastAsia="Calibri" w:hAnsi="Arial" w:cs="Arial"/>
          <w:sz w:val="24"/>
          <w:szCs w:val="24"/>
          <w:bdr w:val="none" w:sz="0" w:space="0" w:color="auto" w:frame="1"/>
          <w:shd w:val="clear" w:color="auto" w:fill="FFFFFF"/>
          <w:lang w:eastAsia="en-GB"/>
        </w:rPr>
        <w:t xml:space="preserve"> </w:t>
      </w:r>
      <w:r w:rsidR="00FE05E8" w:rsidRPr="00504696">
        <w:rPr>
          <w:rFonts w:ascii="Arial" w:eastAsia="Calibri" w:hAnsi="Arial" w:cs="Arial"/>
          <w:sz w:val="24"/>
          <w:szCs w:val="24"/>
          <w:bdr w:val="none" w:sz="0" w:space="0" w:color="auto" w:frame="1"/>
          <w:shd w:val="clear" w:color="auto" w:fill="FFFFFF"/>
          <w:lang w:eastAsia="en-GB"/>
        </w:rPr>
        <w:t>The gendered</w:t>
      </w:r>
      <w:r w:rsidR="00C35466">
        <w:rPr>
          <w:rFonts w:ascii="Arial" w:eastAsia="Calibri" w:hAnsi="Arial" w:cs="Arial"/>
          <w:sz w:val="24"/>
          <w:szCs w:val="24"/>
          <w:bdr w:val="none" w:sz="0" w:space="0" w:color="auto" w:frame="1"/>
          <w:shd w:val="clear" w:color="auto" w:fill="FFFFFF"/>
          <w:lang w:eastAsia="en-GB"/>
        </w:rPr>
        <w:t xml:space="preserve"> </w:t>
      </w:r>
      <w:r w:rsidR="00FE05E8" w:rsidRPr="00504696">
        <w:rPr>
          <w:rFonts w:ascii="Arial" w:eastAsia="Calibri" w:hAnsi="Arial" w:cs="Arial"/>
          <w:sz w:val="24"/>
          <w:szCs w:val="24"/>
          <w:bdr w:val="none" w:sz="0" w:space="0" w:color="auto" w:frame="1"/>
          <w:shd w:val="clear" w:color="auto" w:fill="FFFFFF"/>
          <w:lang w:eastAsia="en-GB"/>
        </w:rPr>
        <w:t xml:space="preserve">experiences of women featured in this work, resonate with those identified by </w:t>
      </w:r>
      <w:r w:rsidR="00FE05E8" w:rsidRPr="00504696">
        <w:rPr>
          <w:rFonts w:ascii="Arial" w:eastAsia="Calibri" w:hAnsi="Arial" w:cs="Arial"/>
          <w:sz w:val="24"/>
          <w:szCs w:val="24"/>
          <w:bdr w:val="none" w:sz="0" w:space="0" w:color="auto" w:frame="1"/>
          <w:shd w:val="clear" w:color="auto" w:fill="FFFFFF"/>
          <w:lang w:eastAsia="en-GB"/>
        </w:rPr>
        <w:lastRenderedPageBreak/>
        <w:t xml:space="preserve">Sosenko </w:t>
      </w:r>
      <w:r w:rsidR="00FE05E8" w:rsidRPr="00D81FDB">
        <w:rPr>
          <w:rFonts w:ascii="Arial" w:eastAsia="Calibri" w:hAnsi="Arial" w:cs="Arial"/>
          <w:i/>
          <w:iCs/>
          <w:sz w:val="24"/>
          <w:szCs w:val="24"/>
          <w:bdr w:val="none" w:sz="0" w:space="0" w:color="auto" w:frame="1"/>
          <w:shd w:val="clear" w:color="auto" w:fill="FFFFFF"/>
          <w:lang w:eastAsia="en-GB"/>
        </w:rPr>
        <w:t>et al</w:t>
      </w:r>
      <w:r w:rsidR="00FE05E8" w:rsidRPr="00504696">
        <w:rPr>
          <w:rFonts w:ascii="Arial" w:eastAsia="Calibri" w:hAnsi="Arial" w:cs="Arial"/>
          <w:sz w:val="24"/>
          <w:szCs w:val="24"/>
          <w:bdr w:val="none" w:sz="0" w:space="0" w:color="auto" w:frame="1"/>
          <w:shd w:val="clear" w:color="auto" w:fill="FFFFFF"/>
          <w:lang w:eastAsia="en-GB"/>
        </w:rPr>
        <w:t xml:space="preserve"> (2020) around poor mental health, violence and abuse, and issues connected to children. </w:t>
      </w:r>
    </w:p>
    <w:p w14:paraId="7A0AE046" w14:textId="77777777" w:rsidR="003E2079" w:rsidRDefault="003E2079" w:rsidP="00FE05E8">
      <w:pPr>
        <w:spacing w:after="0" w:line="360" w:lineRule="auto"/>
        <w:textAlignment w:val="baseline"/>
        <w:rPr>
          <w:rFonts w:ascii="Arial" w:eastAsia="Calibri" w:hAnsi="Arial" w:cs="Arial"/>
          <w:sz w:val="24"/>
          <w:szCs w:val="24"/>
          <w:bdr w:val="none" w:sz="0" w:space="0" w:color="auto" w:frame="1"/>
          <w:shd w:val="clear" w:color="auto" w:fill="FFFFFF"/>
          <w:lang w:eastAsia="en-GB"/>
        </w:rPr>
      </w:pPr>
    </w:p>
    <w:p w14:paraId="286F2236" w14:textId="20B6E7E8" w:rsidR="00446163" w:rsidRDefault="00D87362" w:rsidP="00FE05E8">
      <w:pPr>
        <w:spacing w:after="0" w:line="360" w:lineRule="auto"/>
        <w:textAlignment w:val="baseline"/>
        <w:rPr>
          <w:rFonts w:ascii="Arial" w:eastAsia="Calibri" w:hAnsi="Arial" w:cs="Arial"/>
          <w:sz w:val="24"/>
          <w:szCs w:val="24"/>
          <w:bdr w:val="none" w:sz="0" w:space="0" w:color="auto" w:frame="1"/>
          <w:shd w:val="clear" w:color="auto" w:fill="FFFFFF"/>
          <w:lang w:eastAsia="en-GB"/>
        </w:rPr>
      </w:pPr>
      <w:r>
        <w:rPr>
          <w:rFonts w:ascii="Arial" w:eastAsia="Calibri" w:hAnsi="Arial" w:cs="Arial"/>
          <w:sz w:val="24"/>
          <w:szCs w:val="24"/>
          <w:bdr w:val="none" w:sz="0" w:space="0" w:color="auto" w:frame="1"/>
          <w:shd w:val="clear" w:color="auto" w:fill="FFFFFF"/>
          <w:lang w:eastAsia="en-GB"/>
        </w:rPr>
        <w:t>A</w:t>
      </w:r>
      <w:r w:rsidR="00FE05E8">
        <w:rPr>
          <w:rFonts w:ascii="Arial" w:eastAsia="Calibri" w:hAnsi="Arial" w:cs="Arial"/>
          <w:sz w:val="24"/>
          <w:szCs w:val="24"/>
          <w:bdr w:val="none" w:sz="0" w:space="0" w:color="auto" w:frame="1"/>
          <w:shd w:val="clear" w:color="auto" w:fill="FFFFFF"/>
          <w:lang w:eastAsia="en-GB"/>
        </w:rPr>
        <w:t xml:space="preserve">s </w:t>
      </w:r>
      <w:r w:rsidR="00FE05E8" w:rsidRPr="00A77791">
        <w:rPr>
          <w:rFonts w:ascii="Arial" w:eastAsia="Calibri" w:hAnsi="Arial" w:cs="Arial"/>
          <w:sz w:val="24"/>
          <w:szCs w:val="24"/>
          <w:bdr w:val="none" w:sz="0" w:space="0" w:color="auto" w:frame="1"/>
          <w:shd w:val="clear" w:color="auto" w:fill="FFFFFF"/>
          <w:lang w:eastAsia="en-GB"/>
        </w:rPr>
        <w:t>Steele (2021) highlights</w:t>
      </w:r>
      <w:r w:rsidR="00FE05E8">
        <w:rPr>
          <w:rFonts w:ascii="Arial" w:eastAsia="Calibri" w:hAnsi="Arial" w:cs="Arial"/>
          <w:sz w:val="24"/>
          <w:szCs w:val="24"/>
          <w:bdr w:val="none" w:sz="0" w:space="0" w:color="auto" w:frame="1"/>
          <w:shd w:val="clear" w:color="auto" w:fill="FFFFFF"/>
          <w:lang w:eastAsia="en-GB"/>
        </w:rPr>
        <w:t xml:space="preserve">, </w:t>
      </w:r>
      <w:r w:rsidR="00FE05E8" w:rsidRPr="00A77791">
        <w:rPr>
          <w:rFonts w:ascii="Arial" w:eastAsia="Calibri" w:hAnsi="Arial" w:cs="Arial"/>
          <w:sz w:val="24"/>
          <w:szCs w:val="24"/>
          <w:bdr w:val="none" w:sz="0" w:space="0" w:color="auto" w:frame="1"/>
          <w:shd w:val="clear" w:color="auto" w:fill="FFFFFF"/>
          <w:lang w:eastAsia="en-GB"/>
        </w:rPr>
        <w:t>the principles of Housing First are well suited to trauma and gender informed approach</w:t>
      </w:r>
      <w:r w:rsidR="00302A41">
        <w:rPr>
          <w:rFonts w:ascii="Arial" w:eastAsia="Calibri" w:hAnsi="Arial" w:cs="Arial"/>
          <w:sz w:val="24"/>
          <w:szCs w:val="24"/>
          <w:bdr w:val="none" w:sz="0" w:space="0" w:color="auto" w:frame="1"/>
          <w:shd w:val="clear" w:color="auto" w:fill="FFFFFF"/>
          <w:lang w:eastAsia="en-GB"/>
        </w:rPr>
        <w:t>es</w:t>
      </w:r>
      <w:r w:rsidR="00FE05E8" w:rsidRPr="00A77791">
        <w:rPr>
          <w:rFonts w:ascii="Arial" w:eastAsia="Calibri" w:hAnsi="Arial" w:cs="Arial"/>
          <w:sz w:val="24"/>
          <w:szCs w:val="24"/>
          <w:bdr w:val="none" w:sz="0" w:space="0" w:color="auto" w:frame="1"/>
          <w:shd w:val="clear" w:color="auto" w:fill="FFFFFF"/>
          <w:lang w:eastAsia="en-GB"/>
        </w:rPr>
        <w:t xml:space="preserve"> to service design and delivery.</w:t>
      </w:r>
      <w:r w:rsidR="003E2079">
        <w:rPr>
          <w:rFonts w:ascii="Arial" w:eastAsia="Calibri" w:hAnsi="Arial" w:cs="Arial"/>
          <w:sz w:val="24"/>
          <w:szCs w:val="24"/>
          <w:bdr w:val="none" w:sz="0" w:space="0" w:color="auto" w:frame="1"/>
          <w:shd w:val="clear" w:color="auto" w:fill="FFFFFF"/>
          <w:lang w:eastAsia="en-GB"/>
        </w:rPr>
        <w:t xml:space="preserve"> </w:t>
      </w:r>
      <w:r w:rsidR="00302A41">
        <w:rPr>
          <w:rFonts w:ascii="Arial" w:eastAsia="Calibri" w:hAnsi="Arial" w:cs="Arial"/>
          <w:sz w:val="24"/>
          <w:szCs w:val="24"/>
          <w:bdr w:val="none" w:sz="0" w:space="0" w:color="auto" w:frame="1"/>
          <w:shd w:val="clear" w:color="auto" w:fill="FFFFFF"/>
          <w:lang w:eastAsia="en-GB"/>
        </w:rPr>
        <w:t>O</w:t>
      </w:r>
      <w:r w:rsidR="00FE05E8">
        <w:rPr>
          <w:rFonts w:ascii="Arial" w:eastAsia="Calibri" w:hAnsi="Arial" w:cs="Arial"/>
          <w:sz w:val="24"/>
          <w:szCs w:val="24"/>
          <w:bdr w:val="none" w:sz="0" w:space="0" w:color="auto" w:frame="1"/>
          <w:shd w:val="clear" w:color="auto" w:fill="FFFFFF"/>
          <w:lang w:eastAsia="en-GB"/>
        </w:rPr>
        <w:t xml:space="preserve">ur research </w:t>
      </w:r>
      <w:r w:rsidR="00302A41">
        <w:rPr>
          <w:rFonts w:ascii="Arial" w:eastAsia="Calibri" w:hAnsi="Arial" w:cs="Arial"/>
          <w:sz w:val="24"/>
          <w:szCs w:val="24"/>
          <w:bdr w:val="none" w:sz="0" w:space="0" w:color="auto" w:frame="1"/>
          <w:shd w:val="clear" w:color="auto" w:fill="FFFFFF"/>
          <w:lang w:eastAsia="en-GB"/>
        </w:rPr>
        <w:t xml:space="preserve">also </w:t>
      </w:r>
      <w:r w:rsidR="00FE05E8">
        <w:rPr>
          <w:rFonts w:ascii="Arial" w:eastAsia="Calibri" w:hAnsi="Arial" w:cs="Arial"/>
          <w:sz w:val="24"/>
          <w:szCs w:val="24"/>
          <w:bdr w:val="none" w:sz="0" w:space="0" w:color="auto" w:frame="1"/>
          <w:shd w:val="clear" w:color="auto" w:fill="FFFFFF"/>
          <w:lang w:eastAsia="en-GB"/>
        </w:rPr>
        <w:t xml:space="preserve">highlights that women need robust and ongoing support to sustain changes to their experiences related to housing status and substance use, for example. </w:t>
      </w:r>
      <w:r w:rsidR="00446163">
        <w:rPr>
          <w:rFonts w:ascii="Arial" w:eastAsia="Calibri" w:hAnsi="Arial" w:cs="Arial"/>
          <w:sz w:val="24"/>
          <w:szCs w:val="24"/>
          <w:bdr w:val="none" w:sz="0" w:space="0" w:color="auto" w:frame="1"/>
          <w:shd w:val="clear" w:color="auto" w:fill="FFFFFF"/>
          <w:lang w:eastAsia="en-GB"/>
        </w:rPr>
        <w:t>Further research is needed to better understand why women with experience of multiple disadvantage leave or are excluded from services. This will be crucial in tackling the revolving doors that</w:t>
      </w:r>
      <w:r w:rsidR="00302A41">
        <w:rPr>
          <w:rFonts w:ascii="Arial" w:eastAsia="Calibri" w:hAnsi="Arial" w:cs="Arial"/>
          <w:sz w:val="24"/>
          <w:szCs w:val="24"/>
          <w:bdr w:val="none" w:sz="0" w:space="0" w:color="auto" w:frame="1"/>
          <w:shd w:val="clear" w:color="auto" w:fill="FFFFFF"/>
          <w:lang w:eastAsia="en-GB"/>
        </w:rPr>
        <w:t xml:space="preserve"> currently</w:t>
      </w:r>
      <w:r w:rsidR="00446163">
        <w:rPr>
          <w:rFonts w:ascii="Arial" w:eastAsia="Calibri" w:hAnsi="Arial" w:cs="Arial"/>
          <w:sz w:val="24"/>
          <w:szCs w:val="24"/>
          <w:bdr w:val="none" w:sz="0" w:space="0" w:color="auto" w:frame="1"/>
          <w:shd w:val="clear" w:color="auto" w:fill="FFFFFF"/>
          <w:lang w:eastAsia="en-GB"/>
        </w:rPr>
        <w:t xml:space="preserve"> characterise the support for women. </w:t>
      </w:r>
      <w:r w:rsidR="00446163">
        <w:rPr>
          <w:rFonts w:ascii="Arial" w:hAnsi="Arial" w:cs="Arial"/>
          <w:sz w:val="24"/>
          <w:szCs w:val="24"/>
        </w:rPr>
        <w:t xml:space="preserve">The impact of controlling and abusive relationships must be acknowledged within this, given that it can limit women’s ability to engage with services. Again, this emphasises that women need safe places, such as a ‘one-stop shop’ </w:t>
      </w:r>
      <w:r w:rsidR="00302A41">
        <w:rPr>
          <w:rFonts w:ascii="Arial" w:hAnsi="Arial" w:cs="Arial"/>
          <w:sz w:val="24"/>
          <w:szCs w:val="24"/>
        </w:rPr>
        <w:t>identified by participants</w:t>
      </w:r>
      <w:r w:rsidR="00446163">
        <w:rPr>
          <w:rFonts w:ascii="Arial" w:hAnsi="Arial" w:cs="Arial"/>
          <w:sz w:val="24"/>
          <w:szCs w:val="24"/>
        </w:rPr>
        <w:t xml:space="preserve">.  </w:t>
      </w:r>
      <w:r w:rsidR="00446163">
        <w:rPr>
          <w:rFonts w:ascii="Arial" w:eastAsia="Calibri" w:hAnsi="Arial" w:cs="Arial"/>
          <w:sz w:val="24"/>
          <w:szCs w:val="24"/>
          <w:bdr w:val="none" w:sz="0" w:space="0" w:color="auto" w:frame="1"/>
          <w:shd w:val="clear" w:color="auto" w:fill="FFFFFF"/>
          <w:lang w:eastAsia="en-GB"/>
        </w:rPr>
        <w:t xml:space="preserve">Given that the Everyone In campaign locally saw more women than expected come forward for accommodation (Riley </w:t>
      </w:r>
      <w:r w:rsidR="00446163" w:rsidRPr="00D81FDB">
        <w:rPr>
          <w:rFonts w:ascii="Arial" w:eastAsia="Calibri" w:hAnsi="Arial" w:cs="Arial"/>
          <w:i/>
          <w:iCs/>
          <w:sz w:val="24"/>
          <w:szCs w:val="24"/>
          <w:bdr w:val="none" w:sz="0" w:space="0" w:color="auto" w:frame="1"/>
          <w:shd w:val="clear" w:color="auto" w:fill="FFFFFF"/>
          <w:lang w:eastAsia="en-GB"/>
        </w:rPr>
        <w:t>et al</w:t>
      </w:r>
      <w:r w:rsidR="00446163">
        <w:rPr>
          <w:rFonts w:ascii="Arial" w:eastAsia="Calibri" w:hAnsi="Arial" w:cs="Arial"/>
          <w:sz w:val="24"/>
          <w:szCs w:val="24"/>
          <w:bdr w:val="none" w:sz="0" w:space="0" w:color="auto" w:frame="1"/>
          <w:shd w:val="clear" w:color="auto" w:fill="FFFFFF"/>
          <w:lang w:eastAsia="en-GB"/>
        </w:rPr>
        <w:t xml:space="preserve">, 2020), further research should follow to understand what has since happened – did this increased presence of women translate into longer-term engagement with services, or did they disappear again afterwards?  </w:t>
      </w:r>
    </w:p>
    <w:p w14:paraId="7BC34B97" w14:textId="77777777" w:rsidR="00013289" w:rsidRDefault="00013289" w:rsidP="003A67F5">
      <w:pPr>
        <w:spacing w:after="0" w:line="360" w:lineRule="auto"/>
        <w:textAlignment w:val="baseline"/>
        <w:rPr>
          <w:rFonts w:ascii="Arial" w:eastAsia="Calibri" w:hAnsi="Arial" w:cs="Arial"/>
          <w:sz w:val="24"/>
          <w:szCs w:val="24"/>
          <w:bdr w:val="none" w:sz="0" w:space="0" w:color="auto" w:frame="1"/>
          <w:shd w:val="clear" w:color="auto" w:fill="FFFFFF"/>
          <w:lang w:eastAsia="en-GB"/>
        </w:rPr>
      </w:pPr>
    </w:p>
    <w:p w14:paraId="55579CFA" w14:textId="3DE2E221" w:rsidR="003B3E14" w:rsidRPr="00504696" w:rsidRDefault="00300428" w:rsidP="003A67F5">
      <w:pPr>
        <w:spacing w:after="0" w:line="360" w:lineRule="auto"/>
        <w:textAlignment w:val="baseline"/>
        <w:rPr>
          <w:rFonts w:ascii="Arial" w:eastAsia="Calibri" w:hAnsi="Arial" w:cs="Arial"/>
          <w:sz w:val="24"/>
          <w:szCs w:val="24"/>
          <w:bdr w:val="none" w:sz="0" w:space="0" w:color="auto" w:frame="1"/>
          <w:shd w:val="clear" w:color="auto" w:fill="FFFFFF"/>
          <w:lang w:eastAsia="en-GB"/>
        </w:rPr>
      </w:pPr>
      <w:r>
        <w:rPr>
          <w:rFonts w:ascii="Arial" w:eastAsia="Calibri" w:hAnsi="Arial" w:cs="Arial"/>
          <w:sz w:val="24"/>
          <w:szCs w:val="24"/>
          <w:bdr w:val="none" w:sz="0" w:space="0" w:color="auto" w:frame="1"/>
          <w:shd w:val="clear" w:color="auto" w:fill="FFFFFF"/>
          <w:lang w:eastAsia="en-GB"/>
        </w:rPr>
        <w:t xml:space="preserve">A recurring pattern in this research was that mixed hostels </w:t>
      </w:r>
      <w:r w:rsidRPr="006E18E0">
        <w:rPr>
          <w:rFonts w:ascii="Arial" w:eastAsia="Calibri" w:hAnsi="Arial" w:cs="Arial"/>
          <w:sz w:val="24"/>
          <w:szCs w:val="24"/>
          <w:bdr w:val="none" w:sz="0" w:space="0" w:color="auto" w:frame="1"/>
          <w:shd w:val="clear" w:color="auto" w:fill="FFFFFF"/>
          <w:lang w:eastAsia="en-GB"/>
        </w:rPr>
        <w:t>were not</w:t>
      </w:r>
      <w:r>
        <w:rPr>
          <w:rFonts w:ascii="Arial" w:eastAsia="Calibri" w:hAnsi="Arial" w:cs="Arial"/>
          <w:sz w:val="24"/>
          <w:szCs w:val="24"/>
          <w:bdr w:val="none" w:sz="0" w:space="0" w:color="auto" w:frame="1"/>
          <w:shd w:val="clear" w:color="auto" w:fill="FFFFFF"/>
          <w:lang w:eastAsia="en-GB"/>
        </w:rPr>
        <w:t xml:space="preserve"> </w:t>
      </w:r>
      <w:r w:rsidR="001D02EA">
        <w:rPr>
          <w:rFonts w:ascii="Arial" w:eastAsia="Calibri" w:hAnsi="Arial" w:cs="Arial"/>
          <w:sz w:val="24"/>
          <w:szCs w:val="24"/>
          <w:bdr w:val="none" w:sz="0" w:space="0" w:color="auto" w:frame="1"/>
          <w:shd w:val="clear" w:color="auto" w:fill="FFFFFF"/>
          <w:lang w:eastAsia="en-GB"/>
        </w:rPr>
        <w:t xml:space="preserve">considered </w:t>
      </w:r>
      <w:r>
        <w:rPr>
          <w:rFonts w:ascii="Arial" w:eastAsia="Calibri" w:hAnsi="Arial" w:cs="Arial"/>
          <w:sz w:val="24"/>
          <w:szCs w:val="24"/>
          <w:bdr w:val="none" w:sz="0" w:space="0" w:color="auto" w:frame="1"/>
          <w:shd w:val="clear" w:color="auto" w:fill="FFFFFF"/>
          <w:lang w:eastAsia="en-GB"/>
        </w:rPr>
        <w:t>to be safe environments for women, or con</w:t>
      </w:r>
      <w:r w:rsidRPr="006E18E0">
        <w:rPr>
          <w:rFonts w:ascii="Arial" w:eastAsia="Calibri" w:hAnsi="Arial" w:cs="Arial"/>
          <w:sz w:val="24"/>
          <w:szCs w:val="24"/>
          <w:bdr w:val="none" w:sz="0" w:space="0" w:color="auto" w:frame="1"/>
          <w:shd w:val="clear" w:color="auto" w:fill="FFFFFF"/>
          <w:lang w:eastAsia="en-GB"/>
        </w:rPr>
        <w:t xml:space="preserve">ducive for </w:t>
      </w:r>
      <w:r>
        <w:rPr>
          <w:rFonts w:ascii="Arial" w:eastAsia="Calibri" w:hAnsi="Arial" w:cs="Arial"/>
          <w:sz w:val="24"/>
          <w:szCs w:val="24"/>
          <w:bdr w:val="none" w:sz="0" w:space="0" w:color="auto" w:frame="1"/>
          <w:shd w:val="clear" w:color="auto" w:fill="FFFFFF"/>
          <w:lang w:eastAsia="en-GB"/>
        </w:rPr>
        <w:t xml:space="preserve">them </w:t>
      </w:r>
      <w:r w:rsidRPr="006E18E0">
        <w:rPr>
          <w:rFonts w:ascii="Arial" w:eastAsia="Calibri" w:hAnsi="Arial" w:cs="Arial"/>
          <w:sz w:val="24"/>
          <w:szCs w:val="24"/>
          <w:bdr w:val="none" w:sz="0" w:space="0" w:color="auto" w:frame="1"/>
          <w:shd w:val="clear" w:color="auto" w:fill="FFFFFF"/>
          <w:lang w:eastAsia="en-GB"/>
        </w:rPr>
        <w:t xml:space="preserve">to make </w:t>
      </w:r>
      <w:r>
        <w:rPr>
          <w:rFonts w:ascii="Arial" w:eastAsia="Calibri" w:hAnsi="Arial" w:cs="Arial"/>
          <w:sz w:val="24"/>
          <w:szCs w:val="24"/>
          <w:bdr w:val="none" w:sz="0" w:space="0" w:color="auto" w:frame="1"/>
          <w:shd w:val="clear" w:color="auto" w:fill="FFFFFF"/>
          <w:lang w:eastAsia="en-GB"/>
        </w:rPr>
        <w:t xml:space="preserve">or sustain </w:t>
      </w:r>
      <w:r w:rsidRPr="006E18E0">
        <w:rPr>
          <w:rFonts w:ascii="Arial" w:eastAsia="Calibri" w:hAnsi="Arial" w:cs="Arial"/>
          <w:sz w:val="24"/>
          <w:szCs w:val="24"/>
          <w:bdr w:val="none" w:sz="0" w:space="0" w:color="auto" w:frame="1"/>
          <w:shd w:val="clear" w:color="auto" w:fill="FFFFFF"/>
          <w:lang w:eastAsia="en-GB"/>
        </w:rPr>
        <w:t>positive changes</w:t>
      </w:r>
      <w:r>
        <w:rPr>
          <w:rFonts w:ascii="Arial" w:eastAsia="Calibri" w:hAnsi="Arial" w:cs="Arial"/>
          <w:sz w:val="24"/>
          <w:szCs w:val="24"/>
          <w:bdr w:val="none" w:sz="0" w:space="0" w:color="auto" w:frame="1"/>
          <w:shd w:val="clear" w:color="auto" w:fill="FFFFFF"/>
          <w:lang w:eastAsia="en-GB"/>
        </w:rPr>
        <w:t xml:space="preserve"> (e.g., related to substance use)</w:t>
      </w:r>
      <w:r w:rsidRPr="006E18E0">
        <w:rPr>
          <w:rFonts w:ascii="Arial" w:eastAsia="Calibri" w:hAnsi="Arial" w:cs="Arial"/>
          <w:sz w:val="24"/>
          <w:szCs w:val="24"/>
          <w:bdr w:val="none" w:sz="0" w:space="0" w:color="auto" w:frame="1"/>
          <w:shd w:val="clear" w:color="auto" w:fill="FFFFFF"/>
          <w:lang w:eastAsia="en-GB"/>
        </w:rPr>
        <w:t>.</w:t>
      </w:r>
      <w:r>
        <w:rPr>
          <w:rFonts w:ascii="Arial" w:eastAsia="Calibri" w:hAnsi="Arial" w:cs="Arial"/>
          <w:sz w:val="24"/>
          <w:szCs w:val="24"/>
          <w:bdr w:val="none" w:sz="0" w:space="0" w:color="auto" w:frame="1"/>
          <w:shd w:val="clear" w:color="auto" w:fill="FFFFFF"/>
          <w:lang w:eastAsia="en-GB"/>
        </w:rPr>
        <w:t xml:space="preserve"> </w:t>
      </w:r>
      <w:r w:rsidR="007A4C64">
        <w:rPr>
          <w:rFonts w:ascii="Arial" w:eastAsia="Calibri" w:hAnsi="Arial" w:cs="Arial"/>
          <w:sz w:val="24"/>
          <w:szCs w:val="24"/>
          <w:bdr w:val="none" w:sz="0" w:space="0" w:color="auto" w:frame="1"/>
          <w:shd w:val="clear" w:color="auto" w:fill="FFFFFF"/>
          <w:lang w:eastAsia="en-GB"/>
        </w:rPr>
        <w:t>S</w:t>
      </w:r>
      <w:r>
        <w:rPr>
          <w:rFonts w:ascii="Arial" w:eastAsia="Calibri" w:hAnsi="Arial" w:cs="Arial"/>
          <w:sz w:val="24"/>
          <w:szCs w:val="24"/>
          <w:bdr w:val="none" w:sz="0" w:space="0" w:color="auto" w:frame="1"/>
          <w:shd w:val="clear" w:color="auto" w:fill="FFFFFF"/>
          <w:lang w:eastAsia="en-GB"/>
        </w:rPr>
        <w:t xml:space="preserve">takeholders in Study 1 highlighted further research is needed to understand whether this is primarily about the presence of men per se, or the prevalence of drug use amongst men in such mixed environments. </w:t>
      </w:r>
      <w:r w:rsidR="002D5ECB" w:rsidRPr="00504696">
        <w:rPr>
          <w:rFonts w:ascii="Arial" w:eastAsia="Calibri" w:hAnsi="Arial" w:cs="Arial"/>
          <w:sz w:val="24"/>
          <w:szCs w:val="24"/>
          <w:bdr w:val="none" w:sz="0" w:space="0" w:color="auto" w:frame="1"/>
          <w:shd w:val="clear" w:color="auto" w:fill="FFFFFF"/>
          <w:lang w:eastAsia="en-GB"/>
        </w:rPr>
        <w:t>As the authors of ‘Gender Matters’ explain:</w:t>
      </w:r>
    </w:p>
    <w:p w14:paraId="0C0E455C" w14:textId="77777777" w:rsidR="003B3E14" w:rsidRPr="00504696" w:rsidRDefault="003B3E14" w:rsidP="003B3E14">
      <w:pPr>
        <w:spacing w:after="0" w:line="240" w:lineRule="auto"/>
        <w:textAlignment w:val="baseline"/>
        <w:rPr>
          <w:rFonts w:ascii="Arial" w:eastAsia="Calibri" w:hAnsi="Arial" w:cs="Arial"/>
          <w:sz w:val="24"/>
          <w:szCs w:val="24"/>
          <w:bdr w:val="none" w:sz="0" w:space="0" w:color="auto" w:frame="1"/>
          <w:shd w:val="clear" w:color="auto" w:fill="FFFFFF"/>
          <w:lang w:eastAsia="en-GB"/>
        </w:rPr>
      </w:pPr>
    </w:p>
    <w:p w14:paraId="0CECF9D5" w14:textId="1C8564D0" w:rsidR="003B3E14" w:rsidRPr="00F05C62" w:rsidRDefault="00F22E7D" w:rsidP="000F0B3F">
      <w:pPr>
        <w:spacing w:after="0" w:line="240" w:lineRule="auto"/>
        <w:ind w:left="851" w:right="804"/>
        <w:textAlignment w:val="baseline"/>
        <w:rPr>
          <w:rFonts w:ascii="Arial" w:eastAsia="Times New Roman" w:hAnsi="Arial" w:cs="Arial"/>
          <w:i/>
          <w:iCs/>
          <w:sz w:val="24"/>
          <w:szCs w:val="24"/>
          <w:lang w:eastAsia="en-GB"/>
        </w:rPr>
      </w:pPr>
      <w:r>
        <w:rPr>
          <w:rFonts w:ascii="Arial" w:eastAsiaTheme="minorEastAsia" w:hAnsi="Arial" w:cs="Arial"/>
          <w:i/>
          <w:iCs/>
          <w:color w:val="000000" w:themeColor="text1"/>
          <w:kern w:val="24"/>
          <w:sz w:val="24"/>
          <w:szCs w:val="24"/>
          <w:lang w:eastAsia="en-GB"/>
        </w:rPr>
        <w:t>“</w:t>
      </w:r>
      <w:r w:rsidR="003B3E14" w:rsidRPr="00F05C62">
        <w:rPr>
          <w:rFonts w:ascii="Arial" w:eastAsiaTheme="minorEastAsia" w:hAnsi="Arial" w:cs="Arial"/>
          <w:i/>
          <w:iCs/>
          <w:color w:val="000000" w:themeColor="text1"/>
          <w:kern w:val="24"/>
          <w:sz w:val="24"/>
          <w:szCs w:val="24"/>
          <w:lang w:eastAsia="en-GB"/>
        </w:rPr>
        <w:t>Our immediate responsibility is to acknowledge and engage with the reality of the differences revealed here, rather than relying on generic responses that serve few if any people well. And longer term, we need to better understand the dynamics underlying these gender differences, the interconnections between them, so that we can move towards more sustainable and fundamental shifts in response.</w:t>
      </w:r>
      <w:r>
        <w:rPr>
          <w:rFonts w:ascii="Arial" w:eastAsiaTheme="minorEastAsia" w:hAnsi="Arial" w:cs="Arial"/>
          <w:i/>
          <w:iCs/>
          <w:color w:val="000000" w:themeColor="text1"/>
          <w:kern w:val="24"/>
          <w:sz w:val="24"/>
          <w:szCs w:val="24"/>
          <w:lang w:eastAsia="en-GB"/>
        </w:rPr>
        <w:t>”</w:t>
      </w:r>
      <w:r w:rsidR="003B3E14" w:rsidRPr="00504696">
        <w:rPr>
          <w:rFonts w:ascii="Arial" w:eastAsiaTheme="minorEastAsia" w:hAnsi="Arial" w:cs="Arial"/>
          <w:i/>
          <w:iCs/>
          <w:color w:val="000000" w:themeColor="text1"/>
          <w:kern w:val="24"/>
          <w:sz w:val="24"/>
          <w:szCs w:val="24"/>
          <w:lang w:eastAsia="en-GB"/>
        </w:rPr>
        <w:t xml:space="preserve"> (Sosenko et al, 2020</w:t>
      </w:r>
      <w:r w:rsidR="000F0B3F">
        <w:rPr>
          <w:rFonts w:ascii="Arial" w:eastAsiaTheme="minorEastAsia" w:hAnsi="Arial" w:cs="Arial"/>
          <w:i/>
          <w:iCs/>
          <w:color w:val="000000" w:themeColor="text1"/>
          <w:kern w:val="24"/>
          <w:sz w:val="24"/>
          <w:szCs w:val="24"/>
          <w:lang w:eastAsia="en-GB"/>
        </w:rPr>
        <w:t>: 28</w:t>
      </w:r>
      <w:r w:rsidR="003B3E14" w:rsidRPr="00504696">
        <w:rPr>
          <w:rFonts w:ascii="Arial" w:eastAsiaTheme="minorEastAsia" w:hAnsi="Arial" w:cs="Arial"/>
          <w:i/>
          <w:iCs/>
          <w:color w:val="000000" w:themeColor="text1"/>
          <w:kern w:val="24"/>
          <w:sz w:val="24"/>
          <w:szCs w:val="24"/>
          <w:lang w:eastAsia="en-GB"/>
        </w:rPr>
        <w:t>)</w:t>
      </w:r>
    </w:p>
    <w:p w14:paraId="364A2ACE" w14:textId="77777777" w:rsidR="00992D2C" w:rsidRPr="00504696" w:rsidRDefault="00992D2C" w:rsidP="00992D2C">
      <w:pPr>
        <w:spacing w:line="360" w:lineRule="auto"/>
        <w:rPr>
          <w:rFonts w:ascii="Arial" w:hAnsi="Arial" w:cs="Arial"/>
          <w:color w:val="1D1D1B"/>
          <w:sz w:val="24"/>
          <w:szCs w:val="24"/>
          <w:shd w:val="clear" w:color="auto" w:fill="FFFFFF"/>
        </w:rPr>
      </w:pPr>
    </w:p>
    <w:p w14:paraId="082DE6C3" w14:textId="7C29A2DB" w:rsidR="005E0A67" w:rsidRDefault="00F50C50" w:rsidP="005E0A67">
      <w:pPr>
        <w:spacing w:after="0" w:line="360" w:lineRule="auto"/>
        <w:textAlignment w:val="baseline"/>
        <w:rPr>
          <w:rFonts w:ascii="Arial" w:eastAsia="Calibri" w:hAnsi="Arial" w:cs="Arial"/>
          <w:sz w:val="24"/>
          <w:szCs w:val="24"/>
          <w:bdr w:val="none" w:sz="0" w:space="0" w:color="auto" w:frame="1"/>
          <w:shd w:val="clear" w:color="auto" w:fill="FFFFFF"/>
          <w:lang w:eastAsia="en-GB"/>
        </w:rPr>
      </w:pPr>
      <w:r>
        <w:rPr>
          <w:rFonts w:ascii="Arial" w:eastAsia="Calibri" w:hAnsi="Arial" w:cs="Arial"/>
          <w:sz w:val="24"/>
          <w:szCs w:val="24"/>
          <w:bdr w:val="none" w:sz="0" w:space="0" w:color="auto" w:frame="1"/>
          <w:shd w:val="clear" w:color="auto" w:fill="FFFFFF"/>
          <w:lang w:eastAsia="en-GB"/>
        </w:rPr>
        <w:t xml:space="preserve">Of note, </w:t>
      </w:r>
      <w:r w:rsidR="001D34E6">
        <w:rPr>
          <w:rFonts w:ascii="Arial" w:eastAsia="Calibri" w:hAnsi="Arial" w:cs="Arial"/>
          <w:sz w:val="24"/>
          <w:szCs w:val="24"/>
          <w:bdr w:val="none" w:sz="0" w:space="0" w:color="auto" w:frame="1"/>
          <w:shd w:val="clear" w:color="auto" w:fill="FFFFFF"/>
          <w:lang w:eastAsia="en-GB"/>
        </w:rPr>
        <w:t>the</w:t>
      </w:r>
      <w:r w:rsidR="001D34E6" w:rsidRPr="001D34E6">
        <w:rPr>
          <w:rFonts w:ascii="Arial" w:eastAsia="Calibri" w:hAnsi="Arial" w:cs="Arial"/>
          <w:sz w:val="24"/>
          <w:szCs w:val="24"/>
          <w:bdr w:val="none" w:sz="0" w:space="0" w:color="auto" w:frame="1"/>
          <w:shd w:val="clear" w:color="auto" w:fill="FFFFFF"/>
          <w:lang w:eastAsia="en-GB"/>
        </w:rPr>
        <w:t xml:space="preserve"> current Stoke-on-Trent Homelessness and Rough Sleeping Strategy (</w:t>
      </w:r>
      <w:r w:rsidR="001D34E6">
        <w:rPr>
          <w:rFonts w:ascii="Arial" w:eastAsia="Calibri" w:hAnsi="Arial" w:cs="Arial"/>
          <w:sz w:val="24"/>
          <w:szCs w:val="24"/>
          <w:bdr w:val="none" w:sz="0" w:space="0" w:color="auto" w:frame="1"/>
          <w:shd w:val="clear" w:color="auto" w:fill="FFFFFF"/>
          <w:lang w:eastAsia="en-GB"/>
        </w:rPr>
        <w:t>Stoke-on-Trent city council, 2020</w:t>
      </w:r>
      <w:r w:rsidR="001D34E6" w:rsidRPr="001D34E6">
        <w:rPr>
          <w:rFonts w:ascii="Arial" w:eastAsia="Calibri" w:hAnsi="Arial" w:cs="Arial"/>
          <w:sz w:val="24"/>
          <w:szCs w:val="24"/>
          <w:bdr w:val="none" w:sz="0" w:space="0" w:color="auto" w:frame="1"/>
          <w:shd w:val="clear" w:color="auto" w:fill="FFFFFF"/>
          <w:lang w:eastAsia="en-GB"/>
        </w:rPr>
        <w:t xml:space="preserve">) </w:t>
      </w:r>
      <w:r w:rsidR="0037723C">
        <w:rPr>
          <w:rFonts w:ascii="Arial" w:eastAsia="Calibri" w:hAnsi="Arial" w:cs="Arial"/>
          <w:sz w:val="24"/>
          <w:szCs w:val="24"/>
          <w:bdr w:val="none" w:sz="0" w:space="0" w:color="auto" w:frame="1"/>
          <w:shd w:val="clear" w:color="auto" w:fill="FFFFFF"/>
          <w:lang w:eastAsia="en-GB"/>
        </w:rPr>
        <w:t>makes</w:t>
      </w:r>
      <w:r w:rsidR="001D34E6">
        <w:rPr>
          <w:rFonts w:ascii="Arial" w:eastAsia="Calibri" w:hAnsi="Arial" w:cs="Arial"/>
          <w:sz w:val="24"/>
          <w:szCs w:val="24"/>
          <w:bdr w:val="none" w:sz="0" w:space="0" w:color="auto" w:frame="1"/>
          <w:shd w:val="clear" w:color="auto" w:fill="FFFFFF"/>
          <w:lang w:eastAsia="en-GB"/>
        </w:rPr>
        <w:t xml:space="preserve"> no reference</w:t>
      </w:r>
      <w:r w:rsidR="001D34E6" w:rsidRPr="001D34E6">
        <w:rPr>
          <w:rFonts w:ascii="Arial" w:eastAsia="Calibri" w:hAnsi="Arial" w:cs="Arial"/>
          <w:sz w:val="24"/>
          <w:szCs w:val="24"/>
          <w:bdr w:val="none" w:sz="0" w:space="0" w:color="auto" w:frame="1"/>
          <w:shd w:val="clear" w:color="auto" w:fill="FFFFFF"/>
          <w:lang w:eastAsia="en-GB"/>
        </w:rPr>
        <w:t xml:space="preserve"> to gendered experiences for </w:t>
      </w:r>
      <w:r w:rsidR="001D34E6" w:rsidRPr="001D34E6">
        <w:rPr>
          <w:rFonts w:ascii="Arial" w:eastAsia="Calibri" w:hAnsi="Arial" w:cs="Arial"/>
          <w:sz w:val="24"/>
          <w:szCs w:val="24"/>
          <w:bdr w:val="none" w:sz="0" w:space="0" w:color="auto" w:frame="1"/>
          <w:shd w:val="clear" w:color="auto" w:fill="FFFFFF"/>
          <w:lang w:eastAsia="en-GB"/>
        </w:rPr>
        <w:lastRenderedPageBreak/>
        <w:t xml:space="preserve">women or men; </w:t>
      </w:r>
      <w:r w:rsidR="001D34E6">
        <w:rPr>
          <w:rFonts w:ascii="Arial" w:eastAsia="Calibri" w:hAnsi="Arial" w:cs="Arial"/>
          <w:sz w:val="24"/>
          <w:szCs w:val="24"/>
          <w:bdr w:val="none" w:sz="0" w:space="0" w:color="auto" w:frame="1"/>
          <w:shd w:val="clear" w:color="auto" w:fill="FFFFFF"/>
          <w:lang w:eastAsia="en-GB"/>
        </w:rPr>
        <w:t>instead, the strategy</w:t>
      </w:r>
      <w:r w:rsidR="001D34E6" w:rsidRPr="001D34E6">
        <w:rPr>
          <w:rFonts w:ascii="Arial" w:eastAsia="Calibri" w:hAnsi="Arial" w:cs="Arial"/>
          <w:sz w:val="24"/>
          <w:szCs w:val="24"/>
          <w:bdr w:val="none" w:sz="0" w:space="0" w:color="auto" w:frame="1"/>
          <w:shd w:val="clear" w:color="auto" w:fill="FFFFFF"/>
          <w:lang w:eastAsia="en-GB"/>
        </w:rPr>
        <w:t xml:space="preserve"> refers to vulnerable people and victims of domestic abuse.</w:t>
      </w:r>
      <w:r w:rsidR="005E0A67">
        <w:rPr>
          <w:rFonts w:ascii="Arial" w:eastAsia="Calibri" w:hAnsi="Arial" w:cs="Arial"/>
          <w:sz w:val="24"/>
          <w:szCs w:val="24"/>
          <w:bdr w:val="none" w:sz="0" w:space="0" w:color="auto" w:frame="1"/>
          <w:shd w:val="clear" w:color="auto" w:fill="FFFFFF"/>
          <w:lang w:eastAsia="en-GB"/>
        </w:rPr>
        <w:t xml:space="preserve"> </w:t>
      </w:r>
      <w:r w:rsidR="005E0A67" w:rsidRPr="00504696">
        <w:rPr>
          <w:rFonts w:ascii="Arial" w:eastAsia="Calibri" w:hAnsi="Arial" w:cs="Arial"/>
          <w:sz w:val="24"/>
          <w:szCs w:val="24"/>
          <w:bdr w:val="none" w:sz="0" w:space="0" w:color="auto" w:frame="1"/>
          <w:shd w:val="clear" w:color="auto" w:fill="FFFFFF"/>
          <w:lang w:eastAsia="en-GB"/>
        </w:rPr>
        <w:t xml:space="preserve">Hadfield and Cook (2022) argue that gender-specific approaches have recently been subject to government funding cuts, in favour of universal/mixed/’gender-neutral’ support. This preference was also observed by some of the stakeholders </w:t>
      </w:r>
      <w:r w:rsidR="005E0A67">
        <w:rPr>
          <w:rFonts w:ascii="Arial" w:eastAsia="Calibri" w:hAnsi="Arial" w:cs="Arial"/>
          <w:sz w:val="24"/>
          <w:szCs w:val="24"/>
          <w:bdr w:val="none" w:sz="0" w:space="0" w:color="auto" w:frame="1"/>
          <w:shd w:val="clear" w:color="auto" w:fill="FFFFFF"/>
          <w:lang w:eastAsia="en-GB"/>
        </w:rPr>
        <w:t xml:space="preserve">in this research </w:t>
      </w:r>
      <w:r w:rsidR="005E0A67" w:rsidRPr="00504696">
        <w:rPr>
          <w:rFonts w:ascii="Arial" w:eastAsia="Calibri" w:hAnsi="Arial" w:cs="Arial"/>
          <w:sz w:val="24"/>
          <w:szCs w:val="24"/>
          <w:bdr w:val="none" w:sz="0" w:space="0" w:color="auto" w:frame="1"/>
          <w:shd w:val="clear" w:color="auto" w:fill="FFFFFF"/>
          <w:lang w:eastAsia="en-GB"/>
        </w:rPr>
        <w:t>who referred to ‘equality of resource’. However, this highlights the need to raise awareness about gender equity with a focus on equality of outcomes for women, whose experiences have long been hidden and invisible.</w:t>
      </w:r>
      <w:r w:rsidR="005E0A67">
        <w:rPr>
          <w:rFonts w:ascii="Arial" w:eastAsia="Calibri" w:hAnsi="Arial" w:cs="Arial"/>
          <w:sz w:val="24"/>
          <w:szCs w:val="24"/>
          <w:bdr w:val="none" w:sz="0" w:space="0" w:color="auto" w:frame="1"/>
          <w:shd w:val="clear" w:color="auto" w:fill="FFFFFF"/>
          <w:lang w:eastAsia="en-GB"/>
        </w:rPr>
        <w:t xml:space="preserve"> </w:t>
      </w:r>
    </w:p>
    <w:p w14:paraId="0AFD2E02" w14:textId="77777777" w:rsidR="00CA522E" w:rsidRDefault="00CA522E" w:rsidP="001D1258">
      <w:pPr>
        <w:spacing w:line="360" w:lineRule="auto"/>
        <w:rPr>
          <w:rFonts w:ascii="Arial" w:eastAsia="Calibri" w:hAnsi="Arial" w:cs="Arial"/>
          <w:sz w:val="24"/>
          <w:szCs w:val="24"/>
          <w:bdr w:val="none" w:sz="0" w:space="0" w:color="auto" w:frame="1"/>
          <w:shd w:val="clear" w:color="auto" w:fill="FFFFFF"/>
          <w:lang w:eastAsia="en-GB"/>
        </w:rPr>
      </w:pPr>
    </w:p>
    <w:p w14:paraId="12C59B28" w14:textId="44D7BA53" w:rsidR="00FE05E8" w:rsidRDefault="005E0A67" w:rsidP="00FE05E8">
      <w:pPr>
        <w:spacing w:line="360" w:lineRule="auto"/>
        <w:rPr>
          <w:rFonts w:ascii="Arial" w:eastAsia="Calibri" w:hAnsi="Arial" w:cs="Arial"/>
          <w:sz w:val="24"/>
          <w:szCs w:val="24"/>
          <w:bdr w:val="none" w:sz="0" w:space="0" w:color="auto" w:frame="1"/>
          <w:shd w:val="clear" w:color="auto" w:fill="FFFFFF"/>
          <w:lang w:eastAsia="en-GB"/>
        </w:rPr>
      </w:pPr>
      <w:r>
        <w:rPr>
          <w:rFonts w:ascii="Arial" w:eastAsia="Calibri" w:hAnsi="Arial" w:cs="Arial"/>
          <w:sz w:val="24"/>
          <w:szCs w:val="24"/>
          <w:bdr w:val="none" w:sz="0" w:space="0" w:color="auto" w:frame="1"/>
          <w:shd w:val="clear" w:color="auto" w:fill="FFFFFF"/>
          <w:lang w:eastAsia="en-GB"/>
        </w:rPr>
        <w:t>More recently, there</w:t>
      </w:r>
      <w:r w:rsidR="007715C8" w:rsidRPr="00504696">
        <w:rPr>
          <w:rFonts w:ascii="Arial" w:eastAsia="Calibri" w:hAnsi="Arial" w:cs="Arial"/>
          <w:sz w:val="24"/>
          <w:szCs w:val="24"/>
          <w:bdr w:val="none" w:sz="0" w:space="0" w:color="auto" w:frame="1"/>
          <w:shd w:val="clear" w:color="auto" w:fill="FFFFFF"/>
          <w:lang w:eastAsia="en-GB"/>
        </w:rPr>
        <w:t xml:space="preserve"> </w:t>
      </w:r>
      <w:r w:rsidR="001D1258" w:rsidRPr="00504696">
        <w:rPr>
          <w:rFonts w:ascii="Arial" w:eastAsia="Calibri" w:hAnsi="Arial" w:cs="Arial"/>
          <w:sz w:val="24"/>
          <w:szCs w:val="24"/>
          <w:bdr w:val="none" w:sz="0" w:space="0" w:color="auto" w:frame="1"/>
          <w:shd w:val="clear" w:color="auto" w:fill="FFFFFF"/>
          <w:lang w:eastAsia="en-GB"/>
        </w:rPr>
        <w:t xml:space="preserve">are </w:t>
      </w:r>
      <w:r w:rsidR="001D1258" w:rsidRPr="00146316">
        <w:rPr>
          <w:rFonts w:ascii="Arial" w:eastAsia="Calibri" w:hAnsi="Arial" w:cs="Arial"/>
          <w:sz w:val="24"/>
          <w:szCs w:val="24"/>
          <w:bdr w:val="none" w:sz="0" w:space="0" w:color="auto" w:frame="1"/>
          <w:shd w:val="clear" w:color="auto" w:fill="FFFFFF"/>
          <w:lang w:eastAsia="en-GB"/>
        </w:rPr>
        <w:t xml:space="preserve">seemingly promising developments at the national level </w:t>
      </w:r>
      <w:r w:rsidR="001D1258" w:rsidRPr="00504696">
        <w:rPr>
          <w:rFonts w:ascii="Arial" w:eastAsia="Calibri" w:hAnsi="Arial" w:cs="Arial"/>
          <w:sz w:val="24"/>
          <w:szCs w:val="24"/>
          <w:bdr w:val="none" w:sz="0" w:space="0" w:color="auto" w:frame="1"/>
          <w:shd w:val="clear" w:color="auto" w:fill="FFFFFF"/>
          <w:lang w:eastAsia="en-GB"/>
        </w:rPr>
        <w:t>that may help gain momentum for change</w:t>
      </w:r>
      <w:r w:rsidR="001D1258">
        <w:rPr>
          <w:rFonts w:ascii="Arial" w:eastAsia="Calibri" w:hAnsi="Arial" w:cs="Arial"/>
          <w:sz w:val="24"/>
          <w:szCs w:val="24"/>
          <w:bdr w:val="none" w:sz="0" w:space="0" w:color="auto" w:frame="1"/>
          <w:shd w:val="clear" w:color="auto" w:fill="FFFFFF"/>
          <w:lang w:eastAsia="en-GB"/>
        </w:rPr>
        <w:t>.</w:t>
      </w:r>
      <w:r w:rsidR="001D1258" w:rsidRPr="004C2AE2">
        <w:rPr>
          <w:rFonts w:ascii="Arial" w:eastAsia="Calibri" w:hAnsi="Arial" w:cs="Arial"/>
          <w:sz w:val="24"/>
          <w:szCs w:val="24"/>
          <w:bdr w:val="none" w:sz="0" w:space="0" w:color="auto" w:frame="1"/>
          <w:shd w:val="clear" w:color="auto" w:fill="FFFFFF"/>
          <w:lang w:eastAsia="en-GB"/>
        </w:rPr>
        <w:t xml:space="preserve"> </w:t>
      </w:r>
      <w:r w:rsidR="001D1258">
        <w:rPr>
          <w:rFonts w:ascii="Arial" w:eastAsia="Calibri" w:hAnsi="Arial" w:cs="Arial"/>
          <w:sz w:val="24"/>
          <w:szCs w:val="24"/>
          <w:bdr w:val="none" w:sz="0" w:space="0" w:color="auto" w:frame="1"/>
          <w:shd w:val="clear" w:color="auto" w:fill="FFFFFF"/>
          <w:lang w:eastAsia="en-GB"/>
        </w:rPr>
        <w:t>A</w:t>
      </w:r>
      <w:r w:rsidR="001D1258" w:rsidRPr="004C2AE2">
        <w:rPr>
          <w:rFonts w:ascii="Arial" w:eastAsia="Calibri" w:hAnsi="Arial" w:cs="Arial"/>
          <w:sz w:val="24"/>
          <w:szCs w:val="24"/>
          <w:bdr w:val="none" w:sz="0" w:space="0" w:color="auto" w:frame="1"/>
          <w:shd w:val="clear" w:color="auto" w:fill="FFFFFF"/>
          <w:lang w:eastAsia="en-GB"/>
        </w:rPr>
        <w:t xml:space="preserve"> key development is the introduction </w:t>
      </w:r>
      <w:r w:rsidR="001D1258">
        <w:rPr>
          <w:rFonts w:ascii="Arial" w:eastAsia="Calibri" w:hAnsi="Arial" w:cs="Arial"/>
          <w:sz w:val="24"/>
          <w:szCs w:val="24"/>
          <w:bdr w:val="none" w:sz="0" w:space="0" w:color="auto" w:frame="1"/>
          <w:shd w:val="clear" w:color="auto" w:fill="FFFFFF"/>
          <w:lang w:eastAsia="en-GB"/>
        </w:rPr>
        <w:t xml:space="preserve">of guidance </w:t>
      </w:r>
      <w:r w:rsidR="001D1258" w:rsidRPr="004C2AE2">
        <w:rPr>
          <w:rFonts w:ascii="Arial" w:eastAsia="Calibri" w:hAnsi="Arial" w:cs="Arial"/>
          <w:sz w:val="24"/>
          <w:szCs w:val="24"/>
          <w:bdr w:val="none" w:sz="0" w:space="0" w:color="auto" w:frame="1"/>
          <w:shd w:val="clear" w:color="auto" w:fill="FFFFFF"/>
          <w:lang w:eastAsia="en-GB"/>
        </w:rPr>
        <w:t xml:space="preserve">from the National Institute of Health and Care Excellence </w:t>
      </w:r>
      <w:r w:rsidR="001D1258">
        <w:rPr>
          <w:rFonts w:ascii="Arial" w:eastAsia="Calibri" w:hAnsi="Arial" w:cs="Arial"/>
          <w:sz w:val="24"/>
          <w:szCs w:val="24"/>
          <w:bdr w:val="none" w:sz="0" w:space="0" w:color="auto" w:frame="1"/>
          <w:shd w:val="clear" w:color="auto" w:fill="FFFFFF"/>
          <w:lang w:eastAsia="en-GB"/>
        </w:rPr>
        <w:t xml:space="preserve">(NICE) </w:t>
      </w:r>
      <w:r w:rsidR="001D1258" w:rsidRPr="004C2AE2">
        <w:rPr>
          <w:rFonts w:ascii="Arial" w:eastAsia="Calibri" w:hAnsi="Arial" w:cs="Arial"/>
          <w:sz w:val="24"/>
          <w:szCs w:val="24"/>
          <w:bdr w:val="none" w:sz="0" w:space="0" w:color="auto" w:frame="1"/>
          <w:shd w:val="clear" w:color="auto" w:fill="FFFFFF"/>
          <w:lang w:eastAsia="en-GB"/>
        </w:rPr>
        <w:t>around providing integrated health and social care for people experiencing homelessness (NICE</w:t>
      </w:r>
      <w:r w:rsidR="001D1258">
        <w:rPr>
          <w:rFonts w:ascii="Arial" w:eastAsia="Calibri" w:hAnsi="Arial" w:cs="Arial"/>
          <w:sz w:val="24"/>
          <w:szCs w:val="24"/>
          <w:bdr w:val="none" w:sz="0" w:space="0" w:color="auto" w:frame="1"/>
          <w:shd w:val="clear" w:color="auto" w:fill="FFFFFF"/>
          <w:lang w:eastAsia="en-GB"/>
        </w:rPr>
        <w:t>, 2022</w:t>
      </w:r>
      <w:r w:rsidR="001D1258" w:rsidRPr="004C2AE2">
        <w:rPr>
          <w:rFonts w:ascii="Arial" w:eastAsia="Calibri" w:hAnsi="Arial" w:cs="Arial"/>
          <w:sz w:val="24"/>
          <w:szCs w:val="24"/>
          <w:bdr w:val="none" w:sz="0" w:space="0" w:color="auto" w:frame="1"/>
          <w:shd w:val="clear" w:color="auto" w:fill="FFFFFF"/>
          <w:lang w:eastAsia="en-GB"/>
        </w:rPr>
        <w:t xml:space="preserve">). The guidance specifically calls for consideration of gender-informed and trauma informed approaches; it recognises that psychological trauma is common among people experiencing homelessness and is particularly prevalent in specific groups such as women. </w:t>
      </w:r>
      <w:r w:rsidR="001D1258" w:rsidRPr="00504696">
        <w:rPr>
          <w:rFonts w:ascii="Arial" w:eastAsia="Calibri" w:hAnsi="Arial" w:cs="Arial"/>
          <w:sz w:val="24"/>
          <w:szCs w:val="24"/>
          <w:bdr w:val="none" w:sz="0" w:space="0" w:color="auto" w:frame="1"/>
          <w:shd w:val="clear" w:color="auto" w:fill="FFFFFF"/>
          <w:lang w:eastAsia="en-GB"/>
        </w:rPr>
        <w:t xml:space="preserve">Similarly, the </w:t>
      </w:r>
      <w:r w:rsidR="001D1258">
        <w:rPr>
          <w:rFonts w:ascii="Arial" w:eastAsia="Calibri" w:hAnsi="Arial" w:cs="Arial"/>
          <w:sz w:val="24"/>
          <w:szCs w:val="24"/>
          <w:bdr w:val="none" w:sz="0" w:space="0" w:color="auto" w:frame="1"/>
          <w:shd w:val="clear" w:color="auto" w:fill="FFFFFF"/>
          <w:lang w:eastAsia="en-GB"/>
        </w:rPr>
        <w:t xml:space="preserve">first </w:t>
      </w:r>
      <w:r w:rsidR="001D1258" w:rsidRPr="00504696">
        <w:rPr>
          <w:rFonts w:ascii="Arial" w:eastAsia="Calibri" w:hAnsi="Arial" w:cs="Arial"/>
          <w:sz w:val="24"/>
          <w:szCs w:val="24"/>
          <w:bdr w:val="none" w:sz="0" w:space="0" w:color="auto" w:frame="1"/>
          <w:shd w:val="clear" w:color="auto" w:fill="FFFFFF"/>
          <w:lang w:eastAsia="en-GB"/>
        </w:rPr>
        <w:t xml:space="preserve">national </w:t>
      </w:r>
      <w:r w:rsidR="001D1258">
        <w:rPr>
          <w:rFonts w:ascii="Arial" w:eastAsia="Calibri" w:hAnsi="Arial" w:cs="Arial"/>
          <w:sz w:val="24"/>
          <w:szCs w:val="24"/>
          <w:bdr w:val="none" w:sz="0" w:space="0" w:color="auto" w:frame="1"/>
          <w:shd w:val="clear" w:color="auto" w:fill="FFFFFF"/>
          <w:lang w:eastAsia="en-GB"/>
        </w:rPr>
        <w:t>strategy on women’s health for England (</w:t>
      </w:r>
      <w:bookmarkStart w:id="17" w:name="_Hlk129692000"/>
      <w:r w:rsidR="001D1258">
        <w:rPr>
          <w:rFonts w:ascii="Arial" w:eastAsia="Calibri" w:hAnsi="Arial" w:cs="Arial"/>
          <w:sz w:val="24"/>
          <w:szCs w:val="24"/>
          <w:bdr w:val="none" w:sz="0" w:space="0" w:color="auto" w:frame="1"/>
          <w:shd w:val="clear" w:color="auto" w:fill="FFFFFF"/>
          <w:lang w:eastAsia="en-GB"/>
        </w:rPr>
        <w:t>Department for Health and Social Care, 2022</w:t>
      </w:r>
      <w:bookmarkEnd w:id="17"/>
      <w:r w:rsidR="001D1258">
        <w:rPr>
          <w:rFonts w:ascii="Arial" w:eastAsia="Calibri" w:hAnsi="Arial" w:cs="Arial"/>
          <w:sz w:val="24"/>
          <w:szCs w:val="24"/>
          <w:bdr w:val="none" w:sz="0" w:space="0" w:color="auto" w:frame="1"/>
          <w:shd w:val="clear" w:color="auto" w:fill="FFFFFF"/>
          <w:lang w:eastAsia="en-GB"/>
        </w:rPr>
        <w:t xml:space="preserve">) </w:t>
      </w:r>
      <w:r w:rsidR="001D1258" w:rsidRPr="00504696">
        <w:rPr>
          <w:rFonts w:ascii="Arial" w:eastAsia="Calibri" w:hAnsi="Arial" w:cs="Arial"/>
          <w:sz w:val="24"/>
          <w:szCs w:val="24"/>
          <w:bdr w:val="none" w:sz="0" w:space="0" w:color="auto" w:frame="1"/>
          <w:shd w:val="clear" w:color="auto" w:fill="FFFFFF"/>
          <w:lang w:eastAsia="en-GB"/>
        </w:rPr>
        <w:t xml:space="preserve">acknowledges the </w:t>
      </w:r>
      <w:proofErr w:type="gramStart"/>
      <w:r w:rsidR="001D1258" w:rsidRPr="00504696">
        <w:rPr>
          <w:rFonts w:ascii="Arial" w:eastAsia="Calibri" w:hAnsi="Arial" w:cs="Arial"/>
          <w:sz w:val="24"/>
          <w:szCs w:val="24"/>
          <w:bdr w:val="none" w:sz="0" w:space="0" w:color="auto" w:frame="1"/>
          <w:shd w:val="clear" w:color="auto" w:fill="FFFFFF"/>
          <w:lang w:eastAsia="en-GB"/>
        </w:rPr>
        <w:t>particular considerations</w:t>
      </w:r>
      <w:proofErr w:type="gramEnd"/>
      <w:r w:rsidR="001D1258" w:rsidRPr="00504696">
        <w:rPr>
          <w:rFonts w:ascii="Arial" w:eastAsia="Calibri" w:hAnsi="Arial" w:cs="Arial"/>
          <w:sz w:val="24"/>
          <w:szCs w:val="24"/>
          <w:bdr w:val="none" w:sz="0" w:space="0" w:color="auto" w:frame="1"/>
          <w:shd w:val="clear" w:color="auto" w:fill="FFFFFF"/>
          <w:lang w:eastAsia="en-GB"/>
        </w:rPr>
        <w:t xml:space="preserve"> for women with experiences </w:t>
      </w:r>
      <w:r w:rsidR="001D1258">
        <w:rPr>
          <w:rFonts w:ascii="Arial" w:eastAsia="Calibri" w:hAnsi="Arial" w:cs="Arial"/>
          <w:sz w:val="24"/>
          <w:szCs w:val="24"/>
          <w:bdr w:val="none" w:sz="0" w:space="0" w:color="auto" w:frame="1"/>
          <w:shd w:val="clear" w:color="auto" w:fill="FFFFFF"/>
          <w:lang w:eastAsia="en-GB"/>
        </w:rPr>
        <w:t xml:space="preserve">related to </w:t>
      </w:r>
      <w:r w:rsidR="001D1258" w:rsidRPr="00504696">
        <w:rPr>
          <w:rFonts w:ascii="Arial" w:eastAsia="Calibri" w:hAnsi="Arial" w:cs="Arial"/>
          <w:sz w:val="24"/>
          <w:szCs w:val="24"/>
          <w:bdr w:val="none" w:sz="0" w:space="0" w:color="auto" w:frame="1"/>
          <w:shd w:val="clear" w:color="auto" w:fill="FFFFFF"/>
          <w:lang w:eastAsia="en-GB"/>
        </w:rPr>
        <w:t xml:space="preserve">multiple disadvantage – and contains </w:t>
      </w:r>
      <w:r w:rsidR="001D1258">
        <w:rPr>
          <w:rFonts w:ascii="Arial" w:eastAsia="Calibri" w:hAnsi="Arial" w:cs="Arial"/>
          <w:sz w:val="24"/>
          <w:szCs w:val="24"/>
          <w:bdr w:val="none" w:sz="0" w:space="0" w:color="auto" w:frame="1"/>
          <w:shd w:val="clear" w:color="auto" w:fill="FFFFFF"/>
          <w:lang w:eastAsia="en-GB"/>
        </w:rPr>
        <w:t>numerous</w:t>
      </w:r>
      <w:r w:rsidR="001D1258" w:rsidRPr="00504696">
        <w:rPr>
          <w:rFonts w:ascii="Arial" w:eastAsia="Calibri" w:hAnsi="Arial" w:cs="Arial"/>
          <w:sz w:val="24"/>
          <w:szCs w:val="24"/>
          <w:bdr w:val="none" w:sz="0" w:space="0" w:color="auto" w:frame="1"/>
          <w:shd w:val="clear" w:color="auto" w:fill="FFFFFF"/>
          <w:lang w:eastAsia="en-GB"/>
        </w:rPr>
        <w:t xml:space="preserve"> references to homelessness specifically. </w:t>
      </w:r>
      <w:r w:rsidR="00D87362">
        <w:rPr>
          <w:rFonts w:ascii="Arial" w:eastAsia="Calibri" w:hAnsi="Arial" w:cs="Arial"/>
          <w:sz w:val="24"/>
          <w:szCs w:val="24"/>
          <w:bdr w:val="none" w:sz="0" w:space="0" w:color="auto" w:frame="1"/>
          <w:shd w:val="clear" w:color="auto" w:fill="FFFFFF"/>
          <w:lang w:eastAsia="en-GB"/>
        </w:rPr>
        <w:t xml:space="preserve">It </w:t>
      </w:r>
      <w:r w:rsidR="001D1258">
        <w:rPr>
          <w:rFonts w:ascii="Arial" w:eastAsia="Calibri" w:hAnsi="Arial" w:cs="Arial"/>
          <w:sz w:val="24"/>
          <w:szCs w:val="24"/>
          <w:bdr w:val="none" w:sz="0" w:space="0" w:color="auto" w:frame="1"/>
          <w:shd w:val="clear" w:color="auto" w:fill="FFFFFF"/>
          <w:lang w:eastAsia="en-GB"/>
        </w:rPr>
        <w:t>sets out a range of ambitions for the next ten years, recognising that they will require ‘long-term cultural and system changes’ (</w:t>
      </w:r>
      <w:r w:rsidR="00F367CA">
        <w:rPr>
          <w:rFonts w:ascii="Arial" w:eastAsia="Calibri" w:hAnsi="Arial" w:cs="Arial"/>
          <w:sz w:val="24"/>
          <w:szCs w:val="24"/>
          <w:bdr w:val="none" w:sz="0" w:space="0" w:color="auto" w:frame="1"/>
          <w:shd w:val="clear" w:color="auto" w:fill="FFFFFF"/>
          <w:lang w:eastAsia="en-GB"/>
        </w:rPr>
        <w:t>ibid;</w:t>
      </w:r>
      <w:r w:rsidR="001D1258">
        <w:rPr>
          <w:rFonts w:ascii="Arial" w:eastAsia="Calibri" w:hAnsi="Arial" w:cs="Arial"/>
          <w:sz w:val="24"/>
          <w:szCs w:val="24"/>
          <w:bdr w:val="none" w:sz="0" w:space="0" w:color="auto" w:frame="1"/>
          <w:shd w:val="clear" w:color="auto" w:fill="FFFFFF"/>
          <w:lang w:eastAsia="en-GB"/>
        </w:rPr>
        <w:t xml:space="preserve"> 10). One area of focus is the inequalities in relation to access to services, experiences of services and outcomes. </w:t>
      </w:r>
      <w:r w:rsidR="001D1258" w:rsidRPr="00687C47">
        <w:rPr>
          <w:rFonts w:ascii="Arial" w:hAnsi="Arial" w:cs="Arial"/>
          <w:sz w:val="24"/>
          <w:szCs w:val="24"/>
        </w:rPr>
        <w:t xml:space="preserve">The need for more research and engagement to provide a better understanding of different women’s experiences and health disparities </w:t>
      </w:r>
      <w:r w:rsidR="001D1258">
        <w:rPr>
          <w:rFonts w:ascii="Arial" w:hAnsi="Arial" w:cs="Arial"/>
          <w:sz w:val="24"/>
          <w:szCs w:val="24"/>
        </w:rPr>
        <w:t>is also acknowledged</w:t>
      </w:r>
      <w:r w:rsidR="001D1258" w:rsidRPr="00687C47">
        <w:rPr>
          <w:rFonts w:ascii="Arial" w:hAnsi="Arial" w:cs="Arial"/>
          <w:sz w:val="24"/>
          <w:szCs w:val="24"/>
        </w:rPr>
        <w:t>.</w:t>
      </w:r>
      <w:r w:rsidR="001D1258">
        <w:rPr>
          <w:rFonts w:ascii="Arial" w:hAnsi="Arial" w:cs="Arial"/>
          <w:sz w:val="24"/>
          <w:szCs w:val="24"/>
        </w:rPr>
        <w:t xml:space="preserve"> </w:t>
      </w:r>
    </w:p>
    <w:p w14:paraId="532A7EC2" w14:textId="0CDA1B1B" w:rsidR="007B1ABB" w:rsidRDefault="00446163" w:rsidP="007B1ABB">
      <w:pPr>
        <w:spacing w:line="360" w:lineRule="auto"/>
        <w:rPr>
          <w:rFonts w:ascii="Arial" w:hAnsi="Arial" w:cs="Arial"/>
          <w:sz w:val="24"/>
          <w:szCs w:val="24"/>
        </w:rPr>
      </w:pPr>
      <w:r>
        <w:rPr>
          <w:rFonts w:ascii="Arial" w:hAnsi="Arial" w:cs="Arial"/>
          <w:sz w:val="24"/>
          <w:szCs w:val="24"/>
        </w:rPr>
        <w:t xml:space="preserve">The women in this research valued support that was strengths-based, non-judgemental and </w:t>
      </w:r>
      <w:r w:rsidR="00E531E7">
        <w:rPr>
          <w:rFonts w:ascii="Arial" w:hAnsi="Arial" w:cs="Arial"/>
          <w:sz w:val="24"/>
          <w:szCs w:val="24"/>
        </w:rPr>
        <w:t xml:space="preserve">based on relationships with people who care about them and what happens to them. </w:t>
      </w:r>
      <w:r w:rsidR="005E0A67">
        <w:rPr>
          <w:rFonts w:ascii="Arial" w:hAnsi="Arial" w:cs="Arial"/>
          <w:sz w:val="24"/>
          <w:szCs w:val="24"/>
        </w:rPr>
        <w:t xml:space="preserve">The extent to which support is accessible and </w:t>
      </w:r>
      <w:r w:rsidR="00410E69">
        <w:rPr>
          <w:rFonts w:ascii="Arial" w:hAnsi="Arial" w:cs="Arial"/>
          <w:sz w:val="24"/>
          <w:szCs w:val="24"/>
        </w:rPr>
        <w:t>sensitive to the needs of</w:t>
      </w:r>
      <w:r w:rsidR="005E0A67">
        <w:rPr>
          <w:rFonts w:ascii="Arial" w:hAnsi="Arial" w:cs="Arial"/>
          <w:sz w:val="24"/>
          <w:szCs w:val="24"/>
        </w:rPr>
        <w:t xml:space="preserve"> women experiencing multiple disadvantage specifically must be </w:t>
      </w:r>
      <w:r w:rsidR="00E531E7">
        <w:rPr>
          <w:rFonts w:ascii="Arial" w:hAnsi="Arial" w:cs="Arial"/>
          <w:sz w:val="24"/>
          <w:szCs w:val="24"/>
        </w:rPr>
        <w:t xml:space="preserve">critically </w:t>
      </w:r>
      <w:r w:rsidR="005E0A67">
        <w:rPr>
          <w:rFonts w:ascii="Arial" w:hAnsi="Arial" w:cs="Arial"/>
          <w:sz w:val="24"/>
          <w:szCs w:val="24"/>
        </w:rPr>
        <w:t>examined</w:t>
      </w:r>
      <w:r w:rsidR="00E531E7">
        <w:rPr>
          <w:rFonts w:ascii="Arial" w:hAnsi="Arial" w:cs="Arial"/>
          <w:sz w:val="24"/>
          <w:szCs w:val="24"/>
        </w:rPr>
        <w:t>. This</w:t>
      </w:r>
      <w:r w:rsidR="005E0A67">
        <w:rPr>
          <w:rFonts w:ascii="Arial" w:hAnsi="Arial" w:cs="Arial"/>
          <w:sz w:val="24"/>
          <w:szCs w:val="24"/>
        </w:rPr>
        <w:t xml:space="preserve"> includes questions about how </w:t>
      </w:r>
      <w:r w:rsidR="00E531E7">
        <w:rPr>
          <w:rFonts w:ascii="Arial" w:hAnsi="Arial" w:cs="Arial"/>
          <w:sz w:val="24"/>
          <w:szCs w:val="24"/>
        </w:rPr>
        <w:t>women are treated and made to feel by different services, and how</w:t>
      </w:r>
      <w:r w:rsidR="005E0A67">
        <w:rPr>
          <w:rFonts w:ascii="Arial" w:hAnsi="Arial" w:cs="Arial"/>
          <w:sz w:val="24"/>
          <w:szCs w:val="24"/>
        </w:rPr>
        <w:t xml:space="preserve"> to build meaningful relationships </w:t>
      </w:r>
      <w:r w:rsidR="00EE0ABE">
        <w:rPr>
          <w:rFonts w:ascii="Arial" w:hAnsi="Arial" w:cs="Arial"/>
          <w:sz w:val="24"/>
          <w:szCs w:val="24"/>
        </w:rPr>
        <w:t>based on</w:t>
      </w:r>
      <w:r w:rsidR="005E0A67">
        <w:rPr>
          <w:rFonts w:ascii="Arial" w:hAnsi="Arial" w:cs="Arial"/>
          <w:sz w:val="24"/>
          <w:szCs w:val="24"/>
        </w:rPr>
        <w:t xml:space="preserve"> trust, and to sustain their trust</w:t>
      </w:r>
      <w:r w:rsidR="007A4C64">
        <w:rPr>
          <w:rFonts w:ascii="Arial" w:hAnsi="Arial" w:cs="Arial"/>
          <w:sz w:val="24"/>
          <w:szCs w:val="24"/>
        </w:rPr>
        <w:t>,</w:t>
      </w:r>
      <w:r w:rsidR="005E0A67" w:rsidRPr="00CE360C">
        <w:rPr>
          <w:rFonts w:ascii="Arial" w:hAnsi="Arial" w:cs="Arial"/>
          <w:sz w:val="24"/>
          <w:szCs w:val="24"/>
        </w:rPr>
        <w:t xml:space="preserve"> </w:t>
      </w:r>
      <w:r w:rsidR="005E0A67">
        <w:rPr>
          <w:rFonts w:ascii="Arial" w:hAnsi="Arial" w:cs="Arial"/>
          <w:sz w:val="24"/>
          <w:szCs w:val="24"/>
        </w:rPr>
        <w:t xml:space="preserve">to tackle the revolving doors that currently characterise the engagement with services. </w:t>
      </w:r>
      <w:r w:rsidR="007B1ABB">
        <w:rPr>
          <w:rFonts w:ascii="Arial" w:hAnsi="Arial" w:cs="Arial"/>
          <w:sz w:val="24"/>
          <w:szCs w:val="24"/>
        </w:rPr>
        <w:t xml:space="preserve">This also </w:t>
      </w:r>
      <w:r w:rsidR="007B1ABB" w:rsidRPr="00124363">
        <w:rPr>
          <w:rFonts w:ascii="Arial" w:hAnsi="Arial" w:cs="Arial"/>
          <w:sz w:val="24"/>
          <w:szCs w:val="24"/>
        </w:rPr>
        <w:t xml:space="preserve">highlights the need for longer-term investment, </w:t>
      </w:r>
      <w:r w:rsidR="007B1ABB">
        <w:rPr>
          <w:rFonts w:ascii="Arial" w:hAnsi="Arial" w:cs="Arial"/>
          <w:sz w:val="24"/>
          <w:szCs w:val="24"/>
        </w:rPr>
        <w:lastRenderedPageBreak/>
        <w:t>to reflect that it can take time for services t</w:t>
      </w:r>
      <w:r w:rsidR="007B1ABB" w:rsidRPr="00124363">
        <w:rPr>
          <w:rFonts w:ascii="Arial" w:hAnsi="Arial" w:cs="Arial"/>
          <w:sz w:val="24"/>
          <w:szCs w:val="24"/>
        </w:rPr>
        <w:t xml:space="preserve">o counteract </w:t>
      </w:r>
      <w:r w:rsidR="007B1ABB">
        <w:rPr>
          <w:rFonts w:ascii="Arial" w:hAnsi="Arial" w:cs="Arial"/>
          <w:sz w:val="24"/>
          <w:szCs w:val="24"/>
        </w:rPr>
        <w:t xml:space="preserve">the </w:t>
      </w:r>
      <w:r w:rsidR="007B1ABB" w:rsidRPr="00124363">
        <w:rPr>
          <w:rFonts w:ascii="Arial" w:hAnsi="Arial" w:cs="Arial"/>
          <w:sz w:val="24"/>
          <w:szCs w:val="24"/>
        </w:rPr>
        <w:t>often long, complex histories women</w:t>
      </w:r>
      <w:r w:rsidR="007B1ABB">
        <w:rPr>
          <w:rFonts w:ascii="Arial" w:hAnsi="Arial" w:cs="Arial"/>
          <w:sz w:val="24"/>
          <w:szCs w:val="24"/>
        </w:rPr>
        <w:t xml:space="preserve"> may have</w:t>
      </w:r>
      <w:r w:rsidR="007B1ABB" w:rsidRPr="00124363">
        <w:rPr>
          <w:rFonts w:ascii="Arial" w:hAnsi="Arial" w:cs="Arial"/>
          <w:sz w:val="24"/>
          <w:szCs w:val="24"/>
        </w:rPr>
        <w:t xml:space="preserve">, including their (potentially complex) relationships with others, lack of trust in ‘services’, and how willing </w:t>
      </w:r>
      <w:r w:rsidR="007B1ABB">
        <w:rPr>
          <w:rFonts w:ascii="Arial" w:hAnsi="Arial" w:cs="Arial"/>
          <w:sz w:val="24"/>
          <w:szCs w:val="24"/>
        </w:rPr>
        <w:t xml:space="preserve">and able </w:t>
      </w:r>
      <w:r w:rsidR="007B1ABB" w:rsidRPr="00124363">
        <w:rPr>
          <w:rFonts w:ascii="Arial" w:hAnsi="Arial" w:cs="Arial"/>
          <w:sz w:val="24"/>
          <w:szCs w:val="24"/>
        </w:rPr>
        <w:t>they are to access support</w:t>
      </w:r>
      <w:r w:rsidR="007B1ABB">
        <w:rPr>
          <w:rFonts w:ascii="Arial" w:hAnsi="Arial" w:cs="Arial"/>
          <w:sz w:val="24"/>
          <w:szCs w:val="24"/>
        </w:rPr>
        <w:t xml:space="preserve"> perceived to be available to them</w:t>
      </w:r>
      <w:r w:rsidR="007B1ABB" w:rsidRPr="00124363">
        <w:rPr>
          <w:rFonts w:ascii="Arial" w:hAnsi="Arial" w:cs="Arial"/>
          <w:sz w:val="24"/>
          <w:szCs w:val="24"/>
        </w:rPr>
        <w:t>.</w:t>
      </w:r>
      <w:r w:rsidR="007B1ABB">
        <w:rPr>
          <w:rFonts w:ascii="Arial" w:hAnsi="Arial" w:cs="Arial"/>
          <w:sz w:val="24"/>
          <w:szCs w:val="24"/>
        </w:rPr>
        <w:t xml:space="preserve"> </w:t>
      </w:r>
    </w:p>
    <w:p w14:paraId="6A0E84F7" w14:textId="4C2A1785" w:rsidR="00446163" w:rsidRDefault="00446163" w:rsidP="00446163">
      <w:pPr>
        <w:spacing w:after="0" w:line="360" w:lineRule="auto"/>
        <w:textAlignment w:val="baseline"/>
        <w:rPr>
          <w:rFonts w:ascii="Arial" w:hAnsi="Arial" w:cs="Arial"/>
          <w:sz w:val="24"/>
          <w:szCs w:val="24"/>
          <w:shd w:val="clear" w:color="auto" w:fill="FFFFFF"/>
        </w:rPr>
      </w:pPr>
      <w:r>
        <w:rPr>
          <w:rFonts w:ascii="Arial" w:hAnsi="Arial" w:cs="Arial"/>
          <w:color w:val="1D1D1B"/>
          <w:sz w:val="24"/>
          <w:szCs w:val="24"/>
          <w:shd w:val="clear" w:color="auto" w:fill="FFFFFF"/>
        </w:rPr>
        <w:t>A</w:t>
      </w:r>
      <w:r w:rsidRPr="00504696">
        <w:rPr>
          <w:rFonts w:ascii="Arial" w:hAnsi="Arial" w:cs="Arial"/>
          <w:color w:val="1D1D1B"/>
          <w:sz w:val="24"/>
          <w:szCs w:val="24"/>
          <w:shd w:val="clear" w:color="auto" w:fill="FFFFFF"/>
        </w:rPr>
        <w:t xml:space="preserve">ction is </w:t>
      </w:r>
      <w:r>
        <w:rPr>
          <w:rFonts w:ascii="Arial" w:hAnsi="Arial" w:cs="Arial"/>
          <w:color w:val="1D1D1B"/>
          <w:sz w:val="24"/>
          <w:szCs w:val="24"/>
          <w:shd w:val="clear" w:color="auto" w:fill="FFFFFF"/>
        </w:rPr>
        <w:t xml:space="preserve">also </w:t>
      </w:r>
      <w:r w:rsidRPr="00504696">
        <w:rPr>
          <w:rFonts w:ascii="Arial" w:hAnsi="Arial" w:cs="Arial"/>
          <w:color w:val="1D1D1B"/>
          <w:sz w:val="24"/>
          <w:szCs w:val="24"/>
          <w:shd w:val="clear" w:color="auto" w:fill="FFFFFF"/>
        </w:rPr>
        <w:t xml:space="preserve">needed </w:t>
      </w:r>
      <w:r>
        <w:rPr>
          <w:rFonts w:ascii="Arial" w:hAnsi="Arial" w:cs="Arial"/>
          <w:color w:val="1D1D1B"/>
          <w:sz w:val="24"/>
          <w:szCs w:val="24"/>
          <w:shd w:val="clear" w:color="auto" w:fill="FFFFFF"/>
        </w:rPr>
        <w:t xml:space="preserve">at both the national and local level </w:t>
      </w:r>
      <w:r w:rsidRPr="00504696">
        <w:rPr>
          <w:rFonts w:ascii="Arial" w:hAnsi="Arial" w:cs="Arial"/>
          <w:color w:val="1D1D1B"/>
          <w:sz w:val="24"/>
          <w:szCs w:val="24"/>
          <w:shd w:val="clear" w:color="auto" w:fill="FFFFFF"/>
        </w:rPr>
        <w:t xml:space="preserve">to improve access to the </w:t>
      </w:r>
      <w:r w:rsidRPr="00D93885">
        <w:rPr>
          <w:rFonts w:ascii="Arial" w:hAnsi="Arial" w:cs="Arial"/>
          <w:sz w:val="24"/>
          <w:szCs w:val="24"/>
          <w:shd w:val="clear" w:color="auto" w:fill="FFFFFF"/>
        </w:rPr>
        <w:t>social security system</w:t>
      </w:r>
      <w:r w:rsidRPr="00504696">
        <w:rPr>
          <w:rFonts w:ascii="Arial" w:hAnsi="Arial" w:cs="Arial"/>
          <w:color w:val="1D1D1B"/>
          <w:sz w:val="24"/>
          <w:szCs w:val="24"/>
          <w:shd w:val="clear" w:color="auto" w:fill="FFFFFF"/>
        </w:rPr>
        <w:t xml:space="preserve">, </w:t>
      </w:r>
      <w:r>
        <w:rPr>
          <w:rFonts w:ascii="Arial" w:hAnsi="Arial" w:cs="Arial"/>
          <w:color w:val="1D1D1B"/>
          <w:sz w:val="24"/>
          <w:szCs w:val="24"/>
          <w:shd w:val="clear" w:color="auto" w:fill="FFFFFF"/>
        </w:rPr>
        <w:t xml:space="preserve">for example, by providing </w:t>
      </w:r>
      <w:r w:rsidRPr="00504696">
        <w:rPr>
          <w:rFonts w:ascii="Arial" w:hAnsi="Arial" w:cs="Arial"/>
          <w:color w:val="1D1D1B"/>
          <w:sz w:val="24"/>
          <w:szCs w:val="24"/>
          <w:shd w:val="clear" w:color="auto" w:fill="FFFFFF"/>
        </w:rPr>
        <w:t xml:space="preserve">high quality money and welfare rights advice and services to ensure people receive all </w:t>
      </w:r>
      <w:r>
        <w:rPr>
          <w:rFonts w:ascii="Arial" w:hAnsi="Arial" w:cs="Arial"/>
          <w:color w:val="1D1D1B"/>
          <w:sz w:val="24"/>
          <w:szCs w:val="24"/>
          <w:shd w:val="clear" w:color="auto" w:fill="FFFFFF"/>
        </w:rPr>
        <w:t xml:space="preserve">the support to which they are </w:t>
      </w:r>
      <w:r w:rsidRPr="00504696">
        <w:rPr>
          <w:rFonts w:ascii="Arial" w:hAnsi="Arial" w:cs="Arial"/>
          <w:color w:val="1D1D1B"/>
          <w:sz w:val="24"/>
          <w:szCs w:val="24"/>
          <w:shd w:val="clear" w:color="auto" w:fill="FFFFFF"/>
        </w:rPr>
        <w:t>entitle</w:t>
      </w:r>
      <w:r>
        <w:rPr>
          <w:rFonts w:ascii="Arial" w:hAnsi="Arial" w:cs="Arial"/>
          <w:color w:val="1D1D1B"/>
          <w:sz w:val="24"/>
          <w:szCs w:val="24"/>
          <w:shd w:val="clear" w:color="auto" w:fill="FFFFFF"/>
        </w:rPr>
        <w:t>d</w:t>
      </w:r>
      <w:r w:rsidRPr="00504696">
        <w:rPr>
          <w:rFonts w:ascii="Arial" w:hAnsi="Arial" w:cs="Arial"/>
          <w:color w:val="1D1D1B"/>
          <w:sz w:val="24"/>
          <w:szCs w:val="24"/>
          <w:shd w:val="clear" w:color="auto" w:fill="FFFFFF"/>
        </w:rPr>
        <w:t xml:space="preserve"> (McCartney </w:t>
      </w:r>
      <w:r w:rsidRPr="00D81FDB">
        <w:rPr>
          <w:rFonts w:ascii="Arial" w:hAnsi="Arial" w:cs="Arial"/>
          <w:i/>
          <w:iCs/>
          <w:color w:val="1D1D1B"/>
          <w:sz w:val="24"/>
          <w:szCs w:val="24"/>
          <w:shd w:val="clear" w:color="auto" w:fill="FFFFFF"/>
        </w:rPr>
        <w:t>et al,</w:t>
      </w:r>
      <w:r w:rsidRPr="00504696">
        <w:rPr>
          <w:rFonts w:ascii="Arial" w:hAnsi="Arial" w:cs="Arial"/>
          <w:color w:val="1D1D1B"/>
          <w:sz w:val="24"/>
          <w:szCs w:val="24"/>
          <w:shd w:val="clear" w:color="auto" w:fill="FFFFFF"/>
        </w:rPr>
        <w:t xml:space="preserve"> 2022). </w:t>
      </w:r>
      <w:r w:rsidR="0037723C">
        <w:rPr>
          <w:rFonts w:ascii="Arial" w:hAnsi="Arial" w:cs="Arial"/>
          <w:color w:val="1D1D1B"/>
          <w:sz w:val="24"/>
          <w:szCs w:val="24"/>
          <w:shd w:val="clear" w:color="auto" w:fill="FFFFFF"/>
        </w:rPr>
        <w:t>I</w:t>
      </w:r>
      <w:r w:rsidRPr="00504696">
        <w:rPr>
          <w:rFonts w:ascii="Arial" w:hAnsi="Arial" w:cs="Arial"/>
          <w:color w:val="1D1D1B"/>
          <w:sz w:val="24"/>
          <w:szCs w:val="24"/>
          <w:shd w:val="clear" w:color="auto" w:fill="FFFFFF"/>
        </w:rPr>
        <w:t xml:space="preserve">n Stoke-on-Trent, there have been calls to maximise benefit income for people through take up campaigns involving local advice agencies (Etherington </w:t>
      </w:r>
      <w:r w:rsidRPr="00D81FDB">
        <w:rPr>
          <w:rFonts w:ascii="Arial" w:hAnsi="Arial" w:cs="Arial"/>
          <w:i/>
          <w:iCs/>
          <w:color w:val="1D1D1B"/>
          <w:sz w:val="24"/>
          <w:szCs w:val="24"/>
          <w:shd w:val="clear" w:color="auto" w:fill="FFFFFF"/>
        </w:rPr>
        <w:t>et al</w:t>
      </w:r>
      <w:r w:rsidRPr="00504696">
        <w:rPr>
          <w:rFonts w:ascii="Arial" w:hAnsi="Arial" w:cs="Arial"/>
          <w:color w:val="1D1D1B"/>
          <w:sz w:val="24"/>
          <w:szCs w:val="24"/>
          <w:shd w:val="clear" w:color="auto" w:fill="FFFFFF"/>
        </w:rPr>
        <w:t>, 2021</w:t>
      </w:r>
      <w:r w:rsidR="001110BA">
        <w:rPr>
          <w:rFonts w:ascii="Arial" w:hAnsi="Arial" w:cs="Arial"/>
          <w:color w:val="1D1D1B"/>
          <w:sz w:val="24"/>
          <w:szCs w:val="24"/>
          <w:shd w:val="clear" w:color="auto" w:fill="FFFFFF"/>
        </w:rPr>
        <w:t>b</w:t>
      </w:r>
      <w:r w:rsidRPr="00504696">
        <w:rPr>
          <w:rFonts w:ascii="Arial" w:hAnsi="Arial" w:cs="Arial"/>
          <w:color w:val="1D1D1B"/>
          <w:sz w:val="24"/>
          <w:szCs w:val="24"/>
          <w:shd w:val="clear" w:color="auto" w:fill="FFFFFF"/>
        </w:rPr>
        <w:t xml:space="preserve">; Etherington </w:t>
      </w:r>
      <w:r w:rsidRPr="00D81FDB">
        <w:rPr>
          <w:rFonts w:ascii="Arial" w:hAnsi="Arial" w:cs="Arial"/>
          <w:i/>
          <w:iCs/>
          <w:color w:val="1D1D1B"/>
          <w:sz w:val="24"/>
          <w:szCs w:val="24"/>
          <w:shd w:val="clear" w:color="auto" w:fill="FFFFFF"/>
        </w:rPr>
        <w:t>et al</w:t>
      </w:r>
      <w:r w:rsidRPr="00504696">
        <w:rPr>
          <w:rFonts w:ascii="Arial" w:hAnsi="Arial" w:cs="Arial"/>
          <w:color w:val="1D1D1B"/>
          <w:sz w:val="24"/>
          <w:szCs w:val="24"/>
          <w:shd w:val="clear" w:color="auto" w:fill="FFFFFF"/>
        </w:rPr>
        <w:t xml:space="preserve">, 2022). In terms of people with experience of multiple disadvantage, previously </w:t>
      </w:r>
      <w:r w:rsidRPr="00A77791">
        <w:rPr>
          <w:rFonts w:ascii="Arial" w:hAnsi="Arial" w:cs="Arial"/>
          <w:sz w:val="24"/>
          <w:szCs w:val="24"/>
          <w:shd w:val="clear" w:color="auto" w:fill="FFFFFF"/>
        </w:rPr>
        <w:t xml:space="preserve">VOICES invested in programmes to support this by working with specialist benefits advisors (Gidlow </w:t>
      </w:r>
      <w:r w:rsidRPr="00D81FDB">
        <w:rPr>
          <w:rFonts w:ascii="Arial" w:hAnsi="Arial" w:cs="Arial"/>
          <w:i/>
          <w:iCs/>
          <w:sz w:val="24"/>
          <w:szCs w:val="24"/>
          <w:shd w:val="clear" w:color="auto" w:fill="FFFFFF"/>
        </w:rPr>
        <w:t>et al</w:t>
      </w:r>
      <w:r w:rsidRPr="00A77791">
        <w:rPr>
          <w:rFonts w:ascii="Arial" w:hAnsi="Arial" w:cs="Arial"/>
          <w:sz w:val="24"/>
          <w:szCs w:val="24"/>
          <w:shd w:val="clear" w:color="auto" w:fill="FFFFFF"/>
        </w:rPr>
        <w:t>, 2021</w:t>
      </w:r>
      <w:r w:rsidR="00302458">
        <w:rPr>
          <w:rFonts w:ascii="Arial" w:hAnsi="Arial" w:cs="Arial"/>
          <w:sz w:val="24"/>
          <w:szCs w:val="24"/>
          <w:shd w:val="clear" w:color="auto" w:fill="FFFFFF"/>
        </w:rPr>
        <w:t>b</w:t>
      </w:r>
      <w:r>
        <w:rPr>
          <w:rFonts w:ascii="Arial" w:hAnsi="Arial" w:cs="Arial"/>
          <w:sz w:val="24"/>
          <w:szCs w:val="24"/>
          <w:shd w:val="clear" w:color="auto" w:fill="FFFFFF"/>
        </w:rPr>
        <w:t xml:space="preserve">; McCormack </w:t>
      </w:r>
      <w:r w:rsidRPr="00D81FDB">
        <w:rPr>
          <w:rFonts w:ascii="Arial" w:hAnsi="Arial" w:cs="Arial"/>
          <w:i/>
          <w:iCs/>
          <w:sz w:val="24"/>
          <w:szCs w:val="24"/>
          <w:shd w:val="clear" w:color="auto" w:fill="FFFFFF"/>
        </w:rPr>
        <w:t>et al</w:t>
      </w:r>
      <w:r>
        <w:rPr>
          <w:rFonts w:ascii="Arial" w:hAnsi="Arial" w:cs="Arial"/>
          <w:sz w:val="24"/>
          <w:szCs w:val="24"/>
          <w:shd w:val="clear" w:color="auto" w:fill="FFFFFF"/>
        </w:rPr>
        <w:t xml:space="preserve">, 2023; </w:t>
      </w:r>
      <w:r w:rsidRPr="00A77791">
        <w:rPr>
          <w:rFonts w:ascii="Arial" w:hAnsi="Arial" w:cs="Arial"/>
          <w:sz w:val="24"/>
          <w:szCs w:val="24"/>
          <w:shd w:val="clear" w:color="auto" w:fill="FFFFFF"/>
        </w:rPr>
        <w:t xml:space="preserve">Pollard </w:t>
      </w:r>
      <w:r>
        <w:rPr>
          <w:rFonts w:ascii="Arial" w:hAnsi="Arial" w:cs="Arial"/>
          <w:sz w:val="24"/>
          <w:szCs w:val="24"/>
          <w:shd w:val="clear" w:color="auto" w:fill="FFFFFF"/>
        </w:rPr>
        <w:t>and</w:t>
      </w:r>
      <w:r w:rsidRPr="00A77791">
        <w:rPr>
          <w:rFonts w:ascii="Arial" w:hAnsi="Arial" w:cs="Arial"/>
          <w:sz w:val="24"/>
          <w:szCs w:val="24"/>
          <w:shd w:val="clear" w:color="auto" w:fill="FFFFFF"/>
        </w:rPr>
        <w:t xml:space="preserve"> Rice, 2018).</w:t>
      </w:r>
      <w:r>
        <w:rPr>
          <w:rFonts w:ascii="Arial" w:hAnsi="Arial" w:cs="Arial"/>
          <w:sz w:val="24"/>
          <w:szCs w:val="24"/>
          <w:shd w:val="clear" w:color="auto" w:fill="FFFFFF"/>
        </w:rPr>
        <w:t xml:space="preserve"> </w:t>
      </w:r>
      <w:r w:rsidRPr="00A77791">
        <w:rPr>
          <w:rFonts w:ascii="Arial" w:hAnsi="Arial" w:cs="Arial"/>
          <w:sz w:val="24"/>
          <w:szCs w:val="24"/>
          <w:shd w:val="clear" w:color="auto" w:fill="FFFFFF"/>
        </w:rPr>
        <w:t xml:space="preserve">However, this has not been carried forward with Changing Futures. There remains a need to address this, particularly for women for whom the alternative may be relying on unsafe informal arrangements and transactions, including </w:t>
      </w:r>
      <w:r w:rsidR="00434296">
        <w:rPr>
          <w:rFonts w:ascii="Arial" w:hAnsi="Arial" w:cs="Arial"/>
          <w:sz w:val="24"/>
          <w:szCs w:val="24"/>
          <w:shd w:val="clear" w:color="auto" w:fill="FFFFFF"/>
        </w:rPr>
        <w:t>‘survival sex’</w:t>
      </w:r>
      <w:r w:rsidRPr="00A77791">
        <w:rPr>
          <w:rFonts w:ascii="Arial" w:hAnsi="Arial" w:cs="Arial"/>
          <w:sz w:val="24"/>
          <w:szCs w:val="24"/>
          <w:shd w:val="clear" w:color="auto" w:fill="FFFFFF"/>
        </w:rPr>
        <w:t>.</w:t>
      </w:r>
    </w:p>
    <w:p w14:paraId="0581BC19" w14:textId="77777777" w:rsidR="00AB78CB" w:rsidRPr="00A77791" w:rsidRDefault="00AB78CB" w:rsidP="00446163">
      <w:pPr>
        <w:spacing w:after="0" w:line="360" w:lineRule="auto"/>
        <w:textAlignment w:val="baseline"/>
        <w:rPr>
          <w:rFonts w:ascii="Arial" w:hAnsi="Arial" w:cs="Arial"/>
          <w:sz w:val="24"/>
          <w:szCs w:val="24"/>
          <w:shd w:val="clear" w:color="auto" w:fill="FFFFFF"/>
        </w:rPr>
      </w:pPr>
    </w:p>
    <w:p w14:paraId="7AFADB1D" w14:textId="71815E3E" w:rsidR="00096FFF" w:rsidRPr="001F0312" w:rsidRDefault="00D87362" w:rsidP="00096FFF">
      <w:pPr>
        <w:spacing w:line="360" w:lineRule="auto"/>
        <w:rPr>
          <w:rFonts w:ascii="Arial" w:eastAsia="Calibri" w:hAnsi="Arial" w:cs="Arial"/>
          <w:sz w:val="24"/>
          <w:szCs w:val="24"/>
          <w:bdr w:val="none" w:sz="0" w:space="0" w:color="auto" w:frame="1"/>
          <w:shd w:val="clear" w:color="auto" w:fill="FFFFFF"/>
          <w:lang w:eastAsia="en-GB"/>
        </w:rPr>
      </w:pPr>
      <w:r>
        <w:rPr>
          <w:rFonts w:ascii="Arial" w:eastAsia="Calibri" w:hAnsi="Arial" w:cs="Arial"/>
          <w:sz w:val="24"/>
          <w:szCs w:val="24"/>
          <w:bdr w:val="none" w:sz="0" w:space="0" w:color="auto" w:frame="1"/>
          <w:shd w:val="clear" w:color="auto" w:fill="FFFFFF"/>
          <w:lang w:eastAsia="en-GB"/>
        </w:rPr>
        <w:t>Returning</w:t>
      </w:r>
      <w:r w:rsidR="00E67EE3" w:rsidRPr="001F0312">
        <w:rPr>
          <w:rFonts w:ascii="Arial" w:eastAsia="Calibri" w:hAnsi="Arial" w:cs="Arial"/>
          <w:sz w:val="24"/>
          <w:szCs w:val="24"/>
          <w:bdr w:val="none" w:sz="0" w:space="0" w:color="auto" w:frame="1"/>
          <w:shd w:val="clear" w:color="auto" w:fill="FFFFFF"/>
          <w:lang w:eastAsia="en-GB"/>
        </w:rPr>
        <w:t xml:space="preserve"> to the five key principles for a good society (</w:t>
      </w:r>
      <w:r w:rsidR="00D93885" w:rsidRPr="001F0312">
        <w:rPr>
          <w:rFonts w:ascii="Arial" w:eastAsia="Calibri" w:hAnsi="Arial" w:cs="Arial"/>
          <w:sz w:val="24"/>
          <w:szCs w:val="24"/>
          <w:bdr w:val="none" w:sz="0" w:space="0" w:color="auto" w:frame="1"/>
          <w:shd w:val="clear" w:color="auto" w:fill="FFFFFF"/>
          <w:lang w:eastAsia="en-GB"/>
        </w:rPr>
        <w:t>Knight</w:t>
      </w:r>
      <w:r w:rsidR="00E67EE3" w:rsidRPr="001F0312">
        <w:rPr>
          <w:rFonts w:ascii="Arial" w:eastAsia="Calibri" w:hAnsi="Arial" w:cs="Arial"/>
          <w:sz w:val="24"/>
          <w:szCs w:val="24"/>
          <w:bdr w:val="none" w:sz="0" w:space="0" w:color="auto" w:frame="1"/>
          <w:shd w:val="clear" w:color="auto" w:fill="FFFFFF"/>
          <w:lang w:eastAsia="en-GB"/>
        </w:rPr>
        <w:t xml:space="preserve">, </w:t>
      </w:r>
      <w:r w:rsidR="00D93885" w:rsidRPr="001F0312">
        <w:rPr>
          <w:rFonts w:ascii="Arial" w:eastAsia="Calibri" w:hAnsi="Arial" w:cs="Arial"/>
          <w:sz w:val="24"/>
          <w:szCs w:val="24"/>
          <w:bdr w:val="none" w:sz="0" w:space="0" w:color="auto" w:frame="1"/>
          <w:shd w:val="clear" w:color="auto" w:fill="FFFFFF"/>
          <w:lang w:eastAsia="en-GB"/>
        </w:rPr>
        <w:t>2019: 576)</w:t>
      </w:r>
      <w:r>
        <w:rPr>
          <w:rFonts w:ascii="Arial" w:eastAsia="Calibri" w:hAnsi="Arial" w:cs="Arial"/>
          <w:sz w:val="24"/>
          <w:szCs w:val="24"/>
          <w:bdr w:val="none" w:sz="0" w:space="0" w:color="auto" w:frame="1"/>
          <w:shd w:val="clear" w:color="auto" w:fill="FFFFFF"/>
          <w:lang w:eastAsia="en-GB"/>
        </w:rPr>
        <w:t>,</w:t>
      </w:r>
      <w:r w:rsidR="00E67EE3" w:rsidRPr="001F0312">
        <w:rPr>
          <w:rFonts w:ascii="Arial" w:eastAsia="Calibri" w:hAnsi="Arial" w:cs="Arial"/>
          <w:sz w:val="24"/>
          <w:szCs w:val="24"/>
          <w:bdr w:val="none" w:sz="0" w:space="0" w:color="auto" w:frame="1"/>
          <w:shd w:val="clear" w:color="auto" w:fill="FFFFFF"/>
          <w:lang w:eastAsia="en-GB"/>
        </w:rPr>
        <w:t xml:space="preserve"> </w:t>
      </w:r>
      <w:r w:rsidR="00A462B3">
        <w:rPr>
          <w:rFonts w:ascii="Arial" w:eastAsia="Calibri" w:hAnsi="Arial" w:cs="Arial"/>
          <w:sz w:val="24"/>
          <w:szCs w:val="24"/>
          <w:bdr w:val="none" w:sz="0" w:space="0" w:color="auto" w:frame="1"/>
          <w:shd w:val="clear" w:color="auto" w:fill="FFFFFF"/>
          <w:lang w:eastAsia="en-GB"/>
        </w:rPr>
        <w:t xml:space="preserve">for </w:t>
      </w:r>
      <w:r w:rsidR="00A462B3" w:rsidRPr="001F0312">
        <w:rPr>
          <w:rFonts w:ascii="Arial" w:eastAsia="Calibri" w:hAnsi="Arial" w:cs="Arial"/>
          <w:sz w:val="24"/>
          <w:szCs w:val="24"/>
          <w:bdr w:val="none" w:sz="0" w:space="0" w:color="auto" w:frame="1"/>
          <w:shd w:val="clear" w:color="auto" w:fill="FFFFFF"/>
          <w:lang w:eastAsia="en-GB"/>
        </w:rPr>
        <w:t xml:space="preserve">women with experience of multiple disadvantage </w:t>
      </w:r>
      <w:r w:rsidR="00EA2F7E" w:rsidRPr="001F0312">
        <w:rPr>
          <w:rFonts w:ascii="Arial" w:eastAsia="Calibri" w:hAnsi="Arial" w:cs="Arial"/>
          <w:sz w:val="24"/>
          <w:szCs w:val="24"/>
          <w:bdr w:val="none" w:sz="0" w:space="0" w:color="auto" w:frame="1"/>
          <w:shd w:val="clear" w:color="auto" w:fill="FFFFFF"/>
          <w:lang w:eastAsia="en-GB"/>
        </w:rPr>
        <w:t>it is distressing</w:t>
      </w:r>
      <w:r w:rsidR="007A4C64" w:rsidRPr="001F0312">
        <w:rPr>
          <w:rFonts w:ascii="Arial" w:eastAsia="Calibri" w:hAnsi="Arial" w:cs="Arial"/>
          <w:sz w:val="24"/>
          <w:szCs w:val="24"/>
          <w:bdr w:val="none" w:sz="0" w:space="0" w:color="auto" w:frame="1"/>
          <w:shd w:val="clear" w:color="auto" w:fill="FFFFFF"/>
          <w:lang w:eastAsia="en-GB"/>
        </w:rPr>
        <w:t>ly clear</w:t>
      </w:r>
      <w:r w:rsidR="00EA2F7E" w:rsidRPr="001F0312">
        <w:rPr>
          <w:rFonts w:ascii="Arial" w:eastAsia="Calibri" w:hAnsi="Arial" w:cs="Arial"/>
          <w:sz w:val="24"/>
          <w:szCs w:val="24"/>
          <w:bdr w:val="none" w:sz="0" w:space="0" w:color="auto" w:frame="1"/>
          <w:shd w:val="clear" w:color="auto" w:fill="FFFFFF"/>
          <w:lang w:eastAsia="en-GB"/>
        </w:rPr>
        <w:t xml:space="preserve"> to see how far from these ideals we are</w:t>
      </w:r>
      <w:r w:rsidR="00A462B3">
        <w:rPr>
          <w:rFonts w:ascii="Arial" w:eastAsia="Calibri" w:hAnsi="Arial" w:cs="Arial"/>
          <w:sz w:val="24"/>
          <w:szCs w:val="24"/>
          <w:bdr w:val="none" w:sz="0" w:space="0" w:color="auto" w:frame="1"/>
          <w:shd w:val="clear" w:color="auto" w:fill="FFFFFF"/>
          <w:lang w:eastAsia="en-GB"/>
        </w:rPr>
        <w:t xml:space="preserve"> of:</w:t>
      </w:r>
      <w:r w:rsidR="00096FFF" w:rsidRPr="001F0312">
        <w:rPr>
          <w:rFonts w:ascii="Arial" w:eastAsia="Calibri" w:hAnsi="Arial" w:cs="Arial"/>
          <w:sz w:val="24"/>
          <w:szCs w:val="24"/>
          <w:bdr w:val="none" w:sz="0" w:space="0" w:color="auto" w:frame="1"/>
          <w:shd w:val="clear" w:color="auto" w:fill="FFFFFF"/>
          <w:lang w:eastAsia="en-GB"/>
        </w:rPr>
        <w:t xml:space="preserve"> a decent standard of living, a sense of security, freedom to be creative, respectful relationships and </w:t>
      </w:r>
      <w:r w:rsidR="0056040C">
        <w:rPr>
          <w:rFonts w:ascii="Arial" w:eastAsia="Calibri" w:hAnsi="Arial" w:cs="Arial"/>
          <w:sz w:val="24"/>
          <w:szCs w:val="24"/>
          <w:bdr w:val="none" w:sz="0" w:space="0" w:color="auto" w:frame="1"/>
          <w:shd w:val="clear" w:color="auto" w:fill="FFFFFF"/>
          <w:lang w:eastAsia="en-GB"/>
        </w:rPr>
        <w:t>building</w:t>
      </w:r>
      <w:r w:rsidR="007A2376">
        <w:rPr>
          <w:rFonts w:ascii="Arial" w:eastAsia="Calibri" w:hAnsi="Arial" w:cs="Arial"/>
          <w:sz w:val="24"/>
          <w:szCs w:val="24"/>
          <w:bdr w:val="none" w:sz="0" w:space="0" w:color="auto" w:frame="1"/>
          <w:shd w:val="clear" w:color="auto" w:fill="FFFFFF"/>
          <w:lang w:eastAsia="en-GB"/>
        </w:rPr>
        <w:t xml:space="preserve"> </w:t>
      </w:r>
      <w:r w:rsidR="00096FFF" w:rsidRPr="001F0312">
        <w:rPr>
          <w:rFonts w:ascii="Arial" w:eastAsia="Calibri" w:hAnsi="Arial" w:cs="Arial"/>
          <w:sz w:val="24"/>
          <w:szCs w:val="24"/>
          <w:bdr w:val="none" w:sz="0" w:space="0" w:color="auto" w:frame="1"/>
          <w:shd w:val="clear" w:color="auto" w:fill="FFFFFF"/>
          <w:lang w:eastAsia="en-GB"/>
        </w:rPr>
        <w:t xml:space="preserve">a sustainable future for the next generation. </w:t>
      </w:r>
      <w:bookmarkStart w:id="18" w:name="_Hlk130202739"/>
      <w:bookmarkStart w:id="19" w:name="_Hlk130203179"/>
      <w:r w:rsidR="006A15C2">
        <w:rPr>
          <w:rFonts w:ascii="Arial" w:eastAsia="Calibri" w:hAnsi="Arial" w:cs="Arial"/>
          <w:sz w:val="24"/>
          <w:szCs w:val="24"/>
          <w:bdr w:val="none" w:sz="0" w:space="0" w:color="auto" w:frame="1"/>
          <w:shd w:val="clear" w:color="auto" w:fill="FFFFFF"/>
          <w:lang w:eastAsia="en-GB"/>
        </w:rPr>
        <w:t>H</w:t>
      </w:r>
      <w:r w:rsidR="006A15C2" w:rsidRPr="00A77791">
        <w:rPr>
          <w:rFonts w:ascii="Arial" w:eastAsia="Calibri" w:hAnsi="Arial" w:cs="Arial"/>
          <w:sz w:val="24"/>
          <w:szCs w:val="24"/>
          <w:bdr w:val="none" w:sz="0" w:space="0" w:color="auto" w:frame="1"/>
          <w:shd w:val="clear" w:color="auto" w:fill="FFFFFF"/>
          <w:lang w:eastAsia="en-GB"/>
        </w:rPr>
        <w:t xml:space="preserve">ow </w:t>
      </w:r>
      <w:r w:rsidR="006A15C2">
        <w:rPr>
          <w:rFonts w:ascii="Arial" w:eastAsia="Calibri" w:hAnsi="Arial" w:cs="Arial"/>
          <w:sz w:val="24"/>
          <w:szCs w:val="24"/>
          <w:bdr w:val="none" w:sz="0" w:space="0" w:color="auto" w:frame="1"/>
          <w:shd w:val="clear" w:color="auto" w:fill="FFFFFF"/>
          <w:lang w:eastAsia="en-GB"/>
        </w:rPr>
        <w:t>these</w:t>
      </w:r>
      <w:r w:rsidR="006A15C2" w:rsidRPr="00A77791">
        <w:rPr>
          <w:rFonts w:ascii="Arial" w:eastAsia="Calibri" w:hAnsi="Arial" w:cs="Arial"/>
          <w:sz w:val="24"/>
          <w:szCs w:val="24"/>
          <w:bdr w:val="none" w:sz="0" w:space="0" w:color="auto" w:frame="1"/>
          <w:shd w:val="clear" w:color="auto" w:fill="FFFFFF"/>
          <w:lang w:eastAsia="en-GB"/>
        </w:rPr>
        <w:t xml:space="preserve"> </w:t>
      </w:r>
      <w:r w:rsidR="006A15C2">
        <w:rPr>
          <w:rFonts w:ascii="Arial" w:eastAsia="Calibri" w:hAnsi="Arial" w:cs="Arial"/>
          <w:sz w:val="24"/>
          <w:szCs w:val="24"/>
          <w:bdr w:val="none" w:sz="0" w:space="0" w:color="auto" w:frame="1"/>
          <w:shd w:val="clear" w:color="auto" w:fill="FFFFFF"/>
          <w:lang w:eastAsia="en-GB"/>
        </w:rPr>
        <w:t>principles</w:t>
      </w:r>
      <w:r w:rsidR="006A15C2" w:rsidRPr="00A77791">
        <w:rPr>
          <w:rFonts w:ascii="Arial" w:eastAsia="Calibri" w:hAnsi="Arial" w:cs="Arial"/>
          <w:sz w:val="24"/>
          <w:szCs w:val="24"/>
          <w:bdr w:val="none" w:sz="0" w:space="0" w:color="auto" w:frame="1"/>
          <w:shd w:val="clear" w:color="auto" w:fill="FFFFFF"/>
          <w:lang w:eastAsia="en-GB"/>
        </w:rPr>
        <w:t xml:space="preserve"> </w:t>
      </w:r>
      <w:r w:rsidR="006A15C2">
        <w:rPr>
          <w:rFonts w:ascii="Arial" w:eastAsia="Calibri" w:hAnsi="Arial" w:cs="Arial"/>
          <w:sz w:val="24"/>
          <w:szCs w:val="24"/>
          <w:bdr w:val="none" w:sz="0" w:space="0" w:color="auto" w:frame="1"/>
          <w:shd w:val="clear" w:color="auto" w:fill="FFFFFF"/>
          <w:lang w:eastAsia="en-GB"/>
        </w:rPr>
        <w:t>apply</w:t>
      </w:r>
      <w:r w:rsidR="00526E1E">
        <w:rPr>
          <w:rFonts w:ascii="Arial" w:eastAsia="Calibri" w:hAnsi="Arial" w:cs="Arial"/>
          <w:sz w:val="24"/>
          <w:szCs w:val="24"/>
          <w:bdr w:val="none" w:sz="0" w:space="0" w:color="auto" w:frame="1"/>
          <w:shd w:val="clear" w:color="auto" w:fill="FFFFFF"/>
          <w:lang w:eastAsia="en-GB"/>
        </w:rPr>
        <w:t xml:space="preserve"> </w:t>
      </w:r>
      <w:r w:rsidR="006A15C2">
        <w:rPr>
          <w:rFonts w:ascii="Arial" w:eastAsia="Calibri" w:hAnsi="Arial" w:cs="Arial"/>
          <w:sz w:val="24"/>
          <w:szCs w:val="24"/>
          <w:bdr w:val="none" w:sz="0" w:space="0" w:color="auto" w:frame="1"/>
          <w:shd w:val="clear" w:color="auto" w:fill="FFFFFF"/>
          <w:lang w:eastAsia="en-GB"/>
        </w:rPr>
        <w:t>for women</w:t>
      </w:r>
      <w:r w:rsidR="006A15C2" w:rsidRPr="00A77791">
        <w:rPr>
          <w:rFonts w:ascii="Arial" w:eastAsia="Calibri" w:hAnsi="Arial" w:cs="Arial"/>
          <w:sz w:val="24"/>
          <w:szCs w:val="24"/>
          <w:bdr w:val="none" w:sz="0" w:space="0" w:color="auto" w:frame="1"/>
          <w:shd w:val="clear" w:color="auto" w:fill="FFFFFF"/>
          <w:lang w:eastAsia="en-GB"/>
        </w:rPr>
        <w:t xml:space="preserve"> with experience of severe and multiple disadvantage</w:t>
      </w:r>
      <w:r w:rsidR="006A15C2">
        <w:rPr>
          <w:rFonts w:ascii="Arial" w:eastAsia="Calibri" w:hAnsi="Arial" w:cs="Arial"/>
          <w:sz w:val="24"/>
          <w:szCs w:val="24"/>
          <w:bdr w:val="none" w:sz="0" w:space="0" w:color="auto" w:frame="1"/>
          <w:shd w:val="clear" w:color="auto" w:fill="FFFFFF"/>
          <w:lang w:eastAsia="en-GB"/>
        </w:rPr>
        <w:t xml:space="preserve"> specifically demands further attention</w:t>
      </w:r>
      <w:r w:rsidR="006A15C2" w:rsidRPr="00A77791">
        <w:rPr>
          <w:rFonts w:ascii="Arial" w:eastAsia="Calibri" w:hAnsi="Arial" w:cs="Arial"/>
          <w:sz w:val="24"/>
          <w:szCs w:val="24"/>
          <w:bdr w:val="none" w:sz="0" w:space="0" w:color="auto" w:frame="1"/>
          <w:shd w:val="clear" w:color="auto" w:fill="FFFFFF"/>
          <w:lang w:eastAsia="en-GB"/>
        </w:rPr>
        <w:t>.</w:t>
      </w:r>
      <w:bookmarkEnd w:id="18"/>
    </w:p>
    <w:bookmarkEnd w:id="19"/>
    <w:p w14:paraId="6D764F50" w14:textId="356705C6" w:rsidR="003A49A8" w:rsidRPr="007F203F" w:rsidRDefault="00E03B8B" w:rsidP="003A49A8">
      <w:pPr>
        <w:rPr>
          <w:rFonts w:ascii="Arial" w:eastAsia="Calibri" w:hAnsi="Arial" w:cs="Arial"/>
          <w:b/>
          <w:bCs/>
          <w:i/>
          <w:iCs/>
          <w:sz w:val="24"/>
          <w:szCs w:val="24"/>
          <w:bdr w:val="none" w:sz="0" w:space="0" w:color="auto" w:frame="1"/>
          <w:shd w:val="clear" w:color="auto" w:fill="FFFFFF"/>
          <w:lang w:eastAsia="en-GB"/>
        </w:rPr>
      </w:pPr>
      <w:r>
        <w:rPr>
          <w:rFonts w:ascii="Arial" w:eastAsia="Calibri" w:hAnsi="Arial" w:cs="Arial"/>
          <w:b/>
          <w:bCs/>
          <w:i/>
          <w:iCs/>
          <w:sz w:val="24"/>
          <w:szCs w:val="24"/>
          <w:bdr w:val="none" w:sz="0" w:space="0" w:color="auto" w:frame="1"/>
          <w:shd w:val="clear" w:color="auto" w:fill="FFFFFF"/>
          <w:lang w:eastAsia="en-GB"/>
        </w:rPr>
        <w:t>Co-creating solutions and t</w:t>
      </w:r>
      <w:r w:rsidR="003A49A8">
        <w:rPr>
          <w:rFonts w:ascii="Arial" w:eastAsia="Calibri" w:hAnsi="Arial" w:cs="Arial"/>
          <w:b/>
          <w:bCs/>
          <w:i/>
          <w:iCs/>
          <w:sz w:val="24"/>
          <w:szCs w:val="24"/>
          <w:bdr w:val="none" w:sz="0" w:space="0" w:color="auto" w:frame="1"/>
          <w:shd w:val="clear" w:color="auto" w:fill="FFFFFF"/>
          <w:lang w:eastAsia="en-GB"/>
        </w:rPr>
        <w:t>he importance of</w:t>
      </w:r>
      <w:r w:rsidR="003A49A8" w:rsidRPr="007F203F">
        <w:rPr>
          <w:rFonts w:ascii="Arial" w:eastAsia="Calibri" w:hAnsi="Arial" w:cs="Arial"/>
          <w:b/>
          <w:bCs/>
          <w:i/>
          <w:iCs/>
          <w:sz w:val="24"/>
          <w:szCs w:val="24"/>
          <w:bdr w:val="none" w:sz="0" w:space="0" w:color="auto" w:frame="1"/>
          <w:shd w:val="clear" w:color="auto" w:fill="FFFFFF"/>
          <w:lang w:eastAsia="en-GB"/>
        </w:rPr>
        <w:t xml:space="preserve"> partnering with Expert Citizens </w:t>
      </w:r>
    </w:p>
    <w:p w14:paraId="6ECDB116" w14:textId="7EA65F81" w:rsidR="003A49A8" w:rsidRPr="007715C8" w:rsidRDefault="001D34E6" w:rsidP="003A49A8">
      <w:pPr>
        <w:spacing w:line="360" w:lineRule="auto"/>
        <w:rPr>
          <w:rFonts w:ascii="Arial" w:eastAsia="Calibri" w:hAnsi="Arial" w:cs="Arial"/>
          <w:sz w:val="24"/>
          <w:szCs w:val="24"/>
          <w:bdr w:val="none" w:sz="0" w:space="0" w:color="auto" w:frame="1"/>
          <w:shd w:val="clear" w:color="auto" w:fill="FFFFFF"/>
          <w:lang w:eastAsia="en-GB"/>
        </w:rPr>
      </w:pPr>
      <w:r>
        <w:rPr>
          <w:rFonts w:ascii="Arial" w:eastAsia="Calibri" w:hAnsi="Arial" w:cs="Arial"/>
          <w:sz w:val="24"/>
          <w:szCs w:val="24"/>
          <w:bdr w:val="none" w:sz="0" w:space="0" w:color="auto" w:frame="1"/>
          <w:shd w:val="clear" w:color="auto" w:fill="FFFFFF"/>
          <w:lang w:eastAsia="en-GB"/>
        </w:rPr>
        <w:t>In this research, t</w:t>
      </w:r>
      <w:r w:rsidRPr="001D34E6">
        <w:rPr>
          <w:rFonts w:ascii="Arial" w:eastAsia="Calibri" w:hAnsi="Arial" w:cs="Arial"/>
          <w:sz w:val="24"/>
          <w:szCs w:val="24"/>
          <w:bdr w:val="none" w:sz="0" w:space="0" w:color="auto" w:frame="1"/>
          <w:shd w:val="clear" w:color="auto" w:fill="FFFFFF"/>
          <w:lang w:eastAsia="en-GB"/>
        </w:rPr>
        <w:t>he importance of involving women with lived experience in designing services and solutions was emphasised</w:t>
      </w:r>
      <w:r>
        <w:rPr>
          <w:rFonts w:ascii="Arial" w:eastAsia="Calibri" w:hAnsi="Arial" w:cs="Arial"/>
          <w:sz w:val="24"/>
          <w:szCs w:val="24"/>
          <w:bdr w:val="none" w:sz="0" w:space="0" w:color="auto" w:frame="1"/>
          <w:shd w:val="clear" w:color="auto" w:fill="FFFFFF"/>
          <w:lang w:eastAsia="en-GB"/>
        </w:rPr>
        <w:t xml:space="preserve">. </w:t>
      </w:r>
      <w:r w:rsidR="003A49A8" w:rsidRPr="00504696">
        <w:rPr>
          <w:rFonts w:ascii="Arial" w:eastAsia="Calibri" w:hAnsi="Arial" w:cs="Arial"/>
          <w:sz w:val="24"/>
          <w:szCs w:val="24"/>
          <w:bdr w:val="none" w:sz="0" w:space="0" w:color="auto" w:frame="1"/>
          <w:shd w:val="clear" w:color="auto" w:fill="FFFFFF"/>
          <w:lang w:eastAsia="en-GB"/>
        </w:rPr>
        <w:t xml:space="preserve">Increasingly funders and policy makers are looking for people with lived experience to be involved in research about health and social care issues to increase the likelihood of the needs of the group being met </w:t>
      </w:r>
      <w:r w:rsidR="003A49A8" w:rsidRPr="00504696">
        <w:rPr>
          <w:rFonts w:ascii="Arial" w:eastAsia="Calibri" w:hAnsi="Arial" w:cs="Arial"/>
          <w:sz w:val="24"/>
          <w:szCs w:val="24"/>
          <w:bdr w:val="none" w:sz="0" w:space="0" w:color="auto" w:frame="1"/>
          <w:shd w:val="clear" w:color="auto" w:fill="FFFFFF"/>
          <w:lang w:eastAsia="en-GB"/>
        </w:rPr>
        <w:fldChar w:fldCharType="begin" w:fldLock="1"/>
      </w:r>
      <w:r w:rsidR="003A49A8" w:rsidRPr="00504696">
        <w:rPr>
          <w:rFonts w:ascii="Arial" w:eastAsia="Calibri" w:hAnsi="Arial" w:cs="Arial"/>
          <w:sz w:val="24"/>
          <w:szCs w:val="24"/>
          <w:bdr w:val="none" w:sz="0" w:space="0" w:color="auto" w:frame="1"/>
          <w:shd w:val="clear" w:color="auto" w:fill="FFFFFF"/>
          <w:lang w:eastAsia="en-GB"/>
        </w:rPr>
        <w:instrText>ADDIN CSL_CITATION {"citationItems":[{"id":"ITEM-1","itemData":{"DOI":"10.1111/hex.12475","ISSN":"13697625","PMID":"27358109","abstract":"Aim: This paper aims to explore patient and public representation in a NHS clinical commissioning group and how this is experienced by staff and lay members involved. Background: Patient and public involvement is believed to foster greater public representativeness in the development and delivery of health care services. However, there is widespread debate about what representation is or what it should be. Questions arise about the different constructions of representation and the representativeness of patients and the public in decision-making structures and processes. Design: Ethnographic, two-phase study involving twenty-four observations across two types of clinical commissioning group meetings with patient and public involvement, fourteen follow-up interviews with NHS staff and lay members, and a focus group with five lay members. Results: Perceptions of what constitutes legitimate representativeness varied between respondents, ranging from representing an individual patient experience to reaching large numbers of people. Consistent with previous studies, there was a lack of clarity about the role of lay members in the work of the clinical commissioning group. Conclusions: Unlike previous studies, it was lay members, not staff, who raised concerns about their representativeness and legitimacy. Although the clinical commissioning group provides resources to support patient and public involvement, there continues to be a lack of clarity about roles and scope for impact. Lay members are still some way from constituting a powerful voice at the table.","author":[{"dropping-particle":"","family":"O'Shea","given":"Alison","non-dropping-particle":"","parse-names":false,"suffix":""},{"dropping-particle":"","family":"Chambers","given":"Mary","non-dropping-particle":"","parse-names":false,"suffix":""},{"dropping-particle":"","family":"Boaz","given":"Annette","non-dropping-particle":"","parse-names":false,"suffix":""}],"container-title":"Health Expectations","id":"ITEM-1","issue":"3","issued":{"date-parts":[["2017","6","1"]]},"page":"484-494","publisher":"Blackwell Publishing Ltd","title":"Whose voices? Patient and public involvement in clinical commissioning","type":"article-journal","volume":"20"},"uris":["http://www.mendeley.com/documents/?uuid=abe335ff-6143-3508-8c31-d79142eb5502"]}],"mendeley":{"formattedCitation":"(O’Shea et al., 2017)","plainTextFormattedCitation":"(O’Shea et al., 2017)","previouslyFormattedCitation":"(O’Shea et al., 2017)"},"properties":{"noteIndex":0},"schema":"https://github.com/citation-style-language/schema/raw/master/csl-citation.json"}</w:instrText>
      </w:r>
      <w:r w:rsidR="003A49A8" w:rsidRPr="00504696">
        <w:rPr>
          <w:rFonts w:ascii="Arial" w:eastAsia="Calibri" w:hAnsi="Arial" w:cs="Arial"/>
          <w:sz w:val="24"/>
          <w:szCs w:val="24"/>
          <w:bdr w:val="none" w:sz="0" w:space="0" w:color="auto" w:frame="1"/>
          <w:shd w:val="clear" w:color="auto" w:fill="FFFFFF"/>
          <w:lang w:eastAsia="en-GB"/>
        </w:rPr>
        <w:fldChar w:fldCharType="separate"/>
      </w:r>
      <w:r w:rsidR="003A49A8" w:rsidRPr="00504696">
        <w:rPr>
          <w:rFonts w:ascii="Arial" w:eastAsia="Calibri" w:hAnsi="Arial" w:cs="Arial"/>
          <w:sz w:val="24"/>
          <w:szCs w:val="24"/>
          <w:bdr w:val="none" w:sz="0" w:space="0" w:color="auto" w:frame="1"/>
          <w:shd w:val="clear" w:color="auto" w:fill="FFFFFF"/>
          <w:lang w:eastAsia="en-GB"/>
        </w:rPr>
        <w:t xml:space="preserve">(O’Shea </w:t>
      </w:r>
      <w:r w:rsidR="003A49A8" w:rsidRPr="00D81FDB">
        <w:rPr>
          <w:rFonts w:ascii="Arial" w:eastAsia="Calibri" w:hAnsi="Arial" w:cs="Arial"/>
          <w:i/>
          <w:iCs/>
          <w:sz w:val="24"/>
          <w:szCs w:val="24"/>
          <w:bdr w:val="none" w:sz="0" w:space="0" w:color="auto" w:frame="1"/>
          <w:shd w:val="clear" w:color="auto" w:fill="FFFFFF"/>
          <w:lang w:eastAsia="en-GB"/>
        </w:rPr>
        <w:t>et al</w:t>
      </w:r>
      <w:r w:rsidR="003A49A8" w:rsidRPr="00504696">
        <w:rPr>
          <w:rFonts w:ascii="Arial" w:eastAsia="Calibri" w:hAnsi="Arial" w:cs="Arial"/>
          <w:sz w:val="24"/>
          <w:szCs w:val="24"/>
          <w:bdr w:val="none" w:sz="0" w:space="0" w:color="auto" w:frame="1"/>
          <w:shd w:val="clear" w:color="auto" w:fill="FFFFFF"/>
          <w:lang w:eastAsia="en-GB"/>
        </w:rPr>
        <w:t>, 2017)</w:t>
      </w:r>
      <w:r w:rsidR="003A49A8" w:rsidRPr="00504696">
        <w:rPr>
          <w:rFonts w:ascii="Arial" w:eastAsia="Calibri" w:hAnsi="Arial" w:cs="Arial"/>
          <w:sz w:val="24"/>
          <w:szCs w:val="24"/>
          <w:bdr w:val="none" w:sz="0" w:space="0" w:color="auto" w:frame="1"/>
          <w:shd w:val="clear" w:color="auto" w:fill="FFFFFF"/>
          <w:lang w:eastAsia="en-GB"/>
        </w:rPr>
        <w:fldChar w:fldCharType="end"/>
      </w:r>
      <w:r w:rsidR="003A49A8" w:rsidRPr="00504696">
        <w:rPr>
          <w:rFonts w:ascii="Arial" w:eastAsia="Calibri" w:hAnsi="Arial" w:cs="Arial"/>
          <w:sz w:val="24"/>
          <w:szCs w:val="24"/>
          <w:bdr w:val="none" w:sz="0" w:space="0" w:color="auto" w:frame="1"/>
          <w:shd w:val="clear" w:color="auto" w:fill="FFFFFF"/>
          <w:lang w:eastAsia="en-GB"/>
        </w:rPr>
        <w:t xml:space="preserve">. Grassroots organisations such as Expert Citizens play a crucial role in challenging the notions of ‘professional’ expertise and curated knowledge (Barnes, 2009). Working in partnership with university research teams and local authorities, Expert Citizens members bring their lived and living experience of complex social issues, such as homelessness, into research and policy, moving </w:t>
      </w:r>
      <w:r w:rsidR="003A49A8" w:rsidRPr="00504696">
        <w:rPr>
          <w:rFonts w:ascii="Arial" w:eastAsia="Calibri" w:hAnsi="Arial" w:cs="Arial"/>
          <w:sz w:val="24"/>
          <w:szCs w:val="24"/>
          <w:bdr w:val="none" w:sz="0" w:space="0" w:color="auto" w:frame="1"/>
          <w:shd w:val="clear" w:color="auto" w:fill="FFFFFF"/>
          <w:lang w:eastAsia="en-GB"/>
        </w:rPr>
        <w:lastRenderedPageBreak/>
        <w:t>towards a more co-created knowledge of the issue. In addition, grassroots groups positioned within communities, working with other groups and networks, have an enhanced capacity for influence within those communities (Barnes, 2009). This influence is due in no small part to the inherent values that underpin the activities of the group (Barnes, 2009), which grow out of a community’s want and need for action on social issues, therefore the groups association with and promotion of a project can provide a kind of ‘stamp of approval’ from the community that is lacking from traditional academic research.</w:t>
      </w:r>
      <w:r w:rsidR="003A49A8" w:rsidRPr="00ED77EB">
        <w:rPr>
          <w:rFonts w:ascii="Arial" w:hAnsi="Arial" w:cs="Arial"/>
          <w:sz w:val="24"/>
          <w:szCs w:val="24"/>
          <w:shd w:val="clear" w:color="auto" w:fill="FFFFFF"/>
        </w:rPr>
        <w:t xml:space="preserve"> </w:t>
      </w:r>
    </w:p>
    <w:p w14:paraId="443E72E1" w14:textId="057302E4" w:rsidR="003A49A8" w:rsidRDefault="003A49A8" w:rsidP="003A49A8">
      <w:pPr>
        <w:spacing w:line="360" w:lineRule="auto"/>
        <w:rPr>
          <w:rFonts w:ascii="Arial" w:hAnsi="Arial" w:cs="Arial"/>
          <w:sz w:val="24"/>
          <w:szCs w:val="24"/>
          <w:shd w:val="clear" w:color="auto" w:fill="FFFFFF"/>
        </w:rPr>
      </w:pPr>
      <w:r>
        <w:rPr>
          <w:rFonts w:ascii="Arial" w:hAnsi="Arial" w:cs="Arial"/>
          <w:sz w:val="24"/>
          <w:szCs w:val="24"/>
          <w:shd w:val="clear" w:color="auto" w:fill="FFFFFF"/>
        </w:rPr>
        <w:t>Since 2016, CHAD and Expert Citizens have collaborated on various participatory research and evaluation projects related to multiple disadvantage</w:t>
      </w:r>
      <w:r w:rsidR="00D235F6">
        <w:rPr>
          <w:rFonts w:ascii="Arial" w:hAnsi="Arial" w:cs="Arial"/>
          <w:sz w:val="24"/>
          <w:szCs w:val="24"/>
          <w:shd w:val="clear" w:color="auto" w:fill="FFFFFF"/>
        </w:rPr>
        <w:t>.</w:t>
      </w:r>
      <w:r>
        <w:rPr>
          <w:rFonts w:ascii="Arial" w:hAnsi="Arial" w:cs="Arial"/>
          <w:sz w:val="24"/>
          <w:szCs w:val="24"/>
          <w:shd w:val="clear" w:color="auto" w:fill="FFFFFF"/>
        </w:rPr>
        <w:t xml:space="preserve"> This approach builds on our respective strengths, bringing together lived and learned experience, and our partnership continues to grow and evolve. Ultimately, the aim is for our work together to be a collaborative undertaking, that recognises the importance of partnering with people with lived experience throughout the research process and to make positive social change </w:t>
      </w:r>
      <w:r w:rsidRPr="00A77791">
        <w:rPr>
          <w:rFonts w:ascii="Arial" w:hAnsi="Arial" w:cs="Arial"/>
          <w:sz w:val="24"/>
          <w:szCs w:val="24"/>
          <w:bdr w:val="none" w:sz="0" w:space="0" w:color="auto" w:frame="1"/>
          <w:shd w:val="clear" w:color="auto" w:fill="FFFFFF"/>
          <w:lang w:eastAsia="en-GB"/>
        </w:rPr>
        <w:fldChar w:fldCharType="begin" w:fldLock="1"/>
      </w:r>
      <w:r w:rsidRPr="00A77791">
        <w:rPr>
          <w:rFonts w:ascii="Arial" w:hAnsi="Arial" w:cs="Arial"/>
          <w:sz w:val="24"/>
          <w:szCs w:val="24"/>
          <w:bdr w:val="none" w:sz="0" w:space="0" w:color="auto" w:frame="1"/>
          <w:shd w:val="clear" w:color="auto" w:fill="FFFFFF"/>
          <w:lang w:eastAsia="en-GB"/>
        </w:rPr>
        <w:instrText>ADDIN CSL_CITATION {"citationItems":[{"id":"ITEM-1","itemData":{"DOI":"10.4324/9781315106847","abstract":"Participatory research is well-established as an approach involving people with a direct interest in, or experience of, the issue being studied in carrying out research. However, it raises unique and challenging ethical issues. Traditional concerns with respect for the rights to confidentiality, consent, privacy and protection of 'research informants' do not translate easily into participatory research. Boundaries between researchers and those researched are often blurred; research trajectories may be emergent and unpredictable; and major ethical issues revolve around partnership, power, equality and respect for diverse knowledges. The book introduces the key ethical issues in participatory research, drawing on ethical theory and relevant literature before presenting seven substantive chapters, each on a different theme, such as power, ownership, confidentiality and boundaries. The chapters feature an introductory overview of the topic with reference to the literature, followed by four real-life case examples written by participatory researchers and short commentaries on each case. Drawn from around the world (from Denmark to Tanzania), the cases illustrate a range of ethical issues, outlining how they were handled and the reflections and feelings of the contributors. Focusing on developing ethical awareness, confidence and courage to act in ethically challenging situations in everyday research practice, this book is an invaluable resource for all participatory researchers.","author":[{"dropping-particle":"","family":"Banks","given":"Sarah","non-dropping-particle":"","parse-names":false,"suffix":""},{"dropping-particle":"","family":"Brydon-Miller","given":"Mary","non-dropping-particle":"","parse-names":false,"suffix":""}],"container-title":"Ethics in Participatory Research for Health and Social Well-Being: Cases and Commentaries","id":"ITEM-1","issued":{"date-parts":[["2018"]]},"title":"Ethics in participatory research for health and social well-being: Cases and commentaries","type":"book"},"uris":["http://www.mendeley.com/documents/?uuid=ea924556-d6d5-3c0e-9d34-d9ddb9dc6a4f"]}],"mendeley":{"formattedCitation":"(Banks &amp; Brydon-Miller, 2018)","manualFormatting":"(Banks &amp; Brydon-Miller, 2018, p3)","plainTextFormattedCitation":"(Banks &amp; Brydon-Miller, 2018)","previouslyFormattedCitation":"(Banks &amp; Brydon-Miller, 2018)"},"properties":{"noteIndex":0},"schema":"https://github.com/citation-style-language/schema/raw/master/csl-citation.json"}</w:instrText>
      </w:r>
      <w:r w:rsidRPr="00A77791">
        <w:rPr>
          <w:rFonts w:ascii="Arial" w:hAnsi="Arial" w:cs="Arial"/>
          <w:sz w:val="24"/>
          <w:szCs w:val="24"/>
          <w:bdr w:val="none" w:sz="0" w:space="0" w:color="auto" w:frame="1"/>
          <w:shd w:val="clear" w:color="auto" w:fill="FFFFFF"/>
          <w:lang w:eastAsia="en-GB"/>
        </w:rPr>
        <w:fldChar w:fldCharType="separate"/>
      </w:r>
      <w:r w:rsidRPr="00A77791">
        <w:rPr>
          <w:rFonts w:ascii="Arial" w:hAnsi="Arial" w:cs="Arial"/>
          <w:noProof/>
          <w:sz w:val="24"/>
          <w:szCs w:val="24"/>
          <w:bdr w:val="none" w:sz="0" w:space="0" w:color="auto" w:frame="1"/>
          <w:shd w:val="clear" w:color="auto" w:fill="FFFFFF"/>
          <w:lang w:eastAsia="en-GB"/>
        </w:rPr>
        <w:t xml:space="preserve">(Banks </w:t>
      </w:r>
      <w:r>
        <w:rPr>
          <w:rFonts w:ascii="Arial" w:hAnsi="Arial" w:cs="Arial"/>
          <w:noProof/>
          <w:sz w:val="24"/>
          <w:szCs w:val="24"/>
          <w:bdr w:val="none" w:sz="0" w:space="0" w:color="auto" w:frame="1"/>
          <w:shd w:val="clear" w:color="auto" w:fill="FFFFFF"/>
          <w:lang w:eastAsia="en-GB"/>
        </w:rPr>
        <w:t>and</w:t>
      </w:r>
      <w:r w:rsidRPr="00A77791">
        <w:rPr>
          <w:rFonts w:ascii="Arial" w:hAnsi="Arial" w:cs="Arial"/>
          <w:noProof/>
          <w:sz w:val="24"/>
          <w:szCs w:val="24"/>
          <w:bdr w:val="none" w:sz="0" w:space="0" w:color="auto" w:frame="1"/>
          <w:shd w:val="clear" w:color="auto" w:fill="FFFFFF"/>
          <w:lang w:eastAsia="en-GB"/>
        </w:rPr>
        <w:t xml:space="preserve"> Brydon-Miller, 2018</w:t>
      </w:r>
      <w:r>
        <w:rPr>
          <w:rFonts w:ascii="Arial" w:hAnsi="Arial" w:cs="Arial"/>
          <w:noProof/>
          <w:sz w:val="24"/>
          <w:szCs w:val="24"/>
          <w:bdr w:val="none" w:sz="0" w:space="0" w:color="auto" w:frame="1"/>
          <w:shd w:val="clear" w:color="auto" w:fill="FFFFFF"/>
          <w:lang w:eastAsia="en-GB"/>
        </w:rPr>
        <w:t>: 3</w:t>
      </w:r>
      <w:r w:rsidRPr="00A77791">
        <w:rPr>
          <w:rFonts w:ascii="Arial" w:hAnsi="Arial" w:cs="Arial"/>
          <w:noProof/>
          <w:sz w:val="24"/>
          <w:szCs w:val="24"/>
          <w:bdr w:val="none" w:sz="0" w:space="0" w:color="auto" w:frame="1"/>
          <w:shd w:val="clear" w:color="auto" w:fill="FFFFFF"/>
          <w:lang w:eastAsia="en-GB"/>
        </w:rPr>
        <w:t>)</w:t>
      </w:r>
      <w:r w:rsidRPr="00A77791">
        <w:rPr>
          <w:rFonts w:ascii="Arial" w:hAnsi="Arial" w:cs="Arial"/>
          <w:sz w:val="24"/>
          <w:szCs w:val="24"/>
          <w:bdr w:val="none" w:sz="0" w:space="0" w:color="auto" w:frame="1"/>
          <w:shd w:val="clear" w:color="auto" w:fill="FFFFFF"/>
          <w:lang w:eastAsia="en-GB"/>
        </w:rPr>
        <w:fldChar w:fldCharType="end"/>
      </w:r>
      <w:bookmarkStart w:id="20" w:name="_Hlk129528879"/>
      <w:r w:rsidRPr="00A77791">
        <w:rPr>
          <w:rFonts w:ascii="Arial" w:hAnsi="Arial" w:cs="Arial"/>
          <w:sz w:val="24"/>
          <w:szCs w:val="24"/>
          <w:bdr w:val="none" w:sz="0" w:space="0" w:color="auto" w:frame="1"/>
          <w:shd w:val="clear" w:color="auto" w:fill="FFFFFF"/>
          <w:lang w:eastAsia="en-GB"/>
        </w:rPr>
        <w:t>.</w:t>
      </w:r>
      <w:bookmarkEnd w:id="20"/>
      <w:r w:rsidR="00D235F6">
        <w:rPr>
          <w:rFonts w:ascii="Arial" w:hAnsi="Arial" w:cs="Arial"/>
          <w:sz w:val="24"/>
          <w:szCs w:val="24"/>
          <w:bdr w:val="none" w:sz="0" w:space="0" w:color="auto" w:frame="1"/>
          <w:shd w:val="clear" w:color="auto" w:fill="FFFFFF"/>
          <w:lang w:eastAsia="en-GB"/>
        </w:rPr>
        <w:t xml:space="preserve"> </w:t>
      </w:r>
      <w:r>
        <w:rPr>
          <w:rFonts w:ascii="Arial" w:hAnsi="Arial" w:cs="Arial"/>
          <w:sz w:val="24"/>
          <w:szCs w:val="24"/>
          <w:shd w:val="clear" w:color="auto" w:fill="FFFFFF"/>
        </w:rPr>
        <w:t>Indeed, as a</w:t>
      </w:r>
      <w:r w:rsidRPr="00504696">
        <w:rPr>
          <w:rFonts w:ascii="Arial" w:hAnsi="Arial" w:cs="Arial"/>
          <w:sz w:val="24"/>
          <w:szCs w:val="24"/>
          <w:shd w:val="clear" w:color="auto" w:fill="FFFFFF"/>
        </w:rPr>
        <w:t xml:space="preserve"> Civic University, Staffordshire University is committed to addressing issues affecting society, and transforming the lives of the community and its students (Gratton, 2020). </w:t>
      </w:r>
      <w:r w:rsidR="00D235F6">
        <w:rPr>
          <w:rFonts w:ascii="Arial" w:hAnsi="Arial" w:cs="Arial"/>
          <w:sz w:val="24"/>
          <w:szCs w:val="24"/>
          <w:shd w:val="clear" w:color="auto" w:fill="FFFFFF"/>
        </w:rPr>
        <w:t>Key to</w:t>
      </w:r>
      <w:r w:rsidRPr="00504696">
        <w:rPr>
          <w:rFonts w:ascii="Arial" w:hAnsi="Arial" w:cs="Arial"/>
          <w:sz w:val="24"/>
          <w:szCs w:val="24"/>
          <w:shd w:val="clear" w:color="auto" w:fill="FFFFFF"/>
        </w:rPr>
        <w:t xml:space="preserve"> </w:t>
      </w:r>
      <w:r w:rsidR="00260F79">
        <w:rPr>
          <w:rFonts w:ascii="Arial" w:hAnsi="Arial" w:cs="Arial"/>
          <w:sz w:val="24"/>
          <w:szCs w:val="24"/>
          <w:shd w:val="clear" w:color="auto" w:fill="FFFFFF"/>
        </w:rPr>
        <w:t>CHAD’s</w:t>
      </w:r>
      <w:r w:rsidR="00260F79" w:rsidRPr="00504696">
        <w:rPr>
          <w:rFonts w:ascii="Arial" w:hAnsi="Arial" w:cs="Arial"/>
          <w:sz w:val="24"/>
          <w:szCs w:val="24"/>
          <w:shd w:val="clear" w:color="auto" w:fill="FFFFFF"/>
        </w:rPr>
        <w:t xml:space="preserve"> </w:t>
      </w:r>
      <w:r w:rsidRPr="00504696">
        <w:rPr>
          <w:rFonts w:ascii="Arial" w:hAnsi="Arial" w:cs="Arial"/>
          <w:sz w:val="24"/>
          <w:szCs w:val="24"/>
          <w:shd w:val="clear" w:color="auto" w:fill="FFFFFF"/>
        </w:rPr>
        <w:t>approach is working in partnership, bringing together local government, academia and local communities</w:t>
      </w:r>
      <w:r w:rsidR="00260F79">
        <w:rPr>
          <w:rFonts w:ascii="Arial" w:hAnsi="Arial" w:cs="Arial"/>
          <w:sz w:val="24"/>
          <w:szCs w:val="24"/>
          <w:shd w:val="clear" w:color="auto" w:fill="FFFFFF"/>
        </w:rPr>
        <w:t xml:space="preserve"> (CHAD, 2023)</w:t>
      </w:r>
      <w:r>
        <w:rPr>
          <w:rFonts w:ascii="Arial" w:hAnsi="Arial" w:cs="Arial"/>
          <w:sz w:val="24"/>
          <w:szCs w:val="24"/>
          <w:shd w:val="clear" w:color="auto" w:fill="FFFFFF"/>
        </w:rPr>
        <w:t>; this was</w:t>
      </w:r>
      <w:r w:rsidRPr="00504696">
        <w:rPr>
          <w:rFonts w:ascii="Arial" w:hAnsi="Arial" w:cs="Arial"/>
          <w:sz w:val="24"/>
          <w:szCs w:val="24"/>
          <w:shd w:val="clear" w:color="auto" w:fill="FFFFFF"/>
        </w:rPr>
        <w:t xml:space="preserve"> described by Professor Sir Michael Marmot as being ‘exactly what is needed’ at the </w:t>
      </w:r>
      <w:hyperlink r:id="rId11" w:tgtFrame="_blank" w:history="1">
        <w:r w:rsidRPr="00D86A1D">
          <w:rPr>
            <w:rStyle w:val="Hyperlink"/>
            <w:rFonts w:ascii="Arial" w:hAnsi="Arial" w:cs="Arial"/>
            <w:color w:val="auto"/>
            <w:sz w:val="24"/>
            <w:szCs w:val="24"/>
            <w:u w:val="none"/>
            <w:shd w:val="clear" w:color="auto" w:fill="FFFFFF"/>
          </w:rPr>
          <w:t>formal launch of CHAD</w:t>
        </w:r>
      </w:hyperlink>
      <w:r w:rsidRPr="00504696">
        <w:rPr>
          <w:rFonts w:ascii="Arial" w:hAnsi="Arial" w:cs="Arial"/>
          <w:sz w:val="24"/>
          <w:szCs w:val="24"/>
          <w:shd w:val="clear" w:color="auto" w:fill="FFFFFF"/>
        </w:rPr>
        <w:t xml:space="preserve"> in 2016</w:t>
      </w:r>
      <w:r w:rsidR="00D81242">
        <w:rPr>
          <w:rFonts w:ascii="Arial" w:hAnsi="Arial" w:cs="Arial"/>
          <w:sz w:val="24"/>
          <w:szCs w:val="24"/>
          <w:shd w:val="clear" w:color="auto" w:fill="FFFFFF"/>
        </w:rPr>
        <w:t xml:space="preserve"> (</w:t>
      </w:r>
      <w:r w:rsidR="008D4221">
        <w:rPr>
          <w:rFonts w:ascii="Arial" w:hAnsi="Arial" w:cs="Arial"/>
          <w:sz w:val="24"/>
          <w:szCs w:val="24"/>
          <w:shd w:val="clear" w:color="auto" w:fill="FFFFFF"/>
        </w:rPr>
        <w:t>Staffordshire University</w:t>
      </w:r>
      <w:r w:rsidR="00D81242">
        <w:rPr>
          <w:rFonts w:ascii="Arial" w:hAnsi="Arial" w:cs="Arial"/>
          <w:sz w:val="24"/>
          <w:szCs w:val="24"/>
          <w:shd w:val="clear" w:color="auto" w:fill="FFFFFF"/>
        </w:rPr>
        <w:t>, 2016)</w:t>
      </w:r>
      <w:r w:rsidRPr="00504696">
        <w:rPr>
          <w:rFonts w:ascii="Arial" w:hAnsi="Arial" w:cs="Arial"/>
          <w:sz w:val="24"/>
          <w:szCs w:val="24"/>
          <w:shd w:val="clear" w:color="auto" w:fill="FFFFFF"/>
        </w:rPr>
        <w:t xml:space="preserve">. </w:t>
      </w:r>
    </w:p>
    <w:p w14:paraId="2AC9F2D0" w14:textId="5B5E1D4F" w:rsidR="003A49A8" w:rsidRDefault="003A49A8" w:rsidP="003A49A8">
      <w:pPr>
        <w:spacing w:line="360" w:lineRule="auto"/>
        <w:rPr>
          <w:rFonts w:ascii="Arial" w:eastAsia="Calibri" w:hAnsi="Arial" w:cs="Arial"/>
          <w:color w:val="000000"/>
          <w:sz w:val="24"/>
          <w:szCs w:val="24"/>
          <w:bdr w:val="none" w:sz="0" w:space="0" w:color="auto" w:frame="1"/>
          <w:shd w:val="clear" w:color="auto" w:fill="FFFFFF"/>
          <w:lang w:eastAsia="en-GB"/>
        </w:rPr>
      </w:pPr>
      <w:r>
        <w:rPr>
          <w:rFonts w:ascii="Arial" w:hAnsi="Arial" w:cs="Arial"/>
          <w:sz w:val="24"/>
          <w:szCs w:val="24"/>
          <w:shd w:val="clear" w:color="auto" w:fill="FFFFFF"/>
        </w:rPr>
        <w:t>Regarding action on women’s experiences specifically, members of CHAD and Expert Citizens</w:t>
      </w:r>
      <w:r w:rsidRPr="00504696">
        <w:rPr>
          <w:rFonts w:ascii="Arial" w:hAnsi="Arial" w:cs="Arial"/>
          <w:sz w:val="24"/>
          <w:szCs w:val="24"/>
          <w:shd w:val="clear" w:color="auto" w:fill="FFFFFF"/>
        </w:rPr>
        <w:t xml:space="preserve"> have since conducted knowledge exchange activities to co-create policy solutions with local, regional and national stakeholders. At the local level, we are building a network of people who are passionate about making changes to improve the health, lives and outcomes of women with experience of multiple disadvantage</w:t>
      </w:r>
      <w:r>
        <w:rPr>
          <w:rFonts w:ascii="Arial" w:hAnsi="Arial" w:cs="Arial"/>
          <w:sz w:val="24"/>
          <w:szCs w:val="24"/>
          <w:shd w:val="clear" w:color="auto" w:fill="FFFFFF"/>
        </w:rPr>
        <w:t>.</w:t>
      </w:r>
      <w:r w:rsidRPr="00504696">
        <w:rPr>
          <w:rFonts w:ascii="Arial" w:hAnsi="Arial" w:cs="Arial"/>
          <w:sz w:val="24"/>
          <w:szCs w:val="24"/>
          <w:shd w:val="clear" w:color="auto" w:fill="FFFFFF"/>
        </w:rPr>
        <w:t xml:space="preserve"> </w:t>
      </w:r>
      <w:r>
        <w:rPr>
          <w:rFonts w:ascii="Arial" w:hAnsi="Arial" w:cs="Arial"/>
          <w:sz w:val="24"/>
          <w:szCs w:val="24"/>
          <w:shd w:val="clear" w:color="auto" w:fill="FFFFFF"/>
        </w:rPr>
        <w:t>T</w:t>
      </w:r>
      <w:r w:rsidRPr="00504696">
        <w:rPr>
          <w:rFonts w:ascii="Arial" w:hAnsi="Arial" w:cs="Arial"/>
          <w:sz w:val="24"/>
          <w:szCs w:val="24"/>
          <w:shd w:val="clear" w:color="auto" w:fill="FFFFFF"/>
        </w:rPr>
        <w:t>he positivity and collaboration this endeavour has been met with exemplifies the strengths and assets within this community.</w:t>
      </w:r>
      <w:r w:rsidRPr="00504696">
        <w:rPr>
          <w:rFonts w:ascii="Arial" w:eastAsia="Calibri" w:hAnsi="Arial" w:cs="Arial"/>
          <w:color w:val="000000"/>
          <w:sz w:val="24"/>
          <w:szCs w:val="24"/>
          <w:bdr w:val="none" w:sz="0" w:space="0" w:color="auto" w:frame="1"/>
          <w:shd w:val="clear" w:color="auto" w:fill="FFFFFF"/>
          <w:lang w:eastAsia="en-GB"/>
        </w:rPr>
        <w:t xml:space="preserve"> </w:t>
      </w:r>
      <w:r w:rsidRPr="00504696">
        <w:rPr>
          <w:rFonts w:ascii="Arial" w:hAnsi="Arial" w:cs="Arial"/>
          <w:sz w:val="24"/>
          <w:szCs w:val="24"/>
          <w:shd w:val="clear" w:color="auto" w:fill="FFFFFF"/>
        </w:rPr>
        <w:t xml:space="preserve">This </w:t>
      </w:r>
      <w:r>
        <w:rPr>
          <w:rFonts w:ascii="Arial" w:hAnsi="Arial" w:cs="Arial"/>
          <w:sz w:val="24"/>
          <w:szCs w:val="24"/>
          <w:shd w:val="clear" w:color="auto" w:fill="FFFFFF"/>
        </w:rPr>
        <w:t>echoes</w:t>
      </w:r>
      <w:r w:rsidRPr="00504696">
        <w:rPr>
          <w:rFonts w:ascii="Arial" w:hAnsi="Arial" w:cs="Arial"/>
          <w:sz w:val="24"/>
          <w:szCs w:val="24"/>
          <w:shd w:val="clear" w:color="auto" w:fill="FFFFFF"/>
        </w:rPr>
        <w:t xml:space="preserve"> other local work that found much support for more joined up working and changing the image of Stoke</w:t>
      </w:r>
      <w:r>
        <w:rPr>
          <w:rFonts w:ascii="Arial" w:hAnsi="Arial" w:cs="Arial"/>
          <w:sz w:val="24"/>
          <w:szCs w:val="24"/>
          <w:shd w:val="clear" w:color="auto" w:fill="FFFFFF"/>
        </w:rPr>
        <w:t>-on-Trent</w:t>
      </w:r>
      <w:r w:rsidRPr="00504696">
        <w:rPr>
          <w:rFonts w:ascii="Arial" w:hAnsi="Arial" w:cs="Arial"/>
          <w:sz w:val="24"/>
          <w:szCs w:val="24"/>
          <w:shd w:val="clear" w:color="auto" w:fill="FFFFFF"/>
        </w:rPr>
        <w:t xml:space="preserve"> as a low-aspiration and no opportunity area (Gratton </w:t>
      </w:r>
      <w:r w:rsidRPr="00D81FDB">
        <w:rPr>
          <w:rFonts w:ascii="Arial" w:hAnsi="Arial" w:cs="Arial"/>
          <w:i/>
          <w:iCs/>
          <w:sz w:val="24"/>
          <w:szCs w:val="24"/>
          <w:shd w:val="clear" w:color="auto" w:fill="FFFFFF"/>
        </w:rPr>
        <w:t>et al</w:t>
      </w:r>
      <w:r w:rsidRPr="00504696">
        <w:rPr>
          <w:rFonts w:ascii="Arial" w:hAnsi="Arial" w:cs="Arial"/>
          <w:sz w:val="24"/>
          <w:szCs w:val="24"/>
          <w:shd w:val="clear" w:color="auto" w:fill="FFFFFF"/>
        </w:rPr>
        <w:t xml:space="preserve">, 2019). </w:t>
      </w:r>
    </w:p>
    <w:p w14:paraId="2074DD92" w14:textId="6203CABB" w:rsidR="003A49A8" w:rsidRDefault="003A49A8" w:rsidP="003A49A8">
      <w:pPr>
        <w:spacing w:line="360" w:lineRule="auto"/>
        <w:rPr>
          <w:rFonts w:ascii="Arial" w:eastAsia="Calibri" w:hAnsi="Arial" w:cs="Arial"/>
          <w:sz w:val="24"/>
          <w:szCs w:val="24"/>
          <w:bdr w:val="none" w:sz="0" w:space="0" w:color="auto" w:frame="1"/>
          <w:shd w:val="clear" w:color="auto" w:fill="FFFFFF"/>
          <w:lang w:eastAsia="en-GB"/>
        </w:rPr>
      </w:pPr>
      <w:r>
        <w:rPr>
          <w:rFonts w:ascii="Arial" w:eastAsia="Calibri" w:hAnsi="Arial" w:cs="Arial"/>
          <w:sz w:val="24"/>
          <w:szCs w:val="24"/>
          <w:bdr w:val="none" w:sz="0" w:space="0" w:color="auto" w:frame="1"/>
          <w:shd w:val="clear" w:color="auto" w:fill="FFFFFF"/>
          <w:lang w:eastAsia="en-GB"/>
        </w:rPr>
        <w:t xml:space="preserve">As with all research, it </w:t>
      </w:r>
      <w:r w:rsidR="005F1C56">
        <w:rPr>
          <w:rFonts w:ascii="Arial" w:eastAsia="Calibri" w:hAnsi="Arial" w:cs="Arial"/>
          <w:sz w:val="24"/>
          <w:szCs w:val="24"/>
          <w:bdr w:val="none" w:sz="0" w:space="0" w:color="auto" w:frame="1"/>
          <w:shd w:val="clear" w:color="auto" w:fill="FFFFFF"/>
          <w:lang w:eastAsia="en-GB"/>
        </w:rPr>
        <w:t xml:space="preserve">is </w:t>
      </w:r>
      <w:r>
        <w:rPr>
          <w:rFonts w:ascii="Arial" w:eastAsia="Calibri" w:hAnsi="Arial" w:cs="Arial"/>
          <w:sz w:val="24"/>
          <w:szCs w:val="24"/>
          <w:bdr w:val="none" w:sz="0" w:space="0" w:color="auto" w:frame="1"/>
          <w:shd w:val="clear" w:color="auto" w:fill="FFFFFF"/>
          <w:lang w:eastAsia="en-GB"/>
        </w:rPr>
        <w:t xml:space="preserve">important to acknowledge the limitations. Due to Study 2 being unable to recruit women from the Housing First service to participate, most </w:t>
      </w:r>
      <w:r>
        <w:rPr>
          <w:rFonts w:ascii="Arial" w:eastAsia="Calibri" w:hAnsi="Arial" w:cs="Arial"/>
          <w:sz w:val="24"/>
          <w:szCs w:val="24"/>
          <w:bdr w:val="none" w:sz="0" w:space="0" w:color="auto" w:frame="1"/>
          <w:shd w:val="clear" w:color="auto" w:fill="FFFFFF"/>
          <w:lang w:eastAsia="en-GB"/>
        </w:rPr>
        <w:lastRenderedPageBreak/>
        <w:t xml:space="preserve">participants were staff and wider professionals. It is crucial for further studies to consider how to gain insight from women with lived experience of multiple disadvantage, and to build that into planning and timescales. Fortunately, in this case, the collaboration with Expert Citizens presented an additional opportunity for lived experiences to be incorporated. Due to the local nature of this work, further research would be needed to explore how transferable the findings are to other areas. In addition, </w:t>
      </w:r>
      <w:r w:rsidR="0002231F">
        <w:rPr>
          <w:rFonts w:ascii="Arial" w:eastAsia="Calibri" w:hAnsi="Arial" w:cs="Arial"/>
          <w:sz w:val="24"/>
          <w:szCs w:val="24"/>
          <w:bdr w:val="none" w:sz="0" w:space="0" w:color="auto" w:frame="1"/>
          <w:shd w:val="clear" w:color="auto" w:fill="FFFFFF"/>
          <w:lang w:eastAsia="en-GB"/>
        </w:rPr>
        <w:t>with</w:t>
      </w:r>
      <w:r>
        <w:rPr>
          <w:rFonts w:ascii="Arial" w:eastAsia="Calibri" w:hAnsi="Arial" w:cs="Arial"/>
          <w:sz w:val="24"/>
          <w:szCs w:val="24"/>
          <w:bdr w:val="none" w:sz="0" w:space="0" w:color="auto" w:frame="1"/>
          <w:shd w:val="clear" w:color="auto" w:fill="FFFFFF"/>
          <w:lang w:eastAsia="en-GB"/>
        </w:rPr>
        <w:t xml:space="preserve"> the local nature of the research and protecting the identities of participants, we have not explored how the views of staff or stakeholders from different sectors vary. This would allow for a more nuanced examination of findings and perspectives across the system, which would help inform strategies about the action needed with different sectors.  </w:t>
      </w:r>
    </w:p>
    <w:p w14:paraId="3E64F2DF" w14:textId="45D9A2BD" w:rsidR="003A49A8" w:rsidRDefault="003A49A8" w:rsidP="003A49A8">
      <w:pPr>
        <w:spacing w:line="360" w:lineRule="auto"/>
        <w:rPr>
          <w:rFonts w:ascii="Arial" w:eastAsia="Calibri" w:hAnsi="Arial" w:cs="Arial"/>
          <w:color w:val="000000"/>
          <w:sz w:val="24"/>
          <w:szCs w:val="24"/>
          <w:bdr w:val="none" w:sz="0" w:space="0" w:color="auto" w:frame="1"/>
          <w:shd w:val="clear" w:color="auto" w:fill="FFFFFF"/>
          <w:lang w:eastAsia="en-GB"/>
        </w:rPr>
      </w:pPr>
      <w:r w:rsidRPr="00504696">
        <w:rPr>
          <w:rFonts w:ascii="Arial" w:hAnsi="Arial" w:cs="Arial"/>
          <w:sz w:val="24"/>
          <w:szCs w:val="24"/>
          <w:shd w:val="clear" w:color="auto" w:fill="FFFFFF"/>
        </w:rPr>
        <w:t>Knight (2018)</w:t>
      </w:r>
      <w:r>
        <w:rPr>
          <w:rFonts w:ascii="Arial" w:hAnsi="Arial" w:cs="Arial"/>
          <w:sz w:val="24"/>
          <w:szCs w:val="24"/>
          <w:shd w:val="clear" w:color="auto" w:fill="FFFFFF"/>
        </w:rPr>
        <w:t xml:space="preserve"> </w:t>
      </w:r>
      <w:r w:rsidRPr="00504696">
        <w:rPr>
          <w:rFonts w:ascii="Arial" w:hAnsi="Arial" w:cs="Arial"/>
          <w:sz w:val="24"/>
          <w:szCs w:val="24"/>
          <w:shd w:val="clear" w:color="auto" w:fill="FFFFFF"/>
        </w:rPr>
        <w:t xml:space="preserve">emphasises the power of relationships, highlighting that multiple organisations need to be involved if we wish to develop ‘a good society’; he further notes that this is easier to manage at a local level because of the relationships that already exist. </w:t>
      </w:r>
      <w:r>
        <w:rPr>
          <w:rFonts w:ascii="Arial" w:hAnsi="Arial" w:cs="Arial"/>
          <w:sz w:val="24"/>
          <w:szCs w:val="24"/>
          <w:shd w:val="clear" w:color="auto" w:fill="FFFFFF"/>
        </w:rPr>
        <w:t>In terms of action on women’s experiences of multiple disadvantage in Stoke-on-Trent, we have strong foundations to build on, and far more to be done.</w:t>
      </w:r>
    </w:p>
    <w:p w14:paraId="0D43100F" w14:textId="14F33128" w:rsidR="004F1DB5" w:rsidRDefault="004F1DB5" w:rsidP="004F1DB5">
      <w:pPr>
        <w:spacing w:line="360" w:lineRule="auto"/>
        <w:rPr>
          <w:rFonts w:ascii="Arial" w:hAnsi="Arial" w:cs="Arial"/>
          <w:sz w:val="24"/>
          <w:szCs w:val="24"/>
          <w:shd w:val="clear" w:color="auto" w:fill="FFFFFF"/>
        </w:rPr>
      </w:pPr>
    </w:p>
    <w:p w14:paraId="60CBCB17" w14:textId="77777777" w:rsidR="004F1DB5" w:rsidRDefault="004F1DB5" w:rsidP="004F1DB5">
      <w:pPr>
        <w:rPr>
          <w:rFonts w:ascii="Arial" w:eastAsia="Calibri" w:hAnsi="Arial" w:cs="Arial"/>
          <w:b/>
          <w:bCs/>
          <w:color w:val="000000"/>
          <w:sz w:val="24"/>
          <w:szCs w:val="24"/>
          <w:bdr w:val="none" w:sz="0" w:space="0" w:color="auto" w:frame="1"/>
          <w:shd w:val="clear" w:color="auto" w:fill="FFFFFF"/>
          <w:lang w:eastAsia="en-GB"/>
        </w:rPr>
      </w:pPr>
    </w:p>
    <w:p w14:paraId="053B21AD" w14:textId="77777777" w:rsidR="004F1DB5" w:rsidRDefault="004F1DB5" w:rsidP="004F1DB5">
      <w:pPr>
        <w:rPr>
          <w:rFonts w:ascii="Arial" w:eastAsia="Calibri" w:hAnsi="Arial" w:cs="Arial"/>
          <w:b/>
          <w:bCs/>
          <w:color w:val="000000"/>
          <w:sz w:val="24"/>
          <w:szCs w:val="24"/>
          <w:bdr w:val="none" w:sz="0" w:space="0" w:color="auto" w:frame="1"/>
          <w:shd w:val="clear" w:color="auto" w:fill="FFFFFF"/>
          <w:lang w:eastAsia="en-GB"/>
        </w:rPr>
      </w:pPr>
      <w:r>
        <w:rPr>
          <w:rFonts w:ascii="Arial" w:eastAsia="Calibri" w:hAnsi="Arial" w:cs="Arial"/>
          <w:b/>
          <w:bCs/>
          <w:color w:val="000000"/>
          <w:sz w:val="24"/>
          <w:szCs w:val="24"/>
          <w:bdr w:val="none" w:sz="0" w:space="0" w:color="auto" w:frame="1"/>
          <w:shd w:val="clear" w:color="auto" w:fill="FFFFFF"/>
          <w:lang w:eastAsia="en-GB"/>
        </w:rPr>
        <w:t>References</w:t>
      </w:r>
    </w:p>
    <w:p w14:paraId="4887A80A" w14:textId="49A1234C" w:rsidR="004F1DB5" w:rsidRDefault="004F1DB5" w:rsidP="004F1DB5">
      <w:pPr>
        <w:widowControl w:val="0"/>
        <w:autoSpaceDE w:val="0"/>
        <w:autoSpaceDN w:val="0"/>
        <w:adjustRightInd w:val="0"/>
        <w:spacing w:line="240" w:lineRule="auto"/>
        <w:ind w:left="426" w:hanging="426"/>
        <w:rPr>
          <w:rFonts w:ascii="Arial" w:hAnsi="Arial" w:cs="Arial"/>
          <w:noProof/>
          <w:sz w:val="24"/>
          <w:szCs w:val="24"/>
        </w:rPr>
      </w:pPr>
      <w:r>
        <w:rPr>
          <w:rFonts w:ascii="Arial" w:hAnsi="Arial" w:cs="Arial"/>
          <w:noProof/>
          <w:sz w:val="24"/>
          <w:szCs w:val="24"/>
        </w:rPr>
        <w:t>Banks S and Brydon-Miller M (2018) Ethics in participatory research for health and social well-being: Cases and commentaries. In</w:t>
      </w:r>
      <w:r w:rsidR="00FC4219" w:rsidRPr="00FC4219">
        <w:rPr>
          <w:rFonts w:ascii="Arial" w:hAnsi="Arial" w:cs="Arial"/>
          <w:noProof/>
          <w:sz w:val="24"/>
          <w:szCs w:val="24"/>
        </w:rPr>
        <w:t xml:space="preserve">: </w:t>
      </w:r>
      <w:r w:rsidR="00FC4219" w:rsidRPr="00FC4219">
        <w:rPr>
          <w:rFonts w:ascii="Arial" w:hAnsi="Arial" w:cs="Arial"/>
          <w:sz w:val="24"/>
          <w:szCs w:val="24"/>
        </w:rPr>
        <w:t>Banks S and Brydon-Miller M (</w:t>
      </w:r>
      <w:r w:rsidR="00451867" w:rsidRPr="00FC4219">
        <w:rPr>
          <w:rFonts w:ascii="Arial" w:hAnsi="Arial" w:cs="Arial"/>
          <w:sz w:val="24"/>
          <w:szCs w:val="24"/>
        </w:rPr>
        <w:t>eds)</w:t>
      </w:r>
      <w:r w:rsidR="00451867">
        <w:t xml:space="preserve"> </w:t>
      </w:r>
      <w:r w:rsidR="00451867" w:rsidRPr="00451867">
        <w:rPr>
          <w:rFonts w:ascii="Arial" w:hAnsi="Arial" w:cs="Arial"/>
          <w:i/>
          <w:iCs/>
          <w:noProof/>
          <w:sz w:val="24"/>
          <w:szCs w:val="24"/>
        </w:rPr>
        <w:t>Ethics</w:t>
      </w:r>
      <w:r w:rsidRPr="00451867">
        <w:rPr>
          <w:rFonts w:ascii="Arial" w:hAnsi="Arial" w:cs="Arial"/>
          <w:i/>
          <w:iCs/>
          <w:noProof/>
          <w:sz w:val="24"/>
          <w:szCs w:val="24"/>
        </w:rPr>
        <w:t xml:space="preserve"> in Participatory Research for Health and Social Well-Being: Cases and Commentaries</w:t>
      </w:r>
      <w:r w:rsidR="00451867">
        <w:rPr>
          <w:rFonts w:ascii="Arial" w:hAnsi="Arial" w:cs="Arial"/>
          <w:noProof/>
          <w:sz w:val="24"/>
          <w:szCs w:val="24"/>
        </w:rPr>
        <w:t>. London: Routledge</w:t>
      </w:r>
      <w:r w:rsidR="00FC4219">
        <w:rPr>
          <w:rFonts w:ascii="Arial" w:hAnsi="Arial" w:cs="Arial"/>
          <w:i/>
          <w:iCs/>
          <w:noProof/>
          <w:sz w:val="24"/>
          <w:szCs w:val="24"/>
        </w:rPr>
        <w:t xml:space="preserve">, </w:t>
      </w:r>
      <w:r w:rsidR="00FC4219" w:rsidRPr="00451867">
        <w:rPr>
          <w:rFonts w:ascii="Arial" w:hAnsi="Arial" w:cs="Arial"/>
          <w:noProof/>
          <w:sz w:val="24"/>
          <w:szCs w:val="24"/>
        </w:rPr>
        <w:t xml:space="preserve">pp. </w:t>
      </w:r>
      <w:r w:rsidR="00A23814" w:rsidRPr="00451867">
        <w:rPr>
          <w:rFonts w:ascii="Arial" w:hAnsi="Arial" w:cs="Arial"/>
          <w:noProof/>
          <w:sz w:val="24"/>
          <w:szCs w:val="24"/>
        </w:rPr>
        <w:t>1-30</w:t>
      </w:r>
      <w:r w:rsidR="00451867">
        <w:rPr>
          <w:rFonts w:ascii="Arial" w:hAnsi="Arial" w:cs="Arial"/>
          <w:noProof/>
          <w:sz w:val="24"/>
          <w:szCs w:val="24"/>
        </w:rPr>
        <w:t xml:space="preserve">. </w:t>
      </w:r>
    </w:p>
    <w:p w14:paraId="17465855" w14:textId="03C50DA4" w:rsidR="004F1DB5" w:rsidRDefault="004F1DB5" w:rsidP="004F1DB5">
      <w:pPr>
        <w:ind w:left="426" w:hanging="426"/>
        <w:rPr>
          <w:rFonts w:ascii="Arial" w:hAnsi="Arial" w:cs="Arial"/>
          <w:sz w:val="24"/>
          <w:szCs w:val="24"/>
        </w:rPr>
      </w:pPr>
      <w:r w:rsidRPr="00BE2AE3">
        <w:rPr>
          <w:rFonts w:ascii="Arial" w:hAnsi="Arial" w:cs="Arial"/>
          <w:sz w:val="24"/>
          <w:szCs w:val="24"/>
        </w:rPr>
        <w:t xml:space="preserve">Barnes M (2009) Authoritative consumers or experts by experience? User groups in health and social care. In </w:t>
      </w:r>
      <w:r w:rsidR="00825F4F" w:rsidRPr="00BE2AE3">
        <w:rPr>
          <w:rFonts w:ascii="Arial" w:hAnsi="Arial" w:cs="Arial"/>
          <w:sz w:val="24"/>
          <w:szCs w:val="24"/>
          <w:shd w:val="clear" w:color="auto" w:fill="FFFFFF"/>
        </w:rPr>
        <w:t xml:space="preserve">Simmons R, Powell M and Greener </w:t>
      </w:r>
      <w:r w:rsidR="00825F4F" w:rsidRPr="00A05FBD">
        <w:rPr>
          <w:rFonts w:ascii="Arial" w:hAnsi="Arial" w:cs="Arial"/>
          <w:sz w:val="24"/>
          <w:szCs w:val="24"/>
          <w:shd w:val="clear" w:color="auto" w:fill="FFFFFF"/>
        </w:rPr>
        <w:t>(</w:t>
      </w:r>
      <w:r w:rsidR="00BE2AE3" w:rsidRPr="00A05FBD">
        <w:rPr>
          <w:rFonts w:ascii="Arial" w:hAnsi="Arial" w:cs="Arial"/>
          <w:sz w:val="24"/>
          <w:szCs w:val="24"/>
          <w:shd w:val="clear" w:color="auto" w:fill="FFFFFF"/>
        </w:rPr>
        <w:t>e</w:t>
      </w:r>
      <w:r w:rsidR="00BE2AE3" w:rsidRPr="00555E4F">
        <w:rPr>
          <w:rFonts w:ascii="Arial" w:hAnsi="Arial" w:cs="Arial"/>
          <w:sz w:val="24"/>
          <w:szCs w:val="24"/>
          <w:shd w:val="clear" w:color="auto" w:fill="FFFFFF"/>
        </w:rPr>
        <w:t>ds</w:t>
      </w:r>
      <w:r w:rsidR="00825F4F" w:rsidRPr="00555E4F">
        <w:rPr>
          <w:rFonts w:ascii="Arial" w:hAnsi="Arial" w:cs="Arial"/>
          <w:sz w:val="24"/>
          <w:szCs w:val="24"/>
          <w:shd w:val="clear" w:color="auto" w:fill="FFFFFF"/>
        </w:rPr>
        <w:t>)</w:t>
      </w:r>
      <w:r w:rsidR="00DB793C">
        <w:rPr>
          <w:rFonts w:ascii="Arial" w:hAnsi="Arial" w:cs="Arial"/>
          <w:sz w:val="24"/>
          <w:szCs w:val="24"/>
          <w:shd w:val="clear" w:color="auto" w:fill="FFFFFF"/>
        </w:rPr>
        <w:t xml:space="preserve"> </w:t>
      </w:r>
      <w:r w:rsidRPr="00BE2AE3">
        <w:rPr>
          <w:rFonts w:ascii="Arial" w:hAnsi="Arial" w:cs="Arial"/>
          <w:i/>
          <w:iCs/>
          <w:sz w:val="24"/>
          <w:szCs w:val="24"/>
        </w:rPr>
        <w:t>The consumer in public services</w:t>
      </w:r>
      <w:r w:rsidR="00BE2AE3" w:rsidRPr="00BE2AE3">
        <w:rPr>
          <w:rFonts w:ascii="Arial" w:hAnsi="Arial" w:cs="Arial"/>
          <w:i/>
          <w:iCs/>
          <w:sz w:val="24"/>
          <w:szCs w:val="24"/>
        </w:rPr>
        <w:t>: choice, values and difference</w:t>
      </w:r>
      <w:r w:rsidR="00BE2AE3" w:rsidRPr="00BE2AE3">
        <w:rPr>
          <w:rFonts w:ascii="Arial" w:hAnsi="Arial" w:cs="Arial"/>
          <w:sz w:val="24"/>
          <w:szCs w:val="24"/>
        </w:rPr>
        <w:t xml:space="preserve">. Bristol: The Policy Press, </w:t>
      </w:r>
      <w:r w:rsidRPr="00BE2AE3">
        <w:rPr>
          <w:rFonts w:ascii="Arial" w:hAnsi="Arial" w:cs="Arial"/>
          <w:sz w:val="24"/>
          <w:szCs w:val="24"/>
        </w:rPr>
        <w:t xml:space="preserve">pp. 219-234. </w:t>
      </w:r>
    </w:p>
    <w:p w14:paraId="00B78069" w14:textId="1E07A19B" w:rsidR="004F1DB5" w:rsidRDefault="004F1DB5" w:rsidP="004F1DB5">
      <w:pPr>
        <w:ind w:left="426" w:hanging="426"/>
        <w:rPr>
          <w:rFonts w:ascii="Arial" w:hAnsi="Arial" w:cs="Arial"/>
          <w:sz w:val="24"/>
          <w:szCs w:val="24"/>
        </w:rPr>
      </w:pPr>
      <w:r w:rsidRPr="00921FCC">
        <w:rPr>
          <w:rFonts w:ascii="Arial" w:hAnsi="Arial" w:cs="Arial"/>
          <w:sz w:val="24"/>
          <w:szCs w:val="24"/>
        </w:rPr>
        <w:t>Bramley</w:t>
      </w:r>
      <w:r w:rsidRPr="00921FCC">
        <w:t xml:space="preserve"> </w:t>
      </w:r>
      <w:r w:rsidRPr="00921FCC">
        <w:rPr>
          <w:rFonts w:ascii="Arial" w:hAnsi="Arial" w:cs="Arial"/>
          <w:sz w:val="24"/>
          <w:szCs w:val="24"/>
        </w:rPr>
        <w:t xml:space="preserve">G, Fitzpatrick S, Edwards J, </w:t>
      </w:r>
      <w:r w:rsidR="005E51F4" w:rsidRPr="00921FCC">
        <w:rPr>
          <w:rFonts w:ascii="Arial" w:hAnsi="Arial" w:cs="Arial"/>
          <w:sz w:val="24"/>
          <w:szCs w:val="24"/>
        </w:rPr>
        <w:t>Ford D, Johnsen S, Sosenko F and Watkins D</w:t>
      </w:r>
      <w:r w:rsidRPr="00921FCC">
        <w:rPr>
          <w:rFonts w:ascii="Arial" w:hAnsi="Arial" w:cs="Arial"/>
          <w:sz w:val="24"/>
          <w:szCs w:val="24"/>
        </w:rPr>
        <w:t xml:space="preserve"> (2015) </w:t>
      </w:r>
      <w:r w:rsidRPr="00921FCC">
        <w:rPr>
          <w:rFonts w:ascii="Arial" w:hAnsi="Arial" w:cs="Arial"/>
          <w:i/>
          <w:iCs/>
          <w:sz w:val="24"/>
          <w:szCs w:val="24"/>
        </w:rPr>
        <w:t>Hard Edges: Mapping severe and multiple disadvantage in England</w:t>
      </w:r>
      <w:r w:rsidRPr="00921FCC">
        <w:rPr>
          <w:rFonts w:ascii="Arial" w:hAnsi="Arial" w:cs="Arial"/>
          <w:sz w:val="24"/>
          <w:szCs w:val="24"/>
        </w:rPr>
        <w:t xml:space="preserve">. </w:t>
      </w:r>
      <w:r w:rsidR="00A05FBD" w:rsidRPr="00921FCC">
        <w:rPr>
          <w:rFonts w:ascii="Arial" w:hAnsi="Arial" w:cs="Arial"/>
          <w:sz w:val="24"/>
          <w:szCs w:val="24"/>
        </w:rPr>
        <w:t xml:space="preserve">Report, </w:t>
      </w:r>
      <w:r w:rsidRPr="00921FCC">
        <w:rPr>
          <w:rFonts w:ascii="Arial" w:hAnsi="Arial" w:cs="Arial"/>
          <w:sz w:val="24"/>
          <w:szCs w:val="24"/>
        </w:rPr>
        <w:t>Lankelly</w:t>
      </w:r>
      <w:r w:rsidR="00A23814" w:rsidRPr="00921FCC">
        <w:rPr>
          <w:rFonts w:ascii="Arial" w:hAnsi="Arial" w:cs="Arial"/>
          <w:sz w:val="24"/>
          <w:szCs w:val="24"/>
        </w:rPr>
        <w:t xml:space="preserve"> </w:t>
      </w:r>
      <w:r w:rsidRPr="00921FCC">
        <w:rPr>
          <w:rFonts w:ascii="Arial" w:hAnsi="Arial" w:cs="Arial"/>
          <w:sz w:val="24"/>
          <w:szCs w:val="24"/>
        </w:rPr>
        <w:t>Chase Foundation</w:t>
      </w:r>
      <w:r w:rsidR="00A05FBD" w:rsidRPr="00921FCC">
        <w:rPr>
          <w:rFonts w:ascii="Arial" w:hAnsi="Arial" w:cs="Arial"/>
          <w:sz w:val="24"/>
          <w:szCs w:val="24"/>
        </w:rPr>
        <w:t>, England</w:t>
      </w:r>
      <w:r w:rsidRPr="00921FCC">
        <w:rPr>
          <w:rFonts w:ascii="Arial" w:hAnsi="Arial" w:cs="Arial"/>
          <w:sz w:val="24"/>
          <w:szCs w:val="24"/>
        </w:rPr>
        <w:t>. Available at: </w:t>
      </w:r>
      <w:hyperlink r:id="rId12" w:tgtFrame="_blank" w:history="1">
        <w:r w:rsidRPr="00921FCC">
          <w:rPr>
            <w:rStyle w:val="Hyperlink"/>
            <w:rFonts w:ascii="Arial" w:hAnsi="Arial" w:cs="Arial"/>
            <w:sz w:val="24"/>
            <w:szCs w:val="24"/>
          </w:rPr>
          <w:t>https://lankellychase.org.uk/wp-content/uploads/2015/07/Hard-Edges-Mapping-SMD-2015.pdf</w:t>
        </w:r>
      </w:hyperlink>
      <w:r w:rsidR="00A05FBD" w:rsidRPr="00921FCC">
        <w:rPr>
          <w:rStyle w:val="Hyperlink"/>
          <w:rFonts w:ascii="Arial" w:hAnsi="Arial" w:cs="Arial"/>
          <w:sz w:val="24"/>
          <w:szCs w:val="24"/>
        </w:rPr>
        <w:t xml:space="preserve"> </w:t>
      </w:r>
      <w:r w:rsidR="00A05FBD" w:rsidRPr="00921FCC">
        <w:rPr>
          <w:rStyle w:val="Hyperlink"/>
          <w:rFonts w:ascii="Arial" w:hAnsi="Arial" w:cs="Arial"/>
          <w:color w:val="auto"/>
          <w:sz w:val="24"/>
          <w:szCs w:val="24"/>
          <w:u w:val="none"/>
        </w:rPr>
        <w:t xml:space="preserve">(accessed 14 </w:t>
      </w:r>
      <w:r w:rsidR="00EE77B5" w:rsidRPr="00921FCC">
        <w:rPr>
          <w:rStyle w:val="Hyperlink"/>
          <w:rFonts w:ascii="Arial" w:hAnsi="Arial" w:cs="Arial"/>
          <w:color w:val="auto"/>
          <w:sz w:val="24"/>
          <w:szCs w:val="24"/>
          <w:u w:val="none"/>
        </w:rPr>
        <w:t xml:space="preserve">March </w:t>
      </w:r>
      <w:r w:rsidR="00A05FBD" w:rsidRPr="00921FCC">
        <w:rPr>
          <w:rStyle w:val="Hyperlink"/>
          <w:rFonts w:ascii="Arial" w:hAnsi="Arial" w:cs="Arial"/>
          <w:color w:val="auto"/>
          <w:sz w:val="24"/>
          <w:szCs w:val="24"/>
          <w:u w:val="none"/>
        </w:rPr>
        <w:t>2023).</w:t>
      </w:r>
    </w:p>
    <w:p w14:paraId="1AC5F338" w14:textId="2F53FB4E" w:rsidR="004F1DB5" w:rsidRDefault="004F1DB5" w:rsidP="004F1DB5">
      <w:pPr>
        <w:ind w:left="426" w:hanging="426"/>
        <w:rPr>
          <w:rFonts w:ascii="Arial" w:hAnsi="Arial" w:cs="Arial"/>
          <w:sz w:val="24"/>
          <w:szCs w:val="24"/>
        </w:rPr>
      </w:pPr>
      <w:r w:rsidRPr="00FE2955">
        <w:rPr>
          <w:rFonts w:ascii="Arial" w:hAnsi="Arial" w:cs="Arial"/>
          <w:sz w:val="24"/>
          <w:szCs w:val="24"/>
        </w:rPr>
        <w:t>Braun V</w:t>
      </w:r>
      <w:r>
        <w:rPr>
          <w:rFonts w:ascii="Arial" w:hAnsi="Arial" w:cs="Arial"/>
          <w:sz w:val="24"/>
          <w:szCs w:val="24"/>
        </w:rPr>
        <w:t xml:space="preserve"> and</w:t>
      </w:r>
      <w:r w:rsidRPr="00FE2955">
        <w:rPr>
          <w:rFonts w:ascii="Arial" w:hAnsi="Arial" w:cs="Arial"/>
          <w:sz w:val="24"/>
          <w:szCs w:val="24"/>
        </w:rPr>
        <w:t xml:space="preserve"> Clarke V (2006) Using thematic analysis in psychology. </w:t>
      </w:r>
      <w:r w:rsidRPr="00386387">
        <w:rPr>
          <w:rFonts w:ascii="Arial" w:hAnsi="Arial" w:cs="Arial"/>
          <w:i/>
          <w:iCs/>
          <w:sz w:val="24"/>
          <w:szCs w:val="24"/>
        </w:rPr>
        <w:t>Qualitative Research in Psychology</w:t>
      </w:r>
      <w:r w:rsidRPr="00FE2955">
        <w:rPr>
          <w:rFonts w:ascii="Arial" w:hAnsi="Arial" w:cs="Arial"/>
          <w:sz w:val="24"/>
          <w:szCs w:val="24"/>
        </w:rPr>
        <w:t xml:space="preserve"> 3(2)</w:t>
      </w:r>
      <w:r>
        <w:rPr>
          <w:rFonts w:ascii="Arial" w:hAnsi="Arial" w:cs="Arial"/>
          <w:sz w:val="24"/>
          <w:szCs w:val="24"/>
        </w:rPr>
        <w:t>:</w:t>
      </w:r>
      <w:r w:rsidRPr="00FE2955">
        <w:rPr>
          <w:rFonts w:ascii="Arial" w:hAnsi="Arial" w:cs="Arial"/>
          <w:sz w:val="24"/>
          <w:szCs w:val="24"/>
        </w:rPr>
        <w:t xml:space="preserve"> 77</w:t>
      </w:r>
      <w:r w:rsidR="00AA1372">
        <w:rPr>
          <w:rFonts w:ascii="Arial" w:hAnsi="Arial" w:cs="Arial"/>
          <w:sz w:val="24"/>
          <w:szCs w:val="24"/>
        </w:rPr>
        <w:t>-</w:t>
      </w:r>
      <w:r w:rsidRPr="00FE2955">
        <w:rPr>
          <w:rFonts w:ascii="Arial" w:hAnsi="Arial" w:cs="Arial"/>
          <w:sz w:val="24"/>
          <w:szCs w:val="24"/>
        </w:rPr>
        <w:t>101</w:t>
      </w:r>
      <w:r>
        <w:rPr>
          <w:rFonts w:ascii="Arial" w:hAnsi="Arial" w:cs="Arial"/>
          <w:sz w:val="24"/>
          <w:szCs w:val="24"/>
        </w:rPr>
        <w:t>.</w:t>
      </w:r>
      <w:r w:rsidRPr="00FE2955">
        <w:rPr>
          <w:rFonts w:ascii="Arial" w:hAnsi="Arial" w:cs="Arial"/>
          <w:sz w:val="24"/>
          <w:szCs w:val="24"/>
        </w:rPr>
        <w:t xml:space="preserve"> </w:t>
      </w:r>
    </w:p>
    <w:p w14:paraId="75A61655" w14:textId="37A729D9" w:rsidR="00A23814" w:rsidRDefault="00A23814" w:rsidP="004F1DB5">
      <w:pPr>
        <w:ind w:left="426" w:hanging="426"/>
        <w:rPr>
          <w:rFonts w:ascii="Arial" w:hAnsi="Arial" w:cs="Arial"/>
          <w:sz w:val="24"/>
          <w:szCs w:val="24"/>
        </w:rPr>
      </w:pPr>
      <w:r w:rsidRPr="00A23814">
        <w:rPr>
          <w:rFonts w:ascii="Arial" w:hAnsi="Arial" w:cs="Arial"/>
          <w:sz w:val="24"/>
          <w:szCs w:val="24"/>
        </w:rPr>
        <w:lastRenderedPageBreak/>
        <w:t>Braun</w:t>
      </w:r>
      <w:r>
        <w:rPr>
          <w:rFonts w:ascii="Arial" w:hAnsi="Arial" w:cs="Arial"/>
          <w:sz w:val="24"/>
          <w:szCs w:val="24"/>
        </w:rPr>
        <w:t xml:space="preserve"> V and</w:t>
      </w:r>
      <w:r w:rsidRPr="00A23814">
        <w:rPr>
          <w:rFonts w:ascii="Arial" w:hAnsi="Arial" w:cs="Arial"/>
          <w:sz w:val="24"/>
          <w:szCs w:val="24"/>
        </w:rPr>
        <w:t xml:space="preserve"> Clarke</w:t>
      </w:r>
      <w:r>
        <w:rPr>
          <w:rFonts w:ascii="Arial" w:hAnsi="Arial" w:cs="Arial"/>
          <w:sz w:val="24"/>
          <w:szCs w:val="24"/>
        </w:rPr>
        <w:t xml:space="preserve"> V</w:t>
      </w:r>
      <w:r w:rsidRPr="00A23814">
        <w:rPr>
          <w:rFonts w:ascii="Arial" w:hAnsi="Arial" w:cs="Arial"/>
          <w:sz w:val="24"/>
          <w:szCs w:val="24"/>
        </w:rPr>
        <w:t xml:space="preserve"> (2019) Reflecting on reflexive thematic analysis</w:t>
      </w:r>
      <w:r w:rsidR="00AA1372">
        <w:rPr>
          <w:rFonts w:ascii="Arial" w:hAnsi="Arial" w:cs="Arial"/>
          <w:sz w:val="24"/>
          <w:szCs w:val="24"/>
        </w:rPr>
        <w:t>.</w:t>
      </w:r>
      <w:r w:rsidRPr="00A23814">
        <w:rPr>
          <w:rFonts w:ascii="Arial" w:hAnsi="Arial" w:cs="Arial"/>
          <w:sz w:val="24"/>
          <w:szCs w:val="24"/>
        </w:rPr>
        <w:t xml:space="preserve"> </w:t>
      </w:r>
      <w:r w:rsidRPr="00AA1372">
        <w:rPr>
          <w:rFonts w:ascii="Arial" w:hAnsi="Arial" w:cs="Arial"/>
          <w:i/>
          <w:iCs/>
          <w:sz w:val="24"/>
          <w:szCs w:val="24"/>
        </w:rPr>
        <w:t>Qualitative Research in Sport, Exercise and Health</w:t>
      </w:r>
      <w:r w:rsidRPr="00A23814">
        <w:rPr>
          <w:rFonts w:ascii="Arial" w:hAnsi="Arial" w:cs="Arial"/>
          <w:sz w:val="24"/>
          <w:szCs w:val="24"/>
        </w:rPr>
        <w:t xml:space="preserve"> 11</w:t>
      </w:r>
      <w:r w:rsidR="00AA1372">
        <w:rPr>
          <w:rFonts w:ascii="Arial" w:hAnsi="Arial" w:cs="Arial"/>
          <w:sz w:val="24"/>
          <w:szCs w:val="24"/>
        </w:rPr>
        <w:t>(</w:t>
      </w:r>
      <w:r w:rsidRPr="00A23814">
        <w:rPr>
          <w:rFonts w:ascii="Arial" w:hAnsi="Arial" w:cs="Arial"/>
          <w:sz w:val="24"/>
          <w:szCs w:val="24"/>
        </w:rPr>
        <w:t>4</w:t>
      </w:r>
      <w:r w:rsidR="00AA1372">
        <w:rPr>
          <w:rFonts w:ascii="Arial" w:hAnsi="Arial" w:cs="Arial"/>
          <w:sz w:val="24"/>
          <w:szCs w:val="24"/>
        </w:rPr>
        <w:t>):</w:t>
      </w:r>
      <w:r w:rsidRPr="00A23814">
        <w:rPr>
          <w:rFonts w:ascii="Arial" w:hAnsi="Arial" w:cs="Arial"/>
          <w:sz w:val="24"/>
          <w:szCs w:val="24"/>
        </w:rPr>
        <w:t xml:space="preserve"> 589-597</w:t>
      </w:r>
      <w:r w:rsidR="00AA1372">
        <w:rPr>
          <w:rFonts w:ascii="Arial" w:hAnsi="Arial" w:cs="Arial"/>
          <w:sz w:val="24"/>
          <w:szCs w:val="24"/>
        </w:rPr>
        <w:t>.</w:t>
      </w:r>
      <w:r w:rsidRPr="00A23814">
        <w:rPr>
          <w:rFonts w:ascii="Arial" w:hAnsi="Arial" w:cs="Arial"/>
          <w:sz w:val="24"/>
          <w:szCs w:val="24"/>
        </w:rPr>
        <w:t xml:space="preserve"> </w:t>
      </w:r>
    </w:p>
    <w:p w14:paraId="3710723A" w14:textId="5D096030" w:rsidR="004F1DB5" w:rsidRDefault="004F1DB5" w:rsidP="004F1DB5">
      <w:pPr>
        <w:ind w:left="426" w:hanging="426"/>
        <w:rPr>
          <w:rFonts w:ascii="Arial" w:hAnsi="Arial" w:cs="Arial"/>
          <w:sz w:val="24"/>
          <w:szCs w:val="24"/>
        </w:rPr>
      </w:pPr>
      <w:r w:rsidRPr="00FE2955">
        <w:rPr>
          <w:rFonts w:ascii="Arial" w:hAnsi="Arial" w:cs="Arial"/>
          <w:sz w:val="24"/>
          <w:szCs w:val="24"/>
        </w:rPr>
        <w:t>Braun V</w:t>
      </w:r>
      <w:r>
        <w:rPr>
          <w:rFonts w:ascii="Arial" w:hAnsi="Arial" w:cs="Arial"/>
          <w:sz w:val="24"/>
          <w:szCs w:val="24"/>
        </w:rPr>
        <w:t xml:space="preserve"> and</w:t>
      </w:r>
      <w:r w:rsidRPr="00FE2955">
        <w:rPr>
          <w:rFonts w:ascii="Arial" w:hAnsi="Arial" w:cs="Arial"/>
          <w:sz w:val="24"/>
          <w:szCs w:val="24"/>
        </w:rPr>
        <w:t xml:space="preserve"> Clarke V (2020) One size fits all? What counts as quality practice in (reflexive) thematic analysis? </w:t>
      </w:r>
      <w:r w:rsidRPr="00386387">
        <w:rPr>
          <w:rFonts w:ascii="Arial" w:hAnsi="Arial" w:cs="Arial"/>
          <w:i/>
          <w:iCs/>
          <w:sz w:val="24"/>
          <w:szCs w:val="24"/>
        </w:rPr>
        <w:t>Qualitative Research in Psychology</w:t>
      </w:r>
      <w:r>
        <w:rPr>
          <w:rFonts w:ascii="Arial" w:hAnsi="Arial" w:cs="Arial"/>
          <w:sz w:val="24"/>
          <w:szCs w:val="24"/>
        </w:rPr>
        <w:t xml:space="preserve"> </w:t>
      </w:r>
      <w:r w:rsidRPr="00FE2955">
        <w:rPr>
          <w:rFonts w:ascii="Arial" w:hAnsi="Arial" w:cs="Arial"/>
          <w:sz w:val="24"/>
          <w:szCs w:val="24"/>
        </w:rPr>
        <w:t>18(3)</w:t>
      </w:r>
      <w:r>
        <w:rPr>
          <w:rFonts w:ascii="Arial" w:hAnsi="Arial" w:cs="Arial"/>
          <w:sz w:val="24"/>
          <w:szCs w:val="24"/>
        </w:rPr>
        <w:t xml:space="preserve">: </w:t>
      </w:r>
      <w:r w:rsidRPr="00FE2955">
        <w:rPr>
          <w:rFonts w:ascii="Arial" w:hAnsi="Arial" w:cs="Arial"/>
          <w:sz w:val="24"/>
          <w:szCs w:val="24"/>
        </w:rPr>
        <w:t>382</w:t>
      </w:r>
      <w:r w:rsidR="00AA1372">
        <w:rPr>
          <w:rFonts w:ascii="Arial" w:hAnsi="Arial" w:cs="Arial"/>
          <w:sz w:val="24"/>
          <w:szCs w:val="24"/>
        </w:rPr>
        <w:t>-</w:t>
      </w:r>
      <w:r w:rsidRPr="00FE2955">
        <w:rPr>
          <w:rFonts w:ascii="Arial" w:hAnsi="Arial" w:cs="Arial"/>
          <w:sz w:val="24"/>
          <w:szCs w:val="24"/>
        </w:rPr>
        <w:t xml:space="preserve">352. </w:t>
      </w:r>
    </w:p>
    <w:p w14:paraId="583F4F85" w14:textId="31B2831B" w:rsidR="00FB7397" w:rsidRDefault="00FB7397" w:rsidP="004F1DB5">
      <w:pPr>
        <w:ind w:left="426" w:hanging="426"/>
        <w:rPr>
          <w:rFonts w:ascii="Arial" w:hAnsi="Arial" w:cs="Arial"/>
          <w:sz w:val="24"/>
          <w:szCs w:val="24"/>
        </w:rPr>
      </w:pPr>
      <w:r w:rsidRPr="00FE2955">
        <w:rPr>
          <w:rFonts w:ascii="Arial" w:hAnsi="Arial" w:cs="Arial"/>
          <w:sz w:val="24"/>
          <w:szCs w:val="24"/>
        </w:rPr>
        <w:t>Braun V</w:t>
      </w:r>
      <w:r>
        <w:rPr>
          <w:rFonts w:ascii="Arial" w:hAnsi="Arial" w:cs="Arial"/>
          <w:sz w:val="24"/>
          <w:szCs w:val="24"/>
        </w:rPr>
        <w:t xml:space="preserve"> and</w:t>
      </w:r>
      <w:r w:rsidRPr="00FE2955">
        <w:rPr>
          <w:rFonts w:ascii="Arial" w:hAnsi="Arial" w:cs="Arial"/>
          <w:sz w:val="24"/>
          <w:szCs w:val="24"/>
        </w:rPr>
        <w:t xml:space="preserve"> Clarke V (202</w:t>
      </w:r>
      <w:r>
        <w:rPr>
          <w:rFonts w:ascii="Arial" w:hAnsi="Arial" w:cs="Arial"/>
          <w:sz w:val="24"/>
          <w:szCs w:val="24"/>
        </w:rPr>
        <w:t>2</w:t>
      </w:r>
      <w:r w:rsidRPr="00FE2955">
        <w:rPr>
          <w:rFonts w:ascii="Arial" w:hAnsi="Arial" w:cs="Arial"/>
          <w:sz w:val="24"/>
          <w:szCs w:val="24"/>
        </w:rPr>
        <w:t xml:space="preserve">) </w:t>
      </w:r>
      <w:r w:rsidRPr="00FB7397">
        <w:rPr>
          <w:rFonts w:ascii="Arial" w:hAnsi="Arial" w:cs="Arial"/>
          <w:i/>
          <w:iCs/>
          <w:sz w:val="24"/>
          <w:szCs w:val="24"/>
        </w:rPr>
        <w:t>Thematic analysis: a practical guide</w:t>
      </w:r>
      <w:r>
        <w:rPr>
          <w:rFonts w:ascii="Arial" w:hAnsi="Arial" w:cs="Arial"/>
          <w:sz w:val="24"/>
          <w:szCs w:val="24"/>
        </w:rPr>
        <w:t>.</w:t>
      </w:r>
      <w:r w:rsidR="00034090">
        <w:rPr>
          <w:rFonts w:ascii="Arial" w:hAnsi="Arial" w:cs="Arial"/>
          <w:sz w:val="24"/>
          <w:szCs w:val="24"/>
        </w:rPr>
        <w:t xml:space="preserve"> </w:t>
      </w:r>
      <w:r w:rsidR="00A05FBD">
        <w:rPr>
          <w:rFonts w:ascii="Arial" w:hAnsi="Arial" w:cs="Arial"/>
          <w:sz w:val="24"/>
          <w:szCs w:val="24"/>
        </w:rPr>
        <w:t xml:space="preserve">London: </w:t>
      </w:r>
      <w:r w:rsidR="00034090" w:rsidRPr="00A05FBD">
        <w:rPr>
          <w:rFonts w:ascii="Arial" w:hAnsi="Arial" w:cs="Arial"/>
          <w:sz w:val="24"/>
          <w:szCs w:val="24"/>
        </w:rPr>
        <w:t>Sage</w:t>
      </w:r>
      <w:r w:rsidR="00A05FBD">
        <w:rPr>
          <w:rFonts w:ascii="Arial" w:hAnsi="Arial" w:cs="Arial"/>
          <w:sz w:val="24"/>
          <w:szCs w:val="24"/>
        </w:rPr>
        <w:t>.</w:t>
      </w:r>
      <w:r w:rsidR="00034090">
        <w:rPr>
          <w:rFonts w:ascii="Arial" w:hAnsi="Arial" w:cs="Arial"/>
          <w:sz w:val="24"/>
          <w:szCs w:val="24"/>
        </w:rPr>
        <w:t xml:space="preserve"> </w:t>
      </w:r>
      <w:r>
        <w:rPr>
          <w:rFonts w:ascii="Arial" w:hAnsi="Arial" w:cs="Arial"/>
          <w:sz w:val="24"/>
          <w:szCs w:val="24"/>
        </w:rPr>
        <w:t xml:space="preserve"> </w:t>
      </w:r>
    </w:p>
    <w:p w14:paraId="2818385F" w14:textId="478B0186" w:rsidR="004F1DB5" w:rsidRPr="00BF37EB" w:rsidRDefault="004F1DB5" w:rsidP="004F1DB5">
      <w:pPr>
        <w:ind w:left="426" w:hanging="426"/>
        <w:rPr>
          <w:rFonts w:ascii="Arial" w:hAnsi="Arial" w:cs="Arial"/>
          <w:sz w:val="24"/>
          <w:szCs w:val="24"/>
        </w:rPr>
      </w:pPr>
      <w:r w:rsidRPr="00A05FBD">
        <w:rPr>
          <w:rFonts w:ascii="Arial" w:hAnsi="Arial" w:cs="Arial"/>
          <w:sz w:val="24"/>
          <w:szCs w:val="24"/>
        </w:rPr>
        <w:t>Bretherton J and Pleace N (2018) </w:t>
      </w:r>
      <w:r w:rsidRPr="00A05FBD">
        <w:rPr>
          <w:rFonts w:ascii="Arial" w:hAnsi="Arial" w:cs="Arial"/>
          <w:i/>
          <w:iCs/>
          <w:sz w:val="24"/>
          <w:szCs w:val="24"/>
        </w:rPr>
        <w:t>Women and Rough Sleeping: A Critical Review of Current Research and Methodology</w:t>
      </w:r>
      <w:r w:rsidR="00A05FBD" w:rsidRPr="00A05FBD">
        <w:rPr>
          <w:rFonts w:ascii="Arial" w:hAnsi="Arial" w:cs="Arial"/>
          <w:i/>
          <w:iCs/>
          <w:sz w:val="24"/>
          <w:szCs w:val="24"/>
        </w:rPr>
        <w:t xml:space="preserve">. </w:t>
      </w:r>
      <w:r w:rsidR="00A05FBD">
        <w:rPr>
          <w:rFonts w:ascii="Arial" w:hAnsi="Arial" w:cs="Arial"/>
          <w:sz w:val="24"/>
          <w:szCs w:val="24"/>
        </w:rPr>
        <w:t>London: St Mungos.</w:t>
      </w:r>
    </w:p>
    <w:p w14:paraId="590E95DA" w14:textId="5A0AFDF1" w:rsidR="00D81242" w:rsidRDefault="00D81242" w:rsidP="004F1DB5">
      <w:pPr>
        <w:ind w:left="426" w:hanging="426"/>
        <w:rPr>
          <w:rFonts w:ascii="Arial" w:hAnsi="Arial" w:cs="Arial"/>
          <w:sz w:val="24"/>
          <w:szCs w:val="24"/>
        </w:rPr>
      </w:pPr>
      <w:r>
        <w:rPr>
          <w:rFonts w:ascii="Arial" w:hAnsi="Arial" w:cs="Arial"/>
          <w:sz w:val="24"/>
          <w:szCs w:val="24"/>
        </w:rPr>
        <w:t xml:space="preserve">Centre for Health and Development </w:t>
      </w:r>
      <w:r w:rsidR="005818A9">
        <w:rPr>
          <w:rFonts w:ascii="Arial" w:hAnsi="Arial" w:cs="Arial"/>
          <w:sz w:val="24"/>
          <w:szCs w:val="24"/>
        </w:rPr>
        <w:t xml:space="preserve">(2023) </w:t>
      </w:r>
      <w:r>
        <w:rPr>
          <w:rFonts w:ascii="Arial" w:hAnsi="Arial" w:cs="Arial"/>
          <w:sz w:val="24"/>
          <w:szCs w:val="24"/>
        </w:rPr>
        <w:t>Welcome to CHAD</w:t>
      </w:r>
      <w:r w:rsidR="00555E4F">
        <w:rPr>
          <w:rFonts w:ascii="Arial" w:hAnsi="Arial" w:cs="Arial"/>
          <w:sz w:val="24"/>
          <w:szCs w:val="24"/>
        </w:rPr>
        <w:t>. Available at:</w:t>
      </w:r>
      <w:r w:rsidR="005818A9">
        <w:rPr>
          <w:rFonts w:ascii="Arial" w:hAnsi="Arial" w:cs="Arial"/>
          <w:sz w:val="24"/>
          <w:szCs w:val="24"/>
        </w:rPr>
        <w:t xml:space="preserve"> </w:t>
      </w:r>
      <w:hyperlink r:id="rId13" w:history="1">
        <w:r w:rsidRPr="00504696">
          <w:rPr>
            <w:rStyle w:val="Hyperlink"/>
            <w:rFonts w:ascii="Arial" w:hAnsi="Arial" w:cs="Arial"/>
            <w:sz w:val="24"/>
            <w:szCs w:val="24"/>
            <w:shd w:val="clear" w:color="auto" w:fill="FFFFFF"/>
          </w:rPr>
          <w:t>https://www.chadresearch.co.uk/</w:t>
        </w:r>
      </w:hyperlink>
      <w:r w:rsidR="005818A9">
        <w:rPr>
          <w:rStyle w:val="Hyperlink"/>
          <w:rFonts w:ascii="Arial" w:hAnsi="Arial" w:cs="Arial"/>
          <w:sz w:val="24"/>
          <w:szCs w:val="24"/>
          <w:shd w:val="clear" w:color="auto" w:fill="FFFFFF"/>
        </w:rPr>
        <w:t xml:space="preserve"> </w:t>
      </w:r>
      <w:r w:rsidR="00555E4F" w:rsidRPr="00555E4F">
        <w:rPr>
          <w:rStyle w:val="Hyperlink"/>
          <w:rFonts w:ascii="Arial" w:hAnsi="Arial" w:cs="Arial"/>
          <w:color w:val="auto"/>
          <w:sz w:val="24"/>
          <w:szCs w:val="24"/>
          <w:u w:val="none"/>
          <w:shd w:val="clear" w:color="auto" w:fill="FFFFFF"/>
        </w:rPr>
        <w:t>(</w:t>
      </w:r>
      <w:r w:rsidR="005818A9" w:rsidRPr="00555E4F">
        <w:rPr>
          <w:rStyle w:val="Hyperlink"/>
          <w:rFonts w:ascii="Arial" w:hAnsi="Arial" w:cs="Arial"/>
          <w:color w:val="auto"/>
          <w:sz w:val="24"/>
          <w:szCs w:val="24"/>
          <w:u w:val="none"/>
          <w:shd w:val="clear" w:color="auto" w:fill="FFFFFF"/>
        </w:rPr>
        <w:t>accessed 14 March 2023</w:t>
      </w:r>
      <w:r w:rsidR="00555E4F" w:rsidRPr="00555E4F">
        <w:rPr>
          <w:rStyle w:val="Hyperlink"/>
          <w:rFonts w:ascii="Arial" w:hAnsi="Arial" w:cs="Arial"/>
          <w:color w:val="auto"/>
          <w:sz w:val="24"/>
          <w:szCs w:val="24"/>
          <w:u w:val="none"/>
          <w:shd w:val="clear" w:color="auto" w:fill="FFFFFF"/>
        </w:rPr>
        <w:t>).</w:t>
      </w:r>
    </w:p>
    <w:p w14:paraId="144BED1D" w14:textId="56F8EF61" w:rsidR="005E0EB0" w:rsidRPr="009F4280" w:rsidRDefault="001F0312" w:rsidP="007F6175">
      <w:pPr>
        <w:ind w:left="426" w:hanging="426"/>
        <w:rPr>
          <w:rFonts w:ascii="Arial" w:hAnsi="Arial" w:cs="Arial"/>
          <w:sz w:val="24"/>
          <w:szCs w:val="24"/>
        </w:rPr>
      </w:pPr>
      <w:r w:rsidRPr="009F4280">
        <w:rPr>
          <w:rFonts w:ascii="Arial" w:eastAsia="Calibri" w:hAnsi="Arial" w:cs="Arial"/>
          <w:sz w:val="24"/>
          <w:szCs w:val="24"/>
          <w:bdr w:val="none" w:sz="0" w:space="0" w:color="auto" w:frame="1"/>
          <w:shd w:val="clear" w:color="auto" w:fill="FFFFFF"/>
          <w:lang w:eastAsia="en-GB"/>
        </w:rPr>
        <w:t xml:space="preserve">Department for Health and Social Care (2022) </w:t>
      </w:r>
      <w:r w:rsidRPr="00175F27">
        <w:rPr>
          <w:rFonts w:ascii="Arial" w:eastAsia="Calibri" w:hAnsi="Arial" w:cs="Arial"/>
          <w:i/>
          <w:iCs/>
          <w:sz w:val="24"/>
          <w:szCs w:val="24"/>
          <w:bdr w:val="none" w:sz="0" w:space="0" w:color="auto" w:frame="1"/>
          <w:shd w:val="clear" w:color="auto" w:fill="FFFFFF"/>
          <w:lang w:eastAsia="en-GB"/>
        </w:rPr>
        <w:t>Women’s Health Strategy for England</w:t>
      </w:r>
      <w:r w:rsidR="00555E4F">
        <w:rPr>
          <w:rFonts w:ascii="Arial" w:eastAsia="Calibri" w:hAnsi="Arial" w:cs="Arial"/>
          <w:sz w:val="24"/>
          <w:szCs w:val="24"/>
          <w:bdr w:val="none" w:sz="0" w:space="0" w:color="auto" w:frame="1"/>
          <w:shd w:val="clear" w:color="auto" w:fill="FFFFFF"/>
          <w:lang w:eastAsia="en-GB"/>
        </w:rPr>
        <w:t>. Available at:</w:t>
      </w:r>
      <w:r w:rsidRPr="009F4280">
        <w:rPr>
          <w:rFonts w:ascii="Arial" w:eastAsia="Calibri" w:hAnsi="Arial" w:cs="Arial"/>
          <w:sz w:val="24"/>
          <w:szCs w:val="24"/>
          <w:bdr w:val="none" w:sz="0" w:space="0" w:color="auto" w:frame="1"/>
          <w:shd w:val="clear" w:color="auto" w:fill="FFFFFF"/>
          <w:lang w:eastAsia="en-GB"/>
        </w:rPr>
        <w:t xml:space="preserve"> </w:t>
      </w:r>
      <w:r w:rsidR="005E0EB0" w:rsidRPr="00555E4F">
        <w:rPr>
          <w:rFonts w:ascii="Arial" w:hAnsi="Arial" w:cs="Arial"/>
          <w:sz w:val="24"/>
          <w:szCs w:val="24"/>
        </w:rPr>
        <w:t xml:space="preserve"> </w:t>
      </w:r>
      <w:hyperlink r:id="rId14" w:history="1">
        <w:r w:rsidR="009F4280" w:rsidRPr="009F4280">
          <w:rPr>
            <w:rStyle w:val="Hyperlink"/>
            <w:rFonts w:ascii="Arial" w:hAnsi="Arial" w:cs="Arial"/>
            <w:sz w:val="24"/>
            <w:szCs w:val="24"/>
          </w:rPr>
          <w:t>https://www.gov.uk/government/publications/womens-health-strategy-for-england</w:t>
        </w:r>
      </w:hyperlink>
      <w:r w:rsidR="009F4280" w:rsidRPr="009F4280">
        <w:rPr>
          <w:rFonts w:ascii="Arial" w:hAnsi="Arial" w:cs="Arial"/>
          <w:sz w:val="24"/>
          <w:szCs w:val="24"/>
        </w:rPr>
        <w:t xml:space="preserve"> </w:t>
      </w:r>
      <w:r w:rsidR="00555E4F">
        <w:rPr>
          <w:rFonts w:ascii="Arial" w:hAnsi="Arial" w:cs="Arial"/>
          <w:sz w:val="24"/>
          <w:szCs w:val="24"/>
        </w:rPr>
        <w:t>(</w:t>
      </w:r>
      <w:r w:rsidR="009F4280">
        <w:rPr>
          <w:rFonts w:ascii="Arial" w:hAnsi="Arial" w:cs="Arial"/>
          <w:sz w:val="24"/>
          <w:szCs w:val="24"/>
        </w:rPr>
        <w:t xml:space="preserve">accessed 13 </w:t>
      </w:r>
      <w:r w:rsidR="00921FCC">
        <w:rPr>
          <w:rFonts w:ascii="Arial" w:hAnsi="Arial" w:cs="Arial"/>
          <w:sz w:val="24"/>
          <w:szCs w:val="24"/>
        </w:rPr>
        <w:t>March</w:t>
      </w:r>
      <w:r w:rsidR="009F4280">
        <w:rPr>
          <w:rFonts w:ascii="Arial" w:hAnsi="Arial" w:cs="Arial"/>
          <w:sz w:val="24"/>
          <w:szCs w:val="24"/>
        </w:rPr>
        <w:t xml:space="preserve"> 2023</w:t>
      </w:r>
      <w:r w:rsidR="00555E4F">
        <w:rPr>
          <w:rFonts w:ascii="Arial" w:hAnsi="Arial" w:cs="Arial"/>
          <w:sz w:val="24"/>
          <w:szCs w:val="24"/>
        </w:rPr>
        <w:t>).</w:t>
      </w:r>
    </w:p>
    <w:p w14:paraId="1C6EF16E" w14:textId="49354534" w:rsidR="004F1DB5" w:rsidRPr="00805A36" w:rsidRDefault="004F1DB5" w:rsidP="004F1DB5">
      <w:pPr>
        <w:ind w:left="426" w:hanging="426"/>
        <w:rPr>
          <w:rFonts w:ascii="Arial" w:hAnsi="Arial" w:cs="Arial"/>
          <w:sz w:val="24"/>
          <w:szCs w:val="24"/>
        </w:rPr>
      </w:pPr>
      <w:r w:rsidRPr="0003233D">
        <w:rPr>
          <w:rFonts w:ascii="Arial" w:hAnsi="Arial" w:cs="Arial"/>
          <w:sz w:val="24"/>
          <w:szCs w:val="24"/>
        </w:rPr>
        <w:t xml:space="preserve">Department for Levelling Up, Housing and Communities and Ministry of Housing, Communities &amp; Local Government </w:t>
      </w:r>
      <w:r w:rsidRPr="002E0614">
        <w:rPr>
          <w:rFonts w:ascii="Arial" w:hAnsi="Arial" w:cs="Arial"/>
          <w:sz w:val="24"/>
          <w:szCs w:val="24"/>
        </w:rPr>
        <w:t>(2021) “Changing futures”</w:t>
      </w:r>
      <w:r w:rsidR="00555E4F">
        <w:rPr>
          <w:rFonts w:ascii="Arial" w:hAnsi="Arial" w:cs="Arial"/>
          <w:sz w:val="24"/>
          <w:szCs w:val="24"/>
        </w:rPr>
        <w:t>. A</w:t>
      </w:r>
      <w:r w:rsidRPr="002E0614">
        <w:rPr>
          <w:rFonts w:ascii="Arial" w:hAnsi="Arial" w:cs="Arial"/>
          <w:sz w:val="24"/>
          <w:szCs w:val="24"/>
        </w:rPr>
        <w:t xml:space="preserve">vailable at: </w:t>
      </w:r>
      <w:hyperlink r:id="rId15" w:history="1">
        <w:r>
          <w:rPr>
            <w:rStyle w:val="Hyperlink"/>
            <w:rFonts w:ascii="Arial" w:hAnsi="Arial" w:cs="Arial"/>
            <w:sz w:val="24"/>
            <w:szCs w:val="24"/>
          </w:rPr>
          <w:t>https://www.gov.uk/government/collections/changing-futures</w:t>
        </w:r>
      </w:hyperlink>
      <w:r w:rsidR="00555E4F">
        <w:rPr>
          <w:rStyle w:val="Hyperlink"/>
          <w:rFonts w:ascii="Arial" w:hAnsi="Arial" w:cs="Arial"/>
          <w:sz w:val="24"/>
          <w:szCs w:val="24"/>
        </w:rPr>
        <w:t xml:space="preserve"> </w:t>
      </w:r>
      <w:r w:rsidR="00555E4F" w:rsidRPr="00805A36">
        <w:rPr>
          <w:rStyle w:val="Hyperlink"/>
          <w:rFonts w:ascii="Arial" w:hAnsi="Arial" w:cs="Arial"/>
          <w:color w:val="auto"/>
          <w:sz w:val="24"/>
          <w:szCs w:val="24"/>
          <w:u w:val="none"/>
        </w:rPr>
        <w:t xml:space="preserve">(accessed </w:t>
      </w:r>
      <w:r w:rsidR="00805A36" w:rsidRPr="00805A36">
        <w:rPr>
          <w:rStyle w:val="Hyperlink"/>
          <w:rFonts w:ascii="Arial" w:hAnsi="Arial" w:cs="Arial"/>
          <w:color w:val="auto"/>
          <w:sz w:val="24"/>
          <w:szCs w:val="24"/>
          <w:u w:val="none"/>
        </w:rPr>
        <w:t>10 March</w:t>
      </w:r>
      <w:r w:rsidR="00555E4F" w:rsidRPr="00805A36">
        <w:rPr>
          <w:rStyle w:val="Hyperlink"/>
          <w:rFonts w:ascii="Arial" w:hAnsi="Arial" w:cs="Arial"/>
          <w:color w:val="auto"/>
          <w:sz w:val="24"/>
          <w:szCs w:val="24"/>
          <w:u w:val="none"/>
        </w:rPr>
        <w:t xml:space="preserve"> 2023).</w:t>
      </w:r>
    </w:p>
    <w:p w14:paraId="6730DC94" w14:textId="03C4F00B" w:rsidR="004F1DB5" w:rsidRDefault="004F1DB5" w:rsidP="004F1DB5">
      <w:pPr>
        <w:ind w:left="426" w:hanging="426"/>
        <w:rPr>
          <w:rFonts w:ascii="Arial" w:hAnsi="Arial" w:cs="Arial"/>
          <w:sz w:val="24"/>
          <w:szCs w:val="24"/>
        </w:rPr>
      </w:pPr>
      <w:r w:rsidRPr="00921FCC">
        <w:rPr>
          <w:rFonts w:ascii="Arial" w:hAnsi="Arial" w:cs="Arial"/>
          <w:sz w:val="24"/>
          <w:szCs w:val="24"/>
        </w:rPr>
        <w:t>De Viggiana N (2020) Collecting qualitative data. In McClean</w:t>
      </w:r>
      <w:r w:rsidR="00555E4F" w:rsidRPr="00921FCC">
        <w:rPr>
          <w:rFonts w:ascii="Arial" w:hAnsi="Arial" w:cs="Arial"/>
          <w:sz w:val="24"/>
          <w:szCs w:val="24"/>
        </w:rPr>
        <w:t xml:space="preserve"> S</w:t>
      </w:r>
      <w:r w:rsidRPr="00921FCC">
        <w:rPr>
          <w:rFonts w:ascii="Arial" w:hAnsi="Arial" w:cs="Arial"/>
          <w:sz w:val="24"/>
          <w:szCs w:val="24"/>
        </w:rPr>
        <w:t>, Bray</w:t>
      </w:r>
      <w:r w:rsidR="00555E4F" w:rsidRPr="00921FCC">
        <w:rPr>
          <w:rFonts w:ascii="Arial" w:hAnsi="Arial" w:cs="Arial"/>
          <w:sz w:val="24"/>
          <w:szCs w:val="24"/>
        </w:rPr>
        <w:t xml:space="preserve"> I,</w:t>
      </w:r>
      <w:r w:rsidRPr="00921FCC">
        <w:rPr>
          <w:rFonts w:ascii="Arial" w:hAnsi="Arial" w:cs="Arial"/>
          <w:sz w:val="24"/>
          <w:szCs w:val="24"/>
        </w:rPr>
        <w:t xml:space="preserve"> de Viggiani</w:t>
      </w:r>
      <w:r w:rsidR="00555E4F" w:rsidRPr="00921FCC">
        <w:rPr>
          <w:rFonts w:ascii="Arial" w:hAnsi="Arial" w:cs="Arial"/>
          <w:sz w:val="24"/>
          <w:szCs w:val="24"/>
        </w:rPr>
        <w:t xml:space="preserve"> N, </w:t>
      </w:r>
      <w:r w:rsidR="00EE77B5" w:rsidRPr="00921FCC">
        <w:rPr>
          <w:rFonts w:ascii="Arial" w:hAnsi="Arial" w:cs="Arial"/>
          <w:sz w:val="24"/>
          <w:szCs w:val="24"/>
        </w:rPr>
        <w:t>Bird E, Pilkington P</w:t>
      </w:r>
      <w:r w:rsidR="00555E4F" w:rsidRPr="00921FCC">
        <w:rPr>
          <w:rFonts w:ascii="Arial" w:hAnsi="Arial" w:cs="Arial"/>
          <w:sz w:val="24"/>
          <w:szCs w:val="24"/>
        </w:rPr>
        <w:t xml:space="preserve"> (e</w:t>
      </w:r>
      <w:r w:rsidRPr="00921FCC">
        <w:rPr>
          <w:rFonts w:ascii="Arial" w:hAnsi="Arial" w:cs="Arial"/>
          <w:sz w:val="24"/>
          <w:szCs w:val="24"/>
        </w:rPr>
        <w:t xml:space="preserve">ds) </w:t>
      </w:r>
      <w:r w:rsidRPr="00921FCC">
        <w:rPr>
          <w:rFonts w:ascii="Arial" w:hAnsi="Arial" w:cs="Arial"/>
          <w:i/>
          <w:iCs/>
          <w:sz w:val="24"/>
          <w:szCs w:val="24"/>
        </w:rPr>
        <w:t>Research methods for public health</w:t>
      </w:r>
      <w:r w:rsidR="00555E4F" w:rsidRPr="00921FCC">
        <w:rPr>
          <w:rFonts w:ascii="Arial" w:hAnsi="Arial" w:cs="Arial"/>
          <w:i/>
          <w:iCs/>
          <w:sz w:val="24"/>
          <w:szCs w:val="24"/>
        </w:rPr>
        <w:t xml:space="preserve">. </w:t>
      </w:r>
      <w:r w:rsidR="00302458" w:rsidRPr="00921FCC">
        <w:rPr>
          <w:rFonts w:ascii="Arial" w:hAnsi="Arial" w:cs="Arial"/>
          <w:sz w:val="24"/>
          <w:szCs w:val="24"/>
        </w:rPr>
        <w:t>London</w:t>
      </w:r>
      <w:r w:rsidR="00555E4F" w:rsidRPr="00921FCC">
        <w:rPr>
          <w:rFonts w:ascii="Arial" w:hAnsi="Arial" w:cs="Arial"/>
          <w:sz w:val="24"/>
          <w:szCs w:val="24"/>
        </w:rPr>
        <w:t>: Sage</w:t>
      </w:r>
      <w:r w:rsidR="00555E4F" w:rsidRPr="00921FCC">
        <w:rPr>
          <w:rFonts w:ascii="Arial" w:hAnsi="Arial" w:cs="Arial"/>
          <w:i/>
          <w:iCs/>
          <w:sz w:val="24"/>
          <w:szCs w:val="24"/>
        </w:rPr>
        <w:t xml:space="preserve">, </w:t>
      </w:r>
      <w:r w:rsidRPr="00921FCC">
        <w:rPr>
          <w:rFonts w:ascii="Arial" w:hAnsi="Arial" w:cs="Arial"/>
          <w:sz w:val="24"/>
          <w:szCs w:val="24"/>
        </w:rPr>
        <w:t>pp. 119–133</w:t>
      </w:r>
      <w:r w:rsidR="00555E4F" w:rsidRPr="00921FCC">
        <w:rPr>
          <w:rFonts w:ascii="Arial" w:hAnsi="Arial" w:cs="Arial"/>
          <w:sz w:val="24"/>
          <w:szCs w:val="24"/>
        </w:rPr>
        <w:t>.</w:t>
      </w:r>
      <w:r w:rsidRPr="00555E4F">
        <w:rPr>
          <w:rFonts w:ascii="Arial" w:hAnsi="Arial" w:cs="Arial"/>
          <w:sz w:val="24"/>
          <w:szCs w:val="24"/>
        </w:rPr>
        <w:t xml:space="preserve"> </w:t>
      </w:r>
    </w:p>
    <w:p w14:paraId="588B0EE1" w14:textId="1153CFBE" w:rsidR="004F1DB5" w:rsidRDefault="004F1DB5" w:rsidP="004F1DB5">
      <w:pPr>
        <w:ind w:left="426" w:hanging="426"/>
        <w:rPr>
          <w:rFonts w:ascii="Arial" w:hAnsi="Arial" w:cs="Arial"/>
          <w:sz w:val="24"/>
          <w:szCs w:val="24"/>
        </w:rPr>
      </w:pPr>
      <w:r w:rsidRPr="00EA3DA7">
        <w:rPr>
          <w:rFonts w:ascii="Arial" w:hAnsi="Arial" w:cs="Arial"/>
          <w:sz w:val="24"/>
          <w:szCs w:val="24"/>
        </w:rPr>
        <w:t xml:space="preserve">Emadi-Coffin B (2008) Get Talking: community participation and neighbourhood learning’ </w:t>
      </w:r>
      <w:r w:rsidRPr="00386387">
        <w:rPr>
          <w:rFonts w:ascii="Arial" w:hAnsi="Arial" w:cs="Arial"/>
          <w:i/>
          <w:iCs/>
          <w:sz w:val="24"/>
          <w:szCs w:val="24"/>
        </w:rPr>
        <w:t>Widening participation and lifelong learning</w:t>
      </w:r>
      <w:r w:rsidR="00302458">
        <w:rPr>
          <w:rFonts w:ascii="Arial" w:hAnsi="Arial" w:cs="Arial"/>
          <w:sz w:val="24"/>
          <w:szCs w:val="24"/>
        </w:rPr>
        <w:t>.</w:t>
      </w:r>
      <w:r w:rsidRPr="00EA3DA7">
        <w:rPr>
          <w:rFonts w:ascii="Arial" w:hAnsi="Arial" w:cs="Arial"/>
          <w:sz w:val="24"/>
          <w:szCs w:val="24"/>
        </w:rPr>
        <w:t xml:space="preserve"> 10(3)</w:t>
      </w:r>
      <w:r>
        <w:rPr>
          <w:rFonts w:ascii="Arial" w:hAnsi="Arial" w:cs="Arial"/>
          <w:sz w:val="24"/>
          <w:szCs w:val="24"/>
        </w:rPr>
        <w:t>:</w:t>
      </w:r>
      <w:r w:rsidRPr="00EA3DA7">
        <w:rPr>
          <w:rFonts w:ascii="Arial" w:hAnsi="Arial" w:cs="Arial"/>
          <w:sz w:val="24"/>
          <w:szCs w:val="24"/>
        </w:rPr>
        <w:t xml:space="preserve"> 30–34.</w:t>
      </w:r>
    </w:p>
    <w:p w14:paraId="3C8D1D76" w14:textId="03C1E38A" w:rsidR="00063212" w:rsidRPr="00921FCC" w:rsidRDefault="00063212" w:rsidP="00063212">
      <w:pPr>
        <w:ind w:left="426" w:hanging="426"/>
        <w:rPr>
          <w:rFonts w:ascii="Arial" w:hAnsi="Arial" w:cs="Arial"/>
          <w:sz w:val="24"/>
          <w:szCs w:val="24"/>
        </w:rPr>
      </w:pPr>
      <w:r w:rsidRPr="00921FCC">
        <w:rPr>
          <w:rFonts w:ascii="Arial" w:hAnsi="Arial" w:cs="Arial"/>
          <w:sz w:val="24"/>
          <w:szCs w:val="24"/>
        </w:rPr>
        <w:t>Etherington D, Jones M, Harris S</w:t>
      </w:r>
      <w:r w:rsidR="00EE77B5" w:rsidRPr="00921FCC">
        <w:rPr>
          <w:rFonts w:ascii="Arial" w:hAnsi="Arial" w:cs="Arial"/>
          <w:sz w:val="24"/>
          <w:szCs w:val="24"/>
        </w:rPr>
        <w:t xml:space="preserve"> and Hubbard S</w:t>
      </w:r>
      <w:r w:rsidRPr="00921FCC">
        <w:rPr>
          <w:rFonts w:ascii="Arial" w:hAnsi="Arial" w:cs="Arial"/>
          <w:sz w:val="24"/>
          <w:szCs w:val="24"/>
        </w:rPr>
        <w:t xml:space="preserve"> (2021</w:t>
      </w:r>
      <w:r w:rsidR="001110BA" w:rsidRPr="00921FCC">
        <w:rPr>
          <w:rFonts w:ascii="Arial" w:hAnsi="Arial" w:cs="Arial"/>
          <w:sz w:val="24"/>
          <w:szCs w:val="24"/>
        </w:rPr>
        <w:t>a</w:t>
      </w:r>
      <w:r w:rsidRPr="00921FCC">
        <w:rPr>
          <w:rFonts w:ascii="Arial" w:hAnsi="Arial" w:cs="Arial"/>
          <w:sz w:val="24"/>
          <w:szCs w:val="24"/>
        </w:rPr>
        <w:t xml:space="preserve">) </w:t>
      </w:r>
      <w:r w:rsidRPr="00921FCC">
        <w:rPr>
          <w:rFonts w:ascii="Arial" w:hAnsi="Arial" w:cs="Arial"/>
          <w:i/>
          <w:iCs/>
          <w:sz w:val="24"/>
          <w:szCs w:val="24"/>
        </w:rPr>
        <w:t>Post COVID-19 Crisis and its impact on Poverty and Destitution in Stoke-on-Trent</w:t>
      </w:r>
      <w:r w:rsidR="001110BA" w:rsidRPr="00921FCC">
        <w:rPr>
          <w:rFonts w:ascii="Arial" w:hAnsi="Arial" w:cs="Arial"/>
          <w:sz w:val="24"/>
          <w:szCs w:val="24"/>
        </w:rPr>
        <w:t>.</w:t>
      </w:r>
      <w:r w:rsidRPr="00921FCC">
        <w:rPr>
          <w:rFonts w:ascii="Arial" w:hAnsi="Arial" w:cs="Arial"/>
          <w:sz w:val="24"/>
          <w:szCs w:val="24"/>
        </w:rPr>
        <w:t xml:space="preserve"> </w:t>
      </w:r>
      <w:bookmarkStart w:id="21" w:name="_Hlk129691795"/>
      <w:r w:rsidRPr="00921FCC">
        <w:rPr>
          <w:rFonts w:ascii="Arial" w:hAnsi="Arial" w:cs="Arial"/>
          <w:sz w:val="24"/>
          <w:szCs w:val="24"/>
        </w:rPr>
        <w:t>Staffordshire University/Citizens Advice Staffordshire North &amp; Stoke on Trent</w:t>
      </w:r>
      <w:bookmarkEnd w:id="21"/>
      <w:r w:rsidRPr="00921FCC">
        <w:rPr>
          <w:rFonts w:ascii="Arial" w:hAnsi="Arial" w:cs="Arial"/>
          <w:sz w:val="24"/>
          <w:szCs w:val="24"/>
        </w:rPr>
        <w:t xml:space="preserve">. </w:t>
      </w:r>
      <w:r w:rsidR="00302458" w:rsidRPr="00921FCC">
        <w:rPr>
          <w:rFonts w:ascii="Arial" w:hAnsi="Arial" w:cs="Arial"/>
          <w:sz w:val="24"/>
          <w:szCs w:val="24"/>
        </w:rPr>
        <w:t xml:space="preserve">Available at: </w:t>
      </w:r>
      <w:hyperlink r:id="rId16" w:history="1">
        <w:r w:rsidR="00302458" w:rsidRPr="00921FCC">
          <w:rPr>
            <w:rStyle w:val="Hyperlink"/>
            <w:rFonts w:ascii="Arial" w:hAnsi="Arial" w:cs="Arial"/>
            <w:sz w:val="24"/>
            <w:szCs w:val="24"/>
          </w:rPr>
          <w:t>https://eprints.staffs.ac.uk/6937/</w:t>
        </w:r>
      </w:hyperlink>
      <w:r w:rsidR="001110BA" w:rsidRPr="00921FCC">
        <w:rPr>
          <w:rFonts w:ascii="Arial" w:hAnsi="Arial" w:cs="Arial"/>
          <w:sz w:val="24"/>
          <w:szCs w:val="24"/>
        </w:rPr>
        <w:t xml:space="preserve"> </w:t>
      </w:r>
      <w:r w:rsidR="00302458" w:rsidRPr="00921FCC">
        <w:rPr>
          <w:rFonts w:ascii="Arial" w:hAnsi="Arial" w:cs="Arial"/>
          <w:sz w:val="24"/>
          <w:szCs w:val="24"/>
        </w:rPr>
        <w:t>(</w:t>
      </w:r>
      <w:r w:rsidR="001110BA" w:rsidRPr="00921FCC">
        <w:rPr>
          <w:rFonts w:ascii="Arial" w:hAnsi="Arial" w:cs="Arial"/>
          <w:sz w:val="24"/>
          <w:szCs w:val="24"/>
        </w:rPr>
        <w:t>accessed 1</w:t>
      </w:r>
      <w:r w:rsidR="00805A36" w:rsidRPr="00921FCC">
        <w:rPr>
          <w:rFonts w:ascii="Arial" w:hAnsi="Arial" w:cs="Arial"/>
          <w:sz w:val="24"/>
          <w:szCs w:val="24"/>
        </w:rPr>
        <w:t>4</w:t>
      </w:r>
      <w:r w:rsidR="001110BA" w:rsidRPr="00921FCC">
        <w:rPr>
          <w:rFonts w:ascii="Arial" w:hAnsi="Arial" w:cs="Arial"/>
          <w:sz w:val="24"/>
          <w:szCs w:val="24"/>
        </w:rPr>
        <w:t xml:space="preserve"> </w:t>
      </w:r>
      <w:r w:rsidR="00805A36" w:rsidRPr="00921FCC">
        <w:rPr>
          <w:rFonts w:ascii="Arial" w:hAnsi="Arial" w:cs="Arial"/>
          <w:sz w:val="24"/>
          <w:szCs w:val="24"/>
        </w:rPr>
        <w:t>March</w:t>
      </w:r>
      <w:r w:rsidR="001110BA" w:rsidRPr="00921FCC">
        <w:rPr>
          <w:rFonts w:ascii="Arial" w:hAnsi="Arial" w:cs="Arial"/>
          <w:sz w:val="24"/>
          <w:szCs w:val="24"/>
        </w:rPr>
        <w:t xml:space="preserve"> 2023</w:t>
      </w:r>
      <w:r w:rsidR="00302458" w:rsidRPr="00921FCC">
        <w:rPr>
          <w:rFonts w:ascii="Arial" w:hAnsi="Arial" w:cs="Arial"/>
          <w:sz w:val="24"/>
          <w:szCs w:val="24"/>
        </w:rPr>
        <w:t>).</w:t>
      </w:r>
    </w:p>
    <w:p w14:paraId="7C8363E4" w14:textId="6503183C" w:rsidR="00063212" w:rsidRPr="00921FCC" w:rsidRDefault="00063212" w:rsidP="00063212">
      <w:pPr>
        <w:ind w:left="426" w:hanging="426"/>
        <w:rPr>
          <w:rFonts w:ascii="Arial" w:hAnsi="Arial" w:cs="Arial"/>
          <w:sz w:val="24"/>
          <w:szCs w:val="24"/>
        </w:rPr>
      </w:pPr>
      <w:r w:rsidRPr="00921FCC">
        <w:rPr>
          <w:rFonts w:ascii="Arial" w:hAnsi="Arial" w:cs="Arial"/>
          <w:sz w:val="24"/>
          <w:szCs w:val="24"/>
        </w:rPr>
        <w:t>Etherington D, Jones M, Harris S</w:t>
      </w:r>
      <w:r w:rsidR="00EE77B5" w:rsidRPr="00921FCC">
        <w:rPr>
          <w:rFonts w:ascii="Arial" w:hAnsi="Arial" w:cs="Arial"/>
          <w:sz w:val="24"/>
          <w:szCs w:val="24"/>
        </w:rPr>
        <w:t xml:space="preserve"> and Hubbard S</w:t>
      </w:r>
      <w:r w:rsidRPr="00921FCC">
        <w:rPr>
          <w:rFonts w:ascii="Arial" w:hAnsi="Arial" w:cs="Arial"/>
          <w:sz w:val="24"/>
          <w:szCs w:val="24"/>
        </w:rPr>
        <w:t xml:space="preserve"> (2021</w:t>
      </w:r>
      <w:r w:rsidR="001110BA" w:rsidRPr="00921FCC">
        <w:rPr>
          <w:rFonts w:ascii="Arial" w:hAnsi="Arial" w:cs="Arial"/>
          <w:sz w:val="24"/>
          <w:szCs w:val="24"/>
        </w:rPr>
        <w:t>b</w:t>
      </w:r>
      <w:r w:rsidRPr="00921FCC">
        <w:rPr>
          <w:rFonts w:ascii="Arial" w:hAnsi="Arial" w:cs="Arial"/>
          <w:sz w:val="24"/>
          <w:szCs w:val="24"/>
        </w:rPr>
        <w:t xml:space="preserve">) </w:t>
      </w:r>
      <w:r w:rsidRPr="00921FCC">
        <w:rPr>
          <w:rFonts w:ascii="Arial" w:hAnsi="Arial" w:cs="Arial"/>
          <w:i/>
          <w:iCs/>
          <w:sz w:val="24"/>
          <w:szCs w:val="24"/>
        </w:rPr>
        <w:t>‘Powering up’ or reducing inequalities? Assessing the impact of benefit cuts and withdrawal of employment support (Furlough) on Stoke-on-Trent</w:t>
      </w:r>
      <w:r w:rsidRPr="00921FCC">
        <w:rPr>
          <w:rFonts w:ascii="Arial" w:hAnsi="Arial" w:cs="Arial"/>
          <w:sz w:val="24"/>
          <w:szCs w:val="24"/>
        </w:rPr>
        <w:t xml:space="preserve">. </w:t>
      </w:r>
      <w:r w:rsidR="001110BA" w:rsidRPr="00921FCC">
        <w:rPr>
          <w:rFonts w:ascii="Arial" w:hAnsi="Arial" w:cs="Arial"/>
          <w:sz w:val="24"/>
          <w:szCs w:val="24"/>
        </w:rPr>
        <w:t>Staffordshire University/Citizens Advice Staffordshire North &amp; Stoke on Trent</w:t>
      </w:r>
      <w:r w:rsidR="00302458" w:rsidRPr="00921FCC">
        <w:rPr>
          <w:rFonts w:ascii="Arial" w:hAnsi="Arial" w:cs="Arial"/>
          <w:sz w:val="24"/>
          <w:szCs w:val="24"/>
        </w:rPr>
        <w:t>.</w:t>
      </w:r>
      <w:r w:rsidR="001110BA" w:rsidRPr="00921FCC">
        <w:rPr>
          <w:rFonts w:ascii="Arial" w:hAnsi="Arial" w:cs="Arial"/>
          <w:sz w:val="24"/>
          <w:szCs w:val="24"/>
        </w:rPr>
        <w:t xml:space="preserve"> </w:t>
      </w:r>
      <w:r w:rsidRPr="00921FCC">
        <w:rPr>
          <w:rFonts w:ascii="Arial" w:hAnsi="Arial" w:cs="Arial"/>
          <w:sz w:val="24"/>
          <w:szCs w:val="24"/>
        </w:rPr>
        <w:t xml:space="preserve">Available </w:t>
      </w:r>
      <w:r w:rsidR="00302458" w:rsidRPr="00921FCC">
        <w:rPr>
          <w:rFonts w:ascii="Arial" w:hAnsi="Arial" w:cs="Arial"/>
          <w:sz w:val="24"/>
          <w:szCs w:val="24"/>
        </w:rPr>
        <w:t xml:space="preserve">at: </w:t>
      </w:r>
      <w:hyperlink r:id="rId17" w:history="1">
        <w:r w:rsidR="00EE77B5" w:rsidRPr="00921FCC">
          <w:rPr>
            <w:rStyle w:val="Hyperlink"/>
            <w:rFonts w:ascii="Arial" w:hAnsi="Arial" w:cs="Arial"/>
            <w:sz w:val="24"/>
            <w:szCs w:val="24"/>
          </w:rPr>
          <w:t>https://eprints.staffs.ac.uk/7031/</w:t>
        </w:r>
      </w:hyperlink>
      <w:r w:rsidR="00EE77B5" w:rsidRPr="00921FCC">
        <w:rPr>
          <w:rFonts w:ascii="Arial" w:hAnsi="Arial" w:cs="Arial"/>
          <w:sz w:val="24"/>
          <w:szCs w:val="24"/>
        </w:rPr>
        <w:t xml:space="preserve"> </w:t>
      </w:r>
      <w:r w:rsidRPr="00921FCC">
        <w:rPr>
          <w:rFonts w:ascii="Arial" w:hAnsi="Arial" w:cs="Arial"/>
          <w:sz w:val="24"/>
          <w:szCs w:val="24"/>
        </w:rPr>
        <w:t xml:space="preserve"> </w:t>
      </w:r>
      <w:r w:rsidR="00302458" w:rsidRPr="00921FCC">
        <w:rPr>
          <w:rFonts w:ascii="Arial" w:hAnsi="Arial" w:cs="Arial"/>
          <w:sz w:val="24"/>
          <w:szCs w:val="24"/>
        </w:rPr>
        <w:t>(</w:t>
      </w:r>
      <w:r w:rsidRPr="00921FCC">
        <w:rPr>
          <w:rFonts w:ascii="Arial" w:hAnsi="Arial" w:cs="Arial"/>
          <w:sz w:val="24"/>
          <w:szCs w:val="24"/>
        </w:rPr>
        <w:t>accessed 1</w:t>
      </w:r>
      <w:r w:rsidR="00805A36" w:rsidRPr="00921FCC">
        <w:rPr>
          <w:rFonts w:ascii="Arial" w:hAnsi="Arial" w:cs="Arial"/>
          <w:sz w:val="24"/>
          <w:szCs w:val="24"/>
        </w:rPr>
        <w:t>4</w:t>
      </w:r>
      <w:r w:rsidRPr="00921FCC">
        <w:rPr>
          <w:rFonts w:ascii="Arial" w:hAnsi="Arial" w:cs="Arial"/>
          <w:sz w:val="24"/>
          <w:szCs w:val="24"/>
        </w:rPr>
        <w:t xml:space="preserve"> </w:t>
      </w:r>
      <w:r w:rsidR="00805A36" w:rsidRPr="00921FCC">
        <w:rPr>
          <w:rFonts w:ascii="Arial" w:hAnsi="Arial" w:cs="Arial"/>
          <w:sz w:val="24"/>
          <w:szCs w:val="24"/>
        </w:rPr>
        <w:t>March</w:t>
      </w:r>
      <w:r w:rsidRPr="00921FCC">
        <w:rPr>
          <w:rFonts w:ascii="Arial" w:hAnsi="Arial" w:cs="Arial"/>
          <w:sz w:val="24"/>
          <w:szCs w:val="24"/>
        </w:rPr>
        <w:t xml:space="preserve"> 2023</w:t>
      </w:r>
      <w:r w:rsidR="00302458" w:rsidRPr="00921FCC">
        <w:rPr>
          <w:rFonts w:ascii="Arial" w:hAnsi="Arial" w:cs="Arial"/>
          <w:sz w:val="24"/>
          <w:szCs w:val="24"/>
        </w:rPr>
        <w:t>).</w:t>
      </w:r>
      <w:r w:rsidR="00031673" w:rsidRPr="00921FCC">
        <w:rPr>
          <w:rFonts w:ascii="Arial" w:hAnsi="Arial" w:cs="Arial"/>
          <w:sz w:val="24"/>
          <w:szCs w:val="24"/>
        </w:rPr>
        <w:t xml:space="preserve"> </w:t>
      </w:r>
    </w:p>
    <w:p w14:paraId="76546A23" w14:textId="5FBCF937" w:rsidR="00063212" w:rsidRDefault="001110BA" w:rsidP="004F1DB5">
      <w:pPr>
        <w:ind w:left="426" w:hanging="426"/>
        <w:rPr>
          <w:rFonts w:ascii="Arial" w:hAnsi="Arial" w:cs="Arial"/>
          <w:sz w:val="24"/>
          <w:szCs w:val="24"/>
        </w:rPr>
      </w:pPr>
      <w:r w:rsidRPr="00921FCC">
        <w:rPr>
          <w:rFonts w:ascii="Arial" w:hAnsi="Arial" w:cs="Arial"/>
          <w:sz w:val="24"/>
          <w:szCs w:val="24"/>
        </w:rPr>
        <w:t xml:space="preserve">Etherington D, Telford, L, Jones M, </w:t>
      </w:r>
      <w:r w:rsidR="00EE77B5" w:rsidRPr="00921FCC">
        <w:rPr>
          <w:rFonts w:ascii="Arial" w:hAnsi="Arial" w:cs="Arial"/>
          <w:sz w:val="24"/>
          <w:szCs w:val="24"/>
        </w:rPr>
        <w:t>Harris S and Hubbard S</w:t>
      </w:r>
      <w:r w:rsidRPr="00921FCC">
        <w:rPr>
          <w:rFonts w:ascii="Arial" w:hAnsi="Arial" w:cs="Arial"/>
          <w:sz w:val="24"/>
          <w:szCs w:val="24"/>
        </w:rPr>
        <w:t xml:space="preserve"> (2022) </w:t>
      </w:r>
      <w:r w:rsidRPr="00921FCC">
        <w:rPr>
          <w:rFonts w:ascii="Arial" w:hAnsi="Arial" w:cs="Arial"/>
          <w:i/>
          <w:iCs/>
          <w:sz w:val="24"/>
          <w:szCs w:val="24"/>
        </w:rPr>
        <w:t>The pending poverty catastrophe in Stoke-on-Trent: how benefits and the cost-of-living crisis impacts on the poor.</w:t>
      </w:r>
      <w:r w:rsidRPr="00921FCC">
        <w:rPr>
          <w:rFonts w:ascii="Arial" w:hAnsi="Arial" w:cs="Arial"/>
          <w:sz w:val="24"/>
          <w:szCs w:val="24"/>
        </w:rPr>
        <w:t xml:space="preserve"> Staffordshire University/Citizens Advice Staffordshire North &amp; Stoke on Trent</w:t>
      </w:r>
      <w:r w:rsidR="00302458" w:rsidRPr="00921FCC">
        <w:rPr>
          <w:rFonts w:ascii="Arial" w:hAnsi="Arial" w:cs="Arial"/>
          <w:sz w:val="24"/>
          <w:szCs w:val="24"/>
        </w:rPr>
        <w:t>. Available at:</w:t>
      </w:r>
      <w:r w:rsidRPr="00921FCC">
        <w:rPr>
          <w:rFonts w:ascii="Arial" w:hAnsi="Arial" w:cs="Arial"/>
          <w:sz w:val="24"/>
          <w:szCs w:val="24"/>
        </w:rPr>
        <w:t xml:space="preserve"> </w:t>
      </w:r>
      <w:hyperlink r:id="rId18" w:history="1">
        <w:r w:rsidRPr="00921FCC">
          <w:rPr>
            <w:rStyle w:val="Hyperlink"/>
            <w:rFonts w:ascii="Arial" w:hAnsi="Arial" w:cs="Arial"/>
            <w:sz w:val="24"/>
            <w:szCs w:val="24"/>
          </w:rPr>
          <w:t>https://eprints.staffs.ac.uk/7270/</w:t>
        </w:r>
      </w:hyperlink>
      <w:r w:rsidRPr="00921FCC">
        <w:rPr>
          <w:rFonts w:ascii="Arial" w:hAnsi="Arial" w:cs="Arial"/>
          <w:sz w:val="24"/>
          <w:szCs w:val="24"/>
        </w:rPr>
        <w:t xml:space="preserve"> </w:t>
      </w:r>
      <w:r w:rsidR="00302458" w:rsidRPr="00921FCC">
        <w:rPr>
          <w:rFonts w:ascii="Arial" w:hAnsi="Arial" w:cs="Arial"/>
          <w:sz w:val="24"/>
          <w:szCs w:val="24"/>
        </w:rPr>
        <w:t>(</w:t>
      </w:r>
      <w:r w:rsidRPr="00921FCC">
        <w:rPr>
          <w:rFonts w:ascii="Arial" w:hAnsi="Arial" w:cs="Arial"/>
          <w:sz w:val="24"/>
          <w:szCs w:val="24"/>
        </w:rPr>
        <w:t>accessed 1</w:t>
      </w:r>
      <w:r w:rsidR="00805A36" w:rsidRPr="00921FCC">
        <w:rPr>
          <w:rFonts w:ascii="Arial" w:hAnsi="Arial" w:cs="Arial"/>
          <w:sz w:val="24"/>
          <w:szCs w:val="24"/>
        </w:rPr>
        <w:t>4</w:t>
      </w:r>
      <w:r w:rsidRPr="00921FCC">
        <w:rPr>
          <w:rFonts w:ascii="Arial" w:hAnsi="Arial" w:cs="Arial"/>
          <w:sz w:val="24"/>
          <w:szCs w:val="24"/>
        </w:rPr>
        <w:t xml:space="preserve"> </w:t>
      </w:r>
      <w:r w:rsidR="00805A36" w:rsidRPr="00921FCC">
        <w:rPr>
          <w:rFonts w:ascii="Arial" w:hAnsi="Arial" w:cs="Arial"/>
          <w:sz w:val="24"/>
          <w:szCs w:val="24"/>
        </w:rPr>
        <w:t>March</w:t>
      </w:r>
      <w:r w:rsidRPr="00921FCC">
        <w:rPr>
          <w:rFonts w:ascii="Arial" w:hAnsi="Arial" w:cs="Arial"/>
          <w:sz w:val="24"/>
          <w:szCs w:val="24"/>
        </w:rPr>
        <w:t xml:space="preserve"> 2023</w:t>
      </w:r>
      <w:r w:rsidR="00302458" w:rsidRPr="00921FCC">
        <w:rPr>
          <w:rFonts w:ascii="Arial" w:hAnsi="Arial" w:cs="Arial"/>
          <w:sz w:val="24"/>
          <w:szCs w:val="24"/>
        </w:rPr>
        <w:t>).</w:t>
      </w:r>
    </w:p>
    <w:p w14:paraId="69C6A3E7" w14:textId="33F4C3DA" w:rsidR="004F1DB5" w:rsidRDefault="004F1DB5" w:rsidP="004F1DB5">
      <w:pPr>
        <w:ind w:left="426" w:hanging="426"/>
        <w:rPr>
          <w:rFonts w:ascii="Arial" w:hAnsi="Arial" w:cs="Arial"/>
          <w:sz w:val="24"/>
          <w:szCs w:val="24"/>
        </w:rPr>
      </w:pPr>
      <w:r w:rsidRPr="009D29F1">
        <w:rPr>
          <w:rFonts w:ascii="Arial" w:hAnsi="Arial" w:cs="Arial"/>
          <w:sz w:val="24"/>
          <w:szCs w:val="24"/>
        </w:rPr>
        <w:t>Fazel S, Geddes J</w:t>
      </w:r>
      <w:r>
        <w:rPr>
          <w:rFonts w:ascii="Arial" w:hAnsi="Arial" w:cs="Arial"/>
          <w:sz w:val="24"/>
          <w:szCs w:val="24"/>
        </w:rPr>
        <w:t>R</w:t>
      </w:r>
      <w:r w:rsidRPr="009D29F1">
        <w:rPr>
          <w:rFonts w:ascii="Arial" w:hAnsi="Arial" w:cs="Arial"/>
          <w:sz w:val="24"/>
          <w:szCs w:val="24"/>
        </w:rPr>
        <w:t xml:space="preserve"> </w:t>
      </w:r>
      <w:r>
        <w:rPr>
          <w:rFonts w:ascii="Arial" w:hAnsi="Arial" w:cs="Arial"/>
          <w:sz w:val="24"/>
          <w:szCs w:val="24"/>
        </w:rPr>
        <w:t>and</w:t>
      </w:r>
      <w:r w:rsidRPr="009D29F1">
        <w:rPr>
          <w:rFonts w:ascii="Arial" w:hAnsi="Arial" w:cs="Arial"/>
          <w:sz w:val="24"/>
          <w:szCs w:val="24"/>
        </w:rPr>
        <w:t xml:space="preserve"> Kushel M (2014) The health of homeless people in high-income countries: Descriptive epidemiology, health consequences, and clinical and policy recommendations. </w:t>
      </w:r>
      <w:r w:rsidRPr="00386387">
        <w:rPr>
          <w:rFonts w:ascii="Arial" w:hAnsi="Arial" w:cs="Arial"/>
          <w:i/>
          <w:iCs/>
          <w:sz w:val="24"/>
          <w:szCs w:val="24"/>
        </w:rPr>
        <w:t>Lancet</w:t>
      </w:r>
      <w:r w:rsidRPr="009D29F1">
        <w:rPr>
          <w:rFonts w:ascii="Arial" w:hAnsi="Arial" w:cs="Arial"/>
          <w:sz w:val="24"/>
          <w:szCs w:val="24"/>
        </w:rPr>
        <w:t xml:space="preserve"> 384(9953)</w:t>
      </w:r>
      <w:r>
        <w:rPr>
          <w:rFonts w:ascii="Arial" w:hAnsi="Arial" w:cs="Arial"/>
          <w:sz w:val="24"/>
          <w:szCs w:val="24"/>
        </w:rPr>
        <w:t xml:space="preserve">: </w:t>
      </w:r>
      <w:r w:rsidRPr="009D29F1">
        <w:rPr>
          <w:rFonts w:ascii="Arial" w:hAnsi="Arial" w:cs="Arial"/>
          <w:sz w:val="24"/>
          <w:szCs w:val="24"/>
        </w:rPr>
        <w:t xml:space="preserve">1529–1540. </w:t>
      </w:r>
    </w:p>
    <w:p w14:paraId="2A147123" w14:textId="363A87B4" w:rsidR="0023023C" w:rsidRPr="00921FCC" w:rsidRDefault="0023023C" w:rsidP="004F1DB5">
      <w:pPr>
        <w:ind w:left="426" w:hanging="426"/>
        <w:rPr>
          <w:rFonts w:ascii="Arial" w:hAnsi="Arial" w:cs="Arial"/>
          <w:sz w:val="24"/>
          <w:szCs w:val="24"/>
        </w:rPr>
      </w:pPr>
      <w:r w:rsidRPr="00921FCC">
        <w:rPr>
          <w:rFonts w:ascii="Arial" w:hAnsi="Arial" w:cs="Arial"/>
          <w:sz w:val="24"/>
          <w:szCs w:val="24"/>
          <w:shd w:val="clear" w:color="auto" w:fill="FFFFFF"/>
        </w:rPr>
        <w:lastRenderedPageBreak/>
        <w:t xml:space="preserve">Gidlow C, McCormack F, </w:t>
      </w:r>
      <w:bookmarkStart w:id="22" w:name="_Hlk130809770"/>
      <w:r w:rsidRPr="00921FCC">
        <w:rPr>
          <w:rFonts w:ascii="Arial" w:hAnsi="Arial" w:cs="Arial"/>
          <w:sz w:val="24"/>
          <w:szCs w:val="24"/>
          <w:shd w:val="clear" w:color="auto" w:fill="FFFFFF"/>
        </w:rPr>
        <w:t>Spyropoulos K</w:t>
      </w:r>
      <w:bookmarkEnd w:id="22"/>
      <w:r w:rsidRPr="00921FCC">
        <w:rPr>
          <w:rFonts w:ascii="Arial" w:hAnsi="Arial" w:cs="Arial"/>
          <w:sz w:val="24"/>
          <w:szCs w:val="24"/>
          <w:shd w:val="clear" w:color="auto" w:fill="FFFFFF"/>
        </w:rPr>
        <w:t xml:space="preserve">, </w:t>
      </w:r>
      <w:bookmarkStart w:id="23" w:name="_Hlk130809918"/>
      <w:r w:rsidR="00EE77B5" w:rsidRPr="00921FCC">
        <w:rPr>
          <w:rFonts w:ascii="Arial" w:hAnsi="Arial" w:cs="Arial"/>
          <w:sz w:val="24"/>
          <w:szCs w:val="24"/>
          <w:shd w:val="clear" w:color="auto" w:fill="FFFFFF"/>
        </w:rPr>
        <w:t>Fedorowicz S</w:t>
      </w:r>
      <w:r w:rsidR="006F00DB" w:rsidRPr="00921FCC">
        <w:rPr>
          <w:rFonts w:ascii="Arial" w:hAnsi="Arial" w:cs="Arial"/>
          <w:sz w:val="24"/>
          <w:szCs w:val="24"/>
          <w:shd w:val="clear" w:color="auto" w:fill="FFFFFF"/>
        </w:rPr>
        <w:t xml:space="preserve"> and</w:t>
      </w:r>
      <w:r w:rsidR="00EE77B5" w:rsidRPr="00921FCC">
        <w:rPr>
          <w:rFonts w:ascii="Arial" w:hAnsi="Arial" w:cs="Arial"/>
          <w:sz w:val="24"/>
          <w:szCs w:val="24"/>
          <w:shd w:val="clear" w:color="auto" w:fill="FFFFFF"/>
        </w:rPr>
        <w:t xml:space="preserve"> Hine R</w:t>
      </w:r>
      <w:r w:rsidRPr="00921FCC">
        <w:rPr>
          <w:rFonts w:ascii="Arial" w:hAnsi="Arial" w:cs="Arial"/>
          <w:sz w:val="24"/>
          <w:szCs w:val="24"/>
          <w:shd w:val="clear" w:color="auto" w:fill="FFFFFF"/>
        </w:rPr>
        <w:t xml:space="preserve"> </w:t>
      </w:r>
      <w:bookmarkEnd w:id="23"/>
      <w:r w:rsidRPr="00921FCC">
        <w:rPr>
          <w:rFonts w:ascii="Arial" w:hAnsi="Arial" w:cs="Arial"/>
          <w:sz w:val="24"/>
          <w:szCs w:val="24"/>
          <w:shd w:val="clear" w:color="auto" w:fill="FFFFFF"/>
        </w:rPr>
        <w:t>(2021</w:t>
      </w:r>
      <w:r w:rsidR="00302458" w:rsidRPr="00921FCC">
        <w:rPr>
          <w:rFonts w:ascii="Arial" w:hAnsi="Arial" w:cs="Arial"/>
          <w:sz w:val="24"/>
          <w:szCs w:val="24"/>
          <w:shd w:val="clear" w:color="auto" w:fill="FFFFFF"/>
        </w:rPr>
        <w:t>a</w:t>
      </w:r>
      <w:r w:rsidRPr="00921FCC">
        <w:rPr>
          <w:rFonts w:ascii="Arial" w:hAnsi="Arial" w:cs="Arial"/>
          <w:sz w:val="24"/>
          <w:szCs w:val="24"/>
          <w:shd w:val="clear" w:color="auto" w:fill="FFFFFF"/>
        </w:rPr>
        <w:t xml:space="preserve">) </w:t>
      </w:r>
      <w:r w:rsidRPr="00921FCC">
        <w:rPr>
          <w:rFonts w:ascii="Arial" w:hAnsi="Arial" w:cs="Arial"/>
          <w:i/>
          <w:iCs/>
          <w:sz w:val="24"/>
          <w:szCs w:val="24"/>
          <w:shd w:val="clear" w:color="auto" w:fill="FFFFFF"/>
        </w:rPr>
        <w:t>Housing First in Stoke-on-Trent: Evaluation report</w:t>
      </w:r>
      <w:r w:rsidRPr="00921FCC">
        <w:rPr>
          <w:rFonts w:ascii="Arial" w:hAnsi="Arial" w:cs="Arial"/>
          <w:sz w:val="24"/>
          <w:szCs w:val="24"/>
          <w:shd w:val="clear" w:color="auto" w:fill="FFFFFF"/>
        </w:rPr>
        <w:t>.</w:t>
      </w:r>
      <w:r w:rsidR="006A3BE7" w:rsidRPr="00921FCC">
        <w:rPr>
          <w:rFonts w:ascii="Arial" w:hAnsi="Arial" w:cs="Arial"/>
          <w:sz w:val="24"/>
          <w:szCs w:val="24"/>
          <w:shd w:val="clear" w:color="auto" w:fill="FFFFFF"/>
        </w:rPr>
        <w:t xml:space="preserve"> Centre for Health and Development, Staffordshire University.</w:t>
      </w:r>
      <w:r w:rsidR="00302458" w:rsidRPr="00921FCC">
        <w:rPr>
          <w:rFonts w:ascii="Arial" w:hAnsi="Arial" w:cs="Arial"/>
          <w:sz w:val="24"/>
          <w:szCs w:val="24"/>
          <w:shd w:val="clear" w:color="auto" w:fill="FFFFFF"/>
        </w:rPr>
        <w:t xml:space="preserve"> Available at: </w:t>
      </w:r>
      <w:hyperlink r:id="rId19" w:history="1">
        <w:r w:rsidRPr="00921FCC">
          <w:rPr>
            <w:rStyle w:val="Hyperlink"/>
            <w:rFonts w:ascii="Arial" w:hAnsi="Arial" w:cs="Arial"/>
            <w:sz w:val="24"/>
            <w:szCs w:val="24"/>
          </w:rPr>
          <w:t>https://www.chadresearch.co.uk/wp-content/uploads/2021/09/HF-report-FINAL.pdf</w:t>
        </w:r>
      </w:hyperlink>
      <w:r w:rsidRPr="00921FCC">
        <w:t xml:space="preserve"> </w:t>
      </w:r>
      <w:r w:rsidR="006A3BE7" w:rsidRPr="00921FCC">
        <w:rPr>
          <w:rFonts w:ascii="Arial" w:hAnsi="Arial" w:cs="Arial"/>
          <w:sz w:val="24"/>
          <w:szCs w:val="24"/>
        </w:rPr>
        <w:t xml:space="preserve">(accessed 10 </w:t>
      </w:r>
      <w:r w:rsidR="00805A36" w:rsidRPr="00921FCC">
        <w:rPr>
          <w:rFonts w:ascii="Arial" w:hAnsi="Arial" w:cs="Arial"/>
          <w:sz w:val="24"/>
          <w:szCs w:val="24"/>
        </w:rPr>
        <w:t>March</w:t>
      </w:r>
      <w:r w:rsidR="006A3BE7" w:rsidRPr="00921FCC">
        <w:rPr>
          <w:rFonts w:ascii="Arial" w:hAnsi="Arial" w:cs="Arial"/>
          <w:sz w:val="24"/>
          <w:szCs w:val="24"/>
        </w:rPr>
        <w:t xml:space="preserve"> 2023).</w:t>
      </w:r>
    </w:p>
    <w:p w14:paraId="488E73AF" w14:textId="7E74C473" w:rsidR="0023023C" w:rsidRPr="00921FCC" w:rsidRDefault="0023023C" w:rsidP="0023023C">
      <w:pPr>
        <w:ind w:left="426" w:hanging="426"/>
        <w:rPr>
          <w:rFonts w:ascii="Arial" w:hAnsi="Arial" w:cs="Arial"/>
          <w:sz w:val="24"/>
          <w:szCs w:val="24"/>
        </w:rPr>
      </w:pPr>
      <w:r w:rsidRPr="00921FCC">
        <w:rPr>
          <w:rFonts w:ascii="Arial" w:hAnsi="Arial" w:cs="Arial"/>
          <w:sz w:val="24"/>
          <w:szCs w:val="24"/>
          <w:shd w:val="clear" w:color="auto" w:fill="FFFFFF"/>
        </w:rPr>
        <w:t xml:space="preserve">Gidlow C, McCormack F, Riley V </w:t>
      </w:r>
      <w:r w:rsidR="006F00DB" w:rsidRPr="00921FCC">
        <w:rPr>
          <w:rFonts w:ascii="Arial" w:hAnsi="Arial" w:cs="Arial"/>
          <w:sz w:val="24"/>
          <w:szCs w:val="24"/>
          <w:shd w:val="clear" w:color="auto" w:fill="FFFFFF"/>
        </w:rPr>
        <w:t>and Spyropoulos K</w:t>
      </w:r>
      <w:r w:rsidR="006F00DB" w:rsidRPr="00921FCC" w:rsidDel="006F00DB">
        <w:rPr>
          <w:rFonts w:ascii="Arial" w:hAnsi="Arial" w:cs="Arial"/>
          <w:sz w:val="24"/>
          <w:szCs w:val="24"/>
          <w:shd w:val="clear" w:color="auto" w:fill="FFFFFF"/>
        </w:rPr>
        <w:t xml:space="preserve"> </w:t>
      </w:r>
      <w:r w:rsidRPr="00921FCC">
        <w:rPr>
          <w:rFonts w:ascii="Arial" w:hAnsi="Arial" w:cs="Arial"/>
          <w:sz w:val="24"/>
          <w:szCs w:val="24"/>
          <w:shd w:val="clear" w:color="auto" w:fill="FFFFFF"/>
        </w:rPr>
        <w:t>(2021</w:t>
      </w:r>
      <w:r w:rsidR="00302458" w:rsidRPr="00921FCC">
        <w:rPr>
          <w:rFonts w:ascii="Arial" w:hAnsi="Arial" w:cs="Arial"/>
          <w:sz w:val="24"/>
          <w:szCs w:val="24"/>
          <w:shd w:val="clear" w:color="auto" w:fill="FFFFFF"/>
        </w:rPr>
        <w:t>b</w:t>
      </w:r>
      <w:r w:rsidRPr="00921FCC">
        <w:rPr>
          <w:rFonts w:ascii="Arial" w:hAnsi="Arial" w:cs="Arial"/>
          <w:sz w:val="24"/>
          <w:szCs w:val="24"/>
          <w:shd w:val="clear" w:color="auto" w:fill="FFFFFF"/>
        </w:rPr>
        <w:t xml:space="preserve">) </w:t>
      </w:r>
      <w:r w:rsidRPr="00921FCC">
        <w:rPr>
          <w:rFonts w:ascii="Arial" w:hAnsi="Arial" w:cs="Arial"/>
          <w:i/>
          <w:iCs/>
          <w:sz w:val="24"/>
          <w:szCs w:val="24"/>
          <w:shd w:val="clear" w:color="auto" w:fill="FFFFFF"/>
        </w:rPr>
        <w:t>Welfare Benefits: Leading and Learning (WBLL) model in Stoke-on-Trent – Evaluation report</w:t>
      </w:r>
      <w:r w:rsidR="006A3BE7" w:rsidRPr="00921FCC">
        <w:rPr>
          <w:rFonts w:ascii="Arial" w:hAnsi="Arial" w:cs="Arial"/>
          <w:sz w:val="24"/>
          <w:szCs w:val="24"/>
          <w:shd w:val="clear" w:color="auto" w:fill="FFFFFF"/>
        </w:rPr>
        <w:t>. Centre for Health and Development, Staffordshire University.</w:t>
      </w:r>
      <w:r w:rsidRPr="00921FCC">
        <w:rPr>
          <w:rFonts w:ascii="Arial" w:hAnsi="Arial" w:cs="Arial"/>
          <w:sz w:val="24"/>
          <w:szCs w:val="24"/>
          <w:shd w:val="clear" w:color="auto" w:fill="FFFFFF"/>
        </w:rPr>
        <w:t xml:space="preserve"> </w:t>
      </w:r>
      <w:r w:rsidR="006A3BE7" w:rsidRPr="00921FCC">
        <w:rPr>
          <w:rFonts w:ascii="Arial" w:hAnsi="Arial" w:cs="Arial"/>
          <w:sz w:val="24"/>
          <w:szCs w:val="24"/>
          <w:shd w:val="clear" w:color="auto" w:fill="FFFFFF"/>
        </w:rPr>
        <w:t xml:space="preserve"> </w:t>
      </w:r>
      <w:hyperlink r:id="rId20" w:history="1">
        <w:r w:rsidR="006A3BE7" w:rsidRPr="00921FCC">
          <w:rPr>
            <w:rStyle w:val="Hyperlink"/>
            <w:rFonts w:ascii="Arial" w:hAnsi="Arial" w:cs="Arial"/>
            <w:sz w:val="24"/>
            <w:szCs w:val="24"/>
            <w:shd w:val="clear" w:color="auto" w:fill="FFFFFF"/>
          </w:rPr>
          <w:t>https://www.chadresearch.co.uk/wp-content/uploads/2022/01/WBLL-final-report.pdf</w:t>
        </w:r>
      </w:hyperlink>
      <w:r w:rsidR="006A3BE7" w:rsidRPr="00921FCC">
        <w:rPr>
          <w:rFonts w:ascii="Arial" w:hAnsi="Arial" w:cs="Arial"/>
          <w:sz w:val="24"/>
          <w:szCs w:val="24"/>
          <w:shd w:val="clear" w:color="auto" w:fill="FFFFFF"/>
        </w:rPr>
        <w:t xml:space="preserve"> (accessed 10 </w:t>
      </w:r>
      <w:r w:rsidR="00805A36" w:rsidRPr="00921FCC">
        <w:rPr>
          <w:rFonts w:ascii="Arial" w:hAnsi="Arial" w:cs="Arial"/>
          <w:sz w:val="24"/>
          <w:szCs w:val="24"/>
          <w:shd w:val="clear" w:color="auto" w:fill="FFFFFF"/>
        </w:rPr>
        <w:t>March</w:t>
      </w:r>
      <w:r w:rsidR="006A3BE7" w:rsidRPr="00921FCC">
        <w:rPr>
          <w:rFonts w:ascii="Arial" w:hAnsi="Arial" w:cs="Arial"/>
          <w:sz w:val="24"/>
          <w:szCs w:val="24"/>
          <w:shd w:val="clear" w:color="auto" w:fill="FFFFFF"/>
        </w:rPr>
        <w:t xml:space="preserve"> 2023).</w:t>
      </w:r>
    </w:p>
    <w:p w14:paraId="16C87215" w14:textId="3C5B6BE9" w:rsidR="006A3BE7" w:rsidRPr="001615CF" w:rsidRDefault="00302458" w:rsidP="006A3BE7">
      <w:pPr>
        <w:ind w:left="426" w:hanging="426"/>
        <w:rPr>
          <w:rFonts w:ascii="Arial" w:hAnsi="Arial" w:cs="Arial"/>
          <w:sz w:val="24"/>
          <w:szCs w:val="24"/>
        </w:rPr>
      </w:pPr>
      <w:r w:rsidRPr="00921FCC">
        <w:rPr>
          <w:rFonts w:ascii="Arial" w:hAnsi="Arial" w:cs="Arial"/>
          <w:sz w:val="24"/>
          <w:szCs w:val="24"/>
          <w:shd w:val="clear" w:color="auto" w:fill="FFFFFF"/>
        </w:rPr>
        <w:t xml:space="preserve">Gidlow C, Spyropoulos K, McCormack F, </w:t>
      </w:r>
      <w:r w:rsidR="006F00DB" w:rsidRPr="00921FCC">
        <w:rPr>
          <w:rFonts w:ascii="Arial" w:hAnsi="Arial" w:cs="Arial"/>
          <w:sz w:val="24"/>
          <w:szCs w:val="24"/>
          <w:shd w:val="clear" w:color="auto" w:fill="FFFFFF"/>
        </w:rPr>
        <w:t>Ellis N, Beddows R, Fedorowicz S and Hine R</w:t>
      </w:r>
      <w:r w:rsidRPr="00921FCC">
        <w:rPr>
          <w:rFonts w:ascii="Arial" w:hAnsi="Arial" w:cs="Arial"/>
          <w:sz w:val="24"/>
          <w:szCs w:val="24"/>
          <w:shd w:val="clear" w:color="auto" w:fill="FFFFFF"/>
        </w:rPr>
        <w:t xml:space="preserve"> (2022) </w:t>
      </w:r>
      <w:r w:rsidRPr="00921FCC">
        <w:rPr>
          <w:rFonts w:ascii="Arial" w:hAnsi="Arial" w:cs="Arial"/>
          <w:i/>
          <w:iCs/>
          <w:sz w:val="24"/>
          <w:szCs w:val="24"/>
          <w:shd w:val="clear" w:color="auto" w:fill="FFFFFF"/>
        </w:rPr>
        <w:t>VOICES of Stoke-on-Trent: legacy evaluation</w:t>
      </w:r>
      <w:r w:rsidRPr="00921FCC">
        <w:rPr>
          <w:rFonts w:ascii="Arial" w:hAnsi="Arial" w:cs="Arial"/>
          <w:sz w:val="24"/>
          <w:szCs w:val="24"/>
          <w:shd w:val="clear" w:color="auto" w:fill="FFFFFF"/>
        </w:rPr>
        <w:t xml:space="preserve">. VOICES: Stoke-on-Trent. Available at: </w:t>
      </w:r>
      <w:hyperlink r:id="rId21" w:history="1">
        <w:r w:rsidRPr="00921FCC">
          <w:rPr>
            <w:rStyle w:val="Hyperlink"/>
            <w:rFonts w:ascii="Arial" w:hAnsi="Arial" w:cs="Arial"/>
            <w:sz w:val="24"/>
            <w:szCs w:val="24"/>
            <w:shd w:val="clear" w:color="auto" w:fill="FFFFFF"/>
          </w:rPr>
          <w:t>https://www.chadresearch.co.uk/wp-content/uploads/2022/04/43302-VOICES-Legacy-Evaluation-Digital-Version.pdf</w:t>
        </w:r>
      </w:hyperlink>
      <w:r w:rsidRPr="00921FCC">
        <w:rPr>
          <w:rFonts w:ascii="Arial" w:hAnsi="Arial" w:cs="Arial"/>
          <w:sz w:val="24"/>
          <w:szCs w:val="24"/>
          <w:shd w:val="clear" w:color="auto" w:fill="FFFFFF"/>
        </w:rPr>
        <w:t xml:space="preserve"> </w:t>
      </w:r>
      <w:r w:rsidR="006A3BE7" w:rsidRPr="00921FCC">
        <w:rPr>
          <w:rFonts w:ascii="Arial" w:hAnsi="Arial" w:cs="Arial"/>
          <w:sz w:val="24"/>
          <w:szCs w:val="24"/>
          <w:shd w:val="clear" w:color="auto" w:fill="FFFFFF"/>
        </w:rPr>
        <w:t xml:space="preserve">(accessed 10 </w:t>
      </w:r>
      <w:r w:rsidR="00805A36" w:rsidRPr="00921FCC">
        <w:rPr>
          <w:rFonts w:ascii="Arial" w:hAnsi="Arial" w:cs="Arial"/>
          <w:sz w:val="24"/>
          <w:szCs w:val="24"/>
          <w:shd w:val="clear" w:color="auto" w:fill="FFFFFF"/>
        </w:rPr>
        <w:t>March</w:t>
      </w:r>
      <w:r w:rsidR="006A3BE7" w:rsidRPr="00921FCC">
        <w:rPr>
          <w:rFonts w:ascii="Arial" w:hAnsi="Arial" w:cs="Arial"/>
          <w:sz w:val="24"/>
          <w:szCs w:val="24"/>
          <w:shd w:val="clear" w:color="auto" w:fill="FFFFFF"/>
        </w:rPr>
        <w:t xml:space="preserve"> 2023).</w:t>
      </w:r>
      <w:r w:rsidRPr="00302458">
        <w:rPr>
          <w:rFonts w:ascii="Arial" w:hAnsi="Arial" w:cs="Arial"/>
          <w:sz w:val="24"/>
          <w:szCs w:val="24"/>
          <w:shd w:val="clear" w:color="auto" w:fill="FFFFFF"/>
        </w:rPr>
        <w:t xml:space="preserve"> </w:t>
      </w:r>
      <w:r>
        <w:rPr>
          <w:rFonts w:ascii="Arial" w:hAnsi="Arial" w:cs="Arial"/>
          <w:sz w:val="24"/>
          <w:szCs w:val="24"/>
          <w:shd w:val="clear" w:color="auto" w:fill="FFFFFF"/>
        </w:rPr>
        <w:t xml:space="preserve"> </w:t>
      </w:r>
    </w:p>
    <w:p w14:paraId="60A63694" w14:textId="7F821765" w:rsidR="001615CF" w:rsidRDefault="001615CF" w:rsidP="004F1DB5">
      <w:pPr>
        <w:ind w:left="426" w:hanging="426"/>
        <w:rPr>
          <w:rFonts w:ascii="Arial" w:hAnsi="Arial" w:cs="Arial"/>
          <w:sz w:val="24"/>
          <w:szCs w:val="24"/>
        </w:rPr>
      </w:pPr>
      <w:r w:rsidRPr="001615CF">
        <w:rPr>
          <w:rFonts w:ascii="Arial" w:hAnsi="Arial" w:cs="Arial"/>
          <w:sz w:val="24"/>
          <w:szCs w:val="24"/>
        </w:rPr>
        <w:t xml:space="preserve">Glasgow Centre for Population Health (GCPH) (2011) </w:t>
      </w:r>
      <w:r w:rsidRPr="006A3BE7">
        <w:rPr>
          <w:rFonts w:ascii="Arial" w:hAnsi="Arial" w:cs="Arial"/>
          <w:i/>
          <w:iCs/>
          <w:sz w:val="24"/>
          <w:szCs w:val="24"/>
        </w:rPr>
        <w:t>Asset based approaches for health improvement: Redressing the balance.</w:t>
      </w:r>
      <w:r w:rsidRPr="001615CF">
        <w:rPr>
          <w:rFonts w:ascii="Arial" w:hAnsi="Arial" w:cs="Arial"/>
          <w:sz w:val="24"/>
          <w:szCs w:val="24"/>
        </w:rPr>
        <w:t xml:space="preserve"> Briefing Paper 9 Concept Series. Glasgow Centre for Population Health: Glasgow</w:t>
      </w:r>
      <w:r w:rsidR="006A3BE7">
        <w:rPr>
          <w:rFonts w:ascii="Arial" w:hAnsi="Arial" w:cs="Arial"/>
          <w:sz w:val="24"/>
          <w:szCs w:val="24"/>
        </w:rPr>
        <w:t xml:space="preserve">. Available at: </w:t>
      </w:r>
      <w:r w:rsidRPr="001615CF">
        <w:rPr>
          <w:rFonts w:ascii="Arial" w:hAnsi="Arial" w:cs="Arial"/>
          <w:sz w:val="24"/>
          <w:szCs w:val="24"/>
        </w:rPr>
        <w:t xml:space="preserve"> </w:t>
      </w:r>
      <w:hyperlink r:id="rId22" w:history="1">
        <w:r w:rsidRPr="00EF4893">
          <w:rPr>
            <w:rStyle w:val="Hyperlink"/>
            <w:rFonts w:ascii="Arial" w:hAnsi="Arial" w:cs="Arial"/>
            <w:sz w:val="24"/>
            <w:szCs w:val="24"/>
          </w:rPr>
          <w:t>https://www.gcph.co.uk/publications/279_concepts_series_9-asset_based_approaches_for_health_improvement</w:t>
        </w:r>
      </w:hyperlink>
      <w:r>
        <w:rPr>
          <w:rFonts w:ascii="Arial" w:hAnsi="Arial" w:cs="Arial"/>
          <w:sz w:val="24"/>
          <w:szCs w:val="24"/>
        </w:rPr>
        <w:t xml:space="preserve"> </w:t>
      </w:r>
      <w:r w:rsidR="006A3BE7">
        <w:rPr>
          <w:rFonts w:ascii="Arial" w:hAnsi="Arial" w:cs="Arial"/>
          <w:sz w:val="24"/>
          <w:szCs w:val="24"/>
        </w:rPr>
        <w:t>(</w:t>
      </w:r>
      <w:r>
        <w:rPr>
          <w:rFonts w:ascii="Arial" w:hAnsi="Arial" w:cs="Arial"/>
          <w:sz w:val="24"/>
          <w:szCs w:val="24"/>
        </w:rPr>
        <w:t>access</w:t>
      </w:r>
      <w:r w:rsidR="00AA1372">
        <w:rPr>
          <w:rFonts w:ascii="Arial" w:hAnsi="Arial" w:cs="Arial"/>
          <w:sz w:val="24"/>
          <w:szCs w:val="24"/>
        </w:rPr>
        <w:t>ed</w:t>
      </w:r>
      <w:r>
        <w:rPr>
          <w:rFonts w:ascii="Arial" w:hAnsi="Arial" w:cs="Arial"/>
          <w:sz w:val="24"/>
          <w:szCs w:val="24"/>
        </w:rPr>
        <w:t xml:space="preserve"> 14 </w:t>
      </w:r>
      <w:r w:rsidR="00805A36">
        <w:rPr>
          <w:rFonts w:ascii="Arial" w:hAnsi="Arial" w:cs="Arial"/>
          <w:sz w:val="24"/>
          <w:szCs w:val="24"/>
        </w:rPr>
        <w:t>March</w:t>
      </w:r>
      <w:r>
        <w:rPr>
          <w:rFonts w:ascii="Arial" w:hAnsi="Arial" w:cs="Arial"/>
          <w:sz w:val="24"/>
          <w:szCs w:val="24"/>
        </w:rPr>
        <w:t xml:space="preserve"> 2023</w:t>
      </w:r>
      <w:r w:rsidR="006A3BE7">
        <w:rPr>
          <w:rFonts w:ascii="Arial" w:hAnsi="Arial" w:cs="Arial"/>
          <w:sz w:val="24"/>
          <w:szCs w:val="24"/>
        </w:rPr>
        <w:t>).</w:t>
      </w:r>
    </w:p>
    <w:p w14:paraId="5D5FA58E" w14:textId="0B95AE0D" w:rsidR="006A3BE7" w:rsidRDefault="004F1DB5" w:rsidP="004F1DB5">
      <w:pPr>
        <w:ind w:left="426" w:hanging="426"/>
        <w:rPr>
          <w:rFonts w:ascii="Arial" w:hAnsi="Arial" w:cs="Arial"/>
          <w:sz w:val="24"/>
          <w:szCs w:val="24"/>
        </w:rPr>
      </w:pPr>
      <w:r w:rsidRPr="00921FCC">
        <w:rPr>
          <w:rFonts w:ascii="Arial" w:hAnsi="Arial" w:cs="Arial"/>
          <w:sz w:val="24"/>
          <w:szCs w:val="24"/>
        </w:rPr>
        <w:t xml:space="preserve">Gratton N, Vincent P, Singha L, </w:t>
      </w:r>
      <w:r w:rsidR="006F00DB" w:rsidRPr="00921FCC">
        <w:rPr>
          <w:rFonts w:ascii="Arial" w:hAnsi="Arial" w:cs="Arial"/>
          <w:sz w:val="24"/>
          <w:szCs w:val="24"/>
        </w:rPr>
        <w:t>Beddows R, Ball A and Get Talking Hardship Community Researchers</w:t>
      </w:r>
      <w:r w:rsidRPr="00921FCC">
        <w:rPr>
          <w:rFonts w:ascii="Arial" w:hAnsi="Arial" w:cs="Arial"/>
          <w:sz w:val="24"/>
          <w:szCs w:val="24"/>
        </w:rPr>
        <w:t xml:space="preserve"> (2019) </w:t>
      </w:r>
      <w:r w:rsidRPr="00921FCC">
        <w:rPr>
          <w:rFonts w:ascii="Arial" w:hAnsi="Arial" w:cs="Arial"/>
          <w:i/>
          <w:iCs/>
          <w:sz w:val="24"/>
          <w:szCs w:val="24"/>
        </w:rPr>
        <w:t>Get Talking Hardship: Hardship Commission Stoke-on-Trent</w:t>
      </w:r>
      <w:r w:rsidRPr="00921FCC">
        <w:rPr>
          <w:rFonts w:ascii="Arial" w:hAnsi="Arial" w:cs="Arial"/>
          <w:sz w:val="24"/>
          <w:szCs w:val="24"/>
        </w:rPr>
        <w:t xml:space="preserve">. </w:t>
      </w:r>
      <w:r w:rsidR="006A3BE7" w:rsidRPr="00921FCC">
        <w:rPr>
          <w:rFonts w:ascii="Arial" w:hAnsi="Arial" w:cs="Arial"/>
          <w:sz w:val="24"/>
          <w:szCs w:val="24"/>
        </w:rPr>
        <w:t>Available at:</w:t>
      </w:r>
      <w:r w:rsidRPr="00921FCC">
        <w:rPr>
          <w:rFonts w:ascii="Arial" w:hAnsi="Arial" w:cs="Arial"/>
          <w:sz w:val="24"/>
          <w:szCs w:val="24"/>
        </w:rPr>
        <w:t xml:space="preserve"> </w:t>
      </w:r>
      <w:hyperlink r:id="rId23" w:history="1">
        <w:r w:rsidR="006A3BE7" w:rsidRPr="00921FCC">
          <w:rPr>
            <w:rStyle w:val="Hyperlink"/>
            <w:rFonts w:ascii="Arial" w:hAnsi="Arial" w:cs="Arial"/>
            <w:sz w:val="24"/>
            <w:szCs w:val="24"/>
          </w:rPr>
          <w:t>https://www.staffs.ac.uk/research/docs/pdf/get-talking-hardship-report-2019.pdf</w:t>
        </w:r>
      </w:hyperlink>
      <w:r w:rsidR="00461C76" w:rsidRPr="00921FCC">
        <w:rPr>
          <w:rFonts w:ascii="Arial" w:hAnsi="Arial" w:cs="Arial"/>
          <w:sz w:val="24"/>
          <w:szCs w:val="24"/>
        </w:rPr>
        <w:t xml:space="preserve"> (accessed 10 </w:t>
      </w:r>
      <w:r w:rsidR="00805A36" w:rsidRPr="00921FCC">
        <w:rPr>
          <w:rFonts w:ascii="Arial" w:hAnsi="Arial" w:cs="Arial"/>
          <w:sz w:val="24"/>
          <w:szCs w:val="24"/>
        </w:rPr>
        <w:t>March</w:t>
      </w:r>
      <w:r w:rsidR="00461C76" w:rsidRPr="00921FCC">
        <w:rPr>
          <w:rFonts w:ascii="Arial" w:hAnsi="Arial" w:cs="Arial"/>
          <w:sz w:val="24"/>
          <w:szCs w:val="24"/>
        </w:rPr>
        <w:t xml:space="preserve"> 2023).</w:t>
      </w:r>
    </w:p>
    <w:p w14:paraId="40A67172" w14:textId="5F668E1F" w:rsidR="004F1DB5" w:rsidRPr="000E6C89" w:rsidRDefault="006A3BE7" w:rsidP="004F1DB5">
      <w:pPr>
        <w:ind w:left="426" w:hanging="426"/>
        <w:rPr>
          <w:rFonts w:ascii="Arial" w:hAnsi="Arial" w:cs="Arial"/>
          <w:sz w:val="24"/>
          <w:szCs w:val="24"/>
        </w:rPr>
      </w:pPr>
      <w:r>
        <w:t xml:space="preserve"> </w:t>
      </w:r>
      <w:r w:rsidR="004F1DB5" w:rsidRPr="000E6C89">
        <w:rPr>
          <w:rFonts w:ascii="Arial" w:hAnsi="Arial" w:cs="Arial"/>
          <w:sz w:val="24"/>
          <w:szCs w:val="24"/>
        </w:rPr>
        <w:t>Gratton N (2020) From Engagement to Strategy: The Journey Towards a Civic University. In Sengupta E, Blessinger P and Mahony C (2020) </w:t>
      </w:r>
      <w:r w:rsidR="004F1DB5" w:rsidRPr="000E6C89">
        <w:rPr>
          <w:rFonts w:ascii="Arial" w:hAnsi="Arial" w:cs="Arial"/>
          <w:i/>
          <w:iCs/>
          <w:sz w:val="24"/>
          <w:szCs w:val="24"/>
        </w:rPr>
        <w:t>University–Community Partnerships for Promoting Social Responsibility in Higher Education. (Innovations in Higher Education Teaching and Learning) </w:t>
      </w:r>
      <w:r w:rsidR="004F1DB5" w:rsidRPr="000E6C89">
        <w:rPr>
          <w:rFonts w:ascii="Arial" w:hAnsi="Arial" w:cs="Arial"/>
          <w:sz w:val="24"/>
          <w:szCs w:val="24"/>
        </w:rPr>
        <w:t>Volume 23, Bingley UK</w:t>
      </w:r>
      <w:r>
        <w:rPr>
          <w:rFonts w:ascii="Arial" w:hAnsi="Arial" w:cs="Arial"/>
          <w:sz w:val="24"/>
          <w:szCs w:val="24"/>
        </w:rPr>
        <w:t>:</w:t>
      </w:r>
      <w:r w:rsidR="004F1DB5" w:rsidRPr="000E6C89">
        <w:rPr>
          <w:rFonts w:ascii="Arial" w:hAnsi="Arial" w:cs="Arial"/>
          <w:sz w:val="24"/>
          <w:szCs w:val="24"/>
        </w:rPr>
        <w:t xml:space="preserve"> Emerald Publishing Limited</w:t>
      </w:r>
      <w:r>
        <w:rPr>
          <w:rFonts w:ascii="Arial" w:hAnsi="Arial" w:cs="Arial"/>
          <w:sz w:val="24"/>
          <w:szCs w:val="24"/>
        </w:rPr>
        <w:t>,</w:t>
      </w:r>
      <w:r w:rsidR="004F1DB5" w:rsidRPr="000E6C89">
        <w:rPr>
          <w:rFonts w:ascii="Arial" w:hAnsi="Arial" w:cs="Arial"/>
          <w:sz w:val="24"/>
          <w:szCs w:val="24"/>
        </w:rPr>
        <w:t xml:space="preserve"> pp. 105–120.</w:t>
      </w:r>
    </w:p>
    <w:p w14:paraId="4C5AFA9B" w14:textId="6750F9E5" w:rsidR="004F1DB5" w:rsidRDefault="004F1DB5" w:rsidP="004F1DB5">
      <w:pPr>
        <w:widowControl w:val="0"/>
        <w:autoSpaceDE w:val="0"/>
        <w:autoSpaceDN w:val="0"/>
        <w:adjustRightInd w:val="0"/>
        <w:spacing w:line="240" w:lineRule="auto"/>
        <w:ind w:left="426" w:hanging="426"/>
        <w:rPr>
          <w:rFonts w:ascii="Arial" w:hAnsi="Arial" w:cs="Arial"/>
          <w:noProof/>
          <w:sz w:val="24"/>
          <w:szCs w:val="24"/>
        </w:rPr>
      </w:pPr>
      <w:r w:rsidRPr="00921FCC">
        <w:rPr>
          <w:rFonts w:ascii="Arial" w:hAnsi="Arial" w:cs="Arial"/>
          <w:noProof/>
          <w:sz w:val="24"/>
          <w:szCs w:val="24"/>
        </w:rPr>
        <w:t xml:space="preserve">Greenhalgh T, Hinton L, Finlay T, </w:t>
      </w:r>
      <w:r w:rsidR="006F00DB" w:rsidRPr="00921FCC">
        <w:rPr>
          <w:rFonts w:ascii="Arial" w:hAnsi="Arial" w:cs="Arial"/>
          <w:noProof/>
          <w:sz w:val="24"/>
          <w:szCs w:val="24"/>
        </w:rPr>
        <w:t>Macfarlane A, Fahy N, Clyde B and Chant A</w:t>
      </w:r>
      <w:r w:rsidRPr="00921FCC">
        <w:rPr>
          <w:rFonts w:ascii="Arial" w:hAnsi="Arial" w:cs="Arial"/>
          <w:noProof/>
          <w:sz w:val="24"/>
          <w:szCs w:val="24"/>
        </w:rPr>
        <w:t xml:space="preserve"> (2019) Frameworks for supporting patient and public involvement in research: Systematic review and co-design pilot. </w:t>
      </w:r>
      <w:r w:rsidRPr="00921FCC">
        <w:rPr>
          <w:rFonts w:ascii="Arial" w:hAnsi="Arial" w:cs="Arial"/>
          <w:i/>
          <w:iCs/>
          <w:noProof/>
          <w:sz w:val="24"/>
          <w:szCs w:val="24"/>
        </w:rPr>
        <w:t>Health Expectations</w:t>
      </w:r>
      <w:r w:rsidRPr="00921FCC">
        <w:rPr>
          <w:rFonts w:ascii="Arial" w:hAnsi="Arial" w:cs="Arial"/>
          <w:noProof/>
          <w:sz w:val="24"/>
          <w:szCs w:val="24"/>
        </w:rPr>
        <w:t xml:space="preserve"> </w:t>
      </w:r>
      <w:r w:rsidR="006A3BE7" w:rsidRPr="00921FCC">
        <w:rPr>
          <w:rFonts w:ascii="Arial" w:hAnsi="Arial" w:cs="Arial"/>
          <w:noProof/>
          <w:sz w:val="24"/>
          <w:szCs w:val="24"/>
        </w:rPr>
        <w:t>22(4):785-801.</w:t>
      </w:r>
      <w:r>
        <w:rPr>
          <w:rFonts w:ascii="Arial" w:hAnsi="Arial" w:cs="Arial"/>
          <w:noProof/>
          <w:sz w:val="24"/>
          <w:szCs w:val="24"/>
        </w:rPr>
        <w:t xml:space="preserve"> </w:t>
      </w:r>
    </w:p>
    <w:p w14:paraId="29F31458" w14:textId="21D1C977" w:rsidR="001615CF" w:rsidRDefault="001615CF" w:rsidP="001615CF">
      <w:pPr>
        <w:ind w:left="426" w:hanging="426"/>
        <w:rPr>
          <w:rFonts w:ascii="Arial" w:hAnsi="Arial" w:cs="Arial"/>
          <w:sz w:val="24"/>
          <w:szCs w:val="24"/>
        </w:rPr>
      </w:pPr>
      <w:r>
        <w:rPr>
          <w:rFonts w:ascii="Arial" w:hAnsi="Arial" w:cs="Arial"/>
          <w:sz w:val="24"/>
          <w:szCs w:val="24"/>
        </w:rPr>
        <w:t xml:space="preserve">Hadfield L and Cooke C (2022) </w:t>
      </w:r>
      <w:r w:rsidRPr="006A3BE7">
        <w:rPr>
          <w:rFonts w:ascii="Arial" w:hAnsi="Arial" w:cs="Arial"/>
          <w:i/>
          <w:iCs/>
          <w:sz w:val="24"/>
          <w:szCs w:val="24"/>
        </w:rPr>
        <w:t>The Fulfilling Lives Women’s Study: An Ideal Support System</w:t>
      </w:r>
      <w:r>
        <w:rPr>
          <w:rFonts w:ascii="Arial" w:hAnsi="Arial" w:cs="Arial"/>
          <w:sz w:val="24"/>
          <w:szCs w:val="24"/>
        </w:rPr>
        <w:t xml:space="preserve">. </w:t>
      </w:r>
      <w:r w:rsidRPr="001615CF">
        <w:rPr>
          <w:rFonts w:ascii="Arial" w:hAnsi="Arial" w:cs="Arial"/>
          <w:sz w:val="24"/>
          <w:szCs w:val="24"/>
        </w:rPr>
        <w:t xml:space="preserve"> </w:t>
      </w:r>
      <w:r w:rsidR="00264978">
        <w:rPr>
          <w:rFonts w:ascii="Arial" w:hAnsi="Arial" w:cs="Arial"/>
          <w:sz w:val="24"/>
          <w:szCs w:val="24"/>
        </w:rPr>
        <w:t xml:space="preserve">Available at: </w:t>
      </w:r>
      <w:hyperlink r:id="rId24" w:history="1">
        <w:r w:rsidR="00154592" w:rsidRPr="00154592">
          <w:rPr>
            <w:rStyle w:val="Hyperlink"/>
            <w:rFonts w:ascii="Arial" w:hAnsi="Arial" w:cs="Arial"/>
            <w:sz w:val="24"/>
            <w:szCs w:val="24"/>
          </w:rPr>
          <w:t>https://socialinterestgroup.org.uk/wp-content/uploads/2022/10/FLSE-Womens</w:t>
        </w:r>
        <w:r w:rsidR="00154592" w:rsidRPr="00C86494">
          <w:rPr>
            <w:rStyle w:val="Hyperlink"/>
            <w:rFonts w:ascii="Arial" w:hAnsi="Arial" w:cs="Arial"/>
            <w:sz w:val="24"/>
            <w:szCs w:val="24"/>
          </w:rPr>
          <w:t>-Research-Study.pdf</w:t>
        </w:r>
      </w:hyperlink>
      <w:r>
        <w:rPr>
          <w:rFonts w:ascii="Arial" w:hAnsi="Arial" w:cs="Arial"/>
          <w:sz w:val="24"/>
          <w:szCs w:val="24"/>
        </w:rPr>
        <w:t xml:space="preserve"> </w:t>
      </w:r>
      <w:r w:rsidR="006A3BE7">
        <w:rPr>
          <w:rFonts w:ascii="Arial" w:hAnsi="Arial" w:cs="Arial"/>
          <w:sz w:val="24"/>
          <w:szCs w:val="24"/>
        </w:rPr>
        <w:t>(</w:t>
      </w:r>
      <w:r>
        <w:rPr>
          <w:rFonts w:ascii="Arial" w:hAnsi="Arial" w:cs="Arial"/>
          <w:sz w:val="24"/>
          <w:szCs w:val="24"/>
        </w:rPr>
        <w:t>accessed 14 March 2023</w:t>
      </w:r>
      <w:r w:rsidR="006A3BE7">
        <w:rPr>
          <w:rFonts w:ascii="Arial" w:hAnsi="Arial" w:cs="Arial"/>
          <w:sz w:val="24"/>
          <w:szCs w:val="24"/>
        </w:rPr>
        <w:t>).</w:t>
      </w:r>
    </w:p>
    <w:p w14:paraId="1B80776D" w14:textId="248D1B02" w:rsidR="00747CF8" w:rsidRPr="006A3BE7" w:rsidRDefault="00747CF8" w:rsidP="00747CF8">
      <w:pPr>
        <w:ind w:left="426" w:hanging="426"/>
        <w:rPr>
          <w:rFonts w:ascii="Arial" w:hAnsi="Arial" w:cs="Arial"/>
          <w:sz w:val="24"/>
          <w:szCs w:val="24"/>
        </w:rPr>
      </w:pPr>
      <w:r w:rsidRPr="006A3BE7">
        <w:rPr>
          <w:rFonts w:ascii="Arial" w:hAnsi="Arial" w:cs="Arial"/>
          <w:sz w:val="24"/>
          <w:szCs w:val="24"/>
        </w:rPr>
        <w:t xml:space="preserve">Homeless Link (2022) </w:t>
      </w:r>
      <w:r w:rsidRPr="006A3BE7">
        <w:rPr>
          <w:rFonts w:ascii="Arial" w:hAnsi="Arial" w:cs="Arial"/>
          <w:i/>
          <w:iCs/>
          <w:sz w:val="24"/>
          <w:szCs w:val="24"/>
        </w:rPr>
        <w:t>Exploring Women’s Homelessness: What we know</w:t>
      </w:r>
      <w:r w:rsidRPr="006A3BE7">
        <w:rPr>
          <w:rFonts w:ascii="Arial" w:hAnsi="Arial" w:cs="Arial"/>
          <w:sz w:val="24"/>
          <w:szCs w:val="24"/>
        </w:rPr>
        <w:t xml:space="preserve">. Available at: </w:t>
      </w:r>
      <w:hyperlink r:id="rId25" w:history="1">
        <w:r w:rsidRPr="006A3BE7">
          <w:rPr>
            <w:rStyle w:val="Hyperlink"/>
            <w:rFonts w:ascii="Arial" w:hAnsi="Arial" w:cs="Arial"/>
            <w:sz w:val="24"/>
            <w:szCs w:val="24"/>
          </w:rPr>
          <w:t>https://homelesslink-1b54.kxcdn.com/media/documents/Exploring_Womens_Homelessness.pdf</w:t>
        </w:r>
      </w:hyperlink>
      <w:r w:rsidRPr="006A3BE7">
        <w:rPr>
          <w:rFonts w:ascii="Arial" w:hAnsi="Arial" w:cs="Arial"/>
          <w:sz w:val="24"/>
          <w:szCs w:val="24"/>
        </w:rPr>
        <w:t xml:space="preserve"> (accessed </w:t>
      </w:r>
      <w:r w:rsidR="00461C76">
        <w:rPr>
          <w:rFonts w:ascii="Arial" w:hAnsi="Arial" w:cs="Arial"/>
          <w:sz w:val="24"/>
          <w:szCs w:val="24"/>
        </w:rPr>
        <w:t>0</w:t>
      </w:r>
      <w:r w:rsidRPr="006A3BE7">
        <w:rPr>
          <w:rFonts w:ascii="Arial" w:hAnsi="Arial" w:cs="Arial"/>
          <w:sz w:val="24"/>
          <w:szCs w:val="24"/>
        </w:rPr>
        <w:t>8 March 2023)</w:t>
      </w:r>
    </w:p>
    <w:p w14:paraId="40E7E4CC" w14:textId="0B8C4599" w:rsidR="004F1DB5" w:rsidRDefault="004F1DB5" w:rsidP="004F1DB5">
      <w:pPr>
        <w:ind w:left="426" w:hanging="426"/>
        <w:rPr>
          <w:rFonts w:ascii="Arial" w:hAnsi="Arial" w:cs="Arial"/>
          <w:sz w:val="24"/>
          <w:szCs w:val="24"/>
        </w:rPr>
      </w:pPr>
      <w:r>
        <w:rPr>
          <w:rFonts w:ascii="Arial" w:hAnsi="Arial" w:cs="Arial"/>
          <w:sz w:val="24"/>
          <w:szCs w:val="24"/>
        </w:rPr>
        <w:t xml:space="preserve">Knight B (2017) </w:t>
      </w:r>
      <w:r w:rsidRPr="00386387">
        <w:rPr>
          <w:rFonts w:ascii="Arial" w:hAnsi="Arial" w:cs="Arial"/>
          <w:i/>
          <w:iCs/>
          <w:sz w:val="24"/>
          <w:szCs w:val="24"/>
        </w:rPr>
        <w:t>Rethinking Poverty: What Makes a Good Society?</w:t>
      </w:r>
      <w:r>
        <w:rPr>
          <w:rFonts w:ascii="Arial" w:hAnsi="Arial" w:cs="Arial"/>
          <w:sz w:val="24"/>
          <w:szCs w:val="24"/>
        </w:rPr>
        <w:t xml:space="preserve"> Bristol: Policy Press</w:t>
      </w:r>
      <w:r w:rsidR="006A3BE7">
        <w:rPr>
          <w:rFonts w:ascii="Arial" w:hAnsi="Arial" w:cs="Arial"/>
          <w:sz w:val="24"/>
          <w:szCs w:val="24"/>
        </w:rPr>
        <w:t>.</w:t>
      </w:r>
    </w:p>
    <w:p w14:paraId="1B4138FC" w14:textId="77777777" w:rsidR="004F1DB5" w:rsidRPr="00381637" w:rsidRDefault="004F1DB5" w:rsidP="004F1DB5">
      <w:pPr>
        <w:ind w:left="426" w:hanging="426"/>
        <w:rPr>
          <w:rFonts w:ascii="Arial" w:hAnsi="Arial" w:cs="Arial"/>
          <w:sz w:val="24"/>
          <w:szCs w:val="24"/>
        </w:rPr>
      </w:pPr>
      <w:r w:rsidRPr="00381637">
        <w:rPr>
          <w:rFonts w:ascii="Arial" w:hAnsi="Arial" w:cs="Arial"/>
          <w:sz w:val="24"/>
          <w:szCs w:val="24"/>
        </w:rPr>
        <w:lastRenderedPageBreak/>
        <w:t xml:space="preserve">Knight B (2018) Powering a good society. </w:t>
      </w:r>
      <w:r w:rsidRPr="00386387">
        <w:rPr>
          <w:rFonts w:ascii="Arial" w:hAnsi="Arial" w:cs="Arial"/>
          <w:i/>
          <w:iCs/>
          <w:sz w:val="24"/>
          <w:szCs w:val="24"/>
        </w:rPr>
        <w:t>Local Economy</w:t>
      </w:r>
      <w:r w:rsidRPr="00381637">
        <w:rPr>
          <w:rFonts w:ascii="Arial" w:hAnsi="Arial" w:cs="Arial"/>
          <w:sz w:val="24"/>
          <w:szCs w:val="24"/>
        </w:rPr>
        <w:t xml:space="preserve"> 33(6)</w:t>
      </w:r>
      <w:r>
        <w:rPr>
          <w:rFonts w:ascii="Arial" w:hAnsi="Arial" w:cs="Arial"/>
          <w:sz w:val="24"/>
          <w:szCs w:val="24"/>
        </w:rPr>
        <w:t xml:space="preserve">: </w:t>
      </w:r>
      <w:r w:rsidRPr="00381637">
        <w:rPr>
          <w:rFonts w:ascii="Arial" w:hAnsi="Arial" w:cs="Arial"/>
          <w:sz w:val="24"/>
          <w:szCs w:val="24"/>
        </w:rPr>
        <w:t xml:space="preserve">569 – 582. </w:t>
      </w:r>
    </w:p>
    <w:p w14:paraId="3033CAFA" w14:textId="3EFC855A" w:rsidR="004F1DB5" w:rsidRPr="00921FCC" w:rsidRDefault="004F1DB5" w:rsidP="004F1DB5">
      <w:pPr>
        <w:ind w:left="426" w:hanging="426"/>
        <w:rPr>
          <w:rFonts w:ascii="Arial" w:hAnsi="Arial" w:cs="Arial"/>
          <w:sz w:val="24"/>
          <w:szCs w:val="24"/>
        </w:rPr>
      </w:pPr>
      <w:r w:rsidRPr="00921FCC">
        <w:rPr>
          <w:rFonts w:ascii="Arial" w:hAnsi="Arial" w:cs="Arial"/>
          <w:sz w:val="24"/>
          <w:szCs w:val="24"/>
        </w:rPr>
        <w:t xml:space="preserve">Lamb H, Moreton R, </w:t>
      </w:r>
      <w:r w:rsidR="006F00DB" w:rsidRPr="00921FCC">
        <w:rPr>
          <w:rFonts w:ascii="Arial" w:hAnsi="Arial" w:cs="Arial"/>
          <w:sz w:val="24"/>
          <w:szCs w:val="24"/>
        </w:rPr>
        <w:t xml:space="preserve">Welford J, </w:t>
      </w:r>
      <w:r w:rsidRPr="00921FCC">
        <w:rPr>
          <w:rFonts w:ascii="Arial" w:hAnsi="Arial" w:cs="Arial"/>
          <w:sz w:val="24"/>
          <w:szCs w:val="24"/>
        </w:rPr>
        <w:t xml:space="preserve">Leonardi S, </w:t>
      </w:r>
      <w:r w:rsidR="006F00DB" w:rsidRPr="00921FCC">
        <w:rPr>
          <w:rFonts w:ascii="Arial" w:hAnsi="Arial" w:cs="Arial"/>
          <w:sz w:val="24"/>
          <w:szCs w:val="24"/>
        </w:rPr>
        <w:t>O’Donnell J and Howe P</w:t>
      </w:r>
      <w:r w:rsidRPr="00921FCC">
        <w:rPr>
          <w:rFonts w:ascii="Arial" w:hAnsi="Arial" w:cs="Arial"/>
          <w:sz w:val="24"/>
          <w:szCs w:val="24"/>
        </w:rPr>
        <w:t> (2019) </w:t>
      </w:r>
      <w:r w:rsidRPr="00921FCC">
        <w:rPr>
          <w:rFonts w:ascii="Arial" w:hAnsi="Arial" w:cs="Arial"/>
          <w:i/>
          <w:iCs/>
          <w:sz w:val="24"/>
          <w:szCs w:val="24"/>
        </w:rPr>
        <w:t>What makes a difference. Evaluation of Fulfilling Lives: Supporting people with multiple needs</w:t>
      </w:r>
      <w:r w:rsidRPr="00921FCC">
        <w:rPr>
          <w:rFonts w:ascii="Arial" w:hAnsi="Arial" w:cs="Arial"/>
          <w:sz w:val="24"/>
          <w:szCs w:val="24"/>
        </w:rPr>
        <w:t xml:space="preserve">. London: The National Lottery. </w:t>
      </w:r>
      <w:r w:rsidR="006A3BE7" w:rsidRPr="00921FCC">
        <w:rPr>
          <w:rFonts w:ascii="Arial" w:hAnsi="Arial" w:cs="Arial"/>
          <w:sz w:val="24"/>
          <w:szCs w:val="24"/>
        </w:rPr>
        <w:t>Available at:</w:t>
      </w:r>
      <w:r w:rsidRPr="00921FCC">
        <w:rPr>
          <w:rFonts w:ascii="Arial" w:hAnsi="Arial" w:cs="Arial"/>
          <w:sz w:val="24"/>
          <w:szCs w:val="24"/>
        </w:rPr>
        <w:t xml:space="preserve"> </w:t>
      </w:r>
      <w:hyperlink r:id="rId26" w:history="1">
        <w:r w:rsidRPr="00921FCC">
          <w:rPr>
            <w:rStyle w:val="Hyperlink"/>
            <w:rFonts w:ascii="Arial" w:hAnsi="Arial" w:cs="Arial"/>
            <w:sz w:val="24"/>
            <w:szCs w:val="24"/>
          </w:rPr>
          <w:t>https://www.fulfillinglivesevaluation.org/evaluation-reports/#</w:t>
        </w:r>
      </w:hyperlink>
      <w:r w:rsidRPr="00921FCC">
        <w:rPr>
          <w:rFonts w:ascii="Arial" w:hAnsi="Arial" w:cs="Arial"/>
          <w:sz w:val="24"/>
          <w:szCs w:val="24"/>
        </w:rPr>
        <w:t xml:space="preserve"> </w:t>
      </w:r>
      <w:r w:rsidR="006A3BE7" w:rsidRPr="00921FCC">
        <w:rPr>
          <w:rFonts w:ascii="Arial" w:hAnsi="Arial" w:cs="Arial"/>
          <w:sz w:val="24"/>
          <w:szCs w:val="24"/>
        </w:rPr>
        <w:t xml:space="preserve">(accessed 08 </w:t>
      </w:r>
      <w:r w:rsidR="00805A36" w:rsidRPr="00921FCC">
        <w:rPr>
          <w:rFonts w:ascii="Arial" w:hAnsi="Arial" w:cs="Arial"/>
          <w:sz w:val="24"/>
          <w:szCs w:val="24"/>
        </w:rPr>
        <w:t>March</w:t>
      </w:r>
      <w:r w:rsidR="006A3BE7" w:rsidRPr="00921FCC">
        <w:rPr>
          <w:rFonts w:ascii="Arial" w:hAnsi="Arial" w:cs="Arial"/>
          <w:sz w:val="24"/>
          <w:szCs w:val="24"/>
        </w:rPr>
        <w:t xml:space="preserve"> 2023).</w:t>
      </w:r>
    </w:p>
    <w:p w14:paraId="4DFEB1D6" w14:textId="7602A817" w:rsidR="004F1DB5" w:rsidRPr="00314CC4" w:rsidRDefault="004F1DB5" w:rsidP="004F1DB5">
      <w:pPr>
        <w:ind w:left="426" w:hanging="426"/>
        <w:rPr>
          <w:rFonts w:ascii="Arial" w:hAnsi="Arial" w:cs="Arial"/>
          <w:sz w:val="24"/>
          <w:szCs w:val="24"/>
        </w:rPr>
      </w:pPr>
      <w:bookmarkStart w:id="24" w:name="_Hlk98285513"/>
      <w:bookmarkStart w:id="25" w:name="_Hlk98244034"/>
      <w:r w:rsidRPr="00921FCC">
        <w:rPr>
          <w:rFonts w:ascii="Arial" w:hAnsi="Arial" w:cs="Arial"/>
          <w:sz w:val="24"/>
          <w:szCs w:val="24"/>
        </w:rPr>
        <w:t>McCartney G, Walsh D, Fenton L</w:t>
      </w:r>
      <w:r w:rsidR="00FA355F" w:rsidRPr="00921FCC">
        <w:rPr>
          <w:rFonts w:ascii="Arial" w:hAnsi="Arial" w:cs="Arial"/>
          <w:sz w:val="24"/>
          <w:szCs w:val="24"/>
        </w:rPr>
        <w:t xml:space="preserve"> and Devine R</w:t>
      </w:r>
      <w:r w:rsidRPr="00921FCC">
        <w:rPr>
          <w:rFonts w:ascii="Arial" w:hAnsi="Arial" w:cs="Arial"/>
          <w:sz w:val="24"/>
          <w:szCs w:val="24"/>
        </w:rPr>
        <w:t xml:space="preserve"> (2022) </w:t>
      </w:r>
      <w:r w:rsidRPr="00921FCC">
        <w:rPr>
          <w:rFonts w:ascii="Arial" w:hAnsi="Arial" w:cs="Arial"/>
          <w:i/>
          <w:iCs/>
          <w:sz w:val="24"/>
          <w:szCs w:val="24"/>
        </w:rPr>
        <w:t>Resetting the course for population health: evidence and recommendations to address stalled mortality improvements in Scotland and the rest of the UK</w:t>
      </w:r>
      <w:r w:rsidRPr="00921FCC">
        <w:rPr>
          <w:rFonts w:ascii="Arial" w:hAnsi="Arial" w:cs="Arial"/>
          <w:sz w:val="24"/>
          <w:szCs w:val="24"/>
        </w:rPr>
        <w:t>. Glasgow: Glasgow Centre for Population Health/University of Glasgow.</w:t>
      </w:r>
      <w:r>
        <w:rPr>
          <w:rFonts w:ascii="Arial" w:hAnsi="Arial" w:cs="Arial"/>
          <w:sz w:val="24"/>
          <w:szCs w:val="24"/>
        </w:rPr>
        <w:t xml:space="preserve"> </w:t>
      </w:r>
    </w:p>
    <w:p w14:paraId="367D5B82" w14:textId="62C019CC" w:rsidR="00175F27" w:rsidRDefault="004F1DB5" w:rsidP="004F1DB5">
      <w:pPr>
        <w:ind w:left="426" w:hanging="426"/>
        <w:rPr>
          <w:rFonts w:ascii="Arial" w:hAnsi="Arial" w:cs="Arial"/>
          <w:sz w:val="24"/>
          <w:szCs w:val="24"/>
        </w:rPr>
      </w:pPr>
      <w:r w:rsidRPr="002031A7">
        <w:rPr>
          <w:rFonts w:ascii="Arial" w:hAnsi="Arial" w:cs="Arial"/>
          <w:sz w:val="24"/>
          <w:szCs w:val="24"/>
        </w:rPr>
        <w:t>McCormack F, Fedorowicz S</w:t>
      </w:r>
      <w:r>
        <w:rPr>
          <w:rFonts w:ascii="Arial" w:hAnsi="Arial" w:cs="Arial"/>
          <w:sz w:val="24"/>
          <w:szCs w:val="24"/>
        </w:rPr>
        <w:t xml:space="preserve"> and </w:t>
      </w:r>
      <w:r w:rsidRPr="002031A7">
        <w:rPr>
          <w:rFonts w:ascii="Arial" w:hAnsi="Arial" w:cs="Arial"/>
          <w:sz w:val="24"/>
          <w:szCs w:val="24"/>
        </w:rPr>
        <w:t xml:space="preserve">Gidlow </w:t>
      </w:r>
      <w:r>
        <w:rPr>
          <w:rFonts w:ascii="Arial" w:hAnsi="Arial" w:cs="Arial"/>
          <w:sz w:val="24"/>
          <w:szCs w:val="24"/>
        </w:rPr>
        <w:t>C</w:t>
      </w:r>
      <w:r w:rsidRPr="002031A7">
        <w:rPr>
          <w:rFonts w:ascii="Arial" w:hAnsi="Arial" w:cs="Arial"/>
          <w:sz w:val="24"/>
          <w:szCs w:val="24"/>
        </w:rPr>
        <w:t xml:space="preserve"> (2019) </w:t>
      </w:r>
      <w:r w:rsidRPr="002031A7">
        <w:rPr>
          <w:rFonts w:ascii="Arial" w:hAnsi="Arial" w:cs="Arial"/>
          <w:i/>
          <w:iCs/>
          <w:sz w:val="24"/>
          <w:szCs w:val="24"/>
        </w:rPr>
        <w:t xml:space="preserve">The provision of support services for women in Stoke-on-Trent: Project Report.  </w:t>
      </w:r>
      <w:r w:rsidRPr="002031A7">
        <w:rPr>
          <w:rFonts w:ascii="Arial" w:hAnsi="Arial" w:cs="Arial"/>
          <w:sz w:val="24"/>
          <w:szCs w:val="24"/>
        </w:rPr>
        <w:t xml:space="preserve">Centre for Health and Development, Staffordshire University. </w:t>
      </w:r>
      <w:r w:rsidR="006A3BE7">
        <w:rPr>
          <w:rFonts w:ascii="Arial" w:hAnsi="Arial" w:cs="Arial"/>
          <w:sz w:val="24"/>
          <w:szCs w:val="24"/>
        </w:rPr>
        <w:t>Available at:</w:t>
      </w:r>
      <w:r w:rsidRPr="002031A7">
        <w:rPr>
          <w:rFonts w:ascii="Arial" w:hAnsi="Arial" w:cs="Arial"/>
          <w:i/>
          <w:iCs/>
          <w:sz w:val="24"/>
          <w:szCs w:val="24"/>
        </w:rPr>
        <w:t xml:space="preserve"> </w:t>
      </w:r>
      <w:hyperlink r:id="rId27" w:history="1">
        <w:r w:rsidR="00175F27" w:rsidRPr="00175F27">
          <w:rPr>
            <w:rStyle w:val="Hyperlink"/>
            <w:rFonts w:ascii="Arial" w:hAnsi="Arial" w:cs="Arial"/>
            <w:sz w:val="24"/>
            <w:szCs w:val="24"/>
          </w:rPr>
          <w:t>https://www.chadresearch.co.uk/wp-content/uploads/2022/01/BF-report-FINAL.pdf</w:t>
        </w:r>
      </w:hyperlink>
      <w:r w:rsidR="00175F27" w:rsidRPr="00175F27">
        <w:rPr>
          <w:rFonts w:ascii="Arial" w:hAnsi="Arial" w:cs="Arial"/>
          <w:sz w:val="24"/>
          <w:szCs w:val="24"/>
        </w:rPr>
        <w:t xml:space="preserve"> </w:t>
      </w:r>
      <w:r w:rsidR="00461C76">
        <w:rPr>
          <w:rFonts w:ascii="Arial" w:hAnsi="Arial" w:cs="Arial"/>
          <w:sz w:val="24"/>
          <w:szCs w:val="24"/>
        </w:rPr>
        <w:t xml:space="preserve">(accessed 15 </w:t>
      </w:r>
      <w:r w:rsidR="00805A36">
        <w:rPr>
          <w:rFonts w:ascii="Arial" w:hAnsi="Arial" w:cs="Arial"/>
          <w:sz w:val="24"/>
          <w:szCs w:val="24"/>
        </w:rPr>
        <w:t>Jan</w:t>
      </w:r>
      <w:r w:rsidR="00461C76">
        <w:rPr>
          <w:rFonts w:ascii="Arial" w:hAnsi="Arial" w:cs="Arial"/>
          <w:sz w:val="24"/>
          <w:szCs w:val="24"/>
        </w:rPr>
        <w:t xml:space="preserve"> 2023).</w:t>
      </w:r>
    </w:p>
    <w:p w14:paraId="7AE49BF6" w14:textId="60A5B966" w:rsidR="00D434A6" w:rsidRPr="00175F27" w:rsidRDefault="001F288F" w:rsidP="004F1DB5">
      <w:pPr>
        <w:ind w:left="426" w:hanging="426"/>
        <w:rPr>
          <w:rFonts w:ascii="Arial" w:hAnsi="Arial" w:cs="Arial"/>
          <w:sz w:val="24"/>
          <w:szCs w:val="24"/>
        </w:rPr>
      </w:pPr>
      <w:r w:rsidRPr="002031A7">
        <w:rPr>
          <w:rFonts w:ascii="Arial" w:hAnsi="Arial" w:cs="Arial"/>
          <w:sz w:val="24"/>
          <w:szCs w:val="24"/>
        </w:rPr>
        <w:t>McCormack F, Fedorowicz S</w:t>
      </w:r>
      <w:r>
        <w:rPr>
          <w:rFonts w:ascii="Arial" w:hAnsi="Arial" w:cs="Arial"/>
          <w:sz w:val="24"/>
          <w:szCs w:val="24"/>
        </w:rPr>
        <w:t xml:space="preserve"> and Hine R (2022) </w:t>
      </w:r>
      <w:r w:rsidRPr="001F288F">
        <w:rPr>
          <w:rFonts w:ascii="Arial" w:hAnsi="Arial" w:cs="Arial"/>
          <w:i/>
          <w:iCs/>
          <w:sz w:val="24"/>
          <w:szCs w:val="24"/>
        </w:rPr>
        <w:t>Women, homelessness and multiple disadvantage - the need for a gender-informed approach: Building on insight from the Specialist homeless women’s worker project within Housing First Stoke-on-Trent</w:t>
      </w:r>
      <w:r w:rsidR="00175F27">
        <w:rPr>
          <w:rFonts w:ascii="Arial" w:hAnsi="Arial" w:cs="Arial"/>
          <w:i/>
          <w:iCs/>
          <w:sz w:val="24"/>
          <w:szCs w:val="24"/>
        </w:rPr>
        <w:t xml:space="preserve">. </w:t>
      </w:r>
      <w:r w:rsidR="00175F27">
        <w:rPr>
          <w:rFonts w:ascii="Arial" w:hAnsi="Arial" w:cs="Arial"/>
          <w:sz w:val="24"/>
          <w:szCs w:val="24"/>
        </w:rPr>
        <w:t xml:space="preserve">Centre for Health and Development, Staffordshire University. Available at: </w:t>
      </w:r>
      <w:hyperlink r:id="rId28" w:history="1">
        <w:r w:rsidR="00175F27" w:rsidRPr="00EF4893">
          <w:rPr>
            <w:rStyle w:val="Hyperlink"/>
            <w:rFonts w:ascii="Arial" w:hAnsi="Arial" w:cs="Arial"/>
            <w:sz w:val="24"/>
            <w:szCs w:val="24"/>
          </w:rPr>
          <w:t>https://www.chadresearch.co.uk/wp-content/uploads/2022/03/Women-homelessness-and-multiple-disadvantage-HFWW-final-report-v3.pdf</w:t>
        </w:r>
      </w:hyperlink>
      <w:r w:rsidR="00175F27">
        <w:rPr>
          <w:rFonts w:ascii="Arial" w:hAnsi="Arial" w:cs="Arial"/>
          <w:sz w:val="24"/>
          <w:szCs w:val="24"/>
        </w:rPr>
        <w:t xml:space="preserve"> </w:t>
      </w:r>
      <w:r w:rsidR="00461C76">
        <w:rPr>
          <w:rFonts w:ascii="Arial" w:hAnsi="Arial" w:cs="Arial"/>
          <w:sz w:val="24"/>
          <w:szCs w:val="24"/>
        </w:rPr>
        <w:t xml:space="preserve">(accessed 15 </w:t>
      </w:r>
      <w:r w:rsidR="00921FCC">
        <w:rPr>
          <w:rFonts w:ascii="Arial" w:hAnsi="Arial" w:cs="Arial"/>
          <w:sz w:val="24"/>
          <w:szCs w:val="24"/>
        </w:rPr>
        <w:t>Jan</w:t>
      </w:r>
      <w:r w:rsidR="00461C76">
        <w:rPr>
          <w:rFonts w:ascii="Arial" w:hAnsi="Arial" w:cs="Arial"/>
          <w:sz w:val="24"/>
          <w:szCs w:val="24"/>
        </w:rPr>
        <w:t xml:space="preserve"> 2023).</w:t>
      </w:r>
    </w:p>
    <w:p w14:paraId="0F6B7EEE" w14:textId="237180DE" w:rsidR="0023023C" w:rsidRPr="00921FCC" w:rsidRDefault="0023023C" w:rsidP="00F421E8">
      <w:pPr>
        <w:ind w:left="426" w:hanging="426"/>
        <w:rPr>
          <w:rFonts w:ascii="Arial" w:hAnsi="Arial" w:cs="Arial"/>
          <w:sz w:val="24"/>
          <w:szCs w:val="24"/>
        </w:rPr>
      </w:pPr>
      <w:r w:rsidRPr="00921FCC">
        <w:rPr>
          <w:rFonts w:ascii="Arial" w:hAnsi="Arial" w:cs="Arial"/>
          <w:sz w:val="24"/>
          <w:szCs w:val="24"/>
        </w:rPr>
        <w:t>McCormack F, Machin R, Riley V</w:t>
      </w:r>
      <w:r w:rsidR="00F421E8" w:rsidRPr="00921FCC">
        <w:rPr>
          <w:rFonts w:ascii="Arial" w:hAnsi="Arial" w:cs="Arial"/>
          <w:sz w:val="24"/>
          <w:szCs w:val="24"/>
        </w:rPr>
        <w:t>,</w:t>
      </w:r>
      <w:r w:rsidRPr="00921FCC">
        <w:rPr>
          <w:rFonts w:ascii="Arial" w:hAnsi="Arial" w:cs="Arial"/>
          <w:sz w:val="24"/>
          <w:szCs w:val="24"/>
        </w:rPr>
        <w:t xml:space="preserve"> </w:t>
      </w:r>
      <w:r w:rsidR="00FA355F" w:rsidRPr="00921FCC">
        <w:rPr>
          <w:rFonts w:ascii="Arial" w:hAnsi="Arial" w:cs="Arial"/>
          <w:sz w:val="24"/>
          <w:szCs w:val="24"/>
        </w:rPr>
        <w:t>Spyropoulos K, Dunn K and Gidlow CJ</w:t>
      </w:r>
      <w:r w:rsidRPr="00921FCC">
        <w:rPr>
          <w:rFonts w:ascii="Arial" w:hAnsi="Arial" w:cs="Arial"/>
          <w:sz w:val="24"/>
          <w:szCs w:val="24"/>
        </w:rPr>
        <w:t xml:space="preserve"> (2023)</w:t>
      </w:r>
      <w:r w:rsidR="00F421E8" w:rsidRPr="00921FCC">
        <w:t xml:space="preserve"> </w:t>
      </w:r>
      <w:r w:rsidR="00F421E8" w:rsidRPr="00921FCC">
        <w:rPr>
          <w:rFonts w:ascii="Arial" w:hAnsi="Arial" w:cs="Arial"/>
          <w:sz w:val="24"/>
          <w:szCs w:val="24"/>
        </w:rPr>
        <w:t>Building legal literacy in organisations that support people experiencing multiple disadvantage.</w:t>
      </w:r>
      <w:r w:rsidRPr="00921FCC">
        <w:rPr>
          <w:rFonts w:ascii="Arial" w:hAnsi="Arial" w:cs="Arial"/>
          <w:sz w:val="24"/>
          <w:szCs w:val="24"/>
        </w:rPr>
        <w:t xml:space="preserve"> </w:t>
      </w:r>
      <w:r w:rsidR="00F421E8" w:rsidRPr="00921FCC">
        <w:rPr>
          <w:rFonts w:ascii="Arial" w:hAnsi="Arial" w:cs="Arial"/>
          <w:i/>
          <w:iCs/>
          <w:sz w:val="24"/>
          <w:szCs w:val="24"/>
        </w:rPr>
        <w:t>Journal of Social Welfare and Family Law</w:t>
      </w:r>
      <w:r w:rsidR="00F421E8" w:rsidRPr="00921FCC">
        <w:rPr>
          <w:rFonts w:ascii="Arial" w:hAnsi="Arial" w:cs="Arial"/>
          <w:sz w:val="24"/>
          <w:szCs w:val="24"/>
        </w:rPr>
        <w:t xml:space="preserve">. DOI: 10.1080/09649069.2023.2175548 </w:t>
      </w:r>
    </w:p>
    <w:p w14:paraId="60BE4EAB" w14:textId="1B44AFBE" w:rsidR="004F1DB5" w:rsidRDefault="004F1DB5" w:rsidP="004F1DB5">
      <w:pPr>
        <w:ind w:left="426" w:hanging="426"/>
        <w:rPr>
          <w:rFonts w:ascii="Arial" w:hAnsi="Arial" w:cs="Arial"/>
          <w:sz w:val="24"/>
          <w:szCs w:val="24"/>
        </w:rPr>
      </w:pPr>
      <w:r w:rsidRPr="00921FCC">
        <w:rPr>
          <w:rFonts w:ascii="Arial" w:hAnsi="Arial" w:cs="Arial"/>
          <w:sz w:val="24"/>
          <w:szCs w:val="24"/>
        </w:rPr>
        <w:t xml:space="preserve">Marmot M, Allen J, Boyce T, </w:t>
      </w:r>
      <w:r w:rsidR="00FA355F" w:rsidRPr="00921FCC">
        <w:rPr>
          <w:rFonts w:ascii="Arial" w:hAnsi="Arial" w:cs="Arial"/>
          <w:sz w:val="24"/>
          <w:szCs w:val="24"/>
        </w:rPr>
        <w:t>Goldblatt P and Morrison J</w:t>
      </w:r>
      <w:r w:rsidRPr="00921FCC">
        <w:rPr>
          <w:rFonts w:ascii="Arial" w:hAnsi="Arial" w:cs="Arial"/>
          <w:sz w:val="24"/>
          <w:szCs w:val="24"/>
        </w:rPr>
        <w:t xml:space="preserve"> (2020) </w:t>
      </w:r>
      <w:r w:rsidRPr="00921FCC">
        <w:rPr>
          <w:rFonts w:ascii="Arial" w:hAnsi="Arial" w:cs="Arial"/>
          <w:i/>
          <w:iCs/>
          <w:sz w:val="24"/>
          <w:szCs w:val="24"/>
        </w:rPr>
        <w:t>Health equity in England: The Marmot review 10 years on. Institute of Health Equity</w:t>
      </w:r>
      <w:r w:rsidRPr="00921FCC">
        <w:rPr>
          <w:rFonts w:ascii="Arial" w:hAnsi="Arial" w:cs="Arial"/>
          <w:sz w:val="24"/>
          <w:szCs w:val="24"/>
        </w:rPr>
        <w:t xml:space="preserve">. </w:t>
      </w:r>
      <w:hyperlink r:id="rId29" w:history="1">
        <w:r w:rsidRPr="00921FCC">
          <w:rPr>
            <w:rStyle w:val="Hyperlink"/>
            <w:rFonts w:ascii="Arial" w:hAnsi="Arial" w:cs="Arial"/>
            <w:sz w:val="24"/>
            <w:szCs w:val="24"/>
          </w:rPr>
          <w:t>https://www.instituteofhealthequity.org/resources-reports/marmot-review-10-years-on</w:t>
        </w:r>
      </w:hyperlink>
      <w:r>
        <w:rPr>
          <w:rFonts w:ascii="Arial" w:hAnsi="Arial" w:cs="Arial"/>
          <w:sz w:val="24"/>
          <w:szCs w:val="24"/>
        </w:rPr>
        <w:t xml:space="preserve">  </w:t>
      </w:r>
      <w:r w:rsidR="00921FCC">
        <w:rPr>
          <w:rFonts w:ascii="Arial" w:hAnsi="Arial" w:cs="Arial"/>
          <w:sz w:val="24"/>
          <w:szCs w:val="24"/>
        </w:rPr>
        <w:t>(accessed 11 March 2022).</w:t>
      </w:r>
    </w:p>
    <w:bookmarkEnd w:id="24"/>
    <w:bookmarkEnd w:id="25"/>
    <w:p w14:paraId="0816DE52" w14:textId="130B2D0D" w:rsidR="004F1DB5" w:rsidRPr="002031A7" w:rsidRDefault="004F1DB5" w:rsidP="004F1DB5">
      <w:pPr>
        <w:ind w:left="426" w:hanging="426"/>
        <w:rPr>
          <w:rFonts w:ascii="Arial" w:hAnsi="Arial" w:cs="Arial"/>
          <w:sz w:val="24"/>
          <w:szCs w:val="24"/>
        </w:rPr>
      </w:pPr>
      <w:r w:rsidRPr="00921FCC">
        <w:rPr>
          <w:rFonts w:ascii="Arial" w:hAnsi="Arial" w:cs="Arial"/>
          <w:sz w:val="24"/>
          <w:szCs w:val="24"/>
        </w:rPr>
        <w:t xml:space="preserve">Moreton R, Welford J, Howe P, </w:t>
      </w:r>
      <w:r w:rsidR="00481E9B" w:rsidRPr="00921FCC">
        <w:rPr>
          <w:rFonts w:ascii="Arial" w:hAnsi="Arial" w:cs="Arial"/>
          <w:sz w:val="24"/>
          <w:szCs w:val="24"/>
        </w:rPr>
        <w:t xml:space="preserve">Alzuabi R, Collinson B, Roberts J and the National Expert Citizens Group </w:t>
      </w:r>
      <w:r w:rsidRPr="00921FCC">
        <w:rPr>
          <w:rFonts w:ascii="Arial" w:hAnsi="Arial" w:cs="Arial"/>
          <w:sz w:val="24"/>
          <w:szCs w:val="24"/>
        </w:rPr>
        <w:t xml:space="preserve">(2022) </w:t>
      </w:r>
      <w:r w:rsidRPr="00921FCC">
        <w:rPr>
          <w:rFonts w:ascii="Arial" w:hAnsi="Arial" w:cs="Arial"/>
          <w:i/>
          <w:iCs/>
          <w:sz w:val="24"/>
          <w:szCs w:val="24"/>
        </w:rPr>
        <w:t>‘More than a roof’ – addressing homelessness with people experiencing multiple disadvantage</w:t>
      </w:r>
      <w:r w:rsidRPr="00921FCC">
        <w:rPr>
          <w:rFonts w:ascii="Arial" w:hAnsi="Arial" w:cs="Arial"/>
          <w:sz w:val="24"/>
          <w:szCs w:val="24"/>
        </w:rPr>
        <w:t xml:space="preserve">. Evaluation of Fulfilling Lives: Supporting people experiencing multiple disadvantage. </w:t>
      </w:r>
      <w:r w:rsidR="00175F27" w:rsidRPr="00921FCC">
        <w:rPr>
          <w:rFonts w:ascii="Arial" w:hAnsi="Arial" w:cs="Arial"/>
          <w:sz w:val="24"/>
          <w:szCs w:val="24"/>
        </w:rPr>
        <w:t>Available at:</w:t>
      </w:r>
      <w:r w:rsidRPr="00921FCC">
        <w:rPr>
          <w:rFonts w:ascii="Arial" w:hAnsi="Arial" w:cs="Arial"/>
          <w:sz w:val="24"/>
          <w:szCs w:val="24"/>
        </w:rPr>
        <w:t xml:space="preserve"> </w:t>
      </w:r>
      <w:hyperlink r:id="rId30" w:history="1">
        <w:r w:rsidRPr="00921FCC">
          <w:rPr>
            <w:rStyle w:val="Hyperlink"/>
            <w:rFonts w:ascii="Arial" w:hAnsi="Arial" w:cs="Arial"/>
            <w:sz w:val="24"/>
            <w:szCs w:val="24"/>
          </w:rPr>
          <w:t>https://www.fulfillinglivesevaluation.org/evaluation-reports/#</w:t>
        </w:r>
      </w:hyperlink>
      <w:r w:rsidRPr="002031A7">
        <w:rPr>
          <w:rFonts w:ascii="Arial" w:hAnsi="Arial" w:cs="Arial"/>
          <w:sz w:val="24"/>
          <w:szCs w:val="24"/>
        </w:rPr>
        <w:t xml:space="preserve"> </w:t>
      </w:r>
      <w:r w:rsidR="00921FCC">
        <w:rPr>
          <w:rFonts w:ascii="Arial" w:hAnsi="Arial" w:cs="Arial"/>
          <w:sz w:val="24"/>
          <w:szCs w:val="24"/>
        </w:rPr>
        <w:t>(accessed 14 March 2023)</w:t>
      </w:r>
    </w:p>
    <w:p w14:paraId="705BB04D" w14:textId="622FB4A7" w:rsidR="004F1DB5" w:rsidRPr="00175F27" w:rsidRDefault="004F1DB5" w:rsidP="004F1DB5">
      <w:pPr>
        <w:ind w:left="426" w:hanging="426"/>
        <w:rPr>
          <w:rFonts w:ascii="Arial" w:hAnsi="Arial" w:cs="Arial"/>
          <w:sz w:val="24"/>
          <w:szCs w:val="24"/>
        </w:rPr>
      </w:pPr>
      <w:r w:rsidRPr="002031A7">
        <w:rPr>
          <w:rFonts w:ascii="Arial" w:hAnsi="Arial" w:cs="Arial"/>
          <w:sz w:val="24"/>
          <w:szCs w:val="24"/>
        </w:rPr>
        <w:t xml:space="preserve">National Institute of Health and Care Excellence (2022) </w:t>
      </w:r>
      <w:r w:rsidRPr="00175F27">
        <w:rPr>
          <w:rFonts w:ascii="Arial" w:hAnsi="Arial" w:cs="Arial"/>
          <w:i/>
          <w:iCs/>
          <w:sz w:val="24"/>
          <w:szCs w:val="24"/>
        </w:rPr>
        <w:t>Integrated health and social care for people experiencing homelessness</w:t>
      </w:r>
      <w:r w:rsidRPr="00175F27">
        <w:rPr>
          <w:rFonts w:ascii="Arial" w:hAnsi="Arial" w:cs="Arial"/>
          <w:sz w:val="24"/>
          <w:szCs w:val="24"/>
        </w:rPr>
        <w:t xml:space="preserve">. </w:t>
      </w:r>
      <w:r w:rsidR="00175F27" w:rsidRPr="00175F27">
        <w:rPr>
          <w:rFonts w:ascii="Arial" w:hAnsi="Arial" w:cs="Arial"/>
          <w:sz w:val="24"/>
          <w:szCs w:val="24"/>
        </w:rPr>
        <w:t xml:space="preserve">Available at: </w:t>
      </w:r>
      <w:hyperlink r:id="rId31" w:history="1">
        <w:r w:rsidR="00175F27" w:rsidRPr="00EF4893">
          <w:rPr>
            <w:rStyle w:val="Hyperlink"/>
            <w:rFonts w:ascii="Arial" w:hAnsi="Arial" w:cs="Arial"/>
            <w:sz w:val="24"/>
            <w:szCs w:val="24"/>
          </w:rPr>
          <w:t>https://www.nice.org.uk/guidance/ng214</w:t>
        </w:r>
      </w:hyperlink>
      <w:r w:rsidR="00921FCC">
        <w:rPr>
          <w:rStyle w:val="Hyperlink"/>
          <w:rFonts w:ascii="Arial" w:hAnsi="Arial" w:cs="Arial"/>
          <w:sz w:val="24"/>
          <w:szCs w:val="24"/>
        </w:rPr>
        <w:t xml:space="preserve"> </w:t>
      </w:r>
      <w:r w:rsidR="00921FCC">
        <w:rPr>
          <w:rFonts w:ascii="Arial" w:hAnsi="Arial" w:cs="Arial"/>
          <w:sz w:val="24"/>
          <w:szCs w:val="24"/>
        </w:rPr>
        <w:t>(accessed 14 March 2023)</w:t>
      </w:r>
      <w:r w:rsidR="00175F27">
        <w:rPr>
          <w:rFonts w:ascii="Arial" w:hAnsi="Arial" w:cs="Arial"/>
          <w:sz w:val="24"/>
          <w:szCs w:val="24"/>
        </w:rPr>
        <w:t xml:space="preserve"> </w:t>
      </w:r>
      <w:r w:rsidRPr="00175F27">
        <w:rPr>
          <w:rFonts w:ascii="Arial" w:hAnsi="Arial" w:cs="Arial"/>
          <w:sz w:val="24"/>
          <w:szCs w:val="24"/>
        </w:rPr>
        <w:t xml:space="preserve"> </w:t>
      </w:r>
      <w:r w:rsidR="00175F27">
        <w:rPr>
          <w:rFonts w:ascii="Arial" w:hAnsi="Arial" w:cs="Arial"/>
          <w:sz w:val="24"/>
          <w:szCs w:val="24"/>
        </w:rPr>
        <w:t xml:space="preserve"> </w:t>
      </w:r>
      <w:r w:rsidRPr="00175F27">
        <w:rPr>
          <w:rFonts w:ascii="Arial" w:hAnsi="Arial" w:cs="Arial"/>
          <w:sz w:val="24"/>
          <w:szCs w:val="24"/>
        </w:rPr>
        <w:t xml:space="preserve">  </w:t>
      </w:r>
    </w:p>
    <w:p w14:paraId="4CE8EA3D" w14:textId="68F31B82" w:rsidR="004F1DB5" w:rsidRDefault="004F1DB5" w:rsidP="004F1DB5">
      <w:pPr>
        <w:widowControl w:val="0"/>
        <w:autoSpaceDE w:val="0"/>
        <w:autoSpaceDN w:val="0"/>
        <w:adjustRightInd w:val="0"/>
        <w:spacing w:line="240" w:lineRule="auto"/>
        <w:ind w:left="426" w:hanging="426"/>
        <w:rPr>
          <w:rFonts w:ascii="Arial" w:hAnsi="Arial" w:cs="Arial"/>
          <w:noProof/>
          <w:sz w:val="24"/>
          <w:szCs w:val="24"/>
        </w:rPr>
      </w:pPr>
      <w:r>
        <w:rPr>
          <w:rFonts w:ascii="Arial" w:hAnsi="Arial" w:cs="Arial"/>
          <w:noProof/>
          <w:sz w:val="24"/>
          <w:szCs w:val="24"/>
        </w:rPr>
        <w:t xml:space="preserve">O’Shea A, Chambers M and Boaz A (2017) Whose voices? Patient and public involvement in clinical commissioning. </w:t>
      </w:r>
      <w:r>
        <w:rPr>
          <w:rFonts w:ascii="Arial" w:hAnsi="Arial" w:cs="Arial"/>
          <w:i/>
          <w:iCs/>
          <w:noProof/>
          <w:sz w:val="24"/>
          <w:szCs w:val="24"/>
        </w:rPr>
        <w:t>Health Expectations</w:t>
      </w:r>
      <w:r>
        <w:rPr>
          <w:rFonts w:ascii="Arial" w:hAnsi="Arial" w:cs="Arial"/>
          <w:noProof/>
          <w:sz w:val="24"/>
          <w:szCs w:val="24"/>
        </w:rPr>
        <w:t xml:space="preserve"> </w:t>
      </w:r>
      <w:r w:rsidRPr="00150A9C">
        <w:rPr>
          <w:rFonts w:ascii="Arial" w:hAnsi="Arial" w:cs="Arial"/>
          <w:noProof/>
          <w:sz w:val="24"/>
          <w:szCs w:val="24"/>
        </w:rPr>
        <w:t>20(3)</w:t>
      </w:r>
      <w:r>
        <w:rPr>
          <w:rFonts w:ascii="Arial" w:hAnsi="Arial" w:cs="Arial"/>
          <w:noProof/>
          <w:sz w:val="24"/>
          <w:szCs w:val="24"/>
        </w:rPr>
        <w:t xml:space="preserve">: 484–494. </w:t>
      </w:r>
    </w:p>
    <w:p w14:paraId="1E6F0F36" w14:textId="4370B828" w:rsidR="004F1DB5" w:rsidRDefault="004F1DB5" w:rsidP="004F1DB5">
      <w:pPr>
        <w:widowControl w:val="0"/>
        <w:autoSpaceDE w:val="0"/>
        <w:autoSpaceDN w:val="0"/>
        <w:adjustRightInd w:val="0"/>
        <w:spacing w:line="240" w:lineRule="auto"/>
        <w:ind w:left="426" w:hanging="426"/>
        <w:rPr>
          <w:rFonts w:ascii="Arial" w:hAnsi="Arial" w:cs="Arial"/>
          <w:sz w:val="24"/>
          <w:szCs w:val="24"/>
        </w:rPr>
      </w:pPr>
      <w:r>
        <w:rPr>
          <w:rFonts w:ascii="Arial" w:hAnsi="Arial" w:cs="Arial"/>
          <w:sz w:val="24"/>
          <w:szCs w:val="24"/>
        </w:rPr>
        <w:lastRenderedPageBreak/>
        <w:t xml:space="preserve">Patton MQ (2015) </w:t>
      </w:r>
      <w:r>
        <w:rPr>
          <w:rFonts w:ascii="Arial" w:hAnsi="Arial" w:cs="Arial"/>
          <w:i/>
          <w:iCs/>
          <w:sz w:val="24"/>
          <w:szCs w:val="24"/>
        </w:rPr>
        <w:t>Qualitative Research and Evaluation Methods: Integrating Theory and Practice (Fourth Edition)</w:t>
      </w:r>
      <w:r>
        <w:rPr>
          <w:rFonts w:ascii="Arial" w:hAnsi="Arial" w:cs="Arial"/>
          <w:sz w:val="24"/>
          <w:szCs w:val="24"/>
        </w:rPr>
        <w:t>. London: Sage</w:t>
      </w:r>
      <w:r w:rsidR="00F26163">
        <w:rPr>
          <w:rFonts w:ascii="Arial" w:hAnsi="Arial" w:cs="Arial"/>
          <w:sz w:val="24"/>
          <w:szCs w:val="24"/>
        </w:rPr>
        <w:t>.</w:t>
      </w:r>
    </w:p>
    <w:p w14:paraId="25A7576C" w14:textId="090E1099" w:rsidR="004F1DB5" w:rsidRDefault="004F1DB5" w:rsidP="004F1DB5">
      <w:pPr>
        <w:widowControl w:val="0"/>
        <w:autoSpaceDE w:val="0"/>
        <w:autoSpaceDN w:val="0"/>
        <w:adjustRightInd w:val="0"/>
        <w:spacing w:line="240" w:lineRule="auto"/>
        <w:ind w:left="426" w:hanging="426"/>
        <w:rPr>
          <w:rFonts w:ascii="Arial" w:hAnsi="Arial" w:cs="Arial"/>
          <w:noProof/>
          <w:sz w:val="24"/>
          <w:szCs w:val="24"/>
        </w:rPr>
      </w:pPr>
      <w:r>
        <w:rPr>
          <w:rFonts w:ascii="Arial" w:hAnsi="Arial" w:cs="Arial"/>
          <w:b/>
          <w:bCs/>
          <w:sz w:val="24"/>
          <w:szCs w:val="24"/>
        </w:rPr>
        <w:fldChar w:fldCharType="begin" w:fldLock="1"/>
      </w:r>
      <w:r>
        <w:rPr>
          <w:rFonts w:ascii="Arial" w:hAnsi="Arial" w:cs="Arial"/>
          <w:b/>
          <w:bCs/>
          <w:sz w:val="24"/>
          <w:szCs w:val="24"/>
        </w:rPr>
        <w:instrText xml:space="preserve">ADDIN Mendeley Bibliography CSL_BIBLIOGRAPHY </w:instrText>
      </w:r>
      <w:r>
        <w:rPr>
          <w:rFonts w:ascii="Arial" w:hAnsi="Arial" w:cs="Arial"/>
          <w:b/>
          <w:bCs/>
          <w:sz w:val="24"/>
          <w:szCs w:val="24"/>
        </w:rPr>
        <w:fldChar w:fldCharType="separate"/>
      </w:r>
      <w:r w:rsidRPr="005E373F">
        <w:rPr>
          <w:rFonts w:ascii="Arial" w:hAnsi="Arial" w:cs="Arial"/>
          <w:sz w:val="24"/>
          <w:szCs w:val="24"/>
        </w:rPr>
        <w:t>Pleace N (2016) Exclusion by definition: the under-representation of women in European homelessness statistics</w:t>
      </w:r>
      <w:r>
        <w:rPr>
          <w:rFonts w:ascii="Arial" w:hAnsi="Arial" w:cs="Arial"/>
          <w:sz w:val="24"/>
          <w:szCs w:val="24"/>
        </w:rPr>
        <w:t>.</w:t>
      </w:r>
      <w:r w:rsidR="00175F27">
        <w:rPr>
          <w:rFonts w:ascii="Arial" w:hAnsi="Arial" w:cs="Arial"/>
          <w:sz w:val="24"/>
          <w:szCs w:val="24"/>
        </w:rPr>
        <w:t xml:space="preserve"> </w:t>
      </w:r>
      <w:r>
        <w:rPr>
          <w:rFonts w:ascii="Arial" w:hAnsi="Arial" w:cs="Arial"/>
          <w:sz w:val="24"/>
          <w:szCs w:val="24"/>
        </w:rPr>
        <w:t>I</w:t>
      </w:r>
      <w:r w:rsidRPr="005E373F">
        <w:rPr>
          <w:rFonts w:ascii="Arial" w:hAnsi="Arial" w:cs="Arial"/>
          <w:sz w:val="24"/>
          <w:szCs w:val="24"/>
        </w:rPr>
        <w:t xml:space="preserve">n Mayock P and Bretherton J (eds) </w:t>
      </w:r>
      <w:r w:rsidRPr="005E373F">
        <w:rPr>
          <w:rFonts w:ascii="Arial" w:hAnsi="Arial" w:cs="Arial"/>
          <w:i/>
          <w:iCs/>
          <w:sz w:val="24"/>
          <w:szCs w:val="24"/>
        </w:rPr>
        <w:t>Women’s Homelessness in Europe</w:t>
      </w:r>
      <w:r w:rsidRPr="005E373F">
        <w:rPr>
          <w:rFonts w:ascii="Arial" w:hAnsi="Arial" w:cs="Arial"/>
          <w:sz w:val="24"/>
          <w:szCs w:val="24"/>
        </w:rPr>
        <w:t xml:space="preserve"> London: Palgrave Macmillan, </w:t>
      </w:r>
      <w:r>
        <w:rPr>
          <w:rFonts w:ascii="Arial" w:hAnsi="Arial" w:cs="Arial"/>
          <w:sz w:val="24"/>
          <w:szCs w:val="24"/>
        </w:rPr>
        <w:t xml:space="preserve">pp. </w:t>
      </w:r>
      <w:r w:rsidRPr="005E373F">
        <w:rPr>
          <w:rFonts w:ascii="Arial" w:hAnsi="Arial" w:cs="Arial"/>
          <w:sz w:val="24"/>
          <w:szCs w:val="24"/>
        </w:rPr>
        <w:t>105–26.</w:t>
      </w:r>
    </w:p>
    <w:p w14:paraId="1FD184AE" w14:textId="5655BB29" w:rsidR="004F1DB5" w:rsidRPr="00525559" w:rsidRDefault="004F1DB5" w:rsidP="004F1DB5">
      <w:pPr>
        <w:widowControl w:val="0"/>
        <w:autoSpaceDE w:val="0"/>
        <w:autoSpaceDN w:val="0"/>
        <w:adjustRightInd w:val="0"/>
        <w:spacing w:line="240" w:lineRule="auto"/>
        <w:ind w:left="426" w:hanging="426"/>
        <w:rPr>
          <w:rFonts w:ascii="Arial" w:hAnsi="Arial" w:cs="Arial"/>
          <w:noProof/>
          <w:sz w:val="24"/>
          <w:szCs w:val="24"/>
        </w:rPr>
      </w:pPr>
      <w:r w:rsidRPr="00525559">
        <w:rPr>
          <w:rFonts w:ascii="Arial" w:hAnsi="Arial" w:cs="Arial"/>
          <w:noProof/>
          <w:sz w:val="24"/>
          <w:szCs w:val="24"/>
        </w:rPr>
        <w:t xml:space="preserve">Pollard N </w:t>
      </w:r>
      <w:r>
        <w:rPr>
          <w:rFonts w:ascii="Arial" w:hAnsi="Arial" w:cs="Arial"/>
          <w:noProof/>
          <w:sz w:val="24"/>
          <w:szCs w:val="24"/>
        </w:rPr>
        <w:t>and</w:t>
      </w:r>
      <w:r w:rsidRPr="00525559">
        <w:rPr>
          <w:rFonts w:ascii="Arial" w:hAnsi="Arial" w:cs="Arial"/>
          <w:noProof/>
          <w:sz w:val="24"/>
          <w:szCs w:val="24"/>
        </w:rPr>
        <w:t xml:space="preserve"> Rice B (2018) A Model of Specialist Welfare Advice and Advocacy at VOICES: How VOICES and Citizens Advice Staffordshire North and Stoke-on-Trent have worked together to provide welfare rights support to people with multiple needs. Available online: A-Model-of-Specialist-Welfare-Advice-and-Advocacy-at-VOICES.pdf (voicesofstoke.org.uk)</w:t>
      </w:r>
      <w:r w:rsidR="00F26163">
        <w:rPr>
          <w:rFonts w:ascii="Arial" w:hAnsi="Arial" w:cs="Arial"/>
          <w:noProof/>
          <w:sz w:val="24"/>
          <w:szCs w:val="24"/>
        </w:rPr>
        <w:t>.</w:t>
      </w:r>
      <w:r>
        <w:rPr>
          <w:rFonts w:ascii="Arial" w:hAnsi="Arial" w:cs="Arial"/>
          <w:noProof/>
          <w:sz w:val="24"/>
          <w:szCs w:val="24"/>
        </w:rPr>
        <w:t xml:space="preserve">  </w:t>
      </w:r>
    </w:p>
    <w:p w14:paraId="43DBD4C3" w14:textId="32EDFBBA" w:rsidR="004F1DB5" w:rsidRDefault="004F1DB5" w:rsidP="004F1DB5">
      <w:pPr>
        <w:widowControl w:val="0"/>
        <w:autoSpaceDE w:val="0"/>
        <w:autoSpaceDN w:val="0"/>
        <w:adjustRightInd w:val="0"/>
        <w:spacing w:line="240" w:lineRule="auto"/>
        <w:ind w:left="426" w:hanging="426"/>
        <w:rPr>
          <w:rFonts w:ascii="Arial" w:hAnsi="Arial" w:cs="Arial"/>
          <w:noProof/>
          <w:sz w:val="24"/>
          <w:szCs w:val="24"/>
        </w:rPr>
      </w:pPr>
      <w:r w:rsidRPr="001E0721">
        <w:rPr>
          <w:rFonts w:ascii="Arial" w:hAnsi="Arial" w:cs="Arial"/>
          <w:noProof/>
          <w:sz w:val="24"/>
          <w:szCs w:val="24"/>
        </w:rPr>
        <w:t>Public Health England (2019) Local Authority Health Profile 2019. https://fingertips.phe.org.uk/static-reports/health-profiles/2019/ E06000021.html?area-name=Stoke-on-Trent</w:t>
      </w:r>
      <w:r w:rsidR="00F26163">
        <w:rPr>
          <w:rFonts w:ascii="Arial" w:hAnsi="Arial" w:cs="Arial"/>
          <w:noProof/>
          <w:sz w:val="24"/>
          <w:szCs w:val="24"/>
        </w:rPr>
        <w:t>.</w:t>
      </w:r>
      <w:r w:rsidR="00461C76">
        <w:rPr>
          <w:rFonts w:ascii="Arial" w:hAnsi="Arial" w:cs="Arial"/>
          <w:noProof/>
          <w:sz w:val="24"/>
          <w:szCs w:val="24"/>
        </w:rPr>
        <w:t xml:space="preserve"> </w:t>
      </w:r>
      <w:r w:rsidR="00175F27">
        <w:rPr>
          <w:rFonts w:ascii="Arial" w:hAnsi="Arial" w:cs="Arial"/>
          <w:noProof/>
          <w:sz w:val="24"/>
          <w:szCs w:val="24"/>
        </w:rPr>
        <w:t xml:space="preserve"> </w:t>
      </w:r>
    </w:p>
    <w:p w14:paraId="1F794CCC" w14:textId="4723CCB3" w:rsidR="004F1DB5" w:rsidRPr="00461C76" w:rsidRDefault="004F1DB5" w:rsidP="004F1DB5">
      <w:pPr>
        <w:widowControl w:val="0"/>
        <w:autoSpaceDE w:val="0"/>
        <w:autoSpaceDN w:val="0"/>
        <w:adjustRightInd w:val="0"/>
        <w:spacing w:line="240" w:lineRule="auto"/>
        <w:ind w:left="426" w:hanging="426"/>
        <w:rPr>
          <w:rFonts w:ascii="Arial" w:hAnsi="Arial" w:cs="Arial"/>
          <w:noProof/>
          <w:sz w:val="24"/>
          <w:szCs w:val="24"/>
        </w:rPr>
      </w:pPr>
      <w:r w:rsidRPr="00921FCC">
        <w:rPr>
          <w:rFonts w:ascii="Arial" w:hAnsi="Arial" w:cs="Arial"/>
          <w:noProof/>
          <w:sz w:val="24"/>
          <w:szCs w:val="24"/>
        </w:rPr>
        <w:t xml:space="preserve">Riley V, </w:t>
      </w:r>
      <w:bookmarkStart w:id="26" w:name="_Hlk130811263"/>
      <w:r w:rsidRPr="00921FCC">
        <w:rPr>
          <w:rFonts w:ascii="Arial" w:hAnsi="Arial" w:cs="Arial"/>
          <w:noProof/>
          <w:sz w:val="24"/>
          <w:szCs w:val="24"/>
        </w:rPr>
        <w:t>Fedorowicz S</w:t>
      </w:r>
      <w:bookmarkEnd w:id="26"/>
      <w:r w:rsidRPr="00921FCC">
        <w:rPr>
          <w:rFonts w:ascii="Arial" w:hAnsi="Arial" w:cs="Arial"/>
          <w:noProof/>
          <w:sz w:val="24"/>
          <w:szCs w:val="24"/>
        </w:rPr>
        <w:t>, Ellis N,</w:t>
      </w:r>
      <w:r w:rsidR="00D94224" w:rsidRPr="00921FCC">
        <w:rPr>
          <w:rFonts w:ascii="Arial" w:hAnsi="Arial" w:cs="Arial"/>
          <w:noProof/>
          <w:sz w:val="24"/>
          <w:szCs w:val="24"/>
        </w:rPr>
        <w:t xml:space="preserve"> Hine R and Gidlow C</w:t>
      </w:r>
      <w:r w:rsidRPr="00921FCC">
        <w:rPr>
          <w:rFonts w:ascii="Arial" w:hAnsi="Arial" w:cs="Arial"/>
          <w:noProof/>
          <w:sz w:val="24"/>
          <w:szCs w:val="24"/>
        </w:rPr>
        <w:t xml:space="preserve"> (2020) </w:t>
      </w:r>
      <w:r w:rsidRPr="00921FCC">
        <w:rPr>
          <w:rFonts w:ascii="Arial" w:hAnsi="Arial" w:cs="Arial"/>
          <w:i/>
          <w:iCs/>
          <w:noProof/>
          <w:sz w:val="24"/>
          <w:szCs w:val="24"/>
        </w:rPr>
        <w:t>COVID-19 and Homelessness: National policy at the local level</w:t>
      </w:r>
      <w:r w:rsidRPr="00921FCC">
        <w:rPr>
          <w:rFonts w:ascii="Arial" w:hAnsi="Arial" w:cs="Arial"/>
          <w:noProof/>
          <w:sz w:val="24"/>
          <w:szCs w:val="24"/>
        </w:rPr>
        <w:t xml:space="preserve">. Centre for Health and Development, Staffordshire University. </w:t>
      </w:r>
      <w:r w:rsidR="00175F27" w:rsidRPr="00921FCC">
        <w:rPr>
          <w:rFonts w:ascii="Arial" w:hAnsi="Arial" w:cs="Arial"/>
          <w:noProof/>
          <w:sz w:val="24"/>
          <w:szCs w:val="24"/>
        </w:rPr>
        <w:t>Available at:</w:t>
      </w:r>
      <w:r w:rsidRPr="00921FCC">
        <w:rPr>
          <w:rFonts w:ascii="Arial" w:hAnsi="Arial" w:cs="Arial"/>
          <w:i/>
          <w:iCs/>
          <w:noProof/>
          <w:sz w:val="24"/>
          <w:szCs w:val="24"/>
        </w:rPr>
        <w:t xml:space="preserve"> </w:t>
      </w:r>
      <w:r w:rsidR="00461C76" w:rsidRPr="00921FCC">
        <w:rPr>
          <w:rFonts w:ascii="Arial" w:hAnsi="Arial" w:cs="Arial"/>
          <w:sz w:val="24"/>
          <w:szCs w:val="24"/>
        </w:rPr>
        <w:t>https://www.chadresearch.co.uk/wp-content/uploads/2021/04/Covid19-and-homelessness-national-policy-at-the-local-level-DEC-2020.pdf</w:t>
      </w:r>
      <w:r w:rsidR="00461C76" w:rsidRPr="00461C76">
        <w:rPr>
          <w:rFonts w:ascii="Arial" w:hAnsi="Arial" w:cs="Arial"/>
          <w:sz w:val="24"/>
          <w:szCs w:val="24"/>
        </w:rPr>
        <w:t xml:space="preserve"> </w:t>
      </w:r>
    </w:p>
    <w:p w14:paraId="235216C7" w14:textId="1F4093CE" w:rsidR="00175F27" w:rsidRDefault="004F1DB5" w:rsidP="004F1DB5">
      <w:pPr>
        <w:widowControl w:val="0"/>
        <w:autoSpaceDE w:val="0"/>
        <w:autoSpaceDN w:val="0"/>
        <w:adjustRightInd w:val="0"/>
        <w:spacing w:line="240" w:lineRule="auto"/>
        <w:ind w:left="426" w:hanging="426"/>
        <w:rPr>
          <w:rFonts w:ascii="Arial" w:hAnsi="Arial" w:cs="Arial"/>
          <w:noProof/>
          <w:sz w:val="24"/>
          <w:szCs w:val="24"/>
        </w:rPr>
      </w:pPr>
      <w:r>
        <w:rPr>
          <w:rFonts w:ascii="Arial" w:hAnsi="Arial" w:cs="Arial"/>
          <w:noProof/>
          <w:sz w:val="24"/>
          <w:szCs w:val="24"/>
        </w:rPr>
        <w:t xml:space="preserve">Sandhu B (2017) </w:t>
      </w:r>
      <w:r>
        <w:rPr>
          <w:rFonts w:ascii="Arial" w:hAnsi="Arial" w:cs="Arial"/>
          <w:i/>
          <w:iCs/>
          <w:noProof/>
          <w:sz w:val="24"/>
          <w:szCs w:val="24"/>
        </w:rPr>
        <w:t>The Value of Lived Experience in Social Change: The Need for Leadership and Organisational Development in the Social Sector</w:t>
      </w:r>
      <w:r>
        <w:rPr>
          <w:rFonts w:ascii="Arial" w:hAnsi="Arial" w:cs="Arial"/>
          <w:noProof/>
          <w:sz w:val="24"/>
          <w:szCs w:val="24"/>
        </w:rPr>
        <w:t>.</w:t>
      </w:r>
      <w:r w:rsidR="00175F27">
        <w:rPr>
          <w:rFonts w:ascii="Arial" w:hAnsi="Arial" w:cs="Arial"/>
          <w:noProof/>
          <w:sz w:val="24"/>
          <w:szCs w:val="24"/>
        </w:rPr>
        <w:t xml:space="preserve"> The Lived Experience. Available at: </w:t>
      </w:r>
      <w:r w:rsidR="00175F27" w:rsidRPr="00175F27">
        <w:rPr>
          <w:rFonts w:ascii="Arial" w:hAnsi="Arial" w:cs="Arial"/>
          <w:noProof/>
          <w:sz w:val="24"/>
          <w:szCs w:val="24"/>
        </w:rPr>
        <w:t>https://www.thelivedexperience.org/wp-content/uploads/2017/07/The-Lived-Experience-Baljeet-Sandhu-VLE-summary-web-ok-2.pdf</w:t>
      </w:r>
      <w:r w:rsidR="00175F27">
        <w:rPr>
          <w:rFonts w:ascii="Arial" w:hAnsi="Arial" w:cs="Arial"/>
          <w:noProof/>
          <w:sz w:val="24"/>
          <w:szCs w:val="24"/>
        </w:rPr>
        <w:t xml:space="preserve">  </w:t>
      </w:r>
    </w:p>
    <w:p w14:paraId="619F590E" w14:textId="75ADB051" w:rsidR="004F1DB5" w:rsidRDefault="004F1DB5" w:rsidP="004F1DB5">
      <w:pPr>
        <w:widowControl w:val="0"/>
        <w:autoSpaceDE w:val="0"/>
        <w:autoSpaceDN w:val="0"/>
        <w:adjustRightInd w:val="0"/>
        <w:spacing w:line="240" w:lineRule="auto"/>
        <w:ind w:left="426" w:hanging="426"/>
        <w:rPr>
          <w:rFonts w:ascii="Arial" w:hAnsi="Arial" w:cs="Arial"/>
          <w:noProof/>
          <w:sz w:val="24"/>
          <w:szCs w:val="24"/>
        </w:rPr>
      </w:pPr>
      <w:r w:rsidRPr="00B74865">
        <w:rPr>
          <w:rFonts w:ascii="Arial" w:hAnsi="Arial" w:cs="Arial"/>
          <w:noProof/>
          <w:sz w:val="24"/>
          <w:szCs w:val="24"/>
        </w:rPr>
        <w:t xml:space="preserve">Sosenko F, Bramley G </w:t>
      </w:r>
      <w:r>
        <w:rPr>
          <w:rFonts w:ascii="Arial" w:hAnsi="Arial" w:cs="Arial"/>
          <w:noProof/>
          <w:sz w:val="24"/>
          <w:szCs w:val="24"/>
        </w:rPr>
        <w:t>and</w:t>
      </w:r>
      <w:r w:rsidRPr="00B74865">
        <w:rPr>
          <w:rFonts w:ascii="Arial" w:hAnsi="Arial" w:cs="Arial"/>
          <w:noProof/>
          <w:sz w:val="24"/>
          <w:szCs w:val="24"/>
        </w:rPr>
        <w:t xml:space="preserve"> Johnsen S </w:t>
      </w:r>
      <w:r w:rsidRPr="00127AFC">
        <w:rPr>
          <w:rFonts w:ascii="Arial" w:hAnsi="Arial" w:cs="Arial"/>
          <w:noProof/>
          <w:sz w:val="24"/>
          <w:szCs w:val="24"/>
        </w:rPr>
        <w:t xml:space="preserve">(2020) Gender Matters: Gendered patterns of severe and multiple disadvantage in England. </w:t>
      </w:r>
      <w:r>
        <w:rPr>
          <w:rFonts w:ascii="Arial" w:hAnsi="Arial" w:cs="Arial"/>
          <w:noProof/>
          <w:sz w:val="24"/>
          <w:szCs w:val="24"/>
        </w:rPr>
        <w:t xml:space="preserve">Available at: </w:t>
      </w:r>
      <w:hyperlink r:id="rId32" w:history="1">
        <w:r w:rsidRPr="00B626EF">
          <w:rPr>
            <w:rStyle w:val="Hyperlink"/>
            <w:rFonts w:ascii="Arial" w:hAnsi="Arial" w:cs="Arial"/>
            <w:noProof/>
            <w:sz w:val="24"/>
            <w:szCs w:val="24"/>
          </w:rPr>
          <w:t>Gender-Matters-summary-report-Feb-2020-1.pdf (lankellychase.org.uk)</w:t>
        </w:r>
      </w:hyperlink>
    </w:p>
    <w:p w14:paraId="3CC192D9" w14:textId="5853D610" w:rsidR="00F421E8" w:rsidRDefault="00F421E8" w:rsidP="005818A9">
      <w:pPr>
        <w:ind w:left="426" w:hanging="426"/>
        <w:rPr>
          <w:rFonts w:ascii="Arial" w:hAnsi="Arial" w:cs="Arial"/>
          <w:sz w:val="24"/>
          <w:szCs w:val="24"/>
        </w:rPr>
      </w:pPr>
      <w:bookmarkStart w:id="27" w:name="_Hlk130810431"/>
      <w:r w:rsidRPr="00921FCC">
        <w:rPr>
          <w:rFonts w:ascii="Arial" w:hAnsi="Arial" w:cs="Arial"/>
          <w:sz w:val="24"/>
          <w:szCs w:val="24"/>
        </w:rPr>
        <w:t>Spyropoulos K</w:t>
      </w:r>
      <w:bookmarkEnd w:id="27"/>
      <w:r w:rsidRPr="00921FCC">
        <w:rPr>
          <w:rFonts w:ascii="Arial" w:hAnsi="Arial" w:cs="Arial"/>
          <w:sz w:val="24"/>
          <w:szCs w:val="24"/>
        </w:rPr>
        <w:t>., Gidlow C, McCormack F,</w:t>
      </w:r>
      <w:r w:rsidR="00F26163" w:rsidRPr="00921FCC">
        <w:rPr>
          <w:rFonts w:ascii="Arial" w:hAnsi="Arial" w:cs="Arial"/>
          <w:sz w:val="24"/>
          <w:szCs w:val="24"/>
        </w:rPr>
        <w:t xml:space="preserve"> Meakin A, Hine R and </w:t>
      </w:r>
      <w:r w:rsidR="00F26163" w:rsidRPr="00921FCC">
        <w:rPr>
          <w:rFonts w:ascii="Arial" w:hAnsi="Arial" w:cs="Arial"/>
          <w:noProof/>
          <w:sz w:val="24"/>
          <w:szCs w:val="24"/>
        </w:rPr>
        <w:t>Fedorowicz S</w:t>
      </w:r>
      <w:r w:rsidR="00F26163" w:rsidRPr="00921FCC">
        <w:rPr>
          <w:rFonts w:ascii="Arial" w:hAnsi="Arial" w:cs="Arial"/>
          <w:sz w:val="24"/>
          <w:szCs w:val="24"/>
        </w:rPr>
        <w:t xml:space="preserve"> </w:t>
      </w:r>
      <w:r w:rsidRPr="00921FCC">
        <w:rPr>
          <w:rFonts w:ascii="Arial" w:hAnsi="Arial" w:cs="Arial"/>
          <w:sz w:val="24"/>
          <w:szCs w:val="24"/>
        </w:rPr>
        <w:t xml:space="preserve"> (2022) Applying Situational Analysis to Examine the Impact of VOICES on People Experiencing Multiple Disadvantage. </w:t>
      </w:r>
      <w:r w:rsidRPr="00921FCC">
        <w:rPr>
          <w:rFonts w:ascii="Arial" w:hAnsi="Arial" w:cs="Arial"/>
          <w:i/>
          <w:iCs/>
          <w:sz w:val="24"/>
          <w:szCs w:val="24"/>
        </w:rPr>
        <w:t>Housing, Care and Support</w:t>
      </w:r>
      <w:r w:rsidRPr="00921FCC">
        <w:rPr>
          <w:rFonts w:ascii="Arial" w:hAnsi="Arial" w:cs="Arial"/>
          <w:sz w:val="24"/>
          <w:szCs w:val="24"/>
        </w:rPr>
        <w:t xml:space="preserve"> 25 </w:t>
      </w:r>
      <w:r w:rsidR="00175F27" w:rsidRPr="00921FCC">
        <w:rPr>
          <w:rFonts w:ascii="Arial" w:hAnsi="Arial" w:cs="Arial"/>
          <w:sz w:val="24"/>
          <w:szCs w:val="24"/>
        </w:rPr>
        <w:t>(</w:t>
      </w:r>
      <w:r w:rsidRPr="00921FCC">
        <w:rPr>
          <w:rFonts w:ascii="Arial" w:hAnsi="Arial" w:cs="Arial"/>
          <w:sz w:val="24"/>
          <w:szCs w:val="24"/>
        </w:rPr>
        <w:t>3/4</w:t>
      </w:r>
      <w:r w:rsidR="00175F27" w:rsidRPr="00921FCC">
        <w:rPr>
          <w:rFonts w:ascii="Arial" w:hAnsi="Arial" w:cs="Arial"/>
          <w:sz w:val="24"/>
          <w:szCs w:val="24"/>
        </w:rPr>
        <w:t>)</w:t>
      </w:r>
      <w:r w:rsidR="00063212" w:rsidRPr="00921FCC">
        <w:rPr>
          <w:rFonts w:ascii="Arial" w:hAnsi="Arial" w:cs="Arial"/>
          <w:sz w:val="24"/>
          <w:szCs w:val="24"/>
        </w:rPr>
        <w:t>:</w:t>
      </w:r>
      <w:r w:rsidRPr="00921FCC">
        <w:rPr>
          <w:rFonts w:ascii="Arial" w:hAnsi="Arial" w:cs="Arial"/>
          <w:sz w:val="24"/>
          <w:szCs w:val="24"/>
        </w:rPr>
        <w:t xml:space="preserve"> 204-222.</w:t>
      </w:r>
    </w:p>
    <w:p w14:paraId="70DE03BD" w14:textId="0F1BB72D" w:rsidR="005818A9" w:rsidRDefault="005818A9" w:rsidP="005818A9">
      <w:pPr>
        <w:ind w:left="426" w:hanging="426"/>
        <w:rPr>
          <w:rFonts w:ascii="Arial" w:hAnsi="Arial" w:cs="Arial"/>
          <w:sz w:val="24"/>
          <w:szCs w:val="24"/>
        </w:rPr>
      </w:pPr>
      <w:r>
        <w:rPr>
          <w:rFonts w:ascii="Arial" w:hAnsi="Arial" w:cs="Arial"/>
          <w:sz w:val="24"/>
          <w:szCs w:val="24"/>
        </w:rPr>
        <w:t xml:space="preserve">Staffordshire University (2016) Centre for Health and Development (CHAD) launch </w:t>
      </w:r>
      <w:hyperlink r:id="rId33" w:history="1">
        <w:r w:rsidRPr="005818A9">
          <w:rPr>
            <w:rStyle w:val="Hyperlink"/>
            <w:rFonts w:ascii="Arial" w:hAnsi="Arial" w:cs="Arial"/>
            <w:sz w:val="24"/>
            <w:szCs w:val="24"/>
            <w:shd w:val="clear" w:color="auto" w:fill="FFFFFF"/>
          </w:rPr>
          <w:t>https://www.youtube.com/watch?v=OzyxgsGGnHA</w:t>
        </w:r>
      </w:hyperlink>
      <w:r>
        <w:rPr>
          <w:rFonts w:ascii="Arial" w:hAnsi="Arial" w:cs="Arial"/>
          <w:sz w:val="24"/>
          <w:szCs w:val="24"/>
          <w:shd w:val="clear" w:color="auto" w:fill="FFFFFF"/>
        </w:rPr>
        <w:t xml:space="preserve"> </w:t>
      </w:r>
      <w:r w:rsidR="00175F27">
        <w:rPr>
          <w:rFonts w:ascii="Arial" w:hAnsi="Arial" w:cs="Arial"/>
          <w:sz w:val="24"/>
          <w:szCs w:val="24"/>
          <w:shd w:val="clear" w:color="auto" w:fill="FFFFFF"/>
        </w:rPr>
        <w:t>(</w:t>
      </w:r>
      <w:r>
        <w:rPr>
          <w:rFonts w:ascii="Arial" w:hAnsi="Arial" w:cs="Arial"/>
          <w:sz w:val="24"/>
          <w:szCs w:val="24"/>
          <w:shd w:val="clear" w:color="auto" w:fill="FFFFFF"/>
        </w:rPr>
        <w:t>accessed 14 March 2023</w:t>
      </w:r>
      <w:r w:rsidR="00175F27">
        <w:rPr>
          <w:rFonts w:ascii="Arial" w:hAnsi="Arial" w:cs="Arial"/>
          <w:sz w:val="24"/>
          <w:szCs w:val="24"/>
          <w:shd w:val="clear" w:color="auto" w:fill="FFFFFF"/>
        </w:rPr>
        <w:t>).</w:t>
      </w:r>
    </w:p>
    <w:p w14:paraId="392848FA" w14:textId="020B90DB" w:rsidR="004F1DB5" w:rsidRPr="002C251D" w:rsidRDefault="004F1DB5" w:rsidP="004F1DB5">
      <w:pPr>
        <w:widowControl w:val="0"/>
        <w:autoSpaceDE w:val="0"/>
        <w:autoSpaceDN w:val="0"/>
        <w:adjustRightInd w:val="0"/>
        <w:spacing w:line="240" w:lineRule="auto"/>
        <w:ind w:left="426" w:hanging="426"/>
        <w:rPr>
          <w:rFonts w:ascii="Arial" w:hAnsi="Arial" w:cs="Arial"/>
          <w:noProof/>
          <w:sz w:val="24"/>
          <w:szCs w:val="24"/>
        </w:rPr>
      </w:pPr>
      <w:r w:rsidRPr="002C251D">
        <w:rPr>
          <w:rFonts w:ascii="Arial" w:hAnsi="Arial" w:cs="Arial"/>
          <w:noProof/>
          <w:sz w:val="24"/>
          <w:szCs w:val="24"/>
        </w:rPr>
        <w:t xml:space="preserve">Steele L (2021) </w:t>
      </w:r>
      <w:r w:rsidRPr="002C251D">
        <w:rPr>
          <w:rFonts w:ascii="Arial" w:hAnsi="Arial" w:cs="Arial"/>
          <w:i/>
          <w:iCs/>
          <w:noProof/>
          <w:sz w:val="24"/>
          <w:szCs w:val="24"/>
        </w:rPr>
        <w:t>Westminster VAWG Housing First Service: First Year Evaluation</w:t>
      </w:r>
      <w:r w:rsidRPr="002C251D">
        <w:rPr>
          <w:rFonts w:ascii="Arial" w:hAnsi="Arial" w:cs="Arial"/>
          <w:noProof/>
          <w:sz w:val="24"/>
          <w:szCs w:val="24"/>
        </w:rPr>
        <w:t>. Westminster: Standing Together</w:t>
      </w:r>
      <w:r w:rsidR="00461C76">
        <w:rPr>
          <w:rFonts w:ascii="Arial" w:hAnsi="Arial" w:cs="Arial"/>
          <w:noProof/>
          <w:sz w:val="24"/>
          <w:szCs w:val="24"/>
        </w:rPr>
        <w:t>.</w:t>
      </w:r>
    </w:p>
    <w:p w14:paraId="59845EF5" w14:textId="5BCEBAB8" w:rsidR="004F1DB5" w:rsidRPr="001B41AA" w:rsidRDefault="004F1DB5" w:rsidP="004F1DB5">
      <w:pPr>
        <w:pStyle w:val="NormalWeb"/>
        <w:shd w:val="clear" w:color="auto" w:fill="FFFFFF"/>
        <w:spacing w:before="0" w:beforeAutospacing="0" w:after="150" w:afterAutospacing="0" w:line="276" w:lineRule="auto"/>
        <w:ind w:left="426" w:hanging="426"/>
        <w:rPr>
          <w:rFonts w:ascii="Arial" w:hAnsi="Arial" w:cs="Arial"/>
          <w:i/>
          <w:iCs/>
        </w:rPr>
      </w:pPr>
      <w:r w:rsidRPr="001B41AA">
        <w:rPr>
          <w:rFonts w:ascii="Arial" w:hAnsi="Arial" w:cs="Arial"/>
        </w:rPr>
        <w:t>Stoke-on-Trent City Council</w:t>
      </w:r>
      <w:r>
        <w:rPr>
          <w:rFonts w:ascii="Arial" w:hAnsi="Arial" w:cs="Arial"/>
        </w:rPr>
        <w:t xml:space="preserve"> (2020) </w:t>
      </w:r>
      <w:r w:rsidRPr="001B41AA">
        <w:rPr>
          <w:rFonts w:ascii="Arial" w:hAnsi="Arial" w:cs="Arial"/>
          <w:i/>
          <w:iCs/>
        </w:rPr>
        <w:t>Homelessness and Rough Sleeping Strategy 2020 – 2025</w:t>
      </w:r>
      <w:r w:rsidR="00461C76">
        <w:rPr>
          <w:rFonts w:ascii="Arial" w:hAnsi="Arial" w:cs="Arial"/>
          <w:i/>
          <w:iCs/>
        </w:rPr>
        <w:t xml:space="preserve"> </w:t>
      </w:r>
      <w:r w:rsidR="00461C76" w:rsidRPr="00461C76">
        <w:rPr>
          <w:rFonts w:ascii="Arial" w:hAnsi="Arial" w:cs="Arial"/>
        </w:rPr>
        <w:t>Available at:</w:t>
      </w:r>
      <w:r w:rsidR="00E013A2">
        <w:rPr>
          <w:rFonts w:ascii="Arial" w:hAnsi="Arial" w:cs="Arial"/>
          <w:i/>
          <w:iCs/>
        </w:rPr>
        <w:t xml:space="preserve"> </w:t>
      </w:r>
      <w:r w:rsidR="00E013A2" w:rsidRPr="00E013A2">
        <w:rPr>
          <w:rFonts w:ascii="Arial" w:hAnsi="Arial" w:cs="Arial"/>
        </w:rPr>
        <w:t>https://www.stoke.gov.uk/downloads/download/754/homelessness_and_rough_sleeping_strategy</w:t>
      </w:r>
      <w:r w:rsidR="00461C76">
        <w:rPr>
          <w:rFonts w:ascii="Arial" w:hAnsi="Arial" w:cs="Arial"/>
        </w:rPr>
        <w:t xml:space="preserve"> (accessed 13 </w:t>
      </w:r>
      <w:r w:rsidR="000B6587">
        <w:rPr>
          <w:rFonts w:ascii="Arial" w:hAnsi="Arial" w:cs="Arial"/>
        </w:rPr>
        <w:t>March</w:t>
      </w:r>
      <w:r w:rsidR="00461C76">
        <w:rPr>
          <w:rFonts w:ascii="Arial" w:hAnsi="Arial" w:cs="Arial"/>
        </w:rPr>
        <w:t xml:space="preserve"> 2023)</w:t>
      </w:r>
      <w:r w:rsidR="00F26163">
        <w:rPr>
          <w:rFonts w:ascii="Arial" w:hAnsi="Arial" w:cs="Arial"/>
        </w:rPr>
        <w:t>.</w:t>
      </w:r>
    </w:p>
    <w:p w14:paraId="72BD1B37" w14:textId="5FE6085D" w:rsidR="001D157F" w:rsidRPr="005B7463" w:rsidRDefault="001D157F" w:rsidP="001D157F">
      <w:pPr>
        <w:spacing w:line="360" w:lineRule="auto"/>
        <w:rPr>
          <w:rFonts w:ascii="Arial" w:eastAsia="Calibri" w:hAnsi="Arial" w:cs="Arial"/>
          <w:sz w:val="24"/>
          <w:szCs w:val="24"/>
          <w:bdr w:val="none" w:sz="0" w:space="0" w:color="auto" w:frame="1"/>
          <w:shd w:val="clear" w:color="auto" w:fill="FFFFFF"/>
          <w:lang w:eastAsia="en-GB"/>
        </w:rPr>
      </w:pPr>
      <w:r w:rsidRPr="005B7463">
        <w:rPr>
          <w:rFonts w:ascii="Arial" w:hAnsi="Arial" w:cs="Arial"/>
          <w:sz w:val="24"/>
          <w:szCs w:val="24"/>
        </w:rPr>
        <w:t xml:space="preserve">World Health Organisation (2019a) </w:t>
      </w:r>
      <w:r w:rsidR="005B7463" w:rsidRPr="005B7463">
        <w:rPr>
          <w:rFonts w:ascii="Arial" w:hAnsi="Arial" w:cs="Arial"/>
          <w:sz w:val="24"/>
          <w:szCs w:val="24"/>
        </w:rPr>
        <w:t xml:space="preserve">Gender Equity. https://www.who.int/gender-equity-rights/knowledge/glossary/en/ </w:t>
      </w:r>
      <w:r w:rsidRPr="005B7463">
        <w:rPr>
          <w:rFonts w:ascii="Arial" w:eastAsia="Calibri" w:hAnsi="Arial" w:cs="Arial"/>
          <w:sz w:val="24"/>
          <w:szCs w:val="24"/>
          <w:bdr w:val="none" w:sz="0" w:space="0" w:color="auto" w:frame="1"/>
          <w:shd w:val="clear" w:color="auto" w:fill="FFFFFF"/>
          <w:lang w:eastAsia="en-GB"/>
        </w:rPr>
        <w:t xml:space="preserve">(accessed </w:t>
      </w:r>
      <w:r w:rsidR="005B7463" w:rsidRPr="005B7463">
        <w:rPr>
          <w:rFonts w:ascii="Arial" w:eastAsia="Calibri" w:hAnsi="Arial" w:cs="Arial"/>
          <w:sz w:val="24"/>
          <w:szCs w:val="24"/>
          <w:bdr w:val="none" w:sz="0" w:space="0" w:color="auto" w:frame="1"/>
          <w:shd w:val="clear" w:color="auto" w:fill="FFFFFF"/>
          <w:lang w:eastAsia="en-GB"/>
        </w:rPr>
        <w:t>20 November 2021</w:t>
      </w:r>
      <w:r w:rsidRPr="005B7463">
        <w:rPr>
          <w:rFonts w:ascii="Arial" w:eastAsia="Calibri" w:hAnsi="Arial" w:cs="Arial"/>
          <w:sz w:val="24"/>
          <w:szCs w:val="24"/>
          <w:bdr w:val="none" w:sz="0" w:space="0" w:color="auto" w:frame="1"/>
          <w:shd w:val="clear" w:color="auto" w:fill="FFFFFF"/>
          <w:lang w:eastAsia="en-GB"/>
        </w:rPr>
        <w:t>)</w:t>
      </w:r>
      <w:r w:rsidR="005B7463" w:rsidRPr="005B7463">
        <w:rPr>
          <w:rFonts w:ascii="Arial" w:eastAsia="Calibri" w:hAnsi="Arial" w:cs="Arial"/>
          <w:sz w:val="24"/>
          <w:szCs w:val="24"/>
          <w:bdr w:val="none" w:sz="0" w:space="0" w:color="auto" w:frame="1"/>
          <w:shd w:val="clear" w:color="auto" w:fill="FFFFFF"/>
          <w:lang w:eastAsia="en-GB"/>
        </w:rPr>
        <w:t>.</w:t>
      </w:r>
    </w:p>
    <w:p w14:paraId="11D8C166" w14:textId="24DE02A8" w:rsidR="001D157F" w:rsidRPr="005B7463" w:rsidRDefault="001D157F" w:rsidP="001D157F">
      <w:pPr>
        <w:pStyle w:val="NormalWeb"/>
        <w:shd w:val="clear" w:color="auto" w:fill="FFFFFF"/>
        <w:spacing w:before="0" w:beforeAutospacing="0" w:after="150" w:afterAutospacing="0" w:line="276" w:lineRule="auto"/>
        <w:ind w:left="426" w:hanging="426"/>
        <w:rPr>
          <w:rFonts w:ascii="Arial" w:hAnsi="Arial" w:cs="Arial"/>
        </w:rPr>
      </w:pPr>
      <w:r w:rsidRPr="005B7463">
        <w:rPr>
          <w:rFonts w:ascii="Arial" w:hAnsi="Arial" w:cs="Arial"/>
        </w:rPr>
        <w:lastRenderedPageBreak/>
        <w:t xml:space="preserve">World Health Organisation (2019b) </w:t>
      </w:r>
      <w:r w:rsidRPr="005B7463">
        <w:rPr>
          <w:rFonts w:ascii="Arial" w:hAnsi="Arial" w:cs="Arial"/>
          <w:i/>
          <w:iCs/>
        </w:rPr>
        <w:t>Breaking barriers: Towards more gender-responsive and equitable health systems</w:t>
      </w:r>
      <w:r w:rsidR="005B7463" w:rsidRPr="005B7463">
        <w:rPr>
          <w:rFonts w:ascii="Arial" w:hAnsi="Arial" w:cs="Arial"/>
        </w:rPr>
        <w:t xml:space="preserve">. Available at: </w:t>
      </w:r>
      <w:r w:rsidRPr="005B7463">
        <w:rPr>
          <w:rFonts w:ascii="Arial" w:hAnsi="Arial" w:cs="Arial"/>
        </w:rPr>
        <w:t xml:space="preserve"> </w:t>
      </w:r>
      <w:r w:rsidR="005B7463" w:rsidRPr="005B7463">
        <w:t xml:space="preserve"> </w:t>
      </w:r>
      <w:r w:rsidR="005B7463" w:rsidRPr="005B7463">
        <w:rPr>
          <w:rFonts w:ascii="Arial" w:hAnsi="Arial" w:cs="Arial"/>
        </w:rPr>
        <w:t>https://www.who.int/publications/m/item/breaking-barriers-towards-more-gender-responsive-and-equitable-health-systems</w:t>
      </w:r>
      <w:r w:rsidR="005B7463">
        <w:rPr>
          <w:rFonts w:ascii="Arial" w:hAnsi="Arial" w:cs="Arial"/>
        </w:rPr>
        <w:t xml:space="preserve"> (accessed 10 March 2023)</w:t>
      </w:r>
      <w:r w:rsidR="00F26163">
        <w:rPr>
          <w:rFonts w:ascii="Arial" w:hAnsi="Arial" w:cs="Arial"/>
        </w:rPr>
        <w:t>.</w:t>
      </w:r>
    </w:p>
    <w:p w14:paraId="369BDF8D" w14:textId="77D63B52" w:rsidR="00B85BD3" w:rsidRPr="00ED235C" w:rsidRDefault="00B85BD3" w:rsidP="004F1DB5">
      <w:pPr>
        <w:pStyle w:val="NormalWeb"/>
        <w:shd w:val="clear" w:color="auto" w:fill="FFFFFF"/>
        <w:spacing w:before="0" w:beforeAutospacing="0" w:after="150" w:afterAutospacing="0" w:line="276" w:lineRule="auto"/>
        <w:ind w:left="426" w:hanging="426"/>
        <w:rPr>
          <w:rStyle w:val="Hyperlink"/>
          <w:rFonts w:ascii="Arial" w:hAnsi="Arial" w:cs="Arial"/>
          <w:u w:val="none"/>
        </w:rPr>
      </w:pPr>
      <w:r w:rsidRPr="00ED235C">
        <w:rPr>
          <w:rFonts w:ascii="Arial" w:hAnsi="Arial" w:cs="Arial"/>
        </w:rPr>
        <w:t xml:space="preserve">World Health Organisation (2023) Gender and Health. </w:t>
      </w:r>
      <w:r w:rsidR="00ED235C" w:rsidRPr="00ED235C">
        <w:rPr>
          <w:rFonts w:ascii="Arial" w:hAnsi="Arial" w:cs="Arial"/>
        </w:rPr>
        <w:t xml:space="preserve">Available at: </w:t>
      </w:r>
      <w:r w:rsidRPr="00ED235C">
        <w:rPr>
          <w:rFonts w:ascii="Arial" w:hAnsi="Arial" w:cs="Arial"/>
        </w:rPr>
        <w:t>https://www.who.int/health-topics/gender#tab=tab_1</w:t>
      </w:r>
      <w:r w:rsidR="00851F9D" w:rsidRPr="00F26163">
        <w:rPr>
          <w:rStyle w:val="Hyperlink"/>
          <w:rFonts w:ascii="Arial" w:hAnsi="Arial" w:cs="Arial"/>
          <w:i/>
          <w:iCs/>
          <w:color w:val="auto"/>
          <w:u w:val="none"/>
        </w:rPr>
        <w:t xml:space="preserve"> </w:t>
      </w:r>
      <w:r w:rsidRPr="00F26163">
        <w:rPr>
          <w:rStyle w:val="Hyperlink"/>
          <w:rFonts w:ascii="Arial" w:hAnsi="Arial" w:cs="Arial"/>
          <w:color w:val="auto"/>
          <w:u w:val="none"/>
        </w:rPr>
        <w:t>(</w:t>
      </w:r>
      <w:r w:rsidR="003F60CA">
        <w:rPr>
          <w:rStyle w:val="Hyperlink"/>
          <w:rFonts w:ascii="Arial" w:hAnsi="Arial" w:cs="Arial"/>
          <w:color w:val="auto"/>
          <w:u w:val="none"/>
        </w:rPr>
        <w:t>a</w:t>
      </w:r>
      <w:r w:rsidRPr="00ED235C">
        <w:rPr>
          <w:rStyle w:val="Hyperlink"/>
          <w:rFonts w:ascii="Arial" w:hAnsi="Arial" w:cs="Arial"/>
          <w:color w:val="auto"/>
          <w:u w:val="none"/>
        </w:rPr>
        <w:t>ccessed</w:t>
      </w:r>
      <w:r w:rsidR="00ED235C" w:rsidRPr="00ED235C">
        <w:rPr>
          <w:rStyle w:val="Hyperlink"/>
          <w:rFonts w:ascii="Arial" w:hAnsi="Arial" w:cs="Arial"/>
          <w:color w:val="auto"/>
          <w:u w:val="none"/>
        </w:rPr>
        <w:t xml:space="preserve"> 10 March 2023</w:t>
      </w:r>
      <w:r w:rsidRPr="00ED235C">
        <w:rPr>
          <w:rStyle w:val="Hyperlink"/>
          <w:rFonts w:ascii="Arial" w:hAnsi="Arial" w:cs="Arial"/>
          <w:color w:val="auto"/>
          <w:u w:val="none"/>
        </w:rPr>
        <w:t>)</w:t>
      </w:r>
      <w:r w:rsidR="00ED235C">
        <w:rPr>
          <w:rStyle w:val="Hyperlink"/>
          <w:rFonts w:ascii="Arial" w:hAnsi="Arial" w:cs="Arial"/>
          <w:color w:val="auto"/>
          <w:u w:val="none"/>
        </w:rPr>
        <w:t>.</w:t>
      </w:r>
    </w:p>
    <w:p w14:paraId="55E7CD10" w14:textId="70B81761" w:rsidR="007573EA" w:rsidRDefault="009A117A" w:rsidP="004F1DB5">
      <w:pPr>
        <w:pStyle w:val="NormalWeb"/>
        <w:shd w:val="clear" w:color="auto" w:fill="FFFFFF"/>
        <w:spacing w:before="0" w:beforeAutospacing="0" w:after="150" w:afterAutospacing="0" w:line="276" w:lineRule="auto"/>
        <w:ind w:left="426" w:hanging="426"/>
        <w:rPr>
          <w:rFonts w:ascii="Arial" w:hAnsi="Arial" w:cs="Arial"/>
        </w:rPr>
      </w:pPr>
      <w:r>
        <w:rPr>
          <w:rFonts w:ascii="Arial" w:hAnsi="Arial" w:cs="Arial"/>
        </w:rPr>
        <w:t>VOICES (2020)</w:t>
      </w:r>
      <w:r w:rsidR="00AA1372">
        <w:rPr>
          <w:rFonts w:ascii="Arial" w:hAnsi="Arial" w:cs="Arial"/>
        </w:rPr>
        <w:t xml:space="preserve"> </w:t>
      </w:r>
      <w:r w:rsidR="00AA1372" w:rsidRPr="00AA1372">
        <w:rPr>
          <w:rFonts w:ascii="Arial" w:hAnsi="Arial" w:cs="Arial"/>
        </w:rPr>
        <w:t>Voices of Independence, Change and Empowerment in Stoke-on-Trent (VOICES)</w:t>
      </w:r>
      <w:r w:rsidR="00AA1372">
        <w:rPr>
          <w:rFonts w:ascii="Arial" w:eastAsia="Calibri" w:hAnsi="Arial" w:cs="Arial"/>
          <w:bdr w:val="none" w:sz="0" w:space="0" w:color="auto" w:frame="1"/>
          <w:shd w:val="clear" w:color="auto" w:fill="FFFFFF"/>
        </w:rPr>
        <w:t>. Available at:</w:t>
      </w:r>
      <w:r w:rsidRPr="00A77791">
        <w:rPr>
          <w:rFonts w:ascii="Arial" w:hAnsi="Arial" w:cs="Arial"/>
        </w:rPr>
        <w:t xml:space="preserve"> </w:t>
      </w:r>
      <w:hyperlink r:id="rId34" w:history="1">
        <w:r w:rsidRPr="00A77791">
          <w:rPr>
            <w:rStyle w:val="Hyperlink"/>
            <w:rFonts w:ascii="Arial" w:eastAsia="Calibri" w:hAnsi="Arial" w:cs="Arial"/>
            <w:bdr w:val="none" w:sz="0" w:space="0" w:color="auto" w:frame="1"/>
            <w:shd w:val="clear" w:color="auto" w:fill="FFFFFF"/>
          </w:rPr>
          <w:t>https://www.voicesofstoke.org.uk/</w:t>
        </w:r>
      </w:hyperlink>
      <w:r w:rsidRPr="00A77791">
        <w:rPr>
          <w:rFonts w:ascii="Arial" w:eastAsia="Calibri" w:hAnsi="Arial" w:cs="Arial"/>
          <w:bdr w:val="none" w:sz="0" w:space="0" w:color="auto" w:frame="1"/>
          <w:shd w:val="clear" w:color="auto" w:fill="FFFFFF"/>
        </w:rPr>
        <w:t xml:space="preserve"> </w:t>
      </w:r>
      <w:r w:rsidR="00461C76">
        <w:rPr>
          <w:rFonts w:ascii="Arial" w:eastAsia="Calibri" w:hAnsi="Arial" w:cs="Arial"/>
          <w:bdr w:val="none" w:sz="0" w:space="0" w:color="auto" w:frame="1"/>
          <w:shd w:val="clear" w:color="auto" w:fill="FFFFFF"/>
        </w:rPr>
        <w:t>(</w:t>
      </w:r>
      <w:r w:rsidR="00AA1372">
        <w:rPr>
          <w:rFonts w:ascii="Arial" w:eastAsia="Calibri" w:hAnsi="Arial" w:cs="Arial"/>
          <w:bdr w:val="none" w:sz="0" w:space="0" w:color="auto" w:frame="1"/>
          <w:shd w:val="clear" w:color="auto" w:fill="FFFFFF"/>
        </w:rPr>
        <w:t xml:space="preserve">accessed 14 </w:t>
      </w:r>
      <w:r w:rsidR="000B6587">
        <w:rPr>
          <w:rFonts w:ascii="Arial" w:eastAsia="Calibri" w:hAnsi="Arial" w:cs="Arial"/>
          <w:bdr w:val="none" w:sz="0" w:space="0" w:color="auto" w:frame="1"/>
          <w:shd w:val="clear" w:color="auto" w:fill="FFFFFF"/>
        </w:rPr>
        <w:t>March</w:t>
      </w:r>
      <w:r w:rsidR="00AA1372">
        <w:rPr>
          <w:rFonts w:ascii="Arial" w:eastAsia="Calibri" w:hAnsi="Arial" w:cs="Arial"/>
          <w:bdr w:val="none" w:sz="0" w:space="0" w:color="auto" w:frame="1"/>
          <w:shd w:val="clear" w:color="auto" w:fill="FFFFFF"/>
        </w:rPr>
        <w:t xml:space="preserve"> 2023</w:t>
      </w:r>
      <w:r w:rsidR="00461C76">
        <w:rPr>
          <w:rFonts w:ascii="Arial" w:eastAsia="Calibri" w:hAnsi="Arial" w:cs="Arial"/>
          <w:bdr w:val="none" w:sz="0" w:space="0" w:color="auto" w:frame="1"/>
          <w:shd w:val="clear" w:color="auto" w:fill="FFFFFF"/>
        </w:rPr>
        <w:t>).</w:t>
      </w:r>
    </w:p>
    <w:p w14:paraId="0813295B" w14:textId="14DBE411" w:rsidR="004F1DB5" w:rsidRPr="00B50ABD" w:rsidRDefault="004F1DB5" w:rsidP="004F1DB5">
      <w:pPr>
        <w:pStyle w:val="NormalWeb"/>
        <w:shd w:val="clear" w:color="auto" w:fill="FFFFFF"/>
        <w:spacing w:before="0" w:beforeAutospacing="0" w:after="150" w:afterAutospacing="0" w:line="276" w:lineRule="auto"/>
        <w:ind w:left="426" w:hanging="426"/>
        <w:rPr>
          <w:rFonts w:ascii="Arial" w:hAnsi="Arial" w:cs="Arial"/>
          <w:b/>
          <w:bCs/>
        </w:rPr>
      </w:pPr>
      <w:r w:rsidRPr="00B50ABD">
        <w:rPr>
          <w:rFonts w:ascii="Arial" w:hAnsi="Arial" w:cs="Arial"/>
        </w:rPr>
        <w:t>Young L</w:t>
      </w:r>
      <w:r>
        <w:rPr>
          <w:rFonts w:ascii="Arial" w:hAnsi="Arial" w:cs="Arial"/>
        </w:rPr>
        <w:t xml:space="preserve"> and</w:t>
      </w:r>
      <w:r w:rsidRPr="00B50ABD">
        <w:rPr>
          <w:rFonts w:ascii="Arial" w:hAnsi="Arial" w:cs="Arial"/>
        </w:rPr>
        <w:t xml:space="preserve"> Horvath T (2018) </w:t>
      </w:r>
      <w:r w:rsidRPr="00B50ABD">
        <w:rPr>
          <w:rFonts w:ascii="Arial" w:hAnsi="Arial" w:cs="Arial"/>
          <w:i/>
          <w:iCs/>
        </w:rPr>
        <w:t>Promising practice from the frontline: exploring gendered approaches to supporting women experiencing homelessness and multiple disadvantage.</w:t>
      </w:r>
      <w:r w:rsidRPr="00B50ABD">
        <w:rPr>
          <w:rFonts w:ascii="Arial" w:hAnsi="Arial" w:cs="Arial"/>
        </w:rPr>
        <w:t xml:space="preserve"> Homeless Link and Women’s Resource Centre (WRC).</w:t>
      </w:r>
    </w:p>
    <w:p w14:paraId="6226402E" w14:textId="77777777" w:rsidR="004F1DB5" w:rsidRDefault="004F1DB5" w:rsidP="004F1DB5">
      <w:pPr>
        <w:widowControl w:val="0"/>
        <w:autoSpaceDE w:val="0"/>
        <w:autoSpaceDN w:val="0"/>
        <w:adjustRightInd w:val="0"/>
        <w:spacing w:line="240" w:lineRule="auto"/>
        <w:ind w:left="426" w:hanging="426"/>
        <w:rPr>
          <w:rFonts w:ascii="Arial" w:hAnsi="Arial" w:cs="Arial"/>
          <w:noProof/>
          <w:sz w:val="24"/>
        </w:rPr>
      </w:pPr>
    </w:p>
    <w:p w14:paraId="7079006C" w14:textId="77777777" w:rsidR="004F1DB5" w:rsidRDefault="004F1DB5" w:rsidP="004F1DB5">
      <w:pPr>
        <w:ind w:left="426" w:hanging="426"/>
        <w:rPr>
          <w:rFonts w:ascii="Arial" w:hAnsi="Arial" w:cs="Arial"/>
          <w:b/>
          <w:bCs/>
          <w:sz w:val="24"/>
          <w:szCs w:val="24"/>
        </w:rPr>
      </w:pPr>
      <w:r>
        <w:rPr>
          <w:rFonts w:ascii="Arial" w:hAnsi="Arial" w:cs="Arial"/>
          <w:b/>
          <w:bCs/>
          <w:sz w:val="24"/>
          <w:szCs w:val="24"/>
        </w:rPr>
        <w:fldChar w:fldCharType="end"/>
      </w:r>
    </w:p>
    <w:p w14:paraId="25A54B1A" w14:textId="77777777" w:rsidR="001902AF" w:rsidRPr="00F2659F" w:rsidRDefault="001902AF">
      <w:pPr>
        <w:rPr>
          <w:rFonts w:ascii="Tahoma" w:hAnsi="Tahoma"/>
        </w:rPr>
      </w:pPr>
    </w:p>
    <w:sectPr w:rsidR="001902AF" w:rsidRPr="00F2659F">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7E065" w14:textId="77777777" w:rsidR="00573CEA" w:rsidRDefault="00573CEA" w:rsidP="00F2659F">
      <w:pPr>
        <w:spacing w:after="0" w:line="240" w:lineRule="auto"/>
      </w:pPr>
      <w:r>
        <w:separator/>
      </w:r>
    </w:p>
  </w:endnote>
  <w:endnote w:type="continuationSeparator" w:id="0">
    <w:p w14:paraId="539999CB" w14:textId="77777777" w:rsidR="00573CEA" w:rsidRDefault="00573CEA"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9592651"/>
      <w:docPartObj>
        <w:docPartGallery w:val="Page Numbers (Bottom of Page)"/>
        <w:docPartUnique/>
      </w:docPartObj>
    </w:sdtPr>
    <w:sdtEndPr>
      <w:rPr>
        <w:noProof/>
      </w:rPr>
    </w:sdtEndPr>
    <w:sdtContent>
      <w:p w14:paraId="192C86DC" w14:textId="616273EB" w:rsidR="003E2079" w:rsidRDefault="003E20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05409C" w14:textId="6A45F748" w:rsidR="003E2079" w:rsidRDefault="003E2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5F6EA" w14:textId="77777777" w:rsidR="00573CEA" w:rsidRDefault="00573CEA" w:rsidP="00F2659F">
      <w:pPr>
        <w:spacing w:after="0" w:line="240" w:lineRule="auto"/>
      </w:pPr>
      <w:r>
        <w:separator/>
      </w:r>
    </w:p>
  </w:footnote>
  <w:footnote w:type="continuationSeparator" w:id="0">
    <w:p w14:paraId="10ECDCC5" w14:textId="77777777" w:rsidR="00573CEA" w:rsidRDefault="00573CEA" w:rsidP="00F26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45B34"/>
    <w:multiLevelType w:val="hybridMultilevel"/>
    <w:tmpl w:val="8B4EB9E8"/>
    <w:lvl w:ilvl="0" w:tplc="0C6E5202">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0198F"/>
    <w:multiLevelType w:val="hybridMultilevel"/>
    <w:tmpl w:val="820C8E02"/>
    <w:lvl w:ilvl="0" w:tplc="B4F6D80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C52CDC"/>
    <w:multiLevelType w:val="hybridMultilevel"/>
    <w:tmpl w:val="84FC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AA5F91"/>
    <w:multiLevelType w:val="hybridMultilevel"/>
    <w:tmpl w:val="EFBC816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2B"/>
    <w:rsid w:val="000024F4"/>
    <w:rsid w:val="000040B2"/>
    <w:rsid w:val="000049EC"/>
    <w:rsid w:val="00006588"/>
    <w:rsid w:val="0000659F"/>
    <w:rsid w:val="00006CBE"/>
    <w:rsid w:val="00011C96"/>
    <w:rsid w:val="000127AE"/>
    <w:rsid w:val="00013289"/>
    <w:rsid w:val="00013631"/>
    <w:rsid w:val="00014177"/>
    <w:rsid w:val="00014FF1"/>
    <w:rsid w:val="00015288"/>
    <w:rsid w:val="000155C5"/>
    <w:rsid w:val="00017227"/>
    <w:rsid w:val="000175AC"/>
    <w:rsid w:val="00017DCC"/>
    <w:rsid w:val="0002231F"/>
    <w:rsid w:val="00022A60"/>
    <w:rsid w:val="00022DF9"/>
    <w:rsid w:val="00025B7D"/>
    <w:rsid w:val="00031673"/>
    <w:rsid w:val="00031BAC"/>
    <w:rsid w:val="0003228D"/>
    <w:rsid w:val="0003233D"/>
    <w:rsid w:val="00032FA8"/>
    <w:rsid w:val="00033A0B"/>
    <w:rsid w:val="00034090"/>
    <w:rsid w:val="000367D6"/>
    <w:rsid w:val="00037CFC"/>
    <w:rsid w:val="000436E9"/>
    <w:rsid w:val="000452F3"/>
    <w:rsid w:val="0004572E"/>
    <w:rsid w:val="00045AF4"/>
    <w:rsid w:val="00045C66"/>
    <w:rsid w:val="0004700E"/>
    <w:rsid w:val="00054D38"/>
    <w:rsid w:val="000567DC"/>
    <w:rsid w:val="00056833"/>
    <w:rsid w:val="0005702A"/>
    <w:rsid w:val="000617A6"/>
    <w:rsid w:val="00063059"/>
    <w:rsid w:val="00063212"/>
    <w:rsid w:val="00064ABC"/>
    <w:rsid w:val="00065E14"/>
    <w:rsid w:val="00065E3E"/>
    <w:rsid w:val="000663BB"/>
    <w:rsid w:val="00066C55"/>
    <w:rsid w:val="00067C1B"/>
    <w:rsid w:val="00067EF6"/>
    <w:rsid w:val="00073B11"/>
    <w:rsid w:val="00073C90"/>
    <w:rsid w:val="00074637"/>
    <w:rsid w:val="000805E7"/>
    <w:rsid w:val="00083663"/>
    <w:rsid w:val="0008387D"/>
    <w:rsid w:val="000847DA"/>
    <w:rsid w:val="00091B12"/>
    <w:rsid w:val="0009323C"/>
    <w:rsid w:val="00093320"/>
    <w:rsid w:val="00093F1A"/>
    <w:rsid w:val="00094689"/>
    <w:rsid w:val="00096CAE"/>
    <w:rsid w:val="00096FFF"/>
    <w:rsid w:val="000A2B62"/>
    <w:rsid w:val="000A2D32"/>
    <w:rsid w:val="000B00FD"/>
    <w:rsid w:val="000B06AD"/>
    <w:rsid w:val="000B424A"/>
    <w:rsid w:val="000B4495"/>
    <w:rsid w:val="000B4CB5"/>
    <w:rsid w:val="000B5A69"/>
    <w:rsid w:val="000B6587"/>
    <w:rsid w:val="000B65C9"/>
    <w:rsid w:val="000C3C4A"/>
    <w:rsid w:val="000C42F3"/>
    <w:rsid w:val="000C449F"/>
    <w:rsid w:val="000C7193"/>
    <w:rsid w:val="000D0CD9"/>
    <w:rsid w:val="000D1219"/>
    <w:rsid w:val="000D1B03"/>
    <w:rsid w:val="000D23C6"/>
    <w:rsid w:val="000D3400"/>
    <w:rsid w:val="000D6034"/>
    <w:rsid w:val="000D644B"/>
    <w:rsid w:val="000D7897"/>
    <w:rsid w:val="000E07D1"/>
    <w:rsid w:val="000E087A"/>
    <w:rsid w:val="000E1EFD"/>
    <w:rsid w:val="000E3398"/>
    <w:rsid w:val="000E47EF"/>
    <w:rsid w:val="000E4F94"/>
    <w:rsid w:val="000E725E"/>
    <w:rsid w:val="000F0B3F"/>
    <w:rsid w:val="000F0E17"/>
    <w:rsid w:val="000F4DB5"/>
    <w:rsid w:val="000F56AD"/>
    <w:rsid w:val="000F60E6"/>
    <w:rsid w:val="00100602"/>
    <w:rsid w:val="00103C4D"/>
    <w:rsid w:val="0010516D"/>
    <w:rsid w:val="00110F6C"/>
    <w:rsid w:val="001110BA"/>
    <w:rsid w:val="00111F00"/>
    <w:rsid w:val="00112B4D"/>
    <w:rsid w:val="00112CB6"/>
    <w:rsid w:val="00112D9B"/>
    <w:rsid w:val="00115E73"/>
    <w:rsid w:val="00116C0D"/>
    <w:rsid w:val="00120BA3"/>
    <w:rsid w:val="00120C51"/>
    <w:rsid w:val="00120D32"/>
    <w:rsid w:val="00121C47"/>
    <w:rsid w:val="001224EA"/>
    <w:rsid w:val="00122A12"/>
    <w:rsid w:val="001237B3"/>
    <w:rsid w:val="00124469"/>
    <w:rsid w:val="00124DD2"/>
    <w:rsid w:val="00125C8A"/>
    <w:rsid w:val="001270A9"/>
    <w:rsid w:val="00127AFC"/>
    <w:rsid w:val="00133BFE"/>
    <w:rsid w:val="001343DB"/>
    <w:rsid w:val="00134750"/>
    <w:rsid w:val="00136CEA"/>
    <w:rsid w:val="001377BB"/>
    <w:rsid w:val="0013790C"/>
    <w:rsid w:val="00137F49"/>
    <w:rsid w:val="00143C5C"/>
    <w:rsid w:val="00150651"/>
    <w:rsid w:val="00150B72"/>
    <w:rsid w:val="00150C5D"/>
    <w:rsid w:val="00154592"/>
    <w:rsid w:val="00160739"/>
    <w:rsid w:val="00160B51"/>
    <w:rsid w:val="001615CF"/>
    <w:rsid w:val="001617B2"/>
    <w:rsid w:val="00161C7F"/>
    <w:rsid w:val="001626E8"/>
    <w:rsid w:val="00164731"/>
    <w:rsid w:val="00164ABB"/>
    <w:rsid w:val="00171AAC"/>
    <w:rsid w:val="00171BBE"/>
    <w:rsid w:val="00173554"/>
    <w:rsid w:val="00173B7F"/>
    <w:rsid w:val="00174432"/>
    <w:rsid w:val="001744A5"/>
    <w:rsid w:val="00175F27"/>
    <w:rsid w:val="00180274"/>
    <w:rsid w:val="0018370A"/>
    <w:rsid w:val="0018482E"/>
    <w:rsid w:val="001849F8"/>
    <w:rsid w:val="00187621"/>
    <w:rsid w:val="00187BBA"/>
    <w:rsid w:val="00187D9B"/>
    <w:rsid w:val="001902AF"/>
    <w:rsid w:val="00193EB2"/>
    <w:rsid w:val="00194FEE"/>
    <w:rsid w:val="0019503A"/>
    <w:rsid w:val="001950C0"/>
    <w:rsid w:val="00196084"/>
    <w:rsid w:val="00196E5E"/>
    <w:rsid w:val="001A075F"/>
    <w:rsid w:val="001A1360"/>
    <w:rsid w:val="001A1A21"/>
    <w:rsid w:val="001A1E91"/>
    <w:rsid w:val="001A3DA3"/>
    <w:rsid w:val="001A3DE3"/>
    <w:rsid w:val="001A5FA8"/>
    <w:rsid w:val="001A6742"/>
    <w:rsid w:val="001B0168"/>
    <w:rsid w:val="001B18F4"/>
    <w:rsid w:val="001B1FC7"/>
    <w:rsid w:val="001B20CA"/>
    <w:rsid w:val="001B384F"/>
    <w:rsid w:val="001B56AA"/>
    <w:rsid w:val="001B64A0"/>
    <w:rsid w:val="001B698A"/>
    <w:rsid w:val="001B7525"/>
    <w:rsid w:val="001B7CA0"/>
    <w:rsid w:val="001C0434"/>
    <w:rsid w:val="001C0729"/>
    <w:rsid w:val="001C169E"/>
    <w:rsid w:val="001C1E87"/>
    <w:rsid w:val="001C22F4"/>
    <w:rsid w:val="001C2B60"/>
    <w:rsid w:val="001C473A"/>
    <w:rsid w:val="001C48E9"/>
    <w:rsid w:val="001C6C04"/>
    <w:rsid w:val="001D02EA"/>
    <w:rsid w:val="001D1258"/>
    <w:rsid w:val="001D157F"/>
    <w:rsid w:val="001D26F2"/>
    <w:rsid w:val="001D34E6"/>
    <w:rsid w:val="001D48B4"/>
    <w:rsid w:val="001D6DD5"/>
    <w:rsid w:val="001E02CF"/>
    <w:rsid w:val="001E1B32"/>
    <w:rsid w:val="001E47D6"/>
    <w:rsid w:val="001F0312"/>
    <w:rsid w:val="001F14D4"/>
    <w:rsid w:val="001F288F"/>
    <w:rsid w:val="001F570F"/>
    <w:rsid w:val="001F7A2F"/>
    <w:rsid w:val="00202FAC"/>
    <w:rsid w:val="00203214"/>
    <w:rsid w:val="002104D6"/>
    <w:rsid w:val="002166E1"/>
    <w:rsid w:val="002173D6"/>
    <w:rsid w:val="002179A9"/>
    <w:rsid w:val="002215AB"/>
    <w:rsid w:val="00221D46"/>
    <w:rsid w:val="00222786"/>
    <w:rsid w:val="00222AFE"/>
    <w:rsid w:val="00224718"/>
    <w:rsid w:val="00226A0B"/>
    <w:rsid w:val="0023023C"/>
    <w:rsid w:val="002302C4"/>
    <w:rsid w:val="00232E90"/>
    <w:rsid w:val="00237329"/>
    <w:rsid w:val="00237C19"/>
    <w:rsid w:val="00241958"/>
    <w:rsid w:val="00242B1D"/>
    <w:rsid w:val="00244281"/>
    <w:rsid w:val="002442BA"/>
    <w:rsid w:val="00245D8B"/>
    <w:rsid w:val="00245E33"/>
    <w:rsid w:val="002460AE"/>
    <w:rsid w:val="00246FAD"/>
    <w:rsid w:val="002472AE"/>
    <w:rsid w:val="00247E9C"/>
    <w:rsid w:val="002502F7"/>
    <w:rsid w:val="00251EDF"/>
    <w:rsid w:val="00255ED7"/>
    <w:rsid w:val="00257480"/>
    <w:rsid w:val="00260F79"/>
    <w:rsid w:val="00262E27"/>
    <w:rsid w:val="0026343B"/>
    <w:rsid w:val="00263A5F"/>
    <w:rsid w:val="00264978"/>
    <w:rsid w:val="00264DD1"/>
    <w:rsid w:val="00265180"/>
    <w:rsid w:val="00267F9C"/>
    <w:rsid w:val="00274A6F"/>
    <w:rsid w:val="0027647E"/>
    <w:rsid w:val="00276585"/>
    <w:rsid w:val="002769CF"/>
    <w:rsid w:val="00277335"/>
    <w:rsid w:val="00277FA6"/>
    <w:rsid w:val="00280E95"/>
    <w:rsid w:val="0028135F"/>
    <w:rsid w:val="002815F6"/>
    <w:rsid w:val="002824E0"/>
    <w:rsid w:val="0028271A"/>
    <w:rsid w:val="00283EBB"/>
    <w:rsid w:val="00285ED7"/>
    <w:rsid w:val="0028616C"/>
    <w:rsid w:val="002870CC"/>
    <w:rsid w:val="002876D9"/>
    <w:rsid w:val="00291E29"/>
    <w:rsid w:val="0029226B"/>
    <w:rsid w:val="00293262"/>
    <w:rsid w:val="00293A85"/>
    <w:rsid w:val="0029465A"/>
    <w:rsid w:val="00296122"/>
    <w:rsid w:val="0029624B"/>
    <w:rsid w:val="00296A0E"/>
    <w:rsid w:val="002A1718"/>
    <w:rsid w:val="002A19D9"/>
    <w:rsid w:val="002A217B"/>
    <w:rsid w:val="002A22DB"/>
    <w:rsid w:val="002A4F5D"/>
    <w:rsid w:val="002A5523"/>
    <w:rsid w:val="002A6C2F"/>
    <w:rsid w:val="002B134C"/>
    <w:rsid w:val="002B2838"/>
    <w:rsid w:val="002B3520"/>
    <w:rsid w:val="002B362C"/>
    <w:rsid w:val="002B5D36"/>
    <w:rsid w:val="002B6E43"/>
    <w:rsid w:val="002C0BAB"/>
    <w:rsid w:val="002C2CC9"/>
    <w:rsid w:val="002C2E2C"/>
    <w:rsid w:val="002C3730"/>
    <w:rsid w:val="002C41FA"/>
    <w:rsid w:val="002C5E64"/>
    <w:rsid w:val="002C7D66"/>
    <w:rsid w:val="002D2259"/>
    <w:rsid w:val="002D3520"/>
    <w:rsid w:val="002D4588"/>
    <w:rsid w:val="002D5ECB"/>
    <w:rsid w:val="002D70E0"/>
    <w:rsid w:val="002D7922"/>
    <w:rsid w:val="002E02D3"/>
    <w:rsid w:val="002E0870"/>
    <w:rsid w:val="002E3078"/>
    <w:rsid w:val="002E4D48"/>
    <w:rsid w:val="002E6D26"/>
    <w:rsid w:val="002E70C9"/>
    <w:rsid w:val="002F451C"/>
    <w:rsid w:val="002F4BEA"/>
    <w:rsid w:val="002F5CF1"/>
    <w:rsid w:val="002F5E89"/>
    <w:rsid w:val="002F7658"/>
    <w:rsid w:val="00300211"/>
    <w:rsid w:val="00300428"/>
    <w:rsid w:val="003009A7"/>
    <w:rsid w:val="00300D31"/>
    <w:rsid w:val="00302458"/>
    <w:rsid w:val="00302A41"/>
    <w:rsid w:val="00311156"/>
    <w:rsid w:val="00312BC4"/>
    <w:rsid w:val="003135FA"/>
    <w:rsid w:val="00313C3C"/>
    <w:rsid w:val="00314CC4"/>
    <w:rsid w:val="00314D40"/>
    <w:rsid w:val="00316CF1"/>
    <w:rsid w:val="00320748"/>
    <w:rsid w:val="0032512E"/>
    <w:rsid w:val="003255E8"/>
    <w:rsid w:val="0032578B"/>
    <w:rsid w:val="00325A08"/>
    <w:rsid w:val="0033128B"/>
    <w:rsid w:val="00331FA9"/>
    <w:rsid w:val="003331C5"/>
    <w:rsid w:val="003350DB"/>
    <w:rsid w:val="003352DB"/>
    <w:rsid w:val="00335F29"/>
    <w:rsid w:val="00340102"/>
    <w:rsid w:val="00340169"/>
    <w:rsid w:val="00340EFF"/>
    <w:rsid w:val="0034440D"/>
    <w:rsid w:val="00344C52"/>
    <w:rsid w:val="00344D5F"/>
    <w:rsid w:val="00345868"/>
    <w:rsid w:val="00345C88"/>
    <w:rsid w:val="003479CB"/>
    <w:rsid w:val="00347FB9"/>
    <w:rsid w:val="00354259"/>
    <w:rsid w:val="00355454"/>
    <w:rsid w:val="003609A4"/>
    <w:rsid w:val="00365B74"/>
    <w:rsid w:val="00365E56"/>
    <w:rsid w:val="00365E7C"/>
    <w:rsid w:val="00371256"/>
    <w:rsid w:val="00372B22"/>
    <w:rsid w:val="00373C76"/>
    <w:rsid w:val="0037444B"/>
    <w:rsid w:val="00374541"/>
    <w:rsid w:val="00374DCB"/>
    <w:rsid w:val="00376221"/>
    <w:rsid w:val="0037723C"/>
    <w:rsid w:val="0037767B"/>
    <w:rsid w:val="00381637"/>
    <w:rsid w:val="003827D4"/>
    <w:rsid w:val="003833D6"/>
    <w:rsid w:val="00384CEA"/>
    <w:rsid w:val="00385BAA"/>
    <w:rsid w:val="00385DFC"/>
    <w:rsid w:val="00385E05"/>
    <w:rsid w:val="003867D7"/>
    <w:rsid w:val="0039349C"/>
    <w:rsid w:val="00395111"/>
    <w:rsid w:val="0039552C"/>
    <w:rsid w:val="003958F8"/>
    <w:rsid w:val="003A14F1"/>
    <w:rsid w:val="003A1675"/>
    <w:rsid w:val="003A49A8"/>
    <w:rsid w:val="003A5403"/>
    <w:rsid w:val="003A67F5"/>
    <w:rsid w:val="003B072D"/>
    <w:rsid w:val="003B0C4F"/>
    <w:rsid w:val="003B12FA"/>
    <w:rsid w:val="003B2968"/>
    <w:rsid w:val="003B2B43"/>
    <w:rsid w:val="003B3C32"/>
    <w:rsid w:val="003B3E14"/>
    <w:rsid w:val="003B4F40"/>
    <w:rsid w:val="003B5F7A"/>
    <w:rsid w:val="003C3B5A"/>
    <w:rsid w:val="003C5F79"/>
    <w:rsid w:val="003C7EE8"/>
    <w:rsid w:val="003D1444"/>
    <w:rsid w:val="003D72B5"/>
    <w:rsid w:val="003E1C2C"/>
    <w:rsid w:val="003E2079"/>
    <w:rsid w:val="003E44F8"/>
    <w:rsid w:val="003E4922"/>
    <w:rsid w:val="003E5633"/>
    <w:rsid w:val="003E6946"/>
    <w:rsid w:val="003E7039"/>
    <w:rsid w:val="003E7F53"/>
    <w:rsid w:val="003F115D"/>
    <w:rsid w:val="003F21A3"/>
    <w:rsid w:val="003F21D1"/>
    <w:rsid w:val="003F34B4"/>
    <w:rsid w:val="003F5C70"/>
    <w:rsid w:val="003F60CA"/>
    <w:rsid w:val="003F6BB1"/>
    <w:rsid w:val="00400071"/>
    <w:rsid w:val="00406B69"/>
    <w:rsid w:val="00406C3E"/>
    <w:rsid w:val="00407A78"/>
    <w:rsid w:val="00410939"/>
    <w:rsid w:val="00410E69"/>
    <w:rsid w:val="00410FFC"/>
    <w:rsid w:val="004132C7"/>
    <w:rsid w:val="00415252"/>
    <w:rsid w:val="00425BBD"/>
    <w:rsid w:val="00426627"/>
    <w:rsid w:val="00427F96"/>
    <w:rsid w:val="00431549"/>
    <w:rsid w:val="00434296"/>
    <w:rsid w:val="00435296"/>
    <w:rsid w:val="00435802"/>
    <w:rsid w:val="00440DD9"/>
    <w:rsid w:val="00441E1A"/>
    <w:rsid w:val="00442344"/>
    <w:rsid w:val="00442A91"/>
    <w:rsid w:val="00442BC1"/>
    <w:rsid w:val="00443269"/>
    <w:rsid w:val="004435FC"/>
    <w:rsid w:val="00443F08"/>
    <w:rsid w:val="00444624"/>
    <w:rsid w:val="00446163"/>
    <w:rsid w:val="004464BA"/>
    <w:rsid w:val="004510DB"/>
    <w:rsid w:val="00451867"/>
    <w:rsid w:val="00451915"/>
    <w:rsid w:val="00452446"/>
    <w:rsid w:val="004526ED"/>
    <w:rsid w:val="00456519"/>
    <w:rsid w:val="00460485"/>
    <w:rsid w:val="00460550"/>
    <w:rsid w:val="00461C76"/>
    <w:rsid w:val="00473BB4"/>
    <w:rsid w:val="004750F9"/>
    <w:rsid w:val="00475B70"/>
    <w:rsid w:val="00481E9B"/>
    <w:rsid w:val="004825A4"/>
    <w:rsid w:val="004834AE"/>
    <w:rsid w:val="00483BD7"/>
    <w:rsid w:val="0048519C"/>
    <w:rsid w:val="00486003"/>
    <w:rsid w:val="004908A5"/>
    <w:rsid w:val="00490FE8"/>
    <w:rsid w:val="004933CC"/>
    <w:rsid w:val="00493883"/>
    <w:rsid w:val="0049393A"/>
    <w:rsid w:val="00495963"/>
    <w:rsid w:val="004974E9"/>
    <w:rsid w:val="004A3B48"/>
    <w:rsid w:val="004A79D5"/>
    <w:rsid w:val="004A7B73"/>
    <w:rsid w:val="004B12C4"/>
    <w:rsid w:val="004B2043"/>
    <w:rsid w:val="004B2ED4"/>
    <w:rsid w:val="004B66D8"/>
    <w:rsid w:val="004C162F"/>
    <w:rsid w:val="004C2952"/>
    <w:rsid w:val="004C2AE2"/>
    <w:rsid w:val="004C798A"/>
    <w:rsid w:val="004D2CAF"/>
    <w:rsid w:val="004D4A51"/>
    <w:rsid w:val="004D6D52"/>
    <w:rsid w:val="004D6EA9"/>
    <w:rsid w:val="004D7675"/>
    <w:rsid w:val="004E2A7E"/>
    <w:rsid w:val="004E4ABB"/>
    <w:rsid w:val="004E5449"/>
    <w:rsid w:val="004E7026"/>
    <w:rsid w:val="004E720D"/>
    <w:rsid w:val="004F1DB5"/>
    <w:rsid w:val="004F2908"/>
    <w:rsid w:val="004F4AD0"/>
    <w:rsid w:val="004F7973"/>
    <w:rsid w:val="00500B3D"/>
    <w:rsid w:val="00501012"/>
    <w:rsid w:val="005036B9"/>
    <w:rsid w:val="00504696"/>
    <w:rsid w:val="00504946"/>
    <w:rsid w:val="00505816"/>
    <w:rsid w:val="00506C14"/>
    <w:rsid w:val="00507A3D"/>
    <w:rsid w:val="00507E52"/>
    <w:rsid w:val="00511FAC"/>
    <w:rsid w:val="00512A27"/>
    <w:rsid w:val="00512A41"/>
    <w:rsid w:val="0051360F"/>
    <w:rsid w:val="00514F3E"/>
    <w:rsid w:val="0051509B"/>
    <w:rsid w:val="00516570"/>
    <w:rsid w:val="00517DF9"/>
    <w:rsid w:val="0052016A"/>
    <w:rsid w:val="0052045A"/>
    <w:rsid w:val="00520555"/>
    <w:rsid w:val="005208B7"/>
    <w:rsid w:val="00521535"/>
    <w:rsid w:val="00521C04"/>
    <w:rsid w:val="005227AA"/>
    <w:rsid w:val="0052314E"/>
    <w:rsid w:val="00525559"/>
    <w:rsid w:val="00526E1E"/>
    <w:rsid w:val="00527C48"/>
    <w:rsid w:val="0053265C"/>
    <w:rsid w:val="00535471"/>
    <w:rsid w:val="005367D9"/>
    <w:rsid w:val="00536A5F"/>
    <w:rsid w:val="00540CB5"/>
    <w:rsid w:val="00543150"/>
    <w:rsid w:val="00543EF5"/>
    <w:rsid w:val="0054514A"/>
    <w:rsid w:val="00547261"/>
    <w:rsid w:val="0055057A"/>
    <w:rsid w:val="00552160"/>
    <w:rsid w:val="00552693"/>
    <w:rsid w:val="00552A9B"/>
    <w:rsid w:val="0055454E"/>
    <w:rsid w:val="005546B7"/>
    <w:rsid w:val="00555E4F"/>
    <w:rsid w:val="0055686E"/>
    <w:rsid w:val="0056040C"/>
    <w:rsid w:val="00561590"/>
    <w:rsid w:val="00561E6C"/>
    <w:rsid w:val="00561EAC"/>
    <w:rsid w:val="0056231C"/>
    <w:rsid w:val="0056339F"/>
    <w:rsid w:val="00565151"/>
    <w:rsid w:val="00565581"/>
    <w:rsid w:val="00573596"/>
    <w:rsid w:val="005737E4"/>
    <w:rsid w:val="00573CEA"/>
    <w:rsid w:val="00575596"/>
    <w:rsid w:val="00581474"/>
    <w:rsid w:val="005818A9"/>
    <w:rsid w:val="00581DBC"/>
    <w:rsid w:val="005821F8"/>
    <w:rsid w:val="005828DC"/>
    <w:rsid w:val="005840EC"/>
    <w:rsid w:val="00584F96"/>
    <w:rsid w:val="0058586D"/>
    <w:rsid w:val="00590E71"/>
    <w:rsid w:val="00591805"/>
    <w:rsid w:val="00592405"/>
    <w:rsid w:val="00593057"/>
    <w:rsid w:val="005951E7"/>
    <w:rsid w:val="00596C29"/>
    <w:rsid w:val="005A248B"/>
    <w:rsid w:val="005A311D"/>
    <w:rsid w:val="005A344E"/>
    <w:rsid w:val="005A5FE3"/>
    <w:rsid w:val="005A7193"/>
    <w:rsid w:val="005A7DE2"/>
    <w:rsid w:val="005B19AA"/>
    <w:rsid w:val="005B550D"/>
    <w:rsid w:val="005B7463"/>
    <w:rsid w:val="005C0053"/>
    <w:rsid w:val="005C0ADC"/>
    <w:rsid w:val="005C15C1"/>
    <w:rsid w:val="005C1770"/>
    <w:rsid w:val="005C2EC7"/>
    <w:rsid w:val="005C36DF"/>
    <w:rsid w:val="005C47A9"/>
    <w:rsid w:val="005D0F5C"/>
    <w:rsid w:val="005D1C04"/>
    <w:rsid w:val="005D4A86"/>
    <w:rsid w:val="005D546B"/>
    <w:rsid w:val="005D5B68"/>
    <w:rsid w:val="005D7081"/>
    <w:rsid w:val="005D7653"/>
    <w:rsid w:val="005E0A67"/>
    <w:rsid w:val="005E0EB0"/>
    <w:rsid w:val="005E39FA"/>
    <w:rsid w:val="005E3ABC"/>
    <w:rsid w:val="005E44A2"/>
    <w:rsid w:val="005E51F4"/>
    <w:rsid w:val="005E759B"/>
    <w:rsid w:val="005F11E4"/>
    <w:rsid w:val="005F1805"/>
    <w:rsid w:val="005F1C56"/>
    <w:rsid w:val="005F4741"/>
    <w:rsid w:val="005F60D3"/>
    <w:rsid w:val="005F721A"/>
    <w:rsid w:val="00601525"/>
    <w:rsid w:val="00601BAF"/>
    <w:rsid w:val="006065A5"/>
    <w:rsid w:val="006102AE"/>
    <w:rsid w:val="0061110E"/>
    <w:rsid w:val="006124DC"/>
    <w:rsid w:val="0061597C"/>
    <w:rsid w:val="00615AC0"/>
    <w:rsid w:val="006166CC"/>
    <w:rsid w:val="00616CAE"/>
    <w:rsid w:val="0062007D"/>
    <w:rsid w:val="00622F6E"/>
    <w:rsid w:val="006264EC"/>
    <w:rsid w:val="00627E97"/>
    <w:rsid w:val="00632008"/>
    <w:rsid w:val="00635818"/>
    <w:rsid w:val="00641185"/>
    <w:rsid w:val="006412AF"/>
    <w:rsid w:val="006451AA"/>
    <w:rsid w:val="0064551F"/>
    <w:rsid w:val="00646C5E"/>
    <w:rsid w:val="0065074A"/>
    <w:rsid w:val="00651742"/>
    <w:rsid w:val="0065294D"/>
    <w:rsid w:val="00654E3F"/>
    <w:rsid w:val="00655F1A"/>
    <w:rsid w:val="00657B2C"/>
    <w:rsid w:val="0066168C"/>
    <w:rsid w:val="00663356"/>
    <w:rsid w:val="00663495"/>
    <w:rsid w:val="006641CE"/>
    <w:rsid w:val="0066454B"/>
    <w:rsid w:val="00664E70"/>
    <w:rsid w:val="0066557C"/>
    <w:rsid w:val="00666CC9"/>
    <w:rsid w:val="00671E16"/>
    <w:rsid w:val="0067304D"/>
    <w:rsid w:val="0067633A"/>
    <w:rsid w:val="00676F6E"/>
    <w:rsid w:val="00683BC1"/>
    <w:rsid w:val="00685979"/>
    <w:rsid w:val="00685D1E"/>
    <w:rsid w:val="006872F6"/>
    <w:rsid w:val="006A063C"/>
    <w:rsid w:val="006A15C2"/>
    <w:rsid w:val="006A1639"/>
    <w:rsid w:val="006A2459"/>
    <w:rsid w:val="006A25FE"/>
    <w:rsid w:val="006A3BE7"/>
    <w:rsid w:val="006A49AB"/>
    <w:rsid w:val="006A5B1D"/>
    <w:rsid w:val="006A6075"/>
    <w:rsid w:val="006A6230"/>
    <w:rsid w:val="006B0C7F"/>
    <w:rsid w:val="006B1425"/>
    <w:rsid w:val="006B16DF"/>
    <w:rsid w:val="006B5889"/>
    <w:rsid w:val="006B621F"/>
    <w:rsid w:val="006B6F10"/>
    <w:rsid w:val="006C004C"/>
    <w:rsid w:val="006C043F"/>
    <w:rsid w:val="006C0DE1"/>
    <w:rsid w:val="006C10FE"/>
    <w:rsid w:val="006C3926"/>
    <w:rsid w:val="006C3D1F"/>
    <w:rsid w:val="006C4289"/>
    <w:rsid w:val="006C59E2"/>
    <w:rsid w:val="006D0511"/>
    <w:rsid w:val="006D05AA"/>
    <w:rsid w:val="006D170B"/>
    <w:rsid w:val="006D23A3"/>
    <w:rsid w:val="006D28CF"/>
    <w:rsid w:val="006D602A"/>
    <w:rsid w:val="006D6CBC"/>
    <w:rsid w:val="006D7891"/>
    <w:rsid w:val="006E004D"/>
    <w:rsid w:val="006E02B6"/>
    <w:rsid w:val="006E3666"/>
    <w:rsid w:val="006F00DB"/>
    <w:rsid w:val="006F0502"/>
    <w:rsid w:val="006F0ABE"/>
    <w:rsid w:val="006F0BD4"/>
    <w:rsid w:val="006F1336"/>
    <w:rsid w:val="006F1845"/>
    <w:rsid w:val="006F2418"/>
    <w:rsid w:val="006F25D0"/>
    <w:rsid w:val="006F3399"/>
    <w:rsid w:val="006F41A2"/>
    <w:rsid w:val="006F4835"/>
    <w:rsid w:val="006F4C52"/>
    <w:rsid w:val="006F538B"/>
    <w:rsid w:val="006F6592"/>
    <w:rsid w:val="006F6AFA"/>
    <w:rsid w:val="00700016"/>
    <w:rsid w:val="00702270"/>
    <w:rsid w:val="0070344C"/>
    <w:rsid w:val="0070447E"/>
    <w:rsid w:val="00704941"/>
    <w:rsid w:val="00705AAA"/>
    <w:rsid w:val="00705B8E"/>
    <w:rsid w:val="00707285"/>
    <w:rsid w:val="00711524"/>
    <w:rsid w:val="007115DA"/>
    <w:rsid w:val="00714933"/>
    <w:rsid w:val="00714DDC"/>
    <w:rsid w:val="00715030"/>
    <w:rsid w:val="00716468"/>
    <w:rsid w:val="007170C9"/>
    <w:rsid w:val="007203D7"/>
    <w:rsid w:val="00720496"/>
    <w:rsid w:val="007210CE"/>
    <w:rsid w:val="00721828"/>
    <w:rsid w:val="00721838"/>
    <w:rsid w:val="00722F67"/>
    <w:rsid w:val="00722F83"/>
    <w:rsid w:val="007252F3"/>
    <w:rsid w:val="007278FE"/>
    <w:rsid w:val="00731F27"/>
    <w:rsid w:val="00731F9E"/>
    <w:rsid w:val="00732B87"/>
    <w:rsid w:val="0073385B"/>
    <w:rsid w:val="00733B6E"/>
    <w:rsid w:val="00735B2A"/>
    <w:rsid w:val="00740B27"/>
    <w:rsid w:val="00741C1E"/>
    <w:rsid w:val="007428CE"/>
    <w:rsid w:val="00742CB8"/>
    <w:rsid w:val="00744008"/>
    <w:rsid w:val="00745789"/>
    <w:rsid w:val="007464EF"/>
    <w:rsid w:val="00747CF8"/>
    <w:rsid w:val="007508B7"/>
    <w:rsid w:val="00751BC0"/>
    <w:rsid w:val="00751E95"/>
    <w:rsid w:val="007544E4"/>
    <w:rsid w:val="007573EA"/>
    <w:rsid w:val="00761728"/>
    <w:rsid w:val="00763091"/>
    <w:rsid w:val="0076463A"/>
    <w:rsid w:val="00764D3F"/>
    <w:rsid w:val="00764FDB"/>
    <w:rsid w:val="0077033D"/>
    <w:rsid w:val="00770E7A"/>
    <w:rsid w:val="007715C8"/>
    <w:rsid w:val="00771AAF"/>
    <w:rsid w:val="00771CD0"/>
    <w:rsid w:val="0077298C"/>
    <w:rsid w:val="00774638"/>
    <w:rsid w:val="00776B57"/>
    <w:rsid w:val="00776E59"/>
    <w:rsid w:val="0078088D"/>
    <w:rsid w:val="00782840"/>
    <w:rsid w:val="00783259"/>
    <w:rsid w:val="00783351"/>
    <w:rsid w:val="00783591"/>
    <w:rsid w:val="00786618"/>
    <w:rsid w:val="00786F72"/>
    <w:rsid w:val="0079023C"/>
    <w:rsid w:val="0079152C"/>
    <w:rsid w:val="00791621"/>
    <w:rsid w:val="00792944"/>
    <w:rsid w:val="00796061"/>
    <w:rsid w:val="0079632B"/>
    <w:rsid w:val="007978D4"/>
    <w:rsid w:val="007A019E"/>
    <w:rsid w:val="007A190D"/>
    <w:rsid w:val="007A2376"/>
    <w:rsid w:val="007A2E56"/>
    <w:rsid w:val="007A351E"/>
    <w:rsid w:val="007A37BF"/>
    <w:rsid w:val="007A3933"/>
    <w:rsid w:val="007A4C59"/>
    <w:rsid w:val="007A4C64"/>
    <w:rsid w:val="007A73DC"/>
    <w:rsid w:val="007B1ABB"/>
    <w:rsid w:val="007B255A"/>
    <w:rsid w:val="007B7502"/>
    <w:rsid w:val="007B7EEC"/>
    <w:rsid w:val="007C0388"/>
    <w:rsid w:val="007C1156"/>
    <w:rsid w:val="007C329F"/>
    <w:rsid w:val="007C5473"/>
    <w:rsid w:val="007C6032"/>
    <w:rsid w:val="007C7512"/>
    <w:rsid w:val="007D0A91"/>
    <w:rsid w:val="007D0BD2"/>
    <w:rsid w:val="007D1296"/>
    <w:rsid w:val="007D2859"/>
    <w:rsid w:val="007D3560"/>
    <w:rsid w:val="007D4895"/>
    <w:rsid w:val="007D5279"/>
    <w:rsid w:val="007D5394"/>
    <w:rsid w:val="007D60BA"/>
    <w:rsid w:val="007D64E7"/>
    <w:rsid w:val="007D6DFC"/>
    <w:rsid w:val="007E0347"/>
    <w:rsid w:val="007E070C"/>
    <w:rsid w:val="007E0855"/>
    <w:rsid w:val="007E148C"/>
    <w:rsid w:val="007E20CD"/>
    <w:rsid w:val="007E4B99"/>
    <w:rsid w:val="007E5733"/>
    <w:rsid w:val="007E7251"/>
    <w:rsid w:val="007F0CF9"/>
    <w:rsid w:val="007F312B"/>
    <w:rsid w:val="007F4989"/>
    <w:rsid w:val="007F5192"/>
    <w:rsid w:val="007F56EA"/>
    <w:rsid w:val="007F6175"/>
    <w:rsid w:val="007F7F1C"/>
    <w:rsid w:val="00802387"/>
    <w:rsid w:val="00802E6B"/>
    <w:rsid w:val="00803808"/>
    <w:rsid w:val="00804EE1"/>
    <w:rsid w:val="00805A36"/>
    <w:rsid w:val="00805E5B"/>
    <w:rsid w:val="00806931"/>
    <w:rsid w:val="0081019F"/>
    <w:rsid w:val="00810D70"/>
    <w:rsid w:val="008115AD"/>
    <w:rsid w:val="00811917"/>
    <w:rsid w:val="00811D05"/>
    <w:rsid w:val="008136B7"/>
    <w:rsid w:val="0081427A"/>
    <w:rsid w:val="00814C1B"/>
    <w:rsid w:val="00814C4A"/>
    <w:rsid w:val="00815BC0"/>
    <w:rsid w:val="00815F59"/>
    <w:rsid w:val="008207A7"/>
    <w:rsid w:val="008210AB"/>
    <w:rsid w:val="008221FE"/>
    <w:rsid w:val="008246EA"/>
    <w:rsid w:val="00825022"/>
    <w:rsid w:val="00825F4F"/>
    <w:rsid w:val="00826BB5"/>
    <w:rsid w:val="00827BC6"/>
    <w:rsid w:val="00830609"/>
    <w:rsid w:val="0083164C"/>
    <w:rsid w:val="00831671"/>
    <w:rsid w:val="00832C5A"/>
    <w:rsid w:val="00832F16"/>
    <w:rsid w:val="00833431"/>
    <w:rsid w:val="008334C0"/>
    <w:rsid w:val="00843F09"/>
    <w:rsid w:val="008476B1"/>
    <w:rsid w:val="008508F9"/>
    <w:rsid w:val="00851F9D"/>
    <w:rsid w:val="008523A7"/>
    <w:rsid w:val="008546A5"/>
    <w:rsid w:val="00855EC8"/>
    <w:rsid w:val="008568CE"/>
    <w:rsid w:val="008579DC"/>
    <w:rsid w:val="00857C86"/>
    <w:rsid w:val="00860CC5"/>
    <w:rsid w:val="008611E4"/>
    <w:rsid w:val="00861398"/>
    <w:rsid w:val="0086204C"/>
    <w:rsid w:val="00862811"/>
    <w:rsid w:val="008635FF"/>
    <w:rsid w:val="00865792"/>
    <w:rsid w:val="00865F75"/>
    <w:rsid w:val="008679EA"/>
    <w:rsid w:val="00870395"/>
    <w:rsid w:val="008703A3"/>
    <w:rsid w:val="008703CA"/>
    <w:rsid w:val="008722E3"/>
    <w:rsid w:val="00873F51"/>
    <w:rsid w:val="0087481D"/>
    <w:rsid w:val="00875DCB"/>
    <w:rsid w:val="00877ED4"/>
    <w:rsid w:val="0088015A"/>
    <w:rsid w:val="008826B2"/>
    <w:rsid w:val="008827CF"/>
    <w:rsid w:val="00882C08"/>
    <w:rsid w:val="008832C2"/>
    <w:rsid w:val="008842BF"/>
    <w:rsid w:val="00884EFC"/>
    <w:rsid w:val="0088737C"/>
    <w:rsid w:val="00891F35"/>
    <w:rsid w:val="00893DDF"/>
    <w:rsid w:val="00894017"/>
    <w:rsid w:val="00895B63"/>
    <w:rsid w:val="00896B63"/>
    <w:rsid w:val="00897791"/>
    <w:rsid w:val="008A2E77"/>
    <w:rsid w:val="008A43A0"/>
    <w:rsid w:val="008B22F7"/>
    <w:rsid w:val="008B25F2"/>
    <w:rsid w:val="008B2DD0"/>
    <w:rsid w:val="008B33EE"/>
    <w:rsid w:val="008B5C27"/>
    <w:rsid w:val="008B62A4"/>
    <w:rsid w:val="008B7793"/>
    <w:rsid w:val="008C086A"/>
    <w:rsid w:val="008C5C87"/>
    <w:rsid w:val="008C7E98"/>
    <w:rsid w:val="008D0C6A"/>
    <w:rsid w:val="008D3BAE"/>
    <w:rsid w:val="008D4221"/>
    <w:rsid w:val="008D5315"/>
    <w:rsid w:val="008D5BFD"/>
    <w:rsid w:val="008D7E58"/>
    <w:rsid w:val="008E155C"/>
    <w:rsid w:val="008E1B7E"/>
    <w:rsid w:val="008F248C"/>
    <w:rsid w:val="008F31B9"/>
    <w:rsid w:val="008F3586"/>
    <w:rsid w:val="008F3BD7"/>
    <w:rsid w:val="008F40FB"/>
    <w:rsid w:val="008F4961"/>
    <w:rsid w:val="008F6A6E"/>
    <w:rsid w:val="008F6CF4"/>
    <w:rsid w:val="008F6EF0"/>
    <w:rsid w:val="00901281"/>
    <w:rsid w:val="009027F7"/>
    <w:rsid w:val="00902E17"/>
    <w:rsid w:val="009037BD"/>
    <w:rsid w:val="0090489C"/>
    <w:rsid w:val="009058AB"/>
    <w:rsid w:val="00906C31"/>
    <w:rsid w:val="00907B43"/>
    <w:rsid w:val="009140DD"/>
    <w:rsid w:val="0091470F"/>
    <w:rsid w:val="0092077E"/>
    <w:rsid w:val="00921FCC"/>
    <w:rsid w:val="009238E8"/>
    <w:rsid w:val="00926AD2"/>
    <w:rsid w:val="00926D61"/>
    <w:rsid w:val="00935D61"/>
    <w:rsid w:val="00936CBA"/>
    <w:rsid w:val="00937B03"/>
    <w:rsid w:val="00940395"/>
    <w:rsid w:val="00941FB7"/>
    <w:rsid w:val="00943A2B"/>
    <w:rsid w:val="00944204"/>
    <w:rsid w:val="009448E8"/>
    <w:rsid w:val="0094551D"/>
    <w:rsid w:val="00946EDC"/>
    <w:rsid w:val="0095046A"/>
    <w:rsid w:val="00950A9A"/>
    <w:rsid w:val="00950CA7"/>
    <w:rsid w:val="00950DE8"/>
    <w:rsid w:val="0095163C"/>
    <w:rsid w:val="00951B9E"/>
    <w:rsid w:val="00952010"/>
    <w:rsid w:val="009552B4"/>
    <w:rsid w:val="00956C52"/>
    <w:rsid w:val="009577A0"/>
    <w:rsid w:val="0096122E"/>
    <w:rsid w:val="00966FF8"/>
    <w:rsid w:val="009678A1"/>
    <w:rsid w:val="009729DA"/>
    <w:rsid w:val="0097518E"/>
    <w:rsid w:val="009753E2"/>
    <w:rsid w:val="00976786"/>
    <w:rsid w:val="00976F45"/>
    <w:rsid w:val="009805C0"/>
    <w:rsid w:val="00981ECA"/>
    <w:rsid w:val="00986A49"/>
    <w:rsid w:val="009907C4"/>
    <w:rsid w:val="00990ADB"/>
    <w:rsid w:val="00990C06"/>
    <w:rsid w:val="00991889"/>
    <w:rsid w:val="00991F8D"/>
    <w:rsid w:val="0099213A"/>
    <w:rsid w:val="00992D2C"/>
    <w:rsid w:val="009943BE"/>
    <w:rsid w:val="0099448A"/>
    <w:rsid w:val="00996A29"/>
    <w:rsid w:val="009A0320"/>
    <w:rsid w:val="009A07FD"/>
    <w:rsid w:val="009A117A"/>
    <w:rsid w:val="009A118A"/>
    <w:rsid w:val="009A2437"/>
    <w:rsid w:val="009A4293"/>
    <w:rsid w:val="009A4AD5"/>
    <w:rsid w:val="009A5FDC"/>
    <w:rsid w:val="009A7E4A"/>
    <w:rsid w:val="009B0F00"/>
    <w:rsid w:val="009B2443"/>
    <w:rsid w:val="009B40A2"/>
    <w:rsid w:val="009B448C"/>
    <w:rsid w:val="009B6148"/>
    <w:rsid w:val="009C0B6E"/>
    <w:rsid w:val="009C0D04"/>
    <w:rsid w:val="009C1A68"/>
    <w:rsid w:val="009C29C1"/>
    <w:rsid w:val="009C361A"/>
    <w:rsid w:val="009C5321"/>
    <w:rsid w:val="009C5B31"/>
    <w:rsid w:val="009C6910"/>
    <w:rsid w:val="009D296E"/>
    <w:rsid w:val="009D3388"/>
    <w:rsid w:val="009D45DE"/>
    <w:rsid w:val="009D4709"/>
    <w:rsid w:val="009D7EA5"/>
    <w:rsid w:val="009E24DD"/>
    <w:rsid w:val="009E2CF9"/>
    <w:rsid w:val="009E39A8"/>
    <w:rsid w:val="009E3ECF"/>
    <w:rsid w:val="009E5C13"/>
    <w:rsid w:val="009F2BEF"/>
    <w:rsid w:val="009F2FAC"/>
    <w:rsid w:val="009F4280"/>
    <w:rsid w:val="009F570A"/>
    <w:rsid w:val="009F5E3A"/>
    <w:rsid w:val="009F6380"/>
    <w:rsid w:val="009F676B"/>
    <w:rsid w:val="009F7432"/>
    <w:rsid w:val="00A0093B"/>
    <w:rsid w:val="00A0281E"/>
    <w:rsid w:val="00A02DDE"/>
    <w:rsid w:val="00A047C2"/>
    <w:rsid w:val="00A05068"/>
    <w:rsid w:val="00A05FBD"/>
    <w:rsid w:val="00A07FA3"/>
    <w:rsid w:val="00A10C96"/>
    <w:rsid w:val="00A125B8"/>
    <w:rsid w:val="00A12C1B"/>
    <w:rsid w:val="00A137F7"/>
    <w:rsid w:val="00A218F7"/>
    <w:rsid w:val="00A227EB"/>
    <w:rsid w:val="00A23814"/>
    <w:rsid w:val="00A24F18"/>
    <w:rsid w:val="00A27ED3"/>
    <w:rsid w:val="00A30788"/>
    <w:rsid w:val="00A3090D"/>
    <w:rsid w:val="00A313DA"/>
    <w:rsid w:val="00A33C33"/>
    <w:rsid w:val="00A3413D"/>
    <w:rsid w:val="00A34C11"/>
    <w:rsid w:val="00A36BBD"/>
    <w:rsid w:val="00A37D56"/>
    <w:rsid w:val="00A4305A"/>
    <w:rsid w:val="00A43FE1"/>
    <w:rsid w:val="00A452AB"/>
    <w:rsid w:val="00A45600"/>
    <w:rsid w:val="00A462B3"/>
    <w:rsid w:val="00A504CB"/>
    <w:rsid w:val="00A53FB5"/>
    <w:rsid w:val="00A577E7"/>
    <w:rsid w:val="00A63C6A"/>
    <w:rsid w:val="00A64A5C"/>
    <w:rsid w:val="00A67408"/>
    <w:rsid w:val="00A704B0"/>
    <w:rsid w:val="00A72C91"/>
    <w:rsid w:val="00A737CF"/>
    <w:rsid w:val="00A73C50"/>
    <w:rsid w:val="00A7417F"/>
    <w:rsid w:val="00A77791"/>
    <w:rsid w:val="00A77974"/>
    <w:rsid w:val="00A77DB2"/>
    <w:rsid w:val="00A85F44"/>
    <w:rsid w:val="00A87C1D"/>
    <w:rsid w:val="00A92433"/>
    <w:rsid w:val="00A92514"/>
    <w:rsid w:val="00A933D6"/>
    <w:rsid w:val="00A94C9B"/>
    <w:rsid w:val="00A9521C"/>
    <w:rsid w:val="00AA0025"/>
    <w:rsid w:val="00AA0616"/>
    <w:rsid w:val="00AA1372"/>
    <w:rsid w:val="00AA205E"/>
    <w:rsid w:val="00AA4EE1"/>
    <w:rsid w:val="00AA625C"/>
    <w:rsid w:val="00AA6D24"/>
    <w:rsid w:val="00AB0174"/>
    <w:rsid w:val="00AB1D77"/>
    <w:rsid w:val="00AB50BB"/>
    <w:rsid w:val="00AB5F13"/>
    <w:rsid w:val="00AB6243"/>
    <w:rsid w:val="00AB7405"/>
    <w:rsid w:val="00AB7638"/>
    <w:rsid w:val="00AB78CB"/>
    <w:rsid w:val="00AB7E41"/>
    <w:rsid w:val="00AC0174"/>
    <w:rsid w:val="00AC29AC"/>
    <w:rsid w:val="00AC2AA9"/>
    <w:rsid w:val="00AC31BC"/>
    <w:rsid w:val="00AC45A5"/>
    <w:rsid w:val="00AC4838"/>
    <w:rsid w:val="00AD156C"/>
    <w:rsid w:val="00AD1A18"/>
    <w:rsid w:val="00AD28F4"/>
    <w:rsid w:val="00AD33B2"/>
    <w:rsid w:val="00AD4CE6"/>
    <w:rsid w:val="00AD5DDA"/>
    <w:rsid w:val="00AE230D"/>
    <w:rsid w:val="00AE3DEE"/>
    <w:rsid w:val="00AE46E1"/>
    <w:rsid w:val="00AE5DA3"/>
    <w:rsid w:val="00AE60FC"/>
    <w:rsid w:val="00AE7C06"/>
    <w:rsid w:val="00AF0BD8"/>
    <w:rsid w:val="00AF13EF"/>
    <w:rsid w:val="00AF7008"/>
    <w:rsid w:val="00AF787A"/>
    <w:rsid w:val="00B01089"/>
    <w:rsid w:val="00B02F6E"/>
    <w:rsid w:val="00B05296"/>
    <w:rsid w:val="00B057CF"/>
    <w:rsid w:val="00B1318C"/>
    <w:rsid w:val="00B13530"/>
    <w:rsid w:val="00B13A8E"/>
    <w:rsid w:val="00B14440"/>
    <w:rsid w:val="00B14929"/>
    <w:rsid w:val="00B16220"/>
    <w:rsid w:val="00B16CE9"/>
    <w:rsid w:val="00B1704A"/>
    <w:rsid w:val="00B17890"/>
    <w:rsid w:val="00B20442"/>
    <w:rsid w:val="00B21AAC"/>
    <w:rsid w:val="00B22C47"/>
    <w:rsid w:val="00B25C80"/>
    <w:rsid w:val="00B260CD"/>
    <w:rsid w:val="00B276B4"/>
    <w:rsid w:val="00B306C5"/>
    <w:rsid w:val="00B30B95"/>
    <w:rsid w:val="00B324BF"/>
    <w:rsid w:val="00B3392D"/>
    <w:rsid w:val="00B3504B"/>
    <w:rsid w:val="00B36B61"/>
    <w:rsid w:val="00B36C19"/>
    <w:rsid w:val="00B4092A"/>
    <w:rsid w:val="00B4265F"/>
    <w:rsid w:val="00B42FE0"/>
    <w:rsid w:val="00B447BC"/>
    <w:rsid w:val="00B44E47"/>
    <w:rsid w:val="00B44F7B"/>
    <w:rsid w:val="00B45353"/>
    <w:rsid w:val="00B457A0"/>
    <w:rsid w:val="00B45908"/>
    <w:rsid w:val="00B46170"/>
    <w:rsid w:val="00B52AC5"/>
    <w:rsid w:val="00B52E3B"/>
    <w:rsid w:val="00B53DF9"/>
    <w:rsid w:val="00B53E13"/>
    <w:rsid w:val="00B5487F"/>
    <w:rsid w:val="00B57049"/>
    <w:rsid w:val="00B60077"/>
    <w:rsid w:val="00B615B8"/>
    <w:rsid w:val="00B626EF"/>
    <w:rsid w:val="00B63340"/>
    <w:rsid w:val="00B63518"/>
    <w:rsid w:val="00B63700"/>
    <w:rsid w:val="00B659C4"/>
    <w:rsid w:val="00B660AA"/>
    <w:rsid w:val="00B70C18"/>
    <w:rsid w:val="00B729B1"/>
    <w:rsid w:val="00B73BDF"/>
    <w:rsid w:val="00B74865"/>
    <w:rsid w:val="00B7747A"/>
    <w:rsid w:val="00B77D03"/>
    <w:rsid w:val="00B80964"/>
    <w:rsid w:val="00B8135F"/>
    <w:rsid w:val="00B85BD3"/>
    <w:rsid w:val="00B86119"/>
    <w:rsid w:val="00B866F8"/>
    <w:rsid w:val="00B86B71"/>
    <w:rsid w:val="00B90D93"/>
    <w:rsid w:val="00B91143"/>
    <w:rsid w:val="00B91EB9"/>
    <w:rsid w:val="00B926B8"/>
    <w:rsid w:val="00B9362F"/>
    <w:rsid w:val="00B9417F"/>
    <w:rsid w:val="00B94ECF"/>
    <w:rsid w:val="00B95343"/>
    <w:rsid w:val="00B954D8"/>
    <w:rsid w:val="00B95889"/>
    <w:rsid w:val="00B97CE9"/>
    <w:rsid w:val="00BA0B82"/>
    <w:rsid w:val="00BA271F"/>
    <w:rsid w:val="00BA3D41"/>
    <w:rsid w:val="00BA431E"/>
    <w:rsid w:val="00BA492C"/>
    <w:rsid w:val="00BA5CB5"/>
    <w:rsid w:val="00BA7FE8"/>
    <w:rsid w:val="00BB08EA"/>
    <w:rsid w:val="00BB0A64"/>
    <w:rsid w:val="00BB35C8"/>
    <w:rsid w:val="00BB4461"/>
    <w:rsid w:val="00BB5B53"/>
    <w:rsid w:val="00BB7DC8"/>
    <w:rsid w:val="00BC03BA"/>
    <w:rsid w:val="00BC056C"/>
    <w:rsid w:val="00BC1760"/>
    <w:rsid w:val="00BC3481"/>
    <w:rsid w:val="00BC34C4"/>
    <w:rsid w:val="00BC4ED0"/>
    <w:rsid w:val="00BC4EE2"/>
    <w:rsid w:val="00BC669D"/>
    <w:rsid w:val="00BD202D"/>
    <w:rsid w:val="00BD4027"/>
    <w:rsid w:val="00BD4813"/>
    <w:rsid w:val="00BD56A6"/>
    <w:rsid w:val="00BE2129"/>
    <w:rsid w:val="00BE2A30"/>
    <w:rsid w:val="00BE2AE3"/>
    <w:rsid w:val="00BE2F2A"/>
    <w:rsid w:val="00BE5573"/>
    <w:rsid w:val="00BE5BBE"/>
    <w:rsid w:val="00BE613B"/>
    <w:rsid w:val="00BE6356"/>
    <w:rsid w:val="00BF0ABF"/>
    <w:rsid w:val="00BF5172"/>
    <w:rsid w:val="00BF66C9"/>
    <w:rsid w:val="00BF71CF"/>
    <w:rsid w:val="00C007FA"/>
    <w:rsid w:val="00C02C36"/>
    <w:rsid w:val="00C02D48"/>
    <w:rsid w:val="00C046F5"/>
    <w:rsid w:val="00C131F4"/>
    <w:rsid w:val="00C15A42"/>
    <w:rsid w:val="00C17088"/>
    <w:rsid w:val="00C17309"/>
    <w:rsid w:val="00C21384"/>
    <w:rsid w:val="00C22DAE"/>
    <w:rsid w:val="00C23BA8"/>
    <w:rsid w:val="00C2439D"/>
    <w:rsid w:val="00C25413"/>
    <w:rsid w:val="00C27D8B"/>
    <w:rsid w:val="00C30AC2"/>
    <w:rsid w:val="00C3326F"/>
    <w:rsid w:val="00C3350C"/>
    <w:rsid w:val="00C353A2"/>
    <w:rsid w:val="00C35466"/>
    <w:rsid w:val="00C3672A"/>
    <w:rsid w:val="00C36F30"/>
    <w:rsid w:val="00C36FB6"/>
    <w:rsid w:val="00C446EA"/>
    <w:rsid w:val="00C458F0"/>
    <w:rsid w:val="00C47280"/>
    <w:rsid w:val="00C5048D"/>
    <w:rsid w:val="00C51287"/>
    <w:rsid w:val="00C51973"/>
    <w:rsid w:val="00C522C9"/>
    <w:rsid w:val="00C525C4"/>
    <w:rsid w:val="00C53444"/>
    <w:rsid w:val="00C53604"/>
    <w:rsid w:val="00C60AAB"/>
    <w:rsid w:val="00C613E0"/>
    <w:rsid w:val="00C61C9C"/>
    <w:rsid w:val="00C62B7A"/>
    <w:rsid w:val="00C652DF"/>
    <w:rsid w:val="00C665F2"/>
    <w:rsid w:val="00C678EC"/>
    <w:rsid w:val="00C70187"/>
    <w:rsid w:val="00C714CB"/>
    <w:rsid w:val="00C71FF4"/>
    <w:rsid w:val="00C725A7"/>
    <w:rsid w:val="00C73E8A"/>
    <w:rsid w:val="00C74621"/>
    <w:rsid w:val="00C7688F"/>
    <w:rsid w:val="00C82510"/>
    <w:rsid w:val="00C833AB"/>
    <w:rsid w:val="00C8554A"/>
    <w:rsid w:val="00C855AF"/>
    <w:rsid w:val="00C86494"/>
    <w:rsid w:val="00C86AE6"/>
    <w:rsid w:val="00C879CF"/>
    <w:rsid w:val="00C91A99"/>
    <w:rsid w:val="00C93A00"/>
    <w:rsid w:val="00C96A04"/>
    <w:rsid w:val="00C973C5"/>
    <w:rsid w:val="00CA0288"/>
    <w:rsid w:val="00CA1E19"/>
    <w:rsid w:val="00CA1F21"/>
    <w:rsid w:val="00CA30D6"/>
    <w:rsid w:val="00CA3A39"/>
    <w:rsid w:val="00CA47DB"/>
    <w:rsid w:val="00CA507F"/>
    <w:rsid w:val="00CA522E"/>
    <w:rsid w:val="00CB0328"/>
    <w:rsid w:val="00CB2FD8"/>
    <w:rsid w:val="00CB456D"/>
    <w:rsid w:val="00CB604B"/>
    <w:rsid w:val="00CC1EA1"/>
    <w:rsid w:val="00CC38E6"/>
    <w:rsid w:val="00CC3C37"/>
    <w:rsid w:val="00CC4862"/>
    <w:rsid w:val="00CC487E"/>
    <w:rsid w:val="00CC570C"/>
    <w:rsid w:val="00CC74F4"/>
    <w:rsid w:val="00CD05B3"/>
    <w:rsid w:val="00CD10D4"/>
    <w:rsid w:val="00CD1577"/>
    <w:rsid w:val="00CD1FAB"/>
    <w:rsid w:val="00CD230D"/>
    <w:rsid w:val="00CD3A44"/>
    <w:rsid w:val="00CD4DAF"/>
    <w:rsid w:val="00CD6318"/>
    <w:rsid w:val="00CD6BF4"/>
    <w:rsid w:val="00CD74DC"/>
    <w:rsid w:val="00CD78C1"/>
    <w:rsid w:val="00CD79F6"/>
    <w:rsid w:val="00CE057E"/>
    <w:rsid w:val="00CE1A5E"/>
    <w:rsid w:val="00CE2126"/>
    <w:rsid w:val="00CE37CD"/>
    <w:rsid w:val="00CE3C8A"/>
    <w:rsid w:val="00CE4DAC"/>
    <w:rsid w:val="00CE50F7"/>
    <w:rsid w:val="00CE5DB1"/>
    <w:rsid w:val="00CE5F1E"/>
    <w:rsid w:val="00CF1062"/>
    <w:rsid w:val="00CF1525"/>
    <w:rsid w:val="00CF36ED"/>
    <w:rsid w:val="00CF40B6"/>
    <w:rsid w:val="00CF4869"/>
    <w:rsid w:val="00CF534F"/>
    <w:rsid w:val="00CF53BD"/>
    <w:rsid w:val="00CF53DA"/>
    <w:rsid w:val="00CF5FD8"/>
    <w:rsid w:val="00CF6335"/>
    <w:rsid w:val="00CF65BC"/>
    <w:rsid w:val="00D0241C"/>
    <w:rsid w:val="00D04235"/>
    <w:rsid w:val="00D043F8"/>
    <w:rsid w:val="00D046A3"/>
    <w:rsid w:val="00D04F1C"/>
    <w:rsid w:val="00D05043"/>
    <w:rsid w:val="00D05CAE"/>
    <w:rsid w:val="00D06872"/>
    <w:rsid w:val="00D07C3B"/>
    <w:rsid w:val="00D11E9E"/>
    <w:rsid w:val="00D14718"/>
    <w:rsid w:val="00D15EBB"/>
    <w:rsid w:val="00D2046E"/>
    <w:rsid w:val="00D235F6"/>
    <w:rsid w:val="00D23624"/>
    <w:rsid w:val="00D24BEE"/>
    <w:rsid w:val="00D25EAB"/>
    <w:rsid w:val="00D300F6"/>
    <w:rsid w:val="00D30E41"/>
    <w:rsid w:val="00D31455"/>
    <w:rsid w:val="00D332D3"/>
    <w:rsid w:val="00D339CD"/>
    <w:rsid w:val="00D35C1E"/>
    <w:rsid w:val="00D362CA"/>
    <w:rsid w:val="00D4041C"/>
    <w:rsid w:val="00D41297"/>
    <w:rsid w:val="00D41B83"/>
    <w:rsid w:val="00D429F4"/>
    <w:rsid w:val="00D434A6"/>
    <w:rsid w:val="00D47593"/>
    <w:rsid w:val="00D508DF"/>
    <w:rsid w:val="00D517D6"/>
    <w:rsid w:val="00D52632"/>
    <w:rsid w:val="00D53232"/>
    <w:rsid w:val="00D53635"/>
    <w:rsid w:val="00D5673F"/>
    <w:rsid w:val="00D567BE"/>
    <w:rsid w:val="00D56CBE"/>
    <w:rsid w:val="00D56E9D"/>
    <w:rsid w:val="00D5707D"/>
    <w:rsid w:val="00D61925"/>
    <w:rsid w:val="00D6224C"/>
    <w:rsid w:val="00D6310A"/>
    <w:rsid w:val="00D634D0"/>
    <w:rsid w:val="00D63731"/>
    <w:rsid w:val="00D647E3"/>
    <w:rsid w:val="00D65B64"/>
    <w:rsid w:val="00D65BB8"/>
    <w:rsid w:val="00D6641E"/>
    <w:rsid w:val="00D66D9E"/>
    <w:rsid w:val="00D70720"/>
    <w:rsid w:val="00D71EFE"/>
    <w:rsid w:val="00D72304"/>
    <w:rsid w:val="00D7410F"/>
    <w:rsid w:val="00D74273"/>
    <w:rsid w:val="00D74FF7"/>
    <w:rsid w:val="00D75029"/>
    <w:rsid w:val="00D75371"/>
    <w:rsid w:val="00D76CF6"/>
    <w:rsid w:val="00D77F44"/>
    <w:rsid w:val="00D81242"/>
    <w:rsid w:val="00D81374"/>
    <w:rsid w:val="00D81700"/>
    <w:rsid w:val="00D81FDB"/>
    <w:rsid w:val="00D82F36"/>
    <w:rsid w:val="00D86A1D"/>
    <w:rsid w:val="00D87362"/>
    <w:rsid w:val="00D87D67"/>
    <w:rsid w:val="00D90160"/>
    <w:rsid w:val="00D908E1"/>
    <w:rsid w:val="00D9362C"/>
    <w:rsid w:val="00D93885"/>
    <w:rsid w:val="00D94224"/>
    <w:rsid w:val="00DA0099"/>
    <w:rsid w:val="00DA334D"/>
    <w:rsid w:val="00DA3EF3"/>
    <w:rsid w:val="00DA5AF9"/>
    <w:rsid w:val="00DA6977"/>
    <w:rsid w:val="00DA7554"/>
    <w:rsid w:val="00DB0547"/>
    <w:rsid w:val="00DB0FC8"/>
    <w:rsid w:val="00DB1CD6"/>
    <w:rsid w:val="00DB439A"/>
    <w:rsid w:val="00DB6251"/>
    <w:rsid w:val="00DB62BA"/>
    <w:rsid w:val="00DB793C"/>
    <w:rsid w:val="00DC04F0"/>
    <w:rsid w:val="00DC0FD5"/>
    <w:rsid w:val="00DC1645"/>
    <w:rsid w:val="00DC1956"/>
    <w:rsid w:val="00DC23C0"/>
    <w:rsid w:val="00DC7C14"/>
    <w:rsid w:val="00DC7D1E"/>
    <w:rsid w:val="00DD0D81"/>
    <w:rsid w:val="00DD2F78"/>
    <w:rsid w:val="00DD45AE"/>
    <w:rsid w:val="00DD4A92"/>
    <w:rsid w:val="00DD4C8B"/>
    <w:rsid w:val="00DD562C"/>
    <w:rsid w:val="00DD61D9"/>
    <w:rsid w:val="00DD6296"/>
    <w:rsid w:val="00DD767A"/>
    <w:rsid w:val="00DE0707"/>
    <w:rsid w:val="00DE5263"/>
    <w:rsid w:val="00DE5F51"/>
    <w:rsid w:val="00DF10AD"/>
    <w:rsid w:val="00DF1F4B"/>
    <w:rsid w:val="00DF39F2"/>
    <w:rsid w:val="00DF521A"/>
    <w:rsid w:val="00DF7464"/>
    <w:rsid w:val="00E001E7"/>
    <w:rsid w:val="00E0075E"/>
    <w:rsid w:val="00E0085C"/>
    <w:rsid w:val="00E013A2"/>
    <w:rsid w:val="00E01A37"/>
    <w:rsid w:val="00E01A77"/>
    <w:rsid w:val="00E03A21"/>
    <w:rsid w:val="00E03B8B"/>
    <w:rsid w:val="00E04341"/>
    <w:rsid w:val="00E05F25"/>
    <w:rsid w:val="00E06110"/>
    <w:rsid w:val="00E07445"/>
    <w:rsid w:val="00E07575"/>
    <w:rsid w:val="00E10464"/>
    <w:rsid w:val="00E11954"/>
    <w:rsid w:val="00E11EAA"/>
    <w:rsid w:val="00E1323A"/>
    <w:rsid w:val="00E136D8"/>
    <w:rsid w:val="00E13EA8"/>
    <w:rsid w:val="00E15165"/>
    <w:rsid w:val="00E17D0A"/>
    <w:rsid w:val="00E20146"/>
    <w:rsid w:val="00E21A84"/>
    <w:rsid w:val="00E23D22"/>
    <w:rsid w:val="00E2426C"/>
    <w:rsid w:val="00E249AB"/>
    <w:rsid w:val="00E261B0"/>
    <w:rsid w:val="00E26FE8"/>
    <w:rsid w:val="00E32701"/>
    <w:rsid w:val="00E32BB0"/>
    <w:rsid w:val="00E34B36"/>
    <w:rsid w:val="00E40507"/>
    <w:rsid w:val="00E4146C"/>
    <w:rsid w:val="00E445A5"/>
    <w:rsid w:val="00E464F0"/>
    <w:rsid w:val="00E47945"/>
    <w:rsid w:val="00E4796D"/>
    <w:rsid w:val="00E508EE"/>
    <w:rsid w:val="00E531E7"/>
    <w:rsid w:val="00E54317"/>
    <w:rsid w:val="00E54AE2"/>
    <w:rsid w:val="00E56641"/>
    <w:rsid w:val="00E57E32"/>
    <w:rsid w:val="00E601BB"/>
    <w:rsid w:val="00E611FF"/>
    <w:rsid w:val="00E61A3D"/>
    <w:rsid w:val="00E67EE3"/>
    <w:rsid w:val="00E70C61"/>
    <w:rsid w:val="00E71D85"/>
    <w:rsid w:val="00E722F0"/>
    <w:rsid w:val="00E73F4F"/>
    <w:rsid w:val="00E776F5"/>
    <w:rsid w:val="00E81BC0"/>
    <w:rsid w:val="00E821AE"/>
    <w:rsid w:val="00E83F17"/>
    <w:rsid w:val="00E854EC"/>
    <w:rsid w:val="00E85615"/>
    <w:rsid w:val="00E90214"/>
    <w:rsid w:val="00E91434"/>
    <w:rsid w:val="00E9496C"/>
    <w:rsid w:val="00E96C7A"/>
    <w:rsid w:val="00E96F76"/>
    <w:rsid w:val="00EA07C3"/>
    <w:rsid w:val="00EA112E"/>
    <w:rsid w:val="00EA200C"/>
    <w:rsid w:val="00EA2F7E"/>
    <w:rsid w:val="00EA3DA7"/>
    <w:rsid w:val="00EA4933"/>
    <w:rsid w:val="00EA54C8"/>
    <w:rsid w:val="00EA5857"/>
    <w:rsid w:val="00EA5F6E"/>
    <w:rsid w:val="00EA727C"/>
    <w:rsid w:val="00EA741C"/>
    <w:rsid w:val="00EA78A4"/>
    <w:rsid w:val="00EB0D3A"/>
    <w:rsid w:val="00EB0D9C"/>
    <w:rsid w:val="00EB726A"/>
    <w:rsid w:val="00EC08E0"/>
    <w:rsid w:val="00EC0DD0"/>
    <w:rsid w:val="00EC11D9"/>
    <w:rsid w:val="00EC36E8"/>
    <w:rsid w:val="00EC41CD"/>
    <w:rsid w:val="00EC71B5"/>
    <w:rsid w:val="00EC7C27"/>
    <w:rsid w:val="00ED0D75"/>
    <w:rsid w:val="00ED235C"/>
    <w:rsid w:val="00ED259B"/>
    <w:rsid w:val="00ED2DDD"/>
    <w:rsid w:val="00ED2EC2"/>
    <w:rsid w:val="00ED510B"/>
    <w:rsid w:val="00ED76FB"/>
    <w:rsid w:val="00ED7A77"/>
    <w:rsid w:val="00EE0511"/>
    <w:rsid w:val="00EE0ABE"/>
    <w:rsid w:val="00EE0E9D"/>
    <w:rsid w:val="00EE105E"/>
    <w:rsid w:val="00EE66EE"/>
    <w:rsid w:val="00EE6866"/>
    <w:rsid w:val="00EE6AC1"/>
    <w:rsid w:val="00EE75A7"/>
    <w:rsid w:val="00EE77B5"/>
    <w:rsid w:val="00EE7D0B"/>
    <w:rsid w:val="00EF479D"/>
    <w:rsid w:val="00EF4AE3"/>
    <w:rsid w:val="00EF7151"/>
    <w:rsid w:val="00EF719B"/>
    <w:rsid w:val="00F01837"/>
    <w:rsid w:val="00F020C8"/>
    <w:rsid w:val="00F036F3"/>
    <w:rsid w:val="00F044DF"/>
    <w:rsid w:val="00F04A6F"/>
    <w:rsid w:val="00F070A4"/>
    <w:rsid w:val="00F10057"/>
    <w:rsid w:val="00F129B9"/>
    <w:rsid w:val="00F140FF"/>
    <w:rsid w:val="00F16ADB"/>
    <w:rsid w:val="00F1754B"/>
    <w:rsid w:val="00F20138"/>
    <w:rsid w:val="00F20BAC"/>
    <w:rsid w:val="00F22E7D"/>
    <w:rsid w:val="00F232B9"/>
    <w:rsid w:val="00F234D4"/>
    <w:rsid w:val="00F257A3"/>
    <w:rsid w:val="00F25E91"/>
    <w:rsid w:val="00F26163"/>
    <w:rsid w:val="00F2659F"/>
    <w:rsid w:val="00F3049E"/>
    <w:rsid w:val="00F3618A"/>
    <w:rsid w:val="00F367CA"/>
    <w:rsid w:val="00F40411"/>
    <w:rsid w:val="00F421E8"/>
    <w:rsid w:val="00F43464"/>
    <w:rsid w:val="00F436BB"/>
    <w:rsid w:val="00F44C1B"/>
    <w:rsid w:val="00F45078"/>
    <w:rsid w:val="00F471F6"/>
    <w:rsid w:val="00F47321"/>
    <w:rsid w:val="00F50555"/>
    <w:rsid w:val="00F50C50"/>
    <w:rsid w:val="00F51E36"/>
    <w:rsid w:val="00F563D9"/>
    <w:rsid w:val="00F57C10"/>
    <w:rsid w:val="00F6001E"/>
    <w:rsid w:val="00F617DB"/>
    <w:rsid w:val="00F62181"/>
    <w:rsid w:val="00F65BF1"/>
    <w:rsid w:val="00F65F94"/>
    <w:rsid w:val="00F66027"/>
    <w:rsid w:val="00F701BE"/>
    <w:rsid w:val="00F70D81"/>
    <w:rsid w:val="00F71173"/>
    <w:rsid w:val="00F71661"/>
    <w:rsid w:val="00F719A6"/>
    <w:rsid w:val="00F73945"/>
    <w:rsid w:val="00F7497E"/>
    <w:rsid w:val="00F7499C"/>
    <w:rsid w:val="00F74CC6"/>
    <w:rsid w:val="00F7599E"/>
    <w:rsid w:val="00F80F73"/>
    <w:rsid w:val="00F8727D"/>
    <w:rsid w:val="00F92294"/>
    <w:rsid w:val="00F92696"/>
    <w:rsid w:val="00F93502"/>
    <w:rsid w:val="00F93F26"/>
    <w:rsid w:val="00F946D9"/>
    <w:rsid w:val="00F95CFD"/>
    <w:rsid w:val="00F967FF"/>
    <w:rsid w:val="00FA355F"/>
    <w:rsid w:val="00FA368B"/>
    <w:rsid w:val="00FA4311"/>
    <w:rsid w:val="00FA43C5"/>
    <w:rsid w:val="00FA75B9"/>
    <w:rsid w:val="00FB5190"/>
    <w:rsid w:val="00FB51BF"/>
    <w:rsid w:val="00FB52F8"/>
    <w:rsid w:val="00FB6859"/>
    <w:rsid w:val="00FB6AC1"/>
    <w:rsid w:val="00FB7397"/>
    <w:rsid w:val="00FB7A59"/>
    <w:rsid w:val="00FC155E"/>
    <w:rsid w:val="00FC1743"/>
    <w:rsid w:val="00FC21BB"/>
    <w:rsid w:val="00FC2D1E"/>
    <w:rsid w:val="00FC4219"/>
    <w:rsid w:val="00FC5BF7"/>
    <w:rsid w:val="00FC60E4"/>
    <w:rsid w:val="00FC6DCC"/>
    <w:rsid w:val="00FC7333"/>
    <w:rsid w:val="00FC77FA"/>
    <w:rsid w:val="00FD1FA8"/>
    <w:rsid w:val="00FD3B75"/>
    <w:rsid w:val="00FD439B"/>
    <w:rsid w:val="00FD7FD6"/>
    <w:rsid w:val="00FE05E8"/>
    <w:rsid w:val="00FE0C56"/>
    <w:rsid w:val="00FE207A"/>
    <w:rsid w:val="00FE50CB"/>
    <w:rsid w:val="00FE5333"/>
    <w:rsid w:val="00FE715C"/>
    <w:rsid w:val="00FE73D1"/>
    <w:rsid w:val="00FE7736"/>
    <w:rsid w:val="00FF3016"/>
    <w:rsid w:val="00FF3ED1"/>
    <w:rsid w:val="00FF6CEB"/>
    <w:rsid w:val="00FF7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2B4F7"/>
  <w15:chartTrackingRefBased/>
  <w15:docId w15:val="{78C6CBA6-58C3-496C-B097-ABE66D6E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BalloonText">
    <w:name w:val="Balloon Text"/>
    <w:basedOn w:val="Normal"/>
    <w:link w:val="BalloonTextChar"/>
    <w:uiPriority w:val="99"/>
    <w:semiHidden/>
    <w:unhideWhenUsed/>
    <w:rsid w:val="00FD3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B75"/>
    <w:rPr>
      <w:rFonts w:ascii="Segoe UI" w:hAnsi="Segoe UI" w:cs="Segoe UI"/>
      <w:sz w:val="18"/>
      <w:szCs w:val="18"/>
    </w:rPr>
  </w:style>
  <w:style w:type="character" w:styleId="Hyperlink">
    <w:name w:val="Hyperlink"/>
    <w:basedOn w:val="DefaultParagraphFont"/>
    <w:uiPriority w:val="99"/>
    <w:unhideWhenUsed/>
    <w:rsid w:val="00B53E13"/>
    <w:rPr>
      <w:color w:val="0563C1" w:themeColor="hyperlink"/>
      <w:u w:val="single"/>
    </w:rPr>
  </w:style>
  <w:style w:type="paragraph" w:styleId="NormalWeb">
    <w:name w:val="Normal (Web)"/>
    <w:basedOn w:val="Normal"/>
    <w:uiPriority w:val="99"/>
    <w:unhideWhenUsed/>
    <w:rsid w:val="005735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3672A"/>
    <w:rPr>
      <w:color w:val="605E5C"/>
      <w:shd w:val="clear" w:color="auto" w:fill="E1DFDD"/>
    </w:rPr>
  </w:style>
  <w:style w:type="character" w:styleId="FollowedHyperlink">
    <w:name w:val="FollowedHyperlink"/>
    <w:basedOn w:val="DefaultParagraphFont"/>
    <w:uiPriority w:val="99"/>
    <w:semiHidden/>
    <w:unhideWhenUsed/>
    <w:rsid w:val="00EF719B"/>
    <w:rPr>
      <w:color w:val="954F72" w:themeColor="followedHyperlink"/>
      <w:u w:val="single"/>
    </w:rPr>
  </w:style>
  <w:style w:type="paragraph" w:styleId="ListParagraph">
    <w:name w:val="List Paragraph"/>
    <w:basedOn w:val="Normal"/>
    <w:uiPriority w:val="34"/>
    <w:qFormat/>
    <w:rsid w:val="00512A41"/>
    <w:pPr>
      <w:ind w:left="720"/>
      <w:contextualSpacing/>
    </w:pPr>
  </w:style>
  <w:style w:type="character" w:styleId="Emphasis">
    <w:name w:val="Emphasis"/>
    <w:basedOn w:val="DefaultParagraphFont"/>
    <w:uiPriority w:val="20"/>
    <w:qFormat/>
    <w:rsid w:val="00E11954"/>
    <w:rPr>
      <w:i/>
      <w:iCs/>
    </w:rPr>
  </w:style>
  <w:style w:type="character" w:styleId="Strong">
    <w:name w:val="Strong"/>
    <w:basedOn w:val="DefaultParagraphFont"/>
    <w:uiPriority w:val="22"/>
    <w:qFormat/>
    <w:rsid w:val="00E11954"/>
    <w:rPr>
      <w:b/>
      <w:bCs/>
    </w:rPr>
  </w:style>
  <w:style w:type="paragraph" w:styleId="Revision">
    <w:name w:val="Revision"/>
    <w:hidden/>
    <w:uiPriority w:val="99"/>
    <w:semiHidden/>
    <w:rsid w:val="005D7081"/>
    <w:pPr>
      <w:spacing w:after="0" w:line="240" w:lineRule="auto"/>
    </w:pPr>
  </w:style>
  <w:style w:type="character" w:styleId="CommentReference">
    <w:name w:val="annotation reference"/>
    <w:basedOn w:val="DefaultParagraphFont"/>
    <w:uiPriority w:val="99"/>
    <w:semiHidden/>
    <w:unhideWhenUsed/>
    <w:rsid w:val="00246FAD"/>
    <w:rPr>
      <w:sz w:val="16"/>
      <w:szCs w:val="16"/>
    </w:rPr>
  </w:style>
  <w:style w:type="paragraph" w:styleId="CommentText">
    <w:name w:val="annotation text"/>
    <w:basedOn w:val="Normal"/>
    <w:link w:val="CommentTextChar"/>
    <w:uiPriority w:val="99"/>
    <w:unhideWhenUsed/>
    <w:rsid w:val="00246FAD"/>
    <w:pPr>
      <w:spacing w:line="240" w:lineRule="auto"/>
    </w:pPr>
    <w:rPr>
      <w:sz w:val="20"/>
      <w:szCs w:val="20"/>
    </w:rPr>
  </w:style>
  <w:style w:type="character" w:customStyle="1" w:styleId="CommentTextChar">
    <w:name w:val="Comment Text Char"/>
    <w:basedOn w:val="DefaultParagraphFont"/>
    <w:link w:val="CommentText"/>
    <w:uiPriority w:val="99"/>
    <w:rsid w:val="00246FAD"/>
    <w:rPr>
      <w:sz w:val="20"/>
      <w:szCs w:val="20"/>
    </w:rPr>
  </w:style>
  <w:style w:type="paragraph" w:styleId="CommentSubject">
    <w:name w:val="annotation subject"/>
    <w:basedOn w:val="CommentText"/>
    <w:next w:val="CommentText"/>
    <w:link w:val="CommentSubjectChar"/>
    <w:uiPriority w:val="99"/>
    <w:semiHidden/>
    <w:unhideWhenUsed/>
    <w:rsid w:val="00246FAD"/>
    <w:rPr>
      <w:b/>
      <w:bCs/>
    </w:rPr>
  </w:style>
  <w:style w:type="character" w:customStyle="1" w:styleId="CommentSubjectChar">
    <w:name w:val="Comment Subject Char"/>
    <w:basedOn w:val="CommentTextChar"/>
    <w:link w:val="CommentSubject"/>
    <w:uiPriority w:val="99"/>
    <w:semiHidden/>
    <w:rsid w:val="00246FAD"/>
    <w:rPr>
      <w:b/>
      <w:bCs/>
      <w:sz w:val="20"/>
      <w:szCs w:val="20"/>
    </w:rPr>
  </w:style>
  <w:style w:type="table" w:styleId="TableGrid">
    <w:name w:val="Table Grid"/>
    <w:basedOn w:val="TableNormal"/>
    <w:uiPriority w:val="39"/>
    <w:rsid w:val="006B1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065021">
      <w:bodyDiv w:val="1"/>
      <w:marLeft w:val="0"/>
      <w:marRight w:val="0"/>
      <w:marTop w:val="0"/>
      <w:marBottom w:val="0"/>
      <w:divBdr>
        <w:top w:val="none" w:sz="0" w:space="0" w:color="auto"/>
        <w:left w:val="none" w:sz="0" w:space="0" w:color="auto"/>
        <w:bottom w:val="none" w:sz="0" w:space="0" w:color="auto"/>
        <w:right w:val="none" w:sz="0" w:space="0" w:color="auto"/>
      </w:divBdr>
    </w:div>
    <w:div w:id="688415588">
      <w:bodyDiv w:val="1"/>
      <w:marLeft w:val="0"/>
      <w:marRight w:val="0"/>
      <w:marTop w:val="0"/>
      <w:marBottom w:val="0"/>
      <w:divBdr>
        <w:top w:val="none" w:sz="0" w:space="0" w:color="auto"/>
        <w:left w:val="none" w:sz="0" w:space="0" w:color="auto"/>
        <w:bottom w:val="none" w:sz="0" w:space="0" w:color="auto"/>
        <w:right w:val="none" w:sz="0" w:space="0" w:color="auto"/>
      </w:divBdr>
    </w:div>
    <w:div w:id="713044985">
      <w:bodyDiv w:val="1"/>
      <w:marLeft w:val="0"/>
      <w:marRight w:val="0"/>
      <w:marTop w:val="0"/>
      <w:marBottom w:val="0"/>
      <w:divBdr>
        <w:top w:val="none" w:sz="0" w:space="0" w:color="auto"/>
        <w:left w:val="none" w:sz="0" w:space="0" w:color="auto"/>
        <w:bottom w:val="none" w:sz="0" w:space="0" w:color="auto"/>
        <w:right w:val="none" w:sz="0" w:space="0" w:color="auto"/>
      </w:divBdr>
    </w:div>
    <w:div w:id="787235209">
      <w:bodyDiv w:val="1"/>
      <w:marLeft w:val="0"/>
      <w:marRight w:val="0"/>
      <w:marTop w:val="0"/>
      <w:marBottom w:val="0"/>
      <w:divBdr>
        <w:top w:val="none" w:sz="0" w:space="0" w:color="auto"/>
        <w:left w:val="none" w:sz="0" w:space="0" w:color="auto"/>
        <w:bottom w:val="none" w:sz="0" w:space="0" w:color="auto"/>
        <w:right w:val="none" w:sz="0" w:space="0" w:color="auto"/>
      </w:divBdr>
    </w:div>
    <w:div w:id="1020662090">
      <w:bodyDiv w:val="1"/>
      <w:marLeft w:val="0"/>
      <w:marRight w:val="0"/>
      <w:marTop w:val="0"/>
      <w:marBottom w:val="0"/>
      <w:divBdr>
        <w:top w:val="none" w:sz="0" w:space="0" w:color="auto"/>
        <w:left w:val="none" w:sz="0" w:space="0" w:color="auto"/>
        <w:bottom w:val="none" w:sz="0" w:space="0" w:color="auto"/>
        <w:right w:val="none" w:sz="0" w:space="0" w:color="auto"/>
      </w:divBdr>
    </w:div>
    <w:div w:id="1089423073">
      <w:bodyDiv w:val="1"/>
      <w:marLeft w:val="0"/>
      <w:marRight w:val="0"/>
      <w:marTop w:val="0"/>
      <w:marBottom w:val="0"/>
      <w:divBdr>
        <w:top w:val="none" w:sz="0" w:space="0" w:color="auto"/>
        <w:left w:val="none" w:sz="0" w:space="0" w:color="auto"/>
        <w:bottom w:val="none" w:sz="0" w:space="0" w:color="auto"/>
        <w:right w:val="none" w:sz="0" w:space="0" w:color="auto"/>
      </w:divBdr>
    </w:div>
    <w:div w:id="1127621655">
      <w:bodyDiv w:val="1"/>
      <w:marLeft w:val="0"/>
      <w:marRight w:val="0"/>
      <w:marTop w:val="0"/>
      <w:marBottom w:val="0"/>
      <w:divBdr>
        <w:top w:val="none" w:sz="0" w:space="0" w:color="auto"/>
        <w:left w:val="none" w:sz="0" w:space="0" w:color="auto"/>
        <w:bottom w:val="none" w:sz="0" w:space="0" w:color="auto"/>
        <w:right w:val="none" w:sz="0" w:space="0" w:color="auto"/>
      </w:divBdr>
    </w:div>
    <w:div w:id="16013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dresearch.co.uk/" TargetMode="External"/><Relationship Id="rId18" Type="http://schemas.openxmlformats.org/officeDocument/2006/relationships/hyperlink" Target="https://eprints.staffs.ac.uk/7270/" TargetMode="External"/><Relationship Id="rId26" Type="http://schemas.openxmlformats.org/officeDocument/2006/relationships/hyperlink" Target="https://www.fulfillinglivesevaluation.org/evaluation-reports/" TargetMode="External"/><Relationship Id="rId3" Type="http://schemas.openxmlformats.org/officeDocument/2006/relationships/customXml" Target="../customXml/item3.xml"/><Relationship Id="rId21" Type="http://schemas.openxmlformats.org/officeDocument/2006/relationships/hyperlink" Target="https://www.chadresearch.co.uk/wp-content/uploads/2022/04/43302-VOICES-Legacy-Evaluation-Digital-Version.pdf" TargetMode="External"/><Relationship Id="rId34" Type="http://schemas.openxmlformats.org/officeDocument/2006/relationships/hyperlink" Target="https://www.voicesofstoke.org.uk/" TargetMode="External"/><Relationship Id="rId7" Type="http://schemas.openxmlformats.org/officeDocument/2006/relationships/settings" Target="settings.xml"/><Relationship Id="rId12" Type="http://schemas.openxmlformats.org/officeDocument/2006/relationships/hyperlink" Target="https://lankellychase.org.uk/wp-content/uploads/2015/07/Hard-Edges-Mapping-SMD-2015.pdf" TargetMode="External"/><Relationship Id="rId17" Type="http://schemas.openxmlformats.org/officeDocument/2006/relationships/hyperlink" Target="https://eprints.staffs.ac.uk/7031/" TargetMode="External"/><Relationship Id="rId25" Type="http://schemas.openxmlformats.org/officeDocument/2006/relationships/hyperlink" Target="https://homelesslink-1b54.kxcdn.com/media/documents/Exploring_Womens_Homelessness.pdf" TargetMode="External"/><Relationship Id="rId33" Type="http://schemas.openxmlformats.org/officeDocument/2006/relationships/hyperlink" Target="https://www.youtube.com/watch?v=OzyxgsGGnHA" TargetMode="External"/><Relationship Id="rId2" Type="http://schemas.openxmlformats.org/officeDocument/2006/relationships/customXml" Target="../customXml/item2.xml"/><Relationship Id="rId16" Type="http://schemas.openxmlformats.org/officeDocument/2006/relationships/hyperlink" Target="https://eprints.staffs.ac.uk/6937/" TargetMode="External"/><Relationship Id="rId20" Type="http://schemas.openxmlformats.org/officeDocument/2006/relationships/hyperlink" Target="https://www.chadresearch.co.uk/wp-content/uploads/2022/01/WBLL-final-report.pdf" TargetMode="External"/><Relationship Id="rId29" Type="http://schemas.openxmlformats.org/officeDocument/2006/relationships/hyperlink" Target="https://www.instituteofhealthequity.org/resources-reports/marmot-review-10-years-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OzyxgsGGnHA" TargetMode="External"/><Relationship Id="rId24" Type="http://schemas.openxmlformats.org/officeDocument/2006/relationships/hyperlink" Target="https://socialinterestgroup.org.uk/wp-content/uploads/2022/10/FLSE-Womens-Research-Study.pdf" TargetMode="External"/><Relationship Id="rId32" Type="http://schemas.openxmlformats.org/officeDocument/2006/relationships/hyperlink" Target="https://lankellychase.org.uk/wp-content/uploads/2020/02/Gender-Matters-summary-report-Feb-2020-1.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collections/changing-futures" TargetMode="External"/><Relationship Id="rId23" Type="http://schemas.openxmlformats.org/officeDocument/2006/relationships/hyperlink" Target="https://www.staffs.ac.uk/research/docs/pdf/get-talking-hardship-report-2019.pdf" TargetMode="External"/><Relationship Id="rId28" Type="http://schemas.openxmlformats.org/officeDocument/2006/relationships/hyperlink" Target="https://www.chadresearch.co.uk/wp-content/uploads/2022/03/Women-homelessness-and-multiple-disadvantage-HFWW-final-report-v3.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hadresearch.co.uk/wp-content/uploads/2021/09/HF-report-FINAL.pdf" TargetMode="External"/><Relationship Id="rId31" Type="http://schemas.openxmlformats.org/officeDocument/2006/relationships/hyperlink" Target="https://www.nice.org.uk/guidance/ng2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mens-health-strategy-for-england" TargetMode="External"/><Relationship Id="rId22" Type="http://schemas.openxmlformats.org/officeDocument/2006/relationships/hyperlink" Target="https://www.gcph.co.uk/publications/279_concepts_series_9-asset_based_approaches_for_health_improvement" TargetMode="External"/><Relationship Id="rId27" Type="http://schemas.openxmlformats.org/officeDocument/2006/relationships/hyperlink" Target="https://www.chadresearch.co.uk/wp-content/uploads/2022/01/BF-report-FINAL.pdf" TargetMode="External"/><Relationship Id="rId30" Type="http://schemas.openxmlformats.org/officeDocument/2006/relationships/hyperlink" Target="https://www.fulfillinglivesevaluation.org/evaluation-report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941B5266321479A7CBD2B4C1B7069" ma:contentTypeVersion="14" ma:contentTypeDescription="Create a new document." ma:contentTypeScope="" ma:versionID="aae1ff7b1cd2a12446d34a50bcddcd4f">
  <xsd:schema xmlns:xsd="http://www.w3.org/2001/XMLSchema" xmlns:xs="http://www.w3.org/2001/XMLSchema" xmlns:p="http://schemas.microsoft.com/office/2006/metadata/properties" xmlns:ns3="1edef712-acb2-4915-af3a-a4a91d9388bc" xmlns:ns4="d0149760-c6fc-41d2-9dab-9e8a9d76b41f" targetNamespace="http://schemas.microsoft.com/office/2006/metadata/properties" ma:root="true" ma:fieldsID="b55500bca8edfedfb578b3d28df524d4" ns3:_="" ns4:_="">
    <xsd:import namespace="1edef712-acb2-4915-af3a-a4a91d9388bc"/>
    <xsd:import namespace="d0149760-c6fc-41d2-9dab-9e8a9d76b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ef712-acb2-4915-af3a-a4a91d9388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49760-c6fc-41d2-9dab-9e8a9d76b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0149760-c6fc-41d2-9dab-9e8a9d76b4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BD710-0F42-4DB7-95E9-BD482ECFA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ef712-acb2-4915-af3a-a4a91d9388bc"/>
    <ds:schemaRef ds:uri="d0149760-c6fc-41d2-9dab-9e8a9d76b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9CB1C-ACD4-4206-8514-0431FC46BAC3}">
  <ds:schemaRefs>
    <ds:schemaRef ds:uri="http://schemas.microsoft.com/sharepoint/v3/contenttype/forms"/>
  </ds:schemaRefs>
</ds:datastoreItem>
</file>

<file path=customXml/itemProps3.xml><?xml version="1.0" encoding="utf-8"?>
<ds:datastoreItem xmlns:ds="http://schemas.openxmlformats.org/officeDocument/2006/customXml" ds:itemID="{C40DD762-D46C-4401-AE95-6BC80E7FE40D}">
  <ds:schemaRefs>
    <ds:schemaRef ds:uri="http://schemas.microsoft.com/office/2006/metadata/properties"/>
    <ds:schemaRef ds:uri="http://schemas.microsoft.com/office/infopath/2007/PartnerControls"/>
    <ds:schemaRef ds:uri="d0149760-c6fc-41d2-9dab-9e8a9d76b41f"/>
  </ds:schemaRefs>
</ds:datastoreItem>
</file>

<file path=customXml/itemProps4.xml><?xml version="1.0" encoding="utf-8"?>
<ds:datastoreItem xmlns:ds="http://schemas.openxmlformats.org/officeDocument/2006/customXml" ds:itemID="{1D8D21D2-584F-4B5A-9A32-7F1489AB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12412</Words>
  <Characters>70751</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MCCORMACK</dc:creator>
  <cp:keywords/>
  <dc:description/>
  <cp:lastModifiedBy>Fiona MCCORMACK</cp:lastModifiedBy>
  <cp:revision>4</cp:revision>
  <cp:lastPrinted>2023-04-11T21:12:00Z</cp:lastPrinted>
  <dcterms:created xsi:type="dcterms:W3CDTF">2023-04-18T15:16:00Z</dcterms:created>
  <dcterms:modified xsi:type="dcterms:W3CDTF">2023-04-18T15:24:00Z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0x010100C52941B5266321479A7CBD2B4C1B7069</vt:lpwstr>
  </property>
</Properties>
</file>