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363A5" w14:textId="01A0ECD0" w:rsidR="004D4A3A" w:rsidRDefault="004D4A3A" w:rsidP="004D4A3A">
      <w:pPr>
        <w:spacing w:before="100" w:beforeAutospacing="1" w:after="100" w:afterAutospacing="1"/>
        <w:jc w:val="both"/>
        <w:rPr>
          <w:b/>
          <w:bCs/>
        </w:rPr>
      </w:pPr>
      <w:r w:rsidRPr="00A33FDF">
        <w:rPr>
          <w:rFonts w:eastAsia="Calibri" w:cstheme="minorHAnsi"/>
          <w:color w:val="000000"/>
          <w:bdr w:val="none" w:sz="0" w:space="0" w:color="auto" w:frame="1"/>
          <w:shd w:val="clear" w:color="auto" w:fill="FFFFFF"/>
          <w:lang w:eastAsia="en-GB"/>
        </w:rPr>
        <w:t>In Perspective:</w:t>
      </w:r>
      <w:r w:rsidR="00F97694">
        <w:rPr>
          <w:b/>
          <w:bCs/>
        </w:rPr>
        <w:t xml:space="preserve"> Planning for Change, Long Term </w:t>
      </w:r>
      <w:r w:rsidR="00064B0C">
        <w:rPr>
          <w:b/>
          <w:bCs/>
        </w:rPr>
        <w:t>– The 100 Year Plan.</w:t>
      </w:r>
    </w:p>
    <w:p w14:paraId="10498CD8" w14:textId="58980BD8" w:rsidR="00893584" w:rsidRPr="00770D66" w:rsidRDefault="00837949" w:rsidP="004D4A3A">
      <w:pPr>
        <w:rPr>
          <w:rFonts w:eastAsia="Calibri" w:cstheme="minorHAnsi"/>
          <w:b/>
          <w:bCs/>
          <w:color w:val="000000"/>
          <w:bdr w:val="none" w:sz="0" w:space="0" w:color="auto" w:frame="1"/>
          <w:shd w:val="clear" w:color="auto" w:fill="FFFFFF"/>
          <w:lang w:eastAsia="en-GB"/>
        </w:rPr>
      </w:pPr>
      <w:r w:rsidRPr="00770D66">
        <w:rPr>
          <w:rFonts w:eastAsia="Calibri" w:cstheme="minorHAnsi"/>
          <w:b/>
          <w:bCs/>
          <w:color w:val="000000"/>
          <w:bdr w:val="none" w:sz="0" w:space="0" w:color="auto" w:frame="1"/>
          <w:shd w:val="clear" w:color="auto" w:fill="FFFFFF"/>
          <w:lang w:eastAsia="en-GB"/>
        </w:rPr>
        <w:t>Introduction:</w:t>
      </w:r>
    </w:p>
    <w:p w14:paraId="589C1052" w14:textId="625267DE" w:rsidR="002F61F0" w:rsidRPr="00A33FDF" w:rsidRDefault="002F61F0" w:rsidP="004D4A3A">
      <w:pPr>
        <w:rPr>
          <w:rFonts w:eastAsia="Calibri" w:cstheme="minorHAnsi"/>
          <w:color w:val="000000"/>
          <w:bdr w:val="none" w:sz="0" w:space="0" w:color="auto" w:frame="1"/>
          <w:shd w:val="clear" w:color="auto" w:fill="FFFFFF"/>
          <w:lang w:eastAsia="en-GB"/>
        </w:rPr>
      </w:pPr>
      <w:r w:rsidRPr="00A33FDF">
        <w:rPr>
          <w:rFonts w:eastAsia="Calibri" w:cstheme="minorHAnsi"/>
          <w:color w:val="000000"/>
          <w:bdr w:val="none" w:sz="0" w:space="0" w:color="auto" w:frame="1"/>
          <w:shd w:val="clear" w:color="auto" w:fill="FFFFFF"/>
          <w:lang w:eastAsia="en-GB"/>
        </w:rPr>
        <w:t>This article draws on the place-based creative practice of artist and researcher Associate Professor Anna Francis</w:t>
      </w:r>
      <w:r w:rsidR="004E4016" w:rsidRPr="00A33FDF">
        <w:rPr>
          <w:rFonts w:eastAsia="Calibri" w:cstheme="minorHAnsi"/>
          <w:color w:val="000000"/>
          <w:bdr w:val="none" w:sz="0" w:space="0" w:color="auto" w:frame="1"/>
          <w:shd w:val="clear" w:color="auto" w:fill="FFFFFF"/>
          <w:lang w:eastAsia="en-GB"/>
        </w:rPr>
        <w:t xml:space="preserve">, stemming from a collapsed regeneration programme in the city of Stoke-on-Trent, </w:t>
      </w:r>
      <w:r w:rsidR="00B306AB" w:rsidRPr="00A33FDF">
        <w:rPr>
          <w:rFonts w:eastAsia="Calibri" w:cstheme="minorHAnsi"/>
          <w:color w:val="000000"/>
          <w:bdr w:val="none" w:sz="0" w:space="0" w:color="auto" w:frame="1"/>
          <w:shd w:val="clear" w:color="auto" w:fill="FFFFFF"/>
          <w:lang w:eastAsia="en-GB"/>
        </w:rPr>
        <w:t xml:space="preserve">providing an insight into </w:t>
      </w:r>
      <w:r w:rsidR="00AA7375" w:rsidRPr="00A33FDF">
        <w:rPr>
          <w:rFonts w:eastAsia="Calibri" w:cstheme="minorHAnsi"/>
          <w:color w:val="000000"/>
          <w:bdr w:val="none" w:sz="0" w:space="0" w:color="auto" w:frame="1"/>
          <w:shd w:val="clear" w:color="auto" w:fill="FFFFFF"/>
          <w:lang w:eastAsia="en-GB"/>
        </w:rPr>
        <w:t xml:space="preserve">how a social arts practitioner can facilitate public and participatory approaches to urban renewal, </w:t>
      </w:r>
      <w:r w:rsidR="00EE4F4C" w:rsidRPr="00A33FDF">
        <w:rPr>
          <w:rFonts w:eastAsia="Calibri" w:cstheme="minorHAnsi"/>
          <w:color w:val="000000"/>
          <w:bdr w:val="none" w:sz="0" w:space="0" w:color="auto" w:frame="1"/>
          <w:shd w:val="clear" w:color="auto" w:fill="FFFFFF"/>
          <w:lang w:eastAsia="en-GB"/>
        </w:rPr>
        <w:t xml:space="preserve">within this context </w:t>
      </w:r>
      <w:r w:rsidR="00AA7375" w:rsidRPr="00A33FDF">
        <w:rPr>
          <w:rFonts w:eastAsia="Calibri" w:cstheme="minorHAnsi"/>
          <w:color w:val="000000"/>
          <w:bdr w:val="none" w:sz="0" w:space="0" w:color="auto" w:frame="1"/>
          <w:shd w:val="clear" w:color="auto" w:fill="FFFFFF"/>
          <w:lang w:eastAsia="en-GB"/>
        </w:rPr>
        <w:t xml:space="preserve">which </w:t>
      </w:r>
      <w:r w:rsidR="00EE4F4C" w:rsidRPr="00A33FDF">
        <w:rPr>
          <w:rFonts w:eastAsia="Calibri" w:cstheme="minorHAnsi"/>
          <w:color w:val="000000"/>
          <w:bdr w:val="none" w:sz="0" w:space="0" w:color="auto" w:frame="1"/>
          <w:shd w:val="clear" w:color="auto" w:fill="FFFFFF"/>
          <w:lang w:eastAsia="en-GB"/>
        </w:rPr>
        <w:t>can lead</w:t>
      </w:r>
      <w:r w:rsidR="00074B79" w:rsidRPr="00A33FDF">
        <w:rPr>
          <w:rFonts w:eastAsia="Calibri" w:cstheme="minorHAnsi"/>
          <w:color w:val="000000"/>
          <w:bdr w:val="none" w:sz="0" w:space="0" w:color="auto" w:frame="1"/>
          <w:shd w:val="clear" w:color="auto" w:fill="FFFFFF"/>
          <w:lang w:eastAsia="en-GB"/>
        </w:rPr>
        <w:t xml:space="preserve"> to a range of definable impacts and outcomes.</w:t>
      </w:r>
    </w:p>
    <w:p w14:paraId="49E18008" w14:textId="77777777" w:rsidR="003041A3" w:rsidRPr="00A33FDF" w:rsidRDefault="00074B79" w:rsidP="004D4A3A">
      <w:pPr>
        <w:rPr>
          <w:rFonts w:eastAsia="Calibri" w:cstheme="minorHAnsi"/>
          <w:color w:val="000000"/>
          <w:bdr w:val="none" w:sz="0" w:space="0" w:color="auto" w:frame="1"/>
          <w:shd w:val="clear" w:color="auto" w:fill="FFFFFF"/>
          <w:lang w:eastAsia="en-GB"/>
        </w:rPr>
      </w:pPr>
      <w:r w:rsidRPr="00A33FDF">
        <w:rPr>
          <w:rFonts w:eastAsia="Calibri" w:cstheme="minorHAnsi"/>
          <w:color w:val="000000"/>
          <w:bdr w:val="none" w:sz="0" w:space="0" w:color="auto" w:frame="1"/>
          <w:shd w:val="clear" w:color="auto" w:fill="FFFFFF"/>
          <w:lang w:eastAsia="en-GB"/>
        </w:rPr>
        <w:t xml:space="preserve">Within the article </w:t>
      </w:r>
      <w:r w:rsidR="004B0F12" w:rsidRPr="00A33FDF">
        <w:rPr>
          <w:rFonts w:eastAsia="Calibri" w:cstheme="minorHAnsi"/>
          <w:color w:val="000000"/>
          <w:bdr w:val="none" w:sz="0" w:space="0" w:color="auto" w:frame="1"/>
          <w:shd w:val="clear" w:color="auto" w:fill="FFFFFF"/>
          <w:lang w:eastAsia="en-GB"/>
        </w:rPr>
        <w:t>the geographical and political background context for the research is defined,</w:t>
      </w:r>
      <w:r w:rsidR="00056872" w:rsidRPr="00A33FDF">
        <w:rPr>
          <w:rFonts w:eastAsia="Calibri" w:cstheme="minorHAnsi"/>
          <w:color w:val="000000"/>
          <w:bdr w:val="none" w:sz="0" w:space="0" w:color="auto" w:frame="1"/>
          <w:shd w:val="clear" w:color="auto" w:fill="FFFFFF"/>
          <w:lang w:eastAsia="en-GB"/>
        </w:rPr>
        <w:t xml:space="preserve"> as being directly influenced by the failure of the Pathfinder </w:t>
      </w:r>
      <w:r w:rsidR="008E4FC8" w:rsidRPr="00A33FDF">
        <w:rPr>
          <w:rFonts w:eastAsia="Calibri" w:cstheme="minorHAnsi"/>
          <w:color w:val="000000"/>
          <w:bdr w:val="none" w:sz="0" w:space="0" w:color="auto" w:frame="1"/>
          <w:shd w:val="clear" w:color="auto" w:fill="FFFFFF"/>
          <w:lang w:eastAsia="en-GB"/>
        </w:rPr>
        <w:t>H</w:t>
      </w:r>
      <w:r w:rsidR="00056872" w:rsidRPr="00A33FDF">
        <w:rPr>
          <w:rFonts w:eastAsia="Calibri" w:cstheme="minorHAnsi"/>
          <w:color w:val="000000"/>
          <w:bdr w:val="none" w:sz="0" w:space="0" w:color="auto" w:frame="1"/>
          <w:shd w:val="clear" w:color="auto" w:fill="FFFFFF"/>
          <w:lang w:eastAsia="en-GB"/>
        </w:rPr>
        <w:t xml:space="preserve">ousing </w:t>
      </w:r>
      <w:r w:rsidR="008E4FC8" w:rsidRPr="00A33FDF">
        <w:rPr>
          <w:rFonts w:eastAsia="Calibri" w:cstheme="minorHAnsi"/>
          <w:color w:val="000000"/>
          <w:bdr w:val="none" w:sz="0" w:space="0" w:color="auto" w:frame="1"/>
          <w:shd w:val="clear" w:color="auto" w:fill="FFFFFF"/>
          <w:lang w:eastAsia="en-GB"/>
        </w:rPr>
        <w:t>R</w:t>
      </w:r>
      <w:r w:rsidR="00056872" w:rsidRPr="00A33FDF">
        <w:rPr>
          <w:rFonts w:eastAsia="Calibri" w:cstheme="minorHAnsi"/>
          <w:color w:val="000000"/>
          <w:bdr w:val="none" w:sz="0" w:space="0" w:color="auto" w:frame="1"/>
          <w:shd w:val="clear" w:color="auto" w:fill="FFFFFF"/>
          <w:lang w:eastAsia="en-GB"/>
        </w:rPr>
        <w:t>ene</w:t>
      </w:r>
      <w:r w:rsidR="008E4FC8" w:rsidRPr="00A33FDF">
        <w:rPr>
          <w:rFonts w:eastAsia="Calibri" w:cstheme="minorHAnsi"/>
          <w:color w:val="000000"/>
          <w:bdr w:val="none" w:sz="0" w:space="0" w:color="auto" w:frame="1"/>
          <w:shd w:val="clear" w:color="auto" w:fill="FFFFFF"/>
          <w:lang w:eastAsia="en-GB"/>
        </w:rPr>
        <w:t>w</w:t>
      </w:r>
      <w:r w:rsidR="00056872" w:rsidRPr="00A33FDF">
        <w:rPr>
          <w:rFonts w:eastAsia="Calibri" w:cstheme="minorHAnsi"/>
          <w:color w:val="000000"/>
          <w:bdr w:val="none" w:sz="0" w:space="0" w:color="auto" w:frame="1"/>
          <w:shd w:val="clear" w:color="auto" w:fill="FFFFFF"/>
          <w:lang w:eastAsia="en-GB"/>
        </w:rPr>
        <w:t xml:space="preserve">al </w:t>
      </w:r>
      <w:r w:rsidR="008E4FC8" w:rsidRPr="00A33FDF">
        <w:rPr>
          <w:rFonts w:eastAsia="Calibri" w:cstheme="minorHAnsi"/>
          <w:color w:val="000000"/>
          <w:bdr w:val="none" w:sz="0" w:space="0" w:color="auto" w:frame="1"/>
          <w:shd w:val="clear" w:color="auto" w:fill="FFFFFF"/>
          <w:lang w:eastAsia="en-GB"/>
        </w:rPr>
        <w:t>S</w:t>
      </w:r>
      <w:r w:rsidR="00056872" w:rsidRPr="00A33FDF">
        <w:rPr>
          <w:rFonts w:eastAsia="Calibri" w:cstheme="minorHAnsi"/>
          <w:color w:val="000000"/>
          <w:bdr w:val="none" w:sz="0" w:space="0" w:color="auto" w:frame="1"/>
          <w:shd w:val="clear" w:color="auto" w:fill="FFFFFF"/>
          <w:lang w:eastAsia="en-GB"/>
        </w:rPr>
        <w:t xml:space="preserve">cheme and the physical </w:t>
      </w:r>
      <w:r w:rsidR="009A4146" w:rsidRPr="00A33FDF">
        <w:rPr>
          <w:rFonts w:eastAsia="Calibri" w:cstheme="minorHAnsi"/>
          <w:color w:val="000000"/>
          <w:bdr w:val="none" w:sz="0" w:space="0" w:color="auto" w:frame="1"/>
          <w:shd w:val="clear" w:color="auto" w:fill="FFFFFF"/>
          <w:lang w:eastAsia="en-GB"/>
        </w:rPr>
        <w:t>and social impact of that scheme on the city o</w:t>
      </w:r>
      <w:r w:rsidR="008E4FC8" w:rsidRPr="00A33FDF">
        <w:rPr>
          <w:rFonts w:eastAsia="Calibri" w:cstheme="minorHAnsi"/>
          <w:color w:val="000000"/>
          <w:bdr w:val="none" w:sz="0" w:space="0" w:color="auto" w:frame="1"/>
          <w:shd w:val="clear" w:color="auto" w:fill="FFFFFF"/>
          <w:lang w:eastAsia="en-GB"/>
        </w:rPr>
        <w:t>f</w:t>
      </w:r>
      <w:r w:rsidR="009A4146" w:rsidRPr="00A33FDF">
        <w:rPr>
          <w:rFonts w:eastAsia="Calibri" w:cstheme="minorHAnsi"/>
          <w:color w:val="000000"/>
          <w:bdr w:val="none" w:sz="0" w:space="0" w:color="auto" w:frame="1"/>
          <w:shd w:val="clear" w:color="auto" w:fill="FFFFFF"/>
          <w:lang w:eastAsia="en-GB"/>
        </w:rPr>
        <w:t xml:space="preserve"> Stoke-on-Trent</w:t>
      </w:r>
      <w:r w:rsidR="002119CA" w:rsidRPr="00A33FDF">
        <w:rPr>
          <w:rFonts w:eastAsia="Calibri" w:cstheme="minorHAnsi"/>
          <w:color w:val="000000"/>
          <w:bdr w:val="none" w:sz="0" w:space="0" w:color="auto" w:frame="1"/>
          <w:shd w:val="clear" w:color="auto" w:fill="FFFFFF"/>
          <w:lang w:eastAsia="en-GB"/>
        </w:rPr>
        <w:t>.</w:t>
      </w:r>
      <w:r w:rsidR="009A4146" w:rsidRPr="00A33FDF">
        <w:rPr>
          <w:rFonts w:eastAsia="Calibri" w:cstheme="minorHAnsi"/>
          <w:color w:val="000000"/>
          <w:bdr w:val="none" w:sz="0" w:space="0" w:color="auto" w:frame="1"/>
          <w:shd w:val="clear" w:color="auto" w:fill="FFFFFF"/>
          <w:lang w:eastAsia="en-GB"/>
        </w:rPr>
        <w:t xml:space="preserve"> </w:t>
      </w:r>
      <w:r w:rsidR="004B0F12" w:rsidRPr="00A33FDF">
        <w:rPr>
          <w:rFonts w:eastAsia="Calibri" w:cstheme="minorHAnsi"/>
          <w:color w:val="000000"/>
          <w:bdr w:val="none" w:sz="0" w:space="0" w:color="auto" w:frame="1"/>
          <w:shd w:val="clear" w:color="auto" w:fill="FFFFFF"/>
          <w:lang w:eastAsia="en-GB"/>
        </w:rPr>
        <w:t xml:space="preserve"> </w:t>
      </w:r>
    </w:p>
    <w:p w14:paraId="26DAA670" w14:textId="6B66D7A4" w:rsidR="006A4395" w:rsidRPr="00A33FDF" w:rsidRDefault="003041A3" w:rsidP="004D4A3A">
      <w:pPr>
        <w:rPr>
          <w:rFonts w:eastAsia="Calibri" w:cstheme="minorHAnsi"/>
          <w:color w:val="000000"/>
          <w:bdr w:val="none" w:sz="0" w:space="0" w:color="auto" w:frame="1"/>
          <w:shd w:val="clear" w:color="auto" w:fill="FFFFFF"/>
          <w:lang w:eastAsia="en-GB"/>
        </w:rPr>
      </w:pPr>
      <w:r w:rsidRPr="00A33FDF">
        <w:rPr>
          <w:rFonts w:eastAsia="Calibri" w:cstheme="minorHAnsi"/>
          <w:color w:val="000000"/>
          <w:bdr w:val="none" w:sz="0" w:space="0" w:color="auto" w:frame="1"/>
          <w:shd w:val="clear" w:color="auto" w:fill="FFFFFF"/>
          <w:lang w:eastAsia="en-GB"/>
        </w:rPr>
        <w:t>Next the article take</w:t>
      </w:r>
      <w:r w:rsidR="007C74BB" w:rsidRPr="00A33FDF">
        <w:rPr>
          <w:rFonts w:eastAsia="Calibri" w:cstheme="minorHAnsi"/>
          <w:color w:val="000000"/>
          <w:bdr w:val="none" w:sz="0" w:space="0" w:color="auto" w:frame="1"/>
          <w:shd w:val="clear" w:color="auto" w:fill="FFFFFF"/>
          <w:lang w:eastAsia="en-GB"/>
        </w:rPr>
        <w:t>s</w:t>
      </w:r>
      <w:r w:rsidRPr="00A33FDF">
        <w:rPr>
          <w:rFonts w:eastAsia="Calibri" w:cstheme="minorHAnsi"/>
          <w:color w:val="000000"/>
          <w:bdr w:val="none" w:sz="0" w:space="0" w:color="auto" w:frame="1"/>
          <w:shd w:val="clear" w:color="auto" w:fill="FFFFFF"/>
          <w:lang w:eastAsia="en-GB"/>
        </w:rPr>
        <w:t xml:space="preserve"> an </w:t>
      </w:r>
      <w:r w:rsidR="004B0F12" w:rsidRPr="00A33FDF">
        <w:rPr>
          <w:rFonts w:eastAsia="Calibri" w:cstheme="minorHAnsi"/>
          <w:color w:val="000000"/>
          <w:bdr w:val="none" w:sz="0" w:space="0" w:color="auto" w:frame="1"/>
          <w:shd w:val="clear" w:color="auto" w:fill="FFFFFF"/>
          <w:lang w:eastAsia="en-GB"/>
        </w:rPr>
        <w:t xml:space="preserve">in depth look at types of activity and processes </w:t>
      </w:r>
      <w:r w:rsidR="009A4146" w:rsidRPr="00A33FDF">
        <w:rPr>
          <w:rFonts w:eastAsia="Calibri" w:cstheme="minorHAnsi"/>
          <w:color w:val="000000"/>
          <w:bdr w:val="none" w:sz="0" w:space="0" w:color="auto" w:frame="1"/>
          <w:shd w:val="clear" w:color="auto" w:fill="FFFFFF"/>
          <w:lang w:eastAsia="en-GB"/>
        </w:rPr>
        <w:t>engaged with by Francis</w:t>
      </w:r>
      <w:r w:rsidR="007C74BB" w:rsidRPr="00A33FDF">
        <w:rPr>
          <w:rFonts w:eastAsia="Calibri" w:cstheme="minorHAnsi"/>
          <w:color w:val="000000"/>
          <w:bdr w:val="none" w:sz="0" w:space="0" w:color="auto" w:frame="1"/>
          <w:shd w:val="clear" w:color="auto" w:fill="FFFFFF"/>
          <w:lang w:eastAsia="en-GB"/>
        </w:rPr>
        <w:t xml:space="preserve"> in the city of Stoke-on-Trent</w:t>
      </w:r>
      <w:r w:rsidRPr="00A33FDF">
        <w:rPr>
          <w:rFonts w:eastAsia="Calibri" w:cstheme="minorHAnsi"/>
          <w:color w:val="000000"/>
          <w:bdr w:val="none" w:sz="0" w:space="0" w:color="auto" w:frame="1"/>
          <w:shd w:val="clear" w:color="auto" w:fill="FFFFFF"/>
          <w:lang w:eastAsia="en-GB"/>
        </w:rPr>
        <w:t>, in the context of Participatory Social Arts Practice</w:t>
      </w:r>
      <w:r w:rsidR="007C74BB" w:rsidRPr="00A33FDF">
        <w:rPr>
          <w:rFonts w:eastAsia="Calibri" w:cstheme="minorHAnsi"/>
          <w:color w:val="000000"/>
          <w:bdr w:val="none" w:sz="0" w:space="0" w:color="auto" w:frame="1"/>
          <w:shd w:val="clear" w:color="auto" w:fill="FFFFFF"/>
          <w:lang w:eastAsia="en-GB"/>
        </w:rPr>
        <w:t xml:space="preserve">, </w:t>
      </w:r>
      <w:r w:rsidR="00823315" w:rsidRPr="00A33FDF">
        <w:rPr>
          <w:rFonts w:eastAsia="Calibri" w:cstheme="minorHAnsi"/>
          <w:color w:val="000000"/>
          <w:bdr w:val="none" w:sz="0" w:space="0" w:color="auto" w:frame="1"/>
          <w:shd w:val="clear" w:color="auto" w:fill="FFFFFF"/>
          <w:lang w:eastAsia="en-GB"/>
        </w:rPr>
        <w:t xml:space="preserve">exploring in-depth The Portland inn Project, which grew directly from a Local Council initiative, The £1 home scheme, which sought to rectify some of the </w:t>
      </w:r>
      <w:r w:rsidR="00FB01FF" w:rsidRPr="00A33FDF">
        <w:rPr>
          <w:rFonts w:eastAsia="Calibri" w:cstheme="minorHAnsi"/>
          <w:color w:val="000000"/>
          <w:bdr w:val="none" w:sz="0" w:space="0" w:color="auto" w:frame="1"/>
          <w:shd w:val="clear" w:color="auto" w:fill="FFFFFF"/>
          <w:lang w:eastAsia="en-GB"/>
        </w:rPr>
        <w:t>negative impacts of the failed Pathfinder scheme.</w:t>
      </w:r>
      <w:r w:rsidR="00643480" w:rsidRPr="00A33FDF">
        <w:rPr>
          <w:rFonts w:eastAsia="Calibri" w:cstheme="minorHAnsi"/>
          <w:color w:val="000000"/>
          <w:bdr w:val="none" w:sz="0" w:space="0" w:color="auto" w:frame="1"/>
          <w:shd w:val="clear" w:color="auto" w:fill="FFFFFF"/>
          <w:lang w:eastAsia="en-GB"/>
        </w:rPr>
        <w:t xml:space="preserve"> Defined impacts </w:t>
      </w:r>
      <w:r w:rsidR="00326478" w:rsidRPr="00A33FDF">
        <w:rPr>
          <w:rFonts w:eastAsia="Calibri" w:cstheme="minorHAnsi"/>
          <w:color w:val="000000"/>
          <w:bdr w:val="none" w:sz="0" w:space="0" w:color="auto" w:frame="1"/>
          <w:shd w:val="clear" w:color="auto" w:fill="FFFFFF"/>
          <w:lang w:eastAsia="en-GB"/>
        </w:rPr>
        <w:t>of the Portland Inn project are explored</w:t>
      </w:r>
      <w:r w:rsidR="00B231FA" w:rsidRPr="00A33FDF">
        <w:rPr>
          <w:rFonts w:eastAsia="Calibri" w:cstheme="minorHAnsi"/>
          <w:color w:val="000000"/>
          <w:bdr w:val="none" w:sz="0" w:space="0" w:color="auto" w:frame="1"/>
          <w:shd w:val="clear" w:color="auto" w:fill="FFFFFF"/>
          <w:lang w:eastAsia="en-GB"/>
        </w:rPr>
        <w:t>.</w:t>
      </w:r>
    </w:p>
    <w:p w14:paraId="719EA689" w14:textId="62C3804B" w:rsidR="00FB01FF" w:rsidRPr="00A33FDF" w:rsidRDefault="004A6799" w:rsidP="004D4A3A">
      <w:pPr>
        <w:rPr>
          <w:rFonts w:eastAsia="Calibri" w:cstheme="minorHAnsi"/>
          <w:color w:val="000000"/>
          <w:bdr w:val="none" w:sz="0" w:space="0" w:color="auto" w:frame="1"/>
          <w:shd w:val="clear" w:color="auto" w:fill="FFFFFF"/>
          <w:lang w:eastAsia="en-GB"/>
        </w:rPr>
      </w:pPr>
      <w:r w:rsidRPr="00A33FDF">
        <w:rPr>
          <w:rFonts w:eastAsia="Calibri" w:cstheme="minorHAnsi"/>
          <w:color w:val="000000"/>
          <w:bdr w:val="none" w:sz="0" w:space="0" w:color="auto" w:frame="1"/>
          <w:shd w:val="clear" w:color="auto" w:fill="FFFFFF"/>
          <w:lang w:eastAsia="en-GB"/>
        </w:rPr>
        <w:t xml:space="preserve">The article then lays out approaches to long term planning which communities, funders and community support organisations can draw from </w:t>
      </w:r>
      <w:proofErr w:type="gramStart"/>
      <w:r w:rsidRPr="00A33FDF">
        <w:rPr>
          <w:rFonts w:eastAsia="Calibri" w:cstheme="minorHAnsi"/>
          <w:color w:val="000000"/>
          <w:bdr w:val="none" w:sz="0" w:space="0" w:color="auto" w:frame="1"/>
          <w:shd w:val="clear" w:color="auto" w:fill="FFFFFF"/>
          <w:lang w:eastAsia="en-GB"/>
        </w:rPr>
        <w:t>in order to</w:t>
      </w:r>
      <w:proofErr w:type="gramEnd"/>
      <w:r w:rsidRPr="00A33FDF">
        <w:rPr>
          <w:rFonts w:eastAsia="Calibri" w:cstheme="minorHAnsi"/>
          <w:color w:val="000000"/>
          <w:bdr w:val="none" w:sz="0" w:space="0" w:color="auto" w:frame="1"/>
          <w:shd w:val="clear" w:color="auto" w:fill="FFFFFF"/>
          <w:lang w:eastAsia="en-GB"/>
        </w:rPr>
        <w:t xml:space="preserve"> </w:t>
      </w:r>
      <w:r w:rsidR="00B231FA" w:rsidRPr="00A33FDF">
        <w:rPr>
          <w:rFonts w:eastAsia="Calibri" w:cstheme="minorHAnsi"/>
          <w:color w:val="000000"/>
          <w:bdr w:val="none" w:sz="0" w:space="0" w:color="auto" w:frame="1"/>
          <w:shd w:val="clear" w:color="auto" w:fill="FFFFFF"/>
          <w:lang w:eastAsia="en-GB"/>
        </w:rPr>
        <w:t xml:space="preserve">consider taking a </w:t>
      </w:r>
      <w:r w:rsidR="00E14A30" w:rsidRPr="00A33FDF">
        <w:rPr>
          <w:rFonts w:eastAsia="Calibri" w:cstheme="minorHAnsi"/>
          <w:color w:val="000000"/>
          <w:bdr w:val="none" w:sz="0" w:space="0" w:color="auto" w:frame="1"/>
          <w:shd w:val="clear" w:color="auto" w:fill="FFFFFF"/>
          <w:lang w:eastAsia="en-GB"/>
        </w:rPr>
        <w:t>longer-term</w:t>
      </w:r>
      <w:r w:rsidR="00B231FA" w:rsidRPr="00A33FDF">
        <w:rPr>
          <w:rFonts w:eastAsia="Calibri" w:cstheme="minorHAnsi"/>
          <w:color w:val="000000"/>
          <w:bdr w:val="none" w:sz="0" w:space="0" w:color="auto" w:frame="1"/>
          <w:shd w:val="clear" w:color="auto" w:fill="FFFFFF"/>
          <w:lang w:eastAsia="en-GB"/>
        </w:rPr>
        <w:t xml:space="preserve"> approach to creative community development</w:t>
      </w:r>
      <w:r w:rsidR="00985162" w:rsidRPr="00A33FDF">
        <w:rPr>
          <w:rFonts w:eastAsia="Calibri" w:cstheme="minorHAnsi"/>
          <w:color w:val="000000"/>
          <w:bdr w:val="none" w:sz="0" w:space="0" w:color="auto" w:frame="1"/>
          <w:shd w:val="clear" w:color="auto" w:fill="FFFFFF"/>
          <w:lang w:eastAsia="en-GB"/>
        </w:rPr>
        <w:t>.</w:t>
      </w:r>
    </w:p>
    <w:p w14:paraId="4C62871A" w14:textId="4D8A275C" w:rsidR="004D4A3A" w:rsidRPr="00770D66" w:rsidRDefault="009A4146" w:rsidP="004D4A3A">
      <w:pPr>
        <w:rPr>
          <w:rFonts w:eastAsia="Calibri" w:cstheme="minorHAnsi"/>
          <w:b/>
          <w:bCs/>
          <w:color w:val="000000"/>
          <w:bdr w:val="none" w:sz="0" w:space="0" w:color="auto" w:frame="1"/>
          <w:shd w:val="clear" w:color="auto" w:fill="FFFFFF"/>
          <w:lang w:eastAsia="en-GB"/>
        </w:rPr>
      </w:pPr>
      <w:r w:rsidRPr="00770D66">
        <w:rPr>
          <w:rFonts w:eastAsia="Calibri" w:cstheme="minorHAnsi"/>
          <w:b/>
          <w:bCs/>
          <w:color w:val="000000"/>
          <w:bdr w:val="none" w:sz="0" w:space="0" w:color="auto" w:frame="1"/>
          <w:shd w:val="clear" w:color="auto" w:fill="FFFFFF"/>
          <w:lang w:eastAsia="en-GB"/>
        </w:rPr>
        <w:t xml:space="preserve"> </w:t>
      </w:r>
      <w:r w:rsidR="004D4A3A" w:rsidRPr="00770D66">
        <w:rPr>
          <w:rFonts w:eastAsia="Calibri" w:cstheme="minorHAnsi"/>
          <w:b/>
          <w:bCs/>
          <w:color w:val="000000"/>
          <w:bdr w:val="none" w:sz="0" w:space="0" w:color="auto" w:frame="1"/>
          <w:shd w:val="clear" w:color="auto" w:fill="FFFFFF"/>
          <w:lang w:eastAsia="en-GB"/>
        </w:rPr>
        <w:t>Geographical and political context:</w:t>
      </w:r>
    </w:p>
    <w:p w14:paraId="6A8AC496" w14:textId="163F8016" w:rsidR="006E5ACA" w:rsidRPr="00A33FDF" w:rsidRDefault="004D4A3A" w:rsidP="004D4A3A">
      <w:pPr>
        <w:rPr>
          <w:rFonts w:eastAsia="Calibri" w:cstheme="minorHAnsi"/>
          <w:color w:val="000000"/>
          <w:bdr w:val="none" w:sz="0" w:space="0" w:color="auto" w:frame="1"/>
          <w:shd w:val="clear" w:color="auto" w:fill="FFFFFF"/>
          <w:lang w:eastAsia="en-GB"/>
        </w:rPr>
      </w:pPr>
      <w:r w:rsidRPr="00A33FDF">
        <w:rPr>
          <w:rFonts w:eastAsia="Calibri" w:cstheme="minorHAnsi"/>
          <w:color w:val="000000"/>
          <w:bdr w:val="none" w:sz="0" w:space="0" w:color="auto" w:frame="1"/>
          <w:shd w:val="clear" w:color="auto" w:fill="FFFFFF"/>
          <w:lang w:eastAsia="en-GB"/>
        </w:rPr>
        <w:t>The Pathfinder housing renewal scheme</w:t>
      </w:r>
      <w:r w:rsidR="000E26EE" w:rsidRPr="00A33FDF">
        <w:rPr>
          <w:rFonts w:eastAsia="Calibri" w:cstheme="minorHAnsi"/>
          <w:color w:val="000000"/>
          <w:bdr w:val="none" w:sz="0" w:space="0" w:color="auto" w:frame="1"/>
          <w:shd w:val="clear" w:color="auto" w:fill="FFFFFF"/>
          <w:lang w:eastAsia="en-GB"/>
        </w:rPr>
        <w:t xml:space="preserve">, or </w:t>
      </w:r>
      <w:r w:rsidR="009D789A" w:rsidRPr="00A33FDF">
        <w:rPr>
          <w:rFonts w:eastAsia="Calibri" w:cstheme="minorHAnsi"/>
          <w:color w:val="000000"/>
          <w:bdr w:val="none" w:sz="0" w:space="0" w:color="auto" w:frame="1"/>
          <w:shd w:val="clear" w:color="auto" w:fill="FFFFFF"/>
          <w:lang w:eastAsia="en-GB"/>
        </w:rPr>
        <w:t>Housing Market Renewal Initiative (HMRI)</w:t>
      </w:r>
      <w:r w:rsidR="00103051" w:rsidRPr="00A33FDF">
        <w:rPr>
          <w:rFonts w:eastAsia="Calibri" w:cstheme="minorHAnsi"/>
          <w:color w:val="000000"/>
          <w:bdr w:val="none" w:sz="0" w:space="0" w:color="auto" w:frame="1"/>
          <w:shd w:val="clear" w:color="auto" w:fill="FFFFFF"/>
          <w:lang w:eastAsia="en-GB"/>
        </w:rPr>
        <w:t xml:space="preserve"> was launched by </w:t>
      </w:r>
      <w:r w:rsidR="00687998" w:rsidRPr="00A33FDF">
        <w:rPr>
          <w:rFonts w:eastAsia="Calibri" w:cstheme="minorHAnsi"/>
          <w:color w:val="000000"/>
          <w:bdr w:val="none" w:sz="0" w:space="0" w:color="auto" w:frame="1"/>
          <w:shd w:val="clear" w:color="auto" w:fill="FFFFFF"/>
          <w:lang w:eastAsia="en-GB"/>
        </w:rPr>
        <w:t xml:space="preserve">then Deputy Prime Minister John Prescott in 2002. The scheme, which operated </w:t>
      </w:r>
      <w:r w:rsidR="009610DC" w:rsidRPr="00A33FDF">
        <w:rPr>
          <w:rFonts w:eastAsia="Calibri" w:cstheme="minorHAnsi"/>
          <w:color w:val="000000"/>
          <w:bdr w:val="none" w:sz="0" w:space="0" w:color="auto" w:frame="1"/>
          <w:shd w:val="clear" w:color="auto" w:fill="FFFFFF"/>
          <w:lang w:eastAsia="en-GB"/>
        </w:rPr>
        <w:t xml:space="preserve">initially </w:t>
      </w:r>
      <w:r w:rsidR="007B6853" w:rsidRPr="00A33FDF">
        <w:rPr>
          <w:rFonts w:eastAsia="Calibri" w:cstheme="minorHAnsi"/>
          <w:color w:val="000000"/>
          <w:bdr w:val="none" w:sz="0" w:space="0" w:color="auto" w:frame="1"/>
          <w:shd w:val="clear" w:color="auto" w:fill="FFFFFF"/>
          <w:lang w:eastAsia="en-GB"/>
        </w:rPr>
        <w:t>in nine areas of the north and midlands of England</w:t>
      </w:r>
      <w:r w:rsidR="009610DC" w:rsidRPr="00A33FDF">
        <w:rPr>
          <w:rFonts w:eastAsia="Calibri" w:cstheme="minorHAnsi"/>
          <w:color w:val="000000"/>
          <w:bdr w:val="none" w:sz="0" w:space="0" w:color="auto" w:frame="1"/>
          <w:shd w:val="clear" w:color="auto" w:fill="FFFFFF"/>
          <w:lang w:eastAsia="en-GB"/>
        </w:rPr>
        <w:t>, before a further three areas were added to the scheme in 2005,</w:t>
      </w:r>
      <w:r w:rsidR="00BF7761" w:rsidRPr="00A33FDF">
        <w:rPr>
          <w:rFonts w:eastAsia="Calibri" w:cstheme="minorHAnsi"/>
          <w:color w:val="000000"/>
          <w:bdr w:val="none" w:sz="0" w:space="0" w:color="auto" w:frame="1"/>
          <w:shd w:val="clear" w:color="auto" w:fill="FFFFFF"/>
          <w:lang w:eastAsia="en-GB"/>
        </w:rPr>
        <w:t xml:space="preserve"> focused on </w:t>
      </w:r>
      <w:r w:rsidR="009735AE" w:rsidRPr="00A33FDF">
        <w:rPr>
          <w:rFonts w:eastAsia="Calibri" w:cstheme="minorHAnsi"/>
          <w:color w:val="000000"/>
          <w:bdr w:val="none" w:sz="0" w:space="0" w:color="auto" w:frame="1"/>
          <w:shd w:val="clear" w:color="auto" w:fill="FFFFFF"/>
          <w:lang w:eastAsia="en-GB"/>
        </w:rPr>
        <w:t>renewing often</w:t>
      </w:r>
      <w:r w:rsidR="00BF7761" w:rsidRPr="00A33FDF">
        <w:rPr>
          <w:rFonts w:eastAsia="Calibri" w:cstheme="minorHAnsi"/>
          <w:color w:val="000000"/>
          <w:bdr w:val="none" w:sz="0" w:space="0" w:color="auto" w:frame="1"/>
          <w:shd w:val="clear" w:color="auto" w:fill="FFFFFF"/>
          <w:lang w:eastAsia="en-GB"/>
        </w:rPr>
        <w:t xml:space="preserve"> Victorian Terraced Housing, in neighbourhoods where there was said to be low demand for the housing stock available.</w:t>
      </w:r>
    </w:p>
    <w:p w14:paraId="7CCBBFCD" w14:textId="2C64B06B" w:rsidR="009610DC" w:rsidRPr="00A33FDF" w:rsidRDefault="009610DC" w:rsidP="006A4AA6">
      <w:pPr>
        <w:rPr>
          <w:rFonts w:eastAsia="Calibri" w:cstheme="minorHAnsi"/>
          <w:color w:val="000000"/>
          <w:bdr w:val="none" w:sz="0" w:space="0" w:color="auto" w:frame="1"/>
          <w:shd w:val="clear" w:color="auto" w:fill="FFFFFF"/>
          <w:lang w:eastAsia="en-GB"/>
        </w:rPr>
      </w:pPr>
      <w:r w:rsidRPr="00A33FDF">
        <w:rPr>
          <w:rFonts w:eastAsia="Calibri" w:cstheme="minorHAnsi"/>
          <w:color w:val="000000"/>
          <w:bdr w:val="none" w:sz="0" w:space="0" w:color="auto" w:frame="1"/>
          <w:shd w:val="clear" w:color="auto" w:fill="FFFFFF"/>
          <w:lang w:eastAsia="en-GB"/>
        </w:rPr>
        <w:t xml:space="preserve">The aims of the scheme were said to </w:t>
      </w:r>
      <w:r w:rsidR="00D63A14" w:rsidRPr="00A33FDF">
        <w:rPr>
          <w:rFonts w:eastAsia="Calibri" w:cstheme="minorHAnsi"/>
          <w:color w:val="000000"/>
          <w:bdr w:val="none" w:sz="0" w:space="0" w:color="auto" w:frame="1"/>
          <w:shd w:val="clear" w:color="auto" w:fill="FFFFFF"/>
          <w:lang w:eastAsia="en-GB"/>
        </w:rPr>
        <w:t xml:space="preserve">be to </w:t>
      </w:r>
      <w:r w:rsidR="00083859" w:rsidRPr="00A33FDF">
        <w:rPr>
          <w:rFonts w:eastAsia="Calibri" w:cstheme="minorHAnsi"/>
          <w:color w:val="000000"/>
          <w:bdr w:val="none" w:sz="0" w:space="0" w:color="auto" w:frame="1"/>
          <w:shd w:val="clear" w:color="auto" w:fill="FFFFFF"/>
          <w:lang w:eastAsia="en-GB"/>
        </w:rPr>
        <w:t>‘</w:t>
      </w:r>
      <w:r w:rsidR="00083859" w:rsidRPr="00A33FDF">
        <w:rPr>
          <w:rFonts w:cstheme="minorHAnsi"/>
        </w:rPr>
        <w:t>renew failing housing markets and reconnect them to regional markets, to improve neighbourhoods and to encourage people to live and work in these areas.’</w:t>
      </w:r>
      <w:r w:rsidR="006A4AA6">
        <w:rPr>
          <w:rFonts w:cstheme="minorHAnsi"/>
        </w:rPr>
        <w:t xml:space="preserve"> </w:t>
      </w:r>
      <w:r w:rsidR="006A4AA6" w:rsidRPr="006A4AA6">
        <w:rPr>
          <w:rFonts w:cstheme="minorHAnsi"/>
        </w:rPr>
        <w:t xml:space="preserve">Parliament.uk. (2013). Available at: </w:t>
      </w:r>
      <w:hyperlink r:id="rId8" w:history="1">
        <w:r w:rsidR="006A4AA6" w:rsidRPr="00336F8E">
          <w:rPr>
            <w:rStyle w:val="Hyperlink"/>
            <w:rFonts w:cstheme="minorHAnsi"/>
          </w:rPr>
          <w:t>https://researchbriefings.files.parliament.uk/documents/SN05953/SN05953.pdf</w:t>
        </w:r>
      </w:hyperlink>
      <w:r w:rsidR="006A4AA6">
        <w:rPr>
          <w:rFonts w:cstheme="minorHAnsi"/>
        </w:rPr>
        <w:t xml:space="preserve"> </w:t>
      </w:r>
      <w:r w:rsidR="006A4AA6" w:rsidRPr="006A4AA6">
        <w:rPr>
          <w:rFonts w:cstheme="minorHAnsi"/>
        </w:rPr>
        <w:t>‌</w:t>
      </w:r>
    </w:p>
    <w:p w14:paraId="00895C1A" w14:textId="36B2A386" w:rsidR="004D4A3A" w:rsidRPr="00A33FDF" w:rsidRDefault="00EF7F4B" w:rsidP="004D4A3A">
      <w:pPr>
        <w:rPr>
          <w:rFonts w:eastAsia="Calibri" w:cstheme="minorHAnsi"/>
          <w:color w:val="000000"/>
          <w:bdr w:val="none" w:sz="0" w:space="0" w:color="auto" w:frame="1"/>
          <w:shd w:val="clear" w:color="auto" w:fill="FFFFFF"/>
          <w:lang w:eastAsia="en-GB"/>
        </w:rPr>
      </w:pPr>
      <w:r w:rsidRPr="00A33FDF">
        <w:rPr>
          <w:rFonts w:eastAsia="Calibri" w:cstheme="minorHAnsi"/>
          <w:color w:val="000000"/>
          <w:bdr w:val="none" w:sz="0" w:space="0" w:color="auto" w:frame="1"/>
          <w:shd w:val="clear" w:color="auto" w:fill="FFFFFF"/>
          <w:lang w:eastAsia="en-GB"/>
        </w:rPr>
        <w:t>In the city of Stoke-on-Trent</w:t>
      </w:r>
      <w:r w:rsidR="009D4461" w:rsidRPr="00A33FDF">
        <w:rPr>
          <w:rFonts w:eastAsia="Calibri" w:cstheme="minorHAnsi"/>
          <w:color w:val="000000"/>
          <w:bdr w:val="none" w:sz="0" w:space="0" w:color="auto" w:frame="1"/>
          <w:shd w:val="clear" w:color="auto" w:fill="FFFFFF"/>
          <w:lang w:eastAsia="en-GB"/>
        </w:rPr>
        <w:t>, the housing renewal which focused on a</w:t>
      </w:r>
      <w:r w:rsidR="00C33D73" w:rsidRPr="00A33FDF">
        <w:rPr>
          <w:rFonts w:eastAsia="Calibri" w:cstheme="minorHAnsi"/>
          <w:color w:val="000000"/>
          <w:bdr w:val="none" w:sz="0" w:space="0" w:color="auto" w:frame="1"/>
          <w:shd w:val="clear" w:color="auto" w:fill="FFFFFF"/>
          <w:lang w:eastAsia="en-GB"/>
        </w:rPr>
        <w:t xml:space="preserve"> number of areas around the city, saw whole streets of terraced houses compulsory purchased, and in some </w:t>
      </w:r>
      <w:proofErr w:type="gramStart"/>
      <w:r w:rsidR="00C33D73" w:rsidRPr="00A33FDF">
        <w:rPr>
          <w:rFonts w:eastAsia="Calibri" w:cstheme="minorHAnsi"/>
          <w:color w:val="000000"/>
          <w:bdr w:val="none" w:sz="0" w:space="0" w:color="auto" w:frame="1"/>
          <w:shd w:val="clear" w:color="auto" w:fill="FFFFFF"/>
          <w:lang w:eastAsia="en-GB"/>
        </w:rPr>
        <w:t>areas</w:t>
      </w:r>
      <w:proofErr w:type="gramEnd"/>
      <w:r w:rsidR="00C33D73" w:rsidRPr="00A33FDF">
        <w:rPr>
          <w:rFonts w:eastAsia="Calibri" w:cstheme="minorHAnsi"/>
          <w:color w:val="000000"/>
          <w:bdr w:val="none" w:sz="0" w:space="0" w:color="auto" w:frame="1"/>
          <w:shd w:val="clear" w:color="auto" w:fill="FFFFFF"/>
          <w:lang w:eastAsia="en-GB"/>
        </w:rPr>
        <w:t xml:space="preserve"> demolition began </w:t>
      </w:r>
      <w:r w:rsidR="00186044" w:rsidRPr="00A33FDF">
        <w:rPr>
          <w:rFonts w:eastAsia="Calibri" w:cstheme="minorHAnsi"/>
          <w:color w:val="000000"/>
          <w:bdr w:val="none" w:sz="0" w:space="0" w:color="auto" w:frame="1"/>
          <w:shd w:val="clear" w:color="auto" w:fill="FFFFFF"/>
          <w:lang w:eastAsia="en-GB"/>
        </w:rPr>
        <w:t>in</w:t>
      </w:r>
      <w:r w:rsidR="00C33D73" w:rsidRPr="00A33FDF">
        <w:rPr>
          <w:rFonts w:eastAsia="Calibri" w:cstheme="minorHAnsi"/>
          <w:color w:val="000000"/>
          <w:bdr w:val="none" w:sz="0" w:space="0" w:color="auto" w:frame="1"/>
          <w:shd w:val="clear" w:color="auto" w:fill="FFFFFF"/>
          <w:lang w:eastAsia="en-GB"/>
        </w:rPr>
        <w:t xml:space="preserve"> </w:t>
      </w:r>
      <w:r w:rsidR="00FD42D4" w:rsidRPr="00A33FDF">
        <w:rPr>
          <w:rFonts w:eastAsia="Calibri" w:cstheme="minorHAnsi"/>
          <w:color w:val="000000"/>
          <w:bdr w:val="none" w:sz="0" w:space="0" w:color="auto" w:frame="1"/>
          <w:shd w:val="clear" w:color="auto" w:fill="FFFFFF"/>
          <w:lang w:eastAsia="en-GB"/>
        </w:rPr>
        <w:t>2006</w:t>
      </w:r>
      <w:r w:rsidR="00186044" w:rsidRPr="00A33FDF">
        <w:rPr>
          <w:rFonts w:eastAsia="Calibri" w:cstheme="minorHAnsi"/>
          <w:color w:val="000000"/>
          <w:bdr w:val="none" w:sz="0" w:space="0" w:color="auto" w:frame="1"/>
          <w:shd w:val="clear" w:color="auto" w:fill="FFFFFF"/>
          <w:lang w:eastAsia="en-GB"/>
        </w:rPr>
        <w:t xml:space="preserve">. This, alongside the major deindustrialisation process underway in the city at the time, </w:t>
      </w:r>
      <w:r w:rsidR="00966199" w:rsidRPr="00A33FDF">
        <w:rPr>
          <w:rFonts w:eastAsia="Calibri" w:cstheme="minorHAnsi"/>
          <w:color w:val="000000"/>
          <w:bdr w:val="none" w:sz="0" w:space="0" w:color="auto" w:frame="1"/>
          <w:shd w:val="clear" w:color="auto" w:fill="FFFFFF"/>
          <w:lang w:eastAsia="en-GB"/>
        </w:rPr>
        <w:t xml:space="preserve">meant that </w:t>
      </w:r>
      <w:r w:rsidR="008F4155" w:rsidRPr="00A33FDF">
        <w:rPr>
          <w:rFonts w:eastAsia="Calibri" w:cstheme="minorHAnsi"/>
          <w:color w:val="000000"/>
          <w:bdr w:val="none" w:sz="0" w:space="0" w:color="auto" w:frame="1"/>
          <w:shd w:val="clear" w:color="auto" w:fill="FFFFFF"/>
          <w:lang w:eastAsia="en-GB"/>
        </w:rPr>
        <w:t>large</w:t>
      </w:r>
      <w:r w:rsidR="00966199" w:rsidRPr="00A33FDF">
        <w:rPr>
          <w:rFonts w:eastAsia="Calibri" w:cstheme="minorHAnsi"/>
          <w:color w:val="000000"/>
          <w:bdr w:val="none" w:sz="0" w:space="0" w:color="auto" w:frame="1"/>
          <w:shd w:val="clear" w:color="auto" w:fill="FFFFFF"/>
          <w:lang w:eastAsia="en-GB"/>
        </w:rPr>
        <w:t xml:space="preserve"> areas </w:t>
      </w:r>
      <w:proofErr w:type="gramStart"/>
      <w:r w:rsidR="00966199" w:rsidRPr="00A33FDF">
        <w:rPr>
          <w:rFonts w:eastAsia="Calibri" w:cstheme="minorHAnsi"/>
          <w:color w:val="000000"/>
          <w:bdr w:val="none" w:sz="0" w:space="0" w:color="auto" w:frame="1"/>
          <w:shd w:val="clear" w:color="auto" w:fill="FFFFFF"/>
          <w:lang w:eastAsia="en-GB"/>
        </w:rPr>
        <w:t xml:space="preserve">of </w:t>
      </w:r>
      <w:r w:rsidR="008F4155" w:rsidRPr="00A33FDF">
        <w:rPr>
          <w:rFonts w:eastAsia="Calibri" w:cstheme="minorHAnsi"/>
          <w:color w:val="000000"/>
          <w:bdr w:val="none" w:sz="0" w:space="0" w:color="auto" w:frame="1"/>
          <w:shd w:val="clear" w:color="auto" w:fill="FFFFFF"/>
          <w:lang w:eastAsia="en-GB"/>
        </w:rPr>
        <w:t xml:space="preserve"> land</w:t>
      </w:r>
      <w:proofErr w:type="gramEnd"/>
      <w:r w:rsidR="00587590" w:rsidRPr="00A33FDF">
        <w:rPr>
          <w:rFonts w:eastAsia="Calibri" w:cstheme="minorHAnsi"/>
          <w:color w:val="000000"/>
          <w:bdr w:val="none" w:sz="0" w:space="0" w:color="auto" w:frame="1"/>
          <w:shd w:val="clear" w:color="auto" w:fill="FFFFFF"/>
          <w:lang w:eastAsia="en-GB"/>
        </w:rPr>
        <w:t xml:space="preserve"> </w:t>
      </w:r>
      <w:r w:rsidR="00966199" w:rsidRPr="00A33FDF">
        <w:rPr>
          <w:rFonts w:eastAsia="Calibri" w:cstheme="minorHAnsi"/>
          <w:color w:val="000000"/>
          <w:bdr w:val="none" w:sz="0" w:space="0" w:color="auto" w:frame="1"/>
          <w:shd w:val="clear" w:color="auto" w:fill="FFFFFF"/>
          <w:lang w:eastAsia="en-GB"/>
        </w:rPr>
        <w:t>were opening up</w:t>
      </w:r>
      <w:r w:rsidR="00587590" w:rsidRPr="00A33FDF">
        <w:rPr>
          <w:rFonts w:eastAsia="Calibri" w:cstheme="minorHAnsi"/>
          <w:color w:val="000000"/>
          <w:bdr w:val="none" w:sz="0" w:space="0" w:color="auto" w:frame="1"/>
          <w:shd w:val="clear" w:color="auto" w:fill="FFFFFF"/>
          <w:lang w:eastAsia="en-GB"/>
        </w:rPr>
        <w:t xml:space="preserve"> in the city</w:t>
      </w:r>
      <w:r w:rsidR="00966199" w:rsidRPr="00A33FDF">
        <w:rPr>
          <w:rFonts w:eastAsia="Calibri" w:cstheme="minorHAnsi"/>
          <w:color w:val="000000"/>
          <w:bdr w:val="none" w:sz="0" w:space="0" w:color="auto" w:frame="1"/>
          <w:shd w:val="clear" w:color="auto" w:fill="FFFFFF"/>
          <w:lang w:eastAsia="en-GB"/>
        </w:rPr>
        <w:t>, to become urban brownfields</w:t>
      </w:r>
      <w:r w:rsidR="006A6A9D" w:rsidRPr="00A33FDF">
        <w:rPr>
          <w:rFonts w:eastAsia="Calibri" w:cstheme="minorHAnsi"/>
          <w:color w:val="000000"/>
          <w:bdr w:val="none" w:sz="0" w:space="0" w:color="auto" w:frame="1"/>
          <w:shd w:val="clear" w:color="auto" w:fill="FFFFFF"/>
          <w:lang w:eastAsia="en-GB"/>
        </w:rPr>
        <w:t xml:space="preserve"> from 2006 onwards, and in some cases those Brownfields remain today.</w:t>
      </w:r>
    </w:p>
    <w:p w14:paraId="506BC5DC" w14:textId="576C2EC9" w:rsidR="00B216B5" w:rsidRPr="00A33FDF" w:rsidRDefault="00966199" w:rsidP="004D4A3A">
      <w:pPr>
        <w:rPr>
          <w:rFonts w:cstheme="minorHAnsi"/>
        </w:rPr>
      </w:pPr>
      <w:r w:rsidRPr="00A33FDF">
        <w:rPr>
          <w:rFonts w:eastAsia="Calibri" w:cstheme="minorHAnsi"/>
          <w:color w:val="000000"/>
          <w:bdr w:val="none" w:sz="0" w:space="0" w:color="auto" w:frame="1"/>
          <w:shd w:val="clear" w:color="auto" w:fill="FFFFFF"/>
          <w:lang w:eastAsia="en-GB"/>
        </w:rPr>
        <w:t xml:space="preserve">In its </w:t>
      </w:r>
      <w:r w:rsidR="0014581E" w:rsidRPr="00A33FDF">
        <w:rPr>
          <w:rFonts w:eastAsia="Calibri" w:cstheme="minorHAnsi"/>
          <w:color w:val="000000"/>
          <w:bdr w:val="none" w:sz="0" w:space="0" w:color="auto" w:frame="1"/>
          <w:shd w:val="clear" w:color="auto" w:fill="FFFFFF"/>
          <w:lang w:eastAsia="en-GB"/>
        </w:rPr>
        <w:t xml:space="preserve">prospectus, Renew North Staffordshire, </w:t>
      </w:r>
      <w:r w:rsidR="000477D9" w:rsidRPr="00A33FDF">
        <w:rPr>
          <w:rFonts w:eastAsia="Calibri" w:cstheme="minorHAnsi"/>
          <w:color w:val="000000"/>
          <w:bdr w:val="none" w:sz="0" w:space="0" w:color="auto" w:frame="1"/>
          <w:shd w:val="clear" w:color="auto" w:fill="FFFFFF"/>
          <w:lang w:eastAsia="en-GB"/>
        </w:rPr>
        <w:t>which was administered by Stoke City C</w:t>
      </w:r>
      <w:r w:rsidR="0014581E" w:rsidRPr="00A33FDF">
        <w:rPr>
          <w:rFonts w:eastAsia="Calibri" w:cstheme="minorHAnsi"/>
          <w:color w:val="000000"/>
          <w:bdr w:val="none" w:sz="0" w:space="0" w:color="auto" w:frame="1"/>
          <w:shd w:val="clear" w:color="auto" w:fill="FFFFFF"/>
          <w:lang w:eastAsia="en-GB"/>
        </w:rPr>
        <w:t>ouncil</w:t>
      </w:r>
      <w:r w:rsidR="006A6A9D" w:rsidRPr="00A33FDF">
        <w:rPr>
          <w:rFonts w:eastAsia="Calibri" w:cstheme="minorHAnsi"/>
          <w:color w:val="000000"/>
          <w:bdr w:val="none" w:sz="0" w:space="0" w:color="auto" w:frame="1"/>
          <w:shd w:val="clear" w:color="auto" w:fill="FFFFFF"/>
          <w:lang w:eastAsia="en-GB"/>
        </w:rPr>
        <w:t xml:space="preserve">, </w:t>
      </w:r>
      <w:r w:rsidR="00235A55" w:rsidRPr="00A33FDF">
        <w:rPr>
          <w:rFonts w:eastAsia="Calibri" w:cstheme="minorHAnsi"/>
          <w:color w:val="000000"/>
          <w:bdr w:val="none" w:sz="0" w:space="0" w:color="auto" w:frame="1"/>
          <w:shd w:val="clear" w:color="auto" w:fill="FFFFFF"/>
          <w:lang w:eastAsia="en-GB"/>
        </w:rPr>
        <w:t>set out an aim</w:t>
      </w:r>
      <w:r w:rsidR="000839CB" w:rsidRPr="00A33FDF">
        <w:rPr>
          <w:rFonts w:eastAsia="Calibri" w:cstheme="minorHAnsi"/>
          <w:color w:val="000000"/>
          <w:bdr w:val="none" w:sz="0" w:space="0" w:color="auto" w:frame="1"/>
          <w:shd w:val="clear" w:color="auto" w:fill="FFFFFF"/>
          <w:lang w:eastAsia="en-GB"/>
        </w:rPr>
        <w:t xml:space="preserve"> by </w:t>
      </w:r>
      <w:proofErr w:type="gramStart"/>
      <w:r w:rsidR="000839CB" w:rsidRPr="00A33FDF">
        <w:rPr>
          <w:rFonts w:eastAsia="Calibri" w:cstheme="minorHAnsi"/>
          <w:color w:val="000000"/>
          <w:bdr w:val="none" w:sz="0" w:space="0" w:color="auto" w:frame="1"/>
          <w:shd w:val="clear" w:color="auto" w:fill="FFFFFF"/>
          <w:lang w:eastAsia="en-GB"/>
        </w:rPr>
        <w:t>2022</w:t>
      </w:r>
      <w:r w:rsidR="00235A55" w:rsidRPr="00A33FDF">
        <w:rPr>
          <w:rFonts w:eastAsia="Calibri" w:cstheme="minorHAnsi"/>
          <w:color w:val="000000"/>
          <w:bdr w:val="none" w:sz="0" w:space="0" w:color="auto" w:frame="1"/>
          <w:shd w:val="clear" w:color="auto" w:fill="FFFFFF"/>
          <w:lang w:eastAsia="en-GB"/>
        </w:rPr>
        <w:t xml:space="preserve"> </w:t>
      </w:r>
      <w:r w:rsidR="000839CB" w:rsidRPr="00A33FDF">
        <w:rPr>
          <w:rFonts w:cstheme="minorHAnsi"/>
        </w:rPr>
        <w:t xml:space="preserve"> ‘</w:t>
      </w:r>
      <w:proofErr w:type="gramEnd"/>
      <w:r w:rsidR="000839CB" w:rsidRPr="00A33FDF">
        <w:rPr>
          <w:rFonts w:cstheme="minorHAnsi"/>
        </w:rPr>
        <w:t>to clear 14,500 properties, refurbish 36,000 properties and build 12,500 new homes.’</w:t>
      </w:r>
      <w:r w:rsidR="003F5024" w:rsidRPr="00A33FDF">
        <w:rPr>
          <w:rFonts w:cstheme="minorHAnsi"/>
        </w:rPr>
        <w:t xml:space="preserve"> And that this would focus on ‘</w:t>
      </w:r>
      <w:r w:rsidR="00B216B5" w:rsidRPr="00A33FDF">
        <w:rPr>
          <w:rFonts w:cstheme="minorHAnsi"/>
        </w:rPr>
        <w:t>Unpopular neighbourhoods: These are caused by deprivation, stigma, crime, unpopular property and design, location and poor environment.</w:t>
      </w:r>
      <w:r w:rsidR="003F5024" w:rsidRPr="00A33FDF">
        <w:rPr>
          <w:rFonts w:cstheme="minorHAnsi"/>
        </w:rPr>
        <w:t>’</w:t>
      </w:r>
      <w:r w:rsidR="003C15D2">
        <w:rPr>
          <w:rFonts w:cstheme="minorHAnsi"/>
        </w:rPr>
        <w:t xml:space="preserve"> </w:t>
      </w:r>
      <w:r w:rsidR="003C15D2" w:rsidRPr="003C15D2">
        <w:rPr>
          <w:rFonts w:cstheme="minorHAnsi"/>
        </w:rPr>
        <w:t>(</w:t>
      </w:r>
      <w:r w:rsidR="003C15D2">
        <w:rPr>
          <w:rFonts w:cstheme="minorHAnsi"/>
        </w:rPr>
        <w:t xml:space="preserve">Renew North Staffordshire: </w:t>
      </w:r>
      <w:r w:rsidR="003C15D2" w:rsidRPr="003C15D2">
        <w:rPr>
          <w:rFonts w:cstheme="minorHAnsi"/>
        </w:rPr>
        <w:t>Stoke City Council, 2004)</w:t>
      </w:r>
      <w:r w:rsidR="003C15D2">
        <w:rPr>
          <w:rFonts w:cstheme="minorHAnsi"/>
        </w:rPr>
        <w:t>.</w:t>
      </w:r>
    </w:p>
    <w:p w14:paraId="74E7F776" w14:textId="753971B5" w:rsidR="00B216B5" w:rsidRPr="00A33FDF" w:rsidRDefault="002325B3" w:rsidP="004D4A3A">
      <w:pPr>
        <w:rPr>
          <w:rFonts w:eastAsia="Calibri" w:cstheme="minorHAnsi"/>
          <w:color w:val="000000"/>
          <w:bdr w:val="none" w:sz="0" w:space="0" w:color="auto" w:frame="1"/>
          <w:shd w:val="clear" w:color="auto" w:fill="FFFFFF"/>
          <w:lang w:eastAsia="en-GB"/>
        </w:rPr>
      </w:pPr>
      <w:r w:rsidRPr="00A33FDF">
        <w:rPr>
          <w:rFonts w:eastAsia="Calibri" w:cstheme="minorHAnsi"/>
          <w:color w:val="000000"/>
          <w:bdr w:val="none" w:sz="0" w:space="0" w:color="auto" w:frame="1"/>
          <w:shd w:val="clear" w:color="auto" w:fill="FFFFFF"/>
          <w:lang w:eastAsia="en-GB"/>
        </w:rPr>
        <w:t>For residents living in the</w:t>
      </w:r>
      <w:r w:rsidR="0059032D" w:rsidRPr="00A33FDF">
        <w:rPr>
          <w:rFonts w:eastAsia="Calibri" w:cstheme="minorHAnsi"/>
          <w:color w:val="000000"/>
          <w:bdr w:val="none" w:sz="0" w:space="0" w:color="auto" w:frame="1"/>
          <w:shd w:val="clear" w:color="auto" w:fill="FFFFFF"/>
          <w:lang w:eastAsia="en-GB"/>
        </w:rPr>
        <w:t xml:space="preserve"> </w:t>
      </w:r>
      <w:r w:rsidRPr="00A33FDF">
        <w:rPr>
          <w:rFonts w:eastAsia="Calibri" w:cstheme="minorHAnsi"/>
          <w:color w:val="000000"/>
          <w:bdr w:val="none" w:sz="0" w:space="0" w:color="auto" w:frame="1"/>
          <w:shd w:val="clear" w:color="auto" w:fill="FFFFFF"/>
          <w:lang w:eastAsia="en-GB"/>
        </w:rPr>
        <w:t xml:space="preserve">neighbourhoods marked for demolition, the </w:t>
      </w:r>
      <w:proofErr w:type="gramStart"/>
      <w:r w:rsidRPr="00A33FDF">
        <w:rPr>
          <w:rFonts w:eastAsia="Calibri" w:cstheme="minorHAnsi"/>
          <w:color w:val="000000"/>
          <w:bdr w:val="none" w:sz="0" w:space="0" w:color="auto" w:frame="1"/>
          <w:shd w:val="clear" w:color="auto" w:fill="FFFFFF"/>
          <w:lang w:eastAsia="en-GB"/>
        </w:rPr>
        <w:t>sometimes slow</w:t>
      </w:r>
      <w:proofErr w:type="gramEnd"/>
      <w:r w:rsidRPr="00A33FDF">
        <w:rPr>
          <w:rFonts w:eastAsia="Calibri" w:cstheme="minorHAnsi"/>
          <w:color w:val="000000"/>
          <w:bdr w:val="none" w:sz="0" w:space="0" w:color="auto" w:frame="1"/>
          <w:shd w:val="clear" w:color="auto" w:fill="FFFFFF"/>
          <w:lang w:eastAsia="en-GB"/>
        </w:rPr>
        <w:t xml:space="preserve"> process of the Compulsory purchasing, </w:t>
      </w:r>
      <w:r w:rsidR="00F70CA9" w:rsidRPr="00A33FDF">
        <w:rPr>
          <w:rFonts w:eastAsia="Calibri" w:cstheme="minorHAnsi"/>
          <w:color w:val="000000"/>
          <w:bdr w:val="none" w:sz="0" w:space="0" w:color="auto" w:frame="1"/>
          <w:shd w:val="clear" w:color="auto" w:fill="FFFFFF"/>
          <w:lang w:eastAsia="en-GB"/>
        </w:rPr>
        <w:t xml:space="preserve">left communities feeling in a state of limbo, often adding to the negative stigma </w:t>
      </w:r>
      <w:r w:rsidR="00D36FE3" w:rsidRPr="00A33FDF">
        <w:rPr>
          <w:rFonts w:eastAsia="Calibri" w:cstheme="minorHAnsi"/>
          <w:color w:val="000000"/>
          <w:bdr w:val="none" w:sz="0" w:space="0" w:color="auto" w:frame="1"/>
          <w:shd w:val="clear" w:color="auto" w:fill="FFFFFF"/>
          <w:lang w:eastAsia="en-GB"/>
        </w:rPr>
        <w:t xml:space="preserve">already experienced by people living in and from those areas. </w:t>
      </w:r>
    </w:p>
    <w:p w14:paraId="10F91530" w14:textId="09BBFF4D" w:rsidR="00324E9D" w:rsidRPr="00A33FDF" w:rsidRDefault="008D014A" w:rsidP="00324E9D">
      <w:pPr>
        <w:pStyle w:val="dcr-h26idz"/>
        <w:shd w:val="clear" w:color="auto" w:fill="FFFFFF"/>
        <w:spacing w:before="0" w:beforeAutospacing="0" w:after="240" w:afterAutospacing="0"/>
        <w:textAlignment w:val="baseline"/>
        <w:rPr>
          <w:rFonts w:asciiTheme="minorHAnsi" w:eastAsia="Calibri" w:hAnsiTheme="minorHAnsi" w:cstheme="minorHAnsi"/>
          <w:color w:val="000000"/>
          <w:sz w:val="22"/>
          <w:szCs w:val="22"/>
          <w:bdr w:val="none" w:sz="0" w:space="0" w:color="auto" w:frame="1"/>
          <w:shd w:val="clear" w:color="auto" w:fill="FFFFFF"/>
        </w:rPr>
      </w:pPr>
      <w:r w:rsidRPr="00A33FDF">
        <w:rPr>
          <w:rFonts w:asciiTheme="minorHAnsi" w:eastAsia="Calibri" w:hAnsiTheme="minorHAnsi" w:cstheme="minorHAnsi"/>
          <w:color w:val="000000"/>
          <w:sz w:val="22"/>
          <w:szCs w:val="22"/>
          <w:bdr w:val="none" w:sz="0" w:space="0" w:color="auto" w:frame="1"/>
          <w:shd w:val="clear" w:color="auto" w:fill="FFFFFF"/>
        </w:rPr>
        <w:lastRenderedPageBreak/>
        <w:t>In 2004</w:t>
      </w:r>
      <w:r w:rsidR="00324E9D" w:rsidRPr="00A33FDF">
        <w:rPr>
          <w:rFonts w:asciiTheme="minorHAnsi" w:eastAsia="Calibri" w:hAnsiTheme="minorHAnsi" w:cstheme="minorHAnsi"/>
          <w:color w:val="000000"/>
          <w:sz w:val="22"/>
          <w:szCs w:val="22"/>
          <w:bdr w:val="none" w:sz="0" w:space="0" w:color="auto" w:frame="1"/>
          <w:shd w:val="clear" w:color="auto" w:fill="FFFFFF"/>
        </w:rPr>
        <w:t xml:space="preserve"> The Guardian reported from </w:t>
      </w:r>
      <w:r w:rsidR="00BB0BE9" w:rsidRPr="00A33FDF">
        <w:rPr>
          <w:rFonts w:asciiTheme="minorHAnsi" w:eastAsia="Calibri" w:hAnsiTheme="minorHAnsi" w:cstheme="minorHAnsi"/>
          <w:color w:val="000000"/>
          <w:sz w:val="22"/>
          <w:szCs w:val="22"/>
          <w:bdr w:val="none" w:sz="0" w:space="0" w:color="auto" w:frame="1"/>
          <w:shd w:val="clear" w:color="auto" w:fill="FFFFFF"/>
        </w:rPr>
        <w:t xml:space="preserve">one of the areas of Stoke-on-Trent on the impact of Pathfinder decision making on </w:t>
      </w:r>
      <w:proofErr w:type="gramStart"/>
      <w:r w:rsidR="00C71DC3" w:rsidRPr="00A33FDF">
        <w:rPr>
          <w:rFonts w:asciiTheme="minorHAnsi" w:eastAsia="Calibri" w:hAnsiTheme="minorHAnsi" w:cstheme="minorHAnsi"/>
          <w:color w:val="000000"/>
          <w:sz w:val="22"/>
          <w:szCs w:val="22"/>
          <w:bdr w:val="none" w:sz="0" w:space="0" w:color="auto" w:frame="1"/>
          <w:shd w:val="clear" w:color="auto" w:fill="FFFFFF"/>
        </w:rPr>
        <w:t>neighbourhoods;</w:t>
      </w:r>
      <w:proofErr w:type="gramEnd"/>
    </w:p>
    <w:p w14:paraId="10BF358D" w14:textId="5569A6CA" w:rsidR="00324E9D" w:rsidRPr="00A33FDF" w:rsidRDefault="00324E9D" w:rsidP="00324E9D">
      <w:pPr>
        <w:pStyle w:val="dcr-h26idz"/>
        <w:shd w:val="clear" w:color="auto" w:fill="FFFFFF"/>
        <w:spacing w:before="0" w:beforeAutospacing="0" w:after="240" w:afterAutospacing="0"/>
        <w:textAlignment w:val="baseline"/>
        <w:rPr>
          <w:rFonts w:asciiTheme="minorHAnsi" w:hAnsiTheme="minorHAnsi" w:cstheme="minorHAnsi"/>
          <w:color w:val="121212"/>
          <w:sz w:val="22"/>
          <w:szCs w:val="22"/>
        </w:rPr>
      </w:pPr>
      <w:r w:rsidRPr="00A33FDF">
        <w:rPr>
          <w:rFonts w:asciiTheme="minorHAnsi" w:eastAsia="Calibri" w:hAnsiTheme="minorHAnsi" w:cstheme="minorHAnsi"/>
          <w:color w:val="000000"/>
          <w:sz w:val="22"/>
          <w:szCs w:val="22"/>
          <w:bdr w:val="none" w:sz="0" w:space="0" w:color="auto" w:frame="1"/>
          <w:shd w:val="clear" w:color="auto" w:fill="FFFFFF"/>
        </w:rPr>
        <w:t>‘</w:t>
      </w:r>
      <w:r w:rsidRPr="00A33FDF">
        <w:rPr>
          <w:rFonts w:asciiTheme="minorHAnsi" w:hAnsiTheme="minorHAnsi" w:cstheme="minorHAnsi"/>
          <w:color w:val="121212"/>
          <w:sz w:val="22"/>
          <w:szCs w:val="22"/>
        </w:rPr>
        <w:t>Catherine Taylor, who lives in the Hanley area of the city, told local paper the Stoke Sentinel that earmarking homes for demolition will spark an exodus.</w:t>
      </w:r>
    </w:p>
    <w:p w14:paraId="12761D7E" w14:textId="313C9737" w:rsidR="00324E9D" w:rsidRPr="00A33FDF" w:rsidRDefault="00324E9D" w:rsidP="00324E9D">
      <w:pPr>
        <w:pStyle w:val="dcr-h26idz"/>
        <w:shd w:val="clear" w:color="auto" w:fill="FFFFFF"/>
        <w:spacing w:before="0" w:beforeAutospacing="0" w:after="240" w:afterAutospacing="0"/>
        <w:textAlignment w:val="baseline"/>
        <w:rPr>
          <w:rFonts w:asciiTheme="minorHAnsi" w:hAnsiTheme="minorHAnsi" w:cstheme="minorHAnsi"/>
          <w:color w:val="121212"/>
          <w:sz w:val="22"/>
          <w:szCs w:val="22"/>
        </w:rPr>
      </w:pPr>
      <w:r w:rsidRPr="00A33FDF">
        <w:rPr>
          <w:rFonts w:asciiTheme="minorHAnsi" w:hAnsiTheme="minorHAnsi" w:cstheme="minorHAnsi"/>
          <w:color w:val="121212"/>
          <w:sz w:val="22"/>
          <w:szCs w:val="22"/>
        </w:rPr>
        <w:t xml:space="preserve">"Three years </w:t>
      </w:r>
      <w:proofErr w:type="gramStart"/>
      <w:r w:rsidRPr="00A33FDF">
        <w:rPr>
          <w:rFonts w:asciiTheme="minorHAnsi" w:hAnsiTheme="minorHAnsi" w:cstheme="minorHAnsi"/>
          <w:color w:val="121212"/>
          <w:sz w:val="22"/>
          <w:szCs w:val="22"/>
        </w:rPr>
        <w:t>ago</w:t>
      </w:r>
      <w:proofErr w:type="gramEnd"/>
      <w:r w:rsidRPr="00A33FDF">
        <w:rPr>
          <w:rFonts w:asciiTheme="minorHAnsi" w:hAnsiTheme="minorHAnsi" w:cstheme="minorHAnsi"/>
          <w:color w:val="121212"/>
          <w:sz w:val="22"/>
          <w:szCs w:val="22"/>
        </w:rPr>
        <w:t xml:space="preserve"> the council made this a clearance area and everybody started panicking," she said. "From that time people just got out and the community started to break up."</w:t>
      </w:r>
      <w:r w:rsidR="00CB20E3">
        <w:rPr>
          <w:rFonts w:asciiTheme="minorHAnsi" w:hAnsiTheme="minorHAnsi" w:cstheme="minorHAnsi"/>
          <w:color w:val="121212"/>
          <w:sz w:val="22"/>
          <w:szCs w:val="22"/>
        </w:rPr>
        <w:t xml:space="preserve">’ </w:t>
      </w:r>
      <w:r w:rsidR="00CB20E3" w:rsidRPr="00CB20E3">
        <w:rPr>
          <w:rFonts w:asciiTheme="minorHAnsi" w:hAnsiTheme="minorHAnsi" w:cstheme="minorHAnsi"/>
          <w:color w:val="121212"/>
          <w:sz w:val="22"/>
          <w:szCs w:val="22"/>
        </w:rPr>
        <w:t>(Weaver, 2004)</w:t>
      </w:r>
    </w:p>
    <w:p w14:paraId="37CC2098" w14:textId="2261C453" w:rsidR="00D36FE3" w:rsidRPr="00A33FDF" w:rsidRDefault="00C71DC3" w:rsidP="004D4A3A">
      <w:pPr>
        <w:rPr>
          <w:rFonts w:eastAsia="Calibri" w:cstheme="minorHAnsi"/>
          <w:color w:val="000000"/>
          <w:bdr w:val="none" w:sz="0" w:space="0" w:color="auto" w:frame="1"/>
          <w:shd w:val="clear" w:color="auto" w:fill="FFFFFF"/>
          <w:lang w:eastAsia="en-GB"/>
        </w:rPr>
      </w:pPr>
      <w:r w:rsidRPr="00A33FDF">
        <w:rPr>
          <w:rFonts w:eastAsia="Calibri" w:cstheme="minorHAnsi"/>
          <w:color w:val="000000"/>
          <w:bdr w:val="none" w:sz="0" w:space="0" w:color="auto" w:frame="1"/>
          <w:shd w:val="clear" w:color="auto" w:fill="FFFFFF"/>
          <w:lang w:eastAsia="en-GB"/>
        </w:rPr>
        <w:t>Even as far back as 2004, the picture of a fracturing of communities was visible</w:t>
      </w:r>
      <w:r w:rsidR="008427D1" w:rsidRPr="00A33FDF">
        <w:rPr>
          <w:rFonts w:eastAsia="Calibri" w:cstheme="minorHAnsi"/>
          <w:color w:val="000000"/>
          <w:bdr w:val="none" w:sz="0" w:space="0" w:color="auto" w:frame="1"/>
          <w:shd w:val="clear" w:color="auto" w:fill="FFFFFF"/>
          <w:lang w:eastAsia="en-GB"/>
        </w:rPr>
        <w:t>, in both local and national news regarding the impact of the housing renewal on communities</w:t>
      </w:r>
      <w:r w:rsidRPr="00A33FDF">
        <w:rPr>
          <w:rFonts w:eastAsia="Calibri" w:cstheme="minorHAnsi"/>
          <w:color w:val="000000"/>
          <w:bdr w:val="none" w:sz="0" w:space="0" w:color="auto" w:frame="1"/>
          <w:shd w:val="clear" w:color="auto" w:fill="FFFFFF"/>
          <w:lang w:eastAsia="en-GB"/>
        </w:rPr>
        <w:t>.</w:t>
      </w:r>
    </w:p>
    <w:p w14:paraId="1C454264" w14:textId="25166E91" w:rsidR="00CB20E3" w:rsidRPr="00A33FDF" w:rsidRDefault="008427D1" w:rsidP="00CB20E3">
      <w:pPr>
        <w:spacing w:after="0" w:line="364" w:lineRule="auto"/>
        <w:ind w:left="-2" w:right="584" w:hanging="10"/>
        <w:rPr>
          <w:rFonts w:eastAsia="Arial" w:cstheme="minorHAnsi"/>
        </w:rPr>
      </w:pPr>
      <w:r w:rsidRPr="00A33FDF">
        <w:rPr>
          <w:rFonts w:eastAsia="Arial" w:cstheme="minorHAnsi"/>
        </w:rPr>
        <w:t>In Francis early work from 2006 onwards, which looked at Regeneration initiatives and their impact on communities</w:t>
      </w:r>
      <w:r w:rsidR="00377134" w:rsidRPr="00A33FDF">
        <w:rPr>
          <w:rFonts w:eastAsia="Arial" w:cstheme="minorHAnsi"/>
        </w:rPr>
        <w:t xml:space="preserve">, </w:t>
      </w:r>
      <w:r w:rsidRPr="00A33FDF">
        <w:rPr>
          <w:rFonts w:eastAsia="Arial" w:cstheme="minorHAnsi"/>
        </w:rPr>
        <w:t>first-hand research into the regeneration sites of Stoke-on-Trent, and Liverpool, particularly looking at the designated Government Pathfinder Scheme Zoo’s (Zones of Opportunity)</w:t>
      </w:r>
      <w:r w:rsidR="001F37D8" w:rsidRPr="00A33FDF">
        <w:rPr>
          <w:rFonts w:eastAsia="Arial" w:cstheme="minorHAnsi"/>
        </w:rPr>
        <w:t>, Francis aimed to document the physical processes of change, a</w:t>
      </w:r>
      <w:r w:rsidR="00EA4BC2" w:rsidRPr="00A33FDF">
        <w:rPr>
          <w:rFonts w:eastAsia="Arial" w:cstheme="minorHAnsi"/>
        </w:rPr>
        <w:t xml:space="preserve">nd to create dialogue with communities about the processes underway in neighbourhoods through </w:t>
      </w:r>
      <w:r w:rsidR="00103692" w:rsidRPr="00A33FDF">
        <w:rPr>
          <w:rFonts w:eastAsia="Arial" w:cstheme="minorHAnsi"/>
        </w:rPr>
        <w:t xml:space="preserve">activity to record the regeneration </w:t>
      </w:r>
      <w:r w:rsidR="00A31D95" w:rsidRPr="00A33FDF">
        <w:rPr>
          <w:rFonts w:eastAsia="Arial" w:cstheme="minorHAnsi"/>
        </w:rPr>
        <w:t>underway</w:t>
      </w:r>
      <w:r w:rsidR="00103692" w:rsidRPr="00A33FDF">
        <w:rPr>
          <w:rFonts w:eastAsia="Arial" w:cstheme="minorHAnsi"/>
        </w:rPr>
        <w:t>.</w:t>
      </w:r>
    </w:p>
    <w:p w14:paraId="0A76293B" w14:textId="77777777" w:rsidR="00CB20E3" w:rsidRDefault="00CB20E3" w:rsidP="00C71DC3">
      <w:pPr>
        <w:rPr>
          <w:rFonts w:eastAsia="Calibri" w:cstheme="minorHAnsi"/>
          <w:color w:val="000000"/>
          <w:bdr w:val="none" w:sz="0" w:space="0" w:color="auto" w:frame="1"/>
          <w:shd w:val="clear" w:color="auto" w:fill="FFFFFF"/>
          <w:lang w:eastAsia="en-GB"/>
        </w:rPr>
      </w:pPr>
    </w:p>
    <w:p w14:paraId="68491061" w14:textId="3AF2AA25" w:rsidR="003C0D50" w:rsidRPr="00A33FDF" w:rsidRDefault="00C71DC3" w:rsidP="00C71DC3">
      <w:pPr>
        <w:rPr>
          <w:rFonts w:eastAsia="Arial" w:cstheme="minorHAnsi"/>
        </w:rPr>
      </w:pPr>
      <w:r w:rsidRPr="00A33FDF">
        <w:rPr>
          <w:rFonts w:eastAsia="Calibri" w:cstheme="minorHAnsi"/>
          <w:color w:val="000000"/>
          <w:bdr w:val="none" w:sz="0" w:space="0" w:color="auto" w:frame="1"/>
          <w:shd w:val="clear" w:color="auto" w:fill="FFFFFF"/>
          <w:lang w:eastAsia="en-GB"/>
        </w:rPr>
        <w:t xml:space="preserve">In </w:t>
      </w:r>
      <w:r w:rsidR="00C473D2" w:rsidRPr="00A33FDF">
        <w:rPr>
          <w:rFonts w:eastAsia="Arial" w:cstheme="minorHAnsi"/>
        </w:rPr>
        <w:t xml:space="preserve">the Portland Street area of Hanley, Stoke-on-Trent, </w:t>
      </w:r>
      <w:r w:rsidRPr="00A33FDF">
        <w:rPr>
          <w:rFonts w:eastAsia="Arial" w:cstheme="minorHAnsi"/>
        </w:rPr>
        <w:t xml:space="preserve">demolition did not take place before the </w:t>
      </w:r>
      <w:r w:rsidR="003C0D50" w:rsidRPr="00A33FDF">
        <w:rPr>
          <w:rFonts w:eastAsia="Arial" w:cstheme="minorHAnsi"/>
        </w:rPr>
        <w:t xml:space="preserve">HMRI </w:t>
      </w:r>
      <w:r w:rsidR="00C473D2" w:rsidRPr="00A33FDF">
        <w:rPr>
          <w:rFonts w:eastAsia="Arial" w:cstheme="minorHAnsi"/>
        </w:rPr>
        <w:t>scheme was scrapped in 2010, leaving a fractured, partially boarded-up community, with many empty properties, high levels of crime and anti-social behaviour, and scarce to non-existent community facilities</w:t>
      </w:r>
      <w:r w:rsidR="001B14DC" w:rsidRPr="00A33FDF">
        <w:rPr>
          <w:rFonts w:eastAsia="Arial" w:cstheme="minorHAnsi"/>
        </w:rPr>
        <w:t>, as all facilities and infrastructure had been removed to make way for the demolition</w:t>
      </w:r>
      <w:r w:rsidR="00C473D2" w:rsidRPr="00A33FDF">
        <w:rPr>
          <w:rFonts w:eastAsia="Arial" w:cstheme="minorHAnsi"/>
        </w:rPr>
        <w:t xml:space="preserve">. </w:t>
      </w:r>
    </w:p>
    <w:p w14:paraId="35ABA86F" w14:textId="5B74DD1C" w:rsidR="0077669D" w:rsidRPr="00A33FDF" w:rsidRDefault="0077669D" w:rsidP="00C71DC3">
      <w:pPr>
        <w:rPr>
          <w:rFonts w:eastAsia="Arial" w:cstheme="minorHAnsi"/>
          <w:b/>
          <w:bCs/>
        </w:rPr>
      </w:pPr>
      <w:r w:rsidRPr="00A33FDF">
        <w:rPr>
          <w:rFonts w:eastAsia="Arial" w:cstheme="minorHAnsi"/>
          <w:b/>
          <w:bCs/>
        </w:rPr>
        <w:t>The £1 home scheme:</w:t>
      </w:r>
    </w:p>
    <w:p w14:paraId="0E238DFC" w14:textId="43C065DE" w:rsidR="00A066D1" w:rsidRPr="00A33FDF" w:rsidRDefault="00C473D2" w:rsidP="004D4A3A">
      <w:pPr>
        <w:rPr>
          <w:rFonts w:eastAsia="Arial" w:cstheme="minorHAnsi"/>
        </w:rPr>
      </w:pPr>
      <w:r w:rsidRPr="00A33FDF">
        <w:rPr>
          <w:rFonts w:eastAsia="Arial" w:cstheme="minorHAnsi"/>
        </w:rPr>
        <w:t xml:space="preserve">As part of a long-term process of social renewal and urban regeneration led by Stoke-on-Trent City Council, 33 houses were refurbished and sold for £1 each (in 2013). </w:t>
      </w:r>
      <w:r w:rsidR="00F7775E" w:rsidRPr="00A33FDF">
        <w:rPr>
          <w:rFonts w:eastAsia="Arial" w:cstheme="minorHAnsi"/>
        </w:rPr>
        <w:t>These properties, along with the shop building and the local pub, had all been compulsory purchased by the council, as part of the Pathfinder scheme</w:t>
      </w:r>
      <w:r w:rsidR="00207B45" w:rsidRPr="00A33FDF">
        <w:rPr>
          <w:rFonts w:eastAsia="Arial" w:cstheme="minorHAnsi"/>
        </w:rPr>
        <w:t xml:space="preserve">. </w:t>
      </w:r>
      <w:r w:rsidRPr="00A33FDF">
        <w:rPr>
          <w:rFonts w:eastAsia="Arial" w:cstheme="minorHAnsi"/>
        </w:rPr>
        <w:t>The project set out to help re-build th</w:t>
      </w:r>
      <w:r w:rsidR="00F74F8F" w:rsidRPr="00A33FDF">
        <w:rPr>
          <w:rFonts w:eastAsia="Arial" w:cstheme="minorHAnsi"/>
        </w:rPr>
        <w:t>e</w:t>
      </w:r>
      <w:r w:rsidRPr="00A33FDF">
        <w:rPr>
          <w:rFonts w:eastAsia="Arial" w:cstheme="minorHAnsi"/>
        </w:rPr>
        <w:t xml:space="preserve"> community, including strengthening connections between original residents and the new £1 homeowners. </w:t>
      </w:r>
      <w:r w:rsidR="0005678B" w:rsidRPr="00A33FDF">
        <w:rPr>
          <w:rFonts w:eastAsia="Arial" w:cstheme="minorHAnsi"/>
        </w:rPr>
        <w:t xml:space="preserve">The scheme required that new residents had to commit to living in the neighbourhood for </w:t>
      </w:r>
      <w:r w:rsidR="00FC1509" w:rsidRPr="00A33FDF">
        <w:rPr>
          <w:rFonts w:eastAsia="Arial" w:cstheme="minorHAnsi"/>
        </w:rPr>
        <w:t xml:space="preserve">10 years (or if selling before that, give a percentage of the profit on the house sale to the council) and </w:t>
      </w:r>
      <w:r w:rsidR="00E309BE" w:rsidRPr="00A33FDF">
        <w:rPr>
          <w:rFonts w:eastAsia="Arial" w:cstheme="minorHAnsi"/>
        </w:rPr>
        <w:t>to contribute to community life and community development.</w:t>
      </w:r>
    </w:p>
    <w:p w14:paraId="267EE88F" w14:textId="6897C62B" w:rsidR="00164618" w:rsidRPr="00A33FDF" w:rsidRDefault="00E309BE" w:rsidP="004D4A3A">
      <w:pPr>
        <w:rPr>
          <w:rFonts w:eastAsia="Calibri" w:cstheme="minorHAnsi"/>
          <w:color w:val="000000"/>
          <w:bdr w:val="none" w:sz="0" w:space="0" w:color="auto" w:frame="1"/>
          <w:shd w:val="clear" w:color="auto" w:fill="FFFFFF"/>
          <w:lang w:eastAsia="en-GB"/>
        </w:rPr>
      </w:pPr>
      <w:r w:rsidRPr="00A33FDF">
        <w:rPr>
          <w:rFonts w:eastAsia="Calibri" w:cstheme="minorHAnsi"/>
          <w:color w:val="000000"/>
          <w:bdr w:val="none" w:sz="0" w:space="0" w:color="auto" w:frame="1"/>
          <w:shd w:val="clear" w:color="auto" w:fill="FFFFFF"/>
          <w:lang w:eastAsia="en-GB"/>
        </w:rPr>
        <w:t>As a s</w:t>
      </w:r>
      <w:r w:rsidR="00164618" w:rsidRPr="00A33FDF">
        <w:rPr>
          <w:rFonts w:eastAsia="Calibri" w:cstheme="minorHAnsi"/>
          <w:color w:val="000000"/>
          <w:bdr w:val="none" w:sz="0" w:space="0" w:color="auto" w:frame="1"/>
          <w:shd w:val="clear" w:color="auto" w:fill="FFFFFF"/>
          <w:lang w:eastAsia="en-GB"/>
        </w:rPr>
        <w:t>ocial artist</w:t>
      </w:r>
      <w:r w:rsidRPr="00A33FDF">
        <w:rPr>
          <w:rFonts w:eastAsia="Calibri" w:cstheme="minorHAnsi"/>
          <w:color w:val="000000"/>
          <w:bdr w:val="none" w:sz="0" w:space="0" w:color="auto" w:frame="1"/>
          <w:shd w:val="clear" w:color="auto" w:fill="FFFFFF"/>
          <w:lang w:eastAsia="en-GB"/>
        </w:rPr>
        <w:t xml:space="preserve">, interested in both housing renewal and the impact of regeneration on communities, Francis was interested in the scheme from a research </w:t>
      </w:r>
      <w:r w:rsidR="0077669D" w:rsidRPr="00A33FDF">
        <w:rPr>
          <w:rFonts w:eastAsia="Calibri" w:cstheme="minorHAnsi"/>
          <w:color w:val="000000"/>
          <w:bdr w:val="none" w:sz="0" w:space="0" w:color="auto" w:frame="1"/>
          <w:shd w:val="clear" w:color="auto" w:fill="FFFFFF"/>
          <w:lang w:eastAsia="en-GB"/>
        </w:rPr>
        <w:t>perspective, to consider what an arts practitioner might offer to the idea of contributing to community life and community development.</w:t>
      </w:r>
      <w:r w:rsidR="004008D3" w:rsidRPr="00A33FDF">
        <w:rPr>
          <w:rFonts w:eastAsia="Calibri" w:cstheme="minorHAnsi"/>
          <w:color w:val="000000"/>
          <w:bdr w:val="none" w:sz="0" w:space="0" w:color="auto" w:frame="1"/>
          <w:shd w:val="clear" w:color="auto" w:fill="FFFFFF"/>
          <w:lang w:eastAsia="en-GB"/>
        </w:rPr>
        <w:t xml:space="preserve"> Francis and her family applied to</w:t>
      </w:r>
      <w:r w:rsidR="0091741A" w:rsidRPr="00A33FDF">
        <w:rPr>
          <w:rFonts w:eastAsia="Calibri" w:cstheme="minorHAnsi"/>
          <w:color w:val="000000"/>
          <w:bdr w:val="none" w:sz="0" w:space="0" w:color="auto" w:frame="1"/>
          <w:shd w:val="clear" w:color="auto" w:fill="FFFFFF"/>
          <w:lang w:eastAsia="en-GB"/>
        </w:rPr>
        <w:t xml:space="preserve"> the scheme and</w:t>
      </w:r>
      <w:r w:rsidR="004008D3" w:rsidRPr="00A33FDF">
        <w:rPr>
          <w:rFonts w:eastAsia="Calibri" w:cstheme="minorHAnsi"/>
          <w:color w:val="000000"/>
          <w:bdr w:val="none" w:sz="0" w:space="0" w:color="auto" w:frame="1"/>
          <w:shd w:val="clear" w:color="auto" w:fill="FFFFFF"/>
          <w:lang w:eastAsia="en-GB"/>
        </w:rPr>
        <w:t xml:space="preserve"> bec</w:t>
      </w:r>
      <w:r w:rsidR="0091741A" w:rsidRPr="00A33FDF">
        <w:rPr>
          <w:rFonts w:eastAsia="Calibri" w:cstheme="minorHAnsi"/>
          <w:color w:val="000000"/>
          <w:bdr w:val="none" w:sz="0" w:space="0" w:color="auto" w:frame="1"/>
          <w:shd w:val="clear" w:color="auto" w:fill="FFFFFF"/>
          <w:lang w:eastAsia="en-GB"/>
        </w:rPr>
        <w:t>a</w:t>
      </w:r>
      <w:r w:rsidR="004008D3" w:rsidRPr="00A33FDF">
        <w:rPr>
          <w:rFonts w:eastAsia="Calibri" w:cstheme="minorHAnsi"/>
          <w:color w:val="000000"/>
          <w:bdr w:val="none" w:sz="0" w:space="0" w:color="auto" w:frame="1"/>
          <w:shd w:val="clear" w:color="auto" w:fill="FFFFFF"/>
          <w:lang w:eastAsia="en-GB"/>
        </w:rPr>
        <w:t xml:space="preserve">me a £1 </w:t>
      </w:r>
      <w:proofErr w:type="gramStart"/>
      <w:r w:rsidR="004008D3" w:rsidRPr="00A33FDF">
        <w:rPr>
          <w:rFonts w:eastAsia="Calibri" w:cstheme="minorHAnsi"/>
          <w:color w:val="000000"/>
          <w:bdr w:val="none" w:sz="0" w:space="0" w:color="auto" w:frame="1"/>
          <w:shd w:val="clear" w:color="auto" w:fill="FFFFFF"/>
          <w:lang w:eastAsia="en-GB"/>
        </w:rPr>
        <w:t>homeowner, and</w:t>
      </w:r>
      <w:proofErr w:type="gramEnd"/>
      <w:r w:rsidR="004008D3" w:rsidRPr="00A33FDF">
        <w:rPr>
          <w:rFonts w:eastAsia="Calibri" w:cstheme="minorHAnsi"/>
          <w:color w:val="000000"/>
          <w:bdr w:val="none" w:sz="0" w:space="0" w:color="auto" w:frame="1"/>
          <w:shd w:val="clear" w:color="auto" w:fill="FFFFFF"/>
          <w:lang w:eastAsia="en-GB"/>
        </w:rPr>
        <w:t xml:space="preserve"> moved into </w:t>
      </w:r>
      <w:r w:rsidR="0091741A" w:rsidRPr="00A33FDF">
        <w:rPr>
          <w:rFonts w:eastAsia="Calibri" w:cstheme="minorHAnsi"/>
          <w:color w:val="000000"/>
          <w:bdr w:val="none" w:sz="0" w:space="0" w:color="auto" w:frame="1"/>
          <w:shd w:val="clear" w:color="auto" w:fill="FFFFFF"/>
          <w:lang w:eastAsia="en-GB"/>
        </w:rPr>
        <w:t>the neighbourhood in 2014.</w:t>
      </w:r>
    </w:p>
    <w:p w14:paraId="481F851E" w14:textId="04B56B67" w:rsidR="00F921DA" w:rsidRPr="00A33FDF" w:rsidRDefault="0091741A" w:rsidP="009449BB">
      <w:pPr>
        <w:rPr>
          <w:rFonts w:cstheme="minorHAnsi"/>
        </w:rPr>
      </w:pPr>
      <w:r w:rsidRPr="00A33FDF">
        <w:rPr>
          <w:rFonts w:eastAsia="Calibri" w:cstheme="minorHAnsi"/>
          <w:color w:val="000000"/>
          <w:bdr w:val="none" w:sz="0" w:space="0" w:color="auto" w:frame="1"/>
          <w:shd w:val="clear" w:color="auto" w:fill="FFFFFF"/>
          <w:lang w:eastAsia="en-GB"/>
        </w:rPr>
        <w:t xml:space="preserve">From 2015 </w:t>
      </w:r>
      <w:r w:rsidR="00F908E1" w:rsidRPr="00A33FDF">
        <w:rPr>
          <w:rFonts w:cstheme="minorHAnsi"/>
        </w:rPr>
        <w:t>Francis</w:t>
      </w:r>
      <w:r w:rsidR="009449BB" w:rsidRPr="00A33FDF">
        <w:rPr>
          <w:rFonts w:cstheme="minorHAnsi"/>
        </w:rPr>
        <w:t xml:space="preserve"> began</w:t>
      </w:r>
      <w:r w:rsidR="00437955" w:rsidRPr="00A33FDF">
        <w:rPr>
          <w:rFonts w:cstheme="minorHAnsi"/>
        </w:rPr>
        <w:t xml:space="preserve"> a project in partnership with the British Ceramics Biennial, </w:t>
      </w:r>
      <w:proofErr w:type="gramStart"/>
      <w:r w:rsidR="00437955" w:rsidRPr="00A33FDF">
        <w:rPr>
          <w:rFonts w:cstheme="minorHAnsi"/>
        </w:rPr>
        <w:t xml:space="preserve">which </w:t>
      </w:r>
      <w:r w:rsidR="009449BB" w:rsidRPr="00A33FDF">
        <w:rPr>
          <w:rFonts w:cstheme="minorHAnsi"/>
        </w:rPr>
        <w:t xml:space="preserve"> aim</w:t>
      </w:r>
      <w:r w:rsidR="00437955" w:rsidRPr="00A33FDF">
        <w:rPr>
          <w:rFonts w:cstheme="minorHAnsi"/>
        </w:rPr>
        <w:t>ed</w:t>
      </w:r>
      <w:proofErr w:type="gramEnd"/>
      <w:r w:rsidR="009449BB" w:rsidRPr="00A33FDF">
        <w:rPr>
          <w:rFonts w:cstheme="minorHAnsi"/>
        </w:rPr>
        <w:t xml:space="preserve"> to work with other community members to understand what worked in the area, and what needed work.</w:t>
      </w:r>
      <w:r w:rsidR="00437955" w:rsidRPr="00A33FDF">
        <w:rPr>
          <w:rFonts w:cstheme="minorHAnsi"/>
        </w:rPr>
        <w:t xml:space="preserve"> </w:t>
      </w:r>
      <w:r w:rsidR="0045538E" w:rsidRPr="00A33FDF">
        <w:rPr>
          <w:rFonts w:cstheme="minorHAnsi"/>
        </w:rPr>
        <w:t>This approach invol</w:t>
      </w:r>
      <w:r w:rsidR="005E175A" w:rsidRPr="00A33FDF">
        <w:rPr>
          <w:rFonts w:cstheme="minorHAnsi"/>
        </w:rPr>
        <w:t>v</w:t>
      </w:r>
      <w:r w:rsidR="0045538E" w:rsidRPr="00A33FDF">
        <w:rPr>
          <w:rFonts w:cstheme="minorHAnsi"/>
        </w:rPr>
        <w:t>e</w:t>
      </w:r>
      <w:r w:rsidR="005E175A" w:rsidRPr="00A33FDF">
        <w:rPr>
          <w:rFonts w:cstheme="minorHAnsi"/>
        </w:rPr>
        <w:t>d</w:t>
      </w:r>
      <w:r w:rsidR="0045538E" w:rsidRPr="00A33FDF">
        <w:rPr>
          <w:rFonts w:cstheme="minorHAnsi"/>
        </w:rPr>
        <w:t xml:space="preserve"> t</w:t>
      </w:r>
      <w:r w:rsidR="00437955" w:rsidRPr="00A33FDF">
        <w:rPr>
          <w:rFonts w:cstheme="minorHAnsi"/>
        </w:rPr>
        <w:t>aking an Asset Based Community D</w:t>
      </w:r>
      <w:r w:rsidR="00280C2A" w:rsidRPr="00A33FDF">
        <w:rPr>
          <w:rFonts w:cstheme="minorHAnsi"/>
        </w:rPr>
        <w:t xml:space="preserve">evelopment </w:t>
      </w:r>
      <w:r w:rsidR="0045538E" w:rsidRPr="00A33FDF">
        <w:rPr>
          <w:rFonts w:cstheme="minorHAnsi"/>
        </w:rPr>
        <w:t>model</w:t>
      </w:r>
      <w:r w:rsidR="00FD14F5" w:rsidRPr="00A33FDF">
        <w:rPr>
          <w:rFonts w:cstheme="minorHAnsi"/>
        </w:rPr>
        <w:t xml:space="preserve"> </w:t>
      </w:r>
      <w:r w:rsidR="00F921DA" w:rsidRPr="00A33FDF">
        <w:rPr>
          <w:rFonts w:cstheme="minorHAnsi"/>
        </w:rPr>
        <w:t>(</w:t>
      </w:r>
      <w:r w:rsidR="00FD14F5" w:rsidRPr="00A33FDF">
        <w:rPr>
          <w:rFonts w:cstheme="minorHAnsi"/>
        </w:rPr>
        <w:t>ABCD</w:t>
      </w:r>
      <w:r w:rsidR="00F921DA" w:rsidRPr="00A33FDF">
        <w:rPr>
          <w:rFonts w:cstheme="minorHAnsi"/>
        </w:rPr>
        <w:t>)</w:t>
      </w:r>
      <w:r w:rsidR="00FD14F5" w:rsidRPr="00A33FDF">
        <w:rPr>
          <w:rFonts w:cstheme="minorHAnsi"/>
        </w:rPr>
        <w:t xml:space="preserve"> set out </w:t>
      </w:r>
      <w:proofErr w:type="gramStart"/>
      <w:r w:rsidR="00FD14F5" w:rsidRPr="00A33FDF">
        <w:rPr>
          <w:rFonts w:cstheme="minorHAnsi"/>
        </w:rPr>
        <w:t>by  John</w:t>
      </w:r>
      <w:proofErr w:type="gramEnd"/>
      <w:r w:rsidR="00FD14F5" w:rsidRPr="00A33FDF">
        <w:rPr>
          <w:rFonts w:cstheme="minorHAnsi"/>
        </w:rPr>
        <w:t xml:space="preserve"> L. McKnight and John P. </w:t>
      </w:r>
      <w:proofErr w:type="spellStart"/>
      <w:r w:rsidR="00FD14F5" w:rsidRPr="00A33FDF">
        <w:rPr>
          <w:rFonts w:cstheme="minorHAnsi"/>
        </w:rPr>
        <w:t>Kretzmann</w:t>
      </w:r>
      <w:proofErr w:type="spellEnd"/>
      <w:r w:rsidR="00FD14F5" w:rsidRPr="00A33FDF">
        <w:rPr>
          <w:rFonts w:cstheme="minorHAnsi"/>
        </w:rPr>
        <w:t xml:space="preserve"> (1993) </w:t>
      </w:r>
      <w:r w:rsidR="0045538E" w:rsidRPr="00A33FDF">
        <w:rPr>
          <w:rFonts w:cstheme="minorHAnsi"/>
        </w:rPr>
        <w:t>and considering it with</w:t>
      </w:r>
      <w:r w:rsidR="00FD14F5" w:rsidRPr="00A33FDF">
        <w:rPr>
          <w:rFonts w:cstheme="minorHAnsi"/>
        </w:rPr>
        <w:t>in the context of participatory art. ABCD empowers communities to ‘assemble their strengths into new combinations, new structures of opportunity, new sources of income and control, and new possibilities for production.’</w:t>
      </w:r>
      <w:r w:rsidR="00B33DF7">
        <w:rPr>
          <w:rFonts w:cstheme="minorHAnsi"/>
        </w:rPr>
        <w:t xml:space="preserve"> </w:t>
      </w:r>
      <w:r w:rsidR="00B33DF7" w:rsidRPr="00B33DF7">
        <w:rPr>
          <w:rFonts w:cstheme="minorHAnsi"/>
        </w:rPr>
        <w:t>(</w:t>
      </w:r>
      <w:proofErr w:type="spellStart"/>
      <w:r w:rsidR="00B33DF7" w:rsidRPr="00B33DF7">
        <w:rPr>
          <w:rFonts w:cstheme="minorHAnsi"/>
        </w:rPr>
        <w:t>Kretzmann</w:t>
      </w:r>
      <w:proofErr w:type="spellEnd"/>
      <w:r w:rsidR="00B33DF7" w:rsidRPr="00B33DF7">
        <w:rPr>
          <w:rFonts w:cstheme="minorHAnsi"/>
        </w:rPr>
        <w:t xml:space="preserve"> and McKnight, 1993)</w:t>
      </w:r>
    </w:p>
    <w:p w14:paraId="30D60F56" w14:textId="592E8E8B" w:rsidR="009449BB" w:rsidRPr="00A33FDF" w:rsidRDefault="00F921DA" w:rsidP="009449BB">
      <w:pPr>
        <w:rPr>
          <w:rFonts w:cstheme="minorHAnsi"/>
        </w:rPr>
      </w:pPr>
      <w:r w:rsidRPr="00A33FDF">
        <w:rPr>
          <w:rFonts w:cstheme="minorHAnsi"/>
        </w:rPr>
        <w:t>Initially the</w:t>
      </w:r>
      <w:r w:rsidR="009449BB" w:rsidRPr="00A33FDF">
        <w:rPr>
          <w:rFonts w:cstheme="minorHAnsi"/>
        </w:rPr>
        <w:t xml:space="preserve"> project took place within a tent on the green space, because though the regeneration scheme had seen 33 homes </w:t>
      </w:r>
      <w:r w:rsidRPr="00A33FDF">
        <w:rPr>
          <w:rFonts w:cstheme="minorHAnsi"/>
        </w:rPr>
        <w:t>renovated</w:t>
      </w:r>
      <w:r w:rsidR="009449BB" w:rsidRPr="00A33FDF">
        <w:rPr>
          <w:rFonts w:cstheme="minorHAnsi"/>
        </w:rPr>
        <w:t xml:space="preserve"> the pub, the shop and the community centre were all still closed. </w:t>
      </w:r>
      <w:r w:rsidRPr="00A33FDF">
        <w:rPr>
          <w:rFonts w:cstheme="minorHAnsi"/>
        </w:rPr>
        <w:t>Through this engagement it was found that what residents said they needed</w:t>
      </w:r>
      <w:r w:rsidR="009449BB" w:rsidRPr="00A33FDF">
        <w:rPr>
          <w:rFonts w:cstheme="minorHAnsi"/>
        </w:rPr>
        <w:t xml:space="preserve">, more than anything </w:t>
      </w:r>
      <w:r w:rsidRPr="00A33FDF">
        <w:rPr>
          <w:rFonts w:cstheme="minorHAnsi"/>
        </w:rPr>
        <w:t>was</w:t>
      </w:r>
      <w:r w:rsidR="009449BB" w:rsidRPr="00A33FDF">
        <w:rPr>
          <w:rFonts w:cstheme="minorHAnsi"/>
        </w:rPr>
        <w:t xml:space="preserve"> a permanent space </w:t>
      </w:r>
      <w:r w:rsidR="00A0104A" w:rsidRPr="00A33FDF">
        <w:rPr>
          <w:rFonts w:cstheme="minorHAnsi"/>
        </w:rPr>
        <w:t>for community activity to take place in</w:t>
      </w:r>
      <w:r w:rsidR="009449BB" w:rsidRPr="00A33FDF">
        <w:rPr>
          <w:rFonts w:cstheme="minorHAnsi"/>
        </w:rPr>
        <w:t xml:space="preserve">. </w:t>
      </w:r>
      <w:r w:rsidR="00A0104A" w:rsidRPr="00A33FDF">
        <w:rPr>
          <w:rFonts w:cstheme="minorHAnsi"/>
        </w:rPr>
        <w:t xml:space="preserve">Francis </w:t>
      </w:r>
      <w:r w:rsidR="009449BB" w:rsidRPr="00A33FDF">
        <w:rPr>
          <w:rFonts w:cstheme="minorHAnsi"/>
        </w:rPr>
        <w:t xml:space="preserve">joined forces with another artist Rebecca Davies, whose touring project: a </w:t>
      </w:r>
      <w:proofErr w:type="gramStart"/>
      <w:r w:rsidR="009449BB" w:rsidRPr="00A33FDF">
        <w:rPr>
          <w:rFonts w:cstheme="minorHAnsi"/>
        </w:rPr>
        <w:t>pop up</w:t>
      </w:r>
      <w:proofErr w:type="gramEnd"/>
      <w:r w:rsidR="009449BB" w:rsidRPr="00A33FDF">
        <w:rPr>
          <w:rFonts w:cstheme="minorHAnsi"/>
        </w:rPr>
        <w:t xml:space="preserve"> social space – The Oasis Social Club</w:t>
      </w:r>
      <w:r w:rsidR="00565842">
        <w:rPr>
          <w:rFonts w:cstheme="minorHAnsi"/>
        </w:rPr>
        <w:t xml:space="preserve"> </w:t>
      </w:r>
      <w:r w:rsidR="00565842" w:rsidRPr="00565842">
        <w:rPr>
          <w:rFonts w:cstheme="minorHAnsi"/>
        </w:rPr>
        <w:t>(</w:t>
      </w:r>
      <w:r w:rsidR="00565842">
        <w:rPr>
          <w:rFonts w:cstheme="minorHAnsi"/>
        </w:rPr>
        <w:t>Davies</w:t>
      </w:r>
      <w:r w:rsidR="00565842" w:rsidRPr="00565842">
        <w:rPr>
          <w:rFonts w:cstheme="minorHAnsi"/>
        </w:rPr>
        <w:t>, 2015)</w:t>
      </w:r>
      <w:r w:rsidR="00E51BDE">
        <w:rPr>
          <w:rFonts w:cstheme="minorHAnsi"/>
        </w:rPr>
        <w:t xml:space="preserve">, </w:t>
      </w:r>
      <w:r w:rsidR="009449BB" w:rsidRPr="00A33FDF">
        <w:rPr>
          <w:rFonts w:cstheme="minorHAnsi"/>
        </w:rPr>
        <w:t>based on her Grandad’s working men’s club</w:t>
      </w:r>
      <w:r w:rsidR="00E51BDE">
        <w:rPr>
          <w:rFonts w:cstheme="minorHAnsi"/>
        </w:rPr>
        <w:t>,</w:t>
      </w:r>
      <w:r w:rsidR="009449BB" w:rsidRPr="00A33FDF">
        <w:rPr>
          <w:rFonts w:cstheme="minorHAnsi"/>
        </w:rPr>
        <w:t xml:space="preserve"> had visited the neighbourhood, and </w:t>
      </w:r>
      <w:r w:rsidR="0065723D" w:rsidRPr="00A33FDF">
        <w:rPr>
          <w:rFonts w:cstheme="minorHAnsi"/>
        </w:rPr>
        <w:t xml:space="preserve">had also </w:t>
      </w:r>
      <w:r w:rsidR="009449BB" w:rsidRPr="00A33FDF">
        <w:rPr>
          <w:rFonts w:cstheme="minorHAnsi"/>
        </w:rPr>
        <w:t xml:space="preserve">heard from </w:t>
      </w:r>
      <w:r w:rsidR="0065723D" w:rsidRPr="00A33FDF">
        <w:rPr>
          <w:rFonts w:cstheme="minorHAnsi"/>
        </w:rPr>
        <w:t>the community</w:t>
      </w:r>
      <w:r w:rsidR="009449BB" w:rsidRPr="00A33FDF">
        <w:rPr>
          <w:rFonts w:cstheme="minorHAnsi"/>
        </w:rPr>
        <w:t xml:space="preserve"> how much they wanted a space.</w:t>
      </w:r>
    </w:p>
    <w:p w14:paraId="540299F1" w14:textId="02D883DA" w:rsidR="00A41E52" w:rsidRPr="00A33FDF" w:rsidRDefault="00A41E52" w:rsidP="009449BB">
      <w:pPr>
        <w:rPr>
          <w:rFonts w:cstheme="minorHAnsi"/>
        </w:rPr>
      </w:pPr>
      <w:r w:rsidRPr="00A33FDF">
        <w:rPr>
          <w:rFonts w:cstheme="minorHAnsi"/>
          <w:b/>
          <w:bCs/>
        </w:rPr>
        <w:t>Evidence of cohesion, and contribution to wellbeing</w:t>
      </w:r>
      <w:r w:rsidRPr="00A33FDF">
        <w:rPr>
          <w:rFonts w:cstheme="minorHAnsi"/>
        </w:rPr>
        <w:t>:</w:t>
      </w:r>
    </w:p>
    <w:p w14:paraId="1F172DE9" w14:textId="10C1DFB4" w:rsidR="009449BB" w:rsidRPr="00A33FDF" w:rsidRDefault="0065723D" w:rsidP="009449BB">
      <w:pPr>
        <w:rPr>
          <w:rFonts w:cstheme="minorHAnsi"/>
        </w:rPr>
      </w:pPr>
      <w:r w:rsidRPr="00A33FDF">
        <w:rPr>
          <w:rFonts w:cstheme="minorHAnsi"/>
        </w:rPr>
        <w:t>S</w:t>
      </w:r>
      <w:r w:rsidR="009449BB" w:rsidRPr="00A33FDF">
        <w:rPr>
          <w:rFonts w:cstheme="minorHAnsi"/>
        </w:rPr>
        <w:t xml:space="preserve">ince 2016, </w:t>
      </w:r>
      <w:r w:rsidRPr="00A33FDF">
        <w:rPr>
          <w:rFonts w:cstheme="minorHAnsi"/>
        </w:rPr>
        <w:t xml:space="preserve">Francis and Davies </w:t>
      </w:r>
      <w:r w:rsidR="009449BB" w:rsidRPr="00A33FDF">
        <w:rPr>
          <w:rFonts w:cstheme="minorHAnsi"/>
        </w:rPr>
        <w:t xml:space="preserve">have been working with </w:t>
      </w:r>
      <w:r w:rsidRPr="00A33FDF">
        <w:rPr>
          <w:rFonts w:cstheme="minorHAnsi"/>
        </w:rPr>
        <w:t>the</w:t>
      </w:r>
      <w:r w:rsidR="009449BB" w:rsidRPr="00A33FDF">
        <w:rPr>
          <w:rFonts w:cstheme="minorHAnsi"/>
        </w:rPr>
        <w:t xml:space="preserve"> community</w:t>
      </w:r>
      <w:r w:rsidRPr="00A33FDF">
        <w:rPr>
          <w:rFonts w:cstheme="minorHAnsi"/>
        </w:rPr>
        <w:t xml:space="preserve"> of the Portland Street Area</w:t>
      </w:r>
      <w:r w:rsidR="009449BB" w:rsidRPr="00A33FDF">
        <w:rPr>
          <w:rFonts w:cstheme="minorHAnsi"/>
        </w:rPr>
        <w:t xml:space="preserve"> to first persuade the city council to </w:t>
      </w:r>
      <w:r w:rsidRPr="00A33FDF">
        <w:rPr>
          <w:rFonts w:cstheme="minorHAnsi"/>
        </w:rPr>
        <w:t>hand over</w:t>
      </w:r>
      <w:r w:rsidR="009449BB" w:rsidRPr="00A33FDF">
        <w:rPr>
          <w:rFonts w:cstheme="minorHAnsi"/>
        </w:rPr>
        <w:t xml:space="preserve"> the disused pub building</w:t>
      </w:r>
      <w:r w:rsidRPr="00A33FDF">
        <w:rPr>
          <w:rFonts w:cstheme="minorHAnsi"/>
        </w:rPr>
        <w:t xml:space="preserve"> via a community asset transfer</w:t>
      </w:r>
      <w:r w:rsidR="009449BB" w:rsidRPr="00A33FDF">
        <w:rPr>
          <w:rFonts w:cstheme="minorHAnsi"/>
        </w:rPr>
        <w:t xml:space="preserve">, and then </w:t>
      </w:r>
      <w:r w:rsidRPr="00A33FDF">
        <w:rPr>
          <w:rFonts w:cstheme="minorHAnsi"/>
        </w:rPr>
        <w:t xml:space="preserve">to </w:t>
      </w:r>
      <w:r w:rsidR="009449BB" w:rsidRPr="00A33FDF">
        <w:rPr>
          <w:rFonts w:cstheme="minorHAnsi"/>
        </w:rPr>
        <w:t>set up an architecture school</w:t>
      </w:r>
      <w:r w:rsidRPr="00A33FDF">
        <w:rPr>
          <w:rFonts w:cstheme="minorHAnsi"/>
        </w:rPr>
        <w:t xml:space="preserve"> in 2018 to</w:t>
      </w:r>
      <w:r w:rsidR="009449BB" w:rsidRPr="00A33FDF">
        <w:rPr>
          <w:rFonts w:cstheme="minorHAnsi"/>
        </w:rPr>
        <w:t xml:space="preserve"> redesign the building with </w:t>
      </w:r>
      <w:r w:rsidRPr="00A33FDF">
        <w:rPr>
          <w:rFonts w:cstheme="minorHAnsi"/>
        </w:rPr>
        <w:t>the</w:t>
      </w:r>
      <w:r w:rsidR="009449BB" w:rsidRPr="00A33FDF">
        <w:rPr>
          <w:rFonts w:cstheme="minorHAnsi"/>
        </w:rPr>
        <w:t xml:space="preserve"> community, to be a creative community space. </w:t>
      </w:r>
      <w:r w:rsidR="005903AF" w:rsidRPr="00A33FDF">
        <w:rPr>
          <w:rFonts w:cstheme="minorHAnsi"/>
        </w:rPr>
        <w:t xml:space="preserve">A community interest company was set up in 2018, to provide a legal entity to enable the community to </w:t>
      </w:r>
      <w:r w:rsidR="00A41E52" w:rsidRPr="00A33FDF">
        <w:rPr>
          <w:rFonts w:cstheme="minorHAnsi"/>
        </w:rPr>
        <w:t xml:space="preserve">access resources and funding. </w:t>
      </w:r>
      <w:r w:rsidRPr="00A33FDF">
        <w:rPr>
          <w:rFonts w:cstheme="minorHAnsi"/>
        </w:rPr>
        <w:t>P</w:t>
      </w:r>
      <w:r w:rsidR="009449BB" w:rsidRPr="00A33FDF">
        <w:rPr>
          <w:rFonts w:cstheme="minorHAnsi"/>
        </w:rPr>
        <w:t xml:space="preserve">lanning permission </w:t>
      </w:r>
      <w:r w:rsidRPr="00A33FDF">
        <w:rPr>
          <w:rFonts w:cstheme="minorHAnsi"/>
        </w:rPr>
        <w:t xml:space="preserve">for the co-created architectural development </w:t>
      </w:r>
      <w:r w:rsidR="009449BB" w:rsidRPr="00A33FDF">
        <w:rPr>
          <w:rFonts w:cstheme="minorHAnsi"/>
        </w:rPr>
        <w:t>was granted at the end of 2020, and</w:t>
      </w:r>
      <w:r w:rsidRPr="00A33FDF">
        <w:rPr>
          <w:rFonts w:cstheme="minorHAnsi"/>
        </w:rPr>
        <w:t xml:space="preserve"> Francis and Davies</w:t>
      </w:r>
      <w:r w:rsidR="009449BB" w:rsidRPr="00A33FDF">
        <w:rPr>
          <w:rFonts w:cstheme="minorHAnsi"/>
        </w:rPr>
        <w:t xml:space="preserve"> are now working together</w:t>
      </w:r>
      <w:r w:rsidR="0035034F" w:rsidRPr="00A33FDF">
        <w:rPr>
          <w:rFonts w:cstheme="minorHAnsi"/>
        </w:rPr>
        <w:t xml:space="preserve"> with the community</w:t>
      </w:r>
      <w:r w:rsidR="009449BB" w:rsidRPr="00A33FDF">
        <w:rPr>
          <w:rFonts w:cstheme="minorHAnsi"/>
        </w:rPr>
        <w:t xml:space="preserve"> to fund raise to renovate the building</w:t>
      </w:r>
      <w:r w:rsidR="00487728" w:rsidRPr="00A33FDF">
        <w:rPr>
          <w:rFonts w:cstheme="minorHAnsi"/>
        </w:rPr>
        <w:t>, aiming to begin the renovation project in Summer 2023</w:t>
      </w:r>
      <w:r w:rsidR="009449BB" w:rsidRPr="00A33FDF">
        <w:rPr>
          <w:rFonts w:cstheme="minorHAnsi"/>
        </w:rPr>
        <w:t xml:space="preserve">. </w:t>
      </w:r>
    </w:p>
    <w:p w14:paraId="57490B0D" w14:textId="7D178D88" w:rsidR="009449BB" w:rsidRPr="00A33FDF" w:rsidRDefault="00487728" w:rsidP="009449BB">
      <w:pPr>
        <w:rPr>
          <w:rFonts w:cstheme="minorHAnsi"/>
        </w:rPr>
      </w:pPr>
      <w:r w:rsidRPr="00A33FDF">
        <w:rPr>
          <w:rFonts w:cstheme="minorHAnsi"/>
        </w:rPr>
        <w:t xml:space="preserve">In the meantime, </w:t>
      </w:r>
      <w:r w:rsidR="009449BB" w:rsidRPr="00A33FDF">
        <w:rPr>
          <w:rFonts w:cstheme="minorHAnsi"/>
        </w:rPr>
        <w:t>weekly activity in the neighbourhood,</w:t>
      </w:r>
      <w:r w:rsidR="00A41E52" w:rsidRPr="00A33FDF">
        <w:rPr>
          <w:rFonts w:cstheme="minorHAnsi"/>
        </w:rPr>
        <w:t xml:space="preserve"> takes place</w:t>
      </w:r>
      <w:r w:rsidR="009449BB" w:rsidRPr="00A33FDF">
        <w:rPr>
          <w:rFonts w:cstheme="minorHAnsi"/>
        </w:rPr>
        <w:t xml:space="preserve"> from </w:t>
      </w:r>
      <w:r w:rsidR="00A41E52" w:rsidRPr="00A33FDF">
        <w:rPr>
          <w:rFonts w:cstheme="minorHAnsi"/>
        </w:rPr>
        <w:t>a</w:t>
      </w:r>
      <w:r w:rsidR="009449BB" w:rsidRPr="00A33FDF">
        <w:rPr>
          <w:rFonts w:cstheme="minorHAnsi"/>
        </w:rPr>
        <w:t xml:space="preserve"> temporary space, </w:t>
      </w:r>
      <w:r w:rsidR="00A41E52" w:rsidRPr="00A33FDF">
        <w:rPr>
          <w:rFonts w:cstheme="minorHAnsi"/>
        </w:rPr>
        <w:t>an adapted shipping container</w:t>
      </w:r>
      <w:r w:rsidR="005355BB" w:rsidRPr="00A33FDF">
        <w:rPr>
          <w:rFonts w:cstheme="minorHAnsi"/>
        </w:rPr>
        <w:t xml:space="preserve">. This includes a weekly youth club plus sports sessions for children, a pigeon club for adults and other creative projects and activities across the year. </w:t>
      </w:r>
      <w:r w:rsidR="009449BB" w:rsidRPr="00A33FDF">
        <w:rPr>
          <w:rFonts w:cstheme="minorHAnsi"/>
        </w:rPr>
        <w:t xml:space="preserve">Often, </w:t>
      </w:r>
      <w:r w:rsidR="005355BB" w:rsidRPr="00A33FDF">
        <w:rPr>
          <w:rFonts w:cstheme="minorHAnsi"/>
        </w:rPr>
        <w:t>the community works together to</w:t>
      </w:r>
      <w:r w:rsidR="009449BB" w:rsidRPr="00A33FDF">
        <w:rPr>
          <w:rFonts w:cstheme="minorHAnsi"/>
        </w:rPr>
        <w:t xml:space="preserve"> find creative </w:t>
      </w:r>
      <w:r w:rsidR="00493C9A" w:rsidRPr="00A33FDF">
        <w:rPr>
          <w:rFonts w:cstheme="minorHAnsi"/>
        </w:rPr>
        <w:t>solutions</w:t>
      </w:r>
      <w:r w:rsidR="009449BB" w:rsidRPr="00A33FDF">
        <w:rPr>
          <w:rFonts w:cstheme="minorHAnsi"/>
        </w:rPr>
        <w:t xml:space="preserve"> to problems identif</w:t>
      </w:r>
      <w:r w:rsidR="005355BB" w:rsidRPr="00A33FDF">
        <w:rPr>
          <w:rFonts w:cstheme="minorHAnsi"/>
        </w:rPr>
        <w:t>ied locally</w:t>
      </w:r>
      <w:r w:rsidR="009449BB" w:rsidRPr="00A33FDF">
        <w:rPr>
          <w:rFonts w:cstheme="minorHAnsi"/>
        </w:rPr>
        <w:t xml:space="preserve">, as an example: the Portland Inn Pub had a big hole in the roof letting water and pigeons into the building, so </w:t>
      </w:r>
      <w:r w:rsidR="00055FFE" w:rsidRPr="00A33FDF">
        <w:rPr>
          <w:rFonts w:cstheme="minorHAnsi"/>
        </w:rPr>
        <w:t>via the creative programme the community</w:t>
      </w:r>
      <w:r w:rsidR="009449BB" w:rsidRPr="00A33FDF">
        <w:rPr>
          <w:rFonts w:cstheme="minorHAnsi"/>
        </w:rPr>
        <w:t xml:space="preserve"> worked together </w:t>
      </w:r>
      <w:r w:rsidR="00055FFE" w:rsidRPr="00A33FDF">
        <w:rPr>
          <w:rFonts w:cstheme="minorHAnsi"/>
        </w:rPr>
        <w:t xml:space="preserve">with artists and artisans </w:t>
      </w:r>
      <w:r w:rsidR="009449BB" w:rsidRPr="00A33FDF">
        <w:rPr>
          <w:rFonts w:cstheme="minorHAnsi"/>
        </w:rPr>
        <w:t xml:space="preserve">to design a Ridge Tile, which would fix the hole but also, be an opportunity to learn new skills, and develop a product which would </w:t>
      </w:r>
      <w:r w:rsidR="00FC06AE" w:rsidRPr="00A33FDF">
        <w:rPr>
          <w:rFonts w:cstheme="minorHAnsi"/>
        </w:rPr>
        <w:t xml:space="preserve">contribute to sustainability. </w:t>
      </w:r>
    </w:p>
    <w:p w14:paraId="558792DF" w14:textId="730C7531" w:rsidR="003C68EC" w:rsidRPr="00A33FDF" w:rsidRDefault="003C68EC" w:rsidP="009449BB">
      <w:pPr>
        <w:rPr>
          <w:rFonts w:cstheme="minorHAnsi"/>
        </w:rPr>
      </w:pPr>
      <w:r w:rsidRPr="00A33FDF">
        <w:rPr>
          <w:rFonts w:cstheme="minorHAnsi"/>
        </w:rPr>
        <w:t>The BBC documentary We Are Stoke-on-Trent (2019) demonstrated the project’s contribution to wellbeing</w:t>
      </w:r>
      <w:r w:rsidR="00FC06AE" w:rsidRPr="00A33FDF">
        <w:rPr>
          <w:rFonts w:cstheme="minorHAnsi"/>
        </w:rPr>
        <w:t>, with one regular participant commented</w:t>
      </w:r>
      <w:r w:rsidRPr="00A33FDF">
        <w:rPr>
          <w:rFonts w:cstheme="minorHAnsi"/>
        </w:rPr>
        <w:t>: ‘I come down here in a foul mood, I’d work with clay, and then I’d feel a lot better’</w:t>
      </w:r>
      <w:r w:rsidR="00FC06AE" w:rsidRPr="00A33FDF">
        <w:rPr>
          <w:rFonts w:cstheme="minorHAnsi"/>
        </w:rPr>
        <w:t xml:space="preserve"> and another community member commenting on the opportunity to share their cooking skills via the project</w:t>
      </w:r>
      <w:r w:rsidRPr="00A33FDF">
        <w:rPr>
          <w:rFonts w:cstheme="minorHAnsi"/>
        </w:rPr>
        <w:t xml:space="preserve"> ‘I cook for the community. I think it’s a bit therapeutic’</w:t>
      </w:r>
      <w:r w:rsidR="00A317F7" w:rsidRPr="00A33FDF">
        <w:rPr>
          <w:rFonts w:cstheme="minorHAnsi"/>
        </w:rPr>
        <w:t xml:space="preserve"> </w:t>
      </w:r>
      <w:r w:rsidR="00917997" w:rsidRPr="00917997">
        <w:rPr>
          <w:rFonts w:cstheme="minorHAnsi"/>
        </w:rPr>
        <w:t>(Mackie, 2019)</w:t>
      </w:r>
      <w:r w:rsidR="00917997">
        <w:rPr>
          <w:rFonts w:cstheme="minorHAnsi"/>
        </w:rPr>
        <w:t>.</w:t>
      </w:r>
    </w:p>
    <w:p w14:paraId="5B9D6150" w14:textId="08EB4897" w:rsidR="002377BC" w:rsidRPr="00A33FDF" w:rsidRDefault="002377BC" w:rsidP="009449BB">
      <w:pPr>
        <w:rPr>
          <w:rFonts w:cstheme="minorHAnsi"/>
          <w:b/>
          <w:bCs/>
        </w:rPr>
      </w:pPr>
      <w:r w:rsidRPr="00A33FDF">
        <w:rPr>
          <w:rFonts w:cstheme="minorHAnsi"/>
          <w:b/>
          <w:bCs/>
        </w:rPr>
        <w:t>Evidence of influencing local policy:</w:t>
      </w:r>
    </w:p>
    <w:p w14:paraId="3F809F32" w14:textId="77777777" w:rsidR="00407E53" w:rsidRPr="00A33FDF" w:rsidRDefault="002377BC" w:rsidP="009449BB">
      <w:pPr>
        <w:rPr>
          <w:rFonts w:cstheme="minorHAnsi"/>
        </w:rPr>
      </w:pPr>
      <w:r w:rsidRPr="00A33FDF">
        <w:rPr>
          <w:rFonts w:cstheme="minorHAnsi"/>
        </w:rPr>
        <w:t>A new approach to local government outreach: The Local Government Association (LGA) highlighted findings from Community Maker and Portland Inn for the design of future urban regeneration projects nationwide. The LGA study People, culture, place – The role of culture in placemaking (2017) emphasized the research’s capacity to foster community cohesion by bringing residents into planning the use and development of community assets</w:t>
      </w:r>
      <w:r w:rsidR="00407E53" w:rsidRPr="00A33FDF">
        <w:rPr>
          <w:rFonts w:cstheme="minorHAnsi"/>
        </w:rPr>
        <w:t xml:space="preserve">. </w:t>
      </w:r>
    </w:p>
    <w:p w14:paraId="41439B30" w14:textId="2A0978EC" w:rsidR="00692EBF" w:rsidRPr="00A33FDF" w:rsidRDefault="002377BC" w:rsidP="009449BB">
      <w:pPr>
        <w:rPr>
          <w:rFonts w:cstheme="minorHAnsi"/>
        </w:rPr>
      </w:pPr>
      <w:r w:rsidRPr="00A33FDF">
        <w:rPr>
          <w:rFonts w:cstheme="minorHAnsi"/>
        </w:rPr>
        <w:t xml:space="preserve">The Portland Inn Project continues to influence Stoke-on-Trent City Council’s design and implementation of housing policy. The City Council’s Empty Homes Manager confirmed that </w:t>
      </w:r>
      <w:r w:rsidR="00692EBF" w:rsidRPr="00A33FDF">
        <w:rPr>
          <w:rFonts w:cstheme="minorHAnsi"/>
        </w:rPr>
        <w:t>involvement with the project</w:t>
      </w:r>
      <w:r w:rsidRPr="00A33FDF">
        <w:rPr>
          <w:rFonts w:cstheme="minorHAnsi"/>
        </w:rPr>
        <w:t xml:space="preserve"> helped the Council to ‘understand what is necessary to revive a community, with the artist being a significant factor,’ and that Portland was a ‘major driver’ encouraging the Council to commission a second, ‘more proactive and inclusive’ phase of the </w:t>
      </w:r>
      <w:r w:rsidR="00F95467" w:rsidRPr="00A33FDF">
        <w:rPr>
          <w:rFonts w:cstheme="minorHAnsi"/>
        </w:rPr>
        <w:t xml:space="preserve">original £1 home scheme; through the </w:t>
      </w:r>
      <w:r w:rsidRPr="00A33FDF">
        <w:rPr>
          <w:rFonts w:cstheme="minorHAnsi"/>
        </w:rPr>
        <w:t>‘Reviving Communities Scheme’ to improve the wellbeing and quality of life of Hanley residents.</w:t>
      </w:r>
      <w:r w:rsidR="00E87DC7">
        <w:rPr>
          <w:rFonts w:cstheme="minorHAnsi"/>
        </w:rPr>
        <w:t xml:space="preserve"> </w:t>
      </w:r>
      <w:r w:rsidR="00E87DC7" w:rsidRPr="00E87DC7">
        <w:rPr>
          <w:rFonts w:cstheme="minorHAnsi"/>
        </w:rPr>
        <w:t>(Watson, 2019)</w:t>
      </w:r>
    </w:p>
    <w:p w14:paraId="0DF3F974" w14:textId="44105DF0" w:rsidR="008C13DF" w:rsidRPr="00A33FDF" w:rsidRDefault="002377BC" w:rsidP="009449BB">
      <w:pPr>
        <w:rPr>
          <w:rFonts w:cstheme="minorHAnsi"/>
        </w:rPr>
      </w:pPr>
      <w:r w:rsidRPr="00A33FDF">
        <w:rPr>
          <w:rFonts w:cstheme="minorHAnsi"/>
        </w:rPr>
        <w:t xml:space="preserve">Participation in democracy: The research’s collaborative ethos has resulted in The Portland Inn Project </w:t>
      </w:r>
      <w:r w:rsidR="00187AB6" w:rsidRPr="00A33FDF">
        <w:rPr>
          <w:rFonts w:cstheme="minorHAnsi"/>
        </w:rPr>
        <w:t xml:space="preserve">partnering with city council to </w:t>
      </w:r>
      <w:r w:rsidRPr="00A33FDF">
        <w:rPr>
          <w:rFonts w:cstheme="minorHAnsi"/>
        </w:rPr>
        <w:t xml:space="preserve">host a </w:t>
      </w:r>
      <w:r w:rsidR="00692CDF" w:rsidRPr="00A33FDF">
        <w:rPr>
          <w:rFonts w:cstheme="minorHAnsi"/>
        </w:rPr>
        <w:t>bi-</w:t>
      </w:r>
      <w:r w:rsidRPr="00A33FDF">
        <w:rPr>
          <w:rFonts w:cstheme="minorHAnsi"/>
        </w:rPr>
        <w:t xml:space="preserve">monthly Community and Services meeting </w:t>
      </w:r>
      <w:r w:rsidR="00A547A8" w:rsidRPr="00A33FDF">
        <w:rPr>
          <w:rFonts w:cstheme="minorHAnsi"/>
        </w:rPr>
        <w:t xml:space="preserve">bringing </w:t>
      </w:r>
      <w:r w:rsidR="00187AB6" w:rsidRPr="00A33FDF">
        <w:rPr>
          <w:rFonts w:cstheme="minorHAnsi"/>
        </w:rPr>
        <w:t xml:space="preserve">together community members and </w:t>
      </w:r>
      <w:r w:rsidRPr="00A33FDF">
        <w:rPr>
          <w:rFonts w:cstheme="minorHAnsi"/>
        </w:rPr>
        <w:t>multi-agency representatives since 2017.</w:t>
      </w:r>
      <w:r w:rsidR="008C13DF" w:rsidRPr="00A33FDF">
        <w:rPr>
          <w:rFonts w:cstheme="minorHAnsi"/>
        </w:rPr>
        <w:t xml:space="preserve"> This targeted approach, enables better communication between residents and local services, and unlike a traditional </w:t>
      </w:r>
      <w:proofErr w:type="gramStart"/>
      <w:r w:rsidR="008C13DF" w:rsidRPr="00A33FDF">
        <w:rPr>
          <w:rFonts w:cstheme="minorHAnsi"/>
        </w:rPr>
        <w:t>residents</w:t>
      </w:r>
      <w:proofErr w:type="gramEnd"/>
      <w:r w:rsidR="008C13DF" w:rsidRPr="00A33FDF">
        <w:rPr>
          <w:rFonts w:cstheme="minorHAnsi"/>
        </w:rPr>
        <w:t xml:space="preserve"> association meeting, instead of minutes</w:t>
      </w:r>
      <w:r w:rsidR="005A58AF" w:rsidRPr="00A33FDF">
        <w:rPr>
          <w:rFonts w:cstheme="minorHAnsi"/>
        </w:rPr>
        <w:t xml:space="preserve"> being taken, an action plan is produced via the meetings, with different representatives ‘owning’ actions and feeding back on their </w:t>
      </w:r>
      <w:r w:rsidR="00692CDF" w:rsidRPr="00A33FDF">
        <w:rPr>
          <w:rFonts w:cstheme="minorHAnsi"/>
        </w:rPr>
        <w:t>progress at the next meeting.</w:t>
      </w:r>
    </w:p>
    <w:p w14:paraId="359705AE" w14:textId="3952804B" w:rsidR="007A581A" w:rsidRPr="00A33FDF" w:rsidRDefault="002377BC" w:rsidP="009449BB">
      <w:pPr>
        <w:rPr>
          <w:rFonts w:cstheme="minorHAnsi"/>
        </w:rPr>
      </w:pPr>
      <w:r w:rsidRPr="00A33FDF">
        <w:rPr>
          <w:rFonts w:cstheme="minorHAnsi"/>
        </w:rPr>
        <w:t xml:space="preserve">The project also hosts a bimonthly Community Decision Making </w:t>
      </w:r>
      <w:r w:rsidR="00692CDF" w:rsidRPr="00A33FDF">
        <w:rPr>
          <w:rFonts w:cstheme="minorHAnsi"/>
        </w:rPr>
        <w:t>P</w:t>
      </w:r>
      <w:r w:rsidRPr="00A33FDF">
        <w:rPr>
          <w:rFonts w:cstheme="minorHAnsi"/>
        </w:rPr>
        <w:t>anel, established March 2019</w:t>
      </w:r>
      <w:r w:rsidR="00692CDF" w:rsidRPr="00A33FDF">
        <w:rPr>
          <w:rFonts w:cstheme="minorHAnsi"/>
        </w:rPr>
        <w:t>, which focuses more on the Community Programme and Building development</w:t>
      </w:r>
      <w:r w:rsidRPr="00A33FDF">
        <w:rPr>
          <w:rFonts w:cstheme="minorHAnsi"/>
        </w:rPr>
        <w:t xml:space="preserve">. The panel </w:t>
      </w:r>
      <w:r w:rsidR="00692CDF" w:rsidRPr="00A33FDF">
        <w:rPr>
          <w:rFonts w:cstheme="minorHAnsi"/>
        </w:rPr>
        <w:t>includes</w:t>
      </w:r>
      <w:r w:rsidRPr="00A33FDF">
        <w:rPr>
          <w:rFonts w:cstheme="minorHAnsi"/>
        </w:rPr>
        <w:t xml:space="preserve"> volunteer community members </w:t>
      </w:r>
      <w:r w:rsidR="00692CDF" w:rsidRPr="00A33FDF">
        <w:rPr>
          <w:rFonts w:cstheme="minorHAnsi"/>
        </w:rPr>
        <w:t>(in majority</w:t>
      </w:r>
      <w:r w:rsidR="00992E70" w:rsidRPr="00A33FDF">
        <w:rPr>
          <w:rFonts w:cstheme="minorHAnsi"/>
        </w:rPr>
        <w:t xml:space="preserve">, to ensure any votes </w:t>
      </w:r>
      <w:r w:rsidR="0022581C" w:rsidRPr="00A33FDF">
        <w:rPr>
          <w:rFonts w:cstheme="minorHAnsi"/>
        </w:rPr>
        <w:t>can be swayed towards community</w:t>
      </w:r>
      <w:r w:rsidR="00692CDF" w:rsidRPr="00A33FDF">
        <w:rPr>
          <w:rFonts w:cstheme="minorHAnsi"/>
        </w:rPr>
        <w:t xml:space="preserve">) </w:t>
      </w:r>
      <w:r w:rsidR="00EB7DEA" w:rsidRPr="00A33FDF">
        <w:rPr>
          <w:rFonts w:cstheme="minorHAnsi"/>
        </w:rPr>
        <w:t>alongside</w:t>
      </w:r>
      <w:r w:rsidRPr="00A33FDF">
        <w:rPr>
          <w:rFonts w:cstheme="minorHAnsi"/>
        </w:rPr>
        <w:t xml:space="preserve"> government agency representatives</w:t>
      </w:r>
      <w:r w:rsidR="00EB7DEA" w:rsidRPr="00A33FDF">
        <w:rPr>
          <w:rFonts w:cstheme="minorHAnsi"/>
        </w:rPr>
        <w:t>, who help to steer and decide on actions for The Portland Inn Project</w:t>
      </w:r>
      <w:r w:rsidRPr="00A33FDF">
        <w:rPr>
          <w:rFonts w:cstheme="minorHAnsi"/>
        </w:rPr>
        <w:t>. The panel has given local government a way to involve the community in planning and decision</w:t>
      </w:r>
      <w:r w:rsidR="00A359EE" w:rsidRPr="00A33FDF">
        <w:rPr>
          <w:rFonts w:cstheme="minorHAnsi"/>
        </w:rPr>
        <w:t xml:space="preserve"> </w:t>
      </w:r>
      <w:r w:rsidRPr="00A33FDF">
        <w:rPr>
          <w:rFonts w:cstheme="minorHAnsi"/>
        </w:rPr>
        <w:t>making</w:t>
      </w:r>
      <w:r w:rsidR="00A359EE" w:rsidRPr="00A33FDF">
        <w:rPr>
          <w:rFonts w:cstheme="minorHAnsi"/>
        </w:rPr>
        <w:t xml:space="preserve"> </w:t>
      </w:r>
      <w:r w:rsidRPr="00A33FDF">
        <w:rPr>
          <w:rFonts w:cstheme="minorHAnsi"/>
        </w:rPr>
        <w:t>and given the community agency over decisions affecting the area</w:t>
      </w:r>
      <w:r w:rsidR="00EB7DEA" w:rsidRPr="00A33FDF">
        <w:rPr>
          <w:rFonts w:cstheme="minorHAnsi"/>
        </w:rPr>
        <w:t xml:space="preserve">. </w:t>
      </w:r>
      <w:r w:rsidRPr="00A33FDF">
        <w:rPr>
          <w:rFonts w:cstheme="minorHAnsi"/>
        </w:rPr>
        <w:t>In 2020, the panel enabled the community to object to a local factory’s plan to increase onsite flammable materials storage. As a result of this objection to the potential risk, the factory’s planning permission was only awarded with a reduced flammables storage capacit</w:t>
      </w:r>
      <w:r w:rsidR="000A056D" w:rsidRPr="00A33FDF">
        <w:rPr>
          <w:rFonts w:cstheme="minorHAnsi"/>
        </w:rPr>
        <w:t>y</w:t>
      </w:r>
      <w:r w:rsidRPr="00A33FDF">
        <w:rPr>
          <w:rFonts w:cstheme="minorHAnsi"/>
        </w:rPr>
        <w:t>.</w:t>
      </w:r>
      <w:r w:rsidR="000A056D" w:rsidRPr="00A33FDF">
        <w:rPr>
          <w:rFonts w:cstheme="minorHAnsi"/>
        </w:rPr>
        <w:t xml:space="preserve"> </w:t>
      </w:r>
      <w:proofErr w:type="gramStart"/>
      <w:r w:rsidR="000A056D" w:rsidRPr="00A33FDF">
        <w:rPr>
          <w:rFonts w:cstheme="minorHAnsi"/>
        </w:rPr>
        <w:t>Therefore</w:t>
      </w:r>
      <w:proofErr w:type="gramEnd"/>
      <w:r w:rsidR="000A056D" w:rsidRPr="00A33FDF">
        <w:rPr>
          <w:rFonts w:cstheme="minorHAnsi"/>
        </w:rPr>
        <w:t xml:space="preserve"> providing concrete opportunities for community members to </w:t>
      </w:r>
      <w:r w:rsidR="002206C3" w:rsidRPr="00A33FDF">
        <w:rPr>
          <w:rFonts w:cstheme="minorHAnsi"/>
        </w:rPr>
        <w:t>have a voice in decision making processes which affect them locally.</w:t>
      </w:r>
    </w:p>
    <w:p w14:paraId="2D1081E2" w14:textId="08FAD184" w:rsidR="00A359EE" w:rsidRPr="00A33FDF" w:rsidRDefault="00E00022" w:rsidP="00A359EE">
      <w:pPr>
        <w:rPr>
          <w:rFonts w:cstheme="minorHAnsi"/>
        </w:rPr>
      </w:pPr>
      <w:r w:rsidRPr="00A33FDF">
        <w:rPr>
          <w:rFonts w:cstheme="minorHAnsi"/>
        </w:rPr>
        <w:t>In 2022</w:t>
      </w:r>
      <w:r w:rsidR="00A85387" w:rsidRPr="00A33FDF">
        <w:rPr>
          <w:rFonts w:cstheme="minorHAnsi"/>
        </w:rPr>
        <w:t>-3</w:t>
      </w:r>
      <w:r w:rsidRPr="00A33FDF">
        <w:rPr>
          <w:rFonts w:cstheme="minorHAnsi"/>
        </w:rPr>
        <w:t xml:space="preserve"> Francis and Davies </w:t>
      </w:r>
      <w:r w:rsidR="00A71C44" w:rsidRPr="00A33FDF">
        <w:rPr>
          <w:rFonts w:cstheme="minorHAnsi"/>
        </w:rPr>
        <w:t>aimed to consider what greater influence the community might be able to have over policy and deci</w:t>
      </w:r>
      <w:r w:rsidR="002941EE" w:rsidRPr="00A33FDF">
        <w:rPr>
          <w:rFonts w:cstheme="minorHAnsi"/>
        </w:rPr>
        <w:t>sion making at a local and national level,</w:t>
      </w:r>
      <w:r w:rsidR="00A359EE" w:rsidRPr="00A33FDF">
        <w:rPr>
          <w:rFonts w:cstheme="minorHAnsi"/>
        </w:rPr>
        <w:t xml:space="preserve"> which impacts on the lives of residents.</w:t>
      </w:r>
      <w:r w:rsidR="00A71C44" w:rsidRPr="00A33FDF">
        <w:rPr>
          <w:rFonts w:cstheme="minorHAnsi"/>
        </w:rPr>
        <w:t xml:space="preserve"> </w:t>
      </w:r>
      <w:r w:rsidR="00A359EE" w:rsidRPr="00A33FDF">
        <w:rPr>
          <w:rFonts w:cstheme="minorHAnsi"/>
        </w:rPr>
        <w:t xml:space="preserve">Initially </w:t>
      </w:r>
      <w:r w:rsidR="00433EB9" w:rsidRPr="00A33FDF">
        <w:rPr>
          <w:rFonts w:cstheme="minorHAnsi"/>
        </w:rPr>
        <w:t xml:space="preserve">this was in response to </w:t>
      </w:r>
      <w:r w:rsidR="00A359EE" w:rsidRPr="00A33FDF">
        <w:rPr>
          <w:rFonts w:cstheme="minorHAnsi"/>
        </w:rPr>
        <w:t xml:space="preserve">a </w:t>
      </w:r>
      <w:r w:rsidR="00433EB9" w:rsidRPr="00A33FDF">
        <w:rPr>
          <w:rFonts w:cstheme="minorHAnsi"/>
        </w:rPr>
        <w:t xml:space="preserve">perceived </w:t>
      </w:r>
      <w:r w:rsidR="00A359EE" w:rsidRPr="00A33FDF">
        <w:rPr>
          <w:rFonts w:cstheme="minorHAnsi"/>
        </w:rPr>
        <w:t xml:space="preserve">gap in understanding from communities around what policy makers do and indeed, who they are. </w:t>
      </w:r>
      <w:r w:rsidR="00FF1582" w:rsidRPr="00A33FDF">
        <w:rPr>
          <w:rFonts w:cstheme="minorHAnsi"/>
        </w:rPr>
        <w:t>This also grew from an</w:t>
      </w:r>
      <w:r w:rsidR="00A359EE" w:rsidRPr="00A33FDF">
        <w:rPr>
          <w:rFonts w:cstheme="minorHAnsi"/>
        </w:rPr>
        <w:t xml:space="preserve"> identified need to do some work to understand more about the following </w:t>
      </w:r>
      <w:r w:rsidR="00FF1582" w:rsidRPr="00A33FDF">
        <w:rPr>
          <w:rFonts w:cstheme="minorHAnsi"/>
        </w:rPr>
        <w:t>three</w:t>
      </w:r>
      <w:r w:rsidR="00A359EE" w:rsidRPr="00A33FDF">
        <w:rPr>
          <w:rFonts w:cstheme="minorHAnsi"/>
        </w:rPr>
        <w:t xml:space="preserve"> key questions</w:t>
      </w:r>
      <w:r w:rsidR="00FF1582" w:rsidRPr="00A33FDF">
        <w:rPr>
          <w:rFonts w:cstheme="minorHAnsi"/>
        </w:rPr>
        <w:t xml:space="preserve"> for the project but potentially other communities nationwide</w:t>
      </w:r>
      <w:r w:rsidR="00A359EE" w:rsidRPr="00A33FDF">
        <w:rPr>
          <w:rFonts w:cstheme="minorHAnsi"/>
        </w:rPr>
        <w:t xml:space="preserve">: </w:t>
      </w:r>
    </w:p>
    <w:p w14:paraId="6D537D43" w14:textId="7602F401" w:rsidR="00A359EE" w:rsidRPr="00A33FDF" w:rsidRDefault="00A33FDF" w:rsidP="00A359EE">
      <w:pPr>
        <w:rPr>
          <w:rFonts w:cstheme="minorHAnsi"/>
        </w:rPr>
      </w:pPr>
      <w:r w:rsidRPr="00A33FDF">
        <w:rPr>
          <w:rFonts w:cstheme="minorHAnsi"/>
        </w:rPr>
        <w:t xml:space="preserve">- </w:t>
      </w:r>
      <w:r w:rsidR="00A359EE" w:rsidRPr="00A33FDF">
        <w:rPr>
          <w:rFonts w:cstheme="minorHAnsi"/>
        </w:rPr>
        <w:t xml:space="preserve">What </w:t>
      </w:r>
      <w:proofErr w:type="gramStart"/>
      <w:r w:rsidR="00A359EE" w:rsidRPr="00A33FDF">
        <w:rPr>
          <w:rFonts w:cstheme="minorHAnsi"/>
        </w:rPr>
        <w:t>are</w:t>
      </w:r>
      <w:proofErr w:type="gramEnd"/>
      <w:r w:rsidR="00A359EE" w:rsidRPr="00A33FDF">
        <w:rPr>
          <w:rFonts w:cstheme="minorHAnsi"/>
        </w:rPr>
        <w:t xml:space="preserve"> the decision making processes and protocols of policy makers at various levels?</w:t>
      </w:r>
    </w:p>
    <w:p w14:paraId="36F95C17" w14:textId="7A6D5647" w:rsidR="00A359EE" w:rsidRPr="00A33FDF" w:rsidRDefault="00A33FDF" w:rsidP="00A359EE">
      <w:pPr>
        <w:rPr>
          <w:rFonts w:cstheme="minorHAnsi"/>
        </w:rPr>
      </w:pPr>
      <w:r w:rsidRPr="00A33FDF">
        <w:rPr>
          <w:rFonts w:cstheme="minorHAnsi"/>
        </w:rPr>
        <w:t xml:space="preserve">- </w:t>
      </w:r>
      <w:r w:rsidR="00A359EE" w:rsidRPr="00A33FDF">
        <w:rPr>
          <w:rFonts w:cstheme="minorHAnsi"/>
        </w:rPr>
        <w:t>Where are the points of access for communities to inform policy makers and their processes and outcomes?</w:t>
      </w:r>
    </w:p>
    <w:p w14:paraId="174EB5CD" w14:textId="40EC4B38" w:rsidR="00A359EE" w:rsidRPr="00A33FDF" w:rsidRDefault="00A33FDF" w:rsidP="00A359EE">
      <w:pPr>
        <w:rPr>
          <w:rFonts w:cstheme="minorHAnsi"/>
        </w:rPr>
      </w:pPr>
      <w:r w:rsidRPr="00A33FDF">
        <w:rPr>
          <w:rFonts w:cstheme="minorHAnsi"/>
        </w:rPr>
        <w:t xml:space="preserve">- </w:t>
      </w:r>
      <w:r w:rsidR="00A359EE" w:rsidRPr="00A33FDF">
        <w:rPr>
          <w:rFonts w:cstheme="minorHAnsi"/>
        </w:rPr>
        <w:t>In what ways do policy makers want to hear from communities (are we speaking and sharing in the best way?)</w:t>
      </w:r>
    </w:p>
    <w:p w14:paraId="41A12BF9" w14:textId="397C1B78" w:rsidR="00A359EE" w:rsidRPr="00A33FDF" w:rsidRDefault="00A359EE" w:rsidP="00A359EE">
      <w:pPr>
        <w:rPr>
          <w:rFonts w:cstheme="minorHAnsi"/>
        </w:rPr>
      </w:pPr>
      <w:r w:rsidRPr="00A33FDF">
        <w:rPr>
          <w:rFonts w:cstheme="minorHAnsi"/>
        </w:rPr>
        <w:t xml:space="preserve">In aiming to answer these questions, Francis and Davies </w:t>
      </w:r>
      <w:r w:rsidR="00FF1582" w:rsidRPr="00A33FDF">
        <w:rPr>
          <w:rFonts w:cstheme="minorHAnsi"/>
        </w:rPr>
        <w:t>set out to</w:t>
      </w:r>
      <w:r w:rsidRPr="00A33FDF">
        <w:rPr>
          <w:rFonts w:cstheme="minorHAnsi"/>
        </w:rPr>
        <w:t xml:space="preserve"> undertake creative residencies in policy makers work </w:t>
      </w:r>
      <w:r w:rsidR="00FF1582" w:rsidRPr="00A33FDF">
        <w:rPr>
          <w:rFonts w:cstheme="minorHAnsi"/>
        </w:rPr>
        <w:t>contexts</w:t>
      </w:r>
      <w:r w:rsidR="00B20D16" w:rsidRPr="00A33FDF">
        <w:rPr>
          <w:rFonts w:cstheme="minorHAnsi"/>
        </w:rPr>
        <w:t xml:space="preserve">, with a view to explore what greater influence </w:t>
      </w:r>
      <w:r w:rsidR="00865186" w:rsidRPr="00A33FDF">
        <w:rPr>
          <w:rFonts w:cstheme="minorHAnsi"/>
        </w:rPr>
        <w:t>the projects</w:t>
      </w:r>
      <w:r w:rsidR="00B20D16" w:rsidRPr="00A33FDF">
        <w:rPr>
          <w:rFonts w:cstheme="minorHAnsi"/>
        </w:rPr>
        <w:t xml:space="preserve"> local work might have</w:t>
      </w:r>
      <w:r w:rsidR="00786B99" w:rsidRPr="00A33FDF">
        <w:rPr>
          <w:rFonts w:cstheme="minorHAnsi"/>
        </w:rPr>
        <w:t>, through conversation and collaboration with decision makers</w:t>
      </w:r>
      <w:r w:rsidR="00B20D16" w:rsidRPr="00A33FDF">
        <w:rPr>
          <w:rFonts w:cstheme="minorHAnsi"/>
        </w:rPr>
        <w:t>.</w:t>
      </w:r>
    </w:p>
    <w:p w14:paraId="42A13042" w14:textId="2DFB680D" w:rsidR="00C030B5" w:rsidRPr="00A33FDF" w:rsidRDefault="00C030B5" w:rsidP="00C030B5">
      <w:pPr>
        <w:pStyle w:val="NormalWeb"/>
        <w:spacing w:before="240" w:beforeAutospacing="0" w:after="240" w:afterAutospacing="0"/>
        <w:rPr>
          <w:rFonts w:asciiTheme="minorHAnsi" w:hAnsiTheme="minorHAnsi" w:cstheme="minorHAnsi"/>
          <w:sz w:val="22"/>
          <w:szCs w:val="22"/>
        </w:rPr>
      </w:pPr>
      <w:r w:rsidRPr="00A33FDF">
        <w:rPr>
          <w:rFonts w:asciiTheme="minorHAnsi" w:hAnsiTheme="minorHAnsi" w:cstheme="minorHAnsi"/>
          <w:color w:val="000000"/>
          <w:sz w:val="22"/>
          <w:szCs w:val="22"/>
        </w:rPr>
        <w:t>The</w:t>
      </w:r>
      <w:r w:rsidR="00EE1F21" w:rsidRPr="00A33FDF">
        <w:rPr>
          <w:rFonts w:asciiTheme="minorHAnsi" w:hAnsiTheme="minorHAnsi" w:cstheme="minorHAnsi"/>
          <w:color w:val="000000"/>
          <w:sz w:val="22"/>
          <w:szCs w:val="22"/>
        </w:rPr>
        <w:t xml:space="preserve"> idea of undertaking</w:t>
      </w:r>
      <w:r w:rsidRPr="00A33FDF">
        <w:rPr>
          <w:rFonts w:asciiTheme="minorHAnsi" w:hAnsiTheme="minorHAnsi" w:cstheme="minorHAnsi"/>
          <w:color w:val="000000"/>
          <w:sz w:val="22"/>
          <w:szCs w:val="22"/>
        </w:rPr>
        <w:t xml:space="preserve"> Creative Residency</w:t>
      </w:r>
      <w:r w:rsidR="00EE1F21" w:rsidRPr="00A33FDF">
        <w:rPr>
          <w:rFonts w:asciiTheme="minorHAnsi" w:hAnsiTheme="minorHAnsi" w:cstheme="minorHAnsi"/>
          <w:color w:val="000000"/>
          <w:sz w:val="22"/>
          <w:szCs w:val="22"/>
        </w:rPr>
        <w:t xml:space="preserve"> activity</w:t>
      </w:r>
      <w:r w:rsidRPr="00A33FDF">
        <w:rPr>
          <w:rFonts w:asciiTheme="minorHAnsi" w:hAnsiTheme="minorHAnsi" w:cstheme="minorHAnsi"/>
          <w:color w:val="000000"/>
          <w:sz w:val="22"/>
          <w:szCs w:val="22"/>
        </w:rPr>
        <w:t xml:space="preserve"> drew on the learning and evidence of </w:t>
      </w:r>
      <w:r w:rsidR="00C66E92" w:rsidRPr="00A33FDF">
        <w:rPr>
          <w:rFonts w:asciiTheme="minorHAnsi" w:hAnsiTheme="minorHAnsi" w:cstheme="minorHAnsi"/>
          <w:color w:val="000000"/>
          <w:sz w:val="22"/>
          <w:szCs w:val="22"/>
        </w:rPr>
        <w:t>Artist Placements</w:t>
      </w:r>
      <w:r w:rsidRPr="00A33FDF">
        <w:rPr>
          <w:rFonts w:asciiTheme="minorHAnsi" w:hAnsiTheme="minorHAnsi" w:cstheme="minorHAnsi"/>
          <w:color w:val="000000"/>
          <w:sz w:val="22"/>
          <w:szCs w:val="22"/>
        </w:rPr>
        <w:t xml:space="preserve"> </w:t>
      </w:r>
      <w:r w:rsidR="00573E66" w:rsidRPr="00A33FDF">
        <w:rPr>
          <w:rFonts w:asciiTheme="minorHAnsi" w:hAnsiTheme="minorHAnsi" w:cstheme="minorHAnsi"/>
          <w:color w:val="000000"/>
          <w:sz w:val="22"/>
          <w:szCs w:val="22"/>
        </w:rPr>
        <w:t xml:space="preserve">which emerged in the 1960s, </w:t>
      </w:r>
      <w:r w:rsidRPr="00A33FDF">
        <w:rPr>
          <w:rFonts w:asciiTheme="minorHAnsi" w:hAnsiTheme="minorHAnsi" w:cstheme="minorHAnsi"/>
          <w:color w:val="000000"/>
          <w:sz w:val="22"/>
          <w:szCs w:val="22"/>
        </w:rPr>
        <w:t>proposed by the Artist Placement Group</w:t>
      </w:r>
      <w:r w:rsidR="002B555D">
        <w:rPr>
          <w:rFonts w:asciiTheme="minorHAnsi" w:hAnsiTheme="minorHAnsi" w:cstheme="minorHAnsi"/>
          <w:color w:val="000000"/>
          <w:sz w:val="22"/>
          <w:szCs w:val="22"/>
        </w:rPr>
        <w:t xml:space="preserve"> </w:t>
      </w:r>
      <w:r w:rsidR="004E025C" w:rsidRPr="00A33FDF">
        <w:rPr>
          <w:rFonts w:asciiTheme="minorHAnsi" w:hAnsiTheme="minorHAnsi" w:cstheme="minorHAnsi"/>
          <w:color w:val="000000"/>
          <w:sz w:val="22"/>
          <w:szCs w:val="22"/>
        </w:rPr>
        <w:t>T</w:t>
      </w:r>
      <w:r w:rsidR="00BD56D0" w:rsidRPr="00A33FDF">
        <w:rPr>
          <w:rFonts w:asciiTheme="minorHAnsi" w:hAnsiTheme="minorHAnsi" w:cstheme="minorHAnsi"/>
          <w:color w:val="000000"/>
          <w:sz w:val="22"/>
          <w:szCs w:val="22"/>
        </w:rPr>
        <w:t xml:space="preserve">he </w:t>
      </w:r>
      <w:r w:rsidR="00B044C8" w:rsidRPr="00A33FDF">
        <w:rPr>
          <w:rFonts w:asciiTheme="minorHAnsi" w:hAnsiTheme="minorHAnsi" w:cstheme="minorHAnsi"/>
          <w:color w:val="000000"/>
          <w:sz w:val="22"/>
          <w:szCs w:val="22"/>
        </w:rPr>
        <w:t>‘organisation actively sought to reposition the role of the artist within a wider social context, including government and commerce.’</w:t>
      </w:r>
      <w:r w:rsidR="002B555D">
        <w:rPr>
          <w:rFonts w:asciiTheme="minorHAnsi" w:hAnsiTheme="minorHAnsi" w:cstheme="minorHAnsi"/>
          <w:color w:val="000000"/>
          <w:sz w:val="22"/>
          <w:szCs w:val="22"/>
        </w:rPr>
        <w:t xml:space="preserve"> </w:t>
      </w:r>
      <w:r w:rsidR="005F0899" w:rsidRPr="005F0899">
        <w:rPr>
          <w:rFonts w:asciiTheme="minorHAnsi" w:hAnsiTheme="minorHAnsi" w:cstheme="minorHAnsi"/>
          <w:color w:val="000000"/>
          <w:sz w:val="22"/>
          <w:szCs w:val="22"/>
        </w:rPr>
        <w:t>(Tate, 2004)</w:t>
      </w:r>
    </w:p>
    <w:p w14:paraId="3CC53E00" w14:textId="42BC8D93" w:rsidR="00C030B5" w:rsidRPr="00A33FDF" w:rsidRDefault="00C030B5" w:rsidP="00C030B5">
      <w:pPr>
        <w:pStyle w:val="NormalWeb"/>
        <w:spacing w:before="240" w:beforeAutospacing="0" w:after="240" w:afterAutospacing="0"/>
        <w:rPr>
          <w:rFonts w:asciiTheme="minorHAnsi" w:hAnsiTheme="minorHAnsi" w:cstheme="minorHAnsi"/>
          <w:sz w:val="22"/>
          <w:szCs w:val="22"/>
        </w:rPr>
      </w:pPr>
      <w:r w:rsidRPr="00A33FDF">
        <w:rPr>
          <w:rFonts w:asciiTheme="minorHAnsi" w:hAnsiTheme="minorHAnsi" w:cstheme="minorHAnsi"/>
          <w:color w:val="000000"/>
          <w:sz w:val="22"/>
          <w:szCs w:val="22"/>
        </w:rPr>
        <w:t>3 different contexts were explored</w:t>
      </w:r>
      <w:r w:rsidR="00EE1F21" w:rsidRPr="00A33FDF">
        <w:rPr>
          <w:rFonts w:asciiTheme="minorHAnsi" w:hAnsiTheme="minorHAnsi" w:cstheme="minorHAnsi"/>
          <w:color w:val="000000"/>
          <w:sz w:val="22"/>
          <w:szCs w:val="22"/>
        </w:rPr>
        <w:t xml:space="preserve"> through the Creative Resid</w:t>
      </w:r>
      <w:r w:rsidR="00D0414C" w:rsidRPr="00A33FDF">
        <w:rPr>
          <w:rFonts w:asciiTheme="minorHAnsi" w:hAnsiTheme="minorHAnsi" w:cstheme="minorHAnsi"/>
          <w:color w:val="000000"/>
          <w:sz w:val="22"/>
          <w:szCs w:val="22"/>
        </w:rPr>
        <w:t>e</w:t>
      </w:r>
      <w:r w:rsidR="00EE1F21" w:rsidRPr="00A33FDF">
        <w:rPr>
          <w:rFonts w:asciiTheme="minorHAnsi" w:hAnsiTheme="minorHAnsi" w:cstheme="minorHAnsi"/>
          <w:color w:val="000000"/>
          <w:sz w:val="22"/>
          <w:szCs w:val="22"/>
        </w:rPr>
        <w:t>ncies.</w:t>
      </w:r>
    </w:p>
    <w:p w14:paraId="75E860A9" w14:textId="1D74A3D9" w:rsidR="00C030B5" w:rsidRPr="00A33FDF" w:rsidRDefault="00C030B5" w:rsidP="00C030B5">
      <w:pPr>
        <w:pStyle w:val="NormalWeb"/>
        <w:spacing w:before="240" w:beforeAutospacing="0" w:after="240" w:afterAutospacing="0"/>
        <w:ind w:hanging="360"/>
        <w:rPr>
          <w:rFonts w:asciiTheme="minorHAnsi" w:hAnsiTheme="minorHAnsi" w:cstheme="minorHAnsi"/>
          <w:sz w:val="22"/>
          <w:szCs w:val="22"/>
        </w:rPr>
      </w:pPr>
      <w:r w:rsidRPr="00A33FDF">
        <w:rPr>
          <w:rFonts w:asciiTheme="minorHAnsi" w:hAnsiTheme="minorHAnsi" w:cstheme="minorHAnsi"/>
          <w:color w:val="000000"/>
          <w:sz w:val="22"/>
          <w:szCs w:val="22"/>
        </w:rPr>
        <w:t xml:space="preserve">1.       Undertaking activity in partnership with Stoke Creates and Stoke City Council to rewrite </w:t>
      </w:r>
      <w:proofErr w:type="spellStart"/>
      <w:r w:rsidRPr="00A33FDF">
        <w:rPr>
          <w:rFonts w:asciiTheme="minorHAnsi" w:hAnsiTheme="minorHAnsi" w:cstheme="minorHAnsi"/>
          <w:color w:val="000000"/>
          <w:sz w:val="22"/>
          <w:szCs w:val="22"/>
        </w:rPr>
        <w:t>Stoke’s</w:t>
      </w:r>
      <w:proofErr w:type="spellEnd"/>
      <w:r w:rsidRPr="00A33FDF">
        <w:rPr>
          <w:rFonts w:asciiTheme="minorHAnsi" w:hAnsiTheme="minorHAnsi" w:cstheme="minorHAnsi"/>
          <w:color w:val="000000"/>
          <w:sz w:val="22"/>
          <w:szCs w:val="22"/>
        </w:rPr>
        <w:t xml:space="preserve"> Cultural Strategy. </w:t>
      </w:r>
      <w:r w:rsidR="00AA04B5" w:rsidRPr="00A33FDF">
        <w:rPr>
          <w:rFonts w:asciiTheme="minorHAnsi" w:hAnsiTheme="minorHAnsi" w:cstheme="minorHAnsi"/>
          <w:color w:val="000000"/>
          <w:sz w:val="22"/>
          <w:szCs w:val="22"/>
        </w:rPr>
        <w:t>The</w:t>
      </w:r>
      <w:r w:rsidRPr="00A33FDF">
        <w:rPr>
          <w:rFonts w:asciiTheme="minorHAnsi" w:hAnsiTheme="minorHAnsi" w:cstheme="minorHAnsi"/>
          <w:color w:val="000000"/>
          <w:sz w:val="22"/>
          <w:szCs w:val="22"/>
        </w:rPr>
        <w:t xml:space="preserve"> role became to advocate for an open community consultation (rather than the proposed invite only approach to consultation first mooted,) and then to plan and deliver a consultation event in partnership with Stoke City Council and Stoke Creates. </w:t>
      </w:r>
      <w:r w:rsidRPr="00A33FDF">
        <w:rPr>
          <w:rFonts w:asciiTheme="minorHAnsi" w:hAnsiTheme="minorHAnsi" w:cstheme="minorHAnsi"/>
          <w:b/>
          <w:bCs/>
          <w:color w:val="000000"/>
          <w:sz w:val="22"/>
          <w:szCs w:val="22"/>
        </w:rPr>
        <w:t>(</w:t>
      </w:r>
      <w:proofErr w:type="gramStart"/>
      <w:r w:rsidRPr="00A33FDF">
        <w:rPr>
          <w:rFonts w:asciiTheme="minorHAnsi" w:hAnsiTheme="minorHAnsi" w:cstheme="minorHAnsi"/>
          <w:b/>
          <w:bCs/>
          <w:color w:val="000000"/>
          <w:sz w:val="22"/>
          <w:szCs w:val="22"/>
        </w:rPr>
        <w:t>local</w:t>
      </w:r>
      <w:proofErr w:type="gramEnd"/>
      <w:r w:rsidRPr="00A33FDF">
        <w:rPr>
          <w:rFonts w:asciiTheme="minorHAnsi" w:hAnsiTheme="minorHAnsi" w:cstheme="minorHAnsi"/>
          <w:b/>
          <w:bCs/>
          <w:color w:val="000000"/>
          <w:sz w:val="22"/>
          <w:szCs w:val="22"/>
        </w:rPr>
        <w:t xml:space="preserve"> policy and decision making.) </w:t>
      </w:r>
      <w:r w:rsidRPr="00A33FDF">
        <w:rPr>
          <w:rFonts w:asciiTheme="minorHAnsi" w:hAnsiTheme="minorHAnsi" w:cstheme="minorHAnsi"/>
          <w:color w:val="000000"/>
          <w:sz w:val="22"/>
          <w:szCs w:val="22"/>
        </w:rPr>
        <w:t xml:space="preserve">This ensured that the community voice was included </w:t>
      </w:r>
      <w:r w:rsidR="00AA04B5" w:rsidRPr="00A33FDF">
        <w:rPr>
          <w:rFonts w:asciiTheme="minorHAnsi" w:hAnsiTheme="minorHAnsi" w:cstheme="minorHAnsi"/>
          <w:color w:val="000000"/>
          <w:sz w:val="22"/>
          <w:szCs w:val="22"/>
        </w:rPr>
        <w:t>with</w:t>
      </w:r>
      <w:r w:rsidRPr="00A33FDF">
        <w:rPr>
          <w:rFonts w:asciiTheme="minorHAnsi" w:hAnsiTheme="minorHAnsi" w:cstheme="minorHAnsi"/>
          <w:color w:val="000000"/>
          <w:sz w:val="22"/>
          <w:szCs w:val="22"/>
        </w:rPr>
        <w:t>in the process.</w:t>
      </w:r>
    </w:p>
    <w:p w14:paraId="6ED12B5A" w14:textId="22783211" w:rsidR="00C030B5" w:rsidRPr="00A33FDF" w:rsidRDefault="00C030B5" w:rsidP="00C030B5">
      <w:pPr>
        <w:pStyle w:val="NormalWeb"/>
        <w:spacing w:before="240" w:beforeAutospacing="0" w:after="240" w:afterAutospacing="0"/>
        <w:ind w:hanging="360"/>
        <w:rPr>
          <w:rFonts w:asciiTheme="minorHAnsi" w:hAnsiTheme="minorHAnsi" w:cstheme="minorHAnsi"/>
          <w:sz w:val="22"/>
          <w:szCs w:val="22"/>
        </w:rPr>
      </w:pPr>
      <w:r w:rsidRPr="00A33FDF">
        <w:rPr>
          <w:rFonts w:asciiTheme="minorHAnsi" w:hAnsiTheme="minorHAnsi" w:cstheme="minorHAnsi"/>
          <w:color w:val="000000"/>
          <w:sz w:val="22"/>
          <w:szCs w:val="22"/>
        </w:rPr>
        <w:t xml:space="preserve">2.       Partnering with Local Trust on creative residency within their context, particularly in relation to the Community Wealth Fund activity they were working on in 2022, advocating that the Government consider funds raised from Dormant Assets be used to set up the fund. This involved a series of emails and meetings to discuss what role we might be able to undertake, attendance at the launch of the Community Wealth Fund at Parliament. This has led to </w:t>
      </w:r>
      <w:r w:rsidR="00BD3AFD" w:rsidRPr="00A33FDF">
        <w:rPr>
          <w:rFonts w:asciiTheme="minorHAnsi" w:hAnsiTheme="minorHAnsi" w:cstheme="minorHAnsi"/>
          <w:color w:val="000000"/>
          <w:sz w:val="22"/>
          <w:szCs w:val="22"/>
        </w:rPr>
        <w:t>The Portland Inn project</w:t>
      </w:r>
      <w:r w:rsidRPr="00A33FDF">
        <w:rPr>
          <w:rFonts w:asciiTheme="minorHAnsi" w:hAnsiTheme="minorHAnsi" w:cstheme="minorHAnsi"/>
          <w:color w:val="000000"/>
          <w:sz w:val="22"/>
          <w:szCs w:val="22"/>
        </w:rPr>
        <w:t xml:space="preserve"> being consulted within The Dormant Assets Consultation</w:t>
      </w:r>
      <w:r w:rsidR="00A85387" w:rsidRPr="00A33FDF">
        <w:rPr>
          <w:rFonts w:asciiTheme="minorHAnsi" w:hAnsiTheme="minorHAnsi" w:cstheme="minorHAnsi"/>
          <w:color w:val="000000"/>
          <w:sz w:val="22"/>
          <w:szCs w:val="22"/>
        </w:rPr>
        <w:t>.</w:t>
      </w:r>
      <w:r w:rsidRPr="00A33FDF">
        <w:rPr>
          <w:rFonts w:asciiTheme="minorHAnsi" w:hAnsiTheme="minorHAnsi" w:cstheme="minorHAnsi"/>
          <w:color w:val="000000"/>
          <w:sz w:val="22"/>
          <w:szCs w:val="22"/>
        </w:rPr>
        <w:t xml:space="preserve"> </w:t>
      </w:r>
      <w:r w:rsidRPr="00A33FDF">
        <w:rPr>
          <w:rFonts w:asciiTheme="minorHAnsi" w:hAnsiTheme="minorHAnsi" w:cstheme="minorHAnsi"/>
          <w:b/>
          <w:bCs/>
          <w:color w:val="000000"/>
          <w:sz w:val="22"/>
          <w:szCs w:val="22"/>
        </w:rPr>
        <w:t>(</w:t>
      </w:r>
      <w:proofErr w:type="gramStart"/>
      <w:r w:rsidRPr="00A33FDF">
        <w:rPr>
          <w:rFonts w:asciiTheme="minorHAnsi" w:hAnsiTheme="minorHAnsi" w:cstheme="minorHAnsi"/>
          <w:b/>
          <w:bCs/>
          <w:color w:val="000000"/>
          <w:sz w:val="22"/>
          <w:szCs w:val="22"/>
        </w:rPr>
        <w:t>national</w:t>
      </w:r>
      <w:proofErr w:type="gramEnd"/>
      <w:r w:rsidRPr="00A33FDF">
        <w:rPr>
          <w:rFonts w:asciiTheme="minorHAnsi" w:hAnsiTheme="minorHAnsi" w:cstheme="minorHAnsi"/>
          <w:b/>
          <w:bCs/>
          <w:color w:val="000000"/>
          <w:sz w:val="22"/>
          <w:szCs w:val="22"/>
        </w:rPr>
        <w:t xml:space="preserve"> policy and decision making).</w:t>
      </w:r>
    </w:p>
    <w:p w14:paraId="6979148D" w14:textId="449C2604" w:rsidR="00C030B5" w:rsidRPr="00A33FDF" w:rsidRDefault="00C030B5" w:rsidP="00C030B5">
      <w:pPr>
        <w:pStyle w:val="NormalWeb"/>
        <w:spacing w:before="240" w:beforeAutospacing="0" w:after="240" w:afterAutospacing="0"/>
        <w:ind w:hanging="360"/>
        <w:rPr>
          <w:rFonts w:asciiTheme="minorHAnsi" w:hAnsiTheme="minorHAnsi" w:cstheme="minorHAnsi"/>
          <w:sz w:val="22"/>
          <w:szCs w:val="22"/>
        </w:rPr>
      </w:pPr>
      <w:r w:rsidRPr="00A33FDF">
        <w:rPr>
          <w:rFonts w:asciiTheme="minorHAnsi" w:hAnsiTheme="minorHAnsi" w:cstheme="minorHAnsi"/>
          <w:color w:val="000000"/>
          <w:sz w:val="22"/>
          <w:szCs w:val="22"/>
        </w:rPr>
        <w:t>3.      </w:t>
      </w:r>
      <w:r w:rsidR="00A85387" w:rsidRPr="00A33FDF">
        <w:rPr>
          <w:rFonts w:asciiTheme="minorHAnsi" w:hAnsiTheme="minorHAnsi" w:cstheme="minorHAnsi"/>
          <w:color w:val="000000"/>
          <w:sz w:val="22"/>
          <w:szCs w:val="22"/>
        </w:rPr>
        <w:t xml:space="preserve">In 2023 </w:t>
      </w:r>
      <w:r w:rsidR="009E4820" w:rsidRPr="00A33FDF">
        <w:rPr>
          <w:rFonts w:asciiTheme="minorHAnsi" w:hAnsiTheme="minorHAnsi" w:cstheme="minorHAnsi"/>
          <w:color w:val="000000"/>
          <w:sz w:val="22"/>
          <w:szCs w:val="22"/>
        </w:rPr>
        <w:t>Francis and Davies are de</w:t>
      </w:r>
      <w:r w:rsidRPr="00A33FDF">
        <w:rPr>
          <w:rFonts w:asciiTheme="minorHAnsi" w:hAnsiTheme="minorHAnsi" w:cstheme="minorHAnsi"/>
          <w:color w:val="000000"/>
          <w:sz w:val="22"/>
          <w:szCs w:val="22"/>
        </w:rPr>
        <w:t xml:space="preserve">veloping a partnership with Staffordshire Police, to </w:t>
      </w:r>
      <w:r w:rsidR="00A85387" w:rsidRPr="00A33FDF">
        <w:rPr>
          <w:rFonts w:asciiTheme="minorHAnsi" w:hAnsiTheme="minorHAnsi" w:cstheme="minorHAnsi"/>
          <w:color w:val="000000"/>
          <w:sz w:val="22"/>
          <w:szCs w:val="22"/>
        </w:rPr>
        <w:t>develop</w:t>
      </w:r>
      <w:r w:rsidRPr="00A33FDF">
        <w:rPr>
          <w:rFonts w:asciiTheme="minorHAnsi" w:hAnsiTheme="minorHAnsi" w:cstheme="minorHAnsi"/>
          <w:color w:val="000000"/>
          <w:sz w:val="22"/>
          <w:szCs w:val="22"/>
        </w:rPr>
        <w:t xml:space="preserve"> creative residency within the policing team, in relation to the new Community </w:t>
      </w:r>
      <w:r w:rsidR="009E4820" w:rsidRPr="00A33FDF">
        <w:rPr>
          <w:rFonts w:asciiTheme="minorHAnsi" w:hAnsiTheme="minorHAnsi" w:cstheme="minorHAnsi"/>
          <w:color w:val="000000"/>
          <w:sz w:val="22"/>
          <w:szCs w:val="22"/>
        </w:rPr>
        <w:t>P</w:t>
      </w:r>
      <w:r w:rsidRPr="00A33FDF">
        <w:rPr>
          <w:rFonts w:asciiTheme="minorHAnsi" w:hAnsiTheme="minorHAnsi" w:cstheme="minorHAnsi"/>
          <w:color w:val="000000"/>
          <w:sz w:val="22"/>
          <w:szCs w:val="22"/>
        </w:rPr>
        <w:t xml:space="preserve">olicing policy, moving towards ‘neighbourhood policing.’ </w:t>
      </w:r>
      <w:r w:rsidR="009E4820" w:rsidRPr="00A33FDF">
        <w:rPr>
          <w:rFonts w:asciiTheme="minorHAnsi" w:hAnsiTheme="minorHAnsi" w:cstheme="minorHAnsi"/>
          <w:color w:val="000000"/>
          <w:sz w:val="22"/>
          <w:szCs w:val="22"/>
        </w:rPr>
        <w:t xml:space="preserve">The </w:t>
      </w:r>
      <w:r w:rsidR="00181C53" w:rsidRPr="00A33FDF">
        <w:rPr>
          <w:rFonts w:asciiTheme="minorHAnsi" w:hAnsiTheme="minorHAnsi" w:cstheme="minorHAnsi"/>
          <w:color w:val="000000"/>
          <w:sz w:val="22"/>
          <w:szCs w:val="22"/>
        </w:rPr>
        <w:t xml:space="preserve">aim is to support the policing team in ensuring the community experience is considered in new policy decisions. </w:t>
      </w:r>
      <w:r w:rsidRPr="00A33FDF">
        <w:rPr>
          <w:rFonts w:asciiTheme="minorHAnsi" w:hAnsiTheme="minorHAnsi" w:cstheme="minorHAnsi"/>
          <w:b/>
          <w:bCs/>
          <w:color w:val="000000"/>
          <w:sz w:val="22"/>
          <w:szCs w:val="22"/>
        </w:rPr>
        <w:t>(</w:t>
      </w:r>
      <w:proofErr w:type="gramStart"/>
      <w:r w:rsidRPr="00A33FDF">
        <w:rPr>
          <w:rFonts w:asciiTheme="minorHAnsi" w:hAnsiTheme="minorHAnsi" w:cstheme="minorHAnsi"/>
          <w:b/>
          <w:bCs/>
          <w:color w:val="000000"/>
          <w:sz w:val="22"/>
          <w:szCs w:val="22"/>
        </w:rPr>
        <w:t>local</w:t>
      </w:r>
      <w:proofErr w:type="gramEnd"/>
      <w:r w:rsidRPr="00A33FDF">
        <w:rPr>
          <w:rFonts w:asciiTheme="minorHAnsi" w:hAnsiTheme="minorHAnsi" w:cstheme="minorHAnsi"/>
          <w:b/>
          <w:bCs/>
          <w:color w:val="000000"/>
          <w:sz w:val="22"/>
          <w:szCs w:val="22"/>
        </w:rPr>
        <w:t xml:space="preserve"> policy and decision making.)</w:t>
      </w:r>
    </w:p>
    <w:p w14:paraId="2BD0D6BF" w14:textId="1E8E8E35" w:rsidR="00CC4BE9" w:rsidRPr="00A33FDF" w:rsidRDefault="00181C53" w:rsidP="009449BB">
      <w:pPr>
        <w:rPr>
          <w:rFonts w:cstheme="minorHAnsi"/>
          <w:b/>
          <w:bCs/>
        </w:rPr>
      </w:pPr>
      <w:r w:rsidRPr="00A33FDF">
        <w:rPr>
          <w:rFonts w:cstheme="minorHAnsi"/>
          <w:b/>
          <w:bCs/>
        </w:rPr>
        <w:t xml:space="preserve">Local Decision Making and </w:t>
      </w:r>
      <w:proofErr w:type="gramStart"/>
      <w:r w:rsidRPr="00A33FDF">
        <w:rPr>
          <w:rFonts w:cstheme="minorHAnsi"/>
          <w:b/>
          <w:bCs/>
        </w:rPr>
        <w:t>Long Term</w:t>
      </w:r>
      <w:proofErr w:type="gramEnd"/>
      <w:r w:rsidRPr="00A33FDF">
        <w:rPr>
          <w:rFonts w:cstheme="minorHAnsi"/>
          <w:b/>
          <w:bCs/>
        </w:rPr>
        <w:t xml:space="preserve"> Planning</w:t>
      </w:r>
    </w:p>
    <w:p w14:paraId="67A8F58D" w14:textId="67803A89" w:rsidR="000F24FD" w:rsidRPr="00A33FDF" w:rsidRDefault="000F24FD" w:rsidP="000F24FD">
      <w:pPr>
        <w:rPr>
          <w:rFonts w:cstheme="minorHAnsi"/>
        </w:rPr>
      </w:pPr>
      <w:r w:rsidRPr="00A33FDF">
        <w:rPr>
          <w:rFonts w:cstheme="minorHAnsi"/>
        </w:rPr>
        <w:t xml:space="preserve">The neighbourhood where The Portland Inn Project is based, is an estate of around 500 terraced houses.  </w:t>
      </w:r>
      <w:r w:rsidR="0083523E" w:rsidRPr="00A33FDF">
        <w:rPr>
          <w:rFonts w:cstheme="minorHAnsi"/>
        </w:rPr>
        <w:t xml:space="preserve">A </w:t>
      </w:r>
      <w:r w:rsidRPr="00A33FDF">
        <w:rPr>
          <w:rFonts w:cstheme="minorHAnsi"/>
        </w:rPr>
        <w:t>muti-cultural neighbourhood, scor</w:t>
      </w:r>
      <w:r w:rsidR="0083523E" w:rsidRPr="00A33FDF">
        <w:rPr>
          <w:rFonts w:cstheme="minorHAnsi"/>
        </w:rPr>
        <w:t>ing</w:t>
      </w:r>
      <w:r w:rsidRPr="00A33FDF">
        <w:rPr>
          <w:rFonts w:cstheme="minorHAnsi"/>
        </w:rPr>
        <w:t xml:space="preserve"> poorly across the indices of deprivation in terms of low educational attainment, high unemployment, high </w:t>
      </w:r>
      <w:proofErr w:type="gramStart"/>
      <w:r w:rsidRPr="00A33FDF">
        <w:rPr>
          <w:rFonts w:cstheme="minorHAnsi"/>
        </w:rPr>
        <w:t>crime</w:t>
      </w:r>
      <w:proofErr w:type="gramEnd"/>
      <w:r w:rsidR="0083523E" w:rsidRPr="00A33FDF">
        <w:rPr>
          <w:rFonts w:cstheme="minorHAnsi"/>
        </w:rPr>
        <w:t xml:space="preserve"> and</w:t>
      </w:r>
      <w:r w:rsidRPr="00A33FDF">
        <w:rPr>
          <w:rFonts w:cstheme="minorHAnsi"/>
        </w:rPr>
        <w:t xml:space="preserve"> low incomes. </w:t>
      </w:r>
      <w:r w:rsidR="004513CA" w:rsidRPr="004513CA">
        <w:rPr>
          <w:rFonts w:cstheme="minorHAnsi"/>
        </w:rPr>
        <w:t>(Ministry of Housing, Communities &amp; Local Government, 2019)</w:t>
      </w:r>
    </w:p>
    <w:p w14:paraId="685E9A65" w14:textId="78125DB6" w:rsidR="00487728" w:rsidRPr="00A33FDF" w:rsidRDefault="00A62FAE" w:rsidP="00487728">
      <w:pPr>
        <w:rPr>
          <w:rFonts w:cstheme="minorHAnsi"/>
        </w:rPr>
      </w:pPr>
      <w:r w:rsidRPr="00A33FDF">
        <w:rPr>
          <w:rFonts w:cstheme="minorHAnsi"/>
        </w:rPr>
        <w:t>The C</w:t>
      </w:r>
      <w:r w:rsidR="00487728" w:rsidRPr="00A33FDF">
        <w:rPr>
          <w:rFonts w:cstheme="minorHAnsi"/>
        </w:rPr>
        <w:t xml:space="preserve">ommunity </w:t>
      </w:r>
      <w:r w:rsidRPr="00A33FDF">
        <w:rPr>
          <w:rFonts w:cstheme="minorHAnsi"/>
        </w:rPr>
        <w:t>D</w:t>
      </w:r>
      <w:r w:rsidR="00487728" w:rsidRPr="00A33FDF">
        <w:rPr>
          <w:rFonts w:cstheme="minorHAnsi"/>
        </w:rPr>
        <w:t xml:space="preserve">ecision </w:t>
      </w:r>
      <w:r w:rsidRPr="00A33FDF">
        <w:rPr>
          <w:rFonts w:cstheme="minorHAnsi"/>
        </w:rPr>
        <w:t>M</w:t>
      </w:r>
      <w:r w:rsidR="00487728" w:rsidRPr="00A33FDF">
        <w:rPr>
          <w:rFonts w:cstheme="minorHAnsi"/>
        </w:rPr>
        <w:t xml:space="preserve">aking </w:t>
      </w:r>
      <w:r w:rsidRPr="00A33FDF">
        <w:rPr>
          <w:rFonts w:cstheme="minorHAnsi"/>
        </w:rPr>
        <w:t>P</w:t>
      </w:r>
      <w:r w:rsidR="00487728" w:rsidRPr="00A33FDF">
        <w:rPr>
          <w:rFonts w:cstheme="minorHAnsi"/>
        </w:rPr>
        <w:t>anel</w:t>
      </w:r>
      <w:r w:rsidR="00593C6A" w:rsidRPr="00A33FDF">
        <w:rPr>
          <w:rFonts w:cstheme="minorHAnsi"/>
        </w:rPr>
        <w:t xml:space="preserve"> (CDMP)</w:t>
      </w:r>
      <w:r w:rsidR="00487728" w:rsidRPr="00A33FDF">
        <w:rPr>
          <w:rFonts w:cstheme="minorHAnsi"/>
        </w:rPr>
        <w:t xml:space="preserve"> </w:t>
      </w:r>
      <w:r w:rsidRPr="00A33FDF">
        <w:rPr>
          <w:rFonts w:cstheme="minorHAnsi"/>
        </w:rPr>
        <w:t>offered a</w:t>
      </w:r>
      <w:r w:rsidR="00487728" w:rsidRPr="00A33FDF">
        <w:rPr>
          <w:rFonts w:cstheme="minorHAnsi"/>
        </w:rPr>
        <w:t xml:space="preserve"> formal way for community members to get involved in deciding </w:t>
      </w:r>
      <w:r w:rsidRPr="00A33FDF">
        <w:rPr>
          <w:rFonts w:cstheme="minorHAnsi"/>
        </w:rPr>
        <w:t>on the direction of the project, and to feel agency over local decisions</w:t>
      </w:r>
      <w:r w:rsidR="00487728" w:rsidRPr="00A33FDF">
        <w:rPr>
          <w:rFonts w:cstheme="minorHAnsi"/>
        </w:rPr>
        <w:t xml:space="preserve"> and this was working well, until 2020. </w:t>
      </w:r>
      <w:r w:rsidR="0006443D" w:rsidRPr="00A33FDF">
        <w:rPr>
          <w:rFonts w:cstheme="minorHAnsi"/>
        </w:rPr>
        <w:t>Like most communities, t</w:t>
      </w:r>
      <w:r w:rsidR="00487728" w:rsidRPr="00A33FDF">
        <w:rPr>
          <w:rFonts w:cstheme="minorHAnsi"/>
        </w:rPr>
        <w:t xml:space="preserve">he pandemic made it difficult for </w:t>
      </w:r>
      <w:r w:rsidR="0006443D" w:rsidRPr="00A33FDF">
        <w:rPr>
          <w:rFonts w:cstheme="minorHAnsi"/>
        </w:rPr>
        <w:t>people locally</w:t>
      </w:r>
      <w:r w:rsidR="00487728" w:rsidRPr="00A33FDF">
        <w:rPr>
          <w:rFonts w:cstheme="minorHAnsi"/>
        </w:rPr>
        <w:t xml:space="preserve"> to think to the future.</w:t>
      </w:r>
      <w:r w:rsidR="00446D36" w:rsidRPr="00A33FDF">
        <w:rPr>
          <w:rFonts w:cstheme="minorHAnsi"/>
        </w:rPr>
        <w:t xml:space="preserve"> The pandemic impacted quickly and significantly in an area already experiencing multiple hardships. </w:t>
      </w:r>
      <w:r w:rsidR="00894FBC" w:rsidRPr="00A33FDF">
        <w:rPr>
          <w:rFonts w:cstheme="minorHAnsi"/>
        </w:rPr>
        <w:t xml:space="preserve">As an example, </w:t>
      </w:r>
      <w:r w:rsidR="00BF6DD3" w:rsidRPr="00A33FDF">
        <w:rPr>
          <w:rFonts w:cstheme="minorHAnsi"/>
        </w:rPr>
        <w:t xml:space="preserve">the pandemic made digital poverty in the neighbourhood more visible, as community members communicated </w:t>
      </w:r>
      <w:r w:rsidR="00841D3F" w:rsidRPr="00A33FDF">
        <w:rPr>
          <w:rFonts w:cstheme="minorHAnsi"/>
        </w:rPr>
        <w:t>the issues of home schooling</w:t>
      </w:r>
      <w:r w:rsidR="004F509A" w:rsidRPr="00A33FDF">
        <w:rPr>
          <w:rFonts w:cstheme="minorHAnsi"/>
        </w:rPr>
        <w:t xml:space="preserve"> or looking for work</w:t>
      </w:r>
      <w:r w:rsidR="00841D3F" w:rsidRPr="00A33FDF">
        <w:rPr>
          <w:rFonts w:cstheme="minorHAnsi"/>
        </w:rPr>
        <w:t xml:space="preserve">, when digital poverty is a significant </w:t>
      </w:r>
      <w:r w:rsidR="00224944" w:rsidRPr="00A33FDF">
        <w:rPr>
          <w:rFonts w:cstheme="minorHAnsi"/>
        </w:rPr>
        <w:t xml:space="preserve">barrier for </w:t>
      </w:r>
      <w:r w:rsidR="00B02F88" w:rsidRPr="00A33FDF">
        <w:rPr>
          <w:rFonts w:cstheme="minorHAnsi"/>
        </w:rPr>
        <w:t>residents</w:t>
      </w:r>
      <w:r w:rsidR="00841D3F" w:rsidRPr="00A33FDF">
        <w:rPr>
          <w:rFonts w:cstheme="minorHAnsi"/>
        </w:rPr>
        <w:t xml:space="preserve"> in the area – with</w:t>
      </w:r>
      <w:r w:rsidR="00B55B4B" w:rsidRPr="00A33FDF">
        <w:rPr>
          <w:rFonts w:cstheme="minorHAnsi"/>
        </w:rPr>
        <w:t xml:space="preserve"> households reporting a </w:t>
      </w:r>
      <w:r w:rsidR="004F509A" w:rsidRPr="00A33FDF">
        <w:rPr>
          <w:rFonts w:cstheme="minorHAnsi"/>
        </w:rPr>
        <w:t>paucity</w:t>
      </w:r>
      <w:r w:rsidR="00B55B4B" w:rsidRPr="00A33FDF">
        <w:rPr>
          <w:rFonts w:cstheme="minorHAnsi"/>
        </w:rPr>
        <w:t xml:space="preserve"> o</w:t>
      </w:r>
      <w:r w:rsidR="004F509A" w:rsidRPr="00A33FDF">
        <w:rPr>
          <w:rFonts w:cstheme="minorHAnsi"/>
        </w:rPr>
        <w:t>f</w:t>
      </w:r>
      <w:r w:rsidR="00B55B4B" w:rsidRPr="00A33FDF">
        <w:rPr>
          <w:rFonts w:cstheme="minorHAnsi"/>
        </w:rPr>
        <w:t xml:space="preserve"> access to the internet and a lack of devices.</w:t>
      </w:r>
      <w:r w:rsidR="004F509A" w:rsidRPr="00A33FDF">
        <w:rPr>
          <w:rFonts w:cstheme="minorHAnsi"/>
        </w:rPr>
        <w:t xml:space="preserve"> </w:t>
      </w:r>
      <w:r w:rsidR="00FC38D5" w:rsidRPr="00A33FDF">
        <w:rPr>
          <w:rFonts w:cstheme="minorHAnsi"/>
        </w:rPr>
        <w:t xml:space="preserve">In 2020 </w:t>
      </w:r>
      <w:proofErr w:type="gramStart"/>
      <w:r w:rsidR="00FC38D5" w:rsidRPr="00A33FDF">
        <w:rPr>
          <w:rFonts w:cstheme="minorHAnsi"/>
        </w:rPr>
        <w:t>as a result of</w:t>
      </w:r>
      <w:proofErr w:type="gramEnd"/>
      <w:r w:rsidR="00FC38D5" w:rsidRPr="00A33FDF">
        <w:rPr>
          <w:rFonts w:cstheme="minorHAnsi"/>
        </w:rPr>
        <w:t xml:space="preserve"> lockdown </w:t>
      </w:r>
      <w:r w:rsidR="00593C6A" w:rsidRPr="00A33FDF">
        <w:rPr>
          <w:rFonts w:cstheme="minorHAnsi"/>
        </w:rPr>
        <w:t>restrictions t</w:t>
      </w:r>
      <w:r w:rsidR="00FC38D5" w:rsidRPr="00A33FDF">
        <w:rPr>
          <w:rFonts w:cstheme="minorHAnsi"/>
        </w:rPr>
        <w:t>he CDMP meetings moved online, making it difficult for some community members to take part.</w:t>
      </w:r>
      <w:r w:rsidR="00014551" w:rsidRPr="00A33FDF">
        <w:rPr>
          <w:rFonts w:cstheme="minorHAnsi"/>
        </w:rPr>
        <w:t xml:space="preserve"> The Portland Inn Project set up a digital library, enabling some households to borrow a paid for </w:t>
      </w:r>
      <w:proofErr w:type="spellStart"/>
      <w:r w:rsidR="00014551" w:rsidRPr="00A33FDF">
        <w:rPr>
          <w:rFonts w:cstheme="minorHAnsi"/>
        </w:rPr>
        <w:t>wifi</w:t>
      </w:r>
      <w:proofErr w:type="spellEnd"/>
      <w:r w:rsidR="00014551" w:rsidRPr="00A33FDF">
        <w:rPr>
          <w:rFonts w:cstheme="minorHAnsi"/>
        </w:rPr>
        <w:t xml:space="preserve"> dongle and devices</w:t>
      </w:r>
      <w:r w:rsidR="00B44951" w:rsidRPr="00A33FDF">
        <w:rPr>
          <w:rFonts w:cstheme="minorHAnsi"/>
        </w:rPr>
        <w:t>, but demand quickly outstripped supply.</w:t>
      </w:r>
      <w:r w:rsidR="009E3730">
        <w:rPr>
          <w:rFonts w:cstheme="minorHAnsi"/>
        </w:rPr>
        <w:t xml:space="preserve"> Further partnerships were sought to bring initiatives to the neighbourhood to support households to apply for support with digital devices and internet access. </w:t>
      </w:r>
    </w:p>
    <w:p w14:paraId="0E7BF3CD" w14:textId="516A3EA8" w:rsidR="000B72E9" w:rsidRPr="00A33FDF" w:rsidRDefault="00593C6A" w:rsidP="00487728">
      <w:pPr>
        <w:rPr>
          <w:rFonts w:cstheme="minorHAnsi"/>
        </w:rPr>
      </w:pPr>
      <w:r w:rsidRPr="00A33FDF">
        <w:rPr>
          <w:rFonts w:cstheme="minorHAnsi"/>
        </w:rPr>
        <w:t>T</w:t>
      </w:r>
      <w:r w:rsidR="00487728" w:rsidRPr="00A33FDF">
        <w:rPr>
          <w:rFonts w:cstheme="minorHAnsi"/>
        </w:rPr>
        <w:t>he way a lot of community and creative activity is funded is via short term projects, which make</w:t>
      </w:r>
      <w:r w:rsidR="00A53608" w:rsidRPr="00A33FDF">
        <w:rPr>
          <w:rFonts w:cstheme="minorHAnsi"/>
        </w:rPr>
        <w:t>s</w:t>
      </w:r>
      <w:r w:rsidR="00487728" w:rsidRPr="00A33FDF">
        <w:rPr>
          <w:rFonts w:cstheme="minorHAnsi"/>
        </w:rPr>
        <w:t xml:space="preserve"> it hard</w:t>
      </w:r>
      <w:r w:rsidRPr="00A33FDF">
        <w:rPr>
          <w:rFonts w:cstheme="minorHAnsi"/>
        </w:rPr>
        <w:t xml:space="preserve">er for </w:t>
      </w:r>
      <w:proofErr w:type="gramStart"/>
      <w:r w:rsidRPr="00A33FDF">
        <w:rPr>
          <w:rFonts w:cstheme="minorHAnsi"/>
        </w:rPr>
        <w:t>community based</w:t>
      </w:r>
      <w:proofErr w:type="gramEnd"/>
      <w:r w:rsidRPr="00A33FDF">
        <w:rPr>
          <w:rFonts w:cstheme="minorHAnsi"/>
        </w:rPr>
        <w:t xml:space="preserve"> organisation to</w:t>
      </w:r>
      <w:r w:rsidR="00487728" w:rsidRPr="00A33FDF">
        <w:rPr>
          <w:rFonts w:cstheme="minorHAnsi"/>
        </w:rPr>
        <w:t xml:space="preserve"> think</w:t>
      </w:r>
      <w:r w:rsidRPr="00A33FDF">
        <w:rPr>
          <w:rFonts w:cstheme="minorHAnsi"/>
        </w:rPr>
        <w:t xml:space="preserve"> and plan</w:t>
      </w:r>
      <w:r w:rsidR="00487728" w:rsidRPr="00A33FDF">
        <w:rPr>
          <w:rFonts w:cstheme="minorHAnsi"/>
        </w:rPr>
        <w:t xml:space="preserve"> long term. </w:t>
      </w:r>
      <w:r w:rsidR="00775A69" w:rsidRPr="00A33FDF">
        <w:rPr>
          <w:rFonts w:cstheme="minorHAnsi"/>
        </w:rPr>
        <w:t>Since 2021</w:t>
      </w:r>
      <w:r w:rsidR="00487728" w:rsidRPr="00A33FDF">
        <w:rPr>
          <w:rFonts w:cstheme="minorHAnsi"/>
        </w:rPr>
        <w:t xml:space="preserve"> to try to counter this short termism and the difficulties in thinking of the future that emerged with the pandemic,</w:t>
      </w:r>
      <w:r w:rsidR="00625283" w:rsidRPr="00A33FDF">
        <w:rPr>
          <w:rFonts w:cstheme="minorHAnsi"/>
        </w:rPr>
        <w:t xml:space="preserve"> </w:t>
      </w:r>
      <w:r w:rsidR="00775A69" w:rsidRPr="00A33FDF">
        <w:rPr>
          <w:rFonts w:cstheme="minorHAnsi"/>
        </w:rPr>
        <w:t xml:space="preserve">The Portland Inn Project </w:t>
      </w:r>
      <w:r w:rsidR="00625283" w:rsidRPr="00A33FDF">
        <w:rPr>
          <w:rFonts w:cstheme="minorHAnsi"/>
        </w:rPr>
        <w:t xml:space="preserve">and the community </w:t>
      </w:r>
      <w:r w:rsidR="00775A69" w:rsidRPr="00A33FDF">
        <w:rPr>
          <w:rFonts w:cstheme="minorHAnsi"/>
        </w:rPr>
        <w:t xml:space="preserve">began work </w:t>
      </w:r>
      <w:r w:rsidR="00487728" w:rsidRPr="00A33FDF">
        <w:rPr>
          <w:rFonts w:cstheme="minorHAnsi"/>
        </w:rPr>
        <w:t>to</w:t>
      </w:r>
      <w:r w:rsidR="00A53608" w:rsidRPr="00A33FDF">
        <w:rPr>
          <w:rFonts w:cstheme="minorHAnsi"/>
        </w:rPr>
        <w:t>gether to</w:t>
      </w:r>
      <w:r w:rsidR="00487728" w:rsidRPr="00A33FDF">
        <w:rPr>
          <w:rFonts w:cstheme="minorHAnsi"/>
        </w:rPr>
        <w:t xml:space="preserve"> write a </w:t>
      </w:r>
      <w:proofErr w:type="gramStart"/>
      <w:r w:rsidR="00487728" w:rsidRPr="00A33FDF">
        <w:rPr>
          <w:rFonts w:cstheme="minorHAnsi"/>
        </w:rPr>
        <w:t>100 year</w:t>
      </w:r>
      <w:proofErr w:type="gramEnd"/>
      <w:r w:rsidR="00487728" w:rsidRPr="00A33FDF">
        <w:rPr>
          <w:rFonts w:cstheme="minorHAnsi"/>
        </w:rPr>
        <w:t xml:space="preserve"> plan. </w:t>
      </w:r>
      <w:r w:rsidR="00625283" w:rsidRPr="00A33FDF">
        <w:rPr>
          <w:rFonts w:cstheme="minorHAnsi"/>
        </w:rPr>
        <w:t>This</w:t>
      </w:r>
      <w:r w:rsidR="00AD2481" w:rsidRPr="00A33FDF">
        <w:rPr>
          <w:rFonts w:cstheme="minorHAnsi"/>
        </w:rPr>
        <w:t xml:space="preserve"> has meant that the community has</w:t>
      </w:r>
      <w:r w:rsidR="00487728" w:rsidRPr="00A33FDF">
        <w:rPr>
          <w:rFonts w:cstheme="minorHAnsi"/>
        </w:rPr>
        <w:t xml:space="preserve"> begun to think of </w:t>
      </w:r>
      <w:r w:rsidR="00AD2481" w:rsidRPr="00A33FDF">
        <w:rPr>
          <w:rFonts w:cstheme="minorHAnsi"/>
        </w:rPr>
        <w:t>the</w:t>
      </w:r>
      <w:r w:rsidR="00487728" w:rsidRPr="00A33FDF">
        <w:rPr>
          <w:rFonts w:cstheme="minorHAnsi"/>
        </w:rPr>
        <w:t xml:space="preserve"> neighbourhood, and its future in landscape design terms</w:t>
      </w:r>
      <w:r w:rsidR="00AD2481" w:rsidRPr="00A33FDF">
        <w:rPr>
          <w:rFonts w:cstheme="minorHAnsi"/>
        </w:rPr>
        <w:t xml:space="preserve">, </w:t>
      </w:r>
      <w:r w:rsidR="00487728" w:rsidRPr="00A33FDF">
        <w:rPr>
          <w:rFonts w:cstheme="minorHAnsi"/>
        </w:rPr>
        <w:t xml:space="preserve">approaching </w:t>
      </w:r>
      <w:r w:rsidR="00AD2481" w:rsidRPr="00A33FDF">
        <w:rPr>
          <w:rFonts w:cstheme="minorHAnsi"/>
        </w:rPr>
        <w:t>the</w:t>
      </w:r>
      <w:r w:rsidR="00487728" w:rsidRPr="00A33FDF">
        <w:rPr>
          <w:rFonts w:cstheme="minorHAnsi"/>
        </w:rPr>
        <w:t xml:space="preserve"> community landscape </w:t>
      </w:r>
      <w:r w:rsidR="00AD2481" w:rsidRPr="00A33FDF">
        <w:rPr>
          <w:rFonts w:cstheme="minorHAnsi"/>
        </w:rPr>
        <w:t xml:space="preserve">in </w:t>
      </w:r>
      <w:r w:rsidR="00487728" w:rsidRPr="00A33FDF">
        <w:rPr>
          <w:rFonts w:cstheme="minorHAnsi"/>
        </w:rPr>
        <w:t>the</w:t>
      </w:r>
      <w:r w:rsidR="000B72E9" w:rsidRPr="00A33FDF">
        <w:rPr>
          <w:rFonts w:cstheme="minorHAnsi"/>
        </w:rPr>
        <w:t xml:space="preserve"> same</w:t>
      </w:r>
      <w:r w:rsidR="00487728" w:rsidRPr="00A33FDF">
        <w:rPr>
          <w:rFonts w:cstheme="minorHAnsi"/>
        </w:rPr>
        <w:t xml:space="preserve"> way </w:t>
      </w:r>
      <w:r w:rsidR="000B72E9" w:rsidRPr="00A33FDF">
        <w:rPr>
          <w:rFonts w:cstheme="minorHAnsi"/>
        </w:rPr>
        <w:t xml:space="preserve">that a </w:t>
      </w:r>
      <w:r w:rsidR="00487728" w:rsidRPr="00A33FDF">
        <w:rPr>
          <w:rFonts w:cstheme="minorHAnsi"/>
        </w:rPr>
        <w:t xml:space="preserve">gardener develops a garden. </w:t>
      </w:r>
    </w:p>
    <w:p w14:paraId="10560CCE" w14:textId="02FCB43E" w:rsidR="00487728" w:rsidRPr="00A33FDF" w:rsidRDefault="000B72E9" w:rsidP="00487728">
      <w:pPr>
        <w:rPr>
          <w:rFonts w:cstheme="minorHAnsi"/>
        </w:rPr>
      </w:pPr>
      <w:r w:rsidRPr="00A33FDF">
        <w:rPr>
          <w:rFonts w:cstheme="minorHAnsi"/>
        </w:rPr>
        <w:t xml:space="preserve">When starting to develop a new garden, </w:t>
      </w:r>
      <w:r w:rsidR="004C09E0" w:rsidRPr="00A33FDF">
        <w:rPr>
          <w:rFonts w:cstheme="minorHAnsi"/>
        </w:rPr>
        <w:t xml:space="preserve">the gardener </w:t>
      </w:r>
      <w:r w:rsidR="00487728" w:rsidRPr="00A33FDF">
        <w:rPr>
          <w:rFonts w:cstheme="minorHAnsi"/>
        </w:rPr>
        <w:t>do</w:t>
      </w:r>
      <w:r w:rsidR="004C09E0" w:rsidRPr="00A33FDF">
        <w:rPr>
          <w:rFonts w:cstheme="minorHAnsi"/>
        </w:rPr>
        <w:t xml:space="preserve">es not </w:t>
      </w:r>
      <w:r w:rsidR="00487728" w:rsidRPr="00A33FDF">
        <w:rPr>
          <w:rFonts w:cstheme="minorHAnsi"/>
        </w:rPr>
        <w:t xml:space="preserve">try to develop the whole garden at once, </w:t>
      </w:r>
      <w:r w:rsidR="004C09E0" w:rsidRPr="00A33FDF">
        <w:rPr>
          <w:rFonts w:cstheme="minorHAnsi"/>
        </w:rPr>
        <w:t>but instead</w:t>
      </w:r>
      <w:r w:rsidR="00487728" w:rsidRPr="00A33FDF">
        <w:rPr>
          <w:rFonts w:cstheme="minorHAnsi"/>
        </w:rPr>
        <w:t xml:space="preserve"> work</w:t>
      </w:r>
      <w:r w:rsidR="004C09E0" w:rsidRPr="00A33FDF">
        <w:rPr>
          <w:rFonts w:cstheme="minorHAnsi"/>
        </w:rPr>
        <w:t>s</w:t>
      </w:r>
      <w:r w:rsidR="00487728" w:rsidRPr="00A33FDF">
        <w:rPr>
          <w:rFonts w:cstheme="minorHAnsi"/>
        </w:rPr>
        <w:t xml:space="preserve"> on sections of the garden at a time. </w:t>
      </w:r>
      <w:r w:rsidR="005504CC" w:rsidRPr="00A33FDF">
        <w:rPr>
          <w:rFonts w:cstheme="minorHAnsi"/>
        </w:rPr>
        <w:t xml:space="preserve">For </w:t>
      </w:r>
      <w:proofErr w:type="gramStart"/>
      <w:r w:rsidR="005504CC" w:rsidRPr="00A33FDF">
        <w:rPr>
          <w:rFonts w:cstheme="minorHAnsi"/>
        </w:rPr>
        <w:t>example;</w:t>
      </w:r>
      <w:proofErr w:type="gramEnd"/>
      <w:r w:rsidR="005504CC" w:rsidRPr="00A33FDF">
        <w:rPr>
          <w:rFonts w:cstheme="minorHAnsi"/>
        </w:rPr>
        <w:t xml:space="preserve"> o</w:t>
      </w:r>
      <w:r w:rsidR="004C09E0" w:rsidRPr="00A33FDF">
        <w:rPr>
          <w:rFonts w:cstheme="minorHAnsi"/>
        </w:rPr>
        <w:t>ne area may be focused on</w:t>
      </w:r>
      <w:r w:rsidR="00487728" w:rsidRPr="00A33FDF">
        <w:rPr>
          <w:rFonts w:cstheme="minorHAnsi"/>
        </w:rPr>
        <w:t xml:space="preserve"> and</w:t>
      </w:r>
      <w:r w:rsidR="005504CC" w:rsidRPr="00A33FDF">
        <w:rPr>
          <w:rFonts w:cstheme="minorHAnsi"/>
        </w:rPr>
        <w:t xml:space="preserve"> something new</w:t>
      </w:r>
      <w:r w:rsidR="00487728" w:rsidRPr="00A33FDF">
        <w:rPr>
          <w:rFonts w:cstheme="minorHAnsi"/>
        </w:rPr>
        <w:t xml:space="preserve"> planted </w:t>
      </w:r>
      <w:r w:rsidR="005504CC" w:rsidRPr="00A33FDF">
        <w:rPr>
          <w:rFonts w:cstheme="minorHAnsi"/>
        </w:rPr>
        <w:t xml:space="preserve">which may do very well, </w:t>
      </w:r>
      <w:r w:rsidR="00487728" w:rsidRPr="00A33FDF">
        <w:rPr>
          <w:rFonts w:cstheme="minorHAnsi"/>
        </w:rPr>
        <w:t>look</w:t>
      </w:r>
      <w:r w:rsidR="005504CC" w:rsidRPr="00A33FDF">
        <w:rPr>
          <w:rFonts w:cstheme="minorHAnsi"/>
        </w:rPr>
        <w:t xml:space="preserve">ing </w:t>
      </w:r>
      <w:r w:rsidR="00487728" w:rsidRPr="00A33FDF">
        <w:rPr>
          <w:rFonts w:cstheme="minorHAnsi"/>
        </w:rPr>
        <w:t>after itself</w:t>
      </w:r>
      <w:r w:rsidR="005504CC" w:rsidRPr="00A33FDF">
        <w:rPr>
          <w:rFonts w:cstheme="minorHAnsi"/>
        </w:rPr>
        <w:t xml:space="preserve"> for years to come. This section then does not have to be attended to for </w:t>
      </w:r>
      <w:r w:rsidR="00487728" w:rsidRPr="00A33FDF">
        <w:rPr>
          <w:rFonts w:cstheme="minorHAnsi"/>
        </w:rPr>
        <w:t xml:space="preserve">some time, </w:t>
      </w:r>
      <w:r w:rsidR="005504CC" w:rsidRPr="00A33FDF">
        <w:rPr>
          <w:rFonts w:cstheme="minorHAnsi"/>
        </w:rPr>
        <w:t xml:space="preserve">but </w:t>
      </w:r>
      <w:r w:rsidR="00487728" w:rsidRPr="00A33FDF">
        <w:rPr>
          <w:rFonts w:cstheme="minorHAnsi"/>
        </w:rPr>
        <w:t xml:space="preserve">other things you might try in the garden, might not work first time around, so </w:t>
      </w:r>
      <w:r w:rsidR="005504CC" w:rsidRPr="00A33FDF">
        <w:rPr>
          <w:rFonts w:cstheme="minorHAnsi"/>
        </w:rPr>
        <w:t>will</w:t>
      </w:r>
      <w:r w:rsidR="00487728" w:rsidRPr="00A33FDF">
        <w:rPr>
          <w:rFonts w:cstheme="minorHAnsi"/>
        </w:rPr>
        <w:t xml:space="preserve"> have </w:t>
      </w:r>
      <w:r w:rsidR="005504CC" w:rsidRPr="00A33FDF">
        <w:rPr>
          <w:rFonts w:cstheme="minorHAnsi"/>
        </w:rPr>
        <w:t xml:space="preserve">to be rethought </w:t>
      </w:r>
      <w:r w:rsidR="00487728" w:rsidRPr="00A33FDF">
        <w:rPr>
          <w:rFonts w:cstheme="minorHAnsi"/>
        </w:rPr>
        <w:t>next year. The beauty of the community garden landscape is, that there is space for all ideas within the garden.</w:t>
      </w:r>
      <w:r w:rsidR="00A53608" w:rsidRPr="00A33FDF">
        <w:rPr>
          <w:rFonts w:cstheme="minorHAnsi"/>
        </w:rPr>
        <w:t xml:space="preserve"> In addition, it means that smaller pots of time limited funding can be understood within the wider plan, ensuring a legacy and greater impact for </w:t>
      </w:r>
      <w:r w:rsidR="002216DE" w:rsidRPr="00A33FDF">
        <w:rPr>
          <w:rFonts w:cstheme="minorHAnsi"/>
        </w:rPr>
        <w:t xml:space="preserve">accessed resources. </w:t>
      </w:r>
    </w:p>
    <w:p w14:paraId="5035F4D4" w14:textId="405AD2BF" w:rsidR="00487728" w:rsidRPr="00A33FDF" w:rsidRDefault="00487728" w:rsidP="00487728">
      <w:pPr>
        <w:rPr>
          <w:rFonts w:cstheme="minorHAnsi"/>
        </w:rPr>
      </w:pPr>
      <w:r w:rsidRPr="00A33FDF">
        <w:rPr>
          <w:rFonts w:cstheme="minorHAnsi"/>
        </w:rPr>
        <w:t xml:space="preserve">Some community members want to know the entire plan – </w:t>
      </w:r>
      <w:r w:rsidR="00DD6D15" w:rsidRPr="00A33FDF">
        <w:rPr>
          <w:rFonts w:cstheme="minorHAnsi"/>
        </w:rPr>
        <w:t xml:space="preserve">and can formally impact on </w:t>
      </w:r>
      <w:r w:rsidR="00664F1E" w:rsidRPr="00A33FDF">
        <w:rPr>
          <w:rFonts w:cstheme="minorHAnsi"/>
        </w:rPr>
        <w:t>decision making and actions taken via the CDMP</w:t>
      </w:r>
      <w:r w:rsidRPr="00A33FDF">
        <w:rPr>
          <w:rFonts w:cstheme="minorHAnsi"/>
        </w:rPr>
        <w:t xml:space="preserve">, whereas others, might just want to </w:t>
      </w:r>
      <w:r w:rsidR="00664F1E" w:rsidRPr="00A33FDF">
        <w:rPr>
          <w:rFonts w:cstheme="minorHAnsi"/>
        </w:rPr>
        <w:t xml:space="preserve">know about one aspect, </w:t>
      </w:r>
      <w:proofErr w:type="gramStart"/>
      <w:r w:rsidR="00664F1E" w:rsidRPr="00A33FDF">
        <w:rPr>
          <w:rFonts w:cstheme="minorHAnsi"/>
        </w:rPr>
        <w:t>activity</w:t>
      </w:r>
      <w:proofErr w:type="gramEnd"/>
      <w:r w:rsidR="00664F1E" w:rsidRPr="00A33FDF">
        <w:rPr>
          <w:rFonts w:cstheme="minorHAnsi"/>
        </w:rPr>
        <w:t xml:space="preserve"> or development.</w:t>
      </w:r>
    </w:p>
    <w:p w14:paraId="40FE597C" w14:textId="53773114" w:rsidR="00487728" w:rsidRPr="007C26AC" w:rsidRDefault="00487728" w:rsidP="00487728">
      <w:pPr>
        <w:rPr>
          <w:rFonts w:cstheme="minorHAnsi"/>
        </w:rPr>
      </w:pPr>
      <w:r w:rsidRPr="00A33FDF">
        <w:rPr>
          <w:rFonts w:cstheme="minorHAnsi"/>
        </w:rPr>
        <w:t xml:space="preserve">In writing </w:t>
      </w:r>
      <w:r w:rsidR="00664F1E" w:rsidRPr="00A33FDF">
        <w:rPr>
          <w:rFonts w:cstheme="minorHAnsi"/>
        </w:rPr>
        <w:t>a</w:t>
      </w:r>
      <w:r w:rsidRPr="00A33FDF">
        <w:rPr>
          <w:rFonts w:cstheme="minorHAnsi"/>
        </w:rPr>
        <w:t xml:space="preserve"> </w:t>
      </w:r>
      <w:proofErr w:type="gramStart"/>
      <w:r w:rsidRPr="00A33FDF">
        <w:rPr>
          <w:rFonts w:cstheme="minorHAnsi"/>
        </w:rPr>
        <w:t>100 year</w:t>
      </w:r>
      <w:proofErr w:type="gramEnd"/>
      <w:r w:rsidRPr="00A33FDF">
        <w:rPr>
          <w:rFonts w:cstheme="minorHAnsi"/>
        </w:rPr>
        <w:t xml:space="preserve"> plan, </w:t>
      </w:r>
      <w:r w:rsidR="00664F1E" w:rsidRPr="00A33FDF">
        <w:rPr>
          <w:rFonts w:cstheme="minorHAnsi"/>
        </w:rPr>
        <w:t>The Portland Inn Project</w:t>
      </w:r>
      <w:r w:rsidRPr="00A33FDF">
        <w:rPr>
          <w:rFonts w:cstheme="minorHAnsi"/>
        </w:rPr>
        <w:t xml:space="preserve"> are</w:t>
      </w:r>
      <w:r w:rsidR="00664F1E" w:rsidRPr="00A33FDF">
        <w:rPr>
          <w:rFonts w:cstheme="minorHAnsi"/>
        </w:rPr>
        <w:t xml:space="preserve"> working with the community to</w:t>
      </w:r>
      <w:r w:rsidRPr="00A33FDF">
        <w:rPr>
          <w:rFonts w:cstheme="minorHAnsi"/>
        </w:rPr>
        <w:t xml:space="preserve"> lay the </w:t>
      </w:r>
      <w:r w:rsidRPr="007C26AC">
        <w:rPr>
          <w:rFonts w:cstheme="minorHAnsi"/>
        </w:rPr>
        <w:t>foundations for a better place for everyone in the community</w:t>
      </w:r>
      <w:r w:rsidR="00664F1E" w:rsidRPr="007C26AC">
        <w:rPr>
          <w:rFonts w:cstheme="minorHAnsi"/>
        </w:rPr>
        <w:t>,</w:t>
      </w:r>
      <w:r w:rsidRPr="007C26AC">
        <w:rPr>
          <w:rFonts w:cstheme="minorHAnsi"/>
        </w:rPr>
        <w:t xml:space="preserve"> learning new skills and planting seeds for future development.</w:t>
      </w:r>
      <w:r w:rsidR="00664F1E" w:rsidRPr="007C26AC">
        <w:rPr>
          <w:rFonts w:cstheme="minorHAnsi"/>
        </w:rPr>
        <w:t xml:space="preserve"> Importantly </w:t>
      </w:r>
      <w:r w:rsidR="00274582" w:rsidRPr="007C26AC">
        <w:rPr>
          <w:rFonts w:cstheme="minorHAnsi"/>
        </w:rPr>
        <w:t>also, the plan is about making the power of individual and collective action visible through creative outputs, which can be shared across the country and beyond</w:t>
      </w:r>
      <w:r w:rsidR="00213C3A" w:rsidRPr="007C26AC">
        <w:rPr>
          <w:rFonts w:cstheme="minorHAnsi"/>
        </w:rPr>
        <w:t>, in the form of artworks, films, articles and exhibitions. This fosters a sense of pride in the community</w:t>
      </w:r>
      <w:r w:rsidR="00A33FDF" w:rsidRPr="007C26AC">
        <w:rPr>
          <w:rFonts w:cstheme="minorHAnsi"/>
        </w:rPr>
        <w:t xml:space="preserve"> </w:t>
      </w:r>
      <w:r w:rsidR="007D30D7" w:rsidRPr="007C26AC">
        <w:rPr>
          <w:rFonts w:cstheme="minorHAnsi"/>
        </w:rPr>
        <w:t>and helps to change the rhetoric associated with the neighbourhood.</w:t>
      </w:r>
    </w:p>
    <w:p w14:paraId="1EA2A399" w14:textId="51378EB7" w:rsidR="00F44A0E" w:rsidRPr="007C26AC" w:rsidRDefault="00F44A0E" w:rsidP="00487728">
      <w:pPr>
        <w:rPr>
          <w:rFonts w:cstheme="minorHAnsi"/>
        </w:rPr>
      </w:pPr>
      <w:r w:rsidRPr="007C26AC">
        <w:rPr>
          <w:rFonts w:cstheme="minorHAnsi"/>
        </w:rPr>
        <w:t>Learning which can be drawn from this case study, for use in other neighbourhoods includes:</w:t>
      </w:r>
    </w:p>
    <w:p w14:paraId="06ADB421" w14:textId="77777777" w:rsidR="002702FB" w:rsidRPr="007C26AC" w:rsidRDefault="00017DED" w:rsidP="002702FB">
      <w:pPr>
        <w:pStyle w:val="ListParagraph"/>
        <w:numPr>
          <w:ilvl w:val="0"/>
          <w:numId w:val="2"/>
        </w:numPr>
        <w:rPr>
          <w:rFonts w:cstheme="minorHAnsi"/>
        </w:rPr>
      </w:pPr>
      <w:r w:rsidRPr="007C26AC">
        <w:rPr>
          <w:rFonts w:cstheme="minorHAnsi"/>
        </w:rPr>
        <w:t xml:space="preserve">Make connections locally, to people living and working in the area, and find the shared concerns, which can be a bridge to differences. </w:t>
      </w:r>
    </w:p>
    <w:p w14:paraId="54D66839" w14:textId="77777777" w:rsidR="002702FB" w:rsidRPr="007C26AC" w:rsidRDefault="00F44A0E" w:rsidP="002702FB">
      <w:pPr>
        <w:pStyle w:val="ListParagraph"/>
        <w:numPr>
          <w:ilvl w:val="0"/>
          <w:numId w:val="2"/>
        </w:numPr>
        <w:rPr>
          <w:rFonts w:cstheme="minorHAnsi"/>
        </w:rPr>
      </w:pPr>
      <w:r w:rsidRPr="007C26AC">
        <w:rPr>
          <w:rFonts w:cstheme="minorHAnsi"/>
        </w:rPr>
        <w:t xml:space="preserve">Make time to understand who in the community and beyond wants to be involved in development for a neighbourhood, work together to define possible resources and assets, and then </w:t>
      </w:r>
      <w:proofErr w:type="gramStart"/>
      <w:r w:rsidRPr="007C26AC">
        <w:rPr>
          <w:rFonts w:cstheme="minorHAnsi"/>
        </w:rPr>
        <w:t>make a plan</w:t>
      </w:r>
      <w:proofErr w:type="gramEnd"/>
      <w:r w:rsidRPr="007C26AC">
        <w:rPr>
          <w:rFonts w:cstheme="minorHAnsi"/>
        </w:rPr>
        <w:t xml:space="preserve"> to intervene. </w:t>
      </w:r>
    </w:p>
    <w:p w14:paraId="20D2C685" w14:textId="77777777" w:rsidR="002702FB" w:rsidRPr="007C26AC" w:rsidRDefault="00017DED" w:rsidP="002702FB">
      <w:pPr>
        <w:pStyle w:val="ListParagraph"/>
        <w:numPr>
          <w:ilvl w:val="0"/>
          <w:numId w:val="2"/>
        </w:numPr>
        <w:rPr>
          <w:rFonts w:cstheme="minorHAnsi"/>
        </w:rPr>
      </w:pPr>
      <w:r w:rsidRPr="007C26AC">
        <w:rPr>
          <w:rFonts w:cstheme="minorHAnsi"/>
        </w:rPr>
        <w:t xml:space="preserve">Have a clear communication plan, how are you going to communicate, and when? </w:t>
      </w:r>
    </w:p>
    <w:p w14:paraId="6DD2DFA9" w14:textId="77777777" w:rsidR="002702FB" w:rsidRPr="007C26AC" w:rsidRDefault="00017DED" w:rsidP="002702FB">
      <w:pPr>
        <w:pStyle w:val="ListParagraph"/>
        <w:numPr>
          <w:ilvl w:val="0"/>
          <w:numId w:val="2"/>
        </w:numPr>
        <w:rPr>
          <w:rFonts w:cstheme="minorHAnsi"/>
        </w:rPr>
      </w:pPr>
      <w:r w:rsidRPr="007C26AC">
        <w:rPr>
          <w:rFonts w:cstheme="minorHAnsi"/>
        </w:rPr>
        <w:t xml:space="preserve">Make an action plan together and ensure it is clear who owns the actions. </w:t>
      </w:r>
    </w:p>
    <w:p w14:paraId="6FA7BF28" w14:textId="77777777" w:rsidR="002702FB" w:rsidRPr="007C26AC" w:rsidRDefault="00F44A0E" w:rsidP="002702FB">
      <w:pPr>
        <w:pStyle w:val="ListParagraph"/>
        <w:numPr>
          <w:ilvl w:val="0"/>
          <w:numId w:val="2"/>
        </w:numPr>
        <w:rPr>
          <w:rFonts w:cstheme="minorHAnsi"/>
        </w:rPr>
      </w:pPr>
      <w:r w:rsidRPr="007C26AC">
        <w:rPr>
          <w:rFonts w:cstheme="minorHAnsi"/>
        </w:rPr>
        <w:t>Piloting can be useful in building confidence in working together</w:t>
      </w:r>
      <w:r w:rsidR="00017DED" w:rsidRPr="007C26AC">
        <w:rPr>
          <w:rFonts w:cstheme="minorHAnsi"/>
        </w:rPr>
        <w:t>, start small</w:t>
      </w:r>
      <w:r w:rsidRPr="007C26AC">
        <w:rPr>
          <w:rFonts w:cstheme="minorHAnsi"/>
        </w:rPr>
        <w:t xml:space="preserve"> and </w:t>
      </w:r>
      <w:r w:rsidR="00017DED" w:rsidRPr="007C26AC">
        <w:rPr>
          <w:rFonts w:cstheme="minorHAnsi"/>
        </w:rPr>
        <w:t xml:space="preserve">then </w:t>
      </w:r>
      <w:r w:rsidRPr="007C26AC">
        <w:rPr>
          <w:rFonts w:cstheme="minorHAnsi"/>
        </w:rPr>
        <w:t>scal</w:t>
      </w:r>
      <w:r w:rsidR="00017DED" w:rsidRPr="007C26AC">
        <w:rPr>
          <w:rFonts w:cstheme="minorHAnsi"/>
        </w:rPr>
        <w:t>e</w:t>
      </w:r>
      <w:r w:rsidRPr="007C26AC">
        <w:rPr>
          <w:rFonts w:cstheme="minorHAnsi"/>
        </w:rPr>
        <w:t xml:space="preserve"> up</w:t>
      </w:r>
      <w:r w:rsidR="00017DED" w:rsidRPr="007C26AC">
        <w:rPr>
          <w:rFonts w:cstheme="minorHAnsi"/>
        </w:rPr>
        <w:t xml:space="preserve"> as energy and resources grow</w:t>
      </w:r>
      <w:r w:rsidRPr="007C26AC">
        <w:rPr>
          <w:rFonts w:cstheme="minorHAnsi"/>
        </w:rPr>
        <w:t>.</w:t>
      </w:r>
      <w:r w:rsidR="00017DED" w:rsidRPr="007C26AC">
        <w:rPr>
          <w:rFonts w:cstheme="minorHAnsi"/>
        </w:rPr>
        <w:t xml:space="preserve"> </w:t>
      </w:r>
    </w:p>
    <w:p w14:paraId="1C80F1D6" w14:textId="6DA22AA9" w:rsidR="00A33FDF" w:rsidRPr="007C26AC" w:rsidRDefault="00017DED" w:rsidP="0080538D">
      <w:pPr>
        <w:pStyle w:val="ListParagraph"/>
        <w:numPr>
          <w:ilvl w:val="0"/>
          <w:numId w:val="2"/>
        </w:numPr>
        <w:rPr>
          <w:rFonts w:cstheme="minorHAnsi"/>
          <w:sz w:val="24"/>
          <w:szCs w:val="24"/>
        </w:rPr>
      </w:pPr>
      <w:r w:rsidRPr="007C26AC">
        <w:rPr>
          <w:rFonts w:cstheme="minorHAnsi"/>
        </w:rPr>
        <w:t>Share the work regularly locally, but also make space for conversation with external decision makers – make them aware of the processes which govern decision making with the community – and push for local voices to be heard in National contexts.</w:t>
      </w:r>
    </w:p>
    <w:p w14:paraId="014B820C" w14:textId="77777777" w:rsidR="00F00138" w:rsidRPr="007C26AC" w:rsidRDefault="00F00138" w:rsidP="00F00138">
      <w:pPr>
        <w:ind w:left="360"/>
        <w:rPr>
          <w:rFonts w:cstheme="minorHAnsi"/>
          <w:sz w:val="24"/>
          <w:szCs w:val="24"/>
        </w:rPr>
      </w:pPr>
    </w:p>
    <w:p w14:paraId="5E42E5F0" w14:textId="77777777" w:rsidR="008F6925" w:rsidRPr="007C26AC" w:rsidRDefault="008F6925" w:rsidP="00F00138">
      <w:pPr>
        <w:pStyle w:val="ListParagraph"/>
        <w:widowControl w:val="0"/>
        <w:autoSpaceDE w:val="0"/>
        <w:autoSpaceDN w:val="0"/>
        <w:adjustRightInd w:val="0"/>
        <w:spacing w:after="240" w:line="360" w:lineRule="auto"/>
        <w:rPr>
          <w:rFonts w:cstheme="minorHAnsi"/>
          <w:sz w:val="24"/>
          <w:szCs w:val="24"/>
          <w:lang w:val="en-US"/>
        </w:rPr>
      </w:pPr>
      <w:r w:rsidRPr="007C26AC">
        <w:rPr>
          <w:rFonts w:cstheme="minorHAnsi"/>
          <w:sz w:val="36"/>
          <w:szCs w:val="36"/>
          <w:lang w:val="en-US"/>
        </w:rPr>
        <w:t>Reference list</w:t>
      </w:r>
    </w:p>
    <w:p w14:paraId="477C0134" w14:textId="77777777" w:rsidR="008F6925" w:rsidRPr="007C26AC" w:rsidRDefault="008F6925" w:rsidP="00F00138">
      <w:pPr>
        <w:pStyle w:val="ListParagraph"/>
        <w:widowControl w:val="0"/>
        <w:autoSpaceDE w:val="0"/>
        <w:autoSpaceDN w:val="0"/>
        <w:adjustRightInd w:val="0"/>
        <w:spacing w:after="240" w:line="360" w:lineRule="auto"/>
        <w:rPr>
          <w:rFonts w:cstheme="minorHAnsi"/>
          <w:sz w:val="24"/>
          <w:szCs w:val="24"/>
          <w:lang w:val="en-US"/>
        </w:rPr>
      </w:pPr>
      <w:proofErr w:type="spellStart"/>
      <w:r w:rsidRPr="007C26AC">
        <w:rPr>
          <w:rFonts w:cstheme="minorHAnsi"/>
          <w:sz w:val="24"/>
          <w:szCs w:val="24"/>
          <w:lang w:val="en-US"/>
        </w:rPr>
        <w:t>Kretzmann</w:t>
      </w:r>
      <w:proofErr w:type="spellEnd"/>
      <w:r w:rsidRPr="007C26AC">
        <w:rPr>
          <w:rFonts w:cstheme="minorHAnsi"/>
          <w:sz w:val="24"/>
          <w:szCs w:val="24"/>
          <w:lang w:val="en-US"/>
        </w:rPr>
        <w:t xml:space="preserve">, J.P. and McKnight, J. (1993). </w:t>
      </w:r>
      <w:r w:rsidRPr="007C26AC">
        <w:rPr>
          <w:rFonts w:cstheme="minorHAnsi"/>
          <w:i/>
          <w:iCs/>
          <w:sz w:val="24"/>
          <w:szCs w:val="24"/>
          <w:lang w:val="en-US"/>
        </w:rPr>
        <w:t>Building Communities from the Inside Out</w:t>
      </w:r>
      <w:r w:rsidRPr="007C26AC">
        <w:rPr>
          <w:rFonts w:cstheme="minorHAnsi"/>
          <w:sz w:val="24"/>
          <w:szCs w:val="24"/>
          <w:lang w:val="en-US"/>
        </w:rPr>
        <w:t>. ACTA Publications.</w:t>
      </w:r>
    </w:p>
    <w:p w14:paraId="7B46F9A2" w14:textId="77777777" w:rsidR="008F6925" w:rsidRPr="007C26AC" w:rsidRDefault="008F6925" w:rsidP="00F00138">
      <w:pPr>
        <w:pStyle w:val="ListParagraph"/>
        <w:widowControl w:val="0"/>
        <w:autoSpaceDE w:val="0"/>
        <w:autoSpaceDN w:val="0"/>
        <w:adjustRightInd w:val="0"/>
        <w:spacing w:after="240" w:line="360" w:lineRule="auto"/>
        <w:rPr>
          <w:rFonts w:cstheme="minorHAnsi"/>
          <w:sz w:val="24"/>
          <w:szCs w:val="24"/>
          <w:lang w:val="en-US"/>
        </w:rPr>
      </w:pPr>
      <w:r w:rsidRPr="007C26AC">
        <w:rPr>
          <w:rFonts w:cstheme="minorHAnsi"/>
          <w:sz w:val="24"/>
          <w:szCs w:val="24"/>
          <w:lang w:val="en-US"/>
        </w:rPr>
        <w:t xml:space="preserve">Mackie, C. (2019). The mums and artists reclaiming a city’s streets. </w:t>
      </w:r>
      <w:r w:rsidRPr="007C26AC">
        <w:rPr>
          <w:rFonts w:cstheme="minorHAnsi"/>
          <w:i/>
          <w:iCs/>
          <w:sz w:val="24"/>
          <w:szCs w:val="24"/>
          <w:lang w:val="en-US"/>
        </w:rPr>
        <w:t>BBC News</w:t>
      </w:r>
      <w:r w:rsidRPr="007C26AC">
        <w:rPr>
          <w:rFonts w:cstheme="minorHAnsi"/>
          <w:sz w:val="24"/>
          <w:szCs w:val="24"/>
          <w:lang w:val="en-US"/>
        </w:rPr>
        <w:t xml:space="preserve">. [online] Available at: </w:t>
      </w:r>
      <w:hyperlink r:id="rId9" w:history="1">
        <w:r w:rsidRPr="007C26AC">
          <w:rPr>
            <w:rStyle w:val="Hyperlink"/>
            <w:rFonts w:cstheme="minorHAnsi"/>
            <w:sz w:val="24"/>
            <w:szCs w:val="24"/>
            <w:lang w:val="en-US"/>
          </w:rPr>
          <w:t>https://www.bbc.co.uk/news/av/uk-england-stoke-staffordshire-49776039</w:t>
        </w:r>
      </w:hyperlink>
      <w:r w:rsidRPr="007C26AC">
        <w:rPr>
          <w:rFonts w:cstheme="minorHAnsi"/>
          <w:sz w:val="24"/>
          <w:szCs w:val="24"/>
          <w:lang w:val="en-US"/>
        </w:rPr>
        <w:t xml:space="preserve"> [Accessed 21 Jan. 2021].</w:t>
      </w:r>
    </w:p>
    <w:p w14:paraId="6CE3C292" w14:textId="77777777" w:rsidR="008F6925" w:rsidRPr="007C26AC" w:rsidRDefault="008F6925" w:rsidP="00F00138">
      <w:pPr>
        <w:pStyle w:val="ListParagraph"/>
        <w:widowControl w:val="0"/>
        <w:autoSpaceDE w:val="0"/>
        <w:autoSpaceDN w:val="0"/>
        <w:adjustRightInd w:val="0"/>
        <w:spacing w:after="240" w:line="360" w:lineRule="auto"/>
        <w:rPr>
          <w:rFonts w:cstheme="minorHAnsi"/>
          <w:sz w:val="24"/>
          <w:szCs w:val="24"/>
          <w:lang w:val="en-US"/>
        </w:rPr>
      </w:pPr>
      <w:r w:rsidRPr="007C26AC">
        <w:rPr>
          <w:rFonts w:cstheme="minorHAnsi"/>
          <w:sz w:val="24"/>
          <w:szCs w:val="24"/>
          <w:lang w:val="en-US"/>
        </w:rPr>
        <w:t xml:space="preserve">Ministry of Housing, Communities &amp; Local Government (2019). </w:t>
      </w:r>
      <w:r w:rsidRPr="007C26AC">
        <w:rPr>
          <w:rFonts w:cstheme="minorHAnsi"/>
          <w:i/>
          <w:iCs/>
          <w:sz w:val="24"/>
          <w:szCs w:val="24"/>
          <w:lang w:val="en-US"/>
        </w:rPr>
        <w:t>English indices of deprivation 2019: research report</w:t>
      </w:r>
      <w:r w:rsidRPr="007C26AC">
        <w:rPr>
          <w:rFonts w:cstheme="minorHAnsi"/>
          <w:sz w:val="24"/>
          <w:szCs w:val="24"/>
          <w:lang w:val="en-US"/>
        </w:rPr>
        <w:t xml:space="preserve">. [online] GOV.UK. Available at: </w:t>
      </w:r>
      <w:hyperlink r:id="rId10" w:history="1">
        <w:r w:rsidRPr="007C26AC">
          <w:rPr>
            <w:rStyle w:val="Hyperlink"/>
            <w:rFonts w:cstheme="minorHAnsi"/>
            <w:sz w:val="24"/>
            <w:szCs w:val="24"/>
            <w:lang w:val="en-US"/>
          </w:rPr>
          <w:t>https://www.gov.uk/government/publications/english-indices-of-deprivation-2019-research-report</w:t>
        </w:r>
      </w:hyperlink>
      <w:r w:rsidRPr="007C26AC">
        <w:rPr>
          <w:rFonts w:cstheme="minorHAnsi"/>
          <w:sz w:val="24"/>
          <w:szCs w:val="24"/>
          <w:lang w:val="en-US"/>
        </w:rPr>
        <w:t>.</w:t>
      </w:r>
    </w:p>
    <w:p w14:paraId="78AC4BA7" w14:textId="77777777" w:rsidR="008F6925" w:rsidRPr="007C26AC" w:rsidRDefault="008F6925" w:rsidP="00F00138">
      <w:pPr>
        <w:pStyle w:val="ListParagraph"/>
        <w:widowControl w:val="0"/>
        <w:autoSpaceDE w:val="0"/>
        <w:autoSpaceDN w:val="0"/>
        <w:adjustRightInd w:val="0"/>
        <w:spacing w:after="240" w:line="360" w:lineRule="auto"/>
        <w:rPr>
          <w:rFonts w:cstheme="minorHAnsi"/>
          <w:sz w:val="24"/>
          <w:szCs w:val="24"/>
          <w:lang w:val="en-US"/>
        </w:rPr>
      </w:pPr>
      <w:r w:rsidRPr="007C26AC">
        <w:rPr>
          <w:rFonts w:cstheme="minorHAnsi"/>
          <w:sz w:val="24"/>
          <w:szCs w:val="24"/>
          <w:lang w:val="en-US"/>
        </w:rPr>
        <w:t xml:space="preserve">Parliament.uk. (2013). Available at: </w:t>
      </w:r>
      <w:hyperlink r:id="rId11" w:history="1">
        <w:r w:rsidRPr="007C26AC">
          <w:rPr>
            <w:rStyle w:val="Hyperlink"/>
            <w:rFonts w:cstheme="minorHAnsi"/>
            <w:sz w:val="24"/>
            <w:szCs w:val="24"/>
            <w:lang w:val="en-US"/>
          </w:rPr>
          <w:t>https://researchbriefings.files.parliament.uk/documents/SN05953/SN05953.pdf</w:t>
        </w:r>
      </w:hyperlink>
      <w:r w:rsidRPr="007C26AC">
        <w:rPr>
          <w:rFonts w:cstheme="minorHAnsi"/>
          <w:sz w:val="24"/>
          <w:szCs w:val="24"/>
          <w:lang w:val="en-US"/>
        </w:rPr>
        <w:t>.</w:t>
      </w:r>
    </w:p>
    <w:p w14:paraId="04DF462D" w14:textId="48C2906D" w:rsidR="008F6925" w:rsidRPr="007C26AC" w:rsidRDefault="00F00138" w:rsidP="00F00138">
      <w:pPr>
        <w:pStyle w:val="ListParagraph"/>
        <w:widowControl w:val="0"/>
        <w:autoSpaceDE w:val="0"/>
        <w:autoSpaceDN w:val="0"/>
        <w:adjustRightInd w:val="0"/>
        <w:spacing w:after="240" w:line="360" w:lineRule="auto"/>
        <w:rPr>
          <w:rFonts w:cstheme="minorHAnsi"/>
          <w:sz w:val="24"/>
          <w:szCs w:val="24"/>
          <w:lang w:val="en-US"/>
        </w:rPr>
      </w:pPr>
      <w:r w:rsidRPr="007C26AC">
        <w:rPr>
          <w:rFonts w:cstheme="minorHAnsi"/>
          <w:sz w:val="24"/>
          <w:szCs w:val="24"/>
          <w:lang w:val="en-US"/>
        </w:rPr>
        <w:t>Davies, R</w:t>
      </w:r>
      <w:r w:rsidR="008F6925" w:rsidRPr="007C26AC">
        <w:rPr>
          <w:rFonts w:cstheme="minorHAnsi"/>
          <w:sz w:val="24"/>
          <w:szCs w:val="24"/>
          <w:lang w:val="en-US"/>
        </w:rPr>
        <w:t xml:space="preserve">. (2015). </w:t>
      </w:r>
      <w:r w:rsidR="008F6925" w:rsidRPr="007C26AC">
        <w:rPr>
          <w:rFonts w:cstheme="minorHAnsi"/>
          <w:i/>
          <w:iCs/>
          <w:sz w:val="24"/>
          <w:szCs w:val="24"/>
          <w:lang w:val="en-US"/>
        </w:rPr>
        <w:t xml:space="preserve">The Oasis Social Club - </w:t>
      </w:r>
      <w:proofErr w:type="spellStart"/>
      <w:r w:rsidR="008F6925" w:rsidRPr="007C26AC">
        <w:rPr>
          <w:rFonts w:cstheme="minorHAnsi"/>
          <w:i/>
          <w:iCs/>
          <w:sz w:val="24"/>
          <w:szCs w:val="24"/>
          <w:lang w:val="en-US"/>
        </w:rPr>
        <w:t>rebecca</w:t>
      </w:r>
      <w:proofErr w:type="spellEnd"/>
      <w:r w:rsidR="008F6925" w:rsidRPr="007C26AC">
        <w:rPr>
          <w:rFonts w:cstheme="minorHAnsi"/>
          <w:i/>
          <w:iCs/>
          <w:sz w:val="24"/>
          <w:szCs w:val="24"/>
          <w:lang w:val="en-US"/>
        </w:rPr>
        <w:t xml:space="preserve"> </w:t>
      </w:r>
      <w:proofErr w:type="spellStart"/>
      <w:r w:rsidR="008F6925" w:rsidRPr="007C26AC">
        <w:rPr>
          <w:rFonts w:cstheme="minorHAnsi"/>
          <w:i/>
          <w:iCs/>
          <w:sz w:val="24"/>
          <w:szCs w:val="24"/>
          <w:lang w:val="en-US"/>
        </w:rPr>
        <w:t>davies</w:t>
      </w:r>
      <w:proofErr w:type="spellEnd"/>
      <w:r w:rsidR="008F6925" w:rsidRPr="007C26AC">
        <w:rPr>
          <w:rFonts w:cstheme="minorHAnsi"/>
          <w:sz w:val="24"/>
          <w:szCs w:val="24"/>
          <w:lang w:val="en-US"/>
        </w:rPr>
        <w:t xml:space="preserve">. [online] cargocollective.com. Available at: </w:t>
      </w:r>
      <w:hyperlink r:id="rId12" w:history="1">
        <w:r w:rsidR="008F6925" w:rsidRPr="007C26AC">
          <w:rPr>
            <w:rStyle w:val="Hyperlink"/>
            <w:rFonts w:cstheme="minorHAnsi"/>
            <w:sz w:val="24"/>
            <w:szCs w:val="24"/>
            <w:lang w:val="en-US"/>
          </w:rPr>
          <w:t>https://cargocollective.com/rebeccadavies/The-Oasis-Social-Club</w:t>
        </w:r>
      </w:hyperlink>
      <w:r w:rsidR="008F6925" w:rsidRPr="007C26AC">
        <w:rPr>
          <w:rFonts w:cstheme="minorHAnsi"/>
          <w:sz w:val="24"/>
          <w:szCs w:val="24"/>
          <w:lang w:val="en-US"/>
        </w:rPr>
        <w:t>.</w:t>
      </w:r>
    </w:p>
    <w:p w14:paraId="0493CD3F" w14:textId="77777777" w:rsidR="008F6925" w:rsidRPr="007C26AC" w:rsidRDefault="008F6925" w:rsidP="00F00138">
      <w:pPr>
        <w:pStyle w:val="ListParagraph"/>
        <w:widowControl w:val="0"/>
        <w:autoSpaceDE w:val="0"/>
        <w:autoSpaceDN w:val="0"/>
        <w:adjustRightInd w:val="0"/>
        <w:spacing w:after="240" w:line="360" w:lineRule="auto"/>
        <w:rPr>
          <w:rFonts w:cstheme="minorHAnsi"/>
          <w:sz w:val="24"/>
          <w:szCs w:val="24"/>
          <w:lang w:val="en-US"/>
        </w:rPr>
      </w:pPr>
      <w:r w:rsidRPr="007C26AC">
        <w:rPr>
          <w:rFonts w:cstheme="minorHAnsi"/>
          <w:sz w:val="24"/>
          <w:szCs w:val="24"/>
          <w:lang w:val="en-US"/>
        </w:rPr>
        <w:t xml:space="preserve">Stoke City Council. (2004). </w:t>
      </w:r>
      <w:r w:rsidRPr="007C26AC">
        <w:rPr>
          <w:rFonts w:cstheme="minorHAnsi"/>
          <w:i/>
          <w:iCs/>
          <w:sz w:val="24"/>
          <w:szCs w:val="24"/>
          <w:lang w:val="en-US"/>
        </w:rPr>
        <w:t>Renew North Staffordshire - Changing Places: Transforming Lives.</w:t>
      </w:r>
      <w:r w:rsidRPr="007C26AC">
        <w:rPr>
          <w:rFonts w:cstheme="minorHAnsi"/>
          <w:sz w:val="24"/>
          <w:szCs w:val="24"/>
          <w:lang w:val="en-US"/>
        </w:rPr>
        <w:t xml:space="preserve"> [online] Available at: </w:t>
      </w:r>
      <w:hyperlink r:id="rId13" w:history="1">
        <w:r w:rsidRPr="007C26AC">
          <w:rPr>
            <w:rStyle w:val="Hyperlink"/>
            <w:rFonts w:cstheme="minorHAnsi"/>
            <w:sz w:val="24"/>
            <w:szCs w:val="24"/>
            <w:lang w:val="en-US"/>
          </w:rPr>
          <w:t>https://webapps.stoke.gov.uk/uploadedfiles/RENEW%20Prospectus%20March%202004.pdf</w:t>
        </w:r>
      </w:hyperlink>
      <w:r w:rsidRPr="007C26AC">
        <w:rPr>
          <w:rFonts w:cstheme="minorHAnsi"/>
          <w:sz w:val="24"/>
          <w:szCs w:val="24"/>
          <w:lang w:val="en-US"/>
        </w:rPr>
        <w:t>.</w:t>
      </w:r>
    </w:p>
    <w:p w14:paraId="35359366" w14:textId="77777777" w:rsidR="008F6925" w:rsidRPr="007C26AC" w:rsidRDefault="008F6925" w:rsidP="00F00138">
      <w:pPr>
        <w:pStyle w:val="ListParagraph"/>
        <w:widowControl w:val="0"/>
        <w:autoSpaceDE w:val="0"/>
        <w:autoSpaceDN w:val="0"/>
        <w:adjustRightInd w:val="0"/>
        <w:spacing w:after="240" w:line="360" w:lineRule="auto"/>
        <w:rPr>
          <w:rFonts w:cstheme="minorHAnsi"/>
          <w:sz w:val="24"/>
          <w:szCs w:val="24"/>
          <w:lang w:val="en-US"/>
        </w:rPr>
      </w:pPr>
      <w:r w:rsidRPr="007C26AC">
        <w:rPr>
          <w:rFonts w:cstheme="minorHAnsi"/>
          <w:sz w:val="24"/>
          <w:szCs w:val="24"/>
          <w:lang w:val="en-US"/>
        </w:rPr>
        <w:t xml:space="preserve">Tate (2004). </w:t>
      </w:r>
      <w:r w:rsidRPr="007C26AC">
        <w:rPr>
          <w:rFonts w:cstheme="minorHAnsi"/>
          <w:i/>
          <w:iCs/>
          <w:sz w:val="24"/>
          <w:szCs w:val="24"/>
          <w:lang w:val="en-US"/>
        </w:rPr>
        <w:t>APG: Artist Placement Group | Tate</w:t>
      </w:r>
      <w:r w:rsidRPr="007C26AC">
        <w:rPr>
          <w:rFonts w:cstheme="minorHAnsi"/>
          <w:sz w:val="24"/>
          <w:szCs w:val="24"/>
          <w:lang w:val="en-US"/>
        </w:rPr>
        <w:t xml:space="preserve">. [online] www.tate.org.uk. Available at: </w:t>
      </w:r>
      <w:hyperlink r:id="rId14" w:history="1">
        <w:r w:rsidRPr="007C26AC">
          <w:rPr>
            <w:rStyle w:val="Hyperlink"/>
            <w:rFonts w:cstheme="minorHAnsi"/>
            <w:sz w:val="24"/>
            <w:szCs w:val="24"/>
            <w:lang w:val="en-US"/>
          </w:rPr>
          <w:t>https://www.tate.org.uk/artistplacementgroup/</w:t>
        </w:r>
      </w:hyperlink>
      <w:r w:rsidRPr="007C26AC">
        <w:rPr>
          <w:rFonts w:cstheme="minorHAnsi"/>
          <w:sz w:val="24"/>
          <w:szCs w:val="24"/>
          <w:lang w:val="en-US"/>
        </w:rPr>
        <w:t>.</w:t>
      </w:r>
    </w:p>
    <w:p w14:paraId="63647BA8" w14:textId="77777777" w:rsidR="008F6925" w:rsidRPr="007C26AC" w:rsidRDefault="008F6925" w:rsidP="00F00138">
      <w:pPr>
        <w:pStyle w:val="ListParagraph"/>
        <w:widowControl w:val="0"/>
        <w:autoSpaceDE w:val="0"/>
        <w:autoSpaceDN w:val="0"/>
        <w:adjustRightInd w:val="0"/>
        <w:spacing w:after="240" w:line="360" w:lineRule="auto"/>
        <w:rPr>
          <w:rFonts w:cstheme="minorHAnsi"/>
          <w:sz w:val="24"/>
          <w:szCs w:val="24"/>
          <w:lang w:val="en-US"/>
        </w:rPr>
      </w:pPr>
      <w:r w:rsidRPr="007C26AC">
        <w:rPr>
          <w:rFonts w:cstheme="minorHAnsi"/>
          <w:sz w:val="24"/>
          <w:szCs w:val="24"/>
          <w:lang w:val="en-US"/>
        </w:rPr>
        <w:t xml:space="preserve">Watson, N. (2019). </w:t>
      </w:r>
      <w:r w:rsidRPr="007C26AC">
        <w:rPr>
          <w:rFonts w:cstheme="minorHAnsi"/>
          <w:i/>
          <w:iCs/>
          <w:sz w:val="24"/>
          <w:szCs w:val="24"/>
          <w:lang w:val="en-US"/>
        </w:rPr>
        <w:t>Testimonial for The Portland Inn Project</w:t>
      </w:r>
      <w:r w:rsidRPr="007C26AC">
        <w:rPr>
          <w:rFonts w:cstheme="minorHAnsi"/>
          <w:sz w:val="24"/>
          <w:szCs w:val="24"/>
          <w:lang w:val="en-US"/>
        </w:rPr>
        <w:t>.</w:t>
      </w:r>
    </w:p>
    <w:p w14:paraId="219F7D06" w14:textId="20E8C070" w:rsidR="004513CA" w:rsidRPr="007C26AC" w:rsidRDefault="008F6925" w:rsidP="00F00138">
      <w:pPr>
        <w:pStyle w:val="ListParagraph"/>
        <w:rPr>
          <w:rFonts w:cstheme="minorHAnsi"/>
          <w:sz w:val="24"/>
          <w:szCs w:val="24"/>
        </w:rPr>
      </w:pPr>
      <w:r w:rsidRPr="007C26AC">
        <w:rPr>
          <w:rFonts w:cstheme="minorHAnsi"/>
          <w:sz w:val="24"/>
          <w:szCs w:val="24"/>
          <w:lang w:val="en-US"/>
        </w:rPr>
        <w:t xml:space="preserve">Weaver, M. (2004). Historic city to knock down terraces. </w:t>
      </w:r>
      <w:r w:rsidRPr="007C26AC">
        <w:rPr>
          <w:rFonts w:cstheme="minorHAnsi"/>
          <w:i/>
          <w:iCs/>
          <w:sz w:val="24"/>
          <w:szCs w:val="24"/>
          <w:lang w:val="en-US"/>
        </w:rPr>
        <w:t>The Guardian</w:t>
      </w:r>
      <w:r w:rsidRPr="007C26AC">
        <w:rPr>
          <w:rFonts w:cstheme="minorHAnsi"/>
          <w:sz w:val="24"/>
          <w:szCs w:val="24"/>
          <w:lang w:val="en-US"/>
        </w:rPr>
        <w:t xml:space="preserve">. [online] 6 Jan. Available at: </w:t>
      </w:r>
      <w:hyperlink r:id="rId15" w:history="1">
        <w:r w:rsidRPr="007C26AC">
          <w:rPr>
            <w:rStyle w:val="Hyperlink"/>
            <w:rFonts w:cstheme="minorHAnsi"/>
            <w:sz w:val="24"/>
            <w:szCs w:val="24"/>
            <w:lang w:val="en-US"/>
          </w:rPr>
          <w:t>https://www.theguardian.com/society/2004/jan/06/housingdemand.housingpolicy</w:t>
        </w:r>
      </w:hyperlink>
    </w:p>
    <w:sectPr w:rsidR="004513CA" w:rsidRPr="007C26AC">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A9EBF" w14:textId="77777777" w:rsidR="00A646AF" w:rsidRDefault="00A646AF" w:rsidP="00F2659F">
      <w:pPr>
        <w:spacing w:after="0" w:line="240" w:lineRule="auto"/>
      </w:pPr>
      <w:r>
        <w:separator/>
      </w:r>
    </w:p>
  </w:endnote>
  <w:endnote w:type="continuationSeparator" w:id="0">
    <w:p w14:paraId="4E0DF904" w14:textId="77777777" w:rsidR="00A646AF" w:rsidRDefault="00A646AF" w:rsidP="00F2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8F12" w14:textId="77777777" w:rsidR="00F2659F" w:rsidRDefault="00F26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58AA" w14:textId="77777777" w:rsidR="00F2659F" w:rsidRDefault="00F2659F">
    <w:pPr>
      <w:pStyle w:val="Footer"/>
    </w:pPr>
    <w:r>
      <w:rPr>
        <w:noProof/>
      </w:rPr>
      <mc:AlternateContent>
        <mc:Choice Requires="wps">
          <w:drawing>
            <wp:anchor distT="0" distB="0" distL="114300" distR="114300" simplePos="0" relativeHeight="251659264" behindDoc="0" locked="0" layoutInCell="0" allowOverlap="1" wp14:anchorId="5F7F3E34" wp14:editId="2F8227F6">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43D565"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7F3E34"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2F43D565"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62DD" w14:textId="77777777" w:rsidR="00F2659F" w:rsidRDefault="00F2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90A8" w14:textId="77777777" w:rsidR="00A646AF" w:rsidRDefault="00A646AF" w:rsidP="00F2659F">
      <w:pPr>
        <w:spacing w:after="0" w:line="240" w:lineRule="auto"/>
      </w:pPr>
      <w:r>
        <w:separator/>
      </w:r>
    </w:p>
  </w:footnote>
  <w:footnote w:type="continuationSeparator" w:id="0">
    <w:p w14:paraId="43F56C41" w14:textId="77777777" w:rsidR="00A646AF" w:rsidRDefault="00A646AF" w:rsidP="00F2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F1B1" w14:textId="77777777" w:rsidR="00F2659F" w:rsidRDefault="00F26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ED3C" w14:textId="77777777" w:rsidR="00F2659F" w:rsidRDefault="00F26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BAE5"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63F5"/>
    <w:multiLevelType w:val="hybridMultilevel"/>
    <w:tmpl w:val="422CDE5A"/>
    <w:lvl w:ilvl="0" w:tplc="2C7867D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764953"/>
    <w:multiLevelType w:val="hybridMultilevel"/>
    <w:tmpl w:val="CF2C4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6386518">
    <w:abstractNumId w:val="1"/>
  </w:num>
  <w:num w:numId="2" w16cid:durableId="122175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3A"/>
    <w:rsid w:val="00014551"/>
    <w:rsid w:val="00017DED"/>
    <w:rsid w:val="000477D9"/>
    <w:rsid w:val="00055FFE"/>
    <w:rsid w:val="0005678B"/>
    <w:rsid w:val="00056872"/>
    <w:rsid w:val="0006443D"/>
    <w:rsid w:val="00064B0C"/>
    <w:rsid w:val="00074B79"/>
    <w:rsid w:val="00083859"/>
    <w:rsid w:val="000839CB"/>
    <w:rsid w:val="000A056D"/>
    <w:rsid w:val="000B72E9"/>
    <w:rsid w:val="000E26EE"/>
    <w:rsid w:val="000F24FD"/>
    <w:rsid w:val="00103051"/>
    <w:rsid w:val="00103692"/>
    <w:rsid w:val="0014581E"/>
    <w:rsid w:val="00164618"/>
    <w:rsid w:val="00181C53"/>
    <w:rsid w:val="00183FC9"/>
    <w:rsid w:val="00186044"/>
    <w:rsid w:val="00187AB6"/>
    <w:rsid w:val="001902AF"/>
    <w:rsid w:val="001B14DC"/>
    <w:rsid w:val="001F37D8"/>
    <w:rsid w:val="001F513F"/>
    <w:rsid w:val="00207B45"/>
    <w:rsid w:val="002119CA"/>
    <w:rsid w:val="00211DB0"/>
    <w:rsid w:val="00213C3A"/>
    <w:rsid w:val="002206C3"/>
    <w:rsid w:val="002216DE"/>
    <w:rsid w:val="00224944"/>
    <w:rsid w:val="0022581C"/>
    <w:rsid w:val="002325B3"/>
    <w:rsid w:val="00235A55"/>
    <w:rsid w:val="002377BC"/>
    <w:rsid w:val="00265C1F"/>
    <w:rsid w:val="002702FB"/>
    <w:rsid w:val="00274582"/>
    <w:rsid w:val="00280C2A"/>
    <w:rsid w:val="002941EE"/>
    <w:rsid w:val="002B0CCD"/>
    <w:rsid w:val="002B555D"/>
    <w:rsid w:val="002F61F0"/>
    <w:rsid w:val="0030383B"/>
    <w:rsid w:val="003041A3"/>
    <w:rsid w:val="00313936"/>
    <w:rsid w:val="00324E9D"/>
    <w:rsid w:val="00326478"/>
    <w:rsid w:val="0035034F"/>
    <w:rsid w:val="00377134"/>
    <w:rsid w:val="003C0D50"/>
    <w:rsid w:val="003C15D2"/>
    <w:rsid w:val="003C672D"/>
    <w:rsid w:val="003C68EC"/>
    <w:rsid w:val="003F5024"/>
    <w:rsid w:val="004008D3"/>
    <w:rsid w:val="00407E53"/>
    <w:rsid w:val="00433EB9"/>
    <w:rsid w:val="00437955"/>
    <w:rsid w:val="004441B6"/>
    <w:rsid w:val="00446D36"/>
    <w:rsid w:val="004513CA"/>
    <w:rsid w:val="0045538E"/>
    <w:rsid w:val="00487728"/>
    <w:rsid w:val="00493C9A"/>
    <w:rsid w:val="004A6799"/>
    <w:rsid w:val="004B0F12"/>
    <w:rsid w:val="004C09E0"/>
    <w:rsid w:val="004D4A3A"/>
    <w:rsid w:val="004E025C"/>
    <w:rsid w:val="004E4016"/>
    <w:rsid w:val="004F509A"/>
    <w:rsid w:val="005355BB"/>
    <w:rsid w:val="005504CC"/>
    <w:rsid w:val="005578F1"/>
    <w:rsid w:val="00562793"/>
    <w:rsid w:val="005650CD"/>
    <w:rsid w:val="00565842"/>
    <w:rsid w:val="00573E66"/>
    <w:rsid w:val="00587590"/>
    <w:rsid w:val="0059032D"/>
    <w:rsid w:val="005903AF"/>
    <w:rsid w:val="00593C6A"/>
    <w:rsid w:val="005A58AF"/>
    <w:rsid w:val="005D1493"/>
    <w:rsid w:val="005E175A"/>
    <w:rsid w:val="005F0899"/>
    <w:rsid w:val="00625283"/>
    <w:rsid w:val="00643480"/>
    <w:rsid w:val="0065723D"/>
    <w:rsid w:val="00664F1E"/>
    <w:rsid w:val="00687998"/>
    <w:rsid w:val="00692CDF"/>
    <w:rsid w:val="00692EBF"/>
    <w:rsid w:val="006A4395"/>
    <w:rsid w:val="006A4AA6"/>
    <w:rsid w:val="006A6A9D"/>
    <w:rsid w:val="006E5ACA"/>
    <w:rsid w:val="00762AE8"/>
    <w:rsid w:val="00770D66"/>
    <w:rsid w:val="00775A69"/>
    <w:rsid w:val="0077669D"/>
    <w:rsid w:val="00786B99"/>
    <w:rsid w:val="007A581A"/>
    <w:rsid w:val="007B6853"/>
    <w:rsid w:val="007C26AC"/>
    <w:rsid w:val="007C74BB"/>
    <w:rsid w:val="007D30D7"/>
    <w:rsid w:val="00805310"/>
    <w:rsid w:val="00823315"/>
    <w:rsid w:val="0083523E"/>
    <w:rsid w:val="00837949"/>
    <w:rsid w:val="00841D3F"/>
    <w:rsid w:val="008427D1"/>
    <w:rsid w:val="00847CD3"/>
    <w:rsid w:val="00865186"/>
    <w:rsid w:val="00893584"/>
    <w:rsid w:val="00894FBC"/>
    <w:rsid w:val="008C13DF"/>
    <w:rsid w:val="008D014A"/>
    <w:rsid w:val="008E4FC8"/>
    <w:rsid w:val="008F4155"/>
    <w:rsid w:val="008F6925"/>
    <w:rsid w:val="00905887"/>
    <w:rsid w:val="0091741A"/>
    <w:rsid w:val="00917997"/>
    <w:rsid w:val="009449BB"/>
    <w:rsid w:val="009610DC"/>
    <w:rsid w:val="00963321"/>
    <w:rsid w:val="00966199"/>
    <w:rsid w:val="009735AE"/>
    <w:rsid w:val="009814CD"/>
    <w:rsid w:val="00985162"/>
    <w:rsid w:val="00992E70"/>
    <w:rsid w:val="009A4146"/>
    <w:rsid w:val="009D4461"/>
    <w:rsid w:val="009D789A"/>
    <w:rsid w:val="009E3730"/>
    <w:rsid w:val="009E4820"/>
    <w:rsid w:val="009E6281"/>
    <w:rsid w:val="00A0104A"/>
    <w:rsid w:val="00A0238B"/>
    <w:rsid w:val="00A066D1"/>
    <w:rsid w:val="00A317F7"/>
    <w:rsid w:val="00A31D95"/>
    <w:rsid w:val="00A33FDF"/>
    <w:rsid w:val="00A359EE"/>
    <w:rsid w:val="00A41E52"/>
    <w:rsid w:val="00A50F40"/>
    <w:rsid w:val="00A53608"/>
    <w:rsid w:val="00A547A8"/>
    <w:rsid w:val="00A62FAE"/>
    <w:rsid w:val="00A646AF"/>
    <w:rsid w:val="00A71C44"/>
    <w:rsid w:val="00A85387"/>
    <w:rsid w:val="00AA04B5"/>
    <w:rsid w:val="00AA7375"/>
    <w:rsid w:val="00AD2481"/>
    <w:rsid w:val="00AD3E11"/>
    <w:rsid w:val="00AF25A2"/>
    <w:rsid w:val="00AF32BD"/>
    <w:rsid w:val="00B02F88"/>
    <w:rsid w:val="00B044C8"/>
    <w:rsid w:val="00B20D16"/>
    <w:rsid w:val="00B216B5"/>
    <w:rsid w:val="00B231FA"/>
    <w:rsid w:val="00B306AB"/>
    <w:rsid w:val="00B3078C"/>
    <w:rsid w:val="00B33DF7"/>
    <w:rsid w:val="00B44951"/>
    <w:rsid w:val="00B55B4B"/>
    <w:rsid w:val="00BB0BE9"/>
    <w:rsid w:val="00BD3AFD"/>
    <w:rsid w:val="00BD56D0"/>
    <w:rsid w:val="00BF49D9"/>
    <w:rsid w:val="00BF6DD3"/>
    <w:rsid w:val="00BF7761"/>
    <w:rsid w:val="00C030B5"/>
    <w:rsid w:val="00C33D73"/>
    <w:rsid w:val="00C473D2"/>
    <w:rsid w:val="00C66E92"/>
    <w:rsid w:val="00C71DC3"/>
    <w:rsid w:val="00C8430B"/>
    <w:rsid w:val="00CB20E3"/>
    <w:rsid w:val="00CB5660"/>
    <w:rsid w:val="00CC4BE9"/>
    <w:rsid w:val="00D0414C"/>
    <w:rsid w:val="00D36FE3"/>
    <w:rsid w:val="00D63A14"/>
    <w:rsid w:val="00DD6D15"/>
    <w:rsid w:val="00E00022"/>
    <w:rsid w:val="00E14411"/>
    <w:rsid w:val="00E14A30"/>
    <w:rsid w:val="00E309BE"/>
    <w:rsid w:val="00E51BDE"/>
    <w:rsid w:val="00E54A40"/>
    <w:rsid w:val="00E87DC7"/>
    <w:rsid w:val="00EA4BC2"/>
    <w:rsid w:val="00EB7DEA"/>
    <w:rsid w:val="00ED4456"/>
    <w:rsid w:val="00EE1F21"/>
    <w:rsid w:val="00EE4F4C"/>
    <w:rsid w:val="00EF7F4B"/>
    <w:rsid w:val="00F00138"/>
    <w:rsid w:val="00F2659F"/>
    <w:rsid w:val="00F44A0E"/>
    <w:rsid w:val="00F508D1"/>
    <w:rsid w:val="00F70CA9"/>
    <w:rsid w:val="00F73F2A"/>
    <w:rsid w:val="00F74F8F"/>
    <w:rsid w:val="00F7775E"/>
    <w:rsid w:val="00F82425"/>
    <w:rsid w:val="00F908E1"/>
    <w:rsid w:val="00F921DA"/>
    <w:rsid w:val="00F95467"/>
    <w:rsid w:val="00F97694"/>
    <w:rsid w:val="00FB01FF"/>
    <w:rsid w:val="00FC06AE"/>
    <w:rsid w:val="00FC1509"/>
    <w:rsid w:val="00FC38D5"/>
    <w:rsid w:val="00FD14F5"/>
    <w:rsid w:val="00FD42D4"/>
    <w:rsid w:val="00FF119C"/>
    <w:rsid w:val="00FF1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372DE"/>
  <w15:chartTrackingRefBased/>
  <w15:docId w15:val="{554A0F6D-9BE4-4F1A-88F3-555B70E9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paragraph" w:styleId="NormalWeb">
    <w:name w:val="Normal (Web)"/>
    <w:basedOn w:val="Normal"/>
    <w:uiPriority w:val="99"/>
    <w:unhideWhenUsed/>
    <w:rsid w:val="004D4A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4A3A"/>
    <w:rPr>
      <w:b/>
      <w:bCs/>
    </w:rPr>
  </w:style>
  <w:style w:type="paragraph" w:styleId="EndnoteText">
    <w:name w:val="endnote text"/>
    <w:basedOn w:val="Normal"/>
    <w:link w:val="EndnoteTextChar"/>
    <w:uiPriority w:val="99"/>
    <w:semiHidden/>
    <w:unhideWhenUsed/>
    <w:rsid w:val="005627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2793"/>
    <w:rPr>
      <w:sz w:val="20"/>
      <w:szCs w:val="20"/>
    </w:rPr>
  </w:style>
  <w:style w:type="character" w:styleId="EndnoteReference">
    <w:name w:val="endnote reference"/>
    <w:basedOn w:val="DefaultParagraphFont"/>
    <w:uiPriority w:val="99"/>
    <w:semiHidden/>
    <w:unhideWhenUsed/>
    <w:rsid w:val="00562793"/>
    <w:rPr>
      <w:vertAlign w:val="superscript"/>
    </w:rPr>
  </w:style>
  <w:style w:type="paragraph" w:customStyle="1" w:styleId="dcr-h26idz">
    <w:name w:val="dcr-h26idz"/>
    <w:basedOn w:val="Normal"/>
    <w:rsid w:val="00324E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93C9A"/>
    <w:rPr>
      <w:color w:val="0563C1" w:themeColor="hyperlink"/>
      <w:u w:val="single"/>
    </w:rPr>
  </w:style>
  <w:style w:type="character" w:styleId="UnresolvedMention">
    <w:name w:val="Unresolved Mention"/>
    <w:basedOn w:val="DefaultParagraphFont"/>
    <w:uiPriority w:val="99"/>
    <w:semiHidden/>
    <w:unhideWhenUsed/>
    <w:rsid w:val="00493C9A"/>
    <w:rPr>
      <w:color w:val="605E5C"/>
      <w:shd w:val="clear" w:color="auto" w:fill="E1DFDD"/>
    </w:rPr>
  </w:style>
  <w:style w:type="character" w:styleId="FollowedHyperlink">
    <w:name w:val="FollowedHyperlink"/>
    <w:basedOn w:val="DefaultParagraphFont"/>
    <w:uiPriority w:val="99"/>
    <w:semiHidden/>
    <w:unhideWhenUsed/>
    <w:rsid w:val="00D0414C"/>
    <w:rPr>
      <w:color w:val="954F72" w:themeColor="followedHyperlink"/>
      <w:u w:val="single"/>
    </w:rPr>
  </w:style>
  <w:style w:type="paragraph" w:styleId="ListParagraph">
    <w:name w:val="List Paragraph"/>
    <w:basedOn w:val="Normal"/>
    <w:uiPriority w:val="34"/>
    <w:qFormat/>
    <w:rsid w:val="00F44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4062">
      <w:bodyDiv w:val="1"/>
      <w:marLeft w:val="0"/>
      <w:marRight w:val="0"/>
      <w:marTop w:val="0"/>
      <w:marBottom w:val="0"/>
      <w:divBdr>
        <w:top w:val="none" w:sz="0" w:space="0" w:color="auto"/>
        <w:left w:val="none" w:sz="0" w:space="0" w:color="auto"/>
        <w:bottom w:val="none" w:sz="0" w:space="0" w:color="auto"/>
        <w:right w:val="none" w:sz="0" w:space="0" w:color="auto"/>
      </w:divBdr>
    </w:div>
    <w:div w:id="404766411">
      <w:bodyDiv w:val="1"/>
      <w:marLeft w:val="0"/>
      <w:marRight w:val="0"/>
      <w:marTop w:val="0"/>
      <w:marBottom w:val="0"/>
      <w:divBdr>
        <w:top w:val="none" w:sz="0" w:space="0" w:color="auto"/>
        <w:left w:val="none" w:sz="0" w:space="0" w:color="auto"/>
        <w:bottom w:val="none" w:sz="0" w:space="0" w:color="auto"/>
        <w:right w:val="none" w:sz="0" w:space="0" w:color="auto"/>
      </w:divBdr>
    </w:div>
    <w:div w:id="440026713">
      <w:bodyDiv w:val="1"/>
      <w:marLeft w:val="0"/>
      <w:marRight w:val="0"/>
      <w:marTop w:val="0"/>
      <w:marBottom w:val="0"/>
      <w:divBdr>
        <w:top w:val="none" w:sz="0" w:space="0" w:color="auto"/>
        <w:left w:val="none" w:sz="0" w:space="0" w:color="auto"/>
        <w:bottom w:val="none" w:sz="0" w:space="0" w:color="auto"/>
        <w:right w:val="none" w:sz="0" w:space="0" w:color="auto"/>
      </w:divBdr>
    </w:div>
    <w:div w:id="1062950623">
      <w:bodyDiv w:val="1"/>
      <w:marLeft w:val="0"/>
      <w:marRight w:val="0"/>
      <w:marTop w:val="0"/>
      <w:marBottom w:val="0"/>
      <w:divBdr>
        <w:top w:val="none" w:sz="0" w:space="0" w:color="auto"/>
        <w:left w:val="none" w:sz="0" w:space="0" w:color="auto"/>
        <w:bottom w:val="none" w:sz="0" w:space="0" w:color="auto"/>
        <w:right w:val="none" w:sz="0" w:space="0" w:color="auto"/>
      </w:divBdr>
    </w:div>
    <w:div w:id="1639874200">
      <w:bodyDiv w:val="1"/>
      <w:marLeft w:val="0"/>
      <w:marRight w:val="0"/>
      <w:marTop w:val="0"/>
      <w:marBottom w:val="0"/>
      <w:divBdr>
        <w:top w:val="none" w:sz="0" w:space="0" w:color="auto"/>
        <w:left w:val="none" w:sz="0" w:space="0" w:color="auto"/>
        <w:bottom w:val="none" w:sz="0" w:space="0" w:color="auto"/>
        <w:right w:val="none" w:sz="0" w:space="0" w:color="auto"/>
      </w:divBdr>
    </w:div>
    <w:div w:id="1646083154">
      <w:bodyDiv w:val="1"/>
      <w:marLeft w:val="0"/>
      <w:marRight w:val="0"/>
      <w:marTop w:val="0"/>
      <w:marBottom w:val="0"/>
      <w:divBdr>
        <w:top w:val="none" w:sz="0" w:space="0" w:color="auto"/>
        <w:left w:val="none" w:sz="0" w:space="0" w:color="auto"/>
        <w:bottom w:val="none" w:sz="0" w:space="0" w:color="auto"/>
        <w:right w:val="none" w:sz="0" w:space="0" w:color="auto"/>
      </w:divBdr>
    </w:div>
    <w:div w:id="1695499516">
      <w:bodyDiv w:val="1"/>
      <w:marLeft w:val="0"/>
      <w:marRight w:val="0"/>
      <w:marTop w:val="0"/>
      <w:marBottom w:val="0"/>
      <w:divBdr>
        <w:top w:val="none" w:sz="0" w:space="0" w:color="auto"/>
        <w:left w:val="none" w:sz="0" w:space="0" w:color="auto"/>
        <w:bottom w:val="none" w:sz="0" w:space="0" w:color="auto"/>
        <w:right w:val="none" w:sz="0" w:space="0" w:color="auto"/>
      </w:divBdr>
    </w:div>
    <w:div w:id="195463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briefings.files.parliament.uk/documents/SN05953/SN05953.pdf" TargetMode="External"/><Relationship Id="rId13" Type="http://schemas.openxmlformats.org/officeDocument/2006/relationships/hyperlink" Target="https://webapps.stoke.gov.uk/uploadedfiles/RENEW%20Prospectus%20March%202004.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cargocollective.com/rebeccadavies/The-Oasis-Social-Club"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briefings.files.parliament.uk/documents/SN05953/SN05953.pdf" TargetMode="External"/><Relationship Id="rId5" Type="http://schemas.openxmlformats.org/officeDocument/2006/relationships/webSettings" Target="webSettings.xml"/><Relationship Id="rId15" Type="http://schemas.openxmlformats.org/officeDocument/2006/relationships/hyperlink" Target="https://www.theguardian.com/society/2004/jan/06/housingdemand.housingpolicy" TargetMode="External"/><Relationship Id="rId23" Type="http://schemas.openxmlformats.org/officeDocument/2006/relationships/theme" Target="theme/theme1.xml"/><Relationship Id="rId10" Type="http://schemas.openxmlformats.org/officeDocument/2006/relationships/hyperlink" Target="https://www.gov.uk/government/publications/english-indices-of-deprivation-2019-research-repor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bbc.co.uk/news/av/uk-england-stoke-staffordshire-49776039" TargetMode="External"/><Relationship Id="rId14" Type="http://schemas.openxmlformats.org/officeDocument/2006/relationships/hyperlink" Target="https://www.tate.org.uk/artistplacementgrou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08CB4-56C2-4B90-80AA-98C93DC4B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Anna</dc:creator>
  <cp:keywords/>
  <dc:description/>
  <cp:lastModifiedBy>FRANCIS Anna</cp:lastModifiedBy>
  <cp:revision>6</cp:revision>
  <dcterms:created xsi:type="dcterms:W3CDTF">2023-04-14T09:28:00Z</dcterms:created>
  <dcterms:modified xsi:type="dcterms:W3CDTF">2023-04-14T09:46:00Z</dcterms:modified>
</cp:coreProperties>
</file>