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D1DEC" w14:textId="0F6E0E0B" w:rsidR="003E71A6" w:rsidRPr="003E71A6" w:rsidRDefault="003E71A6" w:rsidP="003E71A6">
      <w:pPr>
        <w:spacing w:line="240" w:lineRule="atLeast"/>
        <w:jc w:val="center"/>
        <w:rPr>
          <w:rFonts w:ascii="Calibri" w:eastAsia="Times New Roman" w:hAnsi="Calibri" w:cs="Times New Roman"/>
          <w:b/>
          <w:szCs w:val="20"/>
        </w:rPr>
      </w:pPr>
      <w:r w:rsidRPr="003E71A6">
        <w:rPr>
          <w:rFonts w:ascii="Calibri" w:eastAsia="Times New Roman" w:hAnsi="Calibri" w:cs="Times New Roman"/>
          <w:i/>
          <w:szCs w:val="20"/>
        </w:rPr>
        <w:t xml:space="preserve">BOOK TITLE:  </w:t>
      </w:r>
      <w:r w:rsidRPr="003E71A6">
        <w:rPr>
          <w:rFonts w:ascii="Calibri" w:eastAsia="Times New Roman" w:hAnsi="Calibri" w:cs="Times New Roman"/>
          <w:b/>
          <w:szCs w:val="20"/>
        </w:rPr>
        <w:t>Research Handbook on Youth Criminology</w:t>
      </w:r>
    </w:p>
    <w:p w14:paraId="7011DEB1" w14:textId="77777777" w:rsidR="003E71A6" w:rsidRPr="003E71A6" w:rsidRDefault="003E71A6" w:rsidP="003E71A6">
      <w:pPr>
        <w:spacing w:after="0" w:line="240" w:lineRule="auto"/>
        <w:ind w:left="3600" w:hanging="3600"/>
        <w:jc w:val="center"/>
        <w:rPr>
          <w:rFonts w:ascii="Calibri" w:eastAsia="Times New Roman" w:hAnsi="Calibri" w:cs="Times New Roman"/>
          <w:i/>
          <w:szCs w:val="20"/>
        </w:rPr>
      </w:pPr>
      <w:r w:rsidRPr="003E71A6">
        <w:rPr>
          <w:rFonts w:ascii="Calibri" w:eastAsia="Times New Roman" w:hAnsi="Calibri" w:cs="Times New Roman"/>
          <w:i/>
          <w:szCs w:val="20"/>
        </w:rPr>
        <w:t xml:space="preserve">EDITOR(S):   </w:t>
      </w:r>
      <w:proofErr w:type="spellStart"/>
      <w:r w:rsidRPr="003E71A6">
        <w:rPr>
          <w:rFonts w:ascii="Calibri" w:eastAsia="Times New Roman" w:hAnsi="Calibri" w:cs="Times New Roman"/>
          <w:b/>
        </w:rPr>
        <w:t>Dr.</w:t>
      </w:r>
      <w:proofErr w:type="spellEnd"/>
      <w:r w:rsidRPr="003E71A6">
        <w:rPr>
          <w:rFonts w:ascii="Calibri" w:eastAsia="Times New Roman" w:hAnsi="Calibri" w:cs="Times New Roman"/>
          <w:b/>
        </w:rPr>
        <w:t xml:space="preserve"> Greg Martin, and Dr Estrella Pearce</w:t>
      </w:r>
    </w:p>
    <w:p w14:paraId="78992515" w14:textId="77777777" w:rsidR="003E71A6" w:rsidRPr="003E71A6" w:rsidRDefault="003E71A6" w:rsidP="003E71A6">
      <w:pPr>
        <w:spacing w:after="0" w:line="240" w:lineRule="auto"/>
        <w:ind w:left="3600" w:hanging="3600"/>
        <w:jc w:val="center"/>
        <w:rPr>
          <w:rFonts w:ascii="Calibri" w:eastAsia="Times New Roman" w:hAnsi="Calibri" w:cs="Times New Roman"/>
          <w:szCs w:val="20"/>
        </w:rPr>
      </w:pPr>
      <w:r w:rsidRPr="003E71A6">
        <w:rPr>
          <w:rFonts w:ascii="Calibri" w:eastAsia="Times New Roman" w:hAnsi="Calibri" w:cs="Times New Roman"/>
          <w:i/>
          <w:szCs w:val="20"/>
        </w:rPr>
        <w:t xml:space="preserve">PUBLISHER: </w:t>
      </w:r>
      <w:r w:rsidRPr="003E71A6">
        <w:rPr>
          <w:rFonts w:ascii="Calibri" w:eastAsia="Times New Roman" w:hAnsi="Calibri" w:cs="Times New Roman"/>
          <w:b/>
          <w:i/>
          <w:szCs w:val="20"/>
        </w:rPr>
        <w:t>Edward Elgar Publishing Ltd</w:t>
      </w:r>
    </w:p>
    <w:p w14:paraId="4E005228" w14:textId="1CFB4DE4" w:rsidR="00D84054" w:rsidRPr="00D3581A" w:rsidRDefault="00E910A3" w:rsidP="00C13886">
      <w:pPr>
        <w:pStyle w:val="Heading1"/>
      </w:pPr>
      <w:r>
        <w:t>&lt;a&gt;</w:t>
      </w:r>
      <w:r w:rsidR="00D84054" w:rsidRPr="00D3581A">
        <w:t xml:space="preserve">Section III: Methods of researching youth crime and juvenile </w:t>
      </w:r>
      <w:proofErr w:type="gramStart"/>
      <w:r w:rsidR="00D84054" w:rsidRPr="00D3581A">
        <w:t>justice</w:t>
      </w:r>
      <w:proofErr w:type="gramEnd"/>
    </w:p>
    <w:p w14:paraId="1863472B" w14:textId="0E7BF5A4" w:rsidR="00D84054" w:rsidRPr="00D3581A" w:rsidRDefault="00E910A3" w:rsidP="00D84054">
      <w:pPr>
        <w:rPr>
          <w:rFonts w:asciiTheme="majorHAnsi" w:hAnsiTheme="majorHAnsi" w:cstheme="majorHAnsi"/>
          <w:b/>
          <w:bCs/>
          <w:sz w:val="24"/>
          <w:szCs w:val="24"/>
        </w:rPr>
      </w:pPr>
      <w:r>
        <w:rPr>
          <w:rFonts w:asciiTheme="majorHAnsi" w:hAnsiTheme="majorHAnsi" w:cstheme="majorHAnsi"/>
          <w:b/>
          <w:bCs/>
          <w:sz w:val="24"/>
          <w:szCs w:val="24"/>
        </w:rPr>
        <w:t>&lt;</w:t>
      </w:r>
      <w:r w:rsidR="00857AEF">
        <w:rPr>
          <w:rFonts w:asciiTheme="majorHAnsi" w:hAnsiTheme="majorHAnsi" w:cstheme="majorHAnsi"/>
          <w:b/>
          <w:bCs/>
          <w:sz w:val="24"/>
          <w:szCs w:val="24"/>
        </w:rPr>
        <w:t>b</w:t>
      </w:r>
      <w:r>
        <w:rPr>
          <w:rFonts w:asciiTheme="majorHAnsi" w:hAnsiTheme="majorHAnsi" w:cstheme="majorHAnsi"/>
          <w:b/>
          <w:bCs/>
          <w:sz w:val="24"/>
          <w:szCs w:val="24"/>
        </w:rPr>
        <w:t>&gt;</w:t>
      </w:r>
      <w:r w:rsidR="00D84054" w:rsidRPr="00582284">
        <w:rPr>
          <w:rFonts w:asciiTheme="majorHAnsi" w:hAnsiTheme="majorHAnsi" w:cstheme="majorHAnsi"/>
          <w:b/>
          <w:bCs/>
          <w:sz w:val="24"/>
          <w:szCs w:val="24"/>
        </w:rPr>
        <w:t xml:space="preserve">Chapter 8: Using </w:t>
      </w:r>
      <w:r w:rsidR="009966B9" w:rsidRPr="00582284">
        <w:rPr>
          <w:rFonts w:asciiTheme="majorHAnsi" w:hAnsiTheme="majorHAnsi" w:cstheme="majorHAnsi"/>
          <w:b/>
          <w:bCs/>
          <w:sz w:val="24"/>
          <w:szCs w:val="24"/>
        </w:rPr>
        <w:t xml:space="preserve">the participatory approach of </w:t>
      </w:r>
      <w:r w:rsidR="00D84054" w:rsidRPr="00582284">
        <w:rPr>
          <w:rFonts w:asciiTheme="majorHAnsi" w:hAnsiTheme="majorHAnsi" w:cstheme="majorHAnsi"/>
          <w:b/>
          <w:bCs/>
          <w:sz w:val="24"/>
          <w:szCs w:val="24"/>
        </w:rPr>
        <w:t>World</w:t>
      </w:r>
      <w:r w:rsidR="00D84054" w:rsidRPr="00D3581A">
        <w:rPr>
          <w:rFonts w:asciiTheme="majorHAnsi" w:hAnsiTheme="majorHAnsi" w:cstheme="majorHAnsi"/>
          <w:b/>
          <w:bCs/>
          <w:sz w:val="24"/>
          <w:szCs w:val="24"/>
        </w:rPr>
        <w:t xml:space="preserve"> Café</w:t>
      </w:r>
      <w:r w:rsidR="00915E38">
        <w:rPr>
          <w:rFonts w:asciiTheme="majorHAnsi" w:hAnsiTheme="majorHAnsi" w:cstheme="majorHAnsi"/>
          <w:b/>
          <w:bCs/>
          <w:sz w:val="24"/>
          <w:szCs w:val="24"/>
        </w:rPr>
        <w:t xml:space="preserve"> with adaptions</w:t>
      </w:r>
      <w:r w:rsidR="00D84054" w:rsidRPr="00D3581A">
        <w:rPr>
          <w:rFonts w:asciiTheme="majorHAnsi" w:hAnsiTheme="majorHAnsi" w:cstheme="majorHAnsi"/>
          <w:b/>
          <w:bCs/>
          <w:sz w:val="24"/>
          <w:szCs w:val="24"/>
        </w:rPr>
        <w:t xml:space="preserve"> to capture crime experiences and crime prevention solutions in the </w:t>
      </w:r>
      <w:proofErr w:type="gramStart"/>
      <w:r w:rsidR="00D84054" w:rsidRPr="00D3581A">
        <w:rPr>
          <w:rFonts w:asciiTheme="majorHAnsi" w:hAnsiTheme="majorHAnsi" w:cstheme="majorHAnsi"/>
          <w:b/>
          <w:bCs/>
          <w:sz w:val="24"/>
          <w:szCs w:val="24"/>
        </w:rPr>
        <w:t>UK</w:t>
      </w:r>
      <w:proofErr w:type="gramEnd"/>
    </w:p>
    <w:p w14:paraId="0E8CB772" w14:textId="3D864FC0" w:rsidR="00B944AD" w:rsidRPr="00D3581A" w:rsidRDefault="00E910A3" w:rsidP="00D84054">
      <w:pPr>
        <w:rPr>
          <w:rFonts w:asciiTheme="majorHAnsi" w:hAnsiTheme="majorHAnsi" w:cstheme="majorHAnsi"/>
          <w:b/>
          <w:bCs/>
          <w:sz w:val="24"/>
          <w:szCs w:val="24"/>
        </w:rPr>
      </w:pPr>
      <w:r>
        <w:rPr>
          <w:rFonts w:asciiTheme="majorHAnsi" w:hAnsiTheme="majorHAnsi" w:cstheme="majorHAnsi"/>
          <w:b/>
          <w:bCs/>
          <w:sz w:val="24"/>
          <w:szCs w:val="24"/>
        </w:rPr>
        <w:t>&lt;</w:t>
      </w:r>
      <w:r w:rsidR="00857AEF">
        <w:rPr>
          <w:rFonts w:asciiTheme="majorHAnsi" w:hAnsiTheme="majorHAnsi" w:cstheme="majorHAnsi"/>
          <w:b/>
          <w:bCs/>
          <w:sz w:val="24"/>
          <w:szCs w:val="24"/>
        </w:rPr>
        <w:t>c</w:t>
      </w:r>
      <w:r>
        <w:rPr>
          <w:rFonts w:asciiTheme="majorHAnsi" w:hAnsiTheme="majorHAnsi" w:cstheme="majorHAnsi"/>
          <w:b/>
          <w:bCs/>
          <w:sz w:val="24"/>
          <w:szCs w:val="24"/>
        </w:rPr>
        <w:t>&gt;</w:t>
      </w:r>
      <w:r w:rsidR="00B944AD" w:rsidRPr="00D3581A">
        <w:rPr>
          <w:rFonts w:asciiTheme="majorHAnsi" w:hAnsiTheme="majorHAnsi" w:cstheme="majorHAnsi"/>
          <w:b/>
          <w:bCs/>
          <w:sz w:val="24"/>
          <w:szCs w:val="24"/>
        </w:rPr>
        <w:t>Author: Sarah Page</w:t>
      </w:r>
      <w:r w:rsidR="00292488" w:rsidRPr="00D3581A">
        <w:rPr>
          <w:rFonts w:asciiTheme="majorHAnsi" w:hAnsiTheme="majorHAnsi" w:cstheme="majorHAnsi"/>
          <w:b/>
          <w:bCs/>
          <w:sz w:val="24"/>
          <w:szCs w:val="24"/>
        </w:rPr>
        <w:t xml:space="preserve">, </w:t>
      </w:r>
      <w:r w:rsidR="00502069">
        <w:rPr>
          <w:rFonts w:asciiTheme="majorHAnsi" w:hAnsiTheme="majorHAnsi" w:cstheme="majorHAnsi"/>
          <w:b/>
          <w:bCs/>
          <w:sz w:val="24"/>
          <w:szCs w:val="24"/>
        </w:rPr>
        <w:t xml:space="preserve">Staffordshire University. ORCHID ID </w:t>
      </w:r>
      <w:r w:rsidR="00502069" w:rsidRPr="00502069">
        <w:rPr>
          <w:rFonts w:asciiTheme="majorHAnsi" w:hAnsiTheme="majorHAnsi" w:cstheme="majorHAnsi"/>
          <w:b/>
          <w:bCs/>
          <w:sz w:val="24"/>
          <w:szCs w:val="24"/>
        </w:rPr>
        <w:t>0000-0003-4097-4849</w:t>
      </w:r>
    </w:p>
    <w:p w14:paraId="1B01ECC3" w14:textId="5A6116D1" w:rsidR="00E910A3" w:rsidRDefault="00E910A3" w:rsidP="00DE409D">
      <w:pPr>
        <w:jc w:val="both"/>
        <w:rPr>
          <w:rFonts w:asciiTheme="majorHAnsi" w:hAnsiTheme="majorHAnsi" w:cstheme="majorHAnsi"/>
          <w:sz w:val="24"/>
          <w:szCs w:val="24"/>
        </w:rPr>
      </w:pPr>
      <w:r>
        <w:rPr>
          <w:rFonts w:asciiTheme="majorHAnsi" w:hAnsiTheme="majorHAnsi" w:cstheme="majorHAnsi"/>
          <w:b/>
          <w:bCs/>
          <w:sz w:val="24"/>
          <w:szCs w:val="24"/>
        </w:rPr>
        <w:t>&lt;a&gt;</w:t>
      </w:r>
      <w:r w:rsidR="00D84054" w:rsidRPr="00D3581A">
        <w:rPr>
          <w:rFonts w:asciiTheme="majorHAnsi" w:hAnsiTheme="majorHAnsi" w:cstheme="majorHAnsi"/>
          <w:b/>
          <w:bCs/>
          <w:sz w:val="24"/>
          <w:szCs w:val="24"/>
        </w:rPr>
        <w:t>ABSTRACT</w:t>
      </w:r>
      <w:r w:rsidR="00D84054" w:rsidRPr="00D3581A">
        <w:rPr>
          <w:rFonts w:asciiTheme="majorHAnsi" w:hAnsiTheme="majorHAnsi" w:cstheme="majorHAnsi"/>
          <w:sz w:val="24"/>
          <w:szCs w:val="24"/>
        </w:rPr>
        <w:t xml:space="preserve"> </w:t>
      </w:r>
    </w:p>
    <w:p w14:paraId="69A61192" w14:textId="1964F967" w:rsidR="00D84054" w:rsidRPr="00D3581A" w:rsidRDefault="004B702F" w:rsidP="00DE409D">
      <w:pPr>
        <w:jc w:val="both"/>
        <w:rPr>
          <w:rFonts w:asciiTheme="majorHAnsi" w:hAnsiTheme="majorHAnsi" w:cstheme="majorHAnsi"/>
          <w:sz w:val="24"/>
          <w:szCs w:val="24"/>
        </w:rPr>
      </w:pPr>
      <w:r>
        <w:rPr>
          <w:rFonts w:asciiTheme="majorHAnsi" w:hAnsiTheme="majorHAnsi" w:cstheme="majorHAnsi"/>
          <w:sz w:val="24"/>
          <w:szCs w:val="24"/>
        </w:rPr>
        <w:t>T</w:t>
      </w:r>
      <w:r w:rsidR="00D84054" w:rsidRPr="00D3581A">
        <w:rPr>
          <w:rFonts w:asciiTheme="majorHAnsi" w:hAnsiTheme="majorHAnsi" w:cstheme="majorHAnsi"/>
          <w:sz w:val="24"/>
          <w:szCs w:val="24"/>
        </w:rPr>
        <w:t xml:space="preserve">his chapter describes the participatory research methodology of world café and its suitability to researching with young people.  Consideration is given to ethical practice of parental consent, anonymity, sensitive questioning, ‘social relation’ effects, participant honesty, </w:t>
      </w:r>
      <w:proofErr w:type="gramStart"/>
      <w:r w:rsidR="00D84054" w:rsidRPr="00D3581A">
        <w:rPr>
          <w:rFonts w:asciiTheme="majorHAnsi" w:hAnsiTheme="majorHAnsi" w:cstheme="majorHAnsi"/>
          <w:sz w:val="24"/>
          <w:szCs w:val="24"/>
        </w:rPr>
        <w:t>safeguarding</w:t>
      </w:r>
      <w:proofErr w:type="gramEnd"/>
      <w:r w:rsidR="00D84054" w:rsidRPr="00D3581A">
        <w:rPr>
          <w:rFonts w:asciiTheme="majorHAnsi" w:hAnsiTheme="majorHAnsi" w:cstheme="majorHAnsi"/>
          <w:sz w:val="24"/>
          <w:szCs w:val="24"/>
        </w:rPr>
        <w:t xml:space="preserve"> and referrals to support agencies when research is conducted with multiple participants at a data collection event.  The world café methodology is described with considerations to its advantages and limitations</w:t>
      </w:r>
      <w:r w:rsidR="00515ACA">
        <w:rPr>
          <w:rFonts w:asciiTheme="majorHAnsi" w:hAnsiTheme="majorHAnsi" w:cstheme="majorHAnsi"/>
          <w:sz w:val="24"/>
          <w:szCs w:val="24"/>
        </w:rPr>
        <w:t xml:space="preserve"> and an adapted model is presented</w:t>
      </w:r>
      <w:r w:rsidR="00D84054" w:rsidRPr="00D3581A">
        <w:rPr>
          <w:rFonts w:asciiTheme="majorHAnsi" w:hAnsiTheme="majorHAnsi" w:cstheme="majorHAnsi"/>
          <w:sz w:val="24"/>
          <w:szCs w:val="24"/>
        </w:rPr>
        <w:t>.  Data quality is discussed along with how best to present findings and how data can be used for change activism, which is a fundamental principal of participatory research.</w:t>
      </w:r>
      <w:r w:rsidR="00F8016B" w:rsidRPr="00F8016B">
        <w:rPr>
          <w:rFonts w:asciiTheme="majorHAnsi" w:hAnsiTheme="majorHAnsi" w:cstheme="majorHAnsi"/>
          <w:sz w:val="24"/>
          <w:szCs w:val="24"/>
        </w:rPr>
        <w:t xml:space="preserve"> </w:t>
      </w:r>
      <w:r w:rsidR="00F8016B">
        <w:rPr>
          <w:rFonts w:asciiTheme="majorHAnsi" w:hAnsiTheme="majorHAnsi" w:cstheme="majorHAnsi"/>
          <w:sz w:val="24"/>
          <w:szCs w:val="24"/>
        </w:rPr>
        <w:t xml:space="preserve">The </w:t>
      </w:r>
      <w:r w:rsidR="00F26089">
        <w:rPr>
          <w:rFonts w:asciiTheme="majorHAnsi" w:hAnsiTheme="majorHAnsi" w:cstheme="majorHAnsi"/>
          <w:sz w:val="24"/>
          <w:szCs w:val="24"/>
        </w:rPr>
        <w:t>chapter</w:t>
      </w:r>
      <w:r w:rsidR="00F8016B">
        <w:rPr>
          <w:rFonts w:asciiTheme="majorHAnsi" w:hAnsiTheme="majorHAnsi" w:cstheme="majorHAnsi"/>
          <w:sz w:val="24"/>
          <w:szCs w:val="24"/>
        </w:rPr>
        <w:t xml:space="preserve"> r</w:t>
      </w:r>
      <w:r w:rsidR="00F8016B" w:rsidRPr="00D3581A">
        <w:rPr>
          <w:rFonts w:asciiTheme="majorHAnsi" w:hAnsiTheme="majorHAnsi" w:cstheme="majorHAnsi"/>
          <w:sz w:val="24"/>
          <w:szCs w:val="24"/>
        </w:rPr>
        <w:t xml:space="preserve">eflects on a </w:t>
      </w:r>
      <w:r w:rsidR="00F8016B">
        <w:rPr>
          <w:rFonts w:asciiTheme="majorHAnsi" w:hAnsiTheme="majorHAnsi" w:cstheme="majorHAnsi"/>
          <w:sz w:val="24"/>
          <w:szCs w:val="24"/>
        </w:rPr>
        <w:t xml:space="preserve">world café </w:t>
      </w:r>
      <w:r w:rsidR="00F8016B" w:rsidRPr="00D3581A">
        <w:rPr>
          <w:rFonts w:asciiTheme="majorHAnsi" w:hAnsiTheme="majorHAnsi" w:cstheme="majorHAnsi"/>
          <w:sz w:val="24"/>
          <w:szCs w:val="24"/>
        </w:rPr>
        <w:t>race hate crime and race hate extremism research project with young people in the UK</w:t>
      </w:r>
      <w:r w:rsidR="00F8016B">
        <w:rPr>
          <w:rFonts w:asciiTheme="majorHAnsi" w:hAnsiTheme="majorHAnsi" w:cstheme="majorHAnsi"/>
          <w:sz w:val="24"/>
          <w:szCs w:val="24"/>
        </w:rPr>
        <w:t xml:space="preserve"> to enable readers to visualise world café in action.</w:t>
      </w:r>
      <w:r w:rsidR="00F8016B" w:rsidRPr="00D3581A">
        <w:rPr>
          <w:rFonts w:asciiTheme="majorHAnsi" w:hAnsiTheme="majorHAnsi" w:cstheme="majorHAnsi"/>
          <w:sz w:val="24"/>
          <w:szCs w:val="24"/>
        </w:rPr>
        <w:t xml:space="preserve">  </w:t>
      </w:r>
    </w:p>
    <w:p w14:paraId="1071662E" w14:textId="59B53587" w:rsidR="00E910A3" w:rsidRDefault="00E910A3" w:rsidP="00D84054">
      <w:pPr>
        <w:rPr>
          <w:rFonts w:asciiTheme="majorHAnsi" w:hAnsiTheme="majorHAnsi" w:cstheme="majorHAnsi"/>
          <w:sz w:val="24"/>
          <w:szCs w:val="24"/>
        </w:rPr>
      </w:pPr>
      <w:r>
        <w:rPr>
          <w:rFonts w:asciiTheme="majorHAnsi" w:hAnsiTheme="majorHAnsi" w:cstheme="majorHAnsi"/>
          <w:b/>
          <w:bCs/>
          <w:sz w:val="24"/>
          <w:szCs w:val="24"/>
        </w:rPr>
        <w:t>&lt;a&gt;</w:t>
      </w:r>
      <w:r w:rsidR="00D84054" w:rsidRPr="00D3581A">
        <w:rPr>
          <w:rFonts w:asciiTheme="majorHAnsi" w:hAnsiTheme="majorHAnsi" w:cstheme="majorHAnsi"/>
          <w:b/>
          <w:bCs/>
          <w:sz w:val="24"/>
          <w:szCs w:val="24"/>
        </w:rPr>
        <w:t>KEYWORDS</w:t>
      </w:r>
      <w:r w:rsidR="00D84054" w:rsidRPr="00D3581A">
        <w:rPr>
          <w:rFonts w:asciiTheme="majorHAnsi" w:hAnsiTheme="majorHAnsi" w:cstheme="majorHAnsi"/>
          <w:sz w:val="24"/>
          <w:szCs w:val="24"/>
        </w:rPr>
        <w:t xml:space="preserve"> </w:t>
      </w:r>
    </w:p>
    <w:p w14:paraId="0EE8E741" w14:textId="641EE62E" w:rsidR="00D84054" w:rsidRPr="00D3581A" w:rsidRDefault="00D84054" w:rsidP="00D84054">
      <w:pPr>
        <w:rPr>
          <w:rFonts w:asciiTheme="majorHAnsi" w:hAnsiTheme="majorHAnsi" w:cstheme="majorHAnsi"/>
          <w:sz w:val="24"/>
          <w:szCs w:val="24"/>
        </w:rPr>
      </w:pPr>
      <w:r w:rsidRPr="00D3581A">
        <w:rPr>
          <w:rFonts w:asciiTheme="majorHAnsi" w:hAnsiTheme="majorHAnsi" w:cstheme="majorHAnsi"/>
          <w:sz w:val="24"/>
          <w:szCs w:val="24"/>
        </w:rPr>
        <w:t>world café, participatory research, decolonisation,</w:t>
      </w:r>
      <w:r w:rsidR="00A9370A" w:rsidRPr="00D3581A">
        <w:rPr>
          <w:rFonts w:asciiTheme="majorHAnsi" w:hAnsiTheme="majorHAnsi" w:cstheme="majorHAnsi"/>
          <w:sz w:val="24"/>
          <w:szCs w:val="24"/>
        </w:rPr>
        <w:t xml:space="preserve"> race hate</w:t>
      </w:r>
      <w:r w:rsidR="00EB70E6" w:rsidRPr="00D3581A">
        <w:rPr>
          <w:rFonts w:asciiTheme="majorHAnsi" w:hAnsiTheme="majorHAnsi" w:cstheme="majorHAnsi"/>
          <w:sz w:val="24"/>
          <w:szCs w:val="24"/>
        </w:rPr>
        <w:t>, young people</w:t>
      </w:r>
      <w:r w:rsidR="0021232D" w:rsidRPr="00D3581A">
        <w:rPr>
          <w:rFonts w:asciiTheme="majorHAnsi" w:hAnsiTheme="majorHAnsi" w:cstheme="majorHAnsi"/>
          <w:sz w:val="24"/>
          <w:szCs w:val="24"/>
        </w:rPr>
        <w:t>, activism</w:t>
      </w:r>
    </w:p>
    <w:p w14:paraId="4C4D2DEC" w14:textId="1E421A4E" w:rsidR="00D84054" w:rsidRPr="00D3581A" w:rsidRDefault="00E910A3" w:rsidP="00D84054">
      <w:pPr>
        <w:rPr>
          <w:rFonts w:asciiTheme="majorHAnsi" w:hAnsiTheme="majorHAnsi" w:cstheme="majorHAnsi"/>
          <w:b/>
          <w:bCs/>
          <w:sz w:val="24"/>
          <w:szCs w:val="24"/>
        </w:rPr>
      </w:pPr>
      <w:r>
        <w:rPr>
          <w:rFonts w:asciiTheme="majorHAnsi" w:hAnsiTheme="majorHAnsi" w:cstheme="majorHAnsi"/>
          <w:b/>
          <w:bCs/>
          <w:sz w:val="24"/>
          <w:szCs w:val="24"/>
        </w:rPr>
        <w:t>&lt;a&gt;</w:t>
      </w:r>
      <w:r w:rsidR="00A70FC5" w:rsidRPr="00D3581A">
        <w:rPr>
          <w:rFonts w:asciiTheme="majorHAnsi" w:hAnsiTheme="majorHAnsi" w:cstheme="majorHAnsi"/>
          <w:b/>
          <w:bCs/>
          <w:sz w:val="24"/>
          <w:szCs w:val="24"/>
        </w:rPr>
        <w:t>I</w:t>
      </w:r>
      <w:r w:rsidR="00B852C8" w:rsidRPr="00D3581A">
        <w:rPr>
          <w:rFonts w:asciiTheme="majorHAnsi" w:hAnsiTheme="majorHAnsi" w:cstheme="majorHAnsi"/>
          <w:b/>
          <w:bCs/>
          <w:sz w:val="24"/>
          <w:szCs w:val="24"/>
        </w:rPr>
        <w:t>NTRODUCTION</w:t>
      </w:r>
    </w:p>
    <w:p w14:paraId="388B6994" w14:textId="68F7F3DC" w:rsidR="006A5291" w:rsidRPr="00515ACA" w:rsidRDefault="00975ED6" w:rsidP="00FB0BDB">
      <w:pPr>
        <w:jc w:val="both"/>
        <w:rPr>
          <w:rFonts w:asciiTheme="majorHAnsi" w:hAnsiTheme="majorHAnsi" w:cstheme="majorHAnsi"/>
          <w:sz w:val="24"/>
          <w:szCs w:val="24"/>
        </w:rPr>
      </w:pPr>
      <w:r w:rsidRPr="00D3581A">
        <w:rPr>
          <w:rFonts w:asciiTheme="majorHAnsi" w:hAnsiTheme="majorHAnsi" w:cstheme="majorHAnsi"/>
          <w:sz w:val="24"/>
          <w:szCs w:val="24"/>
        </w:rPr>
        <w:t>Criminology has a long history of utilising</w:t>
      </w:r>
      <w:r w:rsidR="00B9769C" w:rsidRPr="00D3581A">
        <w:rPr>
          <w:rFonts w:asciiTheme="majorHAnsi" w:hAnsiTheme="majorHAnsi" w:cstheme="majorHAnsi"/>
          <w:sz w:val="24"/>
          <w:szCs w:val="24"/>
        </w:rPr>
        <w:t xml:space="preserve"> scientifically rigorous</w:t>
      </w:r>
      <w:r w:rsidRPr="00D3581A">
        <w:rPr>
          <w:rFonts w:asciiTheme="majorHAnsi" w:hAnsiTheme="majorHAnsi" w:cstheme="majorHAnsi"/>
          <w:sz w:val="24"/>
          <w:szCs w:val="24"/>
        </w:rPr>
        <w:t xml:space="preserve"> quantitative and qualitative research methods to </w:t>
      </w:r>
      <w:r w:rsidR="00521AD8" w:rsidRPr="00D3581A">
        <w:rPr>
          <w:rFonts w:asciiTheme="majorHAnsi" w:hAnsiTheme="majorHAnsi" w:cstheme="majorHAnsi"/>
          <w:sz w:val="24"/>
          <w:szCs w:val="24"/>
        </w:rPr>
        <w:t xml:space="preserve">understand crime and criminal behaviour </w:t>
      </w:r>
      <w:r w:rsidRPr="00D3581A">
        <w:rPr>
          <w:rFonts w:asciiTheme="majorHAnsi" w:hAnsiTheme="majorHAnsi" w:cstheme="majorHAnsi"/>
          <w:sz w:val="24"/>
          <w:szCs w:val="24"/>
        </w:rPr>
        <w:t>(Noaks and Wincup, 2004</w:t>
      </w:r>
      <w:r w:rsidR="00CB6628">
        <w:rPr>
          <w:rFonts w:asciiTheme="majorHAnsi" w:hAnsiTheme="majorHAnsi" w:cstheme="majorHAnsi"/>
          <w:sz w:val="24"/>
          <w:szCs w:val="24"/>
        </w:rPr>
        <w:t>a</w:t>
      </w:r>
      <w:r w:rsidRPr="00D3581A">
        <w:rPr>
          <w:rFonts w:asciiTheme="majorHAnsi" w:hAnsiTheme="majorHAnsi" w:cstheme="majorHAnsi"/>
          <w:sz w:val="24"/>
          <w:szCs w:val="24"/>
        </w:rPr>
        <w:t xml:space="preserve">). </w:t>
      </w:r>
      <w:r w:rsidR="00521AD8" w:rsidRPr="00D3581A">
        <w:rPr>
          <w:rFonts w:asciiTheme="majorHAnsi" w:hAnsiTheme="majorHAnsi" w:cstheme="majorHAnsi"/>
          <w:sz w:val="24"/>
          <w:szCs w:val="24"/>
        </w:rPr>
        <w:t>Within the qualitative investigation</w:t>
      </w:r>
      <w:r w:rsidR="001D3040" w:rsidRPr="00D3581A">
        <w:rPr>
          <w:rFonts w:asciiTheme="majorHAnsi" w:hAnsiTheme="majorHAnsi" w:cstheme="majorHAnsi"/>
          <w:sz w:val="24"/>
          <w:szCs w:val="24"/>
        </w:rPr>
        <w:t xml:space="preserve"> genre</w:t>
      </w:r>
      <w:r w:rsidR="00521AD8" w:rsidRPr="00D3581A">
        <w:rPr>
          <w:rFonts w:asciiTheme="majorHAnsi" w:hAnsiTheme="majorHAnsi" w:cstheme="majorHAnsi"/>
          <w:sz w:val="24"/>
          <w:szCs w:val="24"/>
        </w:rPr>
        <w:t xml:space="preserve">, a range of conversational data collection </w:t>
      </w:r>
      <w:r w:rsidR="000D10F8" w:rsidRPr="00D3581A">
        <w:rPr>
          <w:rFonts w:asciiTheme="majorHAnsi" w:hAnsiTheme="majorHAnsi" w:cstheme="majorHAnsi"/>
          <w:sz w:val="24"/>
          <w:szCs w:val="24"/>
        </w:rPr>
        <w:t>approaches</w:t>
      </w:r>
      <w:r w:rsidR="001D3040" w:rsidRPr="00D3581A">
        <w:rPr>
          <w:rFonts w:asciiTheme="majorHAnsi" w:hAnsiTheme="majorHAnsi" w:cstheme="majorHAnsi"/>
          <w:sz w:val="24"/>
          <w:szCs w:val="24"/>
        </w:rPr>
        <w:t xml:space="preserve"> are</w:t>
      </w:r>
      <w:r w:rsidR="000D10F8" w:rsidRPr="00D3581A">
        <w:rPr>
          <w:rFonts w:asciiTheme="majorHAnsi" w:hAnsiTheme="majorHAnsi" w:cstheme="majorHAnsi"/>
          <w:sz w:val="24"/>
          <w:szCs w:val="24"/>
        </w:rPr>
        <w:t xml:space="preserve"> </w:t>
      </w:r>
      <w:r w:rsidR="00521AD8" w:rsidRPr="00D3581A">
        <w:rPr>
          <w:rFonts w:asciiTheme="majorHAnsi" w:hAnsiTheme="majorHAnsi" w:cstheme="majorHAnsi"/>
          <w:sz w:val="24"/>
          <w:szCs w:val="24"/>
        </w:rPr>
        <w:t>available for criminological researcher</w:t>
      </w:r>
      <w:r w:rsidR="001D3040" w:rsidRPr="00D3581A">
        <w:rPr>
          <w:rFonts w:asciiTheme="majorHAnsi" w:hAnsiTheme="majorHAnsi" w:cstheme="majorHAnsi"/>
          <w:sz w:val="24"/>
          <w:szCs w:val="24"/>
        </w:rPr>
        <w:t>s</w:t>
      </w:r>
      <w:r w:rsidR="00521AD8" w:rsidRPr="00D3581A">
        <w:rPr>
          <w:rFonts w:asciiTheme="majorHAnsi" w:hAnsiTheme="majorHAnsi" w:cstheme="majorHAnsi"/>
          <w:sz w:val="24"/>
          <w:szCs w:val="24"/>
        </w:rPr>
        <w:t xml:space="preserve"> to ut</w:t>
      </w:r>
      <w:r w:rsidR="00242215" w:rsidRPr="00D3581A">
        <w:rPr>
          <w:rFonts w:asciiTheme="majorHAnsi" w:hAnsiTheme="majorHAnsi" w:cstheme="majorHAnsi"/>
          <w:sz w:val="24"/>
          <w:szCs w:val="24"/>
        </w:rPr>
        <w:t>ilise</w:t>
      </w:r>
      <w:r w:rsidR="00515ACA">
        <w:rPr>
          <w:rFonts w:asciiTheme="majorHAnsi" w:hAnsiTheme="majorHAnsi" w:cstheme="majorHAnsi"/>
          <w:sz w:val="24"/>
          <w:szCs w:val="24"/>
        </w:rPr>
        <w:t>, such as interviews and focus groups</w:t>
      </w:r>
      <w:r w:rsidR="00242215" w:rsidRPr="00D3581A">
        <w:rPr>
          <w:rFonts w:asciiTheme="majorHAnsi" w:hAnsiTheme="majorHAnsi" w:cstheme="majorHAnsi"/>
          <w:sz w:val="24"/>
          <w:szCs w:val="24"/>
        </w:rPr>
        <w:t>. T</w:t>
      </w:r>
      <w:r w:rsidR="00521AD8" w:rsidRPr="00D3581A">
        <w:rPr>
          <w:rFonts w:asciiTheme="majorHAnsi" w:hAnsiTheme="majorHAnsi" w:cstheme="majorHAnsi"/>
          <w:sz w:val="24"/>
          <w:szCs w:val="24"/>
        </w:rPr>
        <w:t>his chapter introduce</w:t>
      </w:r>
      <w:r w:rsidR="00817747">
        <w:rPr>
          <w:rFonts w:asciiTheme="majorHAnsi" w:hAnsiTheme="majorHAnsi" w:cstheme="majorHAnsi"/>
          <w:sz w:val="24"/>
          <w:szCs w:val="24"/>
        </w:rPr>
        <w:t>s</w:t>
      </w:r>
      <w:r w:rsidR="00D97AB1" w:rsidRPr="00D3581A">
        <w:rPr>
          <w:rFonts w:asciiTheme="majorHAnsi" w:hAnsiTheme="majorHAnsi" w:cstheme="majorHAnsi"/>
          <w:sz w:val="24"/>
          <w:szCs w:val="24"/>
        </w:rPr>
        <w:t xml:space="preserve"> the reader </w:t>
      </w:r>
      <w:r w:rsidR="00521AD8" w:rsidRPr="00D3581A">
        <w:rPr>
          <w:rFonts w:asciiTheme="majorHAnsi" w:hAnsiTheme="majorHAnsi" w:cstheme="majorHAnsi"/>
          <w:sz w:val="24"/>
          <w:szCs w:val="24"/>
        </w:rPr>
        <w:t>to</w:t>
      </w:r>
      <w:r w:rsidR="00EB70E6" w:rsidRPr="00D3581A">
        <w:rPr>
          <w:rFonts w:asciiTheme="majorHAnsi" w:hAnsiTheme="majorHAnsi" w:cstheme="majorHAnsi"/>
          <w:sz w:val="24"/>
          <w:szCs w:val="24"/>
        </w:rPr>
        <w:t xml:space="preserve"> the qualitative and participatory research method of </w:t>
      </w:r>
      <w:r w:rsidR="00521AD8" w:rsidRPr="00D3581A">
        <w:rPr>
          <w:rFonts w:asciiTheme="majorHAnsi" w:hAnsiTheme="majorHAnsi" w:cstheme="majorHAnsi"/>
          <w:sz w:val="24"/>
          <w:szCs w:val="24"/>
        </w:rPr>
        <w:t>world café</w:t>
      </w:r>
      <w:r w:rsidR="00CD46F6">
        <w:rPr>
          <w:rFonts w:asciiTheme="majorHAnsi" w:hAnsiTheme="majorHAnsi" w:cstheme="majorHAnsi"/>
          <w:sz w:val="24"/>
          <w:szCs w:val="24"/>
        </w:rPr>
        <w:t xml:space="preserve"> and an adapted version of this methodology. The chapter considers this approach</w:t>
      </w:r>
      <w:r w:rsidR="00521AD8" w:rsidRPr="00D3581A">
        <w:rPr>
          <w:rFonts w:asciiTheme="majorHAnsi" w:hAnsiTheme="majorHAnsi" w:cstheme="majorHAnsi"/>
          <w:sz w:val="24"/>
          <w:szCs w:val="24"/>
        </w:rPr>
        <w:t xml:space="preserve"> </w:t>
      </w:r>
      <w:r w:rsidR="00242215" w:rsidRPr="00D3581A">
        <w:rPr>
          <w:rFonts w:asciiTheme="majorHAnsi" w:hAnsiTheme="majorHAnsi" w:cstheme="majorHAnsi"/>
          <w:sz w:val="24"/>
          <w:szCs w:val="24"/>
        </w:rPr>
        <w:t>and its applicability to criminological research with</w:t>
      </w:r>
      <w:r w:rsidR="00515ACA">
        <w:rPr>
          <w:rFonts w:asciiTheme="majorHAnsi" w:hAnsiTheme="majorHAnsi" w:cstheme="majorHAnsi"/>
          <w:sz w:val="24"/>
          <w:szCs w:val="24"/>
        </w:rPr>
        <w:t xml:space="preserve"> a specific focus on using this methodology with</w:t>
      </w:r>
      <w:r w:rsidR="00242215" w:rsidRPr="00D3581A">
        <w:rPr>
          <w:rFonts w:asciiTheme="majorHAnsi" w:hAnsiTheme="majorHAnsi" w:cstheme="majorHAnsi"/>
          <w:sz w:val="24"/>
          <w:szCs w:val="24"/>
        </w:rPr>
        <w:t xml:space="preserve"> young people</w:t>
      </w:r>
      <w:r w:rsidR="00521AD8" w:rsidRPr="00D3581A">
        <w:rPr>
          <w:rFonts w:asciiTheme="majorHAnsi" w:hAnsiTheme="majorHAnsi" w:cstheme="majorHAnsi"/>
          <w:sz w:val="24"/>
          <w:szCs w:val="24"/>
        </w:rPr>
        <w:t xml:space="preserve"> (Page and Temple-Malt, 2018</w:t>
      </w:r>
      <w:r w:rsidR="00242215" w:rsidRPr="00D3581A">
        <w:rPr>
          <w:rFonts w:asciiTheme="majorHAnsi" w:hAnsiTheme="majorHAnsi" w:cstheme="majorHAnsi"/>
          <w:sz w:val="24"/>
          <w:szCs w:val="24"/>
        </w:rPr>
        <w:t>; Page, 2020</w:t>
      </w:r>
      <w:r w:rsidR="00521AD8" w:rsidRPr="00D3581A">
        <w:rPr>
          <w:rFonts w:asciiTheme="majorHAnsi" w:hAnsiTheme="majorHAnsi" w:cstheme="majorHAnsi"/>
          <w:sz w:val="24"/>
          <w:szCs w:val="24"/>
        </w:rPr>
        <w:t>).</w:t>
      </w:r>
      <w:r w:rsidR="00580FE8">
        <w:rPr>
          <w:rFonts w:asciiTheme="majorHAnsi" w:hAnsiTheme="majorHAnsi" w:cstheme="majorHAnsi"/>
          <w:sz w:val="24"/>
          <w:szCs w:val="24"/>
        </w:rPr>
        <w:t xml:space="preserve"> </w:t>
      </w:r>
      <w:r w:rsidR="00515ACA" w:rsidRPr="00515ACA">
        <w:rPr>
          <w:rFonts w:asciiTheme="majorHAnsi" w:hAnsiTheme="majorHAnsi" w:cstheme="majorHAnsi"/>
          <w:sz w:val="24"/>
          <w:szCs w:val="24"/>
        </w:rPr>
        <w:t>T</w:t>
      </w:r>
      <w:r w:rsidR="00F67A69" w:rsidRPr="00515ACA">
        <w:rPr>
          <w:rFonts w:asciiTheme="majorHAnsi" w:hAnsiTheme="majorHAnsi" w:cstheme="majorHAnsi"/>
          <w:sz w:val="24"/>
          <w:szCs w:val="24"/>
        </w:rPr>
        <w:t xml:space="preserve">o </w:t>
      </w:r>
      <w:r w:rsidR="00F544D5" w:rsidRPr="00515ACA">
        <w:rPr>
          <w:rFonts w:asciiTheme="majorHAnsi" w:hAnsiTheme="majorHAnsi" w:cstheme="majorHAnsi"/>
          <w:sz w:val="24"/>
          <w:szCs w:val="24"/>
        </w:rPr>
        <w:t>explore world café methodology in action</w:t>
      </w:r>
      <w:r w:rsidR="00075AFB" w:rsidRPr="00515ACA">
        <w:rPr>
          <w:rFonts w:asciiTheme="majorHAnsi" w:hAnsiTheme="majorHAnsi" w:cstheme="majorHAnsi"/>
          <w:sz w:val="24"/>
          <w:szCs w:val="24"/>
        </w:rPr>
        <w:t xml:space="preserve"> with young people</w:t>
      </w:r>
      <w:r w:rsidR="00F544D5" w:rsidRPr="00515ACA">
        <w:rPr>
          <w:rFonts w:asciiTheme="majorHAnsi" w:hAnsiTheme="majorHAnsi" w:cstheme="majorHAnsi"/>
          <w:sz w:val="24"/>
          <w:szCs w:val="24"/>
        </w:rPr>
        <w:t xml:space="preserve">, </w:t>
      </w:r>
      <w:r w:rsidR="007678C0" w:rsidRPr="00515ACA">
        <w:rPr>
          <w:rFonts w:asciiTheme="majorHAnsi" w:hAnsiTheme="majorHAnsi" w:cstheme="majorHAnsi"/>
          <w:sz w:val="24"/>
          <w:szCs w:val="24"/>
        </w:rPr>
        <w:t xml:space="preserve">a case study is provided from a research project on </w:t>
      </w:r>
      <w:r w:rsidR="00160EBE" w:rsidRPr="00515ACA">
        <w:rPr>
          <w:rFonts w:asciiTheme="majorHAnsi" w:hAnsiTheme="majorHAnsi" w:cstheme="majorHAnsi"/>
          <w:sz w:val="24"/>
          <w:szCs w:val="24"/>
        </w:rPr>
        <w:t>race hate crime and extremism</w:t>
      </w:r>
      <w:r w:rsidR="00075AFB" w:rsidRPr="00515ACA">
        <w:rPr>
          <w:rFonts w:asciiTheme="majorHAnsi" w:hAnsiTheme="majorHAnsi" w:cstheme="majorHAnsi"/>
          <w:sz w:val="24"/>
          <w:szCs w:val="24"/>
        </w:rPr>
        <w:t xml:space="preserve"> (Page, 2020). </w:t>
      </w:r>
      <w:r w:rsidR="00E20067" w:rsidRPr="00515ACA">
        <w:rPr>
          <w:rFonts w:asciiTheme="majorHAnsi" w:hAnsiTheme="majorHAnsi" w:cstheme="majorHAnsi"/>
          <w:sz w:val="24"/>
          <w:szCs w:val="24"/>
        </w:rPr>
        <w:t xml:space="preserve"> This research took place with </w:t>
      </w:r>
      <w:r w:rsidR="00EA493B" w:rsidRPr="00515ACA">
        <w:rPr>
          <w:rFonts w:asciiTheme="majorHAnsi" w:hAnsiTheme="majorHAnsi" w:cstheme="majorHAnsi"/>
          <w:sz w:val="24"/>
          <w:szCs w:val="24"/>
        </w:rPr>
        <w:t>school and college pupils</w:t>
      </w:r>
      <w:r w:rsidR="00515ACA" w:rsidRPr="00515ACA">
        <w:rPr>
          <w:rFonts w:asciiTheme="majorHAnsi" w:hAnsiTheme="majorHAnsi" w:cstheme="majorHAnsi"/>
          <w:sz w:val="24"/>
          <w:szCs w:val="24"/>
        </w:rPr>
        <w:t xml:space="preserve"> in the UK</w:t>
      </w:r>
      <w:r w:rsidR="0042470E" w:rsidRPr="00515ACA">
        <w:rPr>
          <w:rFonts w:asciiTheme="majorHAnsi" w:hAnsiTheme="majorHAnsi" w:cstheme="majorHAnsi"/>
          <w:sz w:val="24"/>
          <w:szCs w:val="24"/>
        </w:rPr>
        <w:t xml:space="preserve"> and data collection occurred on educational premises.</w:t>
      </w:r>
      <w:r w:rsidR="00CD46F6">
        <w:rPr>
          <w:rFonts w:asciiTheme="majorHAnsi" w:hAnsiTheme="majorHAnsi" w:cstheme="majorHAnsi"/>
          <w:sz w:val="24"/>
          <w:szCs w:val="24"/>
        </w:rPr>
        <w:t xml:space="preserve"> Due to this methodology being relatively new to the field of criminology</w:t>
      </w:r>
      <w:r w:rsidR="00E919F9">
        <w:rPr>
          <w:rFonts w:asciiTheme="majorHAnsi" w:hAnsiTheme="majorHAnsi" w:cstheme="majorHAnsi"/>
          <w:sz w:val="24"/>
          <w:szCs w:val="24"/>
        </w:rPr>
        <w:t xml:space="preserve"> (Page and Temple-Malt, 2018)</w:t>
      </w:r>
      <w:r w:rsidR="00CD46F6">
        <w:rPr>
          <w:rFonts w:asciiTheme="majorHAnsi" w:hAnsiTheme="majorHAnsi" w:cstheme="majorHAnsi"/>
          <w:sz w:val="24"/>
          <w:szCs w:val="24"/>
        </w:rPr>
        <w:t xml:space="preserve">, the author provides descriptive accounts on how to use this approach. </w:t>
      </w:r>
      <w:r w:rsidR="0042470E" w:rsidRPr="00515ACA">
        <w:rPr>
          <w:rFonts w:asciiTheme="majorHAnsi" w:hAnsiTheme="majorHAnsi" w:cstheme="majorHAnsi"/>
          <w:sz w:val="24"/>
          <w:szCs w:val="24"/>
        </w:rPr>
        <w:t xml:space="preserve"> </w:t>
      </w:r>
    </w:p>
    <w:p w14:paraId="6479EAC9" w14:textId="0900E7CC" w:rsidR="00975ED6" w:rsidRDefault="00580FE8" w:rsidP="00FB0BDB">
      <w:pPr>
        <w:jc w:val="both"/>
        <w:rPr>
          <w:rFonts w:asciiTheme="majorHAnsi" w:hAnsiTheme="majorHAnsi" w:cstheme="majorHAnsi"/>
          <w:sz w:val="24"/>
          <w:szCs w:val="24"/>
        </w:rPr>
      </w:pPr>
      <w:r w:rsidRPr="00515ACA">
        <w:rPr>
          <w:rFonts w:asciiTheme="majorHAnsi" w:hAnsiTheme="majorHAnsi" w:cstheme="majorHAnsi"/>
          <w:sz w:val="24"/>
          <w:szCs w:val="24"/>
        </w:rPr>
        <w:t xml:space="preserve">World café </w:t>
      </w:r>
      <w:r w:rsidR="007F5FE3" w:rsidRPr="00515ACA">
        <w:rPr>
          <w:rFonts w:asciiTheme="majorHAnsi" w:hAnsiTheme="majorHAnsi" w:cstheme="majorHAnsi"/>
          <w:sz w:val="24"/>
          <w:szCs w:val="24"/>
        </w:rPr>
        <w:t xml:space="preserve">methodology </w:t>
      </w:r>
      <w:r w:rsidRPr="00515ACA">
        <w:rPr>
          <w:rFonts w:asciiTheme="majorHAnsi" w:hAnsiTheme="majorHAnsi" w:cstheme="majorHAnsi"/>
          <w:sz w:val="24"/>
          <w:szCs w:val="24"/>
        </w:rPr>
        <w:t>was developed in 1995</w:t>
      </w:r>
      <w:r w:rsidR="006A5291" w:rsidRPr="00515ACA">
        <w:rPr>
          <w:rFonts w:asciiTheme="majorHAnsi" w:hAnsiTheme="majorHAnsi" w:cstheme="majorHAnsi"/>
          <w:sz w:val="24"/>
          <w:szCs w:val="24"/>
        </w:rPr>
        <w:t xml:space="preserve"> </w:t>
      </w:r>
      <w:r w:rsidR="00E919F9">
        <w:rPr>
          <w:rFonts w:asciiTheme="majorHAnsi" w:hAnsiTheme="majorHAnsi" w:cstheme="majorHAnsi"/>
          <w:sz w:val="24"/>
          <w:szCs w:val="24"/>
        </w:rPr>
        <w:t xml:space="preserve">in a </w:t>
      </w:r>
      <w:r w:rsidR="006A5291" w:rsidRPr="00515ACA">
        <w:rPr>
          <w:rFonts w:asciiTheme="majorHAnsi" w:hAnsiTheme="majorHAnsi" w:cstheme="majorHAnsi"/>
          <w:sz w:val="24"/>
          <w:szCs w:val="24"/>
        </w:rPr>
        <w:t>living room</w:t>
      </w:r>
      <w:r w:rsidR="00E919F9">
        <w:rPr>
          <w:rFonts w:asciiTheme="majorHAnsi" w:hAnsiTheme="majorHAnsi" w:cstheme="majorHAnsi"/>
          <w:sz w:val="24"/>
          <w:szCs w:val="24"/>
        </w:rPr>
        <w:t>,</w:t>
      </w:r>
      <w:r w:rsidR="006A5291" w:rsidRPr="00515ACA">
        <w:rPr>
          <w:rFonts w:asciiTheme="majorHAnsi" w:hAnsiTheme="majorHAnsi" w:cstheme="majorHAnsi"/>
          <w:sz w:val="24"/>
          <w:szCs w:val="24"/>
        </w:rPr>
        <w:t xml:space="preserve"> set up </w:t>
      </w:r>
      <w:r w:rsidR="00156894" w:rsidRPr="00515ACA">
        <w:rPr>
          <w:rFonts w:asciiTheme="majorHAnsi" w:hAnsiTheme="majorHAnsi" w:cstheme="majorHAnsi"/>
          <w:sz w:val="24"/>
          <w:szCs w:val="24"/>
        </w:rPr>
        <w:t>with multiple coffee tables for people to sit around to</w:t>
      </w:r>
      <w:r w:rsidR="006A5291" w:rsidRPr="00515ACA">
        <w:rPr>
          <w:rFonts w:asciiTheme="majorHAnsi" w:hAnsiTheme="majorHAnsi" w:cstheme="majorHAnsi"/>
          <w:sz w:val="24"/>
          <w:szCs w:val="24"/>
        </w:rPr>
        <w:t xml:space="preserve"> engage in strategic conversations</w:t>
      </w:r>
      <w:r w:rsidR="00E919F9">
        <w:rPr>
          <w:rFonts w:asciiTheme="majorHAnsi" w:hAnsiTheme="majorHAnsi" w:cstheme="majorHAnsi"/>
          <w:sz w:val="24"/>
          <w:szCs w:val="24"/>
        </w:rPr>
        <w:t xml:space="preserve"> </w:t>
      </w:r>
      <w:r w:rsidR="00E919F9" w:rsidRPr="00515ACA">
        <w:rPr>
          <w:rFonts w:asciiTheme="majorHAnsi" w:hAnsiTheme="majorHAnsi" w:cstheme="majorHAnsi"/>
          <w:sz w:val="24"/>
          <w:szCs w:val="24"/>
        </w:rPr>
        <w:t>(Issacs in Brown and Issacs, 2005;14-15)</w:t>
      </w:r>
      <w:r w:rsidR="00E919F9">
        <w:rPr>
          <w:rFonts w:asciiTheme="majorHAnsi" w:hAnsiTheme="majorHAnsi" w:cstheme="majorHAnsi"/>
          <w:sz w:val="24"/>
          <w:szCs w:val="24"/>
        </w:rPr>
        <w:t>. A</w:t>
      </w:r>
      <w:r w:rsidR="00156894" w:rsidRPr="00515ACA">
        <w:rPr>
          <w:rFonts w:asciiTheme="majorHAnsi" w:hAnsiTheme="majorHAnsi" w:cstheme="majorHAnsi"/>
          <w:sz w:val="24"/>
          <w:szCs w:val="24"/>
        </w:rPr>
        <w:t xml:space="preserve"> guest </w:t>
      </w:r>
      <w:r w:rsidR="00E919F9">
        <w:rPr>
          <w:rFonts w:asciiTheme="majorHAnsi" w:hAnsiTheme="majorHAnsi" w:cstheme="majorHAnsi"/>
          <w:sz w:val="24"/>
          <w:szCs w:val="24"/>
        </w:rPr>
        <w:t xml:space="preserve">asked to </w:t>
      </w:r>
      <w:r w:rsidR="00156894" w:rsidRPr="00515ACA">
        <w:rPr>
          <w:rFonts w:asciiTheme="majorHAnsi" w:hAnsiTheme="majorHAnsi" w:cstheme="majorHAnsi"/>
          <w:sz w:val="24"/>
          <w:szCs w:val="24"/>
        </w:rPr>
        <w:t xml:space="preserve">find out what others were talking about, which initiated </w:t>
      </w:r>
      <w:r w:rsidR="00626BFE" w:rsidRPr="00515ACA">
        <w:rPr>
          <w:rFonts w:asciiTheme="majorHAnsi" w:hAnsiTheme="majorHAnsi" w:cstheme="majorHAnsi"/>
          <w:sz w:val="24"/>
          <w:szCs w:val="24"/>
        </w:rPr>
        <w:t xml:space="preserve">people </w:t>
      </w:r>
      <w:r w:rsidR="00156894" w:rsidRPr="00515ACA">
        <w:rPr>
          <w:rFonts w:asciiTheme="majorHAnsi" w:hAnsiTheme="majorHAnsi" w:cstheme="majorHAnsi"/>
          <w:sz w:val="24"/>
          <w:szCs w:val="24"/>
        </w:rPr>
        <w:lastRenderedPageBreak/>
        <w:t>mov</w:t>
      </w:r>
      <w:r w:rsidR="00626BFE" w:rsidRPr="00515ACA">
        <w:rPr>
          <w:rFonts w:asciiTheme="majorHAnsi" w:hAnsiTheme="majorHAnsi" w:cstheme="majorHAnsi"/>
          <w:sz w:val="24"/>
          <w:szCs w:val="24"/>
        </w:rPr>
        <w:t xml:space="preserve">ing to different </w:t>
      </w:r>
      <w:r w:rsidR="00515ACA" w:rsidRPr="00515ACA">
        <w:rPr>
          <w:rFonts w:asciiTheme="majorHAnsi" w:hAnsiTheme="majorHAnsi" w:cstheme="majorHAnsi"/>
          <w:sz w:val="24"/>
          <w:szCs w:val="24"/>
        </w:rPr>
        <w:t>coffee tables to</w:t>
      </w:r>
      <w:r w:rsidR="00E919F9">
        <w:rPr>
          <w:rFonts w:asciiTheme="majorHAnsi" w:hAnsiTheme="majorHAnsi" w:cstheme="majorHAnsi"/>
          <w:sz w:val="24"/>
          <w:szCs w:val="24"/>
        </w:rPr>
        <w:t xml:space="preserve"> listen to </w:t>
      </w:r>
      <w:r w:rsidR="00A251FB" w:rsidRPr="00515ACA">
        <w:rPr>
          <w:rFonts w:asciiTheme="majorHAnsi" w:hAnsiTheme="majorHAnsi" w:cstheme="majorHAnsi"/>
          <w:sz w:val="24"/>
          <w:szCs w:val="24"/>
        </w:rPr>
        <w:t>what was being discussed</w:t>
      </w:r>
      <w:r w:rsidR="00E919F9">
        <w:rPr>
          <w:rFonts w:asciiTheme="majorHAnsi" w:hAnsiTheme="majorHAnsi" w:cstheme="majorHAnsi"/>
          <w:sz w:val="24"/>
          <w:szCs w:val="24"/>
        </w:rPr>
        <w:t>. T</w:t>
      </w:r>
      <w:r w:rsidR="00515ACA" w:rsidRPr="00515ACA">
        <w:rPr>
          <w:rFonts w:asciiTheme="majorHAnsi" w:hAnsiTheme="majorHAnsi" w:cstheme="majorHAnsi"/>
          <w:sz w:val="24"/>
          <w:szCs w:val="24"/>
        </w:rPr>
        <w:t xml:space="preserve">he facilitators </w:t>
      </w:r>
      <w:r w:rsidR="0094251E">
        <w:rPr>
          <w:rFonts w:asciiTheme="majorHAnsi" w:hAnsiTheme="majorHAnsi" w:cstheme="majorHAnsi"/>
          <w:sz w:val="24"/>
          <w:szCs w:val="24"/>
        </w:rPr>
        <w:t>t</w:t>
      </w:r>
      <w:r w:rsidR="00515ACA" w:rsidRPr="00515ACA">
        <w:rPr>
          <w:rFonts w:asciiTheme="majorHAnsi" w:hAnsiTheme="majorHAnsi" w:cstheme="majorHAnsi"/>
          <w:sz w:val="24"/>
          <w:szCs w:val="24"/>
        </w:rPr>
        <w:t>hen invited each</w:t>
      </w:r>
      <w:r w:rsidR="00A251FB" w:rsidRPr="00515ACA">
        <w:rPr>
          <w:rFonts w:asciiTheme="majorHAnsi" w:hAnsiTheme="majorHAnsi" w:cstheme="majorHAnsi"/>
          <w:sz w:val="24"/>
          <w:szCs w:val="24"/>
        </w:rPr>
        <w:t xml:space="preserve"> group</w:t>
      </w:r>
      <w:r w:rsidR="00515ACA" w:rsidRPr="00515ACA">
        <w:rPr>
          <w:rFonts w:asciiTheme="majorHAnsi" w:hAnsiTheme="majorHAnsi" w:cstheme="majorHAnsi"/>
          <w:sz w:val="24"/>
          <w:szCs w:val="24"/>
        </w:rPr>
        <w:t xml:space="preserve"> to</w:t>
      </w:r>
      <w:r w:rsidR="00A251FB" w:rsidRPr="00515ACA">
        <w:rPr>
          <w:rFonts w:asciiTheme="majorHAnsi" w:hAnsiTheme="majorHAnsi" w:cstheme="majorHAnsi"/>
          <w:sz w:val="24"/>
          <w:szCs w:val="24"/>
        </w:rPr>
        <w:t xml:space="preserve"> provid</w:t>
      </w:r>
      <w:r w:rsidR="00515ACA" w:rsidRPr="00515ACA">
        <w:rPr>
          <w:rFonts w:asciiTheme="majorHAnsi" w:hAnsiTheme="majorHAnsi" w:cstheme="majorHAnsi"/>
          <w:sz w:val="24"/>
          <w:szCs w:val="24"/>
        </w:rPr>
        <w:t>e a</w:t>
      </w:r>
      <w:r w:rsidR="00156894" w:rsidRPr="00515ACA">
        <w:rPr>
          <w:rFonts w:asciiTheme="majorHAnsi" w:hAnsiTheme="majorHAnsi" w:cstheme="majorHAnsi"/>
          <w:sz w:val="24"/>
          <w:szCs w:val="24"/>
        </w:rPr>
        <w:t xml:space="preserve"> summar</w:t>
      </w:r>
      <w:r w:rsidR="00515ACA" w:rsidRPr="00515ACA">
        <w:rPr>
          <w:rFonts w:asciiTheme="majorHAnsi" w:hAnsiTheme="majorHAnsi" w:cstheme="majorHAnsi"/>
          <w:sz w:val="24"/>
          <w:szCs w:val="24"/>
        </w:rPr>
        <w:t>y of their discussions</w:t>
      </w:r>
      <w:r w:rsidR="0094251E">
        <w:rPr>
          <w:rFonts w:asciiTheme="majorHAnsi" w:hAnsiTheme="majorHAnsi" w:cstheme="majorHAnsi"/>
          <w:sz w:val="24"/>
          <w:szCs w:val="24"/>
        </w:rPr>
        <w:t>.</w:t>
      </w:r>
      <w:r w:rsidR="00156894" w:rsidRPr="00515ACA">
        <w:rPr>
          <w:rFonts w:asciiTheme="majorHAnsi" w:hAnsiTheme="majorHAnsi" w:cstheme="majorHAnsi"/>
          <w:sz w:val="24"/>
          <w:szCs w:val="24"/>
        </w:rPr>
        <w:t xml:space="preserve"> The methodology</w:t>
      </w:r>
      <w:r w:rsidR="007F5FE3" w:rsidRPr="00515ACA">
        <w:rPr>
          <w:rFonts w:asciiTheme="majorHAnsi" w:hAnsiTheme="majorHAnsi" w:cstheme="majorHAnsi"/>
          <w:sz w:val="24"/>
          <w:szCs w:val="24"/>
        </w:rPr>
        <w:t xml:space="preserve"> has </w:t>
      </w:r>
      <w:r w:rsidR="00515ACA" w:rsidRPr="00515ACA">
        <w:rPr>
          <w:rFonts w:asciiTheme="majorHAnsi" w:hAnsiTheme="majorHAnsi" w:cstheme="majorHAnsi"/>
          <w:sz w:val="24"/>
          <w:szCs w:val="24"/>
        </w:rPr>
        <w:t xml:space="preserve">since </w:t>
      </w:r>
      <w:r w:rsidR="007F5FE3" w:rsidRPr="00515ACA">
        <w:rPr>
          <w:rFonts w:asciiTheme="majorHAnsi" w:hAnsiTheme="majorHAnsi" w:cstheme="majorHAnsi"/>
          <w:sz w:val="24"/>
          <w:szCs w:val="24"/>
        </w:rPr>
        <w:t xml:space="preserve">been used extensively across multiple continents and settings (from living rooms to conferencing venues) for business, health, education, </w:t>
      </w:r>
      <w:r w:rsidR="006A5291" w:rsidRPr="00515ACA">
        <w:rPr>
          <w:rFonts w:asciiTheme="majorHAnsi" w:hAnsiTheme="majorHAnsi" w:cstheme="majorHAnsi"/>
          <w:sz w:val="24"/>
          <w:szCs w:val="24"/>
        </w:rPr>
        <w:t>government,</w:t>
      </w:r>
      <w:r w:rsidR="007F5FE3" w:rsidRPr="00515ACA">
        <w:rPr>
          <w:rFonts w:asciiTheme="majorHAnsi" w:hAnsiTheme="majorHAnsi" w:cstheme="majorHAnsi"/>
          <w:sz w:val="24"/>
          <w:szCs w:val="24"/>
        </w:rPr>
        <w:t xml:space="preserve"> and community leaders plan and strategize (</w:t>
      </w:r>
      <w:r w:rsidR="00515ACA">
        <w:rPr>
          <w:rFonts w:asciiTheme="majorHAnsi" w:hAnsiTheme="majorHAnsi" w:cstheme="majorHAnsi"/>
          <w:sz w:val="24"/>
          <w:szCs w:val="24"/>
        </w:rPr>
        <w:t>ibid</w:t>
      </w:r>
      <w:r w:rsidR="007F5FE3" w:rsidRPr="00515ACA">
        <w:rPr>
          <w:rFonts w:asciiTheme="majorHAnsi" w:hAnsiTheme="majorHAnsi" w:cstheme="majorHAnsi"/>
          <w:sz w:val="24"/>
          <w:szCs w:val="24"/>
        </w:rPr>
        <w:t>; 5-6).</w:t>
      </w:r>
      <w:r w:rsidR="00E919F9">
        <w:rPr>
          <w:rFonts w:asciiTheme="majorHAnsi" w:hAnsiTheme="majorHAnsi" w:cstheme="majorHAnsi"/>
          <w:sz w:val="24"/>
          <w:szCs w:val="24"/>
        </w:rPr>
        <w:t xml:space="preserve"> </w:t>
      </w:r>
      <w:r w:rsidR="007F5FE3" w:rsidRPr="00515ACA">
        <w:rPr>
          <w:rFonts w:asciiTheme="majorHAnsi" w:hAnsiTheme="majorHAnsi" w:cstheme="majorHAnsi"/>
          <w:sz w:val="24"/>
          <w:szCs w:val="24"/>
        </w:rPr>
        <w:t xml:space="preserve">The roots of world café are found in appreciative enquiry where the emphasis is on </w:t>
      </w:r>
      <w:r w:rsidR="006A5291" w:rsidRPr="00515ACA">
        <w:rPr>
          <w:rFonts w:asciiTheme="majorHAnsi" w:hAnsiTheme="majorHAnsi" w:cstheme="majorHAnsi"/>
          <w:sz w:val="24"/>
          <w:szCs w:val="24"/>
        </w:rPr>
        <w:t>discovering what works and possibilities</w:t>
      </w:r>
      <w:r w:rsidR="00515ACA" w:rsidRPr="00515ACA">
        <w:rPr>
          <w:rFonts w:asciiTheme="majorHAnsi" w:hAnsiTheme="majorHAnsi" w:cstheme="majorHAnsi"/>
          <w:sz w:val="24"/>
          <w:szCs w:val="24"/>
        </w:rPr>
        <w:t xml:space="preserve"> for the future</w:t>
      </w:r>
      <w:r w:rsidR="006A5291" w:rsidRPr="00515ACA">
        <w:rPr>
          <w:rFonts w:asciiTheme="majorHAnsi" w:hAnsiTheme="majorHAnsi" w:cstheme="majorHAnsi"/>
          <w:sz w:val="24"/>
          <w:szCs w:val="24"/>
        </w:rPr>
        <w:t xml:space="preserve"> (</w:t>
      </w:r>
      <w:r w:rsidR="00515ACA" w:rsidRPr="00515ACA">
        <w:rPr>
          <w:rFonts w:asciiTheme="majorHAnsi" w:hAnsiTheme="majorHAnsi" w:cstheme="majorHAnsi"/>
          <w:sz w:val="24"/>
          <w:szCs w:val="24"/>
        </w:rPr>
        <w:t>Brown and Issacs, 2005</w:t>
      </w:r>
      <w:r w:rsidR="006A5291" w:rsidRPr="00515ACA">
        <w:rPr>
          <w:rFonts w:asciiTheme="majorHAnsi" w:hAnsiTheme="majorHAnsi" w:cstheme="majorHAnsi"/>
          <w:sz w:val="24"/>
          <w:szCs w:val="24"/>
        </w:rPr>
        <w:t xml:space="preserve">;7). As such, world café works well for solution finding to societal and criminological issues and can be adapted to work with young people and young adults (Page and Temple-Malt, 2018; Page, 2020; Page, 2023). The methodology can be used </w:t>
      </w:r>
      <w:r w:rsidR="007F136A" w:rsidRPr="00515ACA">
        <w:rPr>
          <w:rFonts w:asciiTheme="majorHAnsi" w:hAnsiTheme="majorHAnsi" w:cstheme="majorHAnsi"/>
          <w:sz w:val="24"/>
          <w:szCs w:val="24"/>
        </w:rPr>
        <w:t xml:space="preserve">when working </w:t>
      </w:r>
      <w:r w:rsidR="006A5291" w:rsidRPr="00515ACA">
        <w:rPr>
          <w:rFonts w:asciiTheme="majorHAnsi" w:hAnsiTheme="majorHAnsi" w:cstheme="majorHAnsi"/>
          <w:sz w:val="24"/>
          <w:szCs w:val="24"/>
        </w:rPr>
        <w:t xml:space="preserve">with perpetrators of crime (Page et al, 2019; 2022), as well as with victims (Page, 2020).  </w:t>
      </w:r>
      <w:r w:rsidR="00156894" w:rsidRPr="00515ACA">
        <w:rPr>
          <w:rFonts w:asciiTheme="majorHAnsi" w:hAnsiTheme="majorHAnsi" w:cstheme="majorHAnsi"/>
          <w:sz w:val="24"/>
          <w:szCs w:val="24"/>
        </w:rPr>
        <w:t xml:space="preserve">World café </w:t>
      </w:r>
      <w:r w:rsidR="007F136A" w:rsidRPr="00515ACA">
        <w:rPr>
          <w:rFonts w:asciiTheme="majorHAnsi" w:hAnsiTheme="majorHAnsi" w:cstheme="majorHAnsi"/>
          <w:sz w:val="24"/>
          <w:szCs w:val="24"/>
        </w:rPr>
        <w:t xml:space="preserve">appears to </w:t>
      </w:r>
      <w:r w:rsidR="00156894" w:rsidRPr="00515ACA">
        <w:rPr>
          <w:rFonts w:asciiTheme="majorHAnsi" w:hAnsiTheme="majorHAnsi" w:cstheme="majorHAnsi"/>
          <w:sz w:val="24"/>
          <w:szCs w:val="24"/>
        </w:rPr>
        <w:t xml:space="preserve">work well with young people </w:t>
      </w:r>
      <w:r w:rsidR="00E919F9">
        <w:rPr>
          <w:rFonts w:asciiTheme="majorHAnsi" w:hAnsiTheme="majorHAnsi" w:cstheme="majorHAnsi"/>
          <w:sz w:val="24"/>
          <w:szCs w:val="24"/>
        </w:rPr>
        <w:t>due to being reflective of</w:t>
      </w:r>
      <w:r w:rsidR="00156894" w:rsidRPr="00515ACA">
        <w:rPr>
          <w:rFonts w:asciiTheme="majorHAnsi" w:hAnsiTheme="majorHAnsi" w:cstheme="majorHAnsi"/>
          <w:sz w:val="24"/>
          <w:szCs w:val="24"/>
        </w:rPr>
        <w:t xml:space="preserve"> classroom </w:t>
      </w:r>
      <w:r w:rsidR="00E919F9">
        <w:rPr>
          <w:rFonts w:asciiTheme="majorHAnsi" w:hAnsiTheme="majorHAnsi" w:cstheme="majorHAnsi"/>
          <w:sz w:val="24"/>
          <w:szCs w:val="24"/>
        </w:rPr>
        <w:t xml:space="preserve">educational </w:t>
      </w:r>
      <w:r w:rsidR="00156894" w:rsidRPr="00515ACA">
        <w:rPr>
          <w:rFonts w:asciiTheme="majorHAnsi" w:hAnsiTheme="majorHAnsi" w:cstheme="majorHAnsi"/>
          <w:sz w:val="24"/>
          <w:szCs w:val="24"/>
        </w:rPr>
        <w:t>activity, such as information being presented</w:t>
      </w:r>
      <w:r w:rsidR="00E919F9">
        <w:rPr>
          <w:rFonts w:asciiTheme="majorHAnsi" w:hAnsiTheme="majorHAnsi" w:cstheme="majorHAnsi"/>
          <w:sz w:val="24"/>
          <w:szCs w:val="24"/>
        </w:rPr>
        <w:t xml:space="preserve"> and followed up on through </w:t>
      </w:r>
      <w:r w:rsidR="00156894" w:rsidRPr="00515ACA">
        <w:rPr>
          <w:rFonts w:asciiTheme="majorHAnsi" w:hAnsiTheme="majorHAnsi" w:cstheme="majorHAnsi"/>
          <w:sz w:val="24"/>
          <w:szCs w:val="24"/>
        </w:rPr>
        <w:t>small group discussions with feedback</w:t>
      </w:r>
      <w:r w:rsidR="006A5291" w:rsidRPr="00515ACA">
        <w:rPr>
          <w:rFonts w:asciiTheme="majorHAnsi" w:hAnsiTheme="majorHAnsi" w:cstheme="majorHAnsi"/>
          <w:sz w:val="24"/>
          <w:szCs w:val="24"/>
        </w:rPr>
        <w:t xml:space="preserve"> </w:t>
      </w:r>
      <w:r w:rsidR="00E919F9">
        <w:rPr>
          <w:rFonts w:asciiTheme="majorHAnsi" w:hAnsiTheme="majorHAnsi" w:cstheme="majorHAnsi"/>
          <w:sz w:val="24"/>
          <w:szCs w:val="24"/>
        </w:rPr>
        <w:t xml:space="preserve">to everyone </w:t>
      </w:r>
      <w:r w:rsidR="00156894" w:rsidRPr="00515ACA">
        <w:rPr>
          <w:rFonts w:asciiTheme="majorHAnsi" w:hAnsiTheme="majorHAnsi" w:cstheme="majorHAnsi"/>
          <w:sz w:val="24"/>
          <w:szCs w:val="24"/>
        </w:rPr>
        <w:t>(Page, 2020; Page, 2023).</w:t>
      </w:r>
      <w:r w:rsidR="00156894">
        <w:rPr>
          <w:rFonts w:asciiTheme="majorHAnsi" w:hAnsiTheme="majorHAnsi" w:cstheme="majorHAnsi"/>
          <w:sz w:val="24"/>
          <w:szCs w:val="24"/>
        </w:rPr>
        <w:t xml:space="preserve"> </w:t>
      </w:r>
      <w:r w:rsidR="006A5291">
        <w:rPr>
          <w:rFonts w:asciiTheme="majorHAnsi" w:hAnsiTheme="majorHAnsi" w:cstheme="majorHAnsi"/>
          <w:sz w:val="24"/>
          <w:szCs w:val="24"/>
        </w:rPr>
        <w:t xml:space="preserve"> </w:t>
      </w:r>
      <w:r w:rsidR="00521AD8" w:rsidRPr="00D3581A">
        <w:rPr>
          <w:rFonts w:asciiTheme="majorHAnsi" w:hAnsiTheme="majorHAnsi" w:cstheme="majorHAnsi"/>
          <w:sz w:val="24"/>
          <w:szCs w:val="24"/>
        </w:rPr>
        <w:t xml:space="preserve"> </w:t>
      </w:r>
    </w:p>
    <w:p w14:paraId="01EA89FC" w14:textId="11480F5C" w:rsidR="00103568" w:rsidRPr="00D3581A" w:rsidRDefault="00046BC2" w:rsidP="00FB0BDB">
      <w:pPr>
        <w:jc w:val="both"/>
        <w:rPr>
          <w:rFonts w:asciiTheme="majorHAnsi" w:hAnsiTheme="majorHAnsi" w:cstheme="majorHAnsi"/>
          <w:sz w:val="24"/>
          <w:szCs w:val="24"/>
        </w:rPr>
      </w:pPr>
      <w:r w:rsidRPr="00D3581A">
        <w:rPr>
          <w:rFonts w:asciiTheme="majorHAnsi" w:hAnsiTheme="majorHAnsi" w:cstheme="majorHAnsi"/>
          <w:sz w:val="24"/>
          <w:szCs w:val="24"/>
        </w:rPr>
        <w:t>W</w:t>
      </w:r>
      <w:r w:rsidR="00E919F9">
        <w:rPr>
          <w:rFonts w:asciiTheme="majorHAnsi" w:hAnsiTheme="majorHAnsi" w:cstheme="majorHAnsi"/>
          <w:sz w:val="24"/>
          <w:szCs w:val="24"/>
        </w:rPr>
        <w:t>ith w</w:t>
      </w:r>
      <w:r w:rsidRPr="00D3581A">
        <w:rPr>
          <w:rFonts w:asciiTheme="majorHAnsi" w:hAnsiTheme="majorHAnsi" w:cstheme="majorHAnsi"/>
          <w:sz w:val="24"/>
          <w:szCs w:val="24"/>
        </w:rPr>
        <w:t xml:space="preserve">orld </w:t>
      </w:r>
      <w:r w:rsidR="00EB70E6" w:rsidRPr="00D3581A">
        <w:rPr>
          <w:rFonts w:asciiTheme="majorHAnsi" w:hAnsiTheme="majorHAnsi" w:cstheme="majorHAnsi"/>
          <w:sz w:val="24"/>
          <w:szCs w:val="24"/>
        </w:rPr>
        <w:t>c</w:t>
      </w:r>
      <w:r w:rsidRPr="00D3581A">
        <w:rPr>
          <w:rFonts w:asciiTheme="majorHAnsi" w:hAnsiTheme="majorHAnsi" w:cstheme="majorHAnsi"/>
          <w:sz w:val="24"/>
          <w:szCs w:val="24"/>
        </w:rPr>
        <w:t xml:space="preserve">afé </w:t>
      </w:r>
      <w:r w:rsidR="00E919F9">
        <w:rPr>
          <w:rFonts w:asciiTheme="majorHAnsi" w:hAnsiTheme="majorHAnsi" w:cstheme="majorHAnsi"/>
          <w:sz w:val="24"/>
          <w:szCs w:val="24"/>
        </w:rPr>
        <w:t>being</w:t>
      </w:r>
      <w:r w:rsidRPr="00D3581A">
        <w:rPr>
          <w:rFonts w:asciiTheme="majorHAnsi" w:hAnsiTheme="majorHAnsi" w:cstheme="majorHAnsi"/>
          <w:sz w:val="24"/>
          <w:szCs w:val="24"/>
        </w:rPr>
        <w:t xml:space="preserve"> a participatory research method (Brown and Issacs, 2005)</w:t>
      </w:r>
      <w:r w:rsidR="00E919F9">
        <w:rPr>
          <w:rFonts w:asciiTheme="majorHAnsi" w:hAnsiTheme="majorHAnsi" w:cstheme="majorHAnsi"/>
          <w:sz w:val="24"/>
          <w:szCs w:val="24"/>
        </w:rPr>
        <w:t xml:space="preserve">, </w:t>
      </w:r>
      <w:r w:rsidR="00156894">
        <w:rPr>
          <w:rFonts w:asciiTheme="majorHAnsi" w:hAnsiTheme="majorHAnsi" w:cstheme="majorHAnsi"/>
          <w:sz w:val="24"/>
          <w:szCs w:val="24"/>
        </w:rPr>
        <w:t>t</w:t>
      </w:r>
      <w:r w:rsidR="00153F13" w:rsidRPr="00D3581A">
        <w:rPr>
          <w:rFonts w:asciiTheme="majorHAnsi" w:hAnsiTheme="majorHAnsi" w:cstheme="majorHAnsi"/>
          <w:sz w:val="24"/>
          <w:szCs w:val="24"/>
        </w:rPr>
        <w:t>his chapter start</w:t>
      </w:r>
      <w:r w:rsidR="00C56C2C" w:rsidRPr="00D3581A">
        <w:rPr>
          <w:rFonts w:asciiTheme="majorHAnsi" w:hAnsiTheme="majorHAnsi" w:cstheme="majorHAnsi"/>
          <w:sz w:val="24"/>
          <w:szCs w:val="24"/>
        </w:rPr>
        <w:t>s</w:t>
      </w:r>
      <w:r w:rsidR="00153F13" w:rsidRPr="00D3581A">
        <w:rPr>
          <w:rFonts w:asciiTheme="majorHAnsi" w:hAnsiTheme="majorHAnsi" w:cstheme="majorHAnsi"/>
          <w:sz w:val="24"/>
          <w:szCs w:val="24"/>
        </w:rPr>
        <w:t xml:space="preserve"> with </w:t>
      </w:r>
      <w:r w:rsidR="00593C24">
        <w:rPr>
          <w:rFonts w:asciiTheme="majorHAnsi" w:hAnsiTheme="majorHAnsi" w:cstheme="majorHAnsi"/>
          <w:sz w:val="24"/>
          <w:szCs w:val="24"/>
        </w:rPr>
        <w:t xml:space="preserve">an </w:t>
      </w:r>
      <w:r w:rsidR="00153F13" w:rsidRPr="00D3581A">
        <w:rPr>
          <w:rFonts w:asciiTheme="majorHAnsi" w:hAnsiTheme="majorHAnsi" w:cstheme="majorHAnsi"/>
          <w:sz w:val="24"/>
          <w:szCs w:val="24"/>
        </w:rPr>
        <w:t>exploration of the</w:t>
      </w:r>
      <w:r w:rsidR="00D97AB1" w:rsidRPr="00D3581A">
        <w:rPr>
          <w:rFonts w:asciiTheme="majorHAnsi" w:hAnsiTheme="majorHAnsi" w:cstheme="majorHAnsi"/>
          <w:sz w:val="24"/>
          <w:szCs w:val="24"/>
        </w:rPr>
        <w:t xml:space="preserve"> </w:t>
      </w:r>
      <w:r w:rsidR="00C01B49" w:rsidRPr="00D3581A">
        <w:rPr>
          <w:rFonts w:asciiTheme="majorHAnsi" w:hAnsiTheme="majorHAnsi" w:cstheme="majorHAnsi"/>
          <w:sz w:val="24"/>
          <w:szCs w:val="24"/>
        </w:rPr>
        <w:t xml:space="preserve">fundamentals of </w:t>
      </w:r>
      <w:r w:rsidR="00DB37AF">
        <w:rPr>
          <w:rFonts w:asciiTheme="majorHAnsi" w:hAnsiTheme="majorHAnsi" w:cstheme="majorHAnsi"/>
          <w:sz w:val="24"/>
          <w:szCs w:val="24"/>
        </w:rPr>
        <w:t>this approach</w:t>
      </w:r>
      <w:r w:rsidR="00E919F9">
        <w:rPr>
          <w:rFonts w:asciiTheme="majorHAnsi" w:hAnsiTheme="majorHAnsi" w:cstheme="majorHAnsi"/>
          <w:sz w:val="24"/>
          <w:szCs w:val="24"/>
        </w:rPr>
        <w:t xml:space="preserve"> and how it</w:t>
      </w:r>
      <w:r w:rsidR="00D97AB1" w:rsidRPr="00D3581A">
        <w:rPr>
          <w:rFonts w:asciiTheme="majorHAnsi" w:hAnsiTheme="majorHAnsi" w:cstheme="majorHAnsi"/>
          <w:sz w:val="24"/>
          <w:szCs w:val="24"/>
        </w:rPr>
        <w:t xml:space="preserve"> </w:t>
      </w:r>
      <w:r w:rsidR="00EB70E6" w:rsidRPr="00D3581A">
        <w:rPr>
          <w:rFonts w:asciiTheme="majorHAnsi" w:hAnsiTheme="majorHAnsi" w:cstheme="majorHAnsi"/>
          <w:sz w:val="24"/>
          <w:szCs w:val="24"/>
        </w:rPr>
        <w:t xml:space="preserve">differs </w:t>
      </w:r>
      <w:r w:rsidR="00593C24">
        <w:rPr>
          <w:rFonts w:asciiTheme="majorHAnsi" w:hAnsiTheme="majorHAnsi" w:cstheme="majorHAnsi"/>
          <w:sz w:val="24"/>
          <w:szCs w:val="24"/>
        </w:rPr>
        <w:t>from</w:t>
      </w:r>
      <w:r w:rsidR="00EB70E6" w:rsidRPr="00D3581A">
        <w:rPr>
          <w:rFonts w:asciiTheme="majorHAnsi" w:hAnsiTheme="majorHAnsi" w:cstheme="majorHAnsi"/>
          <w:sz w:val="24"/>
          <w:szCs w:val="24"/>
        </w:rPr>
        <w:t xml:space="preserve"> </w:t>
      </w:r>
      <w:r w:rsidR="00410359" w:rsidRPr="00D3581A">
        <w:rPr>
          <w:rFonts w:asciiTheme="majorHAnsi" w:hAnsiTheme="majorHAnsi" w:cstheme="majorHAnsi"/>
          <w:sz w:val="24"/>
          <w:szCs w:val="24"/>
        </w:rPr>
        <w:t xml:space="preserve">more traditional </w:t>
      </w:r>
      <w:r w:rsidR="00FB0BDB" w:rsidRPr="00D3581A">
        <w:rPr>
          <w:rFonts w:asciiTheme="majorHAnsi" w:hAnsiTheme="majorHAnsi" w:cstheme="majorHAnsi"/>
          <w:sz w:val="24"/>
          <w:szCs w:val="24"/>
        </w:rPr>
        <w:t>qualitative r</w:t>
      </w:r>
      <w:r w:rsidR="00410359" w:rsidRPr="00D3581A">
        <w:rPr>
          <w:rFonts w:asciiTheme="majorHAnsi" w:hAnsiTheme="majorHAnsi" w:cstheme="majorHAnsi"/>
          <w:sz w:val="24"/>
          <w:szCs w:val="24"/>
        </w:rPr>
        <w:t>esearch</w:t>
      </w:r>
      <w:r w:rsidR="00C01B49" w:rsidRPr="00D3581A">
        <w:rPr>
          <w:rFonts w:asciiTheme="majorHAnsi" w:hAnsiTheme="majorHAnsi" w:cstheme="majorHAnsi"/>
          <w:sz w:val="24"/>
          <w:szCs w:val="24"/>
        </w:rPr>
        <w:t>.</w:t>
      </w:r>
      <w:r w:rsidR="0021232D" w:rsidRPr="00D3581A">
        <w:rPr>
          <w:rFonts w:asciiTheme="majorHAnsi" w:hAnsiTheme="majorHAnsi" w:cstheme="majorHAnsi"/>
          <w:sz w:val="24"/>
          <w:szCs w:val="24"/>
        </w:rPr>
        <w:t xml:space="preserve"> </w:t>
      </w:r>
      <w:r w:rsidR="00FD34C1" w:rsidRPr="00D3581A">
        <w:rPr>
          <w:rFonts w:asciiTheme="majorHAnsi" w:hAnsiTheme="majorHAnsi" w:cstheme="majorHAnsi"/>
          <w:sz w:val="24"/>
          <w:szCs w:val="24"/>
        </w:rPr>
        <w:t xml:space="preserve">There are </w:t>
      </w:r>
      <w:r w:rsidR="001D3040" w:rsidRPr="00D3581A">
        <w:rPr>
          <w:rFonts w:asciiTheme="majorHAnsi" w:hAnsiTheme="majorHAnsi" w:cstheme="majorHAnsi"/>
          <w:sz w:val="24"/>
          <w:szCs w:val="24"/>
        </w:rPr>
        <w:t>varying</w:t>
      </w:r>
      <w:r w:rsidR="00FD34C1" w:rsidRPr="00D3581A">
        <w:rPr>
          <w:rFonts w:asciiTheme="majorHAnsi" w:hAnsiTheme="majorHAnsi" w:cstheme="majorHAnsi"/>
          <w:sz w:val="24"/>
          <w:szCs w:val="24"/>
        </w:rPr>
        <w:t xml:space="preserve"> views on </w:t>
      </w:r>
      <w:r w:rsidR="0094703C" w:rsidRPr="00D3581A">
        <w:rPr>
          <w:rFonts w:asciiTheme="majorHAnsi" w:hAnsiTheme="majorHAnsi" w:cstheme="majorHAnsi"/>
          <w:sz w:val="24"/>
          <w:szCs w:val="24"/>
        </w:rPr>
        <w:t xml:space="preserve">what constitutes </w:t>
      </w:r>
      <w:r w:rsidR="00AB4E60" w:rsidRPr="00D3581A">
        <w:rPr>
          <w:rFonts w:asciiTheme="majorHAnsi" w:hAnsiTheme="majorHAnsi" w:cstheme="majorHAnsi"/>
          <w:sz w:val="24"/>
          <w:szCs w:val="24"/>
        </w:rPr>
        <w:t>participatory practice</w:t>
      </w:r>
      <w:r w:rsidR="0094703C" w:rsidRPr="00D3581A">
        <w:rPr>
          <w:rFonts w:asciiTheme="majorHAnsi" w:hAnsiTheme="majorHAnsi" w:cstheme="majorHAnsi"/>
          <w:sz w:val="24"/>
          <w:szCs w:val="24"/>
        </w:rPr>
        <w:t xml:space="preserve"> (Banks, Hart, Pahl and Ward, 2019)</w:t>
      </w:r>
      <w:r w:rsidR="00DB37AF">
        <w:rPr>
          <w:rFonts w:asciiTheme="majorHAnsi" w:hAnsiTheme="majorHAnsi" w:cstheme="majorHAnsi"/>
          <w:sz w:val="24"/>
          <w:szCs w:val="24"/>
        </w:rPr>
        <w:t xml:space="preserve">. </w:t>
      </w:r>
      <w:r w:rsidR="00E919F9">
        <w:rPr>
          <w:rFonts w:asciiTheme="majorHAnsi" w:hAnsiTheme="majorHAnsi" w:cstheme="majorHAnsi"/>
          <w:sz w:val="24"/>
          <w:szCs w:val="24"/>
        </w:rPr>
        <w:t>However</w:t>
      </w:r>
      <w:r w:rsidR="00DB37AF">
        <w:rPr>
          <w:rFonts w:asciiTheme="majorHAnsi" w:hAnsiTheme="majorHAnsi" w:cstheme="majorHAnsi"/>
          <w:sz w:val="24"/>
          <w:szCs w:val="24"/>
        </w:rPr>
        <w:t>,</w:t>
      </w:r>
      <w:r w:rsidR="00FD34C1" w:rsidRPr="00D3581A">
        <w:rPr>
          <w:rFonts w:asciiTheme="majorHAnsi" w:hAnsiTheme="majorHAnsi" w:cstheme="majorHAnsi"/>
          <w:sz w:val="24"/>
          <w:szCs w:val="24"/>
        </w:rPr>
        <w:t xml:space="preserve"> there is not scope </w:t>
      </w:r>
      <w:r w:rsidR="00C56C2C" w:rsidRPr="00D3581A">
        <w:rPr>
          <w:rFonts w:asciiTheme="majorHAnsi" w:hAnsiTheme="majorHAnsi" w:cstheme="majorHAnsi"/>
          <w:sz w:val="24"/>
          <w:szCs w:val="24"/>
        </w:rPr>
        <w:t xml:space="preserve">within this chapter to </w:t>
      </w:r>
      <w:r w:rsidR="00FD34C1" w:rsidRPr="00D3581A">
        <w:rPr>
          <w:rFonts w:asciiTheme="majorHAnsi" w:hAnsiTheme="majorHAnsi" w:cstheme="majorHAnsi"/>
          <w:sz w:val="24"/>
          <w:szCs w:val="24"/>
        </w:rPr>
        <w:t>explor</w:t>
      </w:r>
      <w:r w:rsidR="00C56C2C" w:rsidRPr="00D3581A">
        <w:rPr>
          <w:rFonts w:asciiTheme="majorHAnsi" w:hAnsiTheme="majorHAnsi" w:cstheme="majorHAnsi"/>
          <w:sz w:val="24"/>
          <w:szCs w:val="24"/>
        </w:rPr>
        <w:t xml:space="preserve">e </w:t>
      </w:r>
      <w:r w:rsidR="00FD34C1" w:rsidRPr="00D3581A">
        <w:rPr>
          <w:rFonts w:asciiTheme="majorHAnsi" w:hAnsiTheme="majorHAnsi" w:cstheme="majorHAnsi"/>
          <w:sz w:val="24"/>
          <w:szCs w:val="24"/>
        </w:rPr>
        <w:t>all perspectives</w:t>
      </w:r>
      <w:r w:rsidR="0094703C" w:rsidRPr="00D3581A">
        <w:rPr>
          <w:rFonts w:asciiTheme="majorHAnsi" w:hAnsiTheme="majorHAnsi" w:cstheme="majorHAnsi"/>
          <w:sz w:val="24"/>
          <w:szCs w:val="24"/>
        </w:rPr>
        <w:t>.</w:t>
      </w:r>
      <w:r w:rsidR="001D3040" w:rsidRPr="00D3581A">
        <w:rPr>
          <w:rFonts w:asciiTheme="majorHAnsi" w:hAnsiTheme="majorHAnsi" w:cstheme="majorHAnsi"/>
          <w:sz w:val="24"/>
          <w:szCs w:val="24"/>
        </w:rPr>
        <w:t xml:space="preserve"> </w:t>
      </w:r>
      <w:r w:rsidR="00243E99" w:rsidRPr="00D3581A">
        <w:rPr>
          <w:rFonts w:asciiTheme="majorHAnsi" w:hAnsiTheme="majorHAnsi" w:cstheme="majorHAnsi"/>
          <w:sz w:val="24"/>
          <w:szCs w:val="24"/>
        </w:rPr>
        <w:t xml:space="preserve">An </w:t>
      </w:r>
      <w:r w:rsidR="007C65E2" w:rsidRPr="00D3581A">
        <w:rPr>
          <w:rFonts w:asciiTheme="majorHAnsi" w:hAnsiTheme="majorHAnsi" w:cstheme="majorHAnsi"/>
          <w:sz w:val="24"/>
          <w:szCs w:val="24"/>
        </w:rPr>
        <w:t xml:space="preserve">overview of the </w:t>
      </w:r>
      <w:r w:rsidR="00EB70E6" w:rsidRPr="00D3581A">
        <w:rPr>
          <w:rFonts w:asciiTheme="majorHAnsi" w:hAnsiTheme="majorHAnsi" w:cstheme="majorHAnsi"/>
          <w:sz w:val="24"/>
          <w:szCs w:val="24"/>
        </w:rPr>
        <w:t>w</w:t>
      </w:r>
      <w:r w:rsidR="007C65E2" w:rsidRPr="00D3581A">
        <w:rPr>
          <w:rFonts w:asciiTheme="majorHAnsi" w:hAnsiTheme="majorHAnsi" w:cstheme="majorHAnsi"/>
          <w:sz w:val="24"/>
          <w:szCs w:val="24"/>
        </w:rPr>
        <w:t xml:space="preserve">orld </w:t>
      </w:r>
      <w:r w:rsidR="00EB70E6" w:rsidRPr="00D3581A">
        <w:rPr>
          <w:rFonts w:asciiTheme="majorHAnsi" w:hAnsiTheme="majorHAnsi" w:cstheme="majorHAnsi"/>
          <w:sz w:val="24"/>
          <w:szCs w:val="24"/>
        </w:rPr>
        <w:t>c</w:t>
      </w:r>
      <w:r w:rsidR="007C65E2" w:rsidRPr="00D3581A">
        <w:rPr>
          <w:rFonts w:asciiTheme="majorHAnsi" w:hAnsiTheme="majorHAnsi" w:cstheme="majorHAnsi"/>
          <w:sz w:val="24"/>
          <w:szCs w:val="24"/>
        </w:rPr>
        <w:t>afé methodology</w:t>
      </w:r>
      <w:r w:rsidR="00E919F9">
        <w:rPr>
          <w:rFonts w:asciiTheme="majorHAnsi" w:hAnsiTheme="majorHAnsi" w:cstheme="majorHAnsi"/>
          <w:sz w:val="24"/>
          <w:szCs w:val="24"/>
        </w:rPr>
        <w:t xml:space="preserve"> and an adaption of this method</w:t>
      </w:r>
      <w:r w:rsidR="007C65E2" w:rsidRPr="00D3581A">
        <w:rPr>
          <w:rFonts w:asciiTheme="majorHAnsi" w:hAnsiTheme="majorHAnsi" w:cstheme="majorHAnsi"/>
          <w:sz w:val="24"/>
          <w:szCs w:val="24"/>
        </w:rPr>
        <w:t xml:space="preserve"> </w:t>
      </w:r>
      <w:r w:rsidR="00243E99" w:rsidRPr="00D3581A">
        <w:rPr>
          <w:rFonts w:asciiTheme="majorHAnsi" w:hAnsiTheme="majorHAnsi" w:cstheme="majorHAnsi"/>
          <w:sz w:val="24"/>
          <w:szCs w:val="24"/>
        </w:rPr>
        <w:t>will be</w:t>
      </w:r>
      <w:r w:rsidR="00C01B49" w:rsidRPr="00D3581A">
        <w:rPr>
          <w:rFonts w:asciiTheme="majorHAnsi" w:hAnsiTheme="majorHAnsi" w:cstheme="majorHAnsi"/>
          <w:sz w:val="24"/>
          <w:szCs w:val="24"/>
        </w:rPr>
        <w:t xml:space="preserve"> </w:t>
      </w:r>
      <w:r w:rsidR="00DE0838">
        <w:rPr>
          <w:rFonts w:asciiTheme="majorHAnsi" w:hAnsiTheme="majorHAnsi" w:cstheme="majorHAnsi"/>
          <w:sz w:val="24"/>
          <w:szCs w:val="24"/>
        </w:rPr>
        <w:t>considered</w:t>
      </w:r>
      <w:r w:rsidR="00A70FC5" w:rsidRPr="00D3581A">
        <w:rPr>
          <w:rFonts w:asciiTheme="majorHAnsi" w:hAnsiTheme="majorHAnsi" w:cstheme="majorHAnsi"/>
          <w:sz w:val="24"/>
          <w:szCs w:val="24"/>
        </w:rPr>
        <w:t>,</w:t>
      </w:r>
      <w:r w:rsidR="00243E99" w:rsidRPr="00D3581A">
        <w:rPr>
          <w:rFonts w:asciiTheme="majorHAnsi" w:hAnsiTheme="majorHAnsi" w:cstheme="majorHAnsi"/>
          <w:sz w:val="24"/>
          <w:szCs w:val="24"/>
        </w:rPr>
        <w:t xml:space="preserve"> alongside </w:t>
      </w:r>
      <w:r w:rsidR="002924A5" w:rsidRPr="00D3581A">
        <w:rPr>
          <w:rFonts w:asciiTheme="majorHAnsi" w:hAnsiTheme="majorHAnsi" w:cstheme="majorHAnsi"/>
          <w:sz w:val="24"/>
          <w:szCs w:val="24"/>
        </w:rPr>
        <w:t>a</w:t>
      </w:r>
      <w:r w:rsidR="007C65E2" w:rsidRPr="00D3581A">
        <w:rPr>
          <w:rFonts w:asciiTheme="majorHAnsi" w:hAnsiTheme="majorHAnsi" w:cstheme="majorHAnsi"/>
          <w:sz w:val="24"/>
          <w:szCs w:val="24"/>
        </w:rPr>
        <w:t xml:space="preserve"> case study example of </w:t>
      </w:r>
      <w:r w:rsidR="00EB70E6" w:rsidRPr="00D3581A">
        <w:rPr>
          <w:rFonts w:asciiTheme="majorHAnsi" w:hAnsiTheme="majorHAnsi" w:cstheme="majorHAnsi"/>
          <w:sz w:val="24"/>
          <w:szCs w:val="24"/>
        </w:rPr>
        <w:t>w</w:t>
      </w:r>
      <w:r w:rsidR="007C65E2" w:rsidRPr="00D3581A">
        <w:rPr>
          <w:rFonts w:asciiTheme="majorHAnsi" w:hAnsiTheme="majorHAnsi" w:cstheme="majorHAnsi"/>
          <w:sz w:val="24"/>
          <w:szCs w:val="24"/>
        </w:rPr>
        <w:t xml:space="preserve">orld </w:t>
      </w:r>
      <w:r w:rsidR="00EB70E6" w:rsidRPr="00D3581A">
        <w:rPr>
          <w:rFonts w:asciiTheme="majorHAnsi" w:hAnsiTheme="majorHAnsi" w:cstheme="majorHAnsi"/>
          <w:sz w:val="24"/>
          <w:szCs w:val="24"/>
        </w:rPr>
        <w:t>c</w:t>
      </w:r>
      <w:r w:rsidR="007C65E2" w:rsidRPr="00D3581A">
        <w:rPr>
          <w:rFonts w:asciiTheme="majorHAnsi" w:hAnsiTheme="majorHAnsi" w:cstheme="majorHAnsi"/>
          <w:sz w:val="24"/>
          <w:szCs w:val="24"/>
        </w:rPr>
        <w:t xml:space="preserve">afé in action with young people within </w:t>
      </w:r>
      <w:r w:rsidR="00EB70E6" w:rsidRPr="00D3581A">
        <w:rPr>
          <w:rFonts w:asciiTheme="majorHAnsi" w:hAnsiTheme="majorHAnsi" w:cstheme="majorHAnsi"/>
          <w:sz w:val="24"/>
          <w:szCs w:val="24"/>
        </w:rPr>
        <w:t>c</w:t>
      </w:r>
      <w:r w:rsidR="007C65E2" w:rsidRPr="00D3581A">
        <w:rPr>
          <w:rFonts w:asciiTheme="majorHAnsi" w:hAnsiTheme="majorHAnsi" w:cstheme="majorHAnsi"/>
          <w:sz w:val="24"/>
          <w:szCs w:val="24"/>
        </w:rPr>
        <w:t>riminological research</w:t>
      </w:r>
      <w:r w:rsidR="00320840" w:rsidRPr="00D3581A">
        <w:rPr>
          <w:rFonts w:asciiTheme="majorHAnsi" w:hAnsiTheme="majorHAnsi" w:cstheme="majorHAnsi"/>
          <w:sz w:val="24"/>
          <w:szCs w:val="24"/>
        </w:rPr>
        <w:t xml:space="preserve"> pertaining to race hate crime</w:t>
      </w:r>
      <w:r w:rsidR="00384C28" w:rsidRPr="00D3581A">
        <w:rPr>
          <w:rFonts w:asciiTheme="majorHAnsi" w:hAnsiTheme="majorHAnsi" w:cstheme="majorHAnsi"/>
          <w:sz w:val="24"/>
          <w:szCs w:val="24"/>
        </w:rPr>
        <w:t xml:space="preserve"> and </w:t>
      </w:r>
      <w:r w:rsidR="0021232D" w:rsidRPr="00D3581A">
        <w:rPr>
          <w:rFonts w:asciiTheme="majorHAnsi" w:hAnsiTheme="majorHAnsi" w:cstheme="majorHAnsi"/>
          <w:sz w:val="24"/>
          <w:szCs w:val="24"/>
        </w:rPr>
        <w:t xml:space="preserve">race hate </w:t>
      </w:r>
      <w:r w:rsidR="00384C28" w:rsidRPr="00D3581A">
        <w:rPr>
          <w:rFonts w:asciiTheme="majorHAnsi" w:hAnsiTheme="majorHAnsi" w:cstheme="majorHAnsi"/>
          <w:sz w:val="24"/>
          <w:szCs w:val="24"/>
        </w:rPr>
        <w:t>extremism</w:t>
      </w:r>
      <w:r w:rsidR="00242215" w:rsidRPr="00D3581A">
        <w:rPr>
          <w:rFonts w:asciiTheme="majorHAnsi" w:hAnsiTheme="majorHAnsi" w:cstheme="majorHAnsi"/>
          <w:sz w:val="24"/>
          <w:szCs w:val="24"/>
        </w:rPr>
        <w:t xml:space="preserve"> (Page, 2020)</w:t>
      </w:r>
      <w:r w:rsidR="00410359" w:rsidRPr="00D3581A">
        <w:rPr>
          <w:rFonts w:asciiTheme="majorHAnsi" w:hAnsiTheme="majorHAnsi" w:cstheme="majorHAnsi"/>
          <w:sz w:val="24"/>
          <w:szCs w:val="24"/>
        </w:rPr>
        <w:t>.</w:t>
      </w:r>
      <w:r w:rsidR="00CF0BAD" w:rsidRPr="00D3581A">
        <w:rPr>
          <w:rFonts w:asciiTheme="majorHAnsi" w:hAnsiTheme="majorHAnsi" w:cstheme="majorHAnsi"/>
          <w:sz w:val="24"/>
          <w:szCs w:val="24"/>
        </w:rPr>
        <w:t xml:space="preserve"> </w:t>
      </w:r>
      <w:r w:rsidR="00612447">
        <w:rPr>
          <w:rFonts w:asciiTheme="majorHAnsi" w:hAnsiTheme="majorHAnsi" w:cstheme="majorHAnsi"/>
          <w:sz w:val="24"/>
          <w:szCs w:val="24"/>
        </w:rPr>
        <w:t xml:space="preserve">This chapter </w:t>
      </w:r>
      <w:r w:rsidR="00CF0BAD" w:rsidRPr="00D3581A">
        <w:rPr>
          <w:rFonts w:asciiTheme="majorHAnsi" w:hAnsiTheme="majorHAnsi" w:cstheme="majorHAnsi"/>
          <w:sz w:val="24"/>
          <w:szCs w:val="24"/>
        </w:rPr>
        <w:t>draw</w:t>
      </w:r>
      <w:r w:rsidR="00612447">
        <w:rPr>
          <w:rFonts w:asciiTheme="majorHAnsi" w:hAnsiTheme="majorHAnsi" w:cstheme="majorHAnsi"/>
          <w:sz w:val="24"/>
          <w:szCs w:val="24"/>
        </w:rPr>
        <w:t>s</w:t>
      </w:r>
      <w:r w:rsidR="00CF0BAD" w:rsidRPr="00D3581A">
        <w:rPr>
          <w:rFonts w:asciiTheme="majorHAnsi" w:hAnsiTheme="majorHAnsi" w:cstheme="majorHAnsi"/>
          <w:sz w:val="24"/>
          <w:szCs w:val="24"/>
        </w:rPr>
        <w:t xml:space="preserve"> on literature, ethical considerations</w:t>
      </w:r>
      <w:r w:rsidR="00DB37AF">
        <w:rPr>
          <w:rFonts w:asciiTheme="majorHAnsi" w:hAnsiTheme="majorHAnsi" w:cstheme="majorHAnsi"/>
          <w:sz w:val="24"/>
          <w:szCs w:val="24"/>
        </w:rPr>
        <w:t>,</w:t>
      </w:r>
      <w:r w:rsidR="00CF0BAD" w:rsidRPr="00D3581A">
        <w:rPr>
          <w:rFonts w:asciiTheme="majorHAnsi" w:hAnsiTheme="majorHAnsi" w:cstheme="majorHAnsi"/>
          <w:sz w:val="24"/>
          <w:szCs w:val="24"/>
        </w:rPr>
        <w:t xml:space="preserve"> and reflecti</w:t>
      </w:r>
      <w:r w:rsidR="00612447">
        <w:rPr>
          <w:rFonts w:asciiTheme="majorHAnsi" w:hAnsiTheme="majorHAnsi" w:cstheme="majorHAnsi"/>
          <w:sz w:val="24"/>
          <w:szCs w:val="24"/>
        </w:rPr>
        <w:t xml:space="preserve">ons on </w:t>
      </w:r>
      <w:r w:rsidR="00CF0BAD" w:rsidRPr="00D3581A">
        <w:rPr>
          <w:rFonts w:asciiTheme="majorHAnsi" w:hAnsiTheme="majorHAnsi" w:cstheme="majorHAnsi"/>
          <w:sz w:val="24"/>
          <w:szCs w:val="24"/>
        </w:rPr>
        <w:t>practice to help reader</w:t>
      </w:r>
      <w:r w:rsidR="002924A5" w:rsidRPr="00D3581A">
        <w:rPr>
          <w:rFonts w:asciiTheme="majorHAnsi" w:hAnsiTheme="majorHAnsi" w:cstheme="majorHAnsi"/>
          <w:sz w:val="24"/>
          <w:szCs w:val="24"/>
        </w:rPr>
        <w:t>s</w:t>
      </w:r>
      <w:r w:rsidR="00CF0BAD" w:rsidRPr="00D3581A">
        <w:rPr>
          <w:rFonts w:asciiTheme="majorHAnsi" w:hAnsiTheme="majorHAnsi" w:cstheme="majorHAnsi"/>
          <w:sz w:val="24"/>
          <w:szCs w:val="24"/>
        </w:rPr>
        <w:t xml:space="preserve"> consider how to apply participatory principles and </w:t>
      </w:r>
      <w:r w:rsidR="00EB70E6" w:rsidRPr="00D3581A">
        <w:rPr>
          <w:rFonts w:asciiTheme="majorHAnsi" w:hAnsiTheme="majorHAnsi" w:cstheme="majorHAnsi"/>
          <w:sz w:val="24"/>
          <w:szCs w:val="24"/>
        </w:rPr>
        <w:t>w</w:t>
      </w:r>
      <w:r w:rsidR="00CF0BAD" w:rsidRPr="00D3581A">
        <w:rPr>
          <w:rFonts w:asciiTheme="majorHAnsi" w:hAnsiTheme="majorHAnsi" w:cstheme="majorHAnsi"/>
          <w:sz w:val="24"/>
          <w:szCs w:val="24"/>
        </w:rPr>
        <w:t xml:space="preserve">orld </w:t>
      </w:r>
      <w:r w:rsidR="00EB70E6" w:rsidRPr="00D3581A">
        <w:rPr>
          <w:rFonts w:asciiTheme="majorHAnsi" w:hAnsiTheme="majorHAnsi" w:cstheme="majorHAnsi"/>
          <w:sz w:val="24"/>
          <w:szCs w:val="24"/>
        </w:rPr>
        <w:t>c</w:t>
      </w:r>
      <w:r w:rsidR="00CF0BAD" w:rsidRPr="00D3581A">
        <w:rPr>
          <w:rFonts w:asciiTheme="majorHAnsi" w:hAnsiTheme="majorHAnsi" w:cstheme="majorHAnsi"/>
          <w:sz w:val="24"/>
          <w:szCs w:val="24"/>
        </w:rPr>
        <w:t xml:space="preserve">afé methodology to their </w:t>
      </w:r>
      <w:r w:rsidR="0065452A">
        <w:rPr>
          <w:rFonts w:asciiTheme="majorHAnsi" w:hAnsiTheme="majorHAnsi" w:cstheme="majorHAnsi"/>
          <w:sz w:val="24"/>
          <w:szCs w:val="24"/>
        </w:rPr>
        <w:t xml:space="preserve">own </w:t>
      </w:r>
      <w:r w:rsidR="00CF0BAD" w:rsidRPr="00D3581A">
        <w:rPr>
          <w:rFonts w:asciiTheme="majorHAnsi" w:hAnsiTheme="majorHAnsi" w:cstheme="majorHAnsi"/>
          <w:sz w:val="24"/>
          <w:szCs w:val="24"/>
        </w:rPr>
        <w:t>research repertoire.</w:t>
      </w:r>
      <w:r w:rsidR="00FB0BDB" w:rsidRPr="00D3581A">
        <w:rPr>
          <w:rFonts w:asciiTheme="majorHAnsi" w:hAnsiTheme="majorHAnsi" w:cstheme="majorHAnsi"/>
          <w:sz w:val="24"/>
          <w:szCs w:val="24"/>
        </w:rPr>
        <w:t xml:space="preserve"> </w:t>
      </w:r>
      <w:r w:rsidR="00612447">
        <w:rPr>
          <w:rFonts w:asciiTheme="majorHAnsi" w:hAnsiTheme="majorHAnsi" w:cstheme="majorHAnsi"/>
          <w:sz w:val="24"/>
          <w:szCs w:val="24"/>
        </w:rPr>
        <w:t>A</w:t>
      </w:r>
      <w:r w:rsidR="00FB0BDB" w:rsidRPr="00D3581A">
        <w:rPr>
          <w:rFonts w:asciiTheme="majorHAnsi" w:hAnsiTheme="majorHAnsi" w:cstheme="majorHAnsi"/>
          <w:sz w:val="24"/>
          <w:szCs w:val="24"/>
        </w:rPr>
        <w:t xml:space="preserve">dvantages and limitations of </w:t>
      </w:r>
      <w:r w:rsidR="00EB70E6" w:rsidRPr="00D3581A">
        <w:rPr>
          <w:rFonts w:asciiTheme="majorHAnsi" w:hAnsiTheme="majorHAnsi" w:cstheme="majorHAnsi"/>
          <w:sz w:val="24"/>
          <w:szCs w:val="24"/>
        </w:rPr>
        <w:t>w</w:t>
      </w:r>
      <w:r w:rsidR="00FB0BDB" w:rsidRPr="00D3581A">
        <w:rPr>
          <w:rFonts w:asciiTheme="majorHAnsi" w:hAnsiTheme="majorHAnsi" w:cstheme="majorHAnsi"/>
          <w:sz w:val="24"/>
          <w:szCs w:val="24"/>
        </w:rPr>
        <w:t xml:space="preserve">orld </w:t>
      </w:r>
      <w:r w:rsidR="00EB70E6" w:rsidRPr="00D3581A">
        <w:rPr>
          <w:rFonts w:asciiTheme="majorHAnsi" w:hAnsiTheme="majorHAnsi" w:cstheme="majorHAnsi"/>
          <w:sz w:val="24"/>
          <w:szCs w:val="24"/>
        </w:rPr>
        <w:t>c</w:t>
      </w:r>
      <w:r w:rsidR="00FB0BDB" w:rsidRPr="00D3581A">
        <w:rPr>
          <w:rFonts w:asciiTheme="majorHAnsi" w:hAnsiTheme="majorHAnsi" w:cstheme="majorHAnsi"/>
          <w:sz w:val="24"/>
          <w:szCs w:val="24"/>
        </w:rPr>
        <w:t xml:space="preserve">afé </w:t>
      </w:r>
      <w:r w:rsidR="00DB37AF">
        <w:rPr>
          <w:rFonts w:asciiTheme="majorHAnsi" w:hAnsiTheme="majorHAnsi" w:cstheme="majorHAnsi"/>
          <w:sz w:val="24"/>
          <w:szCs w:val="24"/>
        </w:rPr>
        <w:t>are discussed, along with</w:t>
      </w:r>
      <w:r w:rsidR="00FB0BDB" w:rsidRPr="00D3581A">
        <w:rPr>
          <w:rFonts w:asciiTheme="majorHAnsi" w:hAnsiTheme="majorHAnsi" w:cstheme="majorHAnsi"/>
          <w:sz w:val="24"/>
          <w:szCs w:val="24"/>
        </w:rPr>
        <w:t xml:space="preserve"> ways to maximise data quality </w:t>
      </w:r>
      <w:r w:rsidR="00916B3C" w:rsidRPr="00D3581A">
        <w:rPr>
          <w:rFonts w:asciiTheme="majorHAnsi" w:hAnsiTheme="majorHAnsi" w:cstheme="majorHAnsi"/>
          <w:sz w:val="24"/>
          <w:szCs w:val="24"/>
        </w:rPr>
        <w:t>through to</w:t>
      </w:r>
      <w:r w:rsidR="00FB0BDB" w:rsidRPr="00D3581A">
        <w:rPr>
          <w:rFonts w:asciiTheme="majorHAnsi" w:hAnsiTheme="majorHAnsi" w:cstheme="majorHAnsi"/>
          <w:sz w:val="24"/>
          <w:szCs w:val="24"/>
        </w:rPr>
        <w:t xml:space="preserve"> process</w:t>
      </w:r>
      <w:r w:rsidR="00916B3C" w:rsidRPr="00D3581A">
        <w:rPr>
          <w:rFonts w:asciiTheme="majorHAnsi" w:hAnsiTheme="majorHAnsi" w:cstheme="majorHAnsi"/>
          <w:sz w:val="24"/>
          <w:szCs w:val="24"/>
        </w:rPr>
        <w:t>ing</w:t>
      </w:r>
      <w:r w:rsidR="00FB0BDB" w:rsidRPr="00D3581A">
        <w:rPr>
          <w:rFonts w:asciiTheme="majorHAnsi" w:hAnsiTheme="majorHAnsi" w:cstheme="majorHAnsi"/>
          <w:sz w:val="24"/>
          <w:szCs w:val="24"/>
        </w:rPr>
        <w:t xml:space="preserve"> and present</w:t>
      </w:r>
      <w:r w:rsidR="00916B3C" w:rsidRPr="00D3581A">
        <w:rPr>
          <w:rFonts w:asciiTheme="majorHAnsi" w:hAnsiTheme="majorHAnsi" w:cstheme="majorHAnsi"/>
          <w:sz w:val="24"/>
          <w:szCs w:val="24"/>
        </w:rPr>
        <w:t>ing</w:t>
      </w:r>
      <w:r w:rsidR="00FB0BDB" w:rsidRPr="00D3581A">
        <w:rPr>
          <w:rFonts w:asciiTheme="majorHAnsi" w:hAnsiTheme="majorHAnsi" w:cstheme="majorHAnsi"/>
          <w:sz w:val="24"/>
          <w:szCs w:val="24"/>
        </w:rPr>
        <w:t xml:space="preserve"> data to facilitate change activism.</w:t>
      </w:r>
    </w:p>
    <w:p w14:paraId="1C1AF06E" w14:textId="2352FC9A" w:rsidR="00242215" w:rsidRPr="00D3581A" w:rsidRDefault="00E910A3" w:rsidP="00FB0BDB">
      <w:pPr>
        <w:jc w:val="both"/>
        <w:rPr>
          <w:rFonts w:asciiTheme="majorHAnsi" w:hAnsiTheme="majorHAnsi" w:cstheme="majorHAnsi"/>
          <w:b/>
          <w:bCs/>
          <w:sz w:val="24"/>
          <w:szCs w:val="24"/>
        </w:rPr>
      </w:pPr>
      <w:r>
        <w:rPr>
          <w:rFonts w:asciiTheme="majorHAnsi" w:hAnsiTheme="majorHAnsi" w:cstheme="majorHAnsi"/>
          <w:b/>
          <w:bCs/>
          <w:sz w:val="24"/>
          <w:szCs w:val="24"/>
        </w:rPr>
        <w:t>&lt;b&gt;</w:t>
      </w:r>
      <w:r w:rsidR="00242215" w:rsidRPr="00D3581A">
        <w:rPr>
          <w:rFonts w:asciiTheme="majorHAnsi" w:hAnsiTheme="majorHAnsi" w:cstheme="majorHAnsi"/>
          <w:b/>
          <w:bCs/>
          <w:sz w:val="24"/>
          <w:szCs w:val="24"/>
        </w:rPr>
        <w:t>The Participatory Research Context</w:t>
      </w:r>
    </w:p>
    <w:p w14:paraId="41CBDE8C" w14:textId="0A353D5E" w:rsidR="005F19A4" w:rsidRDefault="00103568" w:rsidP="00FB0BDB">
      <w:pPr>
        <w:jc w:val="both"/>
        <w:rPr>
          <w:rFonts w:asciiTheme="majorHAnsi" w:hAnsiTheme="majorHAnsi" w:cstheme="majorHAnsi"/>
          <w:sz w:val="24"/>
          <w:szCs w:val="24"/>
        </w:rPr>
      </w:pPr>
      <w:r w:rsidRPr="00D3581A">
        <w:rPr>
          <w:rFonts w:asciiTheme="majorHAnsi" w:hAnsiTheme="majorHAnsi" w:cstheme="majorHAnsi"/>
          <w:sz w:val="24"/>
          <w:szCs w:val="24"/>
        </w:rPr>
        <w:t>Participatory research differs from traditional research in its underpinning values</w:t>
      </w:r>
      <w:r w:rsidR="00EB70E6" w:rsidRPr="00D3581A">
        <w:rPr>
          <w:rFonts w:asciiTheme="majorHAnsi" w:hAnsiTheme="majorHAnsi" w:cstheme="majorHAnsi"/>
          <w:sz w:val="24"/>
          <w:szCs w:val="24"/>
        </w:rPr>
        <w:t xml:space="preserve"> and practices</w:t>
      </w:r>
      <w:r w:rsidRPr="00D3581A">
        <w:rPr>
          <w:rFonts w:asciiTheme="majorHAnsi" w:hAnsiTheme="majorHAnsi" w:cstheme="majorHAnsi"/>
          <w:sz w:val="24"/>
          <w:szCs w:val="24"/>
        </w:rPr>
        <w:t xml:space="preserve"> (Warwick-Booth, Bagnall and Coan, 2021).</w:t>
      </w:r>
      <w:r w:rsidR="00CF0BAD" w:rsidRPr="00D3581A">
        <w:rPr>
          <w:rFonts w:asciiTheme="majorHAnsi" w:hAnsiTheme="majorHAnsi" w:cstheme="majorHAnsi"/>
          <w:sz w:val="24"/>
          <w:szCs w:val="24"/>
        </w:rPr>
        <w:t xml:space="preserve"> </w:t>
      </w:r>
      <w:r w:rsidRPr="00D3581A">
        <w:rPr>
          <w:rFonts w:asciiTheme="majorHAnsi" w:hAnsiTheme="majorHAnsi" w:cstheme="majorHAnsi"/>
          <w:sz w:val="24"/>
          <w:szCs w:val="24"/>
        </w:rPr>
        <w:t xml:space="preserve">A </w:t>
      </w:r>
      <w:r w:rsidR="009360BD" w:rsidRPr="00D3581A">
        <w:rPr>
          <w:rFonts w:asciiTheme="majorHAnsi" w:hAnsiTheme="majorHAnsi" w:cstheme="majorHAnsi"/>
          <w:sz w:val="24"/>
          <w:szCs w:val="24"/>
        </w:rPr>
        <w:t xml:space="preserve">distinctive feature is </w:t>
      </w:r>
      <w:r w:rsidR="00336C7F" w:rsidRPr="00D3581A">
        <w:rPr>
          <w:rFonts w:asciiTheme="majorHAnsi" w:hAnsiTheme="majorHAnsi" w:cstheme="majorHAnsi"/>
          <w:sz w:val="24"/>
          <w:szCs w:val="24"/>
        </w:rPr>
        <w:t xml:space="preserve">the emphasis on </w:t>
      </w:r>
      <w:r w:rsidRPr="00D3581A">
        <w:rPr>
          <w:rFonts w:asciiTheme="majorHAnsi" w:hAnsiTheme="majorHAnsi" w:cstheme="majorHAnsi"/>
          <w:sz w:val="24"/>
          <w:szCs w:val="24"/>
        </w:rPr>
        <w:t xml:space="preserve">collaboration </w:t>
      </w:r>
      <w:r w:rsidR="00A70FC5" w:rsidRPr="00D3581A">
        <w:rPr>
          <w:rFonts w:asciiTheme="majorHAnsi" w:hAnsiTheme="majorHAnsi" w:cstheme="majorHAnsi"/>
          <w:sz w:val="24"/>
          <w:szCs w:val="24"/>
        </w:rPr>
        <w:t>between the academic research</w:t>
      </w:r>
      <w:r w:rsidR="00916B3C" w:rsidRPr="00D3581A">
        <w:rPr>
          <w:rFonts w:asciiTheme="majorHAnsi" w:hAnsiTheme="majorHAnsi" w:cstheme="majorHAnsi"/>
          <w:sz w:val="24"/>
          <w:szCs w:val="24"/>
        </w:rPr>
        <w:t>er</w:t>
      </w:r>
      <w:r w:rsidR="00A70FC5" w:rsidRPr="00D3581A">
        <w:rPr>
          <w:rFonts w:asciiTheme="majorHAnsi" w:hAnsiTheme="majorHAnsi" w:cstheme="majorHAnsi"/>
          <w:sz w:val="24"/>
          <w:szCs w:val="24"/>
        </w:rPr>
        <w:t xml:space="preserve"> and a </w:t>
      </w:r>
      <w:r w:rsidRPr="00D3581A">
        <w:rPr>
          <w:rFonts w:asciiTheme="majorHAnsi" w:hAnsiTheme="majorHAnsi" w:cstheme="majorHAnsi"/>
          <w:sz w:val="24"/>
          <w:szCs w:val="24"/>
        </w:rPr>
        <w:t>range of</w:t>
      </w:r>
      <w:r w:rsidR="00A70FC5" w:rsidRPr="00D3581A">
        <w:rPr>
          <w:rFonts w:asciiTheme="majorHAnsi" w:hAnsiTheme="majorHAnsi" w:cstheme="majorHAnsi"/>
          <w:sz w:val="24"/>
          <w:szCs w:val="24"/>
        </w:rPr>
        <w:t xml:space="preserve"> people with</w:t>
      </w:r>
      <w:r w:rsidRPr="00D3581A">
        <w:rPr>
          <w:rFonts w:asciiTheme="majorHAnsi" w:hAnsiTheme="majorHAnsi" w:cstheme="majorHAnsi"/>
          <w:sz w:val="24"/>
          <w:szCs w:val="24"/>
        </w:rPr>
        <w:t xml:space="preserve"> </w:t>
      </w:r>
      <w:r w:rsidR="00243E99" w:rsidRPr="00D3581A">
        <w:rPr>
          <w:rFonts w:asciiTheme="majorHAnsi" w:hAnsiTheme="majorHAnsi" w:cstheme="majorHAnsi"/>
          <w:sz w:val="24"/>
          <w:szCs w:val="24"/>
        </w:rPr>
        <w:t xml:space="preserve">lived and learned experience </w:t>
      </w:r>
      <w:r w:rsidR="00916B3C" w:rsidRPr="00D3581A">
        <w:rPr>
          <w:rFonts w:asciiTheme="majorHAnsi" w:hAnsiTheme="majorHAnsi" w:cstheme="majorHAnsi"/>
          <w:sz w:val="24"/>
          <w:szCs w:val="24"/>
        </w:rPr>
        <w:t>in shaping</w:t>
      </w:r>
      <w:r w:rsidR="00A70FC5" w:rsidRPr="00D3581A">
        <w:rPr>
          <w:rFonts w:asciiTheme="majorHAnsi" w:hAnsiTheme="majorHAnsi" w:cstheme="majorHAnsi"/>
          <w:sz w:val="24"/>
          <w:szCs w:val="24"/>
        </w:rPr>
        <w:t xml:space="preserve"> and deliver</w:t>
      </w:r>
      <w:r w:rsidR="00916B3C" w:rsidRPr="00D3581A">
        <w:rPr>
          <w:rFonts w:asciiTheme="majorHAnsi" w:hAnsiTheme="majorHAnsi" w:cstheme="majorHAnsi"/>
          <w:sz w:val="24"/>
          <w:szCs w:val="24"/>
        </w:rPr>
        <w:t>ing</w:t>
      </w:r>
      <w:r w:rsidRPr="00D3581A">
        <w:rPr>
          <w:rFonts w:asciiTheme="majorHAnsi" w:hAnsiTheme="majorHAnsi" w:cstheme="majorHAnsi"/>
          <w:sz w:val="24"/>
          <w:szCs w:val="24"/>
        </w:rPr>
        <w:t xml:space="preserve"> research project</w:t>
      </w:r>
      <w:r w:rsidR="00916B3C" w:rsidRPr="00D3581A">
        <w:rPr>
          <w:rFonts w:asciiTheme="majorHAnsi" w:hAnsiTheme="majorHAnsi" w:cstheme="majorHAnsi"/>
          <w:sz w:val="24"/>
          <w:szCs w:val="24"/>
        </w:rPr>
        <w:t>s</w:t>
      </w:r>
      <w:r w:rsidR="00153F13" w:rsidRPr="00D3581A">
        <w:rPr>
          <w:rFonts w:asciiTheme="majorHAnsi" w:hAnsiTheme="majorHAnsi" w:cstheme="majorHAnsi"/>
          <w:sz w:val="24"/>
          <w:szCs w:val="24"/>
        </w:rPr>
        <w:t xml:space="preserve"> (Aldridge, 2016)</w:t>
      </w:r>
      <w:r w:rsidR="007B2D7C" w:rsidRPr="00D3581A">
        <w:rPr>
          <w:rFonts w:asciiTheme="majorHAnsi" w:hAnsiTheme="majorHAnsi" w:cstheme="majorHAnsi"/>
          <w:sz w:val="24"/>
          <w:szCs w:val="24"/>
        </w:rPr>
        <w:t xml:space="preserve">. </w:t>
      </w:r>
      <w:r w:rsidR="00BB6C4B">
        <w:rPr>
          <w:rFonts w:asciiTheme="majorHAnsi" w:hAnsiTheme="majorHAnsi" w:cstheme="majorHAnsi"/>
          <w:sz w:val="24"/>
          <w:szCs w:val="24"/>
        </w:rPr>
        <w:t>In the context of criminology, t</w:t>
      </w:r>
      <w:r w:rsidR="007B2D7C" w:rsidRPr="00D3581A">
        <w:rPr>
          <w:rFonts w:asciiTheme="majorHAnsi" w:hAnsiTheme="majorHAnsi" w:cstheme="majorHAnsi"/>
          <w:sz w:val="24"/>
          <w:szCs w:val="24"/>
        </w:rPr>
        <w:t xml:space="preserve">he terms ‘lived and learned experience’ </w:t>
      </w:r>
      <w:r w:rsidR="00567469">
        <w:rPr>
          <w:rFonts w:asciiTheme="majorHAnsi" w:hAnsiTheme="majorHAnsi" w:cstheme="majorHAnsi"/>
          <w:sz w:val="24"/>
          <w:szCs w:val="24"/>
        </w:rPr>
        <w:t>typically relates to</w:t>
      </w:r>
      <w:r w:rsidR="007B2D7C" w:rsidRPr="00D3581A">
        <w:rPr>
          <w:rFonts w:asciiTheme="majorHAnsi" w:hAnsiTheme="majorHAnsi" w:cstheme="majorHAnsi"/>
          <w:sz w:val="24"/>
          <w:szCs w:val="24"/>
        </w:rPr>
        <w:t xml:space="preserve"> those with direct lived experience</w:t>
      </w:r>
      <w:r w:rsidR="00A70FC5" w:rsidRPr="00D3581A">
        <w:rPr>
          <w:rFonts w:asciiTheme="majorHAnsi" w:hAnsiTheme="majorHAnsi" w:cstheme="majorHAnsi"/>
          <w:sz w:val="24"/>
          <w:szCs w:val="24"/>
        </w:rPr>
        <w:t xml:space="preserve"> of </w:t>
      </w:r>
      <w:r w:rsidR="00BB6C4B">
        <w:rPr>
          <w:rFonts w:asciiTheme="majorHAnsi" w:hAnsiTheme="majorHAnsi" w:cstheme="majorHAnsi"/>
          <w:sz w:val="24"/>
          <w:szCs w:val="24"/>
        </w:rPr>
        <w:t xml:space="preserve">either </w:t>
      </w:r>
      <w:r w:rsidR="00A151AD">
        <w:rPr>
          <w:rFonts w:asciiTheme="majorHAnsi" w:hAnsiTheme="majorHAnsi" w:cstheme="majorHAnsi"/>
          <w:sz w:val="24"/>
          <w:szCs w:val="24"/>
        </w:rPr>
        <w:t>conducting criminal offences or being a victim of crime</w:t>
      </w:r>
      <w:r w:rsidR="007B2D7C" w:rsidRPr="00D3581A">
        <w:rPr>
          <w:rFonts w:asciiTheme="majorHAnsi" w:hAnsiTheme="majorHAnsi" w:cstheme="majorHAnsi"/>
          <w:sz w:val="24"/>
          <w:szCs w:val="24"/>
        </w:rPr>
        <w:t xml:space="preserve">, and those who have learnt experience through relationships </w:t>
      </w:r>
      <w:r w:rsidR="00A70FC5" w:rsidRPr="00D3581A">
        <w:rPr>
          <w:rFonts w:asciiTheme="majorHAnsi" w:hAnsiTheme="majorHAnsi" w:cstheme="majorHAnsi"/>
          <w:sz w:val="24"/>
          <w:szCs w:val="24"/>
        </w:rPr>
        <w:t xml:space="preserve">with </w:t>
      </w:r>
      <w:r w:rsidR="00DB37AF">
        <w:rPr>
          <w:rFonts w:asciiTheme="majorHAnsi" w:hAnsiTheme="majorHAnsi" w:cstheme="majorHAnsi"/>
          <w:sz w:val="24"/>
          <w:szCs w:val="24"/>
        </w:rPr>
        <w:t>offenders and victims</w:t>
      </w:r>
      <w:r w:rsidR="00A70FC5" w:rsidRPr="00D3581A">
        <w:rPr>
          <w:rFonts w:asciiTheme="majorHAnsi" w:hAnsiTheme="majorHAnsi" w:cstheme="majorHAnsi"/>
          <w:sz w:val="24"/>
          <w:szCs w:val="24"/>
        </w:rPr>
        <w:t xml:space="preserve"> </w:t>
      </w:r>
      <w:r w:rsidR="007B2D7C" w:rsidRPr="00D3581A">
        <w:rPr>
          <w:rFonts w:asciiTheme="majorHAnsi" w:hAnsiTheme="majorHAnsi" w:cstheme="majorHAnsi"/>
          <w:sz w:val="24"/>
          <w:szCs w:val="24"/>
        </w:rPr>
        <w:t xml:space="preserve">in the community, or through voluntary and paid work. </w:t>
      </w:r>
      <w:r w:rsidR="00916B3C" w:rsidRPr="00D3581A">
        <w:rPr>
          <w:rFonts w:asciiTheme="majorHAnsi" w:hAnsiTheme="majorHAnsi" w:cstheme="majorHAnsi"/>
          <w:sz w:val="24"/>
          <w:szCs w:val="24"/>
        </w:rPr>
        <w:t xml:space="preserve">Participatory research </w:t>
      </w:r>
      <w:r w:rsidR="00290C18">
        <w:rPr>
          <w:rFonts w:asciiTheme="majorHAnsi" w:hAnsiTheme="majorHAnsi" w:cstheme="majorHAnsi"/>
          <w:sz w:val="24"/>
          <w:szCs w:val="24"/>
        </w:rPr>
        <w:t xml:space="preserve">aims to </w:t>
      </w:r>
      <w:r w:rsidR="00916B3C" w:rsidRPr="00D3581A">
        <w:rPr>
          <w:rFonts w:asciiTheme="majorHAnsi" w:hAnsiTheme="majorHAnsi" w:cstheme="majorHAnsi"/>
          <w:sz w:val="24"/>
          <w:szCs w:val="24"/>
        </w:rPr>
        <w:t>support community capacity building (Warwick-Booth, Bagnall and Coan, 2021)</w:t>
      </w:r>
      <w:r w:rsidR="00776497" w:rsidRPr="00D3581A">
        <w:rPr>
          <w:rFonts w:asciiTheme="majorHAnsi" w:hAnsiTheme="majorHAnsi" w:cstheme="majorHAnsi"/>
          <w:sz w:val="24"/>
          <w:szCs w:val="24"/>
        </w:rPr>
        <w:t xml:space="preserve"> </w:t>
      </w:r>
      <w:r w:rsidR="00DB37AF">
        <w:rPr>
          <w:rFonts w:asciiTheme="majorHAnsi" w:hAnsiTheme="majorHAnsi" w:cstheme="majorHAnsi"/>
          <w:sz w:val="24"/>
          <w:szCs w:val="24"/>
        </w:rPr>
        <w:t xml:space="preserve">and is </w:t>
      </w:r>
      <w:r w:rsidR="0021232D" w:rsidRPr="00D3581A">
        <w:rPr>
          <w:rFonts w:asciiTheme="majorHAnsi" w:hAnsiTheme="majorHAnsi" w:cstheme="majorHAnsi"/>
          <w:sz w:val="24"/>
          <w:szCs w:val="24"/>
        </w:rPr>
        <w:t xml:space="preserve">reflective of </w:t>
      </w:r>
      <w:r w:rsidR="00776497" w:rsidRPr="00D3581A">
        <w:rPr>
          <w:rFonts w:asciiTheme="majorHAnsi" w:hAnsiTheme="majorHAnsi" w:cstheme="majorHAnsi"/>
          <w:sz w:val="24"/>
          <w:szCs w:val="24"/>
        </w:rPr>
        <w:t>‘community development’</w:t>
      </w:r>
      <w:r w:rsidR="0021232D" w:rsidRPr="00D3581A">
        <w:rPr>
          <w:rFonts w:asciiTheme="majorHAnsi" w:hAnsiTheme="majorHAnsi" w:cstheme="majorHAnsi"/>
          <w:sz w:val="24"/>
          <w:szCs w:val="24"/>
        </w:rPr>
        <w:t xml:space="preserve"> via the formation of a </w:t>
      </w:r>
      <w:r w:rsidR="00776497" w:rsidRPr="00D3581A">
        <w:rPr>
          <w:rFonts w:asciiTheme="majorHAnsi" w:hAnsiTheme="majorHAnsi" w:cstheme="majorHAnsi"/>
          <w:sz w:val="24"/>
          <w:szCs w:val="24"/>
        </w:rPr>
        <w:t>‘community of practice’ (Banks, Hart, Pahl and Ward, 2019</w:t>
      </w:r>
      <w:r w:rsidR="00156894">
        <w:rPr>
          <w:rFonts w:asciiTheme="majorHAnsi" w:hAnsiTheme="majorHAnsi" w:cstheme="majorHAnsi"/>
          <w:sz w:val="24"/>
          <w:szCs w:val="24"/>
        </w:rPr>
        <w:t>;</w:t>
      </w:r>
      <w:r w:rsidR="00776497" w:rsidRPr="00D3581A">
        <w:rPr>
          <w:rFonts w:asciiTheme="majorHAnsi" w:hAnsiTheme="majorHAnsi" w:cstheme="majorHAnsi"/>
          <w:sz w:val="24"/>
          <w:szCs w:val="24"/>
        </w:rPr>
        <w:t>2)</w:t>
      </w:r>
      <w:r w:rsidR="00567469">
        <w:rPr>
          <w:rFonts w:asciiTheme="majorHAnsi" w:hAnsiTheme="majorHAnsi" w:cstheme="majorHAnsi"/>
          <w:sz w:val="24"/>
          <w:szCs w:val="24"/>
        </w:rPr>
        <w:t>, with</w:t>
      </w:r>
      <w:r w:rsidR="00DB37AF">
        <w:rPr>
          <w:rFonts w:asciiTheme="majorHAnsi" w:hAnsiTheme="majorHAnsi" w:cstheme="majorHAnsi"/>
          <w:sz w:val="24"/>
          <w:szCs w:val="24"/>
        </w:rPr>
        <w:t xml:space="preserve"> people com</w:t>
      </w:r>
      <w:r w:rsidR="00567469">
        <w:rPr>
          <w:rFonts w:asciiTheme="majorHAnsi" w:hAnsiTheme="majorHAnsi" w:cstheme="majorHAnsi"/>
          <w:sz w:val="24"/>
          <w:szCs w:val="24"/>
        </w:rPr>
        <w:t>ing</w:t>
      </w:r>
      <w:r w:rsidR="00DB37AF">
        <w:rPr>
          <w:rFonts w:asciiTheme="majorHAnsi" w:hAnsiTheme="majorHAnsi" w:cstheme="majorHAnsi"/>
          <w:sz w:val="24"/>
          <w:szCs w:val="24"/>
        </w:rPr>
        <w:t xml:space="preserve"> together to learn and to develop and implement research</w:t>
      </w:r>
      <w:r w:rsidR="00776497" w:rsidRPr="00D3581A">
        <w:rPr>
          <w:rFonts w:asciiTheme="majorHAnsi" w:hAnsiTheme="majorHAnsi" w:cstheme="majorHAnsi"/>
          <w:sz w:val="24"/>
          <w:szCs w:val="24"/>
        </w:rPr>
        <w:t xml:space="preserve">. </w:t>
      </w:r>
      <w:r w:rsidR="0021232D" w:rsidRPr="00D3581A">
        <w:rPr>
          <w:rFonts w:asciiTheme="majorHAnsi" w:hAnsiTheme="majorHAnsi" w:cstheme="majorHAnsi"/>
          <w:sz w:val="24"/>
          <w:szCs w:val="24"/>
        </w:rPr>
        <w:t>I</w:t>
      </w:r>
      <w:r w:rsidR="00F11B1C" w:rsidRPr="00D3581A">
        <w:rPr>
          <w:rFonts w:asciiTheme="majorHAnsi" w:hAnsiTheme="majorHAnsi" w:cstheme="majorHAnsi"/>
          <w:sz w:val="24"/>
          <w:szCs w:val="24"/>
        </w:rPr>
        <w:t xml:space="preserve">n more traditional research projects, academic researchers </w:t>
      </w:r>
      <w:r w:rsidR="00290C18">
        <w:rPr>
          <w:rFonts w:asciiTheme="majorHAnsi" w:hAnsiTheme="majorHAnsi" w:cstheme="majorHAnsi"/>
          <w:sz w:val="24"/>
          <w:szCs w:val="24"/>
        </w:rPr>
        <w:t xml:space="preserve">tend to </w:t>
      </w:r>
      <w:r w:rsidR="00F11B1C" w:rsidRPr="00D3581A">
        <w:rPr>
          <w:rFonts w:asciiTheme="majorHAnsi" w:hAnsiTheme="majorHAnsi" w:cstheme="majorHAnsi"/>
          <w:sz w:val="24"/>
          <w:szCs w:val="24"/>
        </w:rPr>
        <w:t xml:space="preserve">work </w:t>
      </w:r>
      <w:r w:rsidR="000B7C76" w:rsidRPr="00D3581A">
        <w:rPr>
          <w:rFonts w:asciiTheme="majorHAnsi" w:hAnsiTheme="majorHAnsi" w:cstheme="majorHAnsi"/>
          <w:sz w:val="24"/>
          <w:szCs w:val="24"/>
        </w:rPr>
        <w:t>in silo</w:t>
      </w:r>
      <w:r w:rsidR="006F3089">
        <w:rPr>
          <w:rFonts w:asciiTheme="majorHAnsi" w:hAnsiTheme="majorHAnsi" w:cstheme="majorHAnsi"/>
          <w:sz w:val="24"/>
          <w:szCs w:val="24"/>
        </w:rPr>
        <w:t>s</w:t>
      </w:r>
      <w:r w:rsidR="009360BD" w:rsidRPr="00D3581A">
        <w:rPr>
          <w:rFonts w:asciiTheme="majorHAnsi" w:hAnsiTheme="majorHAnsi" w:cstheme="majorHAnsi"/>
          <w:sz w:val="24"/>
          <w:szCs w:val="24"/>
        </w:rPr>
        <w:t>,</w:t>
      </w:r>
      <w:r w:rsidR="00F11B1C" w:rsidRPr="00D3581A">
        <w:rPr>
          <w:rFonts w:asciiTheme="majorHAnsi" w:hAnsiTheme="majorHAnsi" w:cstheme="majorHAnsi"/>
          <w:sz w:val="24"/>
          <w:szCs w:val="24"/>
        </w:rPr>
        <w:t xml:space="preserve"> or with fellow academics</w:t>
      </w:r>
      <w:r w:rsidR="00D85D36">
        <w:rPr>
          <w:rFonts w:asciiTheme="majorHAnsi" w:hAnsiTheme="majorHAnsi" w:cstheme="majorHAnsi"/>
          <w:sz w:val="24"/>
          <w:szCs w:val="24"/>
        </w:rPr>
        <w:t>,</w:t>
      </w:r>
      <w:r w:rsidR="00567469">
        <w:rPr>
          <w:rFonts w:asciiTheme="majorHAnsi" w:hAnsiTheme="majorHAnsi" w:cstheme="majorHAnsi"/>
          <w:sz w:val="24"/>
          <w:szCs w:val="24"/>
        </w:rPr>
        <w:t xml:space="preserve"> and</w:t>
      </w:r>
      <w:r w:rsidR="007E4382">
        <w:rPr>
          <w:rFonts w:asciiTheme="majorHAnsi" w:hAnsiTheme="majorHAnsi" w:cstheme="majorHAnsi"/>
          <w:sz w:val="24"/>
          <w:szCs w:val="24"/>
        </w:rPr>
        <w:t xml:space="preserve"> </w:t>
      </w:r>
      <w:r w:rsidR="00DB37AF">
        <w:rPr>
          <w:rFonts w:asciiTheme="majorHAnsi" w:hAnsiTheme="majorHAnsi" w:cstheme="majorHAnsi"/>
          <w:sz w:val="24"/>
          <w:szCs w:val="24"/>
        </w:rPr>
        <w:t>they</w:t>
      </w:r>
      <w:r w:rsidR="007E4382">
        <w:rPr>
          <w:rFonts w:asciiTheme="majorHAnsi" w:hAnsiTheme="majorHAnsi" w:cstheme="majorHAnsi"/>
          <w:sz w:val="24"/>
          <w:szCs w:val="24"/>
        </w:rPr>
        <w:t xml:space="preserve"> have the</w:t>
      </w:r>
      <w:r w:rsidR="0021232D" w:rsidRPr="00D3581A">
        <w:rPr>
          <w:rFonts w:asciiTheme="majorHAnsi" w:hAnsiTheme="majorHAnsi" w:cstheme="majorHAnsi"/>
          <w:sz w:val="24"/>
          <w:szCs w:val="24"/>
        </w:rPr>
        <w:t xml:space="preserve"> power to </w:t>
      </w:r>
      <w:r w:rsidR="00916B3C" w:rsidRPr="00D3581A">
        <w:rPr>
          <w:rFonts w:asciiTheme="majorHAnsi" w:hAnsiTheme="majorHAnsi" w:cstheme="majorHAnsi"/>
          <w:sz w:val="24"/>
          <w:szCs w:val="24"/>
        </w:rPr>
        <w:t>shap</w:t>
      </w:r>
      <w:r w:rsidR="0021232D" w:rsidRPr="00D3581A">
        <w:rPr>
          <w:rFonts w:asciiTheme="majorHAnsi" w:hAnsiTheme="majorHAnsi" w:cstheme="majorHAnsi"/>
          <w:sz w:val="24"/>
          <w:szCs w:val="24"/>
        </w:rPr>
        <w:t>e and</w:t>
      </w:r>
      <w:r w:rsidR="00916B3C" w:rsidRPr="00D3581A">
        <w:rPr>
          <w:rFonts w:asciiTheme="majorHAnsi" w:hAnsiTheme="majorHAnsi" w:cstheme="majorHAnsi"/>
          <w:sz w:val="24"/>
          <w:szCs w:val="24"/>
        </w:rPr>
        <w:t xml:space="preserve"> deliver</w:t>
      </w:r>
      <w:r w:rsidR="005F19A4" w:rsidRPr="00D3581A">
        <w:rPr>
          <w:rFonts w:asciiTheme="majorHAnsi" w:hAnsiTheme="majorHAnsi" w:cstheme="majorHAnsi"/>
          <w:sz w:val="24"/>
          <w:szCs w:val="24"/>
        </w:rPr>
        <w:t xml:space="preserve"> the research project</w:t>
      </w:r>
      <w:r w:rsidR="00DB37AF">
        <w:rPr>
          <w:rFonts w:asciiTheme="majorHAnsi" w:hAnsiTheme="majorHAnsi" w:cstheme="majorHAnsi"/>
          <w:sz w:val="24"/>
          <w:szCs w:val="24"/>
        </w:rPr>
        <w:t xml:space="preserve"> based on their academic expertise</w:t>
      </w:r>
      <w:r w:rsidR="00D97AB1" w:rsidRPr="00D3581A">
        <w:rPr>
          <w:rFonts w:asciiTheme="majorHAnsi" w:hAnsiTheme="majorHAnsi" w:cstheme="majorHAnsi"/>
          <w:sz w:val="24"/>
          <w:szCs w:val="24"/>
        </w:rPr>
        <w:t>.</w:t>
      </w:r>
      <w:r w:rsidR="00F11B1C" w:rsidRPr="00D3581A">
        <w:rPr>
          <w:rFonts w:asciiTheme="majorHAnsi" w:hAnsiTheme="majorHAnsi" w:cstheme="majorHAnsi"/>
          <w:sz w:val="24"/>
          <w:szCs w:val="24"/>
        </w:rPr>
        <w:t xml:space="preserve"> </w:t>
      </w:r>
    </w:p>
    <w:p w14:paraId="7FDD3530" w14:textId="53F2474D" w:rsidR="0062283A" w:rsidRPr="00D3581A" w:rsidRDefault="003C246A" w:rsidP="0062283A">
      <w:pPr>
        <w:jc w:val="both"/>
        <w:rPr>
          <w:rFonts w:asciiTheme="majorHAnsi" w:hAnsiTheme="majorHAnsi" w:cstheme="majorHAnsi"/>
          <w:sz w:val="24"/>
          <w:szCs w:val="24"/>
        </w:rPr>
      </w:pPr>
      <w:r>
        <w:rPr>
          <w:rFonts w:asciiTheme="majorHAnsi" w:hAnsiTheme="majorHAnsi" w:cstheme="majorHAnsi"/>
          <w:sz w:val="24"/>
          <w:szCs w:val="24"/>
        </w:rPr>
        <w:t>Moreover, i</w:t>
      </w:r>
      <w:r w:rsidR="0062283A" w:rsidRPr="00D3581A">
        <w:rPr>
          <w:rFonts w:asciiTheme="majorHAnsi" w:hAnsiTheme="majorHAnsi" w:cstheme="majorHAnsi"/>
          <w:sz w:val="24"/>
          <w:szCs w:val="24"/>
        </w:rPr>
        <w:t>n traditional research, there is an apparent power dynamic between the researcher and the researched</w:t>
      </w:r>
      <w:r w:rsidR="000522C2">
        <w:rPr>
          <w:rFonts w:asciiTheme="majorHAnsi" w:hAnsiTheme="majorHAnsi" w:cstheme="majorHAnsi"/>
          <w:sz w:val="24"/>
          <w:szCs w:val="24"/>
        </w:rPr>
        <w:t>; f</w:t>
      </w:r>
      <w:r w:rsidR="006F3089">
        <w:rPr>
          <w:rFonts w:asciiTheme="majorHAnsi" w:hAnsiTheme="majorHAnsi" w:cstheme="majorHAnsi"/>
          <w:sz w:val="24"/>
          <w:szCs w:val="24"/>
        </w:rPr>
        <w:t>or example, f</w:t>
      </w:r>
      <w:r w:rsidR="0062283A" w:rsidRPr="00D3581A">
        <w:rPr>
          <w:rFonts w:asciiTheme="majorHAnsi" w:hAnsiTheme="majorHAnsi" w:cstheme="majorHAnsi"/>
          <w:sz w:val="24"/>
          <w:szCs w:val="24"/>
        </w:rPr>
        <w:t>eminist criminological qualitative research aim</w:t>
      </w:r>
      <w:r w:rsidR="006F3089">
        <w:rPr>
          <w:rFonts w:asciiTheme="majorHAnsi" w:hAnsiTheme="majorHAnsi" w:cstheme="majorHAnsi"/>
          <w:sz w:val="24"/>
          <w:szCs w:val="24"/>
        </w:rPr>
        <w:t>s</w:t>
      </w:r>
      <w:r w:rsidR="0062283A" w:rsidRPr="00D3581A">
        <w:rPr>
          <w:rFonts w:asciiTheme="majorHAnsi" w:hAnsiTheme="majorHAnsi" w:cstheme="majorHAnsi"/>
          <w:sz w:val="24"/>
          <w:szCs w:val="24"/>
        </w:rPr>
        <w:t xml:space="preserve"> </w:t>
      </w:r>
      <w:r w:rsidR="006F3089">
        <w:rPr>
          <w:rFonts w:asciiTheme="majorHAnsi" w:hAnsiTheme="majorHAnsi" w:cstheme="majorHAnsi"/>
          <w:sz w:val="24"/>
          <w:szCs w:val="24"/>
        </w:rPr>
        <w:t>at</w:t>
      </w:r>
      <w:r w:rsidR="0062283A" w:rsidRPr="00D3581A">
        <w:rPr>
          <w:rFonts w:asciiTheme="majorHAnsi" w:hAnsiTheme="majorHAnsi" w:cstheme="majorHAnsi"/>
          <w:sz w:val="24"/>
          <w:szCs w:val="24"/>
        </w:rPr>
        <w:t xml:space="preserve"> reduc</w:t>
      </w:r>
      <w:r w:rsidR="006F3089">
        <w:rPr>
          <w:rFonts w:asciiTheme="majorHAnsi" w:hAnsiTheme="majorHAnsi" w:cstheme="majorHAnsi"/>
          <w:sz w:val="24"/>
          <w:szCs w:val="24"/>
        </w:rPr>
        <w:t>ing</w:t>
      </w:r>
      <w:r w:rsidR="0062283A" w:rsidRPr="00D3581A">
        <w:rPr>
          <w:rFonts w:asciiTheme="majorHAnsi" w:hAnsiTheme="majorHAnsi" w:cstheme="majorHAnsi"/>
          <w:sz w:val="24"/>
          <w:szCs w:val="24"/>
        </w:rPr>
        <w:t xml:space="preserve"> </w:t>
      </w:r>
      <w:r w:rsidR="0062283A" w:rsidRPr="00D3581A">
        <w:rPr>
          <w:rFonts w:asciiTheme="majorHAnsi" w:hAnsiTheme="majorHAnsi" w:cstheme="majorHAnsi"/>
          <w:sz w:val="24"/>
          <w:szCs w:val="24"/>
        </w:rPr>
        <w:lastRenderedPageBreak/>
        <w:t>power differential</w:t>
      </w:r>
      <w:r w:rsidR="00291C37">
        <w:rPr>
          <w:rFonts w:asciiTheme="majorHAnsi" w:hAnsiTheme="majorHAnsi" w:cstheme="majorHAnsi"/>
          <w:sz w:val="24"/>
          <w:szCs w:val="24"/>
        </w:rPr>
        <w:t>s</w:t>
      </w:r>
      <w:r w:rsidR="0062283A" w:rsidRPr="00D3581A">
        <w:rPr>
          <w:rFonts w:asciiTheme="majorHAnsi" w:hAnsiTheme="majorHAnsi" w:cstheme="majorHAnsi"/>
          <w:sz w:val="24"/>
          <w:szCs w:val="24"/>
        </w:rPr>
        <w:t xml:space="preserve"> </w:t>
      </w:r>
      <w:r w:rsidR="006F3089">
        <w:rPr>
          <w:rFonts w:asciiTheme="majorHAnsi" w:hAnsiTheme="majorHAnsi" w:cstheme="majorHAnsi"/>
          <w:sz w:val="24"/>
          <w:szCs w:val="24"/>
        </w:rPr>
        <w:t>by emphasising</w:t>
      </w:r>
      <w:r w:rsidR="0062283A" w:rsidRPr="00D3581A">
        <w:rPr>
          <w:rFonts w:asciiTheme="majorHAnsi" w:hAnsiTheme="majorHAnsi" w:cstheme="majorHAnsi"/>
          <w:sz w:val="24"/>
          <w:szCs w:val="24"/>
        </w:rPr>
        <w:t xml:space="preserve"> </w:t>
      </w:r>
      <w:r w:rsidR="006F3089">
        <w:rPr>
          <w:rFonts w:asciiTheme="majorHAnsi" w:hAnsiTheme="majorHAnsi" w:cstheme="majorHAnsi"/>
          <w:sz w:val="24"/>
          <w:szCs w:val="24"/>
        </w:rPr>
        <w:t xml:space="preserve">the </w:t>
      </w:r>
      <w:r w:rsidR="0062283A" w:rsidRPr="00D3581A">
        <w:rPr>
          <w:rFonts w:asciiTheme="majorHAnsi" w:hAnsiTheme="majorHAnsi" w:cstheme="majorHAnsi"/>
          <w:sz w:val="24"/>
          <w:szCs w:val="24"/>
        </w:rPr>
        <w:t>shared lived experience of being a woman</w:t>
      </w:r>
      <w:r w:rsidR="00567469">
        <w:rPr>
          <w:rFonts w:asciiTheme="majorHAnsi" w:hAnsiTheme="majorHAnsi" w:cstheme="majorHAnsi"/>
          <w:sz w:val="24"/>
          <w:szCs w:val="24"/>
        </w:rPr>
        <w:t xml:space="preserve"> to provide</w:t>
      </w:r>
      <w:r w:rsidR="00DB37AF">
        <w:rPr>
          <w:rFonts w:asciiTheme="majorHAnsi" w:hAnsiTheme="majorHAnsi" w:cstheme="majorHAnsi"/>
          <w:sz w:val="24"/>
          <w:szCs w:val="24"/>
        </w:rPr>
        <w:t xml:space="preserve"> </w:t>
      </w:r>
      <w:r w:rsidR="0062283A" w:rsidRPr="00D3581A">
        <w:rPr>
          <w:rFonts w:asciiTheme="majorHAnsi" w:hAnsiTheme="majorHAnsi" w:cstheme="majorHAnsi"/>
          <w:sz w:val="24"/>
          <w:szCs w:val="24"/>
        </w:rPr>
        <w:t>a</w:t>
      </w:r>
      <w:r w:rsidR="00DB37AF">
        <w:rPr>
          <w:rFonts w:asciiTheme="majorHAnsi" w:hAnsiTheme="majorHAnsi" w:cstheme="majorHAnsi"/>
          <w:sz w:val="24"/>
          <w:szCs w:val="24"/>
        </w:rPr>
        <w:t>n</w:t>
      </w:r>
      <w:r w:rsidR="0062283A" w:rsidRPr="00D3581A">
        <w:rPr>
          <w:rFonts w:asciiTheme="majorHAnsi" w:hAnsiTheme="majorHAnsi" w:cstheme="majorHAnsi"/>
          <w:sz w:val="24"/>
          <w:szCs w:val="24"/>
        </w:rPr>
        <w:t xml:space="preserve"> egalitarian approach to data </w:t>
      </w:r>
      <w:proofErr w:type="gramStart"/>
      <w:r w:rsidR="0062283A" w:rsidRPr="00D3581A">
        <w:rPr>
          <w:rFonts w:asciiTheme="majorHAnsi" w:hAnsiTheme="majorHAnsi" w:cstheme="majorHAnsi"/>
          <w:sz w:val="24"/>
          <w:szCs w:val="24"/>
        </w:rPr>
        <w:t xml:space="preserve">collection </w:t>
      </w:r>
      <w:r w:rsidR="000522C2" w:rsidRPr="00D3581A">
        <w:rPr>
          <w:rFonts w:asciiTheme="majorHAnsi" w:hAnsiTheme="majorHAnsi" w:cstheme="majorHAnsi"/>
          <w:sz w:val="24"/>
          <w:szCs w:val="24"/>
        </w:rPr>
        <w:t xml:space="preserve"> (</w:t>
      </w:r>
      <w:proofErr w:type="gramEnd"/>
      <w:r w:rsidR="000522C2" w:rsidRPr="00D3581A">
        <w:rPr>
          <w:rFonts w:asciiTheme="majorHAnsi" w:hAnsiTheme="majorHAnsi" w:cstheme="majorHAnsi"/>
          <w:sz w:val="24"/>
          <w:szCs w:val="24"/>
        </w:rPr>
        <w:t>Noaks and Wincup, 2004</w:t>
      </w:r>
      <w:r w:rsidR="000522C2">
        <w:rPr>
          <w:rFonts w:asciiTheme="majorHAnsi" w:hAnsiTheme="majorHAnsi" w:cstheme="majorHAnsi"/>
          <w:sz w:val="24"/>
          <w:szCs w:val="24"/>
        </w:rPr>
        <w:t>a</w:t>
      </w:r>
      <w:r w:rsidR="000522C2" w:rsidRPr="00D3581A">
        <w:rPr>
          <w:rFonts w:asciiTheme="majorHAnsi" w:hAnsiTheme="majorHAnsi" w:cstheme="majorHAnsi"/>
          <w:sz w:val="24"/>
          <w:szCs w:val="24"/>
        </w:rPr>
        <w:t>)</w:t>
      </w:r>
      <w:r w:rsidR="000522C2" w:rsidRPr="00D3581A" w:rsidDel="000522C2">
        <w:rPr>
          <w:rFonts w:asciiTheme="majorHAnsi" w:hAnsiTheme="majorHAnsi" w:cstheme="majorHAnsi"/>
          <w:sz w:val="24"/>
          <w:szCs w:val="24"/>
        </w:rPr>
        <w:t xml:space="preserve"> </w:t>
      </w:r>
      <w:r w:rsidR="0062283A" w:rsidRPr="00D3581A">
        <w:rPr>
          <w:rFonts w:asciiTheme="majorHAnsi" w:hAnsiTheme="majorHAnsi" w:cstheme="majorHAnsi"/>
          <w:sz w:val="24"/>
          <w:szCs w:val="24"/>
        </w:rPr>
        <w:t>. Th</w:t>
      </w:r>
      <w:r w:rsidR="00567469">
        <w:rPr>
          <w:rFonts w:asciiTheme="majorHAnsi" w:hAnsiTheme="majorHAnsi" w:cstheme="majorHAnsi"/>
          <w:sz w:val="24"/>
          <w:szCs w:val="24"/>
        </w:rPr>
        <w:t>e</w:t>
      </w:r>
      <w:r w:rsidR="0062283A" w:rsidRPr="00D3581A">
        <w:rPr>
          <w:rFonts w:asciiTheme="majorHAnsi" w:hAnsiTheme="majorHAnsi" w:cstheme="majorHAnsi"/>
          <w:sz w:val="24"/>
          <w:szCs w:val="24"/>
        </w:rPr>
        <w:t xml:space="preserve"> practice of collective experience and reducing power differential</w:t>
      </w:r>
      <w:r w:rsidR="00133890">
        <w:rPr>
          <w:rFonts w:asciiTheme="majorHAnsi" w:hAnsiTheme="majorHAnsi" w:cstheme="majorHAnsi"/>
          <w:sz w:val="24"/>
          <w:szCs w:val="24"/>
        </w:rPr>
        <w:t>s</w:t>
      </w:r>
      <w:r w:rsidR="0062283A" w:rsidRPr="00D3581A">
        <w:rPr>
          <w:rFonts w:asciiTheme="majorHAnsi" w:hAnsiTheme="majorHAnsi" w:cstheme="majorHAnsi"/>
          <w:sz w:val="24"/>
          <w:szCs w:val="24"/>
        </w:rPr>
        <w:t xml:space="preserve"> asserted by feminists in the 1960s, is shared and extended further by participatory researchers. </w:t>
      </w:r>
      <w:r w:rsidR="00291C37">
        <w:rPr>
          <w:rFonts w:asciiTheme="majorHAnsi" w:hAnsiTheme="majorHAnsi" w:cstheme="majorHAnsi"/>
          <w:sz w:val="24"/>
          <w:szCs w:val="24"/>
        </w:rPr>
        <w:t xml:space="preserve">Indeed, as </w:t>
      </w:r>
      <w:r w:rsidR="0062283A" w:rsidRPr="00D3581A">
        <w:rPr>
          <w:rFonts w:asciiTheme="majorHAnsi" w:hAnsiTheme="majorHAnsi" w:cstheme="majorHAnsi"/>
          <w:sz w:val="24"/>
          <w:szCs w:val="24"/>
        </w:rPr>
        <w:t xml:space="preserve">Goldstraw </w:t>
      </w:r>
      <w:r w:rsidR="0062283A" w:rsidRPr="00D7630B">
        <w:rPr>
          <w:rFonts w:asciiTheme="majorHAnsi" w:hAnsiTheme="majorHAnsi" w:cstheme="majorHAnsi"/>
          <w:sz w:val="24"/>
          <w:szCs w:val="24"/>
        </w:rPr>
        <w:t>et al</w:t>
      </w:r>
      <w:r w:rsidR="00291C37">
        <w:rPr>
          <w:rFonts w:asciiTheme="majorHAnsi" w:hAnsiTheme="majorHAnsi" w:cstheme="majorHAnsi"/>
          <w:sz w:val="24"/>
          <w:szCs w:val="24"/>
        </w:rPr>
        <w:t>.</w:t>
      </w:r>
      <w:r w:rsidR="0062283A" w:rsidRPr="00D3581A">
        <w:rPr>
          <w:rFonts w:asciiTheme="majorHAnsi" w:hAnsiTheme="majorHAnsi" w:cstheme="majorHAnsi"/>
          <w:sz w:val="24"/>
          <w:szCs w:val="24"/>
        </w:rPr>
        <w:t xml:space="preserve"> (2021) affirm</w:t>
      </w:r>
      <w:r w:rsidR="00291C37">
        <w:rPr>
          <w:rFonts w:asciiTheme="majorHAnsi" w:hAnsiTheme="majorHAnsi" w:cstheme="majorHAnsi"/>
          <w:sz w:val="24"/>
          <w:szCs w:val="24"/>
        </w:rPr>
        <w:t>,</w:t>
      </w:r>
      <w:r w:rsidR="0062283A" w:rsidRPr="00D3581A">
        <w:rPr>
          <w:rFonts w:asciiTheme="majorHAnsi" w:hAnsiTheme="majorHAnsi" w:cstheme="majorHAnsi"/>
          <w:sz w:val="24"/>
          <w:szCs w:val="24"/>
        </w:rPr>
        <w:t xml:space="preserve"> participatory practice </w:t>
      </w:r>
      <w:r w:rsidR="00291C37">
        <w:rPr>
          <w:rFonts w:asciiTheme="majorHAnsi" w:hAnsiTheme="majorHAnsi" w:cstheme="majorHAnsi"/>
          <w:sz w:val="24"/>
          <w:szCs w:val="24"/>
        </w:rPr>
        <w:t>is</w:t>
      </w:r>
      <w:r w:rsidR="0062283A" w:rsidRPr="00D3581A">
        <w:rPr>
          <w:rFonts w:asciiTheme="majorHAnsi" w:hAnsiTheme="majorHAnsi" w:cstheme="majorHAnsi"/>
          <w:sz w:val="24"/>
          <w:szCs w:val="24"/>
        </w:rPr>
        <w:t xml:space="preserve"> </w:t>
      </w:r>
      <w:r w:rsidR="00291C37">
        <w:rPr>
          <w:rFonts w:asciiTheme="majorHAnsi" w:hAnsiTheme="majorHAnsi" w:cstheme="majorHAnsi"/>
          <w:sz w:val="24"/>
          <w:szCs w:val="24"/>
        </w:rPr>
        <w:t>concerned with</w:t>
      </w:r>
      <w:r w:rsidR="0062283A" w:rsidRPr="00D3581A">
        <w:rPr>
          <w:rFonts w:asciiTheme="majorHAnsi" w:hAnsiTheme="majorHAnsi" w:cstheme="majorHAnsi"/>
          <w:sz w:val="24"/>
          <w:szCs w:val="24"/>
        </w:rPr>
        <w:t xml:space="preserve"> reducing academic privilege and sharing power with </w:t>
      </w:r>
      <w:r w:rsidR="00DB37AF">
        <w:rPr>
          <w:rFonts w:asciiTheme="majorHAnsi" w:hAnsiTheme="majorHAnsi" w:cstheme="majorHAnsi"/>
          <w:sz w:val="24"/>
          <w:szCs w:val="24"/>
        </w:rPr>
        <w:t>others t</w:t>
      </w:r>
      <w:r w:rsidR="0062283A" w:rsidRPr="00D3581A">
        <w:rPr>
          <w:rFonts w:asciiTheme="majorHAnsi" w:hAnsiTheme="majorHAnsi" w:cstheme="majorHAnsi"/>
          <w:sz w:val="24"/>
          <w:szCs w:val="24"/>
        </w:rPr>
        <w:t>hroughout the research project lifecycle</w:t>
      </w:r>
      <w:r w:rsidR="00291C37">
        <w:rPr>
          <w:rFonts w:asciiTheme="majorHAnsi" w:hAnsiTheme="majorHAnsi" w:cstheme="majorHAnsi"/>
          <w:sz w:val="24"/>
          <w:szCs w:val="24"/>
        </w:rPr>
        <w:t>, which is a</w:t>
      </w:r>
      <w:r w:rsidR="0062283A" w:rsidRPr="00D3581A">
        <w:rPr>
          <w:rFonts w:asciiTheme="majorHAnsi" w:hAnsiTheme="majorHAnsi" w:cstheme="majorHAnsi"/>
          <w:sz w:val="24"/>
          <w:szCs w:val="24"/>
        </w:rPr>
        <w:t xml:space="preserve"> collaboration </w:t>
      </w:r>
      <w:r w:rsidR="00291C37">
        <w:rPr>
          <w:rFonts w:asciiTheme="majorHAnsi" w:hAnsiTheme="majorHAnsi" w:cstheme="majorHAnsi"/>
          <w:sz w:val="24"/>
          <w:szCs w:val="24"/>
        </w:rPr>
        <w:t xml:space="preserve">that </w:t>
      </w:r>
      <w:r w:rsidR="0062283A" w:rsidRPr="00D3581A">
        <w:rPr>
          <w:rFonts w:asciiTheme="majorHAnsi" w:hAnsiTheme="majorHAnsi" w:cstheme="majorHAnsi"/>
          <w:sz w:val="24"/>
          <w:szCs w:val="24"/>
        </w:rPr>
        <w:t>might take place through a series of regular meetings (</w:t>
      </w:r>
      <w:r w:rsidR="00291C37">
        <w:rPr>
          <w:rFonts w:asciiTheme="majorHAnsi" w:hAnsiTheme="majorHAnsi" w:cstheme="majorHAnsi"/>
          <w:sz w:val="24"/>
          <w:szCs w:val="24"/>
        </w:rPr>
        <w:t xml:space="preserve">see </w:t>
      </w:r>
      <w:r w:rsidR="0062283A" w:rsidRPr="00D3581A">
        <w:rPr>
          <w:rFonts w:asciiTheme="majorHAnsi" w:hAnsiTheme="majorHAnsi" w:cstheme="majorHAnsi"/>
          <w:sz w:val="24"/>
          <w:szCs w:val="24"/>
        </w:rPr>
        <w:t>Page</w:t>
      </w:r>
      <w:r w:rsidR="00A81BAD">
        <w:rPr>
          <w:rFonts w:asciiTheme="majorHAnsi" w:hAnsiTheme="majorHAnsi" w:cstheme="majorHAnsi"/>
          <w:sz w:val="24"/>
          <w:szCs w:val="24"/>
        </w:rPr>
        <w:t xml:space="preserve"> </w:t>
      </w:r>
      <w:r w:rsidR="0062283A" w:rsidRPr="00D3581A">
        <w:rPr>
          <w:rFonts w:asciiTheme="majorHAnsi" w:hAnsiTheme="majorHAnsi" w:cstheme="majorHAnsi"/>
          <w:sz w:val="24"/>
          <w:szCs w:val="24"/>
        </w:rPr>
        <w:t>et al</w:t>
      </w:r>
      <w:r w:rsidR="00291C37">
        <w:rPr>
          <w:rFonts w:asciiTheme="majorHAnsi" w:hAnsiTheme="majorHAnsi" w:cstheme="majorHAnsi"/>
          <w:sz w:val="24"/>
          <w:szCs w:val="24"/>
        </w:rPr>
        <w:t>.</w:t>
      </w:r>
      <w:r w:rsidR="0062283A" w:rsidRPr="00D3581A">
        <w:rPr>
          <w:rFonts w:asciiTheme="majorHAnsi" w:hAnsiTheme="majorHAnsi" w:cstheme="majorHAnsi"/>
          <w:sz w:val="24"/>
          <w:szCs w:val="24"/>
        </w:rPr>
        <w:t xml:space="preserve"> 2021). </w:t>
      </w:r>
    </w:p>
    <w:p w14:paraId="46C0EA6C" w14:textId="3915AA28" w:rsidR="00CF0BAD" w:rsidRPr="00D3581A" w:rsidRDefault="005F19A4" w:rsidP="00FB0BDB">
      <w:pPr>
        <w:jc w:val="both"/>
        <w:rPr>
          <w:rFonts w:asciiTheme="majorHAnsi" w:hAnsiTheme="majorHAnsi" w:cstheme="majorHAnsi"/>
          <w:sz w:val="24"/>
          <w:szCs w:val="24"/>
        </w:rPr>
      </w:pPr>
      <w:r w:rsidRPr="00D3581A">
        <w:rPr>
          <w:rFonts w:asciiTheme="majorHAnsi" w:hAnsiTheme="majorHAnsi" w:cstheme="majorHAnsi"/>
          <w:sz w:val="24"/>
          <w:szCs w:val="24"/>
        </w:rPr>
        <w:t>P</w:t>
      </w:r>
      <w:r w:rsidR="00A70FC5" w:rsidRPr="00D3581A">
        <w:rPr>
          <w:rFonts w:asciiTheme="majorHAnsi" w:hAnsiTheme="majorHAnsi" w:cstheme="majorHAnsi"/>
          <w:sz w:val="24"/>
          <w:szCs w:val="24"/>
        </w:rPr>
        <w:t>articipatory</w:t>
      </w:r>
      <w:r w:rsidR="00336FA2" w:rsidRPr="00D3581A">
        <w:rPr>
          <w:rFonts w:asciiTheme="majorHAnsi" w:hAnsiTheme="majorHAnsi" w:cstheme="majorHAnsi"/>
          <w:sz w:val="24"/>
          <w:szCs w:val="24"/>
        </w:rPr>
        <w:t xml:space="preserve"> research aim</w:t>
      </w:r>
      <w:r w:rsidR="00A70FC5" w:rsidRPr="00D3581A">
        <w:rPr>
          <w:rFonts w:asciiTheme="majorHAnsi" w:hAnsiTheme="majorHAnsi" w:cstheme="majorHAnsi"/>
          <w:sz w:val="24"/>
          <w:szCs w:val="24"/>
        </w:rPr>
        <w:t>s</w:t>
      </w:r>
      <w:r w:rsidR="00336FA2" w:rsidRPr="00D3581A">
        <w:rPr>
          <w:rFonts w:asciiTheme="majorHAnsi" w:hAnsiTheme="majorHAnsi" w:cstheme="majorHAnsi"/>
          <w:sz w:val="24"/>
          <w:szCs w:val="24"/>
        </w:rPr>
        <w:t xml:space="preserve"> to create improvements for the </w:t>
      </w:r>
      <w:r w:rsidR="00336FA2" w:rsidRPr="00DB37AF">
        <w:rPr>
          <w:rFonts w:asciiTheme="majorHAnsi" w:hAnsiTheme="majorHAnsi" w:cstheme="majorHAnsi"/>
          <w:sz w:val="24"/>
          <w:szCs w:val="24"/>
        </w:rPr>
        <w:t>community</w:t>
      </w:r>
      <w:r w:rsidR="00B230C7" w:rsidRPr="00DB37AF">
        <w:rPr>
          <w:rFonts w:asciiTheme="majorHAnsi" w:hAnsiTheme="majorHAnsi" w:cstheme="majorHAnsi"/>
          <w:sz w:val="24"/>
          <w:szCs w:val="24"/>
        </w:rPr>
        <w:t xml:space="preserve"> and with the community</w:t>
      </w:r>
      <w:r w:rsidR="00A70FC5" w:rsidRPr="00DB37AF">
        <w:rPr>
          <w:rFonts w:asciiTheme="majorHAnsi" w:hAnsiTheme="majorHAnsi" w:cstheme="majorHAnsi"/>
          <w:sz w:val="24"/>
          <w:szCs w:val="24"/>
        </w:rPr>
        <w:t>,</w:t>
      </w:r>
      <w:r w:rsidR="00FA549B" w:rsidRPr="00D3581A">
        <w:rPr>
          <w:rFonts w:asciiTheme="majorHAnsi" w:hAnsiTheme="majorHAnsi" w:cstheme="majorHAnsi"/>
          <w:sz w:val="24"/>
          <w:szCs w:val="24"/>
        </w:rPr>
        <w:t xml:space="preserve"> </w:t>
      </w:r>
      <w:r w:rsidR="00A70FC5" w:rsidRPr="00D3581A">
        <w:rPr>
          <w:rFonts w:asciiTheme="majorHAnsi" w:hAnsiTheme="majorHAnsi" w:cstheme="majorHAnsi"/>
          <w:sz w:val="24"/>
          <w:szCs w:val="24"/>
        </w:rPr>
        <w:t>encompassing s</w:t>
      </w:r>
      <w:r w:rsidR="00FA549B" w:rsidRPr="00D3581A">
        <w:rPr>
          <w:rFonts w:asciiTheme="majorHAnsi" w:hAnsiTheme="majorHAnsi" w:cstheme="majorHAnsi"/>
          <w:sz w:val="24"/>
          <w:szCs w:val="24"/>
        </w:rPr>
        <w:t>ocial justice outcomes</w:t>
      </w:r>
      <w:r w:rsidR="00336FA2" w:rsidRPr="00D3581A">
        <w:rPr>
          <w:rFonts w:asciiTheme="majorHAnsi" w:hAnsiTheme="majorHAnsi" w:cstheme="majorHAnsi"/>
          <w:sz w:val="24"/>
          <w:szCs w:val="24"/>
        </w:rPr>
        <w:t xml:space="preserve"> (Aldridge, 2016)</w:t>
      </w:r>
      <w:r w:rsidR="00916B3C" w:rsidRPr="00D3581A">
        <w:rPr>
          <w:rFonts w:asciiTheme="majorHAnsi" w:hAnsiTheme="majorHAnsi" w:cstheme="majorHAnsi"/>
          <w:sz w:val="24"/>
          <w:szCs w:val="24"/>
        </w:rPr>
        <w:t>.</w:t>
      </w:r>
      <w:r w:rsidR="00EE7F5A" w:rsidRPr="00D3581A">
        <w:rPr>
          <w:rFonts w:asciiTheme="majorHAnsi" w:hAnsiTheme="majorHAnsi" w:cstheme="majorHAnsi"/>
          <w:sz w:val="24"/>
          <w:szCs w:val="24"/>
        </w:rPr>
        <w:t xml:space="preserve"> </w:t>
      </w:r>
      <w:r w:rsidR="00916B3C" w:rsidRPr="00D3581A">
        <w:rPr>
          <w:rFonts w:asciiTheme="majorHAnsi" w:hAnsiTheme="majorHAnsi" w:cstheme="majorHAnsi"/>
          <w:sz w:val="24"/>
          <w:szCs w:val="24"/>
        </w:rPr>
        <w:t>A</w:t>
      </w:r>
      <w:r w:rsidR="001C4CB4" w:rsidRPr="00D3581A">
        <w:rPr>
          <w:rFonts w:asciiTheme="majorHAnsi" w:hAnsiTheme="majorHAnsi" w:cstheme="majorHAnsi"/>
          <w:sz w:val="24"/>
          <w:szCs w:val="24"/>
        </w:rPr>
        <w:t xml:space="preserve"> shared purpose</w:t>
      </w:r>
      <w:r w:rsidR="00916B3C" w:rsidRPr="00D3581A">
        <w:rPr>
          <w:rFonts w:asciiTheme="majorHAnsi" w:hAnsiTheme="majorHAnsi" w:cstheme="majorHAnsi"/>
          <w:sz w:val="24"/>
          <w:szCs w:val="24"/>
        </w:rPr>
        <w:t xml:space="preserve"> </w:t>
      </w:r>
      <w:r w:rsidR="00567469">
        <w:rPr>
          <w:rFonts w:asciiTheme="majorHAnsi" w:hAnsiTheme="majorHAnsi" w:cstheme="majorHAnsi"/>
          <w:sz w:val="24"/>
          <w:szCs w:val="24"/>
        </w:rPr>
        <w:t xml:space="preserve">and desired change to legislation, policy and practice </w:t>
      </w:r>
      <w:r w:rsidR="00916B3C" w:rsidRPr="00D3581A">
        <w:rPr>
          <w:rFonts w:asciiTheme="majorHAnsi" w:hAnsiTheme="majorHAnsi" w:cstheme="majorHAnsi"/>
          <w:sz w:val="24"/>
          <w:szCs w:val="24"/>
        </w:rPr>
        <w:t xml:space="preserve">stimulates </w:t>
      </w:r>
      <w:r w:rsidR="00291C37">
        <w:rPr>
          <w:rFonts w:asciiTheme="majorHAnsi" w:hAnsiTheme="majorHAnsi" w:cstheme="majorHAnsi"/>
          <w:sz w:val="24"/>
          <w:szCs w:val="24"/>
        </w:rPr>
        <w:t>such</w:t>
      </w:r>
      <w:r w:rsidR="001C4CB4" w:rsidRPr="00D3581A">
        <w:rPr>
          <w:rFonts w:asciiTheme="majorHAnsi" w:hAnsiTheme="majorHAnsi" w:cstheme="majorHAnsi"/>
          <w:sz w:val="24"/>
          <w:szCs w:val="24"/>
        </w:rPr>
        <w:t xml:space="preserve"> research</w:t>
      </w:r>
      <w:r w:rsidR="00CB66FC" w:rsidRPr="00D3581A">
        <w:rPr>
          <w:rFonts w:asciiTheme="majorHAnsi" w:hAnsiTheme="majorHAnsi" w:cstheme="majorHAnsi"/>
          <w:sz w:val="24"/>
          <w:szCs w:val="24"/>
        </w:rPr>
        <w:t>.</w:t>
      </w:r>
      <w:r w:rsidR="00643124" w:rsidRPr="00D3581A">
        <w:rPr>
          <w:rFonts w:asciiTheme="majorHAnsi" w:hAnsiTheme="majorHAnsi" w:cstheme="majorHAnsi"/>
          <w:sz w:val="24"/>
          <w:szCs w:val="24"/>
        </w:rPr>
        <w:t xml:space="preserve"> </w:t>
      </w:r>
      <w:r w:rsidR="00776497" w:rsidRPr="00D3581A">
        <w:rPr>
          <w:rFonts w:asciiTheme="majorHAnsi" w:hAnsiTheme="majorHAnsi" w:cstheme="majorHAnsi"/>
          <w:sz w:val="24"/>
          <w:szCs w:val="24"/>
        </w:rPr>
        <w:t>People from different backgrounds work together for a common good.</w:t>
      </w:r>
      <w:r w:rsidR="0078203B">
        <w:rPr>
          <w:rFonts w:asciiTheme="majorHAnsi" w:hAnsiTheme="majorHAnsi" w:cstheme="majorHAnsi"/>
          <w:sz w:val="24"/>
          <w:szCs w:val="24"/>
        </w:rPr>
        <w:t xml:space="preserve"> </w:t>
      </w:r>
      <w:r w:rsidR="005C77C0" w:rsidRPr="005C77C0">
        <w:rPr>
          <w:rFonts w:asciiTheme="majorHAnsi" w:hAnsiTheme="majorHAnsi" w:cstheme="majorHAnsi"/>
          <w:sz w:val="24"/>
          <w:szCs w:val="24"/>
        </w:rPr>
        <w:t>Porteous</w:t>
      </w:r>
      <w:r w:rsidR="005C77C0">
        <w:rPr>
          <w:rFonts w:asciiTheme="majorHAnsi" w:hAnsiTheme="majorHAnsi" w:cstheme="majorHAnsi"/>
          <w:sz w:val="24"/>
          <w:szCs w:val="24"/>
        </w:rPr>
        <w:t xml:space="preserve"> and </w:t>
      </w:r>
      <w:r w:rsidR="005C77C0" w:rsidRPr="005C77C0">
        <w:rPr>
          <w:rFonts w:asciiTheme="majorHAnsi" w:hAnsiTheme="majorHAnsi" w:cstheme="majorHAnsi"/>
          <w:sz w:val="24"/>
          <w:szCs w:val="24"/>
        </w:rPr>
        <w:t>Goodman (2023</w:t>
      </w:r>
      <w:r w:rsidR="005C77C0">
        <w:rPr>
          <w:rFonts w:asciiTheme="majorHAnsi" w:hAnsiTheme="majorHAnsi" w:cstheme="majorHAnsi"/>
          <w:sz w:val="24"/>
          <w:szCs w:val="24"/>
        </w:rPr>
        <w:t xml:space="preserve">) found benefits to </w:t>
      </w:r>
      <w:r w:rsidR="00A07013">
        <w:rPr>
          <w:rFonts w:asciiTheme="majorHAnsi" w:hAnsiTheme="majorHAnsi" w:cstheme="majorHAnsi"/>
          <w:sz w:val="24"/>
          <w:szCs w:val="24"/>
        </w:rPr>
        <w:t xml:space="preserve">both </w:t>
      </w:r>
      <w:r w:rsidR="005C77C0">
        <w:rPr>
          <w:rFonts w:asciiTheme="majorHAnsi" w:hAnsiTheme="majorHAnsi" w:cstheme="majorHAnsi"/>
          <w:sz w:val="24"/>
          <w:szCs w:val="24"/>
        </w:rPr>
        <w:t xml:space="preserve">young people </w:t>
      </w:r>
      <w:r w:rsidR="005A0D5E">
        <w:rPr>
          <w:rFonts w:asciiTheme="majorHAnsi" w:hAnsiTheme="majorHAnsi" w:cstheme="majorHAnsi"/>
          <w:sz w:val="24"/>
          <w:szCs w:val="24"/>
        </w:rPr>
        <w:t xml:space="preserve">and criminal justice professionals when young people are engaged in participatory processes to inform service design. </w:t>
      </w:r>
      <w:r w:rsidR="00567469">
        <w:rPr>
          <w:rFonts w:asciiTheme="majorHAnsi" w:hAnsiTheme="majorHAnsi" w:cstheme="majorHAnsi"/>
          <w:sz w:val="24"/>
          <w:szCs w:val="24"/>
        </w:rPr>
        <w:t>On the other hand,</w:t>
      </w:r>
      <w:r w:rsidR="0078203B">
        <w:rPr>
          <w:rFonts w:asciiTheme="majorHAnsi" w:hAnsiTheme="majorHAnsi" w:cstheme="majorHAnsi"/>
          <w:sz w:val="24"/>
          <w:szCs w:val="24"/>
        </w:rPr>
        <w:t xml:space="preserve"> t</w:t>
      </w:r>
      <w:r w:rsidR="0078203B" w:rsidRPr="00D3581A">
        <w:rPr>
          <w:rFonts w:asciiTheme="majorHAnsi" w:hAnsiTheme="majorHAnsi" w:cstheme="majorHAnsi"/>
          <w:sz w:val="24"/>
          <w:szCs w:val="24"/>
        </w:rPr>
        <w:t xml:space="preserve">raditional criminological research typically </w:t>
      </w:r>
      <w:r w:rsidR="00567469">
        <w:rPr>
          <w:rFonts w:asciiTheme="majorHAnsi" w:hAnsiTheme="majorHAnsi" w:cstheme="majorHAnsi"/>
          <w:sz w:val="24"/>
          <w:szCs w:val="24"/>
        </w:rPr>
        <w:t xml:space="preserve">has a main </w:t>
      </w:r>
      <w:r w:rsidR="00DB37AF">
        <w:rPr>
          <w:rFonts w:asciiTheme="majorHAnsi" w:hAnsiTheme="majorHAnsi" w:cstheme="majorHAnsi"/>
          <w:sz w:val="24"/>
          <w:szCs w:val="24"/>
        </w:rPr>
        <w:t>aim</w:t>
      </w:r>
      <w:r w:rsidR="00567469">
        <w:rPr>
          <w:rFonts w:asciiTheme="majorHAnsi" w:hAnsiTheme="majorHAnsi" w:cstheme="majorHAnsi"/>
          <w:sz w:val="24"/>
          <w:szCs w:val="24"/>
        </w:rPr>
        <w:t xml:space="preserve"> of</w:t>
      </w:r>
      <w:r w:rsidR="0078203B" w:rsidRPr="00D3581A">
        <w:rPr>
          <w:rFonts w:asciiTheme="majorHAnsi" w:hAnsiTheme="majorHAnsi" w:cstheme="majorHAnsi"/>
          <w:sz w:val="24"/>
          <w:szCs w:val="24"/>
        </w:rPr>
        <w:t xml:space="preserve"> bring</w:t>
      </w:r>
      <w:r w:rsidR="00567469">
        <w:rPr>
          <w:rFonts w:asciiTheme="majorHAnsi" w:hAnsiTheme="majorHAnsi" w:cstheme="majorHAnsi"/>
          <w:sz w:val="24"/>
          <w:szCs w:val="24"/>
        </w:rPr>
        <w:t>ing</w:t>
      </w:r>
      <w:r w:rsidR="0078203B" w:rsidRPr="00D3581A">
        <w:rPr>
          <w:rFonts w:asciiTheme="majorHAnsi" w:hAnsiTheme="majorHAnsi" w:cstheme="majorHAnsi"/>
          <w:sz w:val="24"/>
          <w:szCs w:val="24"/>
        </w:rPr>
        <w:t xml:space="preserve"> about new knowledge in the field, with some research targeted at influencing policy change (Noaks and Wincup, 2004</w:t>
      </w:r>
      <w:r w:rsidR="0078203B">
        <w:rPr>
          <w:rFonts w:asciiTheme="majorHAnsi" w:hAnsiTheme="majorHAnsi" w:cstheme="majorHAnsi"/>
          <w:sz w:val="24"/>
          <w:szCs w:val="24"/>
        </w:rPr>
        <w:t>a</w:t>
      </w:r>
      <w:r w:rsidR="0078203B" w:rsidRPr="00D3581A">
        <w:rPr>
          <w:rFonts w:asciiTheme="majorHAnsi" w:hAnsiTheme="majorHAnsi" w:cstheme="majorHAnsi"/>
          <w:sz w:val="24"/>
          <w:szCs w:val="24"/>
        </w:rPr>
        <w:t>)</w:t>
      </w:r>
      <w:r w:rsidR="00567469">
        <w:rPr>
          <w:rFonts w:asciiTheme="majorHAnsi" w:hAnsiTheme="majorHAnsi" w:cstheme="majorHAnsi"/>
          <w:sz w:val="24"/>
          <w:szCs w:val="24"/>
        </w:rPr>
        <w:t>. T</w:t>
      </w:r>
      <w:r w:rsidR="0053452A">
        <w:rPr>
          <w:rFonts w:asciiTheme="majorHAnsi" w:hAnsiTheme="majorHAnsi" w:cstheme="majorHAnsi"/>
          <w:sz w:val="24"/>
          <w:szCs w:val="24"/>
        </w:rPr>
        <w:t xml:space="preserve">he driver </w:t>
      </w:r>
      <w:r w:rsidR="00567469">
        <w:rPr>
          <w:rFonts w:asciiTheme="majorHAnsi" w:hAnsiTheme="majorHAnsi" w:cstheme="majorHAnsi"/>
          <w:sz w:val="24"/>
          <w:szCs w:val="24"/>
        </w:rPr>
        <w:t>can</w:t>
      </w:r>
      <w:r w:rsidR="0053452A">
        <w:rPr>
          <w:rFonts w:asciiTheme="majorHAnsi" w:hAnsiTheme="majorHAnsi" w:cstheme="majorHAnsi"/>
          <w:sz w:val="24"/>
          <w:szCs w:val="24"/>
        </w:rPr>
        <w:t xml:space="preserve"> be </w:t>
      </w:r>
      <w:r w:rsidR="00567469">
        <w:rPr>
          <w:rFonts w:asciiTheme="majorHAnsi" w:hAnsiTheme="majorHAnsi" w:cstheme="majorHAnsi"/>
          <w:sz w:val="24"/>
          <w:szCs w:val="24"/>
        </w:rPr>
        <w:t xml:space="preserve">purely for </w:t>
      </w:r>
      <w:r w:rsidR="00183732">
        <w:rPr>
          <w:rFonts w:asciiTheme="majorHAnsi" w:hAnsiTheme="majorHAnsi" w:cstheme="majorHAnsi"/>
          <w:sz w:val="24"/>
          <w:szCs w:val="24"/>
        </w:rPr>
        <w:t>re</w:t>
      </w:r>
      <w:r w:rsidR="0053452A">
        <w:rPr>
          <w:rFonts w:asciiTheme="majorHAnsi" w:hAnsiTheme="majorHAnsi" w:cstheme="majorHAnsi"/>
          <w:sz w:val="24"/>
          <w:szCs w:val="24"/>
        </w:rPr>
        <w:t>searcher interest</w:t>
      </w:r>
      <w:r w:rsidR="00567469">
        <w:rPr>
          <w:rFonts w:asciiTheme="majorHAnsi" w:hAnsiTheme="majorHAnsi" w:cstheme="majorHAnsi"/>
          <w:sz w:val="24"/>
          <w:szCs w:val="24"/>
        </w:rPr>
        <w:t xml:space="preserve"> and</w:t>
      </w:r>
      <w:r w:rsidR="00FD2B71">
        <w:rPr>
          <w:rFonts w:asciiTheme="majorHAnsi" w:hAnsiTheme="majorHAnsi" w:cstheme="majorHAnsi"/>
          <w:sz w:val="24"/>
          <w:szCs w:val="24"/>
        </w:rPr>
        <w:t>,</w:t>
      </w:r>
      <w:r w:rsidR="00567469">
        <w:rPr>
          <w:rFonts w:asciiTheme="majorHAnsi" w:hAnsiTheme="majorHAnsi" w:cstheme="majorHAnsi"/>
          <w:sz w:val="24"/>
          <w:szCs w:val="24"/>
        </w:rPr>
        <w:t xml:space="preserve"> a</w:t>
      </w:r>
      <w:r w:rsidR="00D05FC7">
        <w:rPr>
          <w:rFonts w:asciiTheme="majorHAnsi" w:hAnsiTheme="majorHAnsi" w:cstheme="majorHAnsi"/>
          <w:sz w:val="24"/>
          <w:szCs w:val="24"/>
        </w:rPr>
        <w:t xml:space="preserve">s such, the </w:t>
      </w:r>
      <w:r w:rsidR="00277225">
        <w:rPr>
          <w:rFonts w:asciiTheme="majorHAnsi" w:hAnsiTheme="majorHAnsi" w:cstheme="majorHAnsi"/>
          <w:sz w:val="24"/>
          <w:szCs w:val="24"/>
        </w:rPr>
        <w:t xml:space="preserve">research </w:t>
      </w:r>
      <w:r w:rsidR="00D05FC7">
        <w:rPr>
          <w:rFonts w:asciiTheme="majorHAnsi" w:hAnsiTheme="majorHAnsi" w:cstheme="majorHAnsi"/>
          <w:sz w:val="24"/>
          <w:szCs w:val="24"/>
        </w:rPr>
        <w:t>benefits</w:t>
      </w:r>
      <w:r w:rsidR="00105279">
        <w:rPr>
          <w:rFonts w:asciiTheme="majorHAnsi" w:hAnsiTheme="majorHAnsi" w:cstheme="majorHAnsi"/>
          <w:sz w:val="24"/>
          <w:szCs w:val="24"/>
        </w:rPr>
        <w:t xml:space="preserve"> </w:t>
      </w:r>
      <w:r w:rsidR="00D05FC7">
        <w:rPr>
          <w:rFonts w:asciiTheme="majorHAnsi" w:hAnsiTheme="majorHAnsi" w:cstheme="majorHAnsi"/>
          <w:sz w:val="24"/>
          <w:szCs w:val="24"/>
        </w:rPr>
        <w:t>are</w:t>
      </w:r>
      <w:r w:rsidR="00A07013">
        <w:rPr>
          <w:rFonts w:asciiTheme="majorHAnsi" w:hAnsiTheme="majorHAnsi" w:cstheme="majorHAnsi"/>
          <w:sz w:val="24"/>
          <w:szCs w:val="24"/>
        </w:rPr>
        <w:t xml:space="preserve"> </w:t>
      </w:r>
      <w:r w:rsidR="00D05FC7">
        <w:rPr>
          <w:rFonts w:asciiTheme="majorHAnsi" w:hAnsiTheme="majorHAnsi" w:cstheme="majorHAnsi"/>
          <w:sz w:val="24"/>
          <w:szCs w:val="24"/>
        </w:rPr>
        <w:t>most</w:t>
      </w:r>
      <w:r w:rsidR="00A07013">
        <w:rPr>
          <w:rFonts w:asciiTheme="majorHAnsi" w:hAnsiTheme="majorHAnsi" w:cstheme="majorHAnsi"/>
          <w:sz w:val="24"/>
          <w:szCs w:val="24"/>
        </w:rPr>
        <w:t xml:space="preserve"> likely to</w:t>
      </w:r>
      <w:r w:rsidR="00D05FC7">
        <w:rPr>
          <w:rFonts w:asciiTheme="majorHAnsi" w:hAnsiTheme="majorHAnsi" w:cstheme="majorHAnsi"/>
          <w:sz w:val="24"/>
          <w:szCs w:val="24"/>
        </w:rPr>
        <w:t xml:space="preserve"> be to </w:t>
      </w:r>
      <w:r w:rsidR="002377CA">
        <w:rPr>
          <w:rFonts w:asciiTheme="majorHAnsi" w:hAnsiTheme="majorHAnsi" w:cstheme="majorHAnsi"/>
          <w:sz w:val="24"/>
          <w:szCs w:val="24"/>
        </w:rPr>
        <w:t xml:space="preserve">the </w:t>
      </w:r>
      <w:r w:rsidR="00A07013">
        <w:rPr>
          <w:rFonts w:asciiTheme="majorHAnsi" w:hAnsiTheme="majorHAnsi" w:cstheme="majorHAnsi"/>
          <w:sz w:val="24"/>
          <w:szCs w:val="24"/>
        </w:rPr>
        <w:t>academic</w:t>
      </w:r>
      <w:r w:rsidR="002377CA">
        <w:rPr>
          <w:rFonts w:asciiTheme="majorHAnsi" w:hAnsiTheme="majorHAnsi" w:cstheme="majorHAnsi"/>
          <w:sz w:val="24"/>
          <w:szCs w:val="24"/>
        </w:rPr>
        <w:t>(</w:t>
      </w:r>
      <w:r w:rsidR="00A07013">
        <w:rPr>
          <w:rFonts w:asciiTheme="majorHAnsi" w:hAnsiTheme="majorHAnsi" w:cstheme="majorHAnsi"/>
          <w:sz w:val="24"/>
          <w:szCs w:val="24"/>
        </w:rPr>
        <w:t>s</w:t>
      </w:r>
      <w:r w:rsidR="002377CA">
        <w:rPr>
          <w:rFonts w:asciiTheme="majorHAnsi" w:hAnsiTheme="majorHAnsi" w:cstheme="majorHAnsi"/>
          <w:sz w:val="24"/>
          <w:szCs w:val="24"/>
        </w:rPr>
        <w:t>)</w:t>
      </w:r>
      <w:r w:rsidR="00A07013">
        <w:rPr>
          <w:rFonts w:asciiTheme="majorHAnsi" w:hAnsiTheme="majorHAnsi" w:cstheme="majorHAnsi"/>
          <w:sz w:val="24"/>
          <w:szCs w:val="24"/>
        </w:rPr>
        <w:t xml:space="preserve"> and</w:t>
      </w:r>
      <w:r w:rsidR="002377CA">
        <w:rPr>
          <w:rFonts w:asciiTheme="majorHAnsi" w:hAnsiTheme="majorHAnsi" w:cstheme="majorHAnsi"/>
          <w:sz w:val="24"/>
          <w:szCs w:val="24"/>
        </w:rPr>
        <w:t xml:space="preserve"> </w:t>
      </w:r>
      <w:r w:rsidR="00A07013">
        <w:rPr>
          <w:rFonts w:asciiTheme="majorHAnsi" w:hAnsiTheme="majorHAnsi" w:cstheme="majorHAnsi"/>
          <w:sz w:val="24"/>
          <w:szCs w:val="24"/>
        </w:rPr>
        <w:t>their respective</w:t>
      </w:r>
      <w:r w:rsidR="00D05FC7">
        <w:rPr>
          <w:rFonts w:asciiTheme="majorHAnsi" w:hAnsiTheme="majorHAnsi" w:cstheme="majorHAnsi"/>
          <w:sz w:val="24"/>
          <w:szCs w:val="24"/>
        </w:rPr>
        <w:t xml:space="preserve"> </w:t>
      </w:r>
      <w:r w:rsidR="00A07013">
        <w:rPr>
          <w:rFonts w:asciiTheme="majorHAnsi" w:hAnsiTheme="majorHAnsi" w:cstheme="majorHAnsi"/>
          <w:sz w:val="24"/>
          <w:szCs w:val="24"/>
        </w:rPr>
        <w:t>universities</w:t>
      </w:r>
      <w:r w:rsidR="00D05FC7">
        <w:rPr>
          <w:rFonts w:asciiTheme="majorHAnsi" w:hAnsiTheme="majorHAnsi" w:cstheme="majorHAnsi"/>
          <w:sz w:val="24"/>
          <w:szCs w:val="24"/>
        </w:rPr>
        <w:t xml:space="preserve">. </w:t>
      </w:r>
      <w:r w:rsidR="00EE7F5A" w:rsidRPr="00D3581A">
        <w:rPr>
          <w:rFonts w:asciiTheme="majorHAnsi" w:hAnsiTheme="majorHAnsi" w:cstheme="majorHAnsi"/>
          <w:sz w:val="24"/>
          <w:szCs w:val="24"/>
        </w:rPr>
        <w:t xml:space="preserve">In summary, two </w:t>
      </w:r>
      <w:r w:rsidR="001F05BD" w:rsidRPr="00D3581A">
        <w:rPr>
          <w:rFonts w:asciiTheme="majorHAnsi" w:hAnsiTheme="majorHAnsi" w:cstheme="majorHAnsi"/>
          <w:sz w:val="24"/>
          <w:szCs w:val="24"/>
        </w:rPr>
        <w:t>things that</w:t>
      </w:r>
      <w:r w:rsidR="00277225">
        <w:rPr>
          <w:rFonts w:asciiTheme="majorHAnsi" w:hAnsiTheme="majorHAnsi" w:cstheme="majorHAnsi"/>
          <w:sz w:val="24"/>
          <w:szCs w:val="24"/>
        </w:rPr>
        <w:t xml:space="preserve"> can</w:t>
      </w:r>
      <w:r w:rsidR="001F05BD" w:rsidRPr="00D3581A">
        <w:rPr>
          <w:rFonts w:asciiTheme="majorHAnsi" w:hAnsiTheme="majorHAnsi" w:cstheme="majorHAnsi"/>
          <w:sz w:val="24"/>
          <w:szCs w:val="24"/>
        </w:rPr>
        <w:t xml:space="preserve"> help us identify </w:t>
      </w:r>
      <w:r w:rsidR="00C06347">
        <w:rPr>
          <w:rFonts w:asciiTheme="majorHAnsi" w:hAnsiTheme="majorHAnsi" w:cstheme="majorHAnsi"/>
          <w:sz w:val="24"/>
          <w:szCs w:val="24"/>
        </w:rPr>
        <w:t>whether</w:t>
      </w:r>
      <w:r w:rsidR="001F05BD" w:rsidRPr="00D3581A">
        <w:rPr>
          <w:rFonts w:asciiTheme="majorHAnsi" w:hAnsiTheme="majorHAnsi" w:cstheme="majorHAnsi"/>
          <w:sz w:val="24"/>
          <w:szCs w:val="24"/>
        </w:rPr>
        <w:t xml:space="preserve"> a project is participatory are:</w:t>
      </w:r>
      <w:r w:rsidR="00C06347">
        <w:rPr>
          <w:rFonts w:asciiTheme="majorHAnsi" w:hAnsiTheme="majorHAnsi" w:cstheme="majorHAnsi"/>
          <w:sz w:val="24"/>
          <w:szCs w:val="24"/>
        </w:rPr>
        <w:t xml:space="preserve"> i</w:t>
      </w:r>
      <w:r w:rsidR="001F05BD" w:rsidRPr="00D3581A">
        <w:rPr>
          <w:rFonts w:asciiTheme="majorHAnsi" w:hAnsiTheme="majorHAnsi" w:cstheme="majorHAnsi"/>
          <w:sz w:val="24"/>
          <w:szCs w:val="24"/>
        </w:rPr>
        <w:t xml:space="preserve">) </w:t>
      </w:r>
      <w:r w:rsidR="00B26812" w:rsidRPr="00D3581A">
        <w:rPr>
          <w:rFonts w:asciiTheme="majorHAnsi" w:hAnsiTheme="majorHAnsi" w:cstheme="majorHAnsi"/>
          <w:sz w:val="24"/>
          <w:szCs w:val="24"/>
        </w:rPr>
        <w:t>who</w:t>
      </w:r>
      <w:r w:rsidR="00D03CA1" w:rsidRPr="00D3581A">
        <w:rPr>
          <w:rFonts w:asciiTheme="majorHAnsi" w:hAnsiTheme="majorHAnsi" w:cstheme="majorHAnsi"/>
          <w:sz w:val="24"/>
          <w:szCs w:val="24"/>
        </w:rPr>
        <w:t xml:space="preserve"> else</w:t>
      </w:r>
      <w:r w:rsidR="00B26812" w:rsidRPr="00D3581A">
        <w:rPr>
          <w:rFonts w:asciiTheme="majorHAnsi" w:hAnsiTheme="majorHAnsi" w:cstheme="majorHAnsi"/>
          <w:sz w:val="24"/>
          <w:szCs w:val="24"/>
        </w:rPr>
        <w:t xml:space="preserve"> is involved</w:t>
      </w:r>
      <w:r w:rsidR="001C4CB4" w:rsidRPr="00D3581A">
        <w:rPr>
          <w:rFonts w:asciiTheme="majorHAnsi" w:hAnsiTheme="majorHAnsi" w:cstheme="majorHAnsi"/>
          <w:sz w:val="24"/>
          <w:szCs w:val="24"/>
        </w:rPr>
        <w:t xml:space="preserve"> and empowered</w:t>
      </w:r>
      <w:r w:rsidR="00B26812" w:rsidRPr="00D3581A">
        <w:rPr>
          <w:rFonts w:asciiTheme="majorHAnsi" w:hAnsiTheme="majorHAnsi" w:cstheme="majorHAnsi"/>
          <w:sz w:val="24"/>
          <w:szCs w:val="24"/>
        </w:rPr>
        <w:t xml:space="preserve"> in the de</w:t>
      </w:r>
      <w:r w:rsidR="001F05BD" w:rsidRPr="00D3581A">
        <w:rPr>
          <w:rFonts w:asciiTheme="majorHAnsi" w:hAnsiTheme="majorHAnsi" w:cstheme="majorHAnsi"/>
          <w:sz w:val="24"/>
          <w:szCs w:val="24"/>
        </w:rPr>
        <w:t>sign and de</w:t>
      </w:r>
      <w:r w:rsidR="00B26812" w:rsidRPr="00D3581A">
        <w:rPr>
          <w:rFonts w:asciiTheme="majorHAnsi" w:hAnsiTheme="majorHAnsi" w:cstheme="majorHAnsi"/>
          <w:sz w:val="24"/>
          <w:szCs w:val="24"/>
        </w:rPr>
        <w:t>livery of the research</w:t>
      </w:r>
      <w:r w:rsidR="001F05BD" w:rsidRPr="00D3581A">
        <w:rPr>
          <w:rFonts w:asciiTheme="majorHAnsi" w:hAnsiTheme="majorHAnsi" w:cstheme="majorHAnsi"/>
          <w:sz w:val="24"/>
          <w:szCs w:val="24"/>
        </w:rPr>
        <w:t xml:space="preserve"> project</w:t>
      </w:r>
      <w:r w:rsidR="00C0313D" w:rsidRPr="00D3581A">
        <w:rPr>
          <w:rFonts w:asciiTheme="majorHAnsi" w:hAnsiTheme="majorHAnsi" w:cstheme="majorHAnsi"/>
          <w:sz w:val="24"/>
          <w:szCs w:val="24"/>
        </w:rPr>
        <w:t xml:space="preserve"> beyond the academic researcher</w:t>
      </w:r>
      <w:r w:rsidR="00C06347">
        <w:rPr>
          <w:rFonts w:asciiTheme="majorHAnsi" w:hAnsiTheme="majorHAnsi" w:cstheme="majorHAnsi"/>
          <w:sz w:val="24"/>
          <w:szCs w:val="24"/>
        </w:rPr>
        <w:t>;</w:t>
      </w:r>
      <w:r w:rsidR="001F05BD" w:rsidRPr="00D3581A">
        <w:rPr>
          <w:rFonts w:asciiTheme="majorHAnsi" w:hAnsiTheme="majorHAnsi" w:cstheme="majorHAnsi"/>
          <w:sz w:val="24"/>
          <w:szCs w:val="24"/>
        </w:rPr>
        <w:t xml:space="preserve"> </w:t>
      </w:r>
      <w:r w:rsidR="00BE505C" w:rsidRPr="00D3581A">
        <w:rPr>
          <w:rFonts w:asciiTheme="majorHAnsi" w:hAnsiTheme="majorHAnsi" w:cstheme="majorHAnsi"/>
          <w:sz w:val="24"/>
          <w:szCs w:val="24"/>
        </w:rPr>
        <w:t>and</w:t>
      </w:r>
      <w:r w:rsidR="00C06347">
        <w:rPr>
          <w:rFonts w:asciiTheme="majorHAnsi" w:hAnsiTheme="majorHAnsi" w:cstheme="majorHAnsi"/>
          <w:sz w:val="24"/>
          <w:szCs w:val="24"/>
        </w:rPr>
        <w:t xml:space="preserve"> (ii</w:t>
      </w:r>
      <w:r w:rsidR="001F05BD" w:rsidRPr="00D3581A">
        <w:rPr>
          <w:rFonts w:asciiTheme="majorHAnsi" w:hAnsiTheme="majorHAnsi" w:cstheme="majorHAnsi"/>
          <w:sz w:val="24"/>
          <w:szCs w:val="24"/>
        </w:rPr>
        <w:t>)</w:t>
      </w:r>
      <w:r w:rsidR="00B26812" w:rsidRPr="00D3581A">
        <w:rPr>
          <w:rFonts w:asciiTheme="majorHAnsi" w:hAnsiTheme="majorHAnsi" w:cstheme="majorHAnsi"/>
          <w:sz w:val="24"/>
          <w:szCs w:val="24"/>
        </w:rPr>
        <w:t xml:space="preserve"> what difference </w:t>
      </w:r>
      <w:r w:rsidR="001F05BD" w:rsidRPr="00D3581A">
        <w:rPr>
          <w:rFonts w:asciiTheme="majorHAnsi" w:hAnsiTheme="majorHAnsi" w:cstheme="majorHAnsi"/>
          <w:sz w:val="24"/>
          <w:szCs w:val="24"/>
        </w:rPr>
        <w:t>will be made</w:t>
      </w:r>
      <w:r w:rsidR="00B26812" w:rsidRPr="00D3581A">
        <w:rPr>
          <w:rFonts w:asciiTheme="majorHAnsi" w:hAnsiTheme="majorHAnsi" w:cstheme="majorHAnsi"/>
          <w:sz w:val="24"/>
          <w:szCs w:val="24"/>
        </w:rPr>
        <w:t xml:space="preserve"> </w:t>
      </w:r>
      <w:r w:rsidR="001F05BD" w:rsidRPr="00D3581A">
        <w:rPr>
          <w:rFonts w:asciiTheme="majorHAnsi" w:hAnsiTheme="majorHAnsi" w:cstheme="majorHAnsi"/>
          <w:sz w:val="24"/>
          <w:szCs w:val="24"/>
        </w:rPr>
        <w:t>at individual, community</w:t>
      </w:r>
      <w:r w:rsidR="00CB66FC" w:rsidRPr="00D3581A">
        <w:rPr>
          <w:rFonts w:asciiTheme="majorHAnsi" w:hAnsiTheme="majorHAnsi" w:cstheme="majorHAnsi"/>
          <w:sz w:val="24"/>
          <w:szCs w:val="24"/>
        </w:rPr>
        <w:t>, service delivery</w:t>
      </w:r>
      <w:r w:rsidR="004A499E" w:rsidRPr="00D3581A">
        <w:rPr>
          <w:rFonts w:asciiTheme="majorHAnsi" w:hAnsiTheme="majorHAnsi" w:cstheme="majorHAnsi"/>
          <w:sz w:val="24"/>
          <w:szCs w:val="24"/>
        </w:rPr>
        <w:t xml:space="preserve">, </w:t>
      </w:r>
      <w:r w:rsidR="00776497" w:rsidRPr="00D3581A">
        <w:rPr>
          <w:rFonts w:asciiTheme="majorHAnsi" w:hAnsiTheme="majorHAnsi" w:cstheme="majorHAnsi"/>
          <w:sz w:val="24"/>
          <w:szCs w:val="24"/>
        </w:rPr>
        <w:t>policy,</w:t>
      </w:r>
      <w:r w:rsidR="004A499E" w:rsidRPr="00D3581A">
        <w:rPr>
          <w:rFonts w:asciiTheme="majorHAnsi" w:hAnsiTheme="majorHAnsi" w:cstheme="majorHAnsi"/>
          <w:sz w:val="24"/>
          <w:szCs w:val="24"/>
        </w:rPr>
        <w:t xml:space="preserve"> and legislative</w:t>
      </w:r>
      <w:r w:rsidR="001F05BD" w:rsidRPr="00D3581A">
        <w:rPr>
          <w:rFonts w:asciiTheme="majorHAnsi" w:hAnsiTheme="majorHAnsi" w:cstheme="majorHAnsi"/>
          <w:sz w:val="24"/>
          <w:szCs w:val="24"/>
        </w:rPr>
        <w:t xml:space="preserve"> level from the research</w:t>
      </w:r>
      <w:r w:rsidR="004A499E" w:rsidRPr="00D3581A">
        <w:rPr>
          <w:rFonts w:asciiTheme="majorHAnsi" w:hAnsiTheme="majorHAnsi" w:cstheme="majorHAnsi"/>
          <w:sz w:val="24"/>
          <w:szCs w:val="24"/>
        </w:rPr>
        <w:t>?</w:t>
      </w:r>
      <w:r w:rsidR="001F05BD" w:rsidRPr="00D3581A">
        <w:rPr>
          <w:rFonts w:asciiTheme="majorHAnsi" w:hAnsiTheme="majorHAnsi" w:cstheme="majorHAnsi"/>
          <w:sz w:val="24"/>
          <w:szCs w:val="24"/>
        </w:rPr>
        <w:t xml:space="preserve"> </w:t>
      </w:r>
      <w:r w:rsidR="00B26812" w:rsidRPr="00D3581A">
        <w:rPr>
          <w:rFonts w:asciiTheme="majorHAnsi" w:hAnsiTheme="majorHAnsi" w:cstheme="majorHAnsi"/>
          <w:sz w:val="24"/>
          <w:szCs w:val="24"/>
        </w:rPr>
        <w:t xml:space="preserve"> </w:t>
      </w:r>
    </w:p>
    <w:p w14:paraId="4320D062" w14:textId="41B15C43" w:rsidR="00FA549B" w:rsidRPr="00D3581A" w:rsidRDefault="00E910A3" w:rsidP="00FA549B">
      <w:pPr>
        <w:jc w:val="both"/>
        <w:rPr>
          <w:rFonts w:asciiTheme="majorHAnsi" w:hAnsiTheme="majorHAnsi" w:cstheme="majorHAnsi"/>
          <w:b/>
          <w:bCs/>
          <w:sz w:val="24"/>
          <w:szCs w:val="24"/>
        </w:rPr>
      </w:pPr>
      <w:r w:rsidRPr="00097E6E">
        <w:rPr>
          <w:rFonts w:asciiTheme="majorHAnsi" w:hAnsiTheme="majorHAnsi" w:cstheme="majorHAnsi"/>
          <w:b/>
          <w:bCs/>
          <w:sz w:val="24"/>
          <w:szCs w:val="24"/>
        </w:rPr>
        <w:t>&lt;b&gt;</w:t>
      </w:r>
      <w:r w:rsidR="00FA549B" w:rsidRPr="00097E6E">
        <w:rPr>
          <w:rFonts w:asciiTheme="majorHAnsi" w:hAnsiTheme="majorHAnsi" w:cstheme="majorHAnsi"/>
          <w:b/>
          <w:bCs/>
          <w:sz w:val="24"/>
          <w:szCs w:val="24"/>
        </w:rPr>
        <w:t>Consultation to Fully Collaborative Participation</w:t>
      </w:r>
    </w:p>
    <w:p w14:paraId="6AA07F8A" w14:textId="2F2F0351" w:rsidR="00505CA0" w:rsidRPr="00D3581A" w:rsidRDefault="00A13830" w:rsidP="00A13830">
      <w:pPr>
        <w:jc w:val="both"/>
        <w:rPr>
          <w:rFonts w:asciiTheme="majorHAnsi" w:hAnsiTheme="majorHAnsi" w:cstheme="majorHAnsi"/>
          <w:sz w:val="24"/>
          <w:szCs w:val="24"/>
        </w:rPr>
      </w:pPr>
      <w:r w:rsidRPr="00D3581A">
        <w:rPr>
          <w:rFonts w:asciiTheme="majorHAnsi" w:hAnsiTheme="majorHAnsi" w:cstheme="majorHAnsi"/>
          <w:sz w:val="24"/>
          <w:szCs w:val="24"/>
        </w:rPr>
        <w:t>There is a continuum to participatory research</w:t>
      </w:r>
      <w:r w:rsidR="00FE49C0">
        <w:rPr>
          <w:rFonts w:asciiTheme="majorHAnsi" w:hAnsiTheme="majorHAnsi" w:cstheme="majorHAnsi"/>
          <w:sz w:val="24"/>
          <w:szCs w:val="24"/>
        </w:rPr>
        <w:t xml:space="preserve"> pertaining to engagement levels</w:t>
      </w:r>
      <w:r w:rsidR="00F07C16">
        <w:rPr>
          <w:rFonts w:asciiTheme="majorHAnsi" w:hAnsiTheme="majorHAnsi" w:cstheme="majorHAnsi"/>
          <w:sz w:val="24"/>
          <w:szCs w:val="24"/>
        </w:rPr>
        <w:t xml:space="preserve"> with lived and learned experience experts</w:t>
      </w:r>
      <w:r w:rsidR="00D9135F">
        <w:rPr>
          <w:rFonts w:asciiTheme="majorHAnsi" w:hAnsiTheme="majorHAnsi" w:cstheme="majorHAnsi"/>
          <w:sz w:val="24"/>
          <w:szCs w:val="24"/>
        </w:rPr>
        <w:t xml:space="preserve">. Hart (1992) </w:t>
      </w:r>
      <w:r w:rsidR="00FE49C0">
        <w:rPr>
          <w:rFonts w:asciiTheme="majorHAnsi" w:hAnsiTheme="majorHAnsi" w:cstheme="majorHAnsi"/>
          <w:sz w:val="24"/>
          <w:szCs w:val="24"/>
        </w:rPr>
        <w:t xml:space="preserve">likens this to a </w:t>
      </w:r>
      <w:r w:rsidR="00D9135F">
        <w:rPr>
          <w:rFonts w:asciiTheme="majorHAnsi" w:hAnsiTheme="majorHAnsi" w:cstheme="majorHAnsi"/>
          <w:sz w:val="24"/>
          <w:szCs w:val="24"/>
        </w:rPr>
        <w:t>ladder</w:t>
      </w:r>
      <w:r w:rsidR="00F07C16">
        <w:rPr>
          <w:rFonts w:asciiTheme="majorHAnsi" w:hAnsiTheme="majorHAnsi" w:cstheme="majorHAnsi"/>
          <w:sz w:val="24"/>
          <w:szCs w:val="24"/>
        </w:rPr>
        <w:t>,</w:t>
      </w:r>
      <w:r w:rsidR="00D9135F">
        <w:rPr>
          <w:rFonts w:asciiTheme="majorHAnsi" w:hAnsiTheme="majorHAnsi" w:cstheme="majorHAnsi"/>
          <w:sz w:val="24"/>
          <w:szCs w:val="24"/>
        </w:rPr>
        <w:t xml:space="preserve"> with consultation at the lowest </w:t>
      </w:r>
      <w:r w:rsidR="00F07C16">
        <w:rPr>
          <w:rFonts w:asciiTheme="majorHAnsi" w:hAnsiTheme="majorHAnsi" w:cstheme="majorHAnsi"/>
          <w:sz w:val="24"/>
          <w:szCs w:val="24"/>
        </w:rPr>
        <w:t>ru</w:t>
      </w:r>
      <w:r w:rsidR="00904174">
        <w:rPr>
          <w:rFonts w:asciiTheme="majorHAnsi" w:hAnsiTheme="majorHAnsi" w:cstheme="majorHAnsi"/>
          <w:sz w:val="24"/>
          <w:szCs w:val="24"/>
        </w:rPr>
        <w:t>n</w:t>
      </w:r>
      <w:r w:rsidR="00F07C16">
        <w:rPr>
          <w:rFonts w:asciiTheme="majorHAnsi" w:hAnsiTheme="majorHAnsi" w:cstheme="majorHAnsi"/>
          <w:sz w:val="24"/>
          <w:szCs w:val="24"/>
        </w:rPr>
        <w:t>g</w:t>
      </w:r>
      <w:r w:rsidR="00904174">
        <w:rPr>
          <w:rFonts w:asciiTheme="majorHAnsi" w:hAnsiTheme="majorHAnsi" w:cstheme="majorHAnsi"/>
          <w:sz w:val="24"/>
          <w:szCs w:val="24"/>
        </w:rPr>
        <w:t>,</w:t>
      </w:r>
      <w:r w:rsidR="00D9135F">
        <w:rPr>
          <w:rFonts w:asciiTheme="majorHAnsi" w:hAnsiTheme="majorHAnsi" w:cstheme="majorHAnsi"/>
          <w:sz w:val="24"/>
          <w:szCs w:val="24"/>
        </w:rPr>
        <w:t xml:space="preserve"> and full partnership at the highest</w:t>
      </w:r>
      <w:r w:rsidR="00F07C16">
        <w:rPr>
          <w:rFonts w:asciiTheme="majorHAnsi" w:hAnsiTheme="majorHAnsi" w:cstheme="majorHAnsi"/>
          <w:sz w:val="24"/>
          <w:szCs w:val="24"/>
        </w:rPr>
        <w:t xml:space="preserve"> ru</w:t>
      </w:r>
      <w:r w:rsidR="00904174">
        <w:rPr>
          <w:rFonts w:asciiTheme="majorHAnsi" w:hAnsiTheme="majorHAnsi" w:cstheme="majorHAnsi"/>
          <w:sz w:val="24"/>
          <w:szCs w:val="24"/>
        </w:rPr>
        <w:t>n</w:t>
      </w:r>
      <w:r w:rsidR="00F07C16">
        <w:rPr>
          <w:rFonts w:asciiTheme="majorHAnsi" w:hAnsiTheme="majorHAnsi" w:cstheme="majorHAnsi"/>
          <w:sz w:val="24"/>
          <w:szCs w:val="24"/>
        </w:rPr>
        <w:t>g</w:t>
      </w:r>
      <w:r w:rsidR="00D9135F">
        <w:rPr>
          <w:rFonts w:asciiTheme="majorHAnsi" w:hAnsiTheme="majorHAnsi" w:cstheme="majorHAnsi"/>
          <w:sz w:val="24"/>
          <w:szCs w:val="24"/>
        </w:rPr>
        <w:t>.</w:t>
      </w:r>
      <w:r w:rsidRPr="00D3581A">
        <w:rPr>
          <w:rFonts w:asciiTheme="majorHAnsi" w:hAnsiTheme="majorHAnsi" w:cstheme="majorHAnsi"/>
          <w:sz w:val="24"/>
          <w:szCs w:val="24"/>
        </w:rPr>
        <w:t xml:space="preserve"> Brown (2021</w:t>
      </w:r>
      <w:r w:rsidR="00904174">
        <w:rPr>
          <w:rFonts w:asciiTheme="majorHAnsi" w:hAnsiTheme="majorHAnsi" w:cstheme="majorHAnsi"/>
          <w:sz w:val="24"/>
          <w:szCs w:val="24"/>
        </w:rPr>
        <w:t xml:space="preserve">: </w:t>
      </w:r>
      <w:r w:rsidRPr="00D3581A">
        <w:rPr>
          <w:rFonts w:asciiTheme="majorHAnsi" w:hAnsiTheme="majorHAnsi" w:cstheme="majorHAnsi"/>
          <w:sz w:val="24"/>
          <w:szCs w:val="24"/>
        </w:rPr>
        <w:t>3)</w:t>
      </w:r>
      <w:r w:rsidR="00D9135F">
        <w:rPr>
          <w:rFonts w:asciiTheme="majorHAnsi" w:hAnsiTheme="majorHAnsi" w:cstheme="majorHAnsi"/>
          <w:sz w:val="24"/>
          <w:szCs w:val="24"/>
        </w:rPr>
        <w:t xml:space="preserve"> describes </w:t>
      </w:r>
      <w:r w:rsidR="00904174">
        <w:rPr>
          <w:rFonts w:asciiTheme="majorHAnsi" w:hAnsiTheme="majorHAnsi" w:cstheme="majorHAnsi"/>
          <w:sz w:val="24"/>
          <w:szCs w:val="24"/>
        </w:rPr>
        <w:t>a</w:t>
      </w:r>
      <w:r w:rsidR="00D9135F">
        <w:rPr>
          <w:rFonts w:asciiTheme="majorHAnsi" w:hAnsiTheme="majorHAnsi" w:cstheme="majorHAnsi"/>
          <w:sz w:val="24"/>
          <w:szCs w:val="24"/>
        </w:rPr>
        <w:t xml:space="preserve"> continuum </w:t>
      </w:r>
      <w:r w:rsidR="00904174">
        <w:rPr>
          <w:rFonts w:asciiTheme="majorHAnsi" w:hAnsiTheme="majorHAnsi" w:cstheme="majorHAnsi"/>
          <w:sz w:val="24"/>
          <w:szCs w:val="24"/>
        </w:rPr>
        <w:t>from</w:t>
      </w:r>
      <w:r w:rsidR="00D9135F">
        <w:rPr>
          <w:rFonts w:asciiTheme="majorHAnsi" w:hAnsiTheme="majorHAnsi" w:cstheme="majorHAnsi"/>
          <w:sz w:val="24"/>
          <w:szCs w:val="24"/>
        </w:rPr>
        <w:t xml:space="preserve"> </w:t>
      </w:r>
      <w:r w:rsidRPr="00D3581A">
        <w:rPr>
          <w:rFonts w:asciiTheme="majorHAnsi" w:hAnsiTheme="majorHAnsi" w:cstheme="majorHAnsi"/>
          <w:sz w:val="24"/>
          <w:szCs w:val="24"/>
        </w:rPr>
        <w:t>participants being minimally involved at consultation level</w:t>
      </w:r>
      <w:r w:rsidR="00904174">
        <w:rPr>
          <w:rFonts w:asciiTheme="majorHAnsi" w:hAnsiTheme="majorHAnsi" w:cstheme="majorHAnsi"/>
          <w:sz w:val="24"/>
          <w:szCs w:val="24"/>
        </w:rPr>
        <w:t xml:space="preserve"> at one end,</w:t>
      </w:r>
      <w:r w:rsidRPr="00D3581A">
        <w:rPr>
          <w:rFonts w:asciiTheme="majorHAnsi" w:hAnsiTheme="majorHAnsi" w:cstheme="majorHAnsi"/>
          <w:sz w:val="24"/>
          <w:szCs w:val="24"/>
        </w:rPr>
        <w:t xml:space="preserve"> through to full involvement and collaboration throughout the</w:t>
      </w:r>
      <w:r w:rsidR="008C00A1" w:rsidRPr="00D3581A">
        <w:rPr>
          <w:rFonts w:asciiTheme="majorHAnsi" w:hAnsiTheme="majorHAnsi" w:cstheme="majorHAnsi"/>
          <w:sz w:val="24"/>
          <w:szCs w:val="24"/>
        </w:rPr>
        <w:t xml:space="preserve"> </w:t>
      </w:r>
      <w:r w:rsidR="00904174">
        <w:rPr>
          <w:rFonts w:asciiTheme="majorHAnsi" w:hAnsiTheme="majorHAnsi" w:cstheme="majorHAnsi"/>
          <w:sz w:val="24"/>
          <w:szCs w:val="24"/>
        </w:rPr>
        <w:t xml:space="preserve">life of a </w:t>
      </w:r>
      <w:r w:rsidR="008C00A1" w:rsidRPr="00D3581A">
        <w:rPr>
          <w:rFonts w:asciiTheme="majorHAnsi" w:hAnsiTheme="majorHAnsi" w:cstheme="majorHAnsi"/>
          <w:sz w:val="24"/>
          <w:szCs w:val="24"/>
        </w:rPr>
        <w:t>research project</w:t>
      </w:r>
      <w:r w:rsidR="00904174">
        <w:rPr>
          <w:rFonts w:asciiTheme="majorHAnsi" w:hAnsiTheme="majorHAnsi" w:cstheme="majorHAnsi"/>
          <w:sz w:val="24"/>
          <w:szCs w:val="24"/>
        </w:rPr>
        <w:t xml:space="preserve"> at the other end</w:t>
      </w:r>
      <w:r w:rsidRPr="00D3581A">
        <w:rPr>
          <w:rFonts w:asciiTheme="majorHAnsi" w:hAnsiTheme="majorHAnsi" w:cstheme="majorHAnsi"/>
          <w:sz w:val="24"/>
          <w:szCs w:val="24"/>
        </w:rPr>
        <w:t xml:space="preserve">. </w:t>
      </w:r>
      <w:r w:rsidR="00FE49C0">
        <w:rPr>
          <w:rFonts w:asciiTheme="majorHAnsi" w:hAnsiTheme="majorHAnsi" w:cstheme="majorHAnsi"/>
          <w:sz w:val="24"/>
          <w:szCs w:val="24"/>
        </w:rPr>
        <w:t>The lower level of c</w:t>
      </w:r>
      <w:r w:rsidR="00716FB5" w:rsidRPr="00716FB5">
        <w:rPr>
          <w:rFonts w:asciiTheme="majorHAnsi" w:hAnsiTheme="majorHAnsi" w:cstheme="majorHAnsi"/>
          <w:sz w:val="24"/>
          <w:szCs w:val="24"/>
        </w:rPr>
        <w:t>onsultative participatory practice might mean that people with lived and learned experience are part of a steering group that helps to shape the research project, but they are less involved with direct data collection</w:t>
      </w:r>
      <w:r w:rsidR="00D9135F">
        <w:rPr>
          <w:rFonts w:asciiTheme="majorHAnsi" w:hAnsiTheme="majorHAnsi" w:cstheme="majorHAnsi"/>
          <w:sz w:val="24"/>
          <w:szCs w:val="24"/>
        </w:rPr>
        <w:t xml:space="preserve"> and analysis</w:t>
      </w:r>
      <w:r w:rsidR="00716FB5" w:rsidRPr="00716FB5">
        <w:rPr>
          <w:rFonts w:asciiTheme="majorHAnsi" w:hAnsiTheme="majorHAnsi" w:cstheme="majorHAnsi"/>
          <w:sz w:val="24"/>
          <w:szCs w:val="24"/>
        </w:rPr>
        <w:t>.</w:t>
      </w:r>
      <w:r w:rsidR="00716FB5">
        <w:rPr>
          <w:rFonts w:asciiTheme="majorHAnsi" w:hAnsiTheme="majorHAnsi" w:cstheme="majorHAnsi"/>
          <w:sz w:val="24"/>
          <w:szCs w:val="24"/>
        </w:rPr>
        <w:t xml:space="preserve"> </w:t>
      </w:r>
      <w:r w:rsidR="00D80514">
        <w:rPr>
          <w:rFonts w:asciiTheme="majorHAnsi" w:hAnsiTheme="majorHAnsi" w:cstheme="majorHAnsi"/>
          <w:sz w:val="24"/>
          <w:szCs w:val="24"/>
        </w:rPr>
        <w:t xml:space="preserve">Conversely, </w:t>
      </w:r>
      <w:r w:rsidR="00716FB5">
        <w:rPr>
          <w:rFonts w:asciiTheme="majorHAnsi" w:hAnsiTheme="majorHAnsi" w:cstheme="majorHAnsi"/>
          <w:sz w:val="24"/>
          <w:szCs w:val="24"/>
        </w:rPr>
        <w:t>f</w:t>
      </w:r>
      <w:r w:rsidRPr="00D3581A">
        <w:rPr>
          <w:rFonts w:asciiTheme="majorHAnsi" w:hAnsiTheme="majorHAnsi" w:cstheme="majorHAnsi"/>
          <w:sz w:val="24"/>
          <w:szCs w:val="24"/>
        </w:rPr>
        <w:t xml:space="preserve">ully participatory research may include participants </w:t>
      </w:r>
      <w:r w:rsidRPr="002B5AAC">
        <w:rPr>
          <w:rFonts w:asciiTheme="majorHAnsi" w:hAnsiTheme="majorHAnsi" w:cstheme="majorHAnsi"/>
          <w:sz w:val="24"/>
          <w:szCs w:val="24"/>
        </w:rPr>
        <w:t>“working as ‘co-researchers’ alongside academic or other ‘professional researchers’… entailing diverse groups of people creating knowledge together”</w:t>
      </w:r>
      <w:r w:rsidRPr="00D3581A">
        <w:rPr>
          <w:rFonts w:asciiTheme="majorHAnsi" w:hAnsiTheme="majorHAnsi" w:cstheme="majorHAnsi"/>
          <w:sz w:val="24"/>
          <w:szCs w:val="24"/>
        </w:rPr>
        <w:t xml:space="preserve"> (Banks</w:t>
      </w:r>
      <w:r w:rsidR="001F1A2F">
        <w:rPr>
          <w:rFonts w:asciiTheme="majorHAnsi" w:hAnsiTheme="majorHAnsi" w:cstheme="majorHAnsi"/>
          <w:sz w:val="24"/>
          <w:szCs w:val="24"/>
        </w:rPr>
        <w:t xml:space="preserve"> </w:t>
      </w:r>
      <w:r w:rsidRPr="002B5AAC">
        <w:rPr>
          <w:rFonts w:asciiTheme="majorHAnsi" w:hAnsiTheme="majorHAnsi" w:cstheme="majorHAnsi"/>
          <w:sz w:val="24"/>
          <w:szCs w:val="24"/>
        </w:rPr>
        <w:t>et al</w:t>
      </w:r>
      <w:r w:rsidR="006A119F">
        <w:rPr>
          <w:rFonts w:asciiTheme="majorHAnsi" w:hAnsiTheme="majorHAnsi" w:cstheme="majorHAnsi"/>
          <w:sz w:val="24"/>
          <w:szCs w:val="24"/>
        </w:rPr>
        <w:t>.</w:t>
      </w:r>
      <w:r w:rsidRPr="00D3581A">
        <w:rPr>
          <w:rFonts w:asciiTheme="majorHAnsi" w:hAnsiTheme="majorHAnsi" w:cstheme="majorHAnsi"/>
          <w:sz w:val="24"/>
          <w:szCs w:val="24"/>
        </w:rPr>
        <w:t xml:space="preserve"> 2019</w:t>
      </w:r>
      <w:r w:rsidR="006A119F">
        <w:rPr>
          <w:rFonts w:asciiTheme="majorHAnsi" w:hAnsiTheme="majorHAnsi" w:cstheme="majorHAnsi"/>
          <w:sz w:val="24"/>
          <w:szCs w:val="24"/>
        </w:rPr>
        <w:t>:</w:t>
      </w:r>
      <w:r w:rsidR="00FE49C0">
        <w:rPr>
          <w:rFonts w:asciiTheme="majorHAnsi" w:hAnsiTheme="majorHAnsi" w:cstheme="majorHAnsi"/>
          <w:sz w:val="24"/>
          <w:szCs w:val="24"/>
        </w:rPr>
        <w:t xml:space="preserve"> </w:t>
      </w:r>
      <w:r w:rsidRPr="00D3581A">
        <w:rPr>
          <w:rFonts w:asciiTheme="majorHAnsi" w:hAnsiTheme="majorHAnsi" w:cstheme="majorHAnsi"/>
          <w:sz w:val="24"/>
          <w:szCs w:val="24"/>
        </w:rPr>
        <w:t>23).</w:t>
      </w:r>
      <w:r w:rsidR="00FE49C0">
        <w:rPr>
          <w:rFonts w:asciiTheme="majorHAnsi" w:hAnsiTheme="majorHAnsi" w:cstheme="majorHAnsi"/>
          <w:sz w:val="24"/>
          <w:szCs w:val="24"/>
        </w:rPr>
        <w:t xml:space="preserve"> As such, the top part of the ladder is more about continued teamwork and shared decision making</w:t>
      </w:r>
      <w:r w:rsidR="00F07C16">
        <w:rPr>
          <w:rFonts w:asciiTheme="majorHAnsi" w:hAnsiTheme="majorHAnsi" w:cstheme="majorHAnsi"/>
          <w:sz w:val="24"/>
          <w:szCs w:val="24"/>
        </w:rPr>
        <w:t xml:space="preserve"> on an ongoing basis</w:t>
      </w:r>
      <w:r w:rsidR="00FE49C0">
        <w:rPr>
          <w:rFonts w:asciiTheme="majorHAnsi" w:hAnsiTheme="majorHAnsi" w:cstheme="majorHAnsi"/>
          <w:sz w:val="24"/>
          <w:szCs w:val="24"/>
        </w:rPr>
        <w:t>.</w:t>
      </w:r>
      <w:r w:rsidRPr="00D3581A">
        <w:rPr>
          <w:rFonts w:asciiTheme="majorHAnsi" w:hAnsiTheme="majorHAnsi" w:cstheme="majorHAnsi"/>
          <w:sz w:val="24"/>
          <w:szCs w:val="24"/>
        </w:rPr>
        <w:t xml:space="preserve"> An important factor for participatory researcher</w:t>
      </w:r>
      <w:r w:rsidR="008C00A1" w:rsidRPr="00D3581A">
        <w:rPr>
          <w:rFonts w:asciiTheme="majorHAnsi" w:hAnsiTheme="majorHAnsi" w:cstheme="majorHAnsi"/>
          <w:sz w:val="24"/>
          <w:szCs w:val="24"/>
        </w:rPr>
        <w:t>s</w:t>
      </w:r>
      <w:r w:rsidRPr="00D3581A">
        <w:rPr>
          <w:rFonts w:asciiTheme="majorHAnsi" w:hAnsiTheme="majorHAnsi" w:cstheme="majorHAnsi"/>
          <w:sz w:val="24"/>
          <w:szCs w:val="24"/>
        </w:rPr>
        <w:t xml:space="preserve"> working with young people is </w:t>
      </w:r>
      <w:r w:rsidR="00F07C16">
        <w:rPr>
          <w:rFonts w:asciiTheme="majorHAnsi" w:hAnsiTheme="majorHAnsi" w:cstheme="majorHAnsi"/>
          <w:sz w:val="24"/>
          <w:szCs w:val="24"/>
        </w:rPr>
        <w:t xml:space="preserve">to </w:t>
      </w:r>
      <w:r w:rsidR="008C00A1" w:rsidRPr="00D3581A">
        <w:rPr>
          <w:rFonts w:asciiTheme="majorHAnsi" w:hAnsiTheme="majorHAnsi" w:cstheme="majorHAnsi"/>
          <w:sz w:val="24"/>
          <w:szCs w:val="24"/>
        </w:rPr>
        <w:t>ensur</w:t>
      </w:r>
      <w:r w:rsidR="00F07C16">
        <w:rPr>
          <w:rFonts w:asciiTheme="majorHAnsi" w:hAnsiTheme="majorHAnsi" w:cstheme="majorHAnsi"/>
          <w:sz w:val="24"/>
          <w:szCs w:val="24"/>
        </w:rPr>
        <w:t>e</w:t>
      </w:r>
      <w:r w:rsidRPr="00D3581A">
        <w:rPr>
          <w:rFonts w:asciiTheme="majorHAnsi" w:hAnsiTheme="majorHAnsi" w:cstheme="majorHAnsi"/>
          <w:sz w:val="24"/>
          <w:szCs w:val="24"/>
        </w:rPr>
        <w:t xml:space="preserve"> the </w:t>
      </w:r>
      <w:r w:rsidR="008C00A1" w:rsidRPr="00D3581A">
        <w:rPr>
          <w:rFonts w:asciiTheme="majorHAnsi" w:hAnsiTheme="majorHAnsi" w:cstheme="majorHAnsi"/>
          <w:sz w:val="24"/>
          <w:szCs w:val="24"/>
        </w:rPr>
        <w:t>collaboration</w:t>
      </w:r>
      <w:r w:rsidRPr="00D3581A">
        <w:rPr>
          <w:rFonts w:asciiTheme="majorHAnsi" w:hAnsiTheme="majorHAnsi" w:cstheme="majorHAnsi"/>
          <w:sz w:val="24"/>
          <w:szCs w:val="24"/>
        </w:rPr>
        <w:t xml:space="preserve"> is meaningful and not tokenistic or manipulatory (Hart, 1992), whether that be at the consultative level</w:t>
      </w:r>
      <w:r w:rsidR="007E21C5">
        <w:rPr>
          <w:rFonts w:asciiTheme="majorHAnsi" w:hAnsiTheme="majorHAnsi" w:cstheme="majorHAnsi"/>
          <w:sz w:val="24"/>
          <w:szCs w:val="24"/>
        </w:rPr>
        <w:t xml:space="preserve"> or</w:t>
      </w:r>
      <w:r w:rsidRPr="00D3581A">
        <w:rPr>
          <w:rFonts w:asciiTheme="majorHAnsi" w:hAnsiTheme="majorHAnsi" w:cstheme="majorHAnsi"/>
          <w:sz w:val="24"/>
          <w:szCs w:val="24"/>
        </w:rPr>
        <w:t xml:space="preserve"> fully participatory practice</w:t>
      </w:r>
      <w:r w:rsidR="00057518">
        <w:rPr>
          <w:rFonts w:asciiTheme="majorHAnsi" w:hAnsiTheme="majorHAnsi" w:cstheme="majorHAnsi"/>
          <w:sz w:val="24"/>
          <w:szCs w:val="24"/>
        </w:rPr>
        <w:t xml:space="preserve"> </w:t>
      </w:r>
      <w:r w:rsidR="000855BF">
        <w:rPr>
          <w:rFonts w:asciiTheme="majorHAnsi" w:hAnsiTheme="majorHAnsi" w:cstheme="majorHAnsi"/>
          <w:sz w:val="24"/>
          <w:szCs w:val="24"/>
        </w:rPr>
        <w:t>or anywhere in between</w:t>
      </w:r>
      <w:r w:rsidRPr="00D3581A">
        <w:rPr>
          <w:rFonts w:asciiTheme="majorHAnsi" w:hAnsiTheme="majorHAnsi" w:cstheme="majorHAnsi"/>
          <w:sz w:val="24"/>
          <w:szCs w:val="24"/>
        </w:rPr>
        <w:t>.</w:t>
      </w:r>
    </w:p>
    <w:p w14:paraId="5F0E27DC" w14:textId="225A298A" w:rsidR="00A71007" w:rsidRDefault="00BC7ABE" w:rsidP="00FB0BDB">
      <w:pPr>
        <w:jc w:val="both"/>
        <w:rPr>
          <w:rFonts w:asciiTheme="majorHAnsi" w:hAnsiTheme="majorHAnsi" w:cstheme="majorHAnsi"/>
          <w:sz w:val="24"/>
          <w:szCs w:val="24"/>
        </w:rPr>
      </w:pPr>
      <w:r w:rsidRPr="00D3581A">
        <w:rPr>
          <w:rFonts w:asciiTheme="majorHAnsi" w:hAnsiTheme="majorHAnsi" w:cstheme="majorHAnsi"/>
          <w:sz w:val="24"/>
          <w:szCs w:val="24"/>
        </w:rPr>
        <w:t>Brown</w:t>
      </w:r>
      <w:r w:rsidR="00D9135F">
        <w:rPr>
          <w:rFonts w:asciiTheme="majorHAnsi" w:hAnsiTheme="majorHAnsi" w:cstheme="majorHAnsi"/>
          <w:sz w:val="24"/>
          <w:szCs w:val="24"/>
        </w:rPr>
        <w:t xml:space="preserve"> (</w:t>
      </w:r>
      <w:r w:rsidRPr="00D3581A">
        <w:rPr>
          <w:rFonts w:asciiTheme="majorHAnsi" w:hAnsiTheme="majorHAnsi" w:cstheme="majorHAnsi"/>
          <w:sz w:val="24"/>
          <w:szCs w:val="24"/>
        </w:rPr>
        <w:t>2021)</w:t>
      </w:r>
      <w:r w:rsidR="00D9135F">
        <w:rPr>
          <w:rFonts w:asciiTheme="majorHAnsi" w:hAnsiTheme="majorHAnsi" w:cstheme="majorHAnsi"/>
          <w:sz w:val="24"/>
          <w:szCs w:val="24"/>
        </w:rPr>
        <w:t xml:space="preserve"> and Hart’s (1992)</w:t>
      </w:r>
      <w:r w:rsidRPr="00D3581A">
        <w:rPr>
          <w:rFonts w:asciiTheme="majorHAnsi" w:hAnsiTheme="majorHAnsi" w:cstheme="majorHAnsi"/>
          <w:sz w:val="24"/>
          <w:szCs w:val="24"/>
        </w:rPr>
        <w:t xml:space="preserve"> </w:t>
      </w:r>
      <w:r w:rsidR="00D9135F">
        <w:rPr>
          <w:rFonts w:asciiTheme="majorHAnsi" w:hAnsiTheme="majorHAnsi" w:cstheme="majorHAnsi"/>
          <w:sz w:val="24"/>
          <w:szCs w:val="24"/>
        </w:rPr>
        <w:t xml:space="preserve">references to ‘consultation’ as a lower level of participatory practice </w:t>
      </w:r>
      <w:r w:rsidRPr="00D3581A">
        <w:rPr>
          <w:rFonts w:asciiTheme="majorHAnsi" w:hAnsiTheme="majorHAnsi" w:cstheme="majorHAnsi"/>
          <w:sz w:val="24"/>
          <w:szCs w:val="24"/>
        </w:rPr>
        <w:t>creates some overlap with traditional qualitative research methods</w:t>
      </w:r>
      <w:r w:rsidR="00D9135F">
        <w:rPr>
          <w:rFonts w:asciiTheme="majorHAnsi" w:hAnsiTheme="majorHAnsi" w:cstheme="majorHAnsi"/>
          <w:sz w:val="24"/>
          <w:szCs w:val="24"/>
        </w:rPr>
        <w:t>. For example, in traditional approaches, t</w:t>
      </w:r>
      <w:r w:rsidR="001F65A5" w:rsidRPr="00D3581A">
        <w:rPr>
          <w:rFonts w:asciiTheme="majorHAnsi" w:hAnsiTheme="majorHAnsi" w:cstheme="majorHAnsi"/>
          <w:sz w:val="24"/>
          <w:szCs w:val="24"/>
        </w:rPr>
        <w:t xml:space="preserve">he researcher </w:t>
      </w:r>
      <w:r w:rsidR="00D9135F">
        <w:rPr>
          <w:rFonts w:asciiTheme="majorHAnsi" w:hAnsiTheme="majorHAnsi" w:cstheme="majorHAnsi"/>
          <w:sz w:val="24"/>
          <w:szCs w:val="24"/>
        </w:rPr>
        <w:t>might undertake</w:t>
      </w:r>
      <w:r w:rsidR="001F65A5" w:rsidRPr="00D3581A">
        <w:rPr>
          <w:rFonts w:asciiTheme="majorHAnsi" w:hAnsiTheme="majorHAnsi" w:cstheme="majorHAnsi"/>
          <w:sz w:val="24"/>
          <w:szCs w:val="24"/>
        </w:rPr>
        <w:t xml:space="preserve"> </w:t>
      </w:r>
      <w:r w:rsidR="00D9135F">
        <w:rPr>
          <w:rFonts w:asciiTheme="majorHAnsi" w:hAnsiTheme="majorHAnsi" w:cstheme="majorHAnsi"/>
          <w:sz w:val="24"/>
          <w:szCs w:val="24"/>
        </w:rPr>
        <w:t xml:space="preserve">a </w:t>
      </w:r>
      <w:r w:rsidR="00B53B80" w:rsidRPr="00D3581A">
        <w:rPr>
          <w:rFonts w:asciiTheme="majorHAnsi" w:hAnsiTheme="majorHAnsi" w:cstheme="majorHAnsi"/>
          <w:sz w:val="24"/>
          <w:szCs w:val="24"/>
        </w:rPr>
        <w:t xml:space="preserve">pilot </w:t>
      </w:r>
      <w:r w:rsidR="00D9135F">
        <w:rPr>
          <w:rFonts w:asciiTheme="majorHAnsi" w:hAnsiTheme="majorHAnsi" w:cstheme="majorHAnsi"/>
          <w:sz w:val="24"/>
          <w:szCs w:val="24"/>
        </w:rPr>
        <w:t>study</w:t>
      </w:r>
      <w:r w:rsidR="00B53B80" w:rsidRPr="00D3581A">
        <w:rPr>
          <w:rFonts w:asciiTheme="majorHAnsi" w:hAnsiTheme="majorHAnsi" w:cstheme="majorHAnsi"/>
          <w:sz w:val="24"/>
          <w:szCs w:val="24"/>
        </w:rPr>
        <w:t xml:space="preserve"> </w:t>
      </w:r>
      <w:r w:rsidR="00526A57" w:rsidRPr="00D3581A">
        <w:rPr>
          <w:rFonts w:asciiTheme="majorHAnsi" w:hAnsiTheme="majorHAnsi" w:cstheme="majorHAnsi"/>
          <w:sz w:val="24"/>
          <w:szCs w:val="24"/>
        </w:rPr>
        <w:t>with people</w:t>
      </w:r>
      <w:r w:rsidR="00586643" w:rsidRPr="00D3581A">
        <w:rPr>
          <w:rFonts w:asciiTheme="majorHAnsi" w:hAnsiTheme="majorHAnsi" w:cstheme="majorHAnsi"/>
          <w:sz w:val="24"/>
          <w:szCs w:val="24"/>
        </w:rPr>
        <w:t xml:space="preserve"> </w:t>
      </w:r>
      <w:r w:rsidR="005F19A4" w:rsidRPr="00D3581A">
        <w:rPr>
          <w:rFonts w:asciiTheme="majorHAnsi" w:hAnsiTheme="majorHAnsi" w:cstheme="majorHAnsi"/>
          <w:sz w:val="24"/>
          <w:szCs w:val="24"/>
        </w:rPr>
        <w:t>to ascertain feedback</w:t>
      </w:r>
      <w:r w:rsidR="006E3C45" w:rsidRPr="00D3581A">
        <w:rPr>
          <w:rFonts w:asciiTheme="majorHAnsi" w:hAnsiTheme="majorHAnsi" w:cstheme="majorHAnsi"/>
          <w:sz w:val="24"/>
          <w:szCs w:val="24"/>
        </w:rPr>
        <w:t xml:space="preserve"> to </w:t>
      </w:r>
      <w:r w:rsidR="00F07C16">
        <w:rPr>
          <w:rFonts w:asciiTheme="majorHAnsi" w:hAnsiTheme="majorHAnsi" w:cstheme="majorHAnsi"/>
          <w:sz w:val="24"/>
          <w:szCs w:val="24"/>
        </w:rPr>
        <w:t xml:space="preserve">further </w:t>
      </w:r>
      <w:r w:rsidR="006E3C45" w:rsidRPr="00D3581A">
        <w:rPr>
          <w:rFonts w:asciiTheme="majorHAnsi" w:hAnsiTheme="majorHAnsi" w:cstheme="majorHAnsi"/>
          <w:sz w:val="24"/>
          <w:szCs w:val="24"/>
        </w:rPr>
        <w:t>improv</w:t>
      </w:r>
      <w:r w:rsidR="00F07C16">
        <w:rPr>
          <w:rFonts w:asciiTheme="majorHAnsi" w:hAnsiTheme="majorHAnsi" w:cstheme="majorHAnsi"/>
          <w:sz w:val="24"/>
          <w:szCs w:val="24"/>
        </w:rPr>
        <w:t>e the research questions and approach</w:t>
      </w:r>
      <w:r w:rsidR="004E1A8E" w:rsidRPr="00D3581A">
        <w:rPr>
          <w:rFonts w:asciiTheme="majorHAnsi" w:hAnsiTheme="majorHAnsi" w:cstheme="majorHAnsi"/>
          <w:sz w:val="24"/>
          <w:szCs w:val="24"/>
        </w:rPr>
        <w:t xml:space="preserve"> before data collection commence</w:t>
      </w:r>
      <w:r w:rsidR="00D9135F">
        <w:rPr>
          <w:rFonts w:asciiTheme="majorHAnsi" w:hAnsiTheme="majorHAnsi" w:cstheme="majorHAnsi"/>
          <w:sz w:val="24"/>
          <w:szCs w:val="24"/>
        </w:rPr>
        <w:t>s</w:t>
      </w:r>
      <w:r w:rsidR="004E1A8E" w:rsidRPr="00D3581A">
        <w:rPr>
          <w:rFonts w:asciiTheme="majorHAnsi" w:hAnsiTheme="majorHAnsi" w:cstheme="majorHAnsi"/>
          <w:sz w:val="24"/>
          <w:szCs w:val="24"/>
        </w:rPr>
        <w:t xml:space="preserve"> with a wider participant group</w:t>
      </w:r>
      <w:r w:rsidR="00FE49C0">
        <w:rPr>
          <w:rFonts w:asciiTheme="majorHAnsi" w:hAnsiTheme="majorHAnsi" w:cstheme="majorHAnsi"/>
          <w:sz w:val="24"/>
          <w:szCs w:val="24"/>
        </w:rPr>
        <w:t xml:space="preserve"> (Page, 2023)</w:t>
      </w:r>
      <w:r w:rsidR="00526A57" w:rsidRPr="00D3581A">
        <w:rPr>
          <w:rFonts w:asciiTheme="majorHAnsi" w:hAnsiTheme="majorHAnsi" w:cstheme="majorHAnsi"/>
          <w:sz w:val="24"/>
          <w:szCs w:val="24"/>
        </w:rPr>
        <w:t>.</w:t>
      </w:r>
      <w:r w:rsidR="00635283" w:rsidRPr="00D3581A">
        <w:rPr>
          <w:rFonts w:asciiTheme="majorHAnsi" w:hAnsiTheme="majorHAnsi" w:cstheme="majorHAnsi"/>
          <w:sz w:val="24"/>
          <w:szCs w:val="24"/>
        </w:rPr>
        <w:t xml:space="preserve"> Malmqvist </w:t>
      </w:r>
      <w:r w:rsidR="00635283" w:rsidRPr="00D3581A">
        <w:rPr>
          <w:rFonts w:asciiTheme="majorHAnsi" w:hAnsiTheme="majorHAnsi" w:cstheme="majorHAnsi"/>
          <w:i/>
          <w:iCs/>
          <w:sz w:val="24"/>
          <w:szCs w:val="24"/>
        </w:rPr>
        <w:t>et al</w:t>
      </w:r>
      <w:r w:rsidR="00635283" w:rsidRPr="00D3581A">
        <w:rPr>
          <w:rFonts w:asciiTheme="majorHAnsi" w:hAnsiTheme="majorHAnsi" w:cstheme="majorHAnsi"/>
          <w:sz w:val="24"/>
          <w:szCs w:val="24"/>
        </w:rPr>
        <w:t xml:space="preserve"> (2019) argue pilot </w:t>
      </w:r>
      <w:r w:rsidR="00635283" w:rsidRPr="00D3581A">
        <w:rPr>
          <w:rFonts w:asciiTheme="majorHAnsi" w:hAnsiTheme="majorHAnsi" w:cstheme="majorHAnsi"/>
          <w:sz w:val="24"/>
          <w:szCs w:val="24"/>
        </w:rPr>
        <w:lastRenderedPageBreak/>
        <w:t xml:space="preserve">studies can improve </w:t>
      </w:r>
      <w:r w:rsidR="005131A3" w:rsidRPr="00D3581A">
        <w:rPr>
          <w:rFonts w:asciiTheme="majorHAnsi" w:hAnsiTheme="majorHAnsi" w:cstheme="majorHAnsi"/>
          <w:sz w:val="24"/>
          <w:szCs w:val="24"/>
        </w:rPr>
        <w:t xml:space="preserve">research project </w:t>
      </w:r>
      <w:r w:rsidR="00635283" w:rsidRPr="00D3581A">
        <w:rPr>
          <w:rFonts w:asciiTheme="majorHAnsi" w:hAnsiTheme="majorHAnsi" w:cstheme="majorHAnsi"/>
          <w:sz w:val="24"/>
          <w:szCs w:val="24"/>
        </w:rPr>
        <w:t>quality.</w:t>
      </w:r>
      <w:r w:rsidR="001668DD" w:rsidRPr="00D3581A">
        <w:rPr>
          <w:rFonts w:asciiTheme="majorHAnsi" w:hAnsiTheme="majorHAnsi" w:cstheme="majorHAnsi"/>
          <w:sz w:val="24"/>
          <w:szCs w:val="24"/>
        </w:rPr>
        <w:t xml:space="preserve"> </w:t>
      </w:r>
      <w:r w:rsidR="00F07C16">
        <w:rPr>
          <w:rFonts w:asciiTheme="majorHAnsi" w:hAnsiTheme="majorHAnsi" w:cstheme="majorHAnsi"/>
          <w:sz w:val="24"/>
          <w:szCs w:val="24"/>
        </w:rPr>
        <w:t xml:space="preserve">Despite the traditional pilot study approach being consultative, the </w:t>
      </w:r>
      <w:r w:rsidR="00FE49C0">
        <w:rPr>
          <w:rFonts w:asciiTheme="majorHAnsi" w:hAnsiTheme="majorHAnsi" w:cstheme="majorHAnsi"/>
          <w:sz w:val="24"/>
          <w:szCs w:val="24"/>
        </w:rPr>
        <w:t xml:space="preserve">ownership of </w:t>
      </w:r>
      <w:r w:rsidR="00B307DF">
        <w:rPr>
          <w:rFonts w:asciiTheme="majorHAnsi" w:hAnsiTheme="majorHAnsi" w:cstheme="majorHAnsi"/>
          <w:sz w:val="24"/>
          <w:szCs w:val="24"/>
        </w:rPr>
        <w:t>a</w:t>
      </w:r>
      <w:r w:rsidR="00FE49C0">
        <w:rPr>
          <w:rFonts w:asciiTheme="majorHAnsi" w:hAnsiTheme="majorHAnsi" w:cstheme="majorHAnsi"/>
          <w:sz w:val="24"/>
          <w:szCs w:val="24"/>
        </w:rPr>
        <w:t xml:space="preserve"> project</w:t>
      </w:r>
      <w:r w:rsidR="00F07C16">
        <w:rPr>
          <w:rFonts w:asciiTheme="majorHAnsi" w:hAnsiTheme="majorHAnsi" w:cstheme="majorHAnsi"/>
          <w:sz w:val="24"/>
          <w:szCs w:val="24"/>
        </w:rPr>
        <w:t xml:space="preserve"> and power to make decisions</w:t>
      </w:r>
      <w:r w:rsidR="00FE49C0">
        <w:rPr>
          <w:rFonts w:asciiTheme="majorHAnsi" w:hAnsiTheme="majorHAnsi" w:cstheme="majorHAnsi"/>
          <w:sz w:val="24"/>
          <w:szCs w:val="24"/>
        </w:rPr>
        <w:t xml:space="preserve"> </w:t>
      </w:r>
      <w:r w:rsidR="00F07C16">
        <w:rPr>
          <w:rFonts w:asciiTheme="majorHAnsi" w:hAnsiTheme="majorHAnsi" w:cstheme="majorHAnsi"/>
          <w:sz w:val="24"/>
          <w:szCs w:val="24"/>
        </w:rPr>
        <w:t xml:space="preserve">remains </w:t>
      </w:r>
      <w:r w:rsidR="00FE49C0">
        <w:rPr>
          <w:rFonts w:asciiTheme="majorHAnsi" w:hAnsiTheme="majorHAnsi" w:cstheme="majorHAnsi"/>
          <w:sz w:val="24"/>
          <w:szCs w:val="24"/>
        </w:rPr>
        <w:t xml:space="preserve">with the academic researcher. </w:t>
      </w:r>
      <w:r w:rsidR="00F07C16">
        <w:rPr>
          <w:rFonts w:asciiTheme="majorHAnsi" w:hAnsiTheme="majorHAnsi" w:cstheme="majorHAnsi"/>
          <w:sz w:val="24"/>
          <w:szCs w:val="24"/>
        </w:rPr>
        <w:t xml:space="preserve">The academic researcher may choose to change very little, despite feedback indicating more change would be welcome. </w:t>
      </w:r>
      <w:r w:rsidR="00D80514">
        <w:rPr>
          <w:rFonts w:asciiTheme="majorHAnsi" w:hAnsiTheme="majorHAnsi" w:cstheme="majorHAnsi"/>
          <w:sz w:val="24"/>
          <w:szCs w:val="24"/>
        </w:rPr>
        <w:t>Consultative practice that does not take on board feedback from lived and learned experts is perceived as tokenistic</w:t>
      </w:r>
      <w:r w:rsidR="00F07C16">
        <w:rPr>
          <w:rFonts w:asciiTheme="majorHAnsi" w:hAnsiTheme="majorHAnsi" w:cstheme="majorHAnsi"/>
          <w:sz w:val="24"/>
          <w:szCs w:val="24"/>
        </w:rPr>
        <w:t xml:space="preserve">, </w:t>
      </w:r>
      <w:r w:rsidR="00D80514">
        <w:rPr>
          <w:rFonts w:asciiTheme="majorHAnsi" w:hAnsiTheme="majorHAnsi" w:cstheme="majorHAnsi"/>
          <w:sz w:val="24"/>
          <w:szCs w:val="24"/>
        </w:rPr>
        <w:t>lead</w:t>
      </w:r>
      <w:r w:rsidR="00F07C16">
        <w:rPr>
          <w:rFonts w:asciiTheme="majorHAnsi" w:hAnsiTheme="majorHAnsi" w:cstheme="majorHAnsi"/>
          <w:sz w:val="24"/>
          <w:szCs w:val="24"/>
        </w:rPr>
        <w:t>ing</w:t>
      </w:r>
      <w:r w:rsidR="00D80514">
        <w:rPr>
          <w:rFonts w:asciiTheme="majorHAnsi" w:hAnsiTheme="majorHAnsi" w:cstheme="majorHAnsi"/>
          <w:sz w:val="24"/>
          <w:szCs w:val="24"/>
        </w:rPr>
        <w:t xml:space="preserve"> </w:t>
      </w:r>
      <w:r w:rsidR="009557EA">
        <w:rPr>
          <w:rFonts w:asciiTheme="majorHAnsi" w:hAnsiTheme="majorHAnsi" w:cstheme="majorHAnsi"/>
          <w:sz w:val="24"/>
          <w:szCs w:val="24"/>
        </w:rPr>
        <w:t xml:space="preserve">potentially </w:t>
      </w:r>
      <w:r w:rsidR="00D80514">
        <w:rPr>
          <w:rFonts w:asciiTheme="majorHAnsi" w:hAnsiTheme="majorHAnsi" w:cstheme="majorHAnsi"/>
          <w:sz w:val="24"/>
          <w:szCs w:val="24"/>
        </w:rPr>
        <w:t>to community disengagement (Page and Griffiths, 2023).</w:t>
      </w:r>
    </w:p>
    <w:p w14:paraId="7FDC38EB" w14:textId="5D96832F" w:rsidR="00BE505C" w:rsidRPr="00D3581A" w:rsidRDefault="00D80514" w:rsidP="00BE505C">
      <w:pPr>
        <w:jc w:val="both"/>
        <w:rPr>
          <w:rFonts w:asciiTheme="majorHAnsi" w:hAnsiTheme="majorHAnsi" w:cstheme="majorHAnsi"/>
          <w:sz w:val="24"/>
          <w:szCs w:val="24"/>
        </w:rPr>
      </w:pPr>
      <w:r>
        <w:rPr>
          <w:rFonts w:asciiTheme="majorHAnsi" w:hAnsiTheme="majorHAnsi" w:cstheme="majorHAnsi"/>
          <w:sz w:val="24"/>
          <w:szCs w:val="24"/>
        </w:rPr>
        <w:t>On the other hand, h</w:t>
      </w:r>
      <w:r w:rsidR="00526A57" w:rsidRPr="00D9135F">
        <w:rPr>
          <w:rFonts w:asciiTheme="majorHAnsi" w:hAnsiTheme="majorHAnsi" w:cstheme="majorHAnsi"/>
          <w:sz w:val="24"/>
          <w:szCs w:val="24"/>
        </w:rPr>
        <w:t xml:space="preserve">igher levels of participation with young people include young people leading and sharing decisions with adults </w:t>
      </w:r>
      <w:r w:rsidR="00CA5332" w:rsidRPr="00D9135F">
        <w:rPr>
          <w:rFonts w:asciiTheme="majorHAnsi" w:hAnsiTheme="majorHAnsi" w:cstheme="majorHAnsi"/>
          <w:sz w:val="24"/>
          <w:szCs w:val="24"/>
        </w:rPr>
        <w:t>throughout</w:t>
      </w:r>
      <w:r w:rsidR="00CF1B8D" w:rsidRPr="00D9135F">
        <w:rPr>
          <w:rFonts w:asciiTheme="majorHAnsi" w:hAnsiTheme="majorHAnsi" w:cstheme="majorHAnsi"/>
          <w:sz w:val="24"/>
          <w:szCs w:val="24"/>
        </w:rPr>
        <w:t xml:space="preserve"> the research process </w:t>
      </w:r>
      <w:r w:rsidR="00526A57" w:rsidRPr="00D9135F">
        <w:rPr>
          <w:rFonts w:asciiTheme="majorHAnsi" w:hAnsiTheme="majorHAnsi" w:cstheme="majorHAnsi"/>
          <w:sz w:val="24"/>
          <w:szCs w:val="24"/>
        </w:rPr>
        <w:t>(Hart, 1992). A</w:t>
      </w:r>
      <w:r w:rsidR="00C40EBD">
        <w:rPr>
          <w:rFonts w:asciiTheme="majorHAnsi" w:hAnsiTheme="majorHAnsi" w:cstheme="majorHAnsi"/>
          <w:sz w:val="24"/>
          <w:szCs w:val="24"/>
        </w:rPr>
        <w:t>ccordingly</w:t>
      </w:r>
      <w:r w:rsidR="00526A57" w:rsidRPr="00D9135F">
        <w:rPr>
          <w:rFonts w:asciiTheme="majorHAnsi" w:hAnsiTheme="majorHAnsi" w:cstheme="majorHAnsi"/>
          <w:sz w:val="24"/>
          <w:szCs w:val="24"/>
        </w:rPr>
        <w:t>, young pe</w:t>
      </w:r>
      <w:r w:rsidR="000D1D07" w:rsidRPr="00D9135F">
        <w:rPr>
          <w:rFonts w:asciiTheme="majorHAnsi" w:hAnsiTheme="majorHAnsi" w:cstheme="majorHAnsi"/>
          <w:sz w:val="24"/>
          <w:szCs w:val="24"/>
        </w:rPr>
        <w:t>ople</w:t>
      </w:r>
      <w:r w:rsidR="00526A57" w:rsidRPr="00D9135F">
        <w:rPr>
          <w:rFonts w:asciiTheme="majorHAnsi" w:hAnsiTheme="majorHAnsi" w:cstheme="majorHAnsi"/>
          <w:sz w:val="24"/>
          <w:szCs w:val="24"/>
        </w:rPr>
        <w:t xml:space="preserve"> </w:t>
      </w:r>
      <w:r w:rsidR="00C40EBD">
        <w:rPr>
          <w:rFonts w:asciiTheme="majorHAnsi" w:hAnsiTheme="majorHAnsi" w:cstheme="majorHAnsi"/>
          <w:sz w:val="24"/>
          <w:szCs w:val="24"/>
        </w:rPr>
        <w:t xml:space="preserve">become </w:t>
      </w:r>
      <w:r w:rsidR="00526A57" w:rsidRPr="00D9135F">
        <w:rPr>
          <w:rFonts w:asciiTheme="majorHAnsi" w:hAnsiTheme="majorHAnsi" w:cstheme="majorHAnsi"/>
          <w:sz w:val="24"/>
          <w:szCs w:val="24"/>
        </w:rPr>
        <w:t>co-designer</w:t>
      </w:r>
      <w:r>
        <w:rPr>
          <w:rFonts w:asciiTheme="majorHAnsi" w:hAnsiTheme="majorHAnsi" w:cstheme="majorHAnsi"/>
          <w:sz w:val="24"/>
          <w:szCs w:val="24"/>
        </w:rPr>
        <w:t>s</w:t>
      </w:r>
      <w:r w:rsidR="00526A57" w:rsidRPr="00D9135F">
        <w:rPr>
          <w:rFonts w:asciiTheme="majorHAnsi" w:hAnsiTheme="majorHAnsi" w:cstheme="majorHAnsi"/>
          <w:sz w:val="24"/>
          <w:szCs w:val="24"/>
        </w:rPr>
        <w:t xml:space="preserve"> and co-deliver</w:t>
      </w:r>
      <w:r>
        <w:rPr>
          <w:rFonts w:asciiTheme="majorHAnsi" w:hAnsiTheme="majorHAnsi" w:cstheme="majorHAnsi"/>
          <w:sz w:val="24"/>
          <w:szCs w:val="24"/>
        </w:rPr>
        <w:t>s</w:t>
      </w:r>
      <w:r w:rsidR="00526A57" w:rsidRPr="00D9135F">
        <w:rPr>
          <w:rFonts w:asciiTheme="majorHAnsi" w:hAnsiTheme="majorHAnsi" w:cstheme="majorHAnsi"/>
          <w:sz w:val="24"/>
          <w:szCs w:val="24"/>
        </w:rPr>
        <w:t xml:space="preserve"> of research </w:t>
      </w:r>
      <w:r w:rsidR="006A739F" w:rsidRPr="00D9135F">
        <w:rPr>
          <w:rFonts w:asciiTheme="majorHAnsi" w:hAnsiTheme="majorHAnsi" w:cstheme="majorHAnsi"/>
          <w:sz w:val="24"/>
          <w:szCs w:val="24"/>
        </w:rPr>
        <w:t>alongside</w:t>
      </w:r>
      <w:r w:rsidR="00526A57" w:rsidRPr="00D9135F">
        <w:rPr>
          <w:rFonts w:asciiTheme="majorHAnsi" w:hAnsiTheme="majorHAnsi" w:cstheme="majorHAnsi"/>
          <w:sz w:val="24"/>
          <w:szCs w:val="24"/>
        </w:rPr>
        <w:t xml:space="preserve"> academic researcher</w:t>
      </w:r>
      <w:r w:rsidR="00AC6973">
        <w:rPr>
          <w:rFonts w:asciiTheme="majorHAnsi" w:hAnsiTheme="majorHAnsi" w:cstheme="majorHAnsi"/>
          <w:sz w:val="24"/>
          <w:szCs w:val="24"/>
        </w:rPr>
        <w:t>s</w:t>
      </w:r>
      <w:r w:rsidR="00526A57" w:rsidRPr="00D9135F">
        <w:rPr>
          <w:rFonts w:asciiTheme="majorHAnsi" w:hAnsiTheme="majorHAnsi" w:cstheme="majorHAnsi"/>
          <w:sz w:val="24"/>
          <w:szCs w:val="24"/>
        </w:rPr>
        <w:t xml:space="preserve"> (Aldridge, 2016).</w:t>
      </w:r>
      <w:r w:rsidR="00CC385C">
        <w:rPr>
          <w:rFonts w:asciiTheme="majorHAnsi" w:hAnsiTheme="majorHAnsi" w:cstheme="majorHAnsi"/>
          <w:sz w:val="24"/>
          <w:szCs w:val="24"/>
        </w:rPr>
        <w:t xml:space="preserve"> </w:t>
      </w:r>
      <w:r w:rsidR="00AC6973">
        <w:rPr>
          <w:rFonts w:asciiTheme="majorHAnsi" w:hAnsiTheme="majorHAnsi" w:cstheme="majorHAnsi"/>
          <w:sz w:val="24"/>
          <w:szCs w:val="24"/>
        </w:rPr>
        <w:t>Hence</w:t>
      </w:r>
      <w:r w:rsidR="00CC385C">
        <w:rPr>
          <w:rFonts w:asciiTheme="majorHAnsi" w:hAnsiTheme="majorHAnsi" w:cstheme="majorHAnsi"/>
          <w:sz w:val="24"/>
          <w:szCs w:val="24"/>
        </w:rPr>
        <w:t>, t</w:t>
      </w:r>
      <w:r w:rsidR="0070483B" w:rsidRPr="00D3581A">
        <w:rPr>
          <w:rFonts w:asciiTheme="majorHAnsi" w:hAnsiTheme="majorHAnsi" w:cstheme="majorHAnsi"/>
          <w:sz w:val="24"/>
          <w:szCs w:val="24"/>
        </w:rPr>
        <w:t>he young people need to be ‘competent and autonomous’ and vulnerabilities and risks need to be managed (ibid, 2016</w:t>
      </w:r>
      <w:r w:rsidR="00AC6973">
        <w:rPr>
          <w:rFonts w:asciiTheme="majorHAnsi" w:hAnsiTheme="majorHAnsi" w:cstheme="majorHAnsi"/>
          <w:sz w:val="24"/>
          <w:szCs w:val="24"/>
        </w:rPr>
        <w:t>:</w:t>
      </w:r>
      <w:r w:rsidR="00D9135F">
        <w:rPr>
          <w:rFonts w:asciiTheme="majorHAnsi" w:hAnsiTheme="majorHAnsi" w:cstheme="majorHAnsi"/>
          <w:sz w:val="24"/>
          <w:szCs w:val="24"/>
        </w:rPr>
        <w:t xml:space="preserve"> </w:t>
      </w:r>
      <w:r w:rsidR="0070483B" w:rsidRPr="00D3581A">
        <w:rPr>
          <w:rFonts w:asciiTheme="majorHAnsi" w:hAnsiTheme="majorHAnsi" w:cstheme="majorHAnsi"/>
          <w:sz w:val="24"/>
          <w:szCs w:val="24"/>
        </w:rPr>
        <w:t>40).</w:t>
      </w:r>
      <w:r w:rsidR="00586643" w:rsidRPr="00D3581A">
        <w:rPr>
          <w:rFonts w:asciiTheme="majorHAnsi" w:hAnsiTheme="majorHAnsi" w:cstheme="majorHAnsi"/>
          <w:sz w:val="24"/>
          <w:szCs w:val="24"/>
        </w:rPr>
        <w:t xml:space="preserve"> </w:t>
      </w:r>
      <w:r w:rsidR="008A242B" w:rsidRPr="00D3581A">
        <w:rPr>
          <w:rFonts w:asciiTheme="majorHAnsi" w:hAnsiTheme="majorHAnsi" w:cstheme="majorHAnsi"/>
          <w:sz w:val="24"/>
          <w:szCs w:val="24"/>
        </w:rPr>
        <w:t>C</w:t>
      </w:r>
      <w:r w:rsidR="00BE505C" w:rsidRPr="00D3581A">
        <w:rPr>
          <w:rFonts w:asciiTheme="majorHAnsi" w:hAnsiTheme="majorHAnsi" w:cstheme="majorHAnsi"/>
          <w:sz w:val="24"/>
          <w:szCs w:val="24"/>
        </w:rPr>
        <w:t xml:space="preserve">ollaboration </w:t>
      </w:r>
      <w:r w:rsidR="008A242B" w:rsidRPr="00D3581A">
        <w:rPr>
          <w:rFonts w:asciiTheme="majorHAnsi" w:hAnsiTheme="majorHAnsi" w:cstheme="majorHAnsi"/>
          <w:sz w:val="24"/>
          <w:szCs w:val="24"/>
        </w:rPr>
        <w:t>can</w:t>
      </w:r>
      <w:r w:rsidR="006A739F" w:rsidRPr="00D3581A">
        <w:rPr>
          <w:rFonts w:asciiTheme="majorHAnsi" w:hAnsiTheme="majorHAnsi" w:cstheme="majorHAnsi"/>
          <w:sz w:val="24"/>
          <w:szCs w:val="24"/>
        </w:rPr>
        <w:t xml:space="preserve"> also</w:t>
      </w:r>
      <w:r w:rsidR="008A242B" w:rsidRPr="00D3581A">
        <w:rPr>
          <w:rFonts w:asciiTheme="majorHAnsi" w:hAnsiTheme="majorHAnsi" w:cstheme="majorHAnsi"/>
          <w:sz w:val="24"/>
          <w:szCs w:val="24"/>
        </w:rPr>
        <w:t xml:space="preserve"> include wider stakeholders and gatekeepers with learned experience</w:t>
      </w:r>
      <w:r w:rsidR="00F77298" w:rsidRPr="00D3581A">
        <w:rPr>
          <w:rFonts w:asciiTheme="majorHAnsi" w:hAnsiTheme="majorHAnsi" w:cstheme="majorHAnsi"/>
          <w:sz w:val="24"/>
          <w:szCs w:val="24"/>
        </w:rPr>
        <w:t>,</w:t>
      </w:r>
      <w:r w:rsidR="008A242B" w:rsidRPr="00D3581A">
        <w:rPr>
          <w:rFonts w:asciiTheme="majorHAnsi" w:hAnsiTheme="majorHAnsi" w:cstheme="majorHAnsi"/>
          <w:sz w:val="24"/>
          <w:szCs w:val="24"/>
        </w:rPr>
        <w:t xml:space="preserve"> or previous lived experience</w:t>
      </w:r>
      <w:r w:rsidR="000F4B2C" w:rsidRPr="00D3581A">
        <w:rPr>
          <w:rFonts w:asciiTheme="majorHAnsi" w:hAnsiTheme="majorHAnsi" w:cstheme="majorHAnsi"/>
          <w:sz w:val="24"/>
          <w:szCs w:val="24"/>
        </w:rPr>
        <w:t>.</w:t>
      </w:r>
      <w:r w:rsidR="003E3989" w:rsidRPr="00D3581A">
        <w:rPr>
          <w:rFonts w:asciiTheme="majorHAnsi" w:hAnsiTheme="majorHAnsi" w:cstheme="majorHAnsi"/>
          <w:sz w:val="24"/>
          <w:szCs w:val="24"/>
        </w:rPr>
        <w:t xml:space="preserve"> </w:t>
      </w:r>
      <w:r w:rsidR="00C35235" w:rsidRPr="00D3581A">
        <w:rPr>
          <w:rFonts w:asciiTheme="majorHAnsi" w:hAnsiTheme="majorHAnsi" w:cstheme="majorHAnsi"/>
          <w:sz w:val="24"/>
          <w:szCs w:val="24"/>
        </w:rPr>
        <w:t>I</w:t>
      </w:r>
      <w:r w:rsidR="003E3989" w:rsidRPr="00D3581A">
        <w:rPr>
          <w:rFonts w:asciiTheme="majorHAnsi" w:hAnsiTheme="majorHAnsi" w:cstheme="majorHAnsi"/>
          <w:sz w:val="24"/>
          <w:szCs w:val="24"/>
        </w:rPr>
        <w:t>n traditional research, researcher</w:t>
      </w:r>
      <w:r w:rsidR="000800C9">
        <w:rPr>
          <w:rFonts w:asciiTheme="majorHAnsi" w:hAnsiTheme="majorHAnsi" w:cstheme="majorHAnsi"/>
          <w:sz w:val="24"/>
          <w:szCs w:val="24"/>
        </w:rPr>
        <w:t>s</w:t>
      </w:r>
      <w:r w:rsidR="003E3989" w:rsidRPr="00D3581A">
        <w:rPr>
          <w:rFonts w:asciiTheme="majorHAnsi" w:hAnsiTheme="majorHAnsi" w:cstheme="majorHAnsi"/>
          <w:sz w:val="24"/>
          <w:szCs w:val="24"/>
        </w:rPr>
        <w:t xml:space="preserve"> share information about project</w:t>
      </w:r>
      <w:r w:rsidR="000800C9">
        <w:rPr>
          <w:rFonts w:asciiTheme="majorHAnsi" w:hAnsiTheme="majorHAnsi" w:cstheme="majorHAnsi"/>
          <w:sz w:val="24"/>
          <w:szCs w:val="24"/>
        </w:rPr>
        <w:t>s</w:t>
      </w:r>
      <w:r w:rsidR="003E3989" w:rsidRPr="00D3581A">
        <w:rPr>
          <w:rFonts w:asciiTheme="majorHAnsi" w:hAnsiTheme="majorHAnsi" w:cstheme="majorHAnsi"/>
          <w:sz w:val="24"/>
          <w:szCs w:val="24"/>
        </w:rPr>
        <w:t xml:space="preserve"> with gatekeeper</w:t>
      </w:r>
      <w:r w:rsidR="000800C9">
        <w:rPr>
          <w:rFonts w:asciiTheme="majorHAnsi" w:hAnsiTheme="majorHAnsi" w:cstheme="majorHAnsi"/>
          <w:sz w:val="24"/>
          <w:szCs w:val="24"/>
        </w:rPr>
        <w:t>s</w:t>
      </w:r>
      <w:r w:rsidR="00CC385C">
        <w:rPr>
          <w:rFonts w:asciiTheme="majorHAnsi" w:hAnsiTheme="majorHAnsi" w:cstheme="majorHAnsi"/>
          <w:sz w:val="24"/>
          <w:szCs w:val="24"/>
        </w:rPr>
        <w:t>, who then</w:t>
      </w:r>
      <w:r w:rsidR="003E3989" w:rsidRPr="00D3581A">
        <w:rPr>
          <w:rFonts w:asciiTheme="majorHAnsi" w:hAnsiTheme="majorHAnsi" w:cstheme="majorHAnsi"/>
          <w:sz w:val="24"/>
          <w:szCs w:val="24"/>
        </w:rPr>
        <w:t xml:space="preserve"> decide whether to g</w:t>
      </w:r>
      <w:r w:rsidR="000800C9">
        <w:rPr>
          <w:rFonts w:asciiTheme="majorHAnsi" w:hAnsiTheme="majorHAnsi" w:cstheme="majorHAnsi"/>
          <w:sz w:val="24"/>
          <w:szCs w:val="24"/>
        </w:rPr>
        <w:t>rant</w:t>
      </w:r>
      <w:r w:rsidR="00CC385C">
        <w:rPr>
          <w:rFonts w:asciiTheme="majorHAnsi" w:hAnsiTheme="majorHAnsi" w:cstheme="majorHAnsi"/>
          <w:sz w:val="24"/>
          <w:szCs w:val="24"/>
        </w:rPr>
        <w:t xml:space="preserve"> researcher</w:t>
      </w:r>
      <w:r w:rsidR="000800C9">
        <w:rPr>
          <w:rFonts w:asciiTheme="majorHAnsi" w:hAnsiTheme="majorHAnsi" w:cstheme="majorHAnsi"/>
          <w:sz w:val="24"/>
          <w:szCs w:val="24"/>
        </w:rPr>
        <w:t>s</w:t>
      </w:r>
      <w:r w:rsidR="003E3989" w:rsidRPr="00D3581A">
        <w:rPr>
          <w:rFonts w:asciiTheme="majorHAnsi" w:hAnsiTheme="majorHAnsi" w:cstheme="majorHAnsi"/>
          <w:sz w:val="24"/>
          <w:szCs w:val="24"/>
        </w:rPr>
        <w:t xml:space="preserve"> access to </w:t>
      </w:r>
      <w:r w:rsidR="007A03F5" w:rsidRPr="00D3581A">
        <w:rPr>
          <w:rFonts w:asciiTheme="majorHAnsi" w:hAnsiTheme="majorHAnsi" w:cstheme="majorHAnsi"/>
          <w:sz w:val="24"/>
          <w:szCs w:val="24"/>
        </w:rPr>
        <w:t>participant</w:t>
      </w:r>
      <w:r w:rsidR="003E3989" w:rsidRPr="00D3581A">
        <w:rPr>
          <w:rFonts w:asciiTheme="majorHAnsi" w:hAnsiTheme="majorHAnsi" w:cstheme="majorHAnsi"/>
          <w:sz w:val="24"/>
          <w:szCs w:val="24"/>
        </w:rPr>
        <w:t>s (Noaks and Wincup, 2004</w:t>
      </w:r>
      <w:r w:rsidR="00CB6628">
        <w:rPr>
          <w:rFonts w:asciiTheme="majorHAnsi" w:hAnsiTheme="majorHAnsi" w:cstheme="majorHAnsi"/>
          <w:sz w:val="24"/>
          <w:szCs w:val="24"/>
        </w:rPr>
        <w:t>a</w:t>
      </w:r>
      <w:r w:rsidR="003E3989" w:rsidRPr="00D3581A">
        <w:rPr>
          <w:rFonts w:asciiTheme="majorHAnsi" w:hAnsiTheme="majorHAnsi" w:cstheme="majorHAnsi"/>
          <w:sz w:val="24"/>
          <w:szCs w:val="24"/>
        </w:rPr>
        <w:t xml:space="preserve">). </w:t>
      </w:r>
      <w:r w:rsidR="008413F3">
        <w:rPr>
          <w:rFonts w:asciiTheme="majorHAnsi" w:hAnsiTheme="majorHAnsi" w:cstheme="majorHAnsi"/>
          <w:sz w:val="24"/>
          <w:szCs w:val="24"/>
        </w:rPr>
        <w:t>However</w:t>
      </w:r>
      <w:r w:rsidR="00C35235" w:rsidRPr="00D3581A">
        <w:rPr>
          <w:rFonts w:asciiTheme="majorHAnsi" w:hAnsiTheme="majorHAnsi" w:cstheme="majorHAnsi"/>
          <w:sz w:val="24"/>
          <w:szCs w:val="24"/>
        </w:rPr>
        <w:t>, i</w:t>
      </w:r>
      <w:r w:rsidR="003E3989" w:rsidRPr="00D3581A">
        <w:rPr>
          <w:rFonts w:asciiTheme="majorHAnsi" w:hAnsiTheme="majorHAnsi" w:cstheme="majorHAnsi"/>
          <w:sz w:val="24"/>
          <w:szCs w:val="24"/>
        </w:rPr>
        <w:t>n fully participatory models</w:t>
      </w:r>
      <w:r w:rsidR="00CC385C">
        <w:rPr>
          <w:rFonts w:asciiTheme="majorHAnsi" w:hAnsiTheme="majorHAnsi" w:cstheme="majorHAnsi"/>
          <w:sz w:val="24"/>
          <w:szCs w:val="24"/>
        </w:rPr>
        <w:t xml:space="preserve">, </w:t>
      </w:r>
      <w:r w:rsidR="003E3989" w:rsidRPr="00D3581A">
        <w:rPr>
          <w:rFonts w:asciiTheme="majorHAnsi" w:hAnsiTheme="majorHAnsi" w:cstheme="majorHAnsi"/>
          <w:sz w:val="24"/>
          <w:szCs w:val="24"/>
        </w:rPr>
        <w:t>gatekeepers</w:t>
      </w:r>
      <w:r w:rsidR="00C43D5D">
        <w:rPr>
          <w:rFonts w:asciiTheme="majorHAnsi" w:hAnsiTheme="majorHAnsi" w:cstheme="majorHAnsi"/>
          <w:sz w:val="24"/>
          <w:szCs w:val="24"/>
        </w:rPr>
        <w:t xml:space="preserve"> c</w:t>
      </w:r>
      <w:r w:rsidR="008413F3">
        <w:rPr>
          <w:rFonts w:asciiTheme="majorHAnsi" w:hAnsiTheme="majorHAnsi" w:cstheme="majorHAnsi"/>
          <w:sz w:val="24"/>
          <w:szCs w:val="24"/>
        </w:rPr>
        <w:t>an</w:t>
      </w:r>
      <w:r w:rsidR="00C43D5D">
        <w:rPr>
          <w:rFonts w:asciiTheme="majorHAnsi" w:hAnsiTheme="majorHAnsi" w:cstheme="majorHAnsi"/>
          <w:sz w:val="24"/>
          <w:szCs w:val="24"/>
        </w:rPr>
        <w:t xml:space="preserve"> be invited to work alongside academic</w:t>
      </w:r>
      <w:r w:rsidR="000800C9">
        <w:rPr>
          <w:rFonts w:asciiTheme="majorHAnsi" w:hAnsiTheme="majorHAnsi" w:cstheme="majorHAnsi"/>
          <w:sz w:val="24"/>
          <w:szCs w:val="24"/>
        </w:rPr>
        <w:t>s</w:t>
      </w:r>
      <w:r w:rsidR="00C43D5D">
        <w:rPr>
          <w:rFonts w:asciiTheme="majorHAnsi" w:hAnsiTheme="majorHAnsi" w:cstheme="majorHAnsi"/>
          <w:sz w:val="24"/>
          <w:szCs w:val="24"/>
        </w:rPr>
        <w:t xml:space="preserve"> and people with lived experience to assist with </w:t>
      </w:r>
      <w:r w:rsidR="003E3989" w:rsidRPr="00D3581A">
        <w:rPr>
          <w:rFonts w:asciiTheme="majorHAnsi" w:hAnsiTheme="majorHAnsi" w:cstheme="majorHAnsi"/>
          <w:sz w:val="24"/>
          <w:szCs w:val="24"/>
        </w:rPr>
        <w:t>design</w:t>
      </w:r>
      <w:r w:rsidR="00C43D5D">
        <w:rPr>
          <w:rFonts w:asciiTheme="majorHAnsi" w:hAnsiTheme="majorHAnsi" w:cstheme="majorHAnsi"/>
          <w:sz w:val="24"/>
          <w:szCs w:val="24"/>
        </w:rPr>
        <w:t>ing</w:t>
      </w:r>
      <w:r w:rsidR="003E3989" w:rsidRPr="00D3581A">
        <w:rPr>
          <w:rFonts w:asciiTheme="majorHAnsi" w:hAnsiTheme="majorHAnsi" w:cstheme="majorHAnsi"/>
          <w:sz w:val="24"/>
          <w:szCs w:val="24"/>
        </w:rPr>
        <w:t xml:space="preserve"> the research</w:t>
      </w:r>
      <w:r w:rsidR="008413F3">
        <w:rPr>
          <w:rFonts w:asciiTheme="majorHAnsi" w:hAnsiTheme="majorHAnsi" w:cstheme="majorHAnsi"/>
          <w:sz w:val="24"/>
          <w:szCs w:val="24"/>
        </w:rPr>
        <w:t>, which</w:t>
      </w:r>
      <w:r w:rsidR="00C43D5D">
        <w:rPr>
          <w:rFonts w:asciiTheme="majorHAnsi" w:hAnsiTheme="majorHAnsi" w:cstheme="majorHAnsi"/>
          <w:sz w:val="24"/>
          <w:szCs w:val="24"/>
        </w:rPr>
        <w:t xml:space="preserve"> can </w:t>
      </w:r>
      <w:r w:rsidR="003E3989" w:rsidRPr="00D3581A">
        <w:rPr>
          <w:rFonts w:asciiTheme="majorHAnsi" w:hAnsiTheme="majorHAnsi" w:cstheme="majorHAnsi"/>
          <w:sz w:val="24"/>
          <w:szCs w:val="24"/>
        </w:rPr>
        <w:t xml:space="preserve">increase the success of </w:t>
      </w:r>
      <w:r w:rsidR="00047D68">
        <w:rPr>
          <w:rFonts w:asciiTheme="majorHAnsi" w:hAnsiTheme="majorHAnsi" w:cstheme="majorHAnsi"/>
          <w:sz w:val="24"/>
          <w:szCs w:val="24"/>
        </w:rPr>
        <w:t>a</w:t>
      </w:r>
      <w:r w:rsidR="003E3989" w:rsidRPr="00D3581A">
        <w:rPr>
          <w:rFonts w:asciiTheme="majorHAnsi" w:hAnsiTheme="majorHAnsi" w:cstheme="majorHAnsi"/>
          <w:sz w:val="24"/>
          <w:szCs w:val="24"/>
        </w:rPr>
        <w:t xml:space="preserve"> project (Ahern, 2014; Kara, 2018</w:t>
      </w:r>
      <w:r w:rsidR="00CC385C">
        <w:rPr>
          <w:rFonts w:asciiTheme="majorHAnsi" w:hAnsiTheme="majorHAnsi" w:cstheme="majorHAnsi"/>
          <w:sz w:val="24"/>
          <w:szCs w:val="24"/>
        </w:rPr>
        <w:t>;</w:t>
      </w:r>
      <w:r w:rsidR="00083524">
        <w:rPr>
          <w:rFonts w:asciiTheme="majorHAnsi" w:hAnsiTheme="majorHAnsi" w:cstheme="majorHAnsi"/>
          <w:sz w:val="24"/>
          <w:szCs w:val="24"/>
        </w:rPr>
        <w:t xml:space="preserve"> </w:t>
      </w:r>
      <w:r w:rsidR="003E3989" w:rsidRPr="00D3581A">
        <w:rPr>
          <w:rFonts w:asciiTheme="majorHAnsi" w:hAnsiTheme="majorHAnsi" w:cstheme="majorHAnsi"/>
          <w:sz w:val="24"/>
          <w:szCs w:val="24"/>
        </w:rPr>
        <w:t xml:space="preserve">105). Working alongside gatekeepers can </w:t>
      </w:r>
      <w:r w:rsidR="00334882">
        <w:rPr>
          <w:rFonts w:asciiTheme="majorHAnsi" w:hAnsiTheme="majorHAnsi" w:cstheme="majorHAnsi"/>
          <w:sz w:val="24"/>
          <w:szCs w:val="24"/>
        </w:rPr>
        <w:t xml:space="preserve">help </w:t>
      </w:r>
      <w:r w:rsidR="003E3989" w:rsidRPr="00D3581A">
        <w:rPr>
          <w:rFonts w:asciiTheme="majorHAnsi" w:hAnsiTheme="majorHAnsi" w:cstheme="majorHAnsi"/>
          <w:sz w:val="24"/>
          <w:szCs w:val="24"/>
        </w:rPr>
        <w:t xml:space="preserve">researchers understand how best to work alongside the lived experience group (Page </w:t>
      </w:r>
      <w:r w:rsidR="003E3989" w:rsidRPr="00C13886">
        <w:rPr>
          <w:rFonts w:asciiTheme="majorHAnsi" w:hAnsiTheme="majorHAnsi" w:cstheme="majorHAnsi"/>
          <w:i/>
          <w:iCs/>
          <w:sz w:val="24"/>
          <w:szCs w:val="24"/>
        </w:rPr>
        <w:t>et al</w:t>
      </w:r>
      <w:r w:rsidR="003E3989" w:rsidRPr="00D3581A">
        <w:rPr>
          <w:rFonts w:asciiTheme="majorHAnsi" w:hAnsiTheme="majorHAnsi" w:cstheme="majorHAnsi"/>
          <w:sz w:val="24"/>
          <w:szCs w:val="24"/>
        </w:rPr>
        <w:t>, 2021).</w:t>
      </w:r>
      <w:r w:rsidR="000F4B2C" w:rsidRPr="00D3581A">
        <w:rPr>
          <w:rFonts w:asciiTheme="majorHAnsi" w:hAnsiTheme="majorHAnsi" w:cstheme="majorHAnsi"/>
          <w:sz w:val="24"/>
          <w:szCs w:val="24"/>
        </w:rPr>
        <w:t xml:space="preserve"> </w:t>
      </w:r>
      <w:r w:rsidR="00BE505C" w:rsidRPr="00D3581A">
        <w:rPr>
          <w:rFonts w:asciiTheme="majorHAnsi" w:hAnsiTheme="majorHAnsi" w:cstheme="majorHAnsi"/>
          <w:sz w:val="24"/>
          <w:szCs w:val="24"/>
        </w:rPr>
        <w:t xml:space="preserve">Gatekeepers </w:t>
      </w:r>
      <w:r w:rsidR="00C12372" w:rsidRPr="00D3581A">
        <w:rPr>
          <w:rFonts w:asciiTheme="majorHAnsi" w:hAnsiTheme="majorHAnsi" w:cstheme="majorHAnsi"/>
          <w:sz w:val="24"/>
          <w:szCs w:val="24"/>
        </w:rPr>
        <w:t xml:space="preserve">have </w:t>
      </w:r>
      <w:r w:rsidR="00BE505C" w:rsidRPr="00D3581A">
        <w:rPr>
          <w:rFonts w:asciiTheme="majorHAnsi" w:hAnsiTheme="majorHAnsi" w:cstheme="majorHAnsi"/>
          <w:sz w:val="24"/>
          <w:szCs w:val="24"/>
        </w:rPr>
        <w:t xml:space="preserve">social capital to connect </w:t>
      </w:r>
      <w:r w:rsidR="000800C9">
        <w:rPr>
          <w:rFonts w:asciiTheme="majorHAnsi" w:hAnsiTheme="majorHAnsi" w:cstheme="majorHAnsi"/>
          <w:sz w:val="24"/>
          <w:szCs w:val="24"/>
        </w:rPr>
        <w:t>researchers</w:t>
      </w:r>
      <w:r w:rsidR="00BE505C" w:rsidRPr="00D3581A">
        <w:rPr>
          <w:rFonts w:asciiTheme="majorHAnsi" w:hAnsiTheme="majorHAnsi" w:cstheme="majorHAnsi"/>
          <w:sz w:val="24"/>
          <w:szCs w:val="24"/>
        </w:rPr>
        <w:t xml:space="preserve"> to a lived experience </w:t>
      </w:r>
      <w:r w:rsidR="0057049C" w:rsidRPr="00D3581A">
        <w:rPr>
          <w:rFonts w:asciiTheme="majorHAnsi" w:hAnsiTheme="majorHAnsi" w:cstheme="majorHAnsi"/>
          <w:sz w:val="24"/>
          <w:szCs w:val="24"/>
        </w:rPr>
        <w:t>group,</w:t>
      </w:r>
      <w:r w:rsidR="00C12372" w:rsidRPr="00D3581A">
        <w:rPr>
          <w:rFonts w:asciiTheme="majorHAnsi" w:hAnsiTheme="majorHAnsi" w:cstheme="majorHAnsi"/>
          <w:sz w:val="24"/>
          <w:szCs w:val="24"/>
        </w:rPr>
        <w:t xml:space="preserve"> </w:t>
      </w:r>
      <w:r w:rsidR="0049791A">
        <w:rPr>
          <w:rFonts w:asciiTheme="majorHAnsi" w:hAnsiTheme="majorHAnsi" w:cstheme="majorHAnsi"/>
          <w:sz w:val="24"/>
          <w:szCs w:val="24"/>
        </w:rPr>
        <w:t>but</w:t>
      </w:r>
      <w:r w:rsidR="00C12372" w:rsidRPr="00D3581A">
        <w:rPr>
          <w:rFonts w:asciiTheme="majorHAnsi" w:hAnsiTheme="majorHAnsi" w:cstheme="majorHAnsi"/>
          <w:sz w:val="24"/>
          <w:szCs w:val="24"/>
        </w:rPr>
        <w:t xml:space="preserve"> </w:t>
      </w:r>
      <w:r w:rsidR="00BE505C" w:rsidRPr="00D3581A">
        <w:rPr>
          <w:rFonts w:asciiTheme="majorHAnsi" w:hAnsiTheme="majorHAnsi" w:cstheme="majorHAnsi"/>
          <w:sz w:val="24"/>
          <w:szCs w:val="24"/>
        </w:rPr>
        <w:t xml:space="preserve">they </w:t>
      </w:r>
      <w:r w:rsidR="007A03F5" w:rsidRPr="00D3581A">
        <w:rPr>
          <w:rFonts w:asciiTheme="majorHAnsi" w:hAnsiTheme="majorHAnsi" w:cstheme="majorHAnsi"/>
          <w:sz w:val="24"/>
          <w:szCs w:val="24"/>
        </w:rPr>
        <w:t>can</w:t>
      </w:r>
      <w:r w:rsidR="00BA7D12">
        <w:rPr>
          <w:rFonts w:asciiTheme="majorHAnsi" w:hAnsiTheme="majorHAnsi" w:cstheme="majorHAnsi"/>
          <w:sz w:val="24"/>
          <w:szCs w:val="24"/>
        </w:rPr>
        <w:t xml:space="preserve"> also</w:t>
      </w:r>
      <w:r w:rsidR="00BE505C" w:rsidRPr="00D3581A">
        <w:rPr>
          <w:rFonts w:asciiTheme="majorHAnsi" w:hAnsiTheme="majorHAnsi" w:cstheme="majorHAnsi"/>
          <w:sz w:val="24"/>
          <w:szCs w:val="24"/>
        </w:rPr>
        <w:t xml:space="preserve"> block </w:t>
      </w:r>
      <w:r w:rsidR="00CC385C">
        <w:rPr>
          <w:rFonts w:asciiTheme="majorHAnsi" w:hAnsiTheme="majorHAnsi" w:cstheme="majorHAnsi"/>
          <w:sz w:val="24"/>
          <w:szCs w:val="24"/>
        </w:rPr>
        <w:t>data collection</w:t>
      </w:r>
      <w:r w:rsidR="00BE505C" w:rsidRPr="00D3581A">
        <w:rPr>
          <w:rFonts w:asciiTheme="majorHAnsi" w:hAnsiTheme="majorHAnsi" w:cstheme="majorHAnsi"/>
          <w:sz w:val="24"/>
          <w:szCs w:val="24"/>
        </w:rPr>
        <w:t xml:space="preserve"> (</w:t>
      </w:r>
      <w:r w:rsidR="00BE505C" w:rsidRPr="00D3581A">
        <w:rPr>
          <w:rFonts w:asciiTheme="majorHAnsi" w:hAnsiTheme="majorHAnsi" w:cstheme="majorHAnsi"/>
          <w:color w:val="3A3A3A"/>
          <w:sz w:val="24"/>
          <w:szCs w:val="24"/>
          <w:shd w:val="clear" w:color="auto" w:fill="FFFFFF"/>
        </w:rPr>
        <w:t>Ahern, 2014)</w:t>
      </w:r>
      <w:r w:rsidR="00BE505C" w:rsidRPr="00D3581A">
        <w:rPr>
          <w:rFonts w:asciiTheme="majorHAnsi" w:hAnsiTheme="majorHAnsi" w:cstheme="majorHAnsi"/>
          <w:sz w:val="24"/>
          <w:szCs w:val="24"/>
        </w:rPr>
        <w:t>.</w:t>
      </w:r>
      <w:r w:rsidR="00CC385C">
        <w:rPr>
          <w:rFonts w:asciiTheme="majorHAnsi" w:hAnsiTheme="majorHAnsi" w:cstheme="majorHAnsi"/>
          <w:sz w:val="24"/>
          <w:szCs w:val="24"/>
        </w:rPr>
        <w:t xml:space="preserve"> </w:t>
      </w:r>
      <w:r w:rsidR="00BA7D12">
        <w:rPr>
          <w:rFonts w:asciiTheme="majorHAnsi" w:hAnsiTheme="majorHAnsi" w:cstheme="majorHAnsi"/>
          <w:sz w:val="24"/>
          <w:szCs w:val="24"/>
        </w:rPr>
        <w:t>A</w:t>
      </w:r>
      <w:r w:rsidR="00BE505C" w:rsidRPr="00D3581A">
        <w:rPr>
          <w:rFonts w:asciiTheme="majorHAnsi" w:hAnsiTheme="majorHAnsi" w:cstheme="majorHAnsi"/>
          <w:sz w:val="24"/>
          <w:szCs w:val="24"/>
        </w:rPr>
        <w:t xml:space="preserve">n example of a </w:t>
      </w:r>
      <w:r w:rsidR="00F77298" w:rsidRPr="00D3581A">
        <w:rPr>
          <w:rFonts w:asciiTheme="majorHAnsi" w:hAnsiTheme="majorHAnsi" w:cstheme="majorHAnsi"/>
          <w:sz w:val="24"/>
          <w:szCs w:val="24"/>
        </w:rPr>
        <w:t>g</w:t>
      </w:r>
      <w:r w:rsidR="00BE505C" w:rsidRPr="00D3581A">
        <w:rPr>
          <w:rFonts w:asciiTheme="majorHAnsi" w:hAnsiTheme="majorHAnsi" w:cstheme="majorHAnsi"/>
          <w:sz w:val="24"/>
          <w:szCs w:val="24"/>
        </w:rPr>
        <w:t xml:space="preserve">atekeeper might include a parent or social worker (Collins, </w:t>
      </w:r>
      <w:proofErr w:type="gramStart"/>
      <w:r w:rsidR="00BE505C" w:rsidRPr="00D3581A">
        <w:rPr>
          <w:rFonts w:asciiTheme="majorHAnsi" w:hAnsiTheme="majorHAnsi" w:cstheme="majorHAnsi"/>
          <w:sz w:val="24"/>
          <w:szCs w:val="24"/>
        </w:rPr>
        <w:t>Grace</w:t>
      </w:r>
      <w:proofErr w:type="gramEnd"/>
      <w:r w:rsidR="00BE505C" w:rsidRPr="00D3581A">
        <w:rPr>
          <w:rFonts w:asciiTheme="majorHAnsi" w:hAnsiTheme="majorHAnsi" w:cstheme="majorHAnsi"/>
          <w:sz w:val="24"/>
          <w:szCs w:val="24"/>
        </w:rPr>
        <w:t xml:space="preserve"> and </w:t>
      </w:r>
      <w:r w:rsidR="00BE505C" w:rsidRPr="00D3581A">
        <w:rPr>
          <w:rFonts w:asciiTheme="majorHAnsi" w:hAnsiTheme="majorHAnsi" w:cstheme="majorHAnsi"/>
          <w:color w:val="3A3A3A"/>
          <w:sz w:val="24"/>
          <w:szCs w:val="24"/>
          <w:shd w:val="clear" w:color="auto" w:fill="FFFFFF"/>
        </w:rPr>
        <w:t>Llewellyn, 2016),</w:t>
      </w:r>
      <w:r w:rsidR="00BE505C" w:rsidRPr="00D3581A">
        <w:rPr>
          <w:rFonts w:asciiTheme="majorHAnsi" w:hAnsiTheme="majorHAnsi" w:cstheme="majorHAnsi"/>
          <w:sz w:val="24"/>
          <w:szCs w:val="24"/>
        </w:rPr>
        <w:t xml:space="preserve"> a </w:t>
      </w:r>
      <w:r w:rsidR="0057049C">
        <w:rPr>
          <w:rFonts w:asciiTheme="majorHAnsi" w:hAnsiTheme="majorHAnsi" w:cstheme="majorHAnsi"/>
          <w:sz w:val="24"/>
          <w:szCs w:val="24"/>
        </w:rPr>
        <w:t>school</w:t>
      </w:r>
      <w:r w:rsidR="0057049C" w:rsidRPr="00D3581A">
        <w:rPr>
          <w:rFonts w:asciiTheme="majorHAnsi" w:hAnsiTheme="majorHAnsi" w:cstheme="majorHAnsi"/>
          <w:sz w:val="24"/>
          <w:szCs w:val="24"/>
        </w:rPr>
        <w:t>teacher</w:t>
      </w:r>
      <w:r w:rsidR="00BE505C" w:rsidRPr="00D3581A">
        <w:rPr>
          <w:rFonts w:asciiTheme="majorHAnsi" w:hAnsiTheme="majorHAnsi" w:cstheme="majorHAnsi"/>
          <w:sz w:val="24"/>
          <w:szCs w:val="24"/>
        </w:rPr>
        <w:t xml:space="preserve"> (</w:t>
      </w:r>
      <w:proofErr w:type="spellStart"/>
      <w:r w:rsidR="00BE505C" w:rsidRPr="00D3581A">
        <w:rPr>
          <w:rFonts w:asciiTheme="majorHAnsi" w:hAnsiTheme="majorHAnsi" w:cstheme="majorHAnsi"/>
          <w:sz w:val="24"/>
          <w:szCs w:val="24"/>
        </w:rPr>
        <w:t>Adhern</w:t>
      </w:r>
      <w:proofErr w:type="spellEnd"/>
      <w:r w:rsidR="00BE505C" w:rsidRPr="00D3581A">
        <w:rPr>
          <w:rFonts w:asciiTheme="majorHAnsi" w:hAnsiTheme="majorHAnsi" w:cstheme="majorHAnsi"/>
          <w:sz w:val="24"/>
          <w:szCs w:val="24"/>
        </w:rPr>
        <w:t>, 2014), a prison governor</w:t>
      </w:r>
      <w:r w:rsidR="0070483B" w:rsidRPr="00D3581A">
        <w:rPr>
          <w:rFonts w:asciiTheme="majorHAnsi" w:hAnsiTheme="majorHAnsi" w:cstheme="majorHAnsi"/>
          <w:sz w:val="24"/>
          <w:szCs w:val="24"/>
        </w:rPr>
        <w:t>,</w:t>
      </w:r>
      <w:r w:rsidR="00BE505C" w:rsidRPr="00D3581A">
        <w:rPr>
          <w:rFonts w:asciiTheme="majorHAnsi" w:hAnsiTheme="majorHAnsi" w:cstheme="majorHAnsi"/>
          <w:sz w:val="24"/>
          <w:szCs w:val="24"/>
        </w:rPr>
        <w:t xml:space="preserve"> or </w:t>
      </w:r>
      <w:r w:rsidR="00BA7D12">
        <w:rPr>
          <w:rFonts w:asciiTheme="majorHAnsi" w:hAnsiTheme="majorHAnsi" w:cstheme="majorHAnsi"/>
          <w:sz w:val="24"/>
          <w:szCs w:val="24"/>
        </w:rPr>
        <w:t xml:space="preserve">a </w:t>
      </w:r>
      <w:r w:rsidR="00BE505C" w:rsidRPr="00D3581A">
        <w:rPr>
          <w:rFonts w:asciiTheme="majorHAnsi" w:hAnsiTheme="majorHAnsi" w:cstheme="majorHAnsi"/>
          <w:sz w:val="24"/>
          <w:szCs w:val="24"/>
        </w:rPr>
        <w:t>youth offending team manager (Noaks and Wincup, 2004</w:t>
      </w:r>
      <w:r w:rsidR="00CB6628">
        <w:rPr>
          <w:rFonts w:asciiTheme="majorHAnsi" w:hAnsiTheme="majorHAnsi" w:cstheme="majorHAnsi"/>
          <w:sz w:val="24"/>
          <w:szCs w:val="24"/>
        </w:rPr>
        <w:t>a</w:t>
      </w:r>
      <w:r w:rsidR="00BE505C" w:rsidRPr="00D3581A">
        <w:rPr>
          <w:rFonts w:asciiTheme="majorHAnsi" w:hAnsiTheme="majorHAnsi" w:cstheme="majorHAnsi"/>
          <w:sz w:val="24"/>
          <w:szCs w:val="24"/>
        </w:rPr>
        <w:t>).</w:t>
      </w:r>
      <w:r w:rsidR="001D335A">
        <w:rPr>
          <w:rFonts w:asciiTheme="majorHAnsi" w:hAnsiTheme="majorHAnsi" w:cstheme="majorHAnsi"/>
          <w:sz w:val="24"/>
          <w:szCs w:val="24"/>
        </w:rPr>
        <w:t xml:space="preserve"> </w:t>
      </w:r>
      <w:r w:rsidR="00BA7D12">
        <w:rPr>
          <w:rFonts w:asciiTheme="majorHAnsi" w:hAnsiTheme="majorHAnsi" w:cstheme="majorHAnsi"/>
          <w:sz w:val="24"/>
          <w:szCs w:val="24"/>
        </w:rPr>
        <w:t xml:space="preserve">These gatekeepers </w:t>
      </w:r>
      <w:r w:rsidR="002E1EBA">
        <w:rPr>
          <w:rFonts w:asciiTheme="majorHAnsi" w:hAnsiTheme="majorHAnsi" w:cstheme="majorHAnsi"/>
          <w:sz w:val="24"/>
          <w:szCs w:val="24"/>
        </w:rPr>
        <w:t xml:space="preserve">possess </w:t>
      </w:r>
      <w:r w:rsidR="00BA7D12">
        <w:rPr>
          <w:rFonts w:asciiTheme="majorHAnsi" w:hAnsiTheme="majorHAnsi" w:cstheme="majorHAnsi"/>
          <w:sz w:val="24"/>
          <w:szCs w:val="24"/>
        </w:rPr>
        <w:t xml:space="preserve">differential </w:t>
      </w:r>
      <w:r w:rsidR="002E1EBA">
        <w:rPr>
          <w:rFonts w:asciiTheme="majorHAnsi" w:hAnsiTheme="majorHAnsi" w:cstheme="majorHAnsi"/>
          <w:sz w:val="24"/>
          <w:szCs w:val="24"/>
        </w:rPr>
        <w:t xml:space="preserve">power in relation </w:t>
      </w:r>
      <w:r w:rsidR="00BA7D12">
        <w:rPr>
          <w:rFonts w:asciiTheme="majorHAnsi" w:hAnsiTheme="majorHAnsi" w:cstheme="majorHAnsi"/>
          <w:sz w:val="24"/>
          <w:szCs w:val="24"/>
        </w:rPr>
        <w:t>to the young people</w:t>
      </w:r>
      <w:r w:rsidR="002E1EBA">
        <w:rPr>
          <w:rFonts w:asciiTheme="majorHAnsi" w:hAnsiTheme="majorHAnsi" w:cstheme="majorHAnsi"/>
          <w:sz w:val="24"/>
          <w:szCs w:val="24"/>
        </w:rPr>
        <w:t xml:space="preserve"> </w:t>
      </w:r>
      <w:r w:rsidR="00BA7D12">
        <w:rPr>
          <w:rFonts w:asciiTheme="majorHAnsi" w:hAnsiTheme="majorHAnsi" w:cstheme="majorHAnsi"/>
          <w:sz w:val="24"/>
          <w:szCs w:val="24"/>
        </w:rPr>
        <w:t>they work with</w:t>
      </w:r>
      <w:r w:rsidR="0027790A">
        <w:rPr>
          <w:rFonts w:asciiTheme="majorHAnsi" w:hAnsiTheme="majorHAnsi" w:cstheme="majorHAnsi"/>
          <w:sz w:val="24"/>
          <w:szCs w:val="24"/>
        </w:rPr>
        <w:t>,</w:t>
      </w:r>
      <w:r w:rsidR="00BA7D12">
        <w:rPr>
          <w:rFonts w:asciiTheme="majorHAnsi" w:hAnsiTheme="majorHAnsi" w:cstheme="majorHAnsi"/>
          <w:sz w:val="24"/>
          <w:szCs w:val="24"/>
        </w:rPr>
        <w:t xml:space="preserve"> and</w:t>
      </w:r>
      <w:r w:rsidR="00895554">
        <w:rPr>
          <w:rFonts w:asciiTheme="majorHAnsi" w:hAnsiTheme="majorHAnsi" w:cstheme="majorHAnsi"/>
          <w:sz w:val="24"/>
          <w:szCs w:val="24"/>
        </w:rPr>
        <w:t xml:space="preserve">, as </w:t>
      </w:r>
      <w:proofErr w:type="spellStart"/>
      <w:r w:rsidR="00BA7D12">
        <w:rPr>
          <w:rFonts w:asciiTheme="majorHAnsi" w:hAnsiTheme="majorHAnsi" w:cstheme="majorHAnsi"/>
          <w:sz w:val="24"/>
          <w:szCs w:val="24"/>
        </w:rPr>
        <w:t>Martikke</w:t>
      </w:r>
      <w:proofErr w:type="spellEnd"/>
      <w:r w:rsidR="00895554">
        <w:rPr>
          <w:rFonts w:asciiTheme="majorHAnsi" w:hAnsiTheme="majorHAnsi" w:cstheme="majorHAnsi"/>
          <w:sz w:val="24"/>
          <w:szCs w:val="24"/>
        </w:rPr>
        <w:t xml:space="preserve"> et al.</w:t>
      </w:r>
      <w:r w:rsidR="00BA7D12">
        <w:rPr>
          <w:rFonts w:asciiTheme="majorHAnsi" w:hAnsiTheme="majorHAnsi" w:cstheme="majorHAnsi"/>
          <w:sz w:val="24"/>
          <w:szCs w:val="24"/>
        </w:rPr>
        <w:t xml:space="preserve"> (2019</w:t>
      </w:r>
      <w:r w:rsidR="00895554">
        <w:rPr>
          <w:rFonts w:asciiTheme="majorHAnsi" w:hAnsiTheme="majorHAnsi" w:cstheme="majorHAnsi"/>
          <w:sz w:val="24"/>
          <w:szCs w:val="24"/>
        </w:rPr>
        <w:t xml:space="preserve">: </w:t>
      </w:r>
      <w:r w:rsidR="00BA7D12">
        <w:rPr>
          <w:rFonts w:asciiTheme="majorHAnsi" w:hAnsiTheme="majorHAnsi" w:cstheme="majorHAnsi"/>
          <w:sz w:val="24"/>
          <w:szCs w:val="24"/>
        </w:rPr>
        <w:t>49) highlight</w:t>
      </w:r>
      <w:r w:rsidR="00895554">
        <w:rPr>
          <w:rFonts w:asciiTheme="majorHAnsi" w:hAnsiTheme="majorHAnsi" w:cstheme="majorHAnsi"/>
          <w:sz w:val="24"/>
          <w:szCs w:val="24"/>
        </w:rPr>
        <w:t>,</w:t>
      </w:r>
      <w:r w:rsidR="00BA7D12">
        <w:rPr>
          <w:rFonts w:asciiTheme="majorHAnsi" w:hAnsiTheme="majorHAnsi" w:cstheme="majorHAnsi"/>
          <w:sz w:val="24"/>
          <w:szCs w:val="24"/>
        </w:rPr>
        <w:t xml:space="preserve"> </w:t>
      </w:r>
      <w:r w:rsidR="002E1EBA">
        <w:rPr>
          <w:rFonts w:asciiTheme="majorHAnsi" w:hAnsiTheme="majorHAnsi" w:cstheme="majorHAnsi"/>
          <w:sz w:val="24"/>
          <w:szCs w:val="24"/>
        </w:rPr>
        <w:t xml:space="preserve">there should </w:t>
      </w:r>
      <w:r w:rsidR="0027790A">
        <w:rPr>
          <w:rFonts w:asciiTheme="majorHAnsi" w:hAnsiTheme="majorHAnsi" w:cstheme="majorHAnsi"/>
          <w:sz w:val="24"/>
          <w:szCs w:val="24"/>
        </w:rPr>
        <w:t xml:space="preserve">accordingly </w:t>
      </w:r>
      <w:r w:rsidR="002E1EBA">
        <w:rPr>
          <w:rFonts w:asciiTheme="majorHAnsi" w:hAnsiTheme="majorHAnsi" w:cstheme="majorHAnsi"/>
          <w:sz w:val="24"/>
          <w:szCs w:val="24"/>
        </w:rPr>
        <w:t xml:space="preserve">be </w:t>
      </w:r>
      <w:r w:rsidR="00F31178" w:rsidRPr="006125D6">
        <w:rPr>
          <w:rFonts w:asciiTheme="majorHAnsi" w:hAnsiTheme="majorHAnsi" w:cstheme="majorHAnsi"/>
          <w:sz w:val="24"/>
          <w:szCs w:val="24"/>
        </w:rPr>
        <w:t xml:space="preserve">commitment from all to equalise power </w:t>
      </w:r>
      <w:r w:rsidR="00D1058C" w:rsidRPr="006125D6">
        <w:rPr>
          <w:rFonts w:asciiTheme="majorHAnsi" w:hAnsiTheme="majorHAnsi" w:cstheme="majorHAnsi"/>
          <w:sz w:val="24"/>
          <w:szCs w:val="24"/>
        </w:rPr>
        <w:t>out of</w:t>
      </w:r>
      <w:r w:rsidR="00F31178" w:rsidRPr="006125D6">
        <w:rPr>
          <w:rFonts w:asciiTheme="majorHAnsi" w:hAnsiTheme="majorHAnsi" w:cstheme="majorHAnsi"/>
          <w:sz w:val="24"/>
          <w:szCs w:val="24"/>
        </w:rPr>
        <w:t xml:space="preserve"> respect </w:t>
      </w:r>
      <w:r w:rsidR="00D1058C" w:rsidRPr="006125D6">
        <w:rPr>
          <w:rFonts w:asciiTheme="majorHAnsi" w:hAnsiTheme="majorHAnsi" w:cstheme="majorHAnsi"/>
          <w:sz w:val="24"/>
          <w:szCs w:val="24"/>
        </w:rPr>
        <w:t>for</w:t>
      </w:r>
      <w:r w:rsidR="00F31178" w:rsidRPr="006125D6">
        <w:rPr>
          <w:rFonts w:asciiTheme="majorHAnsi" w:hAnsiTheme="majorHAnsi" w:cstheme="majorHAnsi"/>
          <w:sz w:val="24"/>
          <w:szCs w:val="24"/>
        </w:rPr>
        <w:t xml:space="preserve"> what everyone brings to the partnership.</w:t>
      </w:r>
      <w:r w:rsidR="00F31178" w:rsidRPr="00F31178">
        <w:rPr>
          <w:rFonts w:asciiTheme="majorHAnsi" w:hAnsiTheme="majorHAnsi" w:cstheme="majorHAnsi"/>
          <w:sz w:val="24"/>
          <w:szCs w:val="24"/>
        </w:rPr>
        <w:t xml:space="preserve"> </w:t>
      </w:r>
      <w:r w:rsidR="0070483B" w:rsidRPr="00D3581A">
        <w:rPr>
          <w:rFonts w:asciiTheme="majorHAnsi" w:hAnsiTheme="majorHAnsi" w:cstheme="majorHAnsi"/>
          <w:sz w:val="24"/>
          <w:szCs w:val="24"/>
        </w:rPr>
        <w:t xml:space="preserve">  </w:t>
      </w:r>
    </w:p>
    <w:p w14:paraId="1B6304A6" w14:textId="59460C21" w:rsidR="00BE505C" w:rsidRPr="00D3581A" w:rsidRDefault="00E910A3" w:rsidP="00BE505C">
      <w:pPr>
        <w:jc w:val="both"/>
        <w:rPr>
          <w:rFonts w:asciiTheme="majorHAnsi" w:hAnsiTheme="majorHAnsi" w:cstheme="majorHAnsi"/>
          <w:b/>
          <w:bCs/>
          <w:sz w:val="24"/>
          <w:szCs w:val="24"/>
        </w:rPr>
      </w:pPr>
      <w:r>
        <w:rPr>
          <w:rFonts w:asciiTheme="majorHAnsi" w:hAnsiTheme="majorHAnsi" w:cstheme="majorHAnsi"/>
          <w:b/>
          <w:bCs/>
          <w:sz w:val="24"/>
          <w:szCs w:val="24"/>
        </w:rPr>
        <w:t>&lt;b&gt;</w:t>
      </w:r>
      <w:r w:rsidR="00BE505C" w:rsidRPr="00D3581A">
        <w:rPr>
          <w:rFonts w:asciiTheme="majorHAnsi" w:hAnsiTheme="majorHAnsi" w:cstheme="majorHAnsi"/>
          <w:b/>
          <w:bCs/>
          <w:sz w:val="24"/>
          <w:szCs w:val="24"/>
        </w:rPr>
        <w:t>Prioritising Participant Voice</w:t>
      </w:r>
      <w:r w:rsidR="002F4AE4">
        <w:rPr>
          <w:rFonts w:asciiTheme="majorHAnsi" w:hAnsiTheme="majorHAnsi" w:cstheme="majorHAnsi"/>
          <w:b/>
          <w:bCs/>
          <w:sz w:val="24"/>
          <w:szCs w:val="24"/>
        </w:rPr>
        <w:t xml:space="preserve"> and 'Child First’ Justice</w:t>
      </w:r>
    </w:p>
    <w:p w14:paraId="40B60C34" w14:textId="6ABBD450" w:rsidR="00BE505C" w:rsidRPr="00D3581A" w:rsidRDefault="00CC1967" w:rsidP="00BE505C">
      <w:pPr>
        <w:jc w:val="both"/>
        <w:rPr>
          <w:rFonts w:asciiTheme="majorHAnsi" w:hAnsiTheme="majorHAnsi" w:cstheme="majorHAnsi"/>
          <w:sz w:val="24"/>
          <w:szCs w:val="24"/>
        </w:rPr>
      </w:pPr>
      <w:r>
        <w:rPr>
          <w:rFonts w:asciiTheme="majorHAnsi" w:hAnsiTheme="majorHAnsi" w:cstheme="majorHAnsi"/>
          <w:sz w:val="24"/>
          <w:szCs w:val="24"/>
        </w:rPr>
        <w:t>When used with children and young people, p</w:t>
      </w:r>
      <w:r w:rsidR="00BE505C" w:rsidRPr="00D3581A">
        <w:rPr>
          <w:rFonts w:asciiTheme="majorHAnsi" w:hAnsiTheme="majorHAnsi" w:cstheme="majorHAnsi"/>
          <w:sz w:val="24"/>
          <w:szCs w:val="24"/>
        </w:rPr>
        <w:t xml:space="preserve">articipatory research </w:t>
      </w:r>
      <w:r>
        <w:rPr>
          <w:rFonts w:asciiTheme="majorHAnsi" w:hAnsiTheme="majorHAnsi" w:cstheme="majorHAnsi"/>
          <w:sz w:val="24"/>
          <w:szCs w:val="24"/>
        </w:rPr>
        <w:t>is ‘</w:t>
      </w:r>
      <w:r w:rsidR="00BE505C" w:rsidRPr="00D3581A">
        <w:rPr>
          <w:rFonts w:asciiTheme="majorHAnsi" w:hAnsiTheme="majorHAnsi" w:cstheme="majorHAnsi"/>
          <w:sz w:val="24"/>
          <w:szCs w:val="24"/>
        </w:rPr>
        <w:t>child-orientated</w:t>
      </w:r>
      <w:r>
        <w:rPr>
          <w:rFonts w:asciiTheme="majorHAnsi" w:hAnsiTheme="majorHAnsi" w:cstheme="majorHAnsi"/>
          <w:sz w:val="24"/>
          <w:szCs w:val="24"/>
        </w:rPr>
        <w:t>’</w:t>
      </w:r>
      <w:r w:rsidR="00DB0EF9">
        <w:rPr>
          <w:rFonts w:asciiTheme="majorHAnsi" w:hAnsiTheme="majorHAnsi" w:cstheme="majorHAnsi"/>
          <w:sz w:val="24"/>
          <w:szCs w:val="24"/>
        </w:rPr>
        <w:t xml:space="preserve"> </w:t>
      </w:r>
      <w:r w:rsidR="00BA7D12">
        <w:rPr>
          <w:rFonts w:asciiTheme="majorHAnsi" w:hAnsiTheme="majorHAnsi" w:cstheme="majorHAnsi"/>
          <w:sz w:val="24"/>
          <w:szCs w:val="24"/>
        </w:rPr>
        <w:t>with</w:t>
      </w:r>
      <w:r w:rsidR="00DB0EF9">
        <w:rPr>
          <w:rFonts w:asciiTheme="majorHAnsi" w:hAnsiTheme="majorHAnsi" w:cstheme="majorHAnsi"/>
          <w:sz w:val="24"/>
          <w:szCs w:val="24"/>
        </w:rPr>
        <w:t xml:space="preserve"> </w:t>
      </w:r>
      <w:r w:rsidR="00BE505C" w:rsidRPr="00D3581A">
        <w:rPr>
          <w:rFonts w:asciiTheme="majorHAnsi" w:hAnsiTheme="majorHAnsi" w:cstheme="majorHAnsi"/>
          <w:sz w:val="24"/>
          <w:szCs w:val="24"/>
        </w:rPr>
        <w:t xml:space="preserve">priority </w:t>
      </w:r>
      <w:r w:rsidR="00DB0EF9">
        <w:rPr>
          <w:rFonts w:asciiTheme="majorHAnsi" w:hAnsiTheme="majorHAnsi" w:cstheme="majorHAnsi"/>
          <w:sz w:val="24"/>
          <w:szCs w:val="24"/>
        </w:rPr>
        <w:t>given to</w:t>
      </w:r>
      <w:r w:rsidR="00BE505C" w:rsidRPr="00D3581A">
        <w:rPr>
          <w:rFonts w:asciiTheme="majorHAnsi" w:hAnsiTheme="majorHAnsi" w:cstheme="majorHAnsi"/>
          <w:sz w:val="24"/>
          <w:szCs w:val="24"/>
        </w:rPr>
        <w:t xml:space="preserve"> maximis</w:t>
      </w:r>
      <w:r w:rsidR="00DB0EF9">
        <w:rPr>
          <w:rFonts w:asciiTheme="majorHAnsi" w:hAnsiTheme="majorHAnsi" w:cstheme="majorHAnsi"/>
          <w:sz w:val="24"/>
          <w:szCs w:val="24"/>
        </w:rPr>
        <w:t>ing</w:t>
      </w:r>
      <w:r w:rsidR="00BE505C" w:rsidRPr="00D3581A">
        <w:rPr>
          <w:rFonts w:asciiTheme="majorHAnsi" w:hAnsiTheme="majorHAnsi" w:cstheme="majorHAnsi"/>
          <w:sz w:val="24"/>
          <w:szCs w:val="24"/>
        </w:rPr>
        <w:t xml:space="preserve"> the voice of the child</w:t>
      </w:r>
      <w:r>
        <w:rPr>
          <w:rFonts w:asciiTheme="majorHAnsi" w:hAnsiTheme="majorHAnsi" w:cstheme="majorHAnsi"/>
          <w:sz w:val="24"/>
          <w:szCs w:val="24"/>
        </w:rPr>
        <w:t xml:space="preserve"> </w:t>
      </w:r>
      <w:r w:rsidR="00DB0EF9">
        <w:rPr>
          <w:rFonts w:asciiTheme="majorHAnsi" w:hAnsiTheme="majorHAnsi" w:cstheme="majorHAnsi"/>
          <w:sz w:val="24"/>
          <w:szCs w:val="24"/>
        </w:rPr>
        <w:t>to</w:t>
      </w:r>
      <w:r>
        <w:rPr>
          <w:rFonts w:asciiTheme="majorHAnsi" w:hAnsiTheme="majorHAnsi" w:cstheme="majorHAnsi"/>
          <w:sz w:val="24"/>
          <w:szCs w:val="24"/>
        </w:rPr>
        <w:t xml:space="preserve"> </w:t>
      </w:r>
      <w:r w:rsidR="00BE505C" w:rsidRPr="00D3581A">
        <w:rPr>
          <w:rFonts w:asciiTheme="majorHAnsi" w:hAnsiTheme="majorHAnsi" w:cstheme="majorHAnsi"/>
          <w:sz w:val="24"/>
          <w:szCs w:val="24"/>
        </w:rPr>
        <w:t xml:space="preserve">inform policy and practice (Collins, </w:t>
      </w:r>
      <w:proofErr w:type="gramStart"/>
      <w:r w:rsidR="00BE505C" w:rsidRPr="00D3581A">
        <w:rPr>
          <w:rFonts w:asciiTheme="majorHAnsi" w:hAnsiTheme="majorHAnsi" w:cstheme="majorHAnsi"/>
          <w:sz w:val="24"/>
          <w:szCs w:val="24"/>
        </w:rPr>
        <w:t>Grace</w:t>
      </w:r>
      <w:proofErr w:type="gramEnd"/>
      <w:r w:rsidR="00BE505C" w:rsidRPr="00D3581A">
        <w:rPr>
          <w:rFonts w:asciiTheme="majorHAnsi" w:hAnsiTheme="majorHAnsi" w:cstheme="majorHAnsi"/>
          <w:sz w:val="24"/>
          <w:szCs w:val="24"/>
        </w:rPr>
        <w:t xml:space="preserve"> and </w:t>
      </w:r>
      <w:r w:rsidR="00BE505C" w:rsidRPr="00D3581A">
        <w:rPr>
          <w:rFonts w:asciiTheme="majorHAnsi" w:hAnsiTheme="majorHAnsi" w:cstheme="majorHAnsi"/>
          <w:color w:val="3A3A3A"/>
          <w:sz w:val="24"/>
          <w:szCs w:val="24"/>
          <w:shd w:val="clear" w:color="auto" w:fill="FFFFFF"/>
        </w:rPr>
        <w:t>Llewellyn, 2016</w:t>
      </w:r>
      <w:r w:rsidR="00BE505C" w:rsidRPr="00D3581A">
        <w:rPr>
          <w:rFonts w:asciiTheme="majorHAnsi" w:hAnsiTheme="majorHAnsi" w:cstheme="majorHAnsi"/>
          <w:sz w:val="24"/>
          <w:szCs w:val="24"/>
        </w:rPr>
        <w:t xml:space="preserve">). Children having voice is validated by </w:t>
      </w:r>
      <w:r w:rsidR="00BE505C" w:rsidRPr="00D3581A">
        <w:rPr>
          <w:rFonts w:asciiTheme="majorHAnsi" w:hAnsiTheme="majorHAnsi" w:cstheme="majorHAnsi"/>
          <w:color w:val="333333"/>
          <w:sz w:val="24"/>
          <w:szCs w:val="24"/>
          <w:shd w:val="clear" w:color="auto" w:fill="FFFFFF"/>
        </w:rPr>
        <w:t>international children’s rights legislation (Muncie, 2009; Creaney and Case, 2021).</w:t>
      </w:r>
      <w:r w:rsidR="00BE505C" w:rsidRPr="00D3581A">
        <w:rPr>
          <w:rFonts w:asciiTheme="majorHAnsi" w:hAnsiTheme="majorHAnsi" w:cstheme="majorHAnsi"/>
          <w:sz w:val="24"/>
          <w:szCs w:val="24"/>
        </w:rPr>
        <w:t xml:space="preserve"> In the context of youth and crime, young people having voice might include young offenders, </w:t>
      </w:r>
      <w:r w:rsidR="000C0FB5" w:rsidRPr="00D3581A">
        <w:rPr>
          <w:rFonts w:asciiTheme="majorHAnsi" w:hAnsiTheme="majorHAnsi" w:cstheme="majorHAnsi"/>
          <w:sz w:val="24"/>
          <w:szCs w:val="24"/>
        </w:rPr>
        <w:t>their victims</w:t>
      </w:r>
      <w:r w:rsidR="002215D9">
        <w:rPr>
          <w:rFonts w:asciiTheme="majorHAnsi" w:hAnsiTheme="majorHAnsi" w:cstheme="majorHAnsi"/>
          <w:sz w:val="24"/>
          <w:szCs w:val="24"/>
        </w:rPr>
        <w:t>,</w:t>
      </w:r>
      <w:r w:rsidR="00BD6B02">
        <w:rPr>
          <w:rFonts w:asciiTheme="majorHAnsi" w:hAnsiTheme="majorHAnsi" w:cstheme="majorHAnsi"/>
          <w:sz w:val="24"/>
          <w:szCs w:val="24"/>
        </w:rPr>
        <w:t xml:space="preserve"> or</w:t>
      </w:r>
      <w:r w:rsidR="00BE505C" w:rsidRPr="00D3581A">
        <w:rPr>
          <w:rFonts w:asciiTheme="majorHAnsi" w:hAnsiTheme="majorHAnsi" w:cstheme="majorHAnsi"/>
          <w:sz w:val="24"/>
          <w:szCs w:val="24"/>
        </w:rPr>
        <w:t xml:space="preserve"> offender-victims, as</w:t>
      </w:r>
      <w:r w:rsidR="00C35235" w:rsidRPr="00D3581A">
        <w:rPr>
          <w:rFonts w:asciiTheme="majorHAnsi" w:hAnsiTheme="majorHAnsi" w:cstheme="majorHAnsi"/>
          <w:sz w:val="24"/>
          <w:szCs w:val="24"/>
        </w:rPr>
        <w:t xml:space="preserve"> found</w:t>
      </w:r>
      <w:r w:rsidR="00BE505C" w:rsidRPr="00D3581A">
        <w:rPr>
          <w:rFonts w:asciiTheme="majorHAnsi" w:hAnsiTheme="majorHAnsi" w:cstheme="majorHAnsi"/>
          <w:sz w:val="24"/>
          <w:szCs w:val="24"/>
        </w:rPr>
        <w:t xml:space="preserve"> with gang related knife crime (Bailey</w:t>
      </w:r>
      <w:r w:rsidR="00505584">
        <w:rPr>
          <w:rFonts w:asciiTheme="majorHAnsi" w:hAnsiTheme="majorHAnsi" w:cstheme="majorHAnsi"/>
          <w:sz w:val="24"/>
          <w:szCs w:val="24"/>
        </w:rPr>
        <w:t xml:space="preserve"> et al. </w:t>
      </w:r>
      <w:r w:rsidR="00BE505C" w:rsidRPr="00D3581A">
        <w:rPr>
          <w:rFonts w:asciiTheme="majorHAnsi" w:hAnsiTheme="majorHAnsi" w:cstheme="majorHAnsi"/>
          <w:sz w:val="24"/>
          <w:szCs w:val="24"/>
        </w:rPr>
        <w:t>2020)</w:t>
      </w:r>
      <w:r w:rsidR="00324976">
        <w:rPr>
          <w:rFonts w:asciiTheme="majorHAnsi" w:hAnsiTheme="majorHAnsi" w:cstheme="majorHAnsi"/>
          <w:sz w:val="24"/>
          <w:szCs w:val="24"/>
        </w:rPr>
        <w:t>, as well as</w:t>
      </w:r>
      <w:r w:rsidR="00BE505C" w:rsidRPr="00D3581A">
        <w:rPr>
          <w:rFonts w:asciiTheme="majorHAnsi" w:hAnsiTheme="majorHAnsi" w:cstheme="majorHAnsi"/>
          <w:sz w:val="24"/>
          <w:szCs w:val="24"/>
        </w:rPr>
        <w:t xml:space="preserve"> </w:t>
      </w:r>
      <w:r w:rsidR="000C0FB5" w:rsidRPr="00D3581A">
        <w:rPr>
          <w:rFonts w:asciiTheme="majorHAnsi" w:hAnsiTheme="majorHAnsi" w:cstheme="majorHAnsi"/>
          <w:sz w:val="24"/>
          <w:szCs w:val="24"/>
        </w:rPr>
        <w:t xml:space="preserve">in the </w:t>
      </w:r>
      <w:r w:rsidR="00BE505C" w:rsidRPr="00D3581A">
        <w:rPr>
          <w:rFonts w:asciiTheme="majorHAnsi" w:hAnsiTheme="majorHAnsi" w:cstheme="majorHAnsi"/>
          <w:sz w:val="24"/>
          <w:szCs w:val="24"/>
        </w:rPr>
        <w:t>progression from child victim to adult offender in violent crime and abuse (</w:t>
      </w:r>
      <w:r w:rsidR="00BE505C" w:rsidRPr="00D3581A">
        <w:rPr>
          <w:rStyle w:val="Hyperlink"/>
          <w:rFonts w:asciiTheme="majorHAnsi" w:hAnsiTheme="majorHAnsi" w:cstheme="majorHAnsi"/>
          <w:color w:val="auto"/>
          <w:sz w:val="24"/>
          <w:szCs w:val="24"/>
          <w:u w:val="none"/>
        </w:rPr>
        <w:t>Halsey, 2017).</w:t>
      </w:r>
      <w:r w:rsidR="00BE505C" w:rsidRPr="00D3581A">
        <w:rPr>
          <w:rFonts w:asciiTheme="majorHAnsi" w:hAnsiTheme="majorHAnsi" w:cstheme="majorHAnsi"/>
          <w:sz w:val="24"/>
          <w:szCs w:val="24"/>
        </w:rPr>
        <w:t xml:space="preserve"> In the UK, irrespective of the offender status, there is common appreciation that the child is first</w:t>
      </w:r>
      <w:r w:rsidR="00C35235" w:rsidRPr="00D3581A">
        <w:rPr>
          <w:rFonts w:asciiTheme="majorHAnsi" w:hAnsiTheme="majorHAnsi" w:cstheme="majorHAnsi"/>
          <w:sz w:val="24"/>
          <w:szCs w:val="24"/>
        </w:rPr>
        <w:t>ly</w:t>
      </w:r>
      <w:r w:rsidR="00BE505C" w:rsidRPr="00D3581A">
        <w:rPr>
          <w:rFonts w:asciiTheme="majorHAnsi" w:hAnsiTheme="majorHAnsi" w:cstheme="majorHAnsi"/>
          <w:sz w:val="24"/>
          <w:szCs w:val="24"/>
        </w:rPr>
        <w:t xml:space="preserve"> a child, and their offending status is secondary. This is referred to as ‘child-first’ (</w:t>
      </w:r>
      <w:r w:rsidR="00BE505C" w:rsidRPr="00D3581A">
        <w:rPr>
          <w:rStyle w:val="Hyperlink"/>
          <w:rFonts w:asciiTheme="majorHAnsi" w:hAnsiTheme="majorHAnsi" w:cstheme="majorHAnsi"/>
          <w:color w:val="auto"/>
          <w:sz w:val="24"/>
          <w:szCs w:val="24"/>
          <w:u w:val="none"/>
        </w:rPr>
        <w:t>Haines and Case, 2015)</w:t>
      </w:r>
      <w:r w:rsidR="00C12372" w:rsidRPr="00D3581A">
        <w:rPr>
          <w:rStyle w:val="Hyperlink"/>
          <w:rFonts w:asciiTheme="majorHAnsi" w:hAnsiTheme="majorHAnsi" w:cstheme="majorHAnsi"/>
          <w:color w:val="auto"/>
          <w:sz w:val="24"/>
          <w:szCs w:val="24"/>
          <w:u w:val="none"/>
        </w:rPr>
        <w:t>,</w:t>
      </w:r>
      <w:r w:rsidR="00C35235" w:rsidRPr="00D3581A">
        <w:rPr>
          <w:rStyle w:val="Hyperlink"/>
          <w:rFonts w:asciiTheme="majorHAnsi" w:hAnsiTheme="majorHAnsi" w:cstheme="majorHAnsi"/>
          <w:color w:val="auto"/>
          <w:sz w:val="24"/>
          <w:szCs w:val="24"/>
          <w:u w:val="none"/>
        </w:rPr>
        <w:t xml:space="preserve"> which </w:t>
      </w:r>
      <w:r w:rsidR="00F81FFC" w:rsidRPr="00D3581A">
        <w:rPr>
          <w:rStyle w:val="Hyperlink"/>
          <w:rFonts w:asciiTheme="majorHAnsi" w:hAnsiTheme="majorHAnsi" w:cstheme="majorHAnsi"/>
          <w:color w:val="auto"/>
          <w:sz w:val="24"/>
          <w:szCs w:val="24"/>
          <w:u w:val="none"/>
        </w:rPr>
        <w:t xml:space="preserve">encourages a welfare approach to </w:t>
      </w:r>
      <w:r w:rsidR="0096382A">
        <w:rPr>
          <w:rStyle w:val="Hyperlink"/>
          <w:rFonts w:asciiTheme="majorHAnsi" w:hAnsiTheme="majorHAnsi" w:cstheme="majorHAnsi"/>
          <w:color w:val="auto"/>
          <w:sz w:val="24"/>
          <w:szCs w:val="24"/>
          <w:u w:val="none"/>
        </w:rPr>
        <w:t xml:space="preserve">juvenile </w:t>
      </w:r>
      <w:r w:rsidR="00F81FFC" w:rsidRPr="00D3581A">
        <w:rPr>
          <w:rStyle w:val="Hyperlink"/>
          <w:rFonts w:asciiTheme="majorHAnsi" w:hAnsiTheme="majorHAnsi" w:cstheme="majorHAnsi"/>
          <w:color w:val="auto"/>
          <w:sz w:val="24"/>
          <w:szCs w:val="24"/>
          <w:u w:val="none"/>
        </w:rPr>
        <w:t>justice</w:t>
      </w:r>
      <w:r w:rsidR="00BE505C" w:rsidRPr="00D3581A">
        <w:rPr>
          <w:rFonts w:asciiTheme="majorHAnsi" w:hAnsiTheme="majorHAnsi" w:cstheme="majorHAnsi"/>
          <w:sz w:val="24"/>
          <w:szCs w:val="24"/>
        </w:rPr>
        <w:t xml:space="preserve">. However, philosophies underpinning </w:t>
      </w:r>
      <w:r w:rsidR="000C0FB5" w:rsidRPr="00D3581A">
        <w:rPr>
          <w:rFonts w:asciiTheme="majorHAnsi" w:hAnsiTheme="majorHAnsi" w:cstheme="majorHAnsi"/>
          <w:sz w:val="24"/>
          <w:szCs w:val="24"/>
        </w:rPr>
        <w:t>UK y</w:t>
      </w:r>
      <w:r w:rsidR="00BE505C" w:rsidRPr="00D3581A">
        <w:rPr>
          <w:rFonts w:asciiTheme="majorHAnsi" w:hAnsiTheme="majorHAnsi" w:cstheme="majorHAnsi"/>
          <w:sz w:val="24"/>
          <w:szCs w:val="24"/>
        </w:rPr>
        <w:t>outh justice provision and sentencing</w:t>
      </w:r>
      <w:r w:rsidR="008D5D88" w:rsidRPr="00D3581A">
        <w:rPr>
          <w:rFonts w:asciiTheme="majorHAnsi" w:hAnsiTheme="majorHAnsi" w:cstheme="majorHAnsi"/>
          <w:sz w:val="24"/>
          <w:szCs w:val="24"/>
        </w:rPr>
        <w:t xml:space="preserve"> have not always fully reflected the welfare approach</w:t>
      </w:r>
      <w:r w:rsidR="000C0FB5" w:rsidRPr="00D3581A">
        <w:rPr>
          <w:rFonts w:asciiTheme="majorHAnsi" w:hAnsiTheme="majorHAnsi" w:cstheme="majorHAnsi"/>
          <w:sz w:val="24"/>
          <w:szCs w:val="24"/>
        </w:rPr>
        <w:t xml:space="preserve"> </w:t>
      </w:r>
      <w:r w:rsidR="00BE505C" w:rsidRPr="00D3581A">
        <w:rPr>
          <w:rFonts w:asciiTheme="majorHAnsi" w:hAnsiTheme="majorHAnsi" w:cstheme="majorHAnsi"/>
          <w:sz w:val="24"/>
          <w:szCs w:val="24"/>
        </w:rPr>
        <w:t xml:space="preserve">(Muncie, 2009). Young people are children until they reach the age of 18 years in the UK, </w:t>
      </w:r>
      <w:r w:rsidR="006C5AE8">
        <w:rPr>
          <w:rFonts w:asciiTheme="majorHAnsi" w:hAnsiTheme="majorHAnsi" w:cstheme="majorHAnsi"/>
          <w:sz w:val="24"/>
          <w:szCs w:val="24"/>
        </w:rPr>
        <w:t>hence</w:t>
      </w:r>
      <w:r w:rsidR="00BA7D12">
        <w:rPr>
          <w:rFonts w:asciiTheme="majorHAnsi" w:hAnsiTheme="majorHAnsi" w:cstheme="majorHAnsi"/>
          <w:sz w:val="24"/>
          <w:szCs w:val="24"/>
        </w:rPr>
        <w:t xml:space="preserve"> the term </w:t>
      </w:r>
      <w:r w:rsidR="00BE505C" w:rsidRPr="00D3581A">
        <w:rPr>
          <w:rFonts w:asciiTheme="majorHAnsi" w:hAnsiTheme="majorHAnsi" w:cstheme="majorHAnsi"/>
          <w:sz w:val="24"/>
          <w:szCs w:val="24"/>
        </w:rPr>
        <w:t xml:space="preserve">child and young person </w:t>
      </w:r>
      <w:r w:rsidR="00BA7D12">
        <w:rPr>
          <w:rFonts w:asciiTheme="majorHAnsi" w:hAnsiTheme="majorHAnsi" w:cstheme="majorHAnsi"/>
          <w:sz w:val="24"/>
          <w:szCs w:val="24"/>
        </w:rPr>
        <w:t xml:space="preserve">is used </w:t>
      </w:r>
      <w:r w:rsidR="00BE505C" w:rsidRPr="00D3581A">
        <w:rPr>
          <w:rFonts w:asciiTheme="majorHAnsi" w:hAnsiTheme="majorHAnsi" w:cstheme="majorHAnsi"/>
          <w:sz w:val="24"/>
          <w:szCs w:val="24"/>
        </w:rPr>
        <w:t>interchangeably</w:t>
      </w:r>
      <w:r w:rsidR="000C0FB5" w:rsidRPr="00D3581A">
        <w:rPr>
          <w:rFonts w:asciiTheme="majorHAnsi" w:hAnsiTheme="majorHAnsi" w:cstheme="majorHAnsi"/>
          <w:sz w:val="24"/>
          <w:szCs w:val="24"/>
        </w:rPr>
        <w:t xml:space="preserve"> in relation to this age group</w:t>
      </w:r>
      <w:r w:rsidR="00BA7D12">
        <w:rPr>
          <w:rFonts w:asciiTheme="majorHAnsi" w:hAnsiTheme="majorHAnsi" w:cstheme="majorHAnsi"/>
          <w:sz w:val="24"/>
          <w:szCs w:val="24"/>
        </w:rPr>
        <w:t xml:space="preserve"> in this chapter</w:t>
      </w:r>
      <w:r w:rsidR="00BE505C" w:rsidRPr="00D3581A">
        <w:rPr>
          <w:rFonts w:asciiTheme="majorHAnsi" w:hAnsiTheme="majorHAnsi" w:cstheme="majorHAnsi"/>
          <w:sz w:val="24"/>
          <w:szCs w:val="24"/>
        </w:rPr>
        <w:t xml:space="preserve">. </w:t>
      </w:r>
      <w:r w:rsidR="000C0FB5" w:rsidRPr="00D3581A">
        <w:rPr>
          <w:rFonts w:asciiTheme="majorHAnsi" w:hAnsiTheme="majorHAnsi" w:cstheme="majorHAnsi"/>
          <w:sz w:val="24"/>
          <w:szCs w:val="24"/>
        </w:rPr>
        <w:t>S</w:t>
      </w:r>
      <w:r w:rsidR="00F81FFC" w:rsidRPr="00D3581A">
        <w:rPr>
          <w:rFonts w:asciiTheme="majorHAnsi" w:hAnsiTheme="majorHAnsi" w:cstheme="majorHAnsi"/>
          <w:sz w:val="24"/>
          <w:szCs w:val="24"/>
        </w:rPr>
        <w:t xml:space="preserve">uch </w:t>
      </w:r>
      <w:r w:rsidR="00BE505C" w:rsidRPr="00D3581A">
        <w:rPr>
          <w:rFonts w:asciiTheme="majorHAnsi" w:hAnsiTheme="majorHAnsi" w:cstheme="majorHAnsi"/>
          <w:sz w:val="24"/>
          <w:szCs w:val="24"/>
        </w:rPr>
        <w:t>distinction</w:t>
      </w:r>
      <w:r w:rsidR="00F13A65" w:rsidRPr="00D3581A">
        <w:rPr>
          <w:rFonts w:asciiTheme="majorHAnsi" w:hAnsiTheme="majorHAnsi" w:cstheme="majorHAnsi"/>
          <w:sz w:val="24"/>
          <w:szCs w:val="24"/>
        </w:rPr>
        <w:t>s</w:t>
      </w:r>
      <w:r w:rsidR="000C0FB5" w:rsidRPr="00D3581A">
        <w:rPr>
          <w:rFonts w:asciiTheme="majorHAnsi" w:hAnsiTheme="majorHAnsi" w:cstheme="majorHAnsi"/>
          <w:sz w:val="24"/>
          <w:szCs w:val="24"/>
        </w:rPr>
        <w:t xml:space="preserve"> of the ‘child’ </w:t>
      </w:r>
      <w:r w:rsidR="000F3CB1">
        <w:rPr>
          <w:rFonts w:asciiTheme="majorHAnsi" w:hAnsiTheme="majorHAnsi" w:cstheme="majorHAnsi"/>
          <w:sz w:val="24"/>
          <w:szCs w:val="24"/>
        </w:rPr>
        <w:t>are</w:t>
      </w:r>
      <w:r w:rsidR="00BE505C" w:rsidRPr="00D3581A">
        <w:rPr>
          <w:rFonts w:asciiTheme="majorHAnsi" w:hAnsiTheme="majorHAnsi" w:cstheme="majorHAnsi"/>
          <w:sz w:val="24"/>
          <w:szCs w:val="24"/>
        </w:rPr>
        <w:t xml:space="preserve"> blurred </w:t>
      </w:r>
      <w:r w:rsidR="00F13A65" w:rsidRPr="00D3581A">
        <w:rPr>
          <w:rFonts w:asciiTheme="majorHAnsi" w:hAnsiTheme="majorHAnsi" w:cstheme="majorHAnsi"/>
          <w:sz w:val="24"/>
          <w:szCs w:val="24"/>
        </w:rPr>
        <w:t>with consideration to</w:t>
      </w:r>
      <w:r w:rsidR="00BE505C" w:rsidRPr="00D3581A">
        <w:rPr>
          <w:rFonts w:asciiTheme="majorHAnsi" w:hAnsiTheme="majorHAnsi" w:cstheme="majorHAnsi"/>
          <w:sz w:val="24"/>
          <w:szCs w:val="24"/>
        </w:rPr>
        <w:t xml:space="preserve"> the age of sexual consent, the legal age a person can start to drive a car</w:t>
      </w:r>
      <w:r w:rsidR="00BA7D12">
        <w:rPr>
          <w:rFonts w:asciiTheme="majorHAnsi" w:hAnsiTheme="majorHAnsi" w:cstheme="majorHAnsi"/>
          <w:sz w:val="24"/>
          <w:szCs w:val="24"/>
        </w:rPr>
        <w:t>,</w:t>
      </w:r>
      <w:r w:rsidR="00BE505C" w:rsidRPr="00D3581A">
        <w:rPr>
          <w:rFonts w:asciiTheme="majorHAnsi" w:hAnsiTheme="majorHAnsi" w:cstheme="majorHAnsi"/>
          <w:sz w:val="24"/>
          <w:szCs w:val="24"/>
        </w:rPr>
        <w:t xml:space="preserve"> and the legal age that a person can get </w:t>
      </w:r>
      <w:r w:rsidR="00BE505C" w:rsidRPr="00D3581A">
        <w:rPr>
          <w:rFonts w:asciiTheme="majorHAnsi" w:hAnsiTheme="majorHAnsi" w:cstheme="majorHAnsi"/>
          <w:sz w:val="24"/>
          <w:szCs w:val="24"/>
        </w:rPr>
        <w:lastRenderedPageBreak/>
        <w:t>married with parental consent (</w:t>
      </w:r>
      <w:r w:rsidR="00743457" w:rsidRPr="00D3581A">
        <w:rPr>
          <w:rFonts w:asciiTheme="majorHAnsi" w:hAnsiTheme="majorHAnsi" w:cstheme="majorHAnsi"/>
          <w:sz w:val="24"/>
          <w:szCs w:val="24"/>
        </w:rPr>
        <w:t>Muncie, 2009</w:t>
      </w:r>
      <w:r w:rsidR="00BE505C" w:rsidRPr="00D3581A">
        <w:rPr>
          <w:rFonts w:asciiTheme="majorHAnsi" w:hAnsiTheme="majorHAnsi" w:cstheme="majorHAnsi"/>
          <w:sz w:val="24"/>
          <w:szCs w:val="24"/>
        </w:rPr>
        <w:t xml:space="preserve">). Putting the child first is </w:t>
      </w:r>
      <w:r w:rsidR="000C25B6">
        <w:rPr>
          <w:rFonts w:asciiTheme="majorHAnsi" w:hAnsiTheme="majorHAnsi" w:cstheme="majorHAnsi"/>
          <w:sz w:val="24"/>
          <w:szCs w:val="24"/>
        </w:rPr>
        <w:t xml:space="preserve">also </w:t>
      </w:r>
      <w:r w:rsidR="00BE505C" w:rsidRPr="00D3581A">
        <w:rPr>
          <w:rFonts w:asciiTheme="majorHAnsi" w:hAnsiTheme="majorHAnsi" w:cstheme="majorHAnsi"/>
          <w:sz w:val="24"/>
          <w:szCs w:val="24"/>
        </w:rPr>
        <w:t>paramount to participatory research with young people</w:t>
      </w:r>
      <w:r w:rsidR="006C3015" w:rsidRPr="00D3581A">
        <w:rPr>
          <w:rFonts w:asciiTheme="majorHAnsi" w:hAnsiTheme="majorHAnsi" w:cstheme="majorHAnsi"/>
          <w:sz w:val="24"/>
          <w:szCs w:val="24"/>
        </w:rPr>
        <w:t xml:space="preserve"> to </w:t>
      </w:r>
      <w:r w:rsidR="00F81FFC" w:rsidRPr="00D3581A">
        <w:rPr>
          <w:rFonts w:asciiTheme="majorHAnsi" w:hAnsiTheme="majorHAnsi" w:cstheme="majorHAnsi"/>
          <w:sz w:val="24"/>
          <w:szCs w:val="24"/>
        </w:rPr>
        <w:t>influenc</w:t>
      </w:r>
      <w:r w:rsidR="006C3015" w:rsidRPr="00D3581A">
        <w:rPr>
          <w:rFonts w:asciiTheme="majorHAnsi" w:hAnsiTheme="majorHAnsi" w:cstheme="majorHAnsi"/>
          <w:sz w:val="24"/>
          <w:szCs w:val="24"/>
        </w:rPr>
        <w:t>e</w:t>
      </w:r>
      <w:r w:rsidR="00BE505C" w:rsidRPr="00D3581A">
        <w:rPr>
          <w:rFonts w:asciiTheme="majorHAnsi" w:hAnsiTheme="majorHAnsi" w:cstheme="majorHAnsi"/>
          <w:sz w:val="24"/>
          <w:szCs w:val="24"/>
        </w:rPr>
        <w:t xml:space="preserve"> effective service delivery, crime prevention, education, </w:t>
      </w:r>
      <w:proofErr w:type="gramStart"/>
      <w:r w:rsidR="00F81FFC" w:rsidRPr="00D3581A">
        <w:rPr>
          <w:rFonts w:asciiTheme="majorHAnsi" w:hAnsiTheme="majorHAnsi" w:cstheme="majorHAnsi"/>
          <w:sz w:val="24"/>
          <w:szCs w:val="24"/>
        </w:rPr>
        <w:t>safeguarding</w:t>
      </w:r>
      <w:proofErr w:type="gramEnd"/>
      <w:r w:rsidR="00F81FFC" w:rsidRPr="00D3581A">
        <w:rPr>
          <w:rFonts w:asciiTheme="majorHAnsi" w:hAnsiTheme="majorHAnsi" w:cstheme="majorHAnsi"/>
          <w:sz w:val="24"/>
          <w:szCs w:val="24"/>
        </w:rPr>
        <w:t xml:space="preserve"> </w:t>
      </w:r>
      <w:r w:rsidR="00BE505C" w:rsidRPr="00D3581A">
        <w:rPr>
          <w:rFonts w:asciiTheme="majorHAnsi" w:hAnsiTheme="majorHAnsi" w:cstheme="majorHAnsi"/>
          <w:sz w:val="24"/>
          <w:szCs w:val="24"/>
        </w:rPr>
        <w:t>and youth justice.</w:t>
      </w:r>
    </w:p>
    <w:p w14:paraId="22FEEDB3" w14:textId="3B48B9C5" w:rsidR="00BE505C" w:rsidRPr="00D3581A" w:rsidRDefault="00E910A3" w:rsidP="00BE505C">
      <w:pPr>
        <w:jc w:val="both"/>
        <w:rPr>
          <w:rFonts w:asciiTheme="majorHAnsi" w:hAnsiTheme="majorHAnsi" w:cstheme="majorHAnsi"/>
          <w:b/>
          <w:bCs/>
          <w:sz w:val="24"/>
          <w:szCs w:val="24"/>
        </w:rPr>
      </w:pPr>
      <w:r w:rsidRPr="00AD3D47">
        <w:rPr>
          <w:rFonts w:asciiTheme="majorHAnsi" w:hAnsiTheme="majorHAnsi" w:cstheme="majorHAnsi"/>
          <w:b/>
          <w:bCs/>
          <w:sz w:val="24"/>
          <w:szCs w:val="24"/>
        </w:rPr>
        <w:t>&lt;</w:t>
      </w:r>
      <w:r w:rsidR="00857AEF" w:rsidRPr="00AD3D47">
        <w:rPr>
          <w:rFonts w:asciiTheme="majorHAnsi" w:hAnsiTheme="majorHAnsi" w:cstheme="majorHAnsi"/>
          <w:b/>
          <w:bCs/>
          <w:sz w:val="24"/>
          <w:szCs w:val="24"/>
        </w:rPr>
        <w:t>b</w:t>
      </w:r>
      <w:r w:rsidRPr="00AD3D47">
        <w:rPr>
          <w:rFonts w:asciiTheme="majorHAnsi" w:hAnsiTheme="majorHAnsi" w:cstheme="majorHAnsi"/>
          <w:b/>
          <w:bCs/>
          <w:sz w:val="24"/>
          <w:szCs w:val="24"/>
        </w:rPr>
        <w:t>&gt;</w:t>
      </w:r>
      <w:r w:rsidR="00BE505C" w:rsidRPr="00AD3D47">
        <w:rPr>
          <w:rFonts w:asciiTheme="majorHAnsi" w:hAnsiTheme="majorHAnsi" w:cstheme="majorHAnsi"/>
          <w:b/>
          <w:bCs/>
          <w:sz w:val="24"/>
          <w:szCs w:val="24"/>
        </w:rPr>
        <w:t>Researching Marginalised Groups and Decolonisation</w:t>
      </w:r>
    </w:p>
    <w:p w14:paraId="056E8EDA" w14:textId="4735CE6B" w:rsidR="009E0515" w:rsidRDefault="00BE505C" w:rsidP="00FB0BDB">
      <w:pPr>
        <w:jc w:val="both"/>
        <w:rPr>
          <w:rFonts w:asciiTheme="majorHAnsi" w:hAnsiTheme="majorHAnsi" w:cstheme="majorHAnsi"/>
          <w:sz w:val="24"/>
          <w:szCs w:val="24"/>
        </w:rPr>
      </w:pPr>
      <w:r w:rsidRPr="00D3581A">
        <w:rPr>
          <w:rFonts w:asciiTheme="majorHAnsi" w:hAnsiTheme="majorHAnsi" w:cstheme="majorHAnsi"/>
          <w:sz w:val="24"/>
          <w:szCs w:val="24"/>
        </w:rPr>
        <w:t xml:space="preserve">The fully participatory approach to research is particularly helpful for </w:t>
      </w:r>
      <w:r w:rsidR="00DD797D" w:rsidRPr="00D3581A">
        <w:rPr>
          <w:rFonts w:asciiTheme="majorHAnsi" w:hAnsiTheme="majorHAnsi" w:cstheme="majorHAnsi"/>
          <w:sz w:val="24"/>
          <w:szCs w:val="24"/>
        </w:rPr>
        <w:t xml:space="preserve">engaging </w:t>
      </w:r>
      <w:r w:rsidRPr="00D3581A">
        <w:rPr>
          <w:rFonts w:asciiTheme="majorHAnsi" w:hAnsiTheme="majorHAnsi" w:cstheme="majorHAnsi"/>
          <w:sz w:val="24"/>
          <w:szCs w:val="24"/>
        </w:rPr>
        <w:t>marginalised groups (</w:t>
      </w:r>
      <w:proofErr w:type="spellStart"/>
      <w:r w:rsidR="00D70D3D" w:rsidRPr="00D3581A">
        <w:rPr>
          <w:rFonts w:asciiTheme="majorHAnsi" w:hAnsiTheme="majorHAnsi" w:cstheme="majorHAnsi"/>
          <w:sz w:val="24"/>
          <w:szCs w:val="24"/>
        </w:rPr>
        <w:t>Aidley</w:t>
      </w:r>
      <w:proofErr w:type="spellEnd"/>
      <w:r w:rsidR="00D70D3D" w:rsidRPr="00D3581A">
        <w:rPr>
          <w:rFonts w:asciiTheme="majorHAnsi" w:hAnsiTheme="majorHAnsi" w:cstheme="majorHAnsi"/>
          <w:sz w:val="24"/>
          <w:szCs w:val="24"/>
        </w:rPr>
        <w:t xml:space="preserve"> and Fearon, 2021</w:t>
      </w:r>
      <w:r w:rsidRPr="00D3581A">
        <w:rPr>
          <w:rFonts w:asciiTheme="majorHAnsi" w:hAnsiTheme="majorHAnsi" w:cstheme="majorHAnsi"/>
          <w:sz w:val="24"/>
          <w:szCs w:val="24"/>
        </w:rPr>
        <w:t>)</w:t>
      </w:r>
      <w:r w:rsidR="00BA7D12">
        <w:rPr>
          <w:rFonts w:asciiTheme="majorHAnsi" w:hAnsiTheme="majorHAnsi" w:cstheme="majorHAnsi"/>
          <w:sz w:val="24"/>
          <w:szCs w:val="24"/>
        </w:rPr>
        <w:t>. It</w:t>
      </w:r>
      <w:r w:rsidR="006C7161" w:rsidRPr="00D3581A">
        <w:rPr>
          <w:rFonts w:asciiTheme="majorHAnsi" w:hAnsiTheme="majorHAnsi" w:cstheme="majorHAnsi"/>
          <w:sz w:val="24"/>
          <w:szCs w:val="24"/>
        </w:rPr>
        <w:t xml:space="preserve"> lend</w:t>
      </w:r>
      <w:r w:rsidR="001B1D71">
        <w:rPr>
          <w:rFonts w:asciiTheme="majorHAnsi" w:hAnsiTheme="majorHAnsi" w:cstheme="majorHAnsi"/>
          <w:sz w:val="24"/>
          <w:szCs w:val="24"/>
        </w:rPr>
        <w:t xml:space="preserve">s </w:t>
      </w:r>
      <w:r w:rsidR="006C7161" w:rsidRPr="00D3581A">
        <w:rPr>
          <w:rFonts w:asciiTheme="majorHAnsi" w:hAnsiTheme="majorHAnsi" w:cstheme="majorHAnsi"/>
          <w:sz w:val="24"/>
          <w:szCs w:val="24"/>
        </w:rPr>
        <w:t>itself to engaging with young people</w:t>
      </w:r>
      <w:r w:rsidR="00D70D3D" w:rsidRPr="00D3581A">
        <w:rPr>
          <w:rFonts w:asciiTheme="majorHAnsi" w:hAnsiTheme="majorHAnsi" w:cstheme="majorHAnsi"/>
          <w:sz w:val="24"/>
          <w:szCs w:val="24"/>
        </w:rPr>
        <w:t xml:space="preserve"> a</w:t>
      </w:r>
      <w:r w:rsidR="00DD797D" w:rsidRPr="00D3581A">
        <w:rPr>
          <w:rFonts w:asciiTheme="majorHAnsi" w:hAnsiTheme="majorHAnsi" w:cstheme="majorHAnsi"/>
          <w:sz w:val="24"/>
          <w:szCs w:val="24"/>
        </w:rPr>
        <w:t>n</w:t>
      </w:r>
      <w:r w:rsidR="00D70D3D" w:rsidRPr="00D3581A">
        <w:rPr>
          <w:rFonts w:asciiTheme="majorHAnsi" w:hAnsiTheme="majorHAnsi" w:cstheme="majorHAnsi"/>
          <w:sz w:val="24"/>
          <w:szCs w:val="24"/>
        </w:rPr>
        <w:t>d adults</w:t>
      </w:r>
      <w:r w:rsidR="006C7161" w:rsidRPr="00D3581A">
        <w:rPr>
          <w:rFonts w:asciiTheme="majorHAnsi" w:hAnsiTheme="majorHAnsi" w:cstheme="majorHAnsi"/>
          <w:sz w:val="24"/>
          <w:szCs w:val="24"/>
        </w:rPr>
        <w:t xml:space="preserve"> with learning and physical difficulties (Aldridge, 2016</w:t>
      </w:r>
      <w:r w:rsidR="00D70D3D" w:rsidRPr="00D3581A">
        <w:rPr>
          <w:rFonts w:asciiTheme="majorHAnsi" w:hAnsiTheme="majorHAnsi" w:cstheme="majorHAnsi"/>
          <w:sz w:val="24"/>
          <w:szCs w:val="24"/>
        </w:rPr>
        <w:t xml:space="preserve">; Gratton, 2019; </w:t>
      </w:r>
      <w:proofErr w:type="spellStart"/>
      <w:r w:rsidR="00D70D3D" w:rsidRPr="00D3581A">
        <w:rPr>
          <w:rFonts w:asciiTheme="majorHAnsi" w:hAnsiTheme="majorHAnsi" w:cstheme="majorHAnsi"/>
          <w:sz w:val="24"/>
          <w:szCs w:val="24"/>
        </w:rPr>
        <w:t>Aidley</w:t>
      </w:r>
      <w:proofErr w:type="spellEnd"/>
      <w:r w:rsidR="00D70D3D" w:rsidRPr="00D3581A">
        <w:rPr>
          <w:rFonts w:asciiTheme="majorHAnsi" w:hAnsiTheme="majorHAnsi" w:cstheme="majorHAnsi"/>
          <w:sz w:val="24"/>
          <w:szCs w:val="24"/>
        </w:rPr>
        <w:t xml:space="preserve"> and Fearon, 2021</w:t>
      </w:r>
      <w:r w:rsidR="006C7161" w:rsidRPr="00D3581A">
        <w:rPr>
          <w:rFonts w:asciiTheme="majorHAnsi" w:hAnsiTheme="majorHAnsi" w:cstheme="majorHAnsi"/>
          <w:sz w:val="24"/>
          <w:szCs w:val="24"/>
        </w:rPr>
        <w:t>)</w:t>
      </w:r>
      <w:r w:rsidRPr="00D3581A">
        <w:rPr>
          <w:rFonts w:asciiTheme="majorHAnsi" w:hAnsiTheme="majorHAnsi" w:cstheme="majorHAnsi"/>
          <w:sz w:val="24"/>
          <w:szCs w:val="24"/>
        </w:rPr>
        <w:t xml:space="preserve"> and </w:t>
      </w:r>
      <w:r w:rsidR="00BA7D12">
        <w:rPr>
          <w:rFonts w:asciiTheme="majorHAnsi" w:hAnsiTheme="majorHAnsi" w:cstheme="majorHAnsi"/>
          <w:sz w:val="24"/>
          <w:szCs w:val="24"/>
        </w:rPr>
        <w:t xml:space="preserve">it </w:t>
      </w:r>
      <w:r w:rsidR="00DC230A">
        <w:rPr>
          <w:rFonts w:asciiTheme="majorHAnsi" w:hAnsiTheme="majorHAnsi" w:cstheme="majorHAnsi"/>
          <w:sz w:val="24"/>
          <w:szCs w:val="24"/>
        </w:rPr>
        <w:t xml:space="preserve">can also </w:t>
      </w:r>
      <w:r w:rsidRPr="00D3581A">
        <w:rPr>
          <w:rFonts w:asciiTheme="majorHAnsi" w:hAnsiTheme="majorHAnsi" w:cstheme="majorHAnsi"/>
          <w:sz w:val="24"/>
          <w:szCs w:val="24"/>
        </w:rPr>
        <w:t>decolonis</w:t>
      </w:r>
      <w:r w:rsidR="001B1D71">
        <w:rPr>
          <w:rFonts w:asciiTheme="majorHAnsi" w:hAnsiTheme="majorHAnsi" w:cstheme="majorHAnsi"/>
          <w:sz w:val="24"/>
          <w:szCs w:val="24"/>
        </w:rPr>
        <w:t>e</w:t>
      </w:r>
      <w:r w:rsidRPr="00D3581A">
        <w:rPr>
          <w:rFonts w:asciiTheme="majorHAnsi" w:hAnsiTheme="majorHAnsi" w:cstheme="majorHAnsi"/>
          <w:sz w:val="24"/>
          <w:szCs w:val="24"/>
        </w:rPr>
        <w:t xml:space="preserve"> research (Smith, 1999). </w:t>
      </w:r>
      <w:r w:rsidR="000F185E">
        <w:rPr>
          <w:rFonts w:asciiTheme="majorHAnsi" w:hAnsiTheme="majorHAnsi" w:cstheme="majorHAnsi"/>
          <w:sz w:val="24"/>
          <w:szCs w:val="24"/>
        </w:rPr>
        <w:t>A</w:t>
      </w:r>
      <w:r w:rsidR="00C414EC">
        <w:rPr>
          <w:rFonts w:asciiTheme="majorHAnsi" w:hAnsiTheme="majorHAnsi" w:cstheme="majorHAnsi"/>
          <w:sz w:val="24"/>
          <w:szCs w:val="24"/>
        </w:rPr>
        <w:t xml:space="preserve"> community researcher may be able to connect to participants and gain swifter trust and rapport due to their shared experiences. </w:t>
      </w:r>
      <w:r w:rsidR="00D70D3D" w:rsidRPr="00D3581A">
        <w:rPr>
          <w:rFonts w:asciiTheme="majorHAnsi" w:hAnsiTheme="majorHAnsi" w:cstheme="majorHAnsi"/>
          <w:sz w:val="24"/>
          <w:szCs w:val="24"/>
        </w:rPr>
        <w:t xml:space="preserve">For example, </w:t>
      </w:r>
      <w:r w:rsidR="009D4CE3" w:rsidRPr="00D3581A">
        <w:rPr>
          <w:rFonts w:asciiTheme="majorHAnsi" w:hAnsiTheme="majorHAnsi" w:cstheme="majorHAnsi"/>
          <w:sz w:val="24"/>
          <w:szCs w:val="24"/>
        </w:rPr>
        <w:t xml:space="preserve">I am a </w:t>
      </w:r>
      <w:r w:rsidRPr="00D3581A">
        <w:rPr>
          <w:rFonts w:asciiTheme="majorHAnsi" w:hAnsiTheme="majorHAnsi" w:cstheme="majorHAnsi"/>
          <w:sz w:val="24"/>
          <w:szCs w:val="24"/>
        </w:rPr>
        <w:t>white female middle aged academic raised in a working-class family</w:t>
      </w:r>
      <w:r w:rsidR="005B106D">
        <w:rPr>
          <w:rFonts w:asciiTheme="majorHAnsi" w:hAnsiTheme="majorHAnsi" w:cstheme="majorHAnsi"/>
          <w:sz w:val="24"/>
          <w:szCs w:val="24"/>
        </w:rPr>
        <w:t>,</w:t>
      </w:r>
      <w:r w:rsidR="00C414EC">
        <w:rPr>
          <w:rFonts w:asciiTheme="majorHAnsi" w:hAnsiTheme="majorHAnsi" w:cstheme="majorHAnsi"/>
          <w:sz w:val="24"/>
          <w:szCs w:val="24"/>
        </w:rPr>
        <w:t xml:space="preserve"> and my social, ethnic and gender status </w:t>
      </w:r>
      <w:r w:rsidR="00BA7D12">
        <w:rPr>
          <w:rFonts w:asciiTheme="majorHAnsi" w:hAnsiTheme="majorHAnsi" w:cstheme="majorHAnsi"/>
          <w:sz w:val="24"/>
          <w:szCs w:val="24"/>
        </w:rPr>
        <w:t xml:space="preserve">may have been a hinderance </w:t>
      </w:r>
      <w:r w:rsidR="009D4CE3" w:rsidRPr="00D3581A">
        <w:rPr>
          <w:rFonts w:asciiTheme="majorHAnsi" w:hAnsiTheme="majorHAnsi" w:cstheme="majorHAnsi"/>
          <w:sz w:val="24"/>
          <w:szCs w:val="24"/>
        </w:rPr>
        <w:t xml:space="preserve">when collecting data </w:t>
      </w:r>
      <w:r w:rsidR="00882C7B" w:rsidRPr="00D3581A">
        <w:rPr>
          <w:rFonts w:asciiTheme="majorHAnsi" w:hAnsiTheme="majorHAnsi" w:cstheme="majorHAnsi"/>
          <w:sz w:val="24"/>
          <w:szCs w:val="24"/>
        </w:rPr>
        <w:t>with</w:t>
      </w:r>
      <w:r w:rsidRPr="00D3581A">
        <w:rPr>
          <w:rFonts w:asciiTheme="majorHAnsi" w:hAnsiTheme="majorHAnsi" w:cstheme="majorHAnsi"/>
          <w:sz w:val="24"/>
          <w:szCs w:val="24"/>
        </w:rPr>
        <w:t xml:space="preserve"> </w:t>
      </w:r>
      <w:r w:rsidR="006F6690" w:rsidRPr="00D3581A">
        <w:rPr>
          <w:rFonts w:asciiTheme="majorHAnsi" w:hAnsiTheme="majorHAnsi" w:cstheme="majorHAnsi"/>
          <w:sz w:val="24"/>
          <w:szCs w:val="24"/>
        </w:rPr>
        <w:t>ethnically divers</w:t>
      </w:r>
      <w:r w:rsidR="006F6690">
        <w:rPr>
          <w:rFonts w:asciiTheme="majorHAnsi" w:hAnsiTheme="majorHAnsi" w:cstheme="majorHAnsi"/>
          <w:sz w:val="24"/>
          <w:szCs w:val="24"/>
        </w:rPr>
        <w:t>e</w:t>
      </w:r>
      <w:r w:rsidR="006F6690" w:rsidRPr="00D3581A">
        <w:rPr>
          <w:rFonts w:asciiTheme="majorHAnsi" w:hAnsiTheme="majorHAnsi" w:cstheme="majorHAnsi"/>
          <w:sz w:val="24"/>
          <w:szCs w:val="24"/>
        </w:rPr>
        <w:t xml:space="preserve"> </w:t>
      </w:r>
      <w:r w:rsidRPr="00D3581A">
        <w:rPr>
          <w:rFonts w:asciiTheme="majorHAnsi" w:hAnsiTheme="majorHAnsi" w:cstheme="majorHAnsi"/>
          <w:sz w:val="24"/>
          <w:szCs w:val="24"/>
        </w:rPr>
        <w:t>young people</w:t>
      </w:r>
      <w:r w:rsidR="001B1D71">
        <w:rPr>
          <w:rFonts w:asciiTheme="majorHAnsi" w:hAnsiTheme="majorHAnsi" w:cstheme="majorHAnsi"/>
          <w:sz w:val="24"/>
          <w:szCs w:val="24"/>
        </w:rPr>
        <w:t xml:space="preserve"> in the UK</w:t>
      </w:r>
      <w:r w:rsidR="006F6690">
        <w:rPr>
          <w:rFonts w:asciiTheme="majorHAnsi" w:hAnsiTheme="majorHAnsi" w:cstheme="majorHAnsi"/>
          <w:sz w:val="24"/>
          <w:szCs w:val="24"/>
        </w:rPr>
        <w:t xml:space="preserve"> </w:t>
      </w:r>
      <w:r w:rsidRPr="00D3581A">
        <w:rPr>
          <w:rFonts w:asciiTheme="majorHAnsi" w:hAnsiTheme="majorHAnsi" w:cstheme="majorHAnsi"/>
          <w:sz w:val="24"/>
          <w:szCs w:val="24"/>
        </w:rPr>
        <w:t>(Page, 2020).</w:t>
      </w:r>
      <w:r w:rsidR="001B1D71">
        <w:rPr>
          <w:rFonts w:asciiTheme="majorHAnsi" w:hAnsiTheme="majorHAnsi" w:cstheme="majorHAnsi"/>
          <w:sz w:val="24"/>
          <w:szCs w:val="24"/>
        </w:rPr>
        <w:t xml:space="preserve"> </w:t>
      </w:r>
      <w:r w:rsidRPr="00D3581A">
        <w:rPr>
          <w:rFonts w:asciiTheme="majorHAnsi" w:hAnsiTheme="majorHAnsi" w:cstheme="majorHAnsi"/>
          <w:sz w:val="24"/>
          <w:szCs w:val="24"/>
        </w:rPr>
        <w:t>Bonilla-Silva and Zuberi (2008</w:t>
      </w:r>
      <w:r w:rsidR="001B1D71">
        <w:rPr>
          <w:rFonts w:asciiTheme="majorHAnsi" w:hAnsiTheme="majorHAnsi" w:cstheme="majorHAnsi"/>
          <w:sz w:val="24"/>
          <w:szCs w:val="24"/>
        </w:rPr>
        <w:t>;</w:t>
      </w:r>
      <w:r w:rsidRPr="00D3581A">
        <w:rPr>
          <w:rFonts w:asciiTheme="majorHAnsi" w:hAnsiTheme="majorHAnsi" w:cstheme="majorHAnsi"/>
          <w:sz w:val="24"/>
          <w:szCs w:val="24"/>
        </w:rPr>
        <w:t>15) capture the issue</w:t>
      </w:r>
      <w:r w:rsidR="00714816">
        <w:rPr>
          <w:rFonts w:asciiTheme="majorHAnsi" w:hAnsiTheme="majorHAnsi" w:cstheme="majorHAnsi"/>
          <w:sz w:val="24"/>
          <w:szCs w:val="24"/>
        </w:rPr>
        <w:t xml:space="preserve"> </w:t>
      </w:r>
      <w:r w:rsidR="001B1D71">
        <w:rPr>
          <w:rFonts w:asciiTheme="majorHAnsi" w:hAnsiTheme="majorHAnsi" w:cstheme="majorHAnsi"/>
          <w:sz w:val="24"/>
          <w:szCs w:val="24"/>
        </w:rPr>
        <w:t>of</w:t>
      </w:r>
      <w:r w:rsidRPr="00D3581A">
        <w:rPr>
          <w:rFonts w:asciiTheme="majorHAnsi" w:hAnsiTheme="majorHAnsi" w:cstheme="majorHAnsi"/>
          <w:sz w:val="24"/>
          <w:szCs w:val="24"/>
        </w:rPr>
        <w:t xml:space="preserve"> ‘</w:t>
      </w:r>
      <w:r w:rsidR="001B1D71">
        <w:rPr>
          <w:rFonts w:asciiTheme="majorHAnsi" w:hAnsiTheme="majorHAnsi" w:cstheme="majorHAnsi"/>
          <w:sz w:val="24"/>
          <w:szCs w:val="24"/>
        </w:rPr>
        <w:t>w</w:t>
      </w:r>
      <w:r w:rsidRPr="00D3581A">
        <w:rPr>
          <w:rFonts w:asciiTheme="majorHAnsi" w:hAnsiTheme="majorHAnsi" w:cstheme="majorHAnsi"/>
          <w:sz w:val="24"/>
          <w:szCs w:val="24"/>
        </w:rPr>
        <w:t xml:space="preserve">hite logic and </w:t>
      </w:r>
      <w:r w:rsidR="001B1D71">
        <w:rPr>
          <w:rFonts w:asciiTheme="majorHAnsi" w:hAnsiTheme="majorHAnsi" w:cstheme="majorHAnsi"/>
          <w:sz w:val="24"/>
          <w:szCs w:val="24"/>
        </w:rPr>
        <w:t>w</w:t>
      </w:r>
      <w:r w:rsidRPr="00D3581A">
        <w:rPr>
          <w:rFonts w:asciiTheme="majorHAnsi" w:hAnsiTheme="majorHAnsi" w:cstheme="majorHAnsi"/>
          <w:sz w:val="24"/>
          <w:szCs w:val="24"/>
        </w:rPr>
        <w:t>hite methods’ in sociolog</w:t>
      </w:r>
      <w:r w:rsidR="00714816">
        <w:rPr>
          <w:rFonts w:asciiTheme="majorHAnsi" w:hAnsiTheme="majorHAnsi" w:cstheme="majorHAnsi"/>
          <w:sz w:val="24"/>
          <w:szCs w:val="24"/>
        </w:rPr>
        <w:t>y, which refers to the way r</w:t>
      </w:r>
      <w:r w:rsidRPr="00D3581A">
        <w:rPr>
          <w:rFonts w:asciiTheme="majorHAnsi" w:hAnsiTheme="majorHAnsi" w:cstheme="majorHAnsi"/>
          <w:sz w:val="24"/>
          <w:szCs w:val="24"/>
        </w:rPr>
        <w:t xml:space="preserve">esearch methods have </w:t>
      </w:r>
      <w:r w:rsidR="009D4CE3" w:rsidRPr="00D3581A">
        <w:rPr>
          <w:rFonts w:asciiTheme="majorHAnsi" w:hAnsiTheme="majorHAnsi" w:cstheme="majorHAnsi"/>
          <w:sz w:val="24"/>
          <w:szCs w:val="24"/>
        </w:rPr>
        <w:t xml:space="preserve">typically </w:t>
      </w:r>
      <w:r w:rsidRPr="00D3581A">
        <w:rPr>
          <w:rFonts w:asciiTheme="majorHAnsi" w:hAnsiTheme="majorHAnsi" w:cstheme="majorHAnsi"/>
          <w:sz w:val="24"/>
          <w:szCs w:val="24"/>
        </w:rPr>
        <w:t xml:space="preserve">been developed by </w:t>
      </w:r>
      <w:r w:rsidR="007D76E9">
        <w:rPr>
          <w:rFonts w:asciiTheme="majorHAnsi" w:hAnsiTheme="majorHAnsi" w:cstheme="majorHAnsi"/>
          <w:sz w:val="24"/>
          <w:szCs w:val="24"/>
        </w:rPr>
        <w:t>w</w:t>
      </w:r>
      <w:r w:rsidRPr="00D3581A">
        <w:rPr>
          <w:rFonts w:asciiTheme="majorHAnsi" w:hAnsiTheme="majorHAnsi" w:cstheme="majorHAnsi"/>
          <w:sz w:val="24"/>
          <w:szCs w:val="24"/>
        </w:rPr>
        <w:t>hite academics</w:t>
      </w:r>
      <w:r w:rsidR="009E0515">
        <w:rPr>
          <w:rFonts w:asciiTheme="majorHAnsi" w:hAnsiTheme="majorHAnsi" w:cstheme="majorHAnsi"/>
          <w:sz w:val="24"/>
          <w:szCs w:val="24"/>
        </w:rPr>
        <w:t xml:space="preserve"> and how</w:t>
      </w:r>
      <w:r w:rsidR="00714816">
        <w:rPr>
          <w:rFonts w:asciiTheme="majorHAnsi" w:hAnsiTheme="majorHAnsi" w:cstheme="majorHAnsi"/>
          <w:sz w:val="24"/>
          <w:szCs w:val="24"/>
        </w:rPr>
        <w:t xml:space="preserve"> th</w:t>
      </w:r>
      <w:r w:rsidR="001B1D71">
        <w:rPr>
          <w:rFonts w:asciiTheme="majorHAnsi" w:hAnsiTheme="majorHAnsi" w:cstheme="majorHAnsi"/>
          <w:sz w:val="24"/>
          <w:szCs w:val="24"/>
        </w:rPr>
        <w:t xml:space="preserve">is can </w:t>
      </w:r>
      <w:r w:rsidR="00714816">
        <w:rPr>
          <w:rFonts w:asciiTheme="majorHAnsi" w:hAnsiTheme="majorHAnsi" w:cstheme="majorHAnsi"/>
          <w:sz w:val="24"/>
          <w:szCs w:val="24"/>
        </w:rPr>
        <w:t>create</w:t>
      </w:r>
      <w:r w:rsidRPr="00D3581A">
        <w:rPr>
          <w:rFonts w:asciiTheme="majorHAnsi" w:hAnsiTheme="majorHAnsi" w:cstheme="majorHAnsi"/>
          <w:sz w:val="24"/>
          <w:szCs w:val="24"/>
        </w:rPr>
        <w:t xml:space="preserve"> barriers to data collection and </w:t>
      </w:r>
      <w:r w:rsidR="00714816">
        <w:rPr>
          <w:rFonts w:asciiTheme="majorHAnsi" w:hAnsiTheme="majorHAnsi" w:cstheme="majorHAnsi"/>
          <w:sz w:val="24"/>
          <w:szCs w:val="24"/>
        </w:rPr>
        <w:t xml:space="preserve">the </w:t>
      </w:r>
      <w:r w:rsidRPr="00D3581A">
        <w:rPr>
          <w:rFonts w:asciiTheme="majorHAnsi" w:hAnsiTheme="majorHAnsi" w:cstheme="majorHAnsi"/>
          <w:sz w:val="24"/>
          <w:szCs w:val="24"/>
        </w:rPr>
        <w:t>interpretati</w:t>
      </w:r>
      <w:r w:rsidR="00714816">
        <w:rPr>
          <w:rFonts w:asciiTheme="majorHAnsi" w:hAnsiTheme="majorHAnsi" w:cstheme="majorHAnsi"/>
          <w:sz w:val="24"/>
          <w:szCs w:val="24"/>
        </w:rPr>
        <w:t>o</w:t>
      </w:r>
      <w:r w:rsidR="009D4CE3" w:rsidRPr="00D3581A">
        <w:rPr>
          <w:rFonts w:asciiTheme="majorHAnsi" w:hAnsiTheme="majorHAnsi" w:cstheme="majorHAnsi"/>
          <w:sz w:val="24"/>
          <w:szCs w:val="24"/>
        </w:rPr>
        <w:t>n</w:t>
      </w:r>
      <w:r w:rsidR="00714816">
        <w:rPr>
          <w:rFonts w:asciiTheme="majorHAnsi" w:hAnsiTheme="majorHAnsi" w:cstheme="majorHAnsi"/>
          <w:sz w:val="24"/>
          <w:szCs w:val="24"/>
        </w:rPr>
        <w:t xml:space="preserve"> of </w:t>
      </w:r>
      <w:r w:rsidRPr="00D3581A">
        <w:rPr>
          <w:rFonts w:asciiTheme="majorHAnsi" w:hAnsiTheme="majorHAnsi" w:cstheme="majorHAnsi"/>
          <w:sz w:val="24"/>
          <w:szCs w:val="24"/>
        </w:rPr>
        <w:t xml:space="preserve">findings. </w:t>
      </w:r>
      <w:r w:rsidR="009B015F">
        <w:rPr>
          <w:rFonts w:asciiTheme="majorHAnsi" w:hAnsiTheme="majorHAnsi" w:cstheme="majorHAnsi"/>
          <w:sz w:val="24"/>
          <w:szCs w:val="24"/>
        </w:rPr>
        <w:t xml:space="preserve">For instance, </w:t>
      </w:r>
      <w:r w:rsidR="006C7161" w:rsidRPr="00D3581A">
        <w:rPr>
          <w:rFonts w:asciiTheme="majorHAnsi" w:hAnsiTheme="majorHAnsi" w:cstheme="majorHAnsi"/>
          <w:sz w:val="24"/>
          <w:szCs w:val="24"/>
        </w:rPr>
        <w:t>Gallagher (2008</w:t>
      </w:r>
      <w:r w:rsidR="001B1D71">
        <w:rPr>
          <w:rFonts w:asciiTheme="majorHAnsi" w:hAnsiTheme="majorHAnsi" w:cstheme="majorHAnsi"/>
          <w:sz w:val="24"/>
          <w:szCs w:val="24"/>
        </w:rPr>
        <w:t xml:space="preserve">; </w:t>
      </w:r>
      <w:r w:rsidR="006C7161" w:rsidRPr="00D3581A">
        <w:rPr>
          <w:rFonts w:asciiTheme="majorHAnsi" w:hAnsiTheme="majorHAnsi" w:cstheme="majorHAnsi"/>
          <w:sz w:val="24"/>
          <w:szCs w:val="24"/>
        </w:rPr>
        <w:t>170) talks about how his whiteness, professor status, accent, association with a university and assumed Jewish heritage made him an ‘outsider’ culturally with some people in</w:t>
      </w:r>
      <w:r w:rsidR="001B1D71">
        <w:rPr>
          <w:rFonts w:asciiTheme="majorHAnsi" w:hAnsiTheme="majorHAnsi" w:cstheme="majorHAnsi"/>
          <w:sz w:val="24"/>
          <w:szCs w:val="24"/>
        </w:rPr>
        <w:t xml:space="preserve"> his</w:t>
      </w:r>
      <w:r w:rsidR="006C7161" w:rsidRPr="00D3581A">
        <w:rPr>
          <w:rFonts w:asciiTheme="majorHAnsi" w:hAnsiTheme="majorHAnsi" w:cstheme="majorHAnsi"/>
          <w:sz w:val="24"/>
          <w:szCs w:val="24"/>
        </w:rPr>
        <w:t xml:space="preserve"> research. </w:t>
      </w:r>
      <w:r w:rsidR="00BA7D12">
        <w:rPr>
          <w:rFonts w:asciiTheme="majorHAnsi" w:hAnsiTheme="majorHAnsi" w:cstheme="majorHAnsi"/>
          <w:sz w:val="24"/>
          <w:szCs w:val="24"/>
        </w:rPr>
        <w:t>P</w:t>
      </w:r>
      <w:r w:rsidR="006C7161" w:rsidRPr="00D3581A">
        <w:rPr>
          <w:rFonts w:asciiTheme="majorHAnsi" w:hAnsiTheme="majorHAnsi" w:cstheme="majorHAnsi"/>
          <w:sz w:val="24"/>
          <w:szCs w:val="24"/>
        </w:rPr>
        <w:t xml:space="preserve">articipatory researchers </w:t>
      </w:r>
      <w:r w:rsidR="009B015F">
        <w:rPr>
          <w:rFonts w:asciiTheme="majorHAnsi" w:hAnsiTheme="majorHAnsi" w:cstheme="majorHAnsi"/>
          <w:sz w:val="24"/>
          <w:szCs w:val="24"/>
        </w:rPr>
        <w:t>aim</w:t>
      </w:r>
      <w:r w:rsidR="006C7161" w:rsidRPr="00D3581A">
        <w:rPr>
          <w:rFonts w:asciiTheme="majorHAnsi" w:hAnsiTheme="majorHAnsi" w:cstheme="majorHAnsi"/>
          <w:sz w:val="24"/>
          <w:szCs w:val="24"/>
        </w:rPr>
        <w:t xml:space="preserve"> to reduce such barriers</w:t>
      </w:r>
      <w:r w:rsidR="009E0515">
        <w:rPr>
          <w:rFonts w:asciiTheme="majorHAnsi" w:hAnsiTheme="majorHAnsi" w:cstheme="majorHAnsi"/>
          <w:sz w:val="24"/>
          <w:szCs w:val="24"/>
        </w:rPr>
        <w:t>; u</w:t>
      </w:r>
      <w:r w:rsidR="006C7161" w:rsidRPr="00D3581A">
        <w:rPr>
          <w:rFonts w:asciiTheme="majorHAnsi" w:hAnsiTheme="majorHAnsi" w:cstheme="majorHAnsi"/>
          <w:sz w:val="24"/>
          <w:szCs w:val="24"/>
        </w:rPr>
        <w:t xml:space="preserve">tilising fully participatory practice by having co-researchers with </w:t>
      </w:r>
      <w:r w:rsidR="00BA7D12">
        <w:rPr>
          <w:rFonts w:asciiTheme="majorHAnsi" w:hAnsiTheme="majorHAnsi" w:cstheme="majorHAnsi"/>
          <w:sz w:val="24"/>
          <w:szCs w:val="24"/>
        </w:rPr>
        <w:t xml:space="preserve">relevant </w:t>
      </w:r>
      <w:r w:rsidR="006C7161" w:rsidRPr="00D3581A">
        <w:rPr>
          <w:rFonts w:asciiTheme="majorHAnsi" w:hAnsiTheme="majorHAnsi" w:cstheme="majorHAnsi"/>
          <w:sz w:val="24"/>
          <w:szCs w:val="24"/>
        </w:rPr>
        <w:t xml:space="preserve">lived experience </w:t>
      </w:r>
      <w:r w:rsidR="00BA7D12">
        <w:rPr>
          <w:rFonts w:asciiTheme="majorHAnsi" w:hAnsiTheme="majorHAnsi" w:cstheme="majorHAnsi"/>
          <w:sz w:val="24"/>
          <w:szCs w:val="24"/>
        </w:rPr>
        <w:t xml:space="preserve">to research participants </w:t>
      </w:r>
      <w:r w:rsidR="006C7161" w:rsidRPr="00D3581A">
        <w:rPr>
          <w:rFonts w:asciiTheme="majorHAnsi" w:hAnsiTheme="majorHAnsi" w:cstheme="majorHAnsi"/>
          <w:sz w:val="24"/>
          <w:szCs w:val="24"/>
        </w:rPr>
        <w:t>can assist with this.</w:t>
      </w:r>
    </w:p>
    <w:p w14:paraId="65DC0131" w14:textId="7F0134A2" w:rsidR="00526A57" w:rsidRPr="00D3581A" w:rsidRDefault="00E910A3" w:rsidP="00FB0BDB">
      <w:pPr>
        <w:jc w:val="both"/>
        <w:rPr>
          <w:rFonts w:asciiTheme="majorHAnsi" w:hAnsiTheme="majorHAnsi" w:cstheme="majorHAnsi"/>
          <w:b/>
          <w:bCs/>
          <w:sz w:val="24"/>
          <w:szCs w:val="24"/>
        </w:rPr>
      </w:pPr>
      <w:r w:rsidRPr="00F026E1">
        <w:rPr>
          <w:rFonts w:asciiTheme="majorHAnsi" w:hAnsiTheme="majorHAnsi" w:cstheme="majorHAnsi"/>
          <w:b/>
          <w:bCs/>
          <w:sz w:val="24"/>
          <w:szCs w:val="24"/>
        </w:rPr>
        <w:t>&lt;b&gt;</w:t>
      </w:r>
      <w:r w:rsidR="00BF00CA" w:rsidRPr="00F026E1">
        <w:rPr>
          <w:rFonts w:asciiTheme="majorHAnsi" w:hAnsiTheme="majorHAnsi" w:cstheme="majorHAnsi"/>
          <w:b/>
          <w:bCs/>
          <w:sz w:val="24"/>
          <w:szCs w:val="24"/>
        </w:rPr>
        <w:t>Factors that Limit Fully Collaborative Practice</w:t>
      </w:r>
      <w:r w:rsidR="00526A57" w:rsidRPr="00D3581A">
        <w:rPr>
          <w:rFonts w:asciiTheme="majorHAnsi" w:hAnsiTheme="majorHAnsi" w:cstheme="majorHAnsi"/>
          <w:b/>
          <w:bCs/>
          <w:sz w:val="24"/>
          <w:szCs w:val="24"/>
        </w:rPr>
        <w:t xml:space="preserve">         </w:t>
      </w:r>
    </w:p>
    <w:p w14:paraId="74B1B930" w14:textId="2D9E8A3F" w:rsidR="00945F41" w:rsidRDefault="000163E6" w:rsidP="00FB0BDB">
      <w:pPr>
        <w:jc w:val="both"/>
        <w:rPr>
          <w:rFonts w:asciiTheme="majorHAnsi" w:hAnsiTheme="majorHAnsi" w:cstheme="majorHAnsi"/>
          <w:sz w:val="24"/>
          <w:szCs w:val="24"/>
        </w:rPr>
      </w:pPr>
      <w:r>
        <w:rPr>
          <w:rFonts w:asciiTheme="majorHAnsi" w:hAnsiTheme="majorHAnsi" w:cstheme="majorHAnsi"/>
          <w:sz w:val="24"/>
          <w:szCs w:val="24"/>
        </w:rPr>
        <w:t>Several f</w:t>
      </w:r>
      <w:r w:rsidR="00526A57" w:rsidRPr="00D3581A">
        <w:rPr>
          <w:rFonts w:asciiTheme="majorHAnsi" w:hAnsiTheme="majorHAnsi" w:cstheme="majorHAnsi"/>
          <w:sz w:val="24"/>
          <w:szCs w:val="24"/>
        </w:rPr>
        <w:t xml:space="preserve">actors </w:t>
      </w:r>
      <w:r w:rsidR="00882C7B" w:rsidRPr="00D3581A">
        <w:rPr>
          <w:rFonts w:asciiTheme="majorHAnsi" w:hAnsiTheme="majorHAnsi" w:cstheme="majorHAnsi"/>
          <w:sz w:val="24"/>
          <w:szCs w:val="24"/>
        </w:rPr>
        <w:t>can</w:t>
      </w:r>
      <w:r w:rsidR="00526A57" w:rsidRPr="00D3581A">
        <w:rPr>
          <w:rFonts w:asciiTheme="majorHAnsi" w:hAnsiTheme="majorHAnsi" w:cstheme="majorHAnsi"/>
          <w:sz w:val="24"/>
          <w:szCs w:val="24"/>
        </w:rPr>
        <w:t xml:space="preserve"> hinder full</w:t>
      </w:r>
      <w:r w:rsidR="008D26BC" w:rsidRPr="00D3581A">
        <w:rPr>
          <w:rFonts w:asciiTheme="majorHAnsi" w:hAnsiTheme="majorHAnsi" w:cstheme="majorHAnsi"/>
          <w:sz w:val="24"/>
          <w:szCs w:val="24"/>
        </w:rPr>
        <w:t>y collaborative</w:t>
      </w:r>
      <w:r w:rsidR="00526A57" w:rsidRPr="00D3581A">
        <w:rPr>
          <w:rFonts w:asciiTheme="majorHAnsi" w:hAnsiTheme="majorHAnsi" w:cstheme="majorHAnsi"/>
          <w:sz w:val="24"/>
          <w:szCs w:val="24"/>
        </w:rPr>
        <w:t xml:space="preserve"> practices. Commissioners </w:t>
      </w:r>
      <w:r w:rsidR="00496362" w:rsidRPr="00D3581A">
        <w:rPr>
          <w:rFonts w:asciiTheme="majorHAnsi" w:hAnsiTheme="majorHAnsi" w:cstheme="majorHAnsi"/>
          <w:sz w:val="24"/>
          <w:szCs w:val="24"/>
        </w:rPr>
        <w:t>sometimes prefer</w:t>
      </w:r>
      <w:r w:rsidR="00526A57" w:rsidRPr="00D3581A">
        <w:rPr>
          <w:rFonts w:asciiTheme="majorHAnsi" w:hAnsiTheme="majorHAnsi" w:cstheme="majorHAnsi"/>
          <w:sz w:val="24"/>
          <w:szCs w:val="24"/>
        </w:rPr>
        <w:t xml:space="preserve"> academic researcher</w:t>
      </w:r>
      <w:r w:rsidR="00882C7B" w:rsidRPr="00D3581A">
        <w:rPr>
          <w:rFonts w:asciiTheme="majorHAnsi" w:hAnsiTheme="majorHAnsi" w:cstheme="majorHAnsi"/>
          <w:sz w:val="24"/>
          <w:szCs w:val="24"/>
        </w:rPr>
        <w:t>s</w:t>
      </w:r>
      <w:r w:rsidR="00526A57" w:rsidRPr="00D3581A">
        <w:rPr>
          <w:rFonts w:asciiTheme="majorHAnsi" w:hAnsiTheme="majorHAnsi" w:cstheme="majorHAnsi"/>
          <w:sz w:val="24"/>
          <w:szCs w:val="24"/>
        </w:rPr>
        <w:t xml:space="preserve"> </w:t>
      </w:r>
      <w:r w:rsidR="00F026E1">
        <w:rPr>
          <w:rFonts w:asciiTheme="majorHAnsi" w:hAnsiTheme="majorHAnsi" w:cstheme="majorHAnsi"/>
          <w:sz w:val="24"/>
          <w:szCs w:val="24"/>
        </w:rPr>
        <w:t>to</w:t>
      </w:r>
      <w:r w:rsidR="00496362" w:rsidRPr="00D3581A">
        <w:rPr>
          <w:rFonts w:asciiTheme="majorHAnsi" w:hAnsiTheme="majorHAnsi" w:cstheme="majorHAnsi"/>
          <w:sz w:val="24"/>
          <w:szCs w:val="24"/>
        </w:rPr>
        <w:t xml:space="preserve"> </w:t>
      </w:r>
      <w:r w:rsidR="00526A57" w:rsidRPr="00D3581A">
        <w:rPr>
          <w:rFonts w:asciiTheme="majorHAnsi" w:hAnsiTheme="majorHAnsi" w:cstheme="majorHAnsi"/>
          <w:sz w:val="24"/>
          <w:szCs w:val="24"/>
        </w:rPr>
        <w:t xml:space="preserve">solely report on the findings </w:t>
      </w:r>
      <w:r w:rsidR="00F026E1">
        <w:rPr>
          <w:rFonts w:asciiTheme="majorHAnsi" w:hAnsiTheme="majorHAnsi" w:cstheme="majorHAnsi"/>
          <w:sz w:val="24"/>
          <w:szCs w:val="24"/>
        </w:rPr>
        <w:t xml:space="preserve">to exert their research credibility </w:t>
      </w:r>
      <w:r w:rsidR="00526A57" w:rsidRPr="00D3581A">
        <w:rPr>
          <w:rFonts w:asciiTheme="majorHAnsi" w:hAnsiTheme="majorHAnsi" w:cstheme="majorHAnsi"/>
          <w:sz w:val="24"/>
          <w:szCs w:val="24"/>
        </w:rPr>
        <w:t xml:space="preserve">(Aldridge, 2016; Page </w:t>
      </w:r>
      <w:r w:rsidR="00526A57" w:rsidRPr="00C13886">
        <w:rPr>
          <w:rFonts w:asciiTheme="majorHAnsi" w:hAnsiTheme="majorHAnsi" w:cstheme="majorHAnsi"/>
          <w:i/>
          <w:iCs/>
          <w:sz w:val="24"/>
          <w:szCs w:val="24"/>
        </w:rPr>
        <w:t>et al</w:t>
      </w:r>
      <w:r w:rsidR="00526A57" w:rsidRPr="00D3581A">
        <w:rPr>
          <w:rFonts w:asciiTheme="majorHAnsi" w:hAnsiTheme="majorHAnsi" w:cstheme="majorHAnsi"/>
          <w:sz w:val="24"/>
          <w:szCs w:val="24"/>
        </w:rPr>
        <w:t>, 2021).</w:t>
      </w:r>
      <w:r w:rsidR="003A3D0C" w:rsidRPr="00D3581A">
        <w:rPr>
          <w:rFonts w:asciiTheme="majorHAnsi" w:hAnsiTheme="majorHAnsi" w:cstheme="majorHAnsi"/>
          <w:sz w:val="24"/>
          <w:szCs w:val="24"/>
        </w:rPr>
        <w:t xml:space="preserve"> </w:t>
      </w:r>
      <w:r w:rsidR="00A23998">
        <w:rPr>
          <w:rFonts w:asciiTheme="majorHAnsi" w:hAnsiTheme="majorHAnsi" w:cstheme="majorHAnsi"/>
          <w:sz w:val="24"/>
          <w:szCs w:val="24"/>
        </w:rPr>
        <w:t>R</w:t>
      </w:r>
      <w:r w:rsidR="003A3D0C" w:rsidRPr="00D3581A">
        <w:rPr>
          <w:rFonts w:asciiTheme="majorHAnsi" w:hAnsiTheme="majorHAnsi" w:cstheme="majorHAnsi"/>
          <w:sz w:val="24"/>
          <w:szCs w:val="24"/>
        </w:rPr>
        <w:t>esearch budget</w:t>
      </w:r>
      <w:r w:rsidR="00A23998">
        <w:rPr>
          <w:rFonts w:asciiTheme="majorHAnsi" w:hAnsiTheme="majorHAnsi" w:cstheme="majorHAnsi"/>
          <w:sz w:val="24"/>
          <w:szCs w:val="24"/>
        </w:rPr>
        <w:t xml:space="preserve"> levels can</w:t>
      </w:r>
      <w:r w:rsidR="003A3D0C" w:rsidRPr="00D3581A">
        <w:rPr>
          <w:rFonts w:asciiTheme="majorHAnsi" w:hAnsiTheme="majorHAnsi" w:cstheme="majorHAnsi"/>
          <w:sz w:val="24"/>
          <w:szCs w:val="24"/>
        </w:rPr>
        <w:t xml:space="preserve"> </w:t>
      </w:r>
      <w:r w:rsidR="00496362" w:rsidRPr="00D3581A">
        <w:rPr>
          <w:rFonts w:asciiTheme="majorHAnsi" w:hAnsiTheme="majorHAnsi" w:cstheme="majorHAnsi"/>
          <w:sz w:val="24"/>
          <w:szCs w:val="24"/>
        </w:rPr>
        <w:t xml:space="preserve">also </w:t>
      </w:r>
      <w:r w:rsidR="007C4E5C" w:rsidRPr="00D3581A">
        <w:rPr>
          <w:rFonts w:asciiTheme="majorHAnsi" w:hAnsiTheme="majorHAnsi" w:cstheme="majorHAnsi"/>
          <w:sz w:val="24"/>
          <w:szCs w:val="24"/>
        </w:rPr>
        <w:t>impact</w:t>
      </w:r>
      <w:r w:rsidR="003A3D0C" w:rsidRPr="00D3581A">
        <w:rPr>
          <w:rFonts w:asciiTheme="majorHAnsi" w:hAnsiTheme="majorHAnsi" w:cstheme="majorHAnsi"/>
          <w:sz w:val="24"/>
          <w:szCs w:val="24"/>
        </w:rPr>
        <w:t xml:space="preserve"> </w:t>
      </w:r>
      <w:r w:rsidR="00A23998">
        <w:rPr>
          <w:rFonts w:asciiTheme="majorHAnsi" w:hAnsiTheme="majorHAnsi" w:cstheme="majorHAnsi"/>
          <w:sz w:val="24"/>
          <w:szCs w:val="24"/>
        </w:rPr>
        <w:t xml:space="preserve">upon </w:t>
      </w:r>
      <w:r w:rsidR="00AF02BF" w:rsidRPr="00D3581A">
        <w:rPr>
          <w:rFonts w:asciiTheme="majorHAnsi" w:hAnsiTheme="majorHAnsi" w:cstheme="majorHAnsi"/>
          <w:sz w:val="24"/>
          <w:szCs w:val="24"/>
        </w:rPr>
        <w:t>engagement levels.</w:t>
      </w:r>
      <w:r w:rsidR="003A3D0C" w:rsidRPr="00D3581A">
        <w:rPr>
          <w:rFonts w:asciiTheme="majorHAnsi" w:hAnsiTheme="majorHAnsi" w:cstheme="majorHAnsi"/>
          <w:sz w:val="24"/>
          <w:szCs w:val="24"/>
        </w:rPr>
        <w:t xml:space="preserve"> </w:t>
      </w:r>
      <w:r w:rsidR="00B84EB9">
        <w:rPr>
          <w:rFonts w:asciiTheme="majorHAnsi" w:hAnsiTheme="majorHAnsi" w:cstheme="majorHAnsi"/>
          <w:sz w:val="24"/>
          <w:szCs w:val="24"/>
        </w:rPr>
        <w:t>Moreover, p</w:t>
      </w:r>
      <w:r w:rsidR="008D26BC" w:rsidRPr="00D3581A">
        <w:rPr>
          <w:rFonts w:asciiTheme="majorHAnsi" w:hAnsiTheme="majorHAnsi" w:cstheme="majorHAnsi"/>
          <w:sz w:val="24"/>
          <w:szCs w:val="24"/>
        </w:rPr>
        <w:t xml:space="preserve">ayment of </w:t>
      </w:r>
      <w:r w:rsidR="00496362" w:rsidRPr="00D3581A">
        <w:rPr>
          <w:rFonts w:asciiTheme="majorHAnsi" w:hAnsiTheme="majorHAnsi" w:cstheme="majorHAnsi"/>
          <w:sz w:val="24"/>
          <w:szCs w:val="24"/>
        </w:rPr>
        <w:t>lived and learned experience co-</w:t>
      </w:r>
      <w:r w:rsidR="008D26BC" w:rsidRPr="00D3581A">
        <w:rPr>
          <w:rFonts w:asciiTheme="majorHAnsi" w:hAnsiTheme="majorHAnsi" w:cstheme="majorHAnsi"/>
          <w:sz w:val="24"/>
          <w:szCs w:val="24"/>
        </w:rPr>
        <w:t>researcher</w:t>
      </w:r>
      <w:r w:rsidR="00496362" w:rsidRPr="00D3581A">
        <w:rPr>
          <w:rFonts w:asciiTheme="majorHAnsi" w:hAnsiTheme="majorHAnsi" w:cstheme="majorHAnsi"/>
          <w:sz w:val="24"/>
          <w:szCs w:val="24"/>
        </w:rPr>
        <w:t>s</w:t>
      </w:r>
      <w:r w:rsidR="008D26BC" w:rsidRPr="00D3581A">
        <w:rPr>
          <w:rFonts w:asciiTheme="majorHAnsi" w:hAnsiTheme="majorHAnsi" w:cstheme="majorHAnsi"/>
          <w:sz w:val="24"/>
          <w:szCs w:val="24"/>
        </w:rPr>
        <w:t xml:space="preserve"> is an ethical consideration</w:t>
      </w:r>
      <w:r w:rsidR="00496362" w:rsidRPr="00D3581A">
        <w:rPr>
          <w:rFonts w:asciiTheme="majorHAnsi" w:hAnsiTheme="majorHAnsi" w:cstheme="majorHAnsi"/>
          <w:sz w:val="24"/>
          <w:szCs w:val="24"/>
        </w:rPr>
        <w:t xml:space="preserve"> that budget</w:t>
      </w:r>
      <w:r w:rsidR="002602C6">
        <w:rPr>
          <w:rFonts w:asciiTheme="majorHAnsi" w:hAnsiTheme="majorHAnsi" w:cstheme="majorHAnsi"/>
          <w:sz w:val="24"/>
          <w:szCs w:val="24"/>
        </w:rPr>
        <w:t>s</w:t>
      </w:r>
      <w:r w:rsidR="00496362" w:rsidRPr="00D3581A">
        <w:rPr>
          <w:rFonts w:asciiTheme="majorHAnsi" w:hAnsiTheme="majorHAnsi" w:cstheme="majorHAnsi"/>
          <w:sz w:val="24"/>
          <w:szCs w:val="24"/>
        </w:rPr>
        <w:t xml:space="preserve"> might not </w:t>
      </w:r>
      <w:r w:rsidR="008D26BC" w:rsidRPr="00D3581A">
        <w:rPr>
          <w:rFonts w:asciiTheme="majorHAnsi" w:hAnsiTheme="majorHAnsi" w:cstheme="majorHAnsi"/>
          <w:sz w:val="24"/>
          <w:szCs w:val="24"/>
        </w:rPr>
        <w:t xml:space="preserve">accommodate. </w:t>
      </w:r>
      <w:r w:rsidR="00FB4B27">
        <w:rPr>
          <w:rFonts w:asciiTheme="majorHAnsi" w:hAnsiTheme="majorHAnsi" w:cstheme="majorHAnsi"/>
          <w:sz w:val="24"/>
          <w:szCs w:val="24"/>
        </w:rPr>
        <w:t>Payment should never be a mechanism of coercion to engage in research</w:t>
      </w:r>
      <w:r w:rsidR="009E343C">
        <w:rPr>
          <w:rFonts w:asciiTheme="majorHAnsi" w:hAnsiTheme="majorHAnsi" w:cstheme="majorHAnsi"/>
          <w:sz w:val="24"/>
          <w:szCs w:val="24"/>
        </w:rPr>
        <w:t>,</w:t>
      </w:r>
      <w:r w:rsidR="00590C9D">
        <w:rPr>
          <w:rFonts w:asciiTheme="majorHAnsi" w:hAnsiTheme="majorHAnsi" w:cstheme="majorHAnsi"/>
          <w:sz w:val="24"/>
          <w:szCs w:val="24"/>
        </w:rPr>
        <w:t xml:space="preserve"> and t</w:t>
      </w:r>
      <w:r w:rsidR="008D26BC" w:rsidRPr="00D3581A">
        <w:rPr>
          <w:rFonts w:asciiTheme="majorHAnsi" w:hAnsiTheme="majorHAnsi" w:cstheme="majorHAnsi"/>
          <w:sz w:val="24"/>
          <w:szCs w:val="24"/>
        </w:rPr>
        <w:t xml:space="preserve">here </w:t>
      </w:r>
      <w:r w:rsidR="00DD797D" w:rsidRPr="00D3581A">
        <w:rPr>
          <w:rFonts w:asciiTheme="majorHAnsi" w:hAnsiTheme="majorHAnsi" w:cstheme="majorHAnsi"/>
          <w:sz w:val="24"/>
          <w:szCs w:val="24"/>
        </w:rPr>
        <w:t>is l</w:t>
      </w:r>
      <w:r w:rsidR="008D26BC" w:rsidRPr="00D3581A">
        <w:rPr>
          <w:rFonts w:asciiTheme="majorHAnsi" w:hAnsiTheme="majorHAnsi" w:cstheme="majorHAnsi"/>
          <w:sz w:val="24"/>
          <w:szCs w:val="24"/>
        </w:rPr>
        <w:t>ongstanding</w:t>
      </w:r>
      <w:r w:rsidR="00496362" w:rsidRPr="00D3581A">
        <w:rPr>
          <w:rFonts w:asciiTheme="majorHAnsi" w:hAnsiTheme="majorHAnsi" w:cstheme="majorHAnsi"/>
          <w:sz w:val="24"/>
          <w:szCs w:val="24"/>
        </w:rPr>
        <w:t xml:space="preserve"> social science</w:t>
      </w:r>
      <w:r w:rsidR="008D26BC" w:rsidRPr="00D3581A">
        <w:rPr>
          <w:rFonts w:asciiTheme="majorHAnsi" w:hAnsiTheme="majorHAnsi" w:cstheme="majorHAnsi"/>
          <w:sz w:val="24"/>
          <w:szCs w:val="24"/>
        </w:rPr>
        <w:t xml:space="preserve"> debate over payment to participants in a research project to renumerate for time and other associated costs (Kara, 2018</w:t>
      </w:r>
      <w:r w:rsidR="00590C9D">
        <w:rPr>
          <w:rFonts w:asciiTheme="majorHAnsi" w:hAnsiTheme="majorHAnsi" w:cstheme="majorHAnsi"/>
          <w:sz w:val="24"/>
          <w:szCs w:val="24"/>
        </w:rPr>
        <w:t>;</w:t>
      </w:r>
      <w:r w:rsidR="008D26BC" w:rsidRPr="00D3581A">
        <w:rPr>
          <w:rFonts w:asciiTheme="majorHAnsi" w:hAnsiTheme="majorHAnsi" w:cstheme="majorHAnsi"/>
          <w:sz w:val="24"/>
          <w:szCs w:val="24"/>
        </w:rPr>
        <w:t>100)</w:t>
      </w:r>
      <w:r w:rsidR="00590C9D">
        <w:rPr>
          <w:rFonts w:asciiTheme="majorHAnsi" w:hAnsiTheme="majorHAnsi" w:cstheme="majorHAnsi"/>
          <w:sz w:val="24"/>
          <w:szCs w:val="24"/>
        </w:rPr>
        <w:t>. T</w:t>
      </w:r>
      <w:r w:rsidR="00E162B8" w:rsidRPr="00D3581A">
        <w:rPr>
          <w:rFonts w:asciiTheme="majorHAnsi" w:hAnsiTheme="majorHAnsi" w:cstheme="majorHAnsi"/>
          <w:sz w:val="24"/>
          <w:szCs w:val="24"/>
        </w:rPr>
        <w:t xml:space="preserve">his needs greater consideration when </w:t>
      </w:r>
      <w:r w:rsidR="008D26BC" w:rsidRPr="00D3581A">
        <w:rPr>
          <w:rFonts w:asciiTheme="majorHAnsi" w:hAnsiTheme="majorHAnsi" w:cstheme="majorHAnsi"/>
          <w:sz w:val="24"/>
          <w:szCs w:val="24"/>
        </w:rPr>
        <w:t>co-researchers</w:t>
      </w:r>
      <w:r w:rsidR="009E343C">
        <w:rPr>
          <w:rFonts w:asciiTheme="majorHAnsi" w:hAnsiTheme="majorHAnsi" w:cstheme="majorHAnsi"/>
          <w:sz w:val="24"/>
          <w:szCs w:val="24"/>
        </w:rPr>
        <w:t xml:space="preserve"> could equally be participants in the study because i</w:t>
      </w:r>
      <w:r w:rsidR="00590C9D">
        <w:rPr>
          <w:rFonts w:asciiTheme="majorHAnsi" w:hAnsiTheme="majorHAnsi" w:cstheme="majorHAnsi"/>
          <w:sz w:val="24"/>
          <w:szCs w:val="24"/>
        </w:rPr>
        <w:t>t is important not to exploit people for work purposes</w:t>
      </w:r>
      <w:r w:rsidR="008D26BC" w:rsidRPr="00D3581A">
        <w:rPr>
          <w:rFonts w:asciiTheme="majorHAnsi" w:hAnsiTheme="majorHAnsi" w:cstheme="majorHAnsi"/>
          <w:sz w:val="24"/>
          <w:szCs w:val="24"/>
        </w:rPr>
        <w:t>.</w:t>
      </w:r>
    </w:p>
    <w:p w14:paraId="4C2EE9E3" w14:textId="5D7CDB45" w:rsidR="003B6D12" w:rsidRDefault="00590C9D" w:rsidP="00FB0BDB">
      <w:pPr>
        <w:jc w:val="both"/>
        <w:rPr>
          <w:rFonts w:asciiTheme="majorHAnsi" w:hAnsiTheme="majorHAnsi" w:cstheme="majorHAnsi"/>
          <w:sz w:val="24"/>
          <w:szCs w:val="24"/>
        </w:rPr>
      </w:pPr>
      <w:r>
        <w:rPr>
          <w:rFonts w:asciiTheme="majorHAnsi" w:hAnsiTheme="majorHAnsi" w:cstheme="majorHAnsi"/>
          <w:sz w:val="24"/>
          <w:szCs w:val="24"/>
        </w:rPr>
        <w:t>However, t</w:t>
      </w:r>
      <w:r w:rsidR="008D26BC" w:rsidRPr="00D3581A">
        <w:rPr>
          <w:rFonts w:asciiTheme="majorHAnsi" w:hAnsiTheme="majorHAnsi" w:cstheme="majorHAnsi"/>
          <w:sz w:val="24"/>
          <w:szCs w:val="24"/>
        </w:rPr>
        <w:t xml:space="preserve">here are occasions where financial payment might not be </w:t>
      </w:r>
      <w:r w:rsidR="007C4E5C" w:rsidRPr="00D3581A">
        <w:rPr>
          <w:rFonts w:asciiTheme="majorHAnsi" w:hAnsiTheme="majorHAnsi" w:cstheme="majorHAnsi"/>
          <w:sz w:val="24"/>
          <w:szCs w:val="24"/>
        </w:rPr>
        <w:t xml:space="preserve">preferrable to the </w:t>
      </w:r>
      <w:r w:rsidR="00F026E1">
        <w:rPr>
          <w:rFonts w:asciiTheme="majorHAnsi" w:hAnsiTheme="majorHAnsi" w:cstheme="majorHAnsi"/>
          <w:sz w:val="24"/>
          <w:szCs w:val="24"/>
        </w:rPr>
        <w:t xml:space="preserve">lived experience </w:t>
      </w:r>
      <w:r w:rsidR="007C4E5C" w:rsidRPr="00D3581A">
        <w:rPr>
          <w:rFonts w:asciiTheme="majorHAnsi" w:hAnsiTheme="majorHAnsi" w:cstheme="majorHAnsi"/>
          <w:sz w:val="24"/>
          <w:szCs w:val="24"/>
        </w:rPr>
        <w:t xml:space="preserve">co-researcher and a gift, rather than money might be more </w:t>
      </w:r>
      <w:r w:rsidR="00945F41">
        <w:rPr>
          <w:rFonts w:asciiTheme="majorHAnsi" w:hAnsiTheme="majorHAnsi" w:cstheme="majorHAnsi"/>
          <w:sz w:val="24"/>
          <w:szCs w:val="24"/>
        </w:rPr>
        <w:t>appropriate</w:t>
      </w:r>
      <w:r w:rsidR="00496362" w:rsidRPr="00D3581A">
        <w:rPr>
          <w:rFonts w:asciiTheme="majorHAnsi" w:hAnsiTheme="majorHAnsi" w:cstheme="majorHAnsi"/>
          <w:sz w:val="24"/>
          <w:szCs w:val="24"/>
        </w:rPr>
        <w:t>.</w:t>
      </w:r>
      <w:r>
        <w:rPr>
          <w:rFonts w:asciiTheme="majorHAnsi" w:hAnsiTheme="majorHAnsi" w:cstheme="majorHAnsi"/>
          <w:sz w:val="24"/>
          <w:szCs w:val="24"/>
        </w:rPr>
        <w:t xml:space="preserve"> </w:t>
      </w:r>
      <w:r w:rsidR="009E343C">
        <w:rPr>
          <w:rFonts w:asciiTheme="majorHAnsi" w:hAnsiTheme="majorHAnsi" w:cstheme="majorHAnsi"/>
          <w:sz w:val="24"/>
          <w:szCs w:val="24"/>
        </w:rPr>
        <w:t xml:space="preserve">This is more of an issue for adults who might be in receipt of government welfare benefits and receiving a short-term work payment might jeopardise their </w:t>
      </w:r>
      <w:proofErr w:type="gramStart"/>
      <w:r w:rsidR="009E343C">
        <w:rPr>
          <w:rFonts w:asciiTheme="majorHAnsi" w:hAnsiTheme="majorHAnsi" w:cstheme="majorHAnsi"/>
          <w:sz w:val="24"/>
          <w:szCs w:val="24"/>
        </w:rPr>
        <w:t>stability</w:t>
      </w:r>
      <w:r w:rsidR="008C4F26">
        <w:rPr>
          <w:rFonts w:asciiTheme="majorHAnsi" w:hAnsiTheme="majorHAnsi" w:cstheme="majorHAnsi"/>
          <w:sz w:val="24"/>
          <w:szCs w:val="24"/>
        </w:rPr>
        <w:t>;</w:t>
      </w:r>
      <w:proofErr w:type="gramEnd"/>
      <w:r w:rsidR="008C4F26">
        <w:rPr>
          <w:rFonts w:asciiTheme="majorHAnsi" w:hAnsiTheme="majorHAnsi" w:cstheme="majorHAnsi"/>
          <w:sz w:val="24"/>
          <w:szCs w:val="24"/>
        </w:rPr>
        <w:t xml:space="preserve"> w</w:t>
      </w:r>
      <w:r w:rsidR="009E343C">
        <w:rPr>
          <w:rFonts w:asciiTheme="majorHAnsi" w:hAnsiTheme="majorHAnsi" w:cstheme="majorHAnsi"/>
          <w:sz w:val="24"/>
          <w:szCs w:val="24"/>
        </w:rPr>
        <w:t xml:space="preserve">hereas </w:t>
      </w:r>
      <w:r w:rsidR="00F026E1">
        <w:rPr>
          <w:rFonts w:asciiTheme="majorHAnsi" w:hAnsiTheme="majorHAnsi" w:cstheme="majorHAnsi"/>
          <w:sz w:val="24"/>
          <w:szCs w:val="24"/>
        </w:rPr>
        <w:t>receivership of gifts might be permitted</w:t>
      </w:r>
      <w:r w:rsidR="009E343C">
        <w:rPr>
          <w:rFonts w:asciiTheme="majorHAnsi" w:hAnsiTheme="majorHAnsi" w:cstheme="majorHAnsi"/>
          <w:sz w:val="24"/>
          <w:szCs w:val="24"/>
        </w:rPr>
        <w:t xml:space="preserve"> within the welfare benefit policy. </w:t>
      </w:r>
      <w:r w:rsidR="00F026E1">
        <w:rPr>
          <w:rFonts w:asciiTheme="majorHAnsi" w:hAnsiTheme="majorHAnsi" w:cstheme="majorHAnsi"/>
          <w:sz w:val="24"/>
          <w:szCs w:val="24"/>
        </w:rPr>
        <w:t>A</w:t>
      </w:r>
      <w:r w:rsidR="008C4F26">
        <w:rPr>
          <w:rFonts w:asciiTheme="majorHAnsi" w:hAnsiTheme="majorHAnsi" w:cstheme="majorHAnsi"/>
          <w:sz w:val="24"/>
          <w:szCs w:val="24"/>
        </w:rPr>
        <w:t>ccordingly</w:t>
      </w:r>
      <w:r w:rsidR="00F026E1">
        <w:rPr>
          <w:rFonts w:asciiTheme="majorHAnsi" w:hAnsiTheme="majorHAnsi" w:cstheme="majorHAnsi"/>
          <w:sz w:val="24"/>
          <w:szCs w:val="24"/>
        </w:rPr>
        <w:t>,</w:t>
      </w:r>
      <w:r>
        <w:rPr>
          <w:rFonts w:asciiTheme="majorHAnsi" w:hAnsiTheme="majorHAnsi" w:cstheme="majorHAnsi"/>
          <w:sz w:val="24"/>
          <w:szCs w:val="24"/>
        </w:rPr>
        <w:t xml:space="preserve"> a food parcel gift might increase their well-being for the short amount of time they </w:t>
      </w:r>
      <w:r w:rsidR="00F026E1">
        <w:rPr>
          <w:rFonts w:asciiTheme="majorHAnsi" w:hAnsiTheme="majorHAnsi" w:cstheme="majorHAnsi"/>
          <w:sz w:val="24"/>
          <w:szCs w:val="24"/>
        </w:rPr>
        <w:t>contribut</w:t>
      </w:r>
      <w:r w:rsidR="009E343C">
        <w:rPr>
          <w:rFonts w:asciiTheme="majorHAnsi" w:hAnsiTheme="majorHAnsi" w:cstheme="majorHAnsi"/>
          <w:sz w:val="24"/>
          <w:szCs w:val="24"/>
        </w:rPr>
        <w:t>e</w:t>
      </w:r>
      <w:r>
        <w:rPr>
          <w:rFonts w:asciiTheme="majorHAnsi" w:hAnsiTheme="majorHAnsi" w:cstheme="majorHAnsi"/>
          <w:sz w:val="24"/>
          <w:szCs w:val="24"/>
        </w:rPr>
        <w:t xml:space="preserve"> expertise to the project.</w:t>
      </w:r>
    </w:p>
    <w:p w14:paraId="384709C5" w14:textId="1B703D3B" w:rsidR="008D26BC" w:rsidRPr="00D3581A" w:rsidRDefault="00224CF2" w:rsidP="00FB0BDB">
      <w:pPr>
        <w:jc w:val="both"/>
        <w:rPr>
          <w:rFonts w:asciiTheme="majorHAnsi" w:hAnsiTheme="majorHAnsi" w:cstheme="majorHAnsi"/>
          <w:sz w:val="24"/>
          <w:szCs w:val="24"/>
        </w:rPr>
      </w:pPr>
      <w:r w:rsidRPr="00D3581A">
        <w:rPr>
          <w:rFonts w:asciiTheme="majorHAnsi" w:hAnsiTheme="majorHAnsi" w:cstheme="majorHAnsi"/>
          <w:sz w:val="24"/>
          <w:szCs w:val="24"/>
        </w:rPr>
        <w:t xml:space="preserve">Other research </w:t>
      </w:r>
      <w:r w:rsidR="000F2B7E" w:rsidRPr="00D3581A">
        <w:rPr>
          <w:rFonts w:asciiTheme="majorHAnsi" w:hAnsiTheme="majorHAnsi" w:cstheme="majorHAnsi"/>
          <w:sz w:val="24"/>
          <w:szCs w:val="24"/>
        </w:rPr>
        <w:t xml:space="preserve">collaborators </w:t>
      </w:r>
      <w:r w:rsidRPr="00D3581A">
        <w:rPr>
          <w:rFonts w:asciiTheme="majorHAnsi" w:hAnsiTheme="majorHAnsi" w:cstheme="majorHAnsi"/>
          <w:sz w:val="24"/>
          <w:szCs w:val="24"/>
        </w:rPr>
        <w:t xml:space="preserve">may not </w:t>
      </w:r>
      <w:r w:rsidR="008D26BC" w:rsidRPr="00D3581A">
        <w:rPr>
          <w:rFonts w:asciiTheme="majorHAnsi" w:hAnsiTheme="majorHAnsi" w:cstheme="majorHAnsi"/>
          <w:sz w:val="24"/>
          <w:szCs w:val="24"/>
        </w:rPr>
        <w:t xml:space="preserve">require additional payment because the work </w:t>
      </w:r>
      <w:r w:rsidRPr="00D3581A">
        <w:rPr>
          <w:rFonts w:asciiTheme="majorHAnsi" w:hAnsiTheme="majorHAnsi" w:cstheme="majorHAnsi"/>
          <w:sz w:val="24"/>
          <w:szCs w:val="24"/>
        </w:rPr>
        <w:t>is</w:t>
      </w:r>
      <w:r w:rsidR="008D26BC" w:rsidRPr="00D3581A">
        <w:rPr>
          <w:rFonts w:asciiTheme="majorHAnsi" w:hAnsiTheme="majorHAnsi" w:cstheme="majorHAnsi"/>
          <w:sz w:val="24"/>
          <w:szCs w:val="24"/>
        </w:rPr>
        <w:t xml:space="preserve"> considered part of their </w:t>
      </w:r>
      <w:r w:rsidR="00F537B9" w:rsidRPr="00D3581A">
        <w:rPr>
          <w:rFonts w:asciiTheme="majorHAnsi" w:hAnsiTheme="majorHAnsi" w:cstheme="majorHAnsi"/>
          <w:sz w:val="24"/>
          <w:szCs w:val="24"/>
        </w:rPr>
        <w:t xml:space="preserve">existing </w:t>
      </w:r>
      <w:r w:rsidR="007C4E5C" w:rsidRPr="00D3581A">
        <w:rPr>
          <w:rFonts w:asciiTheme="majorHAnsi" w:hAnsiTheme="majorHAnsi" w:cstheme="majorHAnsi"/>
          <w:sz w:val="24"/>
          <w:szCs w:val="24"/>
        </w:rPr>
        <w:t>employment</w:t>
      </w:r>
      <w:r w:rsidR="008D26BC" w:rsidRPr="00D3581A">
        <w:rPr>
          <w:rFonts w:asciiTheme="majorHAnsi" w:hAnsiTheme="majorHAnsi" w:cstheme="majorHAnsi"/>
          <w:sz w:val="24"/>
          <w:szCs w:val="24"/>
        </w:rPr>
        <w:t>.</w:t>
      </w:r>
      <w:r w:rsidR="00B552DF" w:rsidRPr="00D3581A">
        <w:rPr>
          <w:rFonts w:asciiTheme="majorHAnsi" w:hAnsiTheme="majorHAnsi" w:cstheme="majorHAnsi"/>
          <w:sz w:val="24"/>
          <w:szCs w:val="24"/>
        </w:rPr>
        <w:t xml:space="preserve"> </w:t>
      </w:r>
      <w:r w:rsidR="00BB1E7B">
        <w:rPr>
          <w:rFonts w:asciiTheme="majorHAnsi" w:hAnsiTheme="majorHAnsi" w:cstheme="majorHAnsi"/>
          <w:sz w:val="24"/>
          <w:szCs w:val="24"/>
        </w:rPr>
        <w:t>Further budgetary considerations occur i</w:t>
      </w:r>
      <w:r w:rsidR="00B45938" w:rsidRPr="00D3581A">
        <w:rPr>
          <w:rFonts w:asciiTheme="majorHAnsi" w:hAnsiTheme="majorHAnsi" w:cstheme="majorHAnsi"/>
          <w:sz w:val="24"/>
          <w:szCs w:val="24"/>
        </w:rPr>
        <w:t xml:space="preserve">f lived experience researchers </w:t>
      </w:r>
      <w:r w:rsidR="001370B6">
        <w:rPr>
          <w:rFonts w:asciiTheme="majorHAnsi" w:hAnsiTheme="majorHAnsi" w:cstheme="majorHAnsi"/>
          <w:sz w:val="24"/>
          <w:szCs w:val="24"/>
        </w:rPr>
        <w:t xml:space="preserve">have been engaged </w:t>
      </w:r>
      <w:r w:rsidR="00B45938" w:rsidRPr="00D3581A">
        <w:rPr>
          <w:rFonts w:asciiTheme="majorHAnsi" w:hAnsiTheme="majorHAnsi" w:cstheme="majorHAnsi"/>
          <w:sz w:val="24"/>
          <w:szCs w:val="24"/>
        </w:rPr>
        <w:t>to bridge a language gap</w:t>
      </w:r>
      <w:r w:rsidR="00BB1E7B">
        <w:rPr>
          <w:rFonts w:asciiTheme="majorHAnsi" w:hAnsiTheme="majorHAnsi" w:cstheme="majorHAnsi"/>
          <w:sz w:val="24"/>
          <w:szCs w:val="24"/>
        </w:rPr>
        <w:t xml:space="preserve"> </w:t>
      </w:r>
      <w:r w:rsidR="009E343C">
        <w:rPr>
          <w:rFonts w:asciiTheme="majorHAnsi" w:hAnsiTheme="majorHAnsi" w:cstheme="majorHAnsi"/>
          <w:sz w:val="24"/>
          <w:szCs w:val="24"/>
        </w:rPr>
        <w:t xml:space="preserve">by providing </w:t>
      </w:r>
      <w:r w:rsidR="00B552DF" w:rsidRPr="00D3581A">
        <w:rPr>
          <w:rFonts w:asciiTheme="majorHAnsi" w:hAnsiTheme="majorHAnsi" w:cstheme="majorHAnsi"/>
          <w:sz w:val="24"/>
          <w:szCs w:val="24"/>
        </w:rPr>
        <w:t>interpretative</w:t>
      </w:r>
      <w:r w:rsidR="00B45938" w:rsidRPr="00D3581A">
        <w:rPr>
          <w:rFonts w:asciiTheme="majorHAnsi" w:hAnsiTheme="majorHAnsi" w:cstheme="majorHAnsi"/>
          <w:sz w:val="24"/>
          <w:szCs w:val="24"/>
        </w:rPr>
        <w:t xml:space="preserve"> work</w:t>
      </w:r>
      <w:r w:rsidR="009E343C">
        <w:rPr>
          <w:rFonts w:asciiTheme="majorHAnsi" w:hAnsiTheme="majorHAnsi" w:cstheme="majorHAnsi"/>
          <w:sz w:val="24"/>
          <w:szCs w:val="24"/>
        </w:rPr>
        <w:t>.</w:t>
      </w:r>
      <w:r w:rsidR="00D6233B" w:rsidRPr="00D3581A">
        <w:rPr>
          <w:rFonts w:asciiTheme="majorHAnsi" w:hAnsiTheme="majorHAnsi" w:cstheme="majorHAnsi"/>
          <w:sz w:val="24"/>
          <w:szCs w:val="24"/>
        </w:rPr>
        <w:t xml:space="preserve"> Researchers will need travel expenses covered and may need access to </w:t>
      </w:r>
      <w:r w:rsidRPr="00D3581A">
        <w:rPr>
          <w:rFonts w:asciiTheme="majorHAnsi" w:hAnsiTheme="majorHAnsi" w:cstheme="majorHAnsi"/>
          <w:sz w:val="24"/>
          <w:szCs w:val="24"/>
        </w:rPr>
        <w:t>research</w:t>
      </w:r>
      <w:r w:rsidR="00D6233B" w:rsidRPr="00D3581A">
        <w:rPr>
          <w:rFonts w:asciiTheme="majorHAnsi" w:hAnsiTheme="majorHAnsi" w:cstheme="majorHAnsi"/>
          <w:sz w:val="24"/>
          <w:szCs w:val="24"/>
        </w:rPr>
        <w:t xml:space="preserve"> resources</w:t>
      </w:r>
      <w:r w:rsidR="005C0677">
        <w:rPr>
          <w:rFonts w:asciiTheme="majorHAnsi" w:hAnsiTheme="majorHAnsi" w:cstheme="majorHAnsi"/>
          <w:sz w:val="24"/>
          <w:szCs w:val="24"/>
        </w:rPr>
        <w:t xml:space="preserve">, </w:t>
      </w:r>
      <w:r w:rsidR="00DD797D" w:rsidRPr="00D3581A">
        <w:rPr>
          <w:rFonts w:asciiTheme="majorHAnsi" w:hAnsiTheme="majorHAnsi" w:cstheme="majorHAnsi"/>
          <w:sz w:val="24"/>
          <w:szCs w:val="24"/>
        </w:rPr>
        <w:t xml:space="preserve">such as </w:t>
      </w:r>
      <w:r w:rsidRPr="00D3581A">
        <w:rPr>
          <w:rFonts w:asciiTheme="majorHAnsi" w:hAnsiTheme="majorHAnsi" w:cstheme="majorHAnsi"/>
          <w:sz w:val="24"/>
          <w:szCs w:val="24"/>
        </w:rPr>
        <w:t>audio r</w:t>
      </w:r>
      <w:r w:rsidR="00D6233B" w:rsidRPr="00D3581A">
        <w:rPr>
          <w:rFonts w:asciiTheme="majorHAnsi" w:hAnsiTheme="majorHAnsi" w:cstheme="majorHAnsi"/>
          <w:sz w:val="24"/>
          <w:szCs w:val="24"/>
        </w:rPr>
        <w:t>ecording</w:t>
      </w:r>
      <w:r w:rsidRPr="00D3581A">
        <w:rPr>
          <w:rFonts w:asciiTheme="majorHAnsi" w:hAnsiTheme="majorHAnsi" w:cstheme="majorHAnsi"/>
          <w:sz w:val="24"/>
          <w:szCs w:val="24"/>
        </w:rPr>
        <w:t xml:space="preserve"> and </w:t>
      </w:r>
      <w:r w:rsidR="007C4E5C" w:rsidRPr="00D3581A">
        <w:rPr>
          <w:rFonts w:asciiTheme="majorHAnsi" w:hAnsiTheme="majorHAnsi" w:cstheme="majorHAnsi"/>
          <w:sz w:val="24"/>
          <w:szCs w:val="24"/>
        </w:rPr>
        <w:t>IT</w:t>
      </w:r>
      <w:r w:rsidR="00D6233B" w:rsidRPr="00D3581A">
        <w:rPr>
          <w:rFonts w:asciiTheme="majorHAnsi" w:hAnsiTheme="majorHAnsi" w:cstheme="majorHAnsi"/>
          <w:sz w:val="24"/>
          <w:szCs w:val="24"/>
        </w:rPr>
        <w:t xml:space="preserve"> equipment</w:t>
      </w:r>
      <w:r w:rsidR="009E343C">
        <w:rPr>
          <w:rFonts w:asciiTheme="majorHAnsi" w:hAnsiTheme="majorHAnsi" w:cstheme="majorHAnsi"/>
          <w:sz w:val="24"/>
          <w:szCs w:val="24"/>
        </w:rPr>
        <w:t>. T</w:t>
      </w:r>
      <w:r w:rsidR="007C4E5C" w:rsidRPr="00D3581A">
        <w:rPr>
          <w:rFonts w:asciiTheme="majorHAnsi" w:hAnsiTheme="majorHAnsi" w:cstheme="majorHAnsi"/>
          <w:sz w:val="24"/>
          <w:szCs w:val="24"/>
        </w:rPr>
        <w:t xml:space="preserve">he </w:t>
      </w:r>
      <w:r w:rsidR="006943B0">
        <w:rPr>
          <w:rFonts w:asciiTheme="majorHAnsi" w:hAnsiTheme="majorHAnsi" w:cstheme="majorHAnsi"/>
          <w:sz w:val="24"/>
          <w:szCs w:val="24"/>
        </w:rPr>
        <w:t>‘</w:t>
      </w:r>
      <w:r w:rsidR="00D6233B" w:rsidRPr="00D3581A">
        <w:rPr>
          <w:rFonts w:asciiTheme="majorHAnsi" w:hAnsiTheme="majorHAnsi" w:cstheme="majorHAnsi"/>
          <w:sz w:val="24"/>
          <w:szCs w:val="24"/>
        </w:rPr>
        <w:t>digital divide</w:t>
      </w:r>
      <w:r w:rsidR="006943B0">
        <w:rPr>
          <w:rFonts w:asciiTheme="majorHAnsi" w:hAnsiTheme="majorHAnsi" w:cstheme="majorHAnsi"/>
          <w:sz w:val="24"/>
          <w:szCs w:val="24"/>
        </w:rPr>
        <w:t>’</w:t>
      </w:r>
      <w:r w:rsidR="0007675E" w:rsidRPr="00D3581A">
        <w:rPr>
          <w:rFonts w:asciiTheme="majorHAnsi" w:hAnsiTheme="majorHAnsi" w:cstheme="majorHAnsi"/>
          <w:sz w:val="24"/>
          <w:szCs w:val="24"/>
        </w:rPr>
        <w:t xml:space="preserve"> in society</w:t>
      </w:r>
      <w:r w:rsidR="00D6233B" w:rsidRPr="00D3581A">
        <w:rPr>
          <w:rFonts w:asciiTheme="majorHAnsi" w:hAnsiTheme="majorHAnsi" w:cstheme="majorHAnsi"/>
          <w:sz w:val="24"/>
          <w:szCs w:val="24"/>
        </w:rPr>
        <w:t xml:space="preserve"> </w:t>
      </w:r>
      <w:r w:rsidR="00D6233B" w:rsidRPr="00D3581A">
        <w:rPr>
          <w:rFonts w:asciiTheme="majorHAnsi" w:hAnsiTheme="majorHAnsi" w:cstheme="majorHAnsi"/>
          <w:sz w:val="24"/>
          <w:szCs w:val="24"/>
        </w:rPr>
        <w:lastRenderedPageBreak/>
        <w:t>(</w:t>
      </w:r>
      <w:r w:rsidR="00FD683B" w:rsidRPr="00D3581A">
        <w:rPr>
          <w:rFonts w:asciiTheme="majorHAnsi" w:hAnsiTheme="majorHAnsi" w:cstheme="majorHAnsi"/>
          <w:sz w:val="24"/>
          <w:szCs w:val="24"/>
        </w:rPr>
        <w:t xml:space="preserve">Selwyn and </w:t>
      </w:r>
      <w:proofErr w:type="spellStart"/>
      <w:r w:rsidR="00FD683B" w:rsidRPr="00D3581A">
        <w:rPr>
          <w:rFonts w:asciiTheme="majorHAnsi" w:hAnsiTheme="majorHAnsi" w:cstheme="majorHAnsi"/>
          <w:sz w:val="24"/>
          <w:szCs w:val="24"/>
        </w:rPr>
        <w:t>Facerb</w:t>
      </w:r>
      <w:proofErr w:type="spellEnd"/>
      <w:r w:rsidR="00FD683B" w:rsidRPr="00D3581A">
        <w:rPr>
          <w:rFonts w:asciiTheme="majorHAnsi" w:hAnsiTheme="majorHAnsi" w:cstheme="majorHAnsi"/>
          <w:sz w:val="24"/>
          <w:szCs w:val="24"/>
        </w:rPr>
        <w:t>, 2014</w:t>
      </w:r>
      <w:r w:rsidR="00F026E1">
        <w:rPr>
          <w:rFonts w:asciiTheme="majorHAnsi" w:hAnsiTheme="majorHAnsi" w:cstheme="majorHAnsi"/>
          <w:sz w:val="24"/>
          <w:szCs w:val="24"/>
        </w:rPr>
        <w:t>; Jundi and Gratton, 2023</w:t>
      </w:r>
      <w:r w:rsidR="00D6233B" w:rsidRPr="00D3581A">
        <w:rPr>
          <w:rFonts w:asciiTheme="majorHAnsi" w:hAnsiTheme="majorHAnsi" w:cstheme="majorHAnsi"/>
          <w:sz w:val="24"/>
          <w:szCs w:val="24"/>
        </w:rPr>
        <w:t>)</w:t>
      </w:r>
      <w:r w:rsidR="009E343C">
        <w:rPr>
          <w:rFonts w:asciiTheme="majorHAnsi" w:hAnsiTheme="majorHAnsi" w:cstheme="majorHAnsi"/>
          <w:sz w:val="24"/>
          <w:szCs w:val="24"/>
        </w:rPr>
        <w:t xml:space="preserve"> </w:t>
      </w:r>
      <w:r w:rsidR="002408F4">
        <w:rPr>
          <w:rFonts w:asciiTheme="majorHAnsi" w:hAnsiTheme="majorHAnsi" w:cstheme="majorHAnsi"/>
          <w:sz w:val="24"/>
          <w:szCs w:val="24"/>
        </w:rPr>
        <w:t xml:space="preserve">may also </w:t>
      </w:r>
      <w:r w:rsidR="009E343C">
        <w:rPr>
          <w:rFonts w:asciiTheme="majorHAnsi" w:hAnsiTheme="majorHAnsi" w:cstheme="majorHAnsi"/>
          <w:sz w:val="24"/>
          <w:szCs w:val="24"/>
        </w:rPr>
        <w:t>need to be addressed to engage co-researchers who have lived experience of poverty</w:t>
      </w:r>
      <w:r w:rsidR="00D6233B" w:rsidRPr="00D3581A">
        <w:rPr>
          <w:rFonts w:asciiTheme="majorHAnsi" w:hAnsiTheme="majorHAnsi" w:cstheme="majorHAnsi"/>
          <w:sz w:val="24"/>
          <w:szCs w:val="24"/>
        </w:rPr>
        <w:t>.</w:t>
      </w:r>
      <w:r w:rsidR="007447D5" w:rsidRPr="00D3581A">
        <w:rPr>
          <w:rFonts w:asciiTheme="majorHAnsi" w:hAnsiTheme="majorHAnsi" w:cstheme="majorHAnsi"/>
          <w:sz w:val="24"/>
          <w:szCs w:val="24"/>
        </w:rPr>
        <w:t xml:space="preserve"> </w:t>
      </w:r>
      <w:r w:rsidR="006943B0">
        <w:rPr>
          <w:rFonts w:asciiTheme="majorHAnsi" w:hAnsiTheme="majorHAnsi" w:cstheme="majorHAnsi"/>
          <w:sz w:val="24"/>
          <w:szCs w:val="24"/>
        </w:rPr>
        <w:t>In addition, r</w:t>
      </w:r>
      <w:r w:rsidR="009E343C">
        <w:rPr>
          <w:rFonts w:asciiTheme="majorHAnsi" w:hAnsiTheme="majorHAnsi" w:cstheme="majorHAnsi"/>
          <w:sz w:val="24"/>
          <w:szCs w:val="24"/>
        </w:rPr>
        <w:t>esearch findings d</w:t>
      </w:r>
      <w:r w:rsidR="007447D5" w:rsidRPr="00D3581A">
        <w:rPr>
          <w:rFonts w:asciiTheme="majorHAnsi" w:hAnsiTheme="majorHAnsi" w:cstheme="majorHAnsi"/>
          <w:sz w:val="24"/>
          <w:szCs w:val="24"/>
        </w:rPr>
        <w:t xml:space="preserve">issemination </w:t>
      </w:r>
      <w:r w:rsidR="009E343C">
        <w:rPr>
          <w:rFonts w:asciiTheme="majorHAnsi" w:hAnsiTheme="majorHAnsi" w:cstheme="majorHAnsi"/>
          <w:sz w:val="24"/>
          <w:szCs w:val="24"/>
        </w:rPr>
        <w:t xml:space="preserve">may require associated </w:t>
      </w:r>
      <w:r w:rsidR="007447D5" w:rsidRPr="00D3581A">
        <w:rPr>
          <w:rFonts w:asciiTheme="majorHAnsi" w:hAnsiTheme="majorHAnsi" w:cstheme="majorHAnsi"/>
          <w:sz w:val="24"/>
          <w:szCs w:val="24"/>
        </w:rPr>
        <w:t xml:space="preserve">costs </w:t>
      </w:r>
      <w:r w:rsidR="009E343C">
        <w:rPr>
          <w:rFonts w:asciiTheme="majorHAnsi" w:hAnsiTheme="majorHAnsi" w:cstheme="majorHAnsi"/>
          <w:sz w:val="24"/>
          <w:szCs w:val="24"/>
        </w:rPr>
        <w:t>to be</w:t>
      </w:r>
      <w:r w:rsidRPr="00D3581A">
        <w:rPr>
          <w:rFonts w:asciiTheme="majorHAnsi" w:hAnsiTheme="majorHAnsi" w:cstheme="majorHAnsi"/>
          <w:sz w:val="24"/>
          <w:szCs w:val="24"/>
        </w:rPr>
        <w:t xml:space="preserve"> factor</w:t>
      </w:r>
      <w:r w:rsidR="009E343C">
        <w:rPr>
          <w:rFonts w:asciiTheme="majorHAnsi" w:hAnsiTheme="majorHAnsi" w:cstheme="majorHAnsi"/>
          <w:sz w:val="24"/>
          <w:szCs w:val="24"/>
        </w:rPr>
        <w:t>ed</w:t>
      </w:r>
      <w:r w:rsidRPr="00D3581A">
        <w:rPr>
          <w:rFonts w:asciiTheme="majorHAnsi" w:hAnsiTheme="majorHAnsi" w:cstheme="majorHAnsi"/>
          <w:sz w:val="24"/>
          <w:szCs w:val="24"/>
        </w:rPr>
        <w:t xml:space="preserve"> into the budget i</w:t>
      </w:r>
      <w:r w:rsidR="007447D5" w:rsidRPr="00D3581A">
        <w:rPr>
          <w:rFonts w:asciiTheme="majorHAnsi" w:hAnsiTheme="majorHAnsi" w:cstheme="majorHAnsi"/>
          <w:sz w:val="24"/>
          <w:szCs w:val="24"/>
        </w:rPr>
        <w:t>f co-researchers</w:t>
      </w:r>
      <w:r w:rsidRPr="00D3581A">
        <w:rPr>
          <w:rFonts w:asciiTheme="majorHAnsi" w:hAnsiTheme="majorHAnsi" w:cstheme="majorHAnsi"/>
          <w:sz w:val="24"/>
          <w:szCs w:val="24"/>
        </w:rPr>
        <w:t xml:space="preserve"> are</w:t>
      </w:r>
      <w:r w:rsidR="007C4E5C" w:rsidRPr="00D3581A">
        <w:rPr>
          <w:rFonts w:asciiTheme="majorHAnsi" w:hAnsiTheme="majorHAnsi" w:cstheme="majorHAnsi"/>
          <w:sz w:val="24"/>
          <w:szCs w:val="24"/>
        </w:rPr>
        <w:t xml:space="preserve"> co-present</w:t>
      </w:r>
      <w:r w:rsidR="009E343C">
        <w:rPr>
          <w:rFonts w:asciiTheme="majorHAnsi" w:hAnsiTheme="majorHAnsi" w:cstheme="majorHAnsi"/>
          <w:sz w:val="24"/>
          <w:szCs w:val="24"/>
        </w:rPr>
        <w:t>ing</w:t>
      </w:r>
      <w:r w:rsidR="007C4E5C" w:rsidRPr="00D3581A">
        <w:rPr>
          <w:rFonts w:asciiTheme="majorHAnsi" w:hAnsiTheme="majorHAnsi" w:cstheme="majorHAnsi"/>
          <w:sz w:val="24"/>
          <w:szCs w:val="24"/>
        </w:rPr>
        <w:t xml:space="preserve"> at </w:t>
      </w:r>
      <w:r w:rsidRPr="00D3581A">
        <w:rPr>
          <w:rFonts w:asciiTheme="majorHAnsi" w:hAnsiTheme="majorHAnsi" w:cstheme="majorHAnsi"/>
          <w:sz w:val="24"/>
          <w:szCs w:val="24"/>
        </w:rPr>
        <w:t>conferences and events</w:t>
      </w:r>
      <w:r w:rsidR="007447D5" w:rsidRPr="00D3581A">
        <w:rPr>
          <w:rFonts w:asciiTheme="majorHAnsi" w:hAnsiTheme="majorHAnsi" w:cstheme="majorHAnsi"/>
          <w:sz w:val="24"/>
          <w:szCs w:val="24"/>
        </w:rPr>
        <w:t xml:space="preserve">. </w:t>
      </w:r>
      <w:r w:rsidR="00B552DF" w:rsidRPr="00D3581A">
        <w:rPr>
          <w:rFonts w:asciiTheme="majorHAnsi" w:hAnsiTheme="majorHAnsi" w:cstheme="majorHAnsi"/>
          <w:sz w:val="24"/>
          <w:szCs w:val="24"/>
        </w:rPr>
        <w:t xml:space="preserve">If </w:t>
      </w:r>
      <w:r w:rsidR="003B6D12">
        <w:rPr>
          <w:rFonts w:asciiTheme="majorHAnsi" w:hAnsiTheme="majorHAnsi" w:cstheme="majorHAnsi"/>
          <w:sz w:val="24"/>
          <w:szCs w:val="24"/>
        </w:rPr>
        <w:t xml:space="preserve">a </w:t>
      </w:r>
      <w:r w:rsidR="00B552DF" w:rsidRPr="00D3581A">
        <w:rPr>
          <w:rFonts w:asciiTheme="majorHAnsi" w:hAnsiTheme="majorHAnsi" w:cstheme="majorHAnsi"/>
          <w:sz w:val="24"/>
          <w:szCs w:val="24"/>
        </w:rPr>
        <w:t xml:space="preserve">budget does not </w:t>
      </w:r>
      <w:r w:rsidR="00747262" w:rsidRPr="00D3581A">
        <w:rPr>
          <w:rFonts w:asciiTheme="majorHAnsi" w:hAnsiTheme="majorHAnsi" w:cstheme="majorHAnsi"/>
          <w:sz w:val="24"/>
          <w:szCs w:val="24"/>
        </w:rPr>
        <w:t xml:space="preserve">cover such expenditure, then </w:t>
      </w:r>
      <w:r w:rsidR="00BB1E7B">
        <w:rPr>
          <w:rFonts w:asciiTheme="majorHAnsi" w:hAnsiTheme="majorHAnsi" w:cstheme="majorHAnsi"/>
          <w:sz w:val="24"/>
          <w:szCs w:val="24"/>
        </w:rPr>
        <w:t xml:space="preserve">fully participatory practice might not be viable for the duration of the whole project. </w:t>
      </w:r>
      <w:r w:rsidR="007C4E5C" w:rsidRPr="00D3581A">
        <w:rPr>
          <w:rFonts w:asciiTheme="majorHAnsi" w:hAnsiTheme="majorHAnsi" w:cstheme="majorHAnsi"/>
          <w:sz w:val="24"/>
          <w:szCs w:val="24"/>
        </w:rPr>
        <w:t xml:space="preserve"> </w:t>
      </w:r>
      <w:r w:rsidR="00B552DF" w:rsidRPr="00D3581A">
        <w:rPr>
          <w:rFonts w:asciiTheme="majorHAnsi" w:hAnsiTheme="majorHAnsi" w:cstheme="majorHAnsi"/>
          <w:sz w:val="24"/>
          <w:szCs w:val="24"/>
        </w:rPr>
        <w:t xml:space="preserve"> </w:t>
      </w:r>
      <w:r w:rsidR="00D6233B" w:rsidRPr="00D3581A">
        <w:rPr>
          <w:rFonts w:asciiTheme="majorHAnsi" w:hAnsiTheme="majorHAnsi" w:cstheme="majorHAnsi"/>
          <w:sz w:val="24"/>
          <w:szCs w:val="24"/>
        </w:rPr>
        <w:t xml:space="preserve"> </w:t>
      </w:r>
      <w:r w:rsidR="008D26BC" w:rsidRPr="00D3581A">
        <w:rPr>
          <w:rFonts w:asciiTheme="majorHAnsi" w:hAnsiTheme="majorHAnsi" w:cstheme="majorHAnsi"/>
          <w:sz w:val="24"/>
          <w:szCs w:val="24"/>
        </w:rPr>
        <w:t xml:space="preserve"> </w:t>
      </w:r>
    </w:p>
    <w:p w14:paraId="4426A9D7" w14:textId="514A5271" w:rsidR="00526A57" w:rsidRPr="00D3581A" w:rsidRDefault="009A4647" w:rsidP="00FB0BDB">
      <w:pPr>
        <w:jc w:val="both"/>
        <w:rPr>
          <w:rFonts w:asciiTheme="majorHAnsi" w:hAnsiTheme="majorHAnsi" w:cstheme="majorHAnsi"/>
          <w:sz w:val="24"/>
          <w:szCs w:val="24"/>
        </w:rPr>
      </w:pPr>
      <w:r w:rsidRPr="00D3581A">
        <w:rPr>
          <w:rFonts w:asciiTheme="majorHAnsi" w:hAnsiTheme="majorHAnsi" w:cstheme="majorHAnsi"/>
          <w:sz w:val="24"/>
          <w:szCs w:val="24"/>
        </w:rPr>
        <w:t xml:space="preserve">A further barrier to fully collaborative practice relates to research timeframes. </w:t>
      </w:r>
      <w:r w:rsidR="00B552DF" w:rsidRPr="00D3581A">
        <w:rPr>
          <w:rFonts w:asciiTheme="majorHAnsi" w:hAnsiTheme="majorHAnsi" w:cstheme="majorHAnsi"/>
          <w:sz w:val="24"/>
          <w:szCs w:val="24"/>
        </w:rPr>
        <w:t>Kara (2018</w:t>
      </w:r>
      <w:r w:rsidR="00BB1E7B">
        <w:rPr>
          <w:rFonts w:asciiTheme="majorHAnsi" w:hAnsiTheme="majorHAnsi" w:cstheme="majorHAnsi"/>
          <w:sz w:val="24"/>
          <w:szCs w:val="24"/>
        </w:rPr>
        <w:t xml:space="preserve">; </w:t>
      </w:r>
      <w:r w:rsidR="00B552DF" w:rsidRPr="00D3581A">
        <w:rPr>
          <w:rFonts w:asciiTheme="majorHAnsi" w:hAnsiTheme="majorHAnsi" w:cstheme="majorHAnsi"/>
          <w:sz w:val="24"/>
          <w:szCs w:val="24"/>
        </w:rPr>
        <w:t xml:space="preserve">59) highlights how short timeframes can lead to </w:t>
      </w:r>
      <w:r w:rsidRPr="00D3581A">
        <w:rPr>
          <w:rFonts w:asciiTheme="majorHAnsi" w:hAnsiTheme="majorHAnsi" w:cstheme="majorHAnsi"/>
          <w:sz w:val="24"/>
          <w:szCs w:val="24"/>
        </w:rPr>
        <w:t>doing research</w:t>
      </w:r>
      <w:r w:rsidRPr="008E2F00">
        <w:rPr>
          <w:rFonts w:asciiTheme="majorHAnsi" w:hAnsiTheme="majorHAnsi" w:cstheme="majorHAnsi"/>
          <w:i/>
          <w:iCs/>
          <w:sz w:val="24"/>
          <w:szCs w:val="24"/>
        </w:rPr>
        <w:t xml:space="preserve"> to</w:t>
      </w:r>
      <w:r w:rsidRPr="00D3581A">
        <w:rPr>
          <w:rFonts w:asciiTheme="majorHAnsi" w:hAnsiTheme="majorHAnsi" w:cstheme="majorHAnsi"/>
          <w:sz w:val="24"/>
          <w:szCs w:val="24"/>
        </w:rPr>
        <w:t xml:space="preserve"> people, </w:t>
      </w:r>
      <w:r w:rsidR="00B552DF" w:rsidRPr="00D3581A">
        <w:rPr>
          <w:rFonts w:asciiTheme="majorHAnsi" w:hAnsiTheme="majorHAnsi" w:cstheme="majorHAnsi"/>
          <w:sz w:val="24"/>
          <w:szCs w:val="24"/>
        </w:rPr>
        <w:t xml:space="preserve">rather than </w:t>
      </w:r>
      <w:r w:rsidR="00B552DF" w:rsidRPr="008E2F00">
        <w:rPr>
          <w:rFonts w:asciiTheme="majorHAnsi" w:hAnsiTheme="majorHAnsi" w:cstheme="majorHAnsi"/>
          <w:i/>
          <w:iCs/>
          <w:sz w:val="24"/>
          <w:szCs w:val="24"/>
        </w:rPr>
        <w:t>with</w:t>
      </w:r>
      <w:r w:rsidRPr="00D3581A">
        <w:rPr>
          <w:rFonts w:asciiTheme="majorHAnsi" w:hAnsiTheme="majorHAnsi" w:cstheme="majorHAnsi"/>
          <w:sz w:val="24"/>
          <w:szCs w:val="24"/>
        </w:rPr>
        <w:t xml:space="preserve"> them</w:t>
      </w:r>
      <w:r w:rsidR="00B552DF" w:rsidRPr="00D3581A">
        <w:rPr>
          <w:rFonts w:asciiTheme="majorHAnsi" w:hAnsiTheme="majorHAnsi" w:cstheme="majorHAnsi"/>
          <w:sz w:val="24"/>
          <w:szCs w:val="24"/>
        </w:rPr>
        <w:t xml:space="preserve">. </w:t>
      </w:r>
      <w:r w:rsidR="00DC490B" w:rsidRPr="00D3581A">
        <w:rPr>
          <w:rFonts w:asciiTheme="majorHAnsi" w:hAnsiTheme="majorHAnsi" w:cstheme="majorHAnsi"/>
          <w:sz w:val="24"/>
          <w:szCs w:val="24"/>
        </w:rPr>
        <w:t>If</w:t>
      </w:r>
      <w:r w:rsidR="00526A57" w:rsidRPr="00D3581A">
        <w:rPr>
          <w:rFonts w:asciiTheme="majorHAnsi" w:hAnsiTheme="majorHAnsi" w:cstheme="majorHAnsi"/>
          <w:sz w:val="24"/>
          <w:szCs w:val="24"/>
        </w:rPr>
        <w:t xml:space="preserve"> </w:t>
      </w:r>
      <w:r w:rsidR="003B6D12">
        <w:rPr>
          <w:rFonts w:asciiTheme="majorHAnsi" w:hAnsiTheme="majorHAnsi" w:cstheme="majorHAnsi"/>
          <w:sz w:val="24"/>
          <w:szCs w:val="24"/>
        </w:rPr>
        <w:t>a</w:t>
      </w:r>
      <w:r w:rsidR="00526A57" w:rsidRPr="00D3581A">
        <w:rPr>
          <w:rFonts w:asciiTheme="majorHAnsi" w:hAnsiTheme="majorHAnsi" w:cstheme="majorHAnsi"/>
          <w:sz w:val="24"/>
          <w:szCs w:val="24"/>
        </w:rPr>
        <w:t xml:space="preserve"> timeframe </w:t>
      </w:r>
      <w:r w:rsidR="007447D5" w:rsidRPr="00D3581A">
        <w:rPr>
          <w:rFonts w:asciiTheme="majorHAnsi" w:hAnsiTheme="majorHAnsi" w:cstheme="majorHAnsi"/>
          <w:sz w:val="24"/>
          <w:szCs w:val="24"/>
        </w:rPr>
        <w:t xml:space="preserve">does </w:t>
      </w:r>
      <w:r w:rsidR="00526A57" w:rsidRPr="00D3581A">
        <w:rPr>
          <w:rFonts w:asciiTheme="majorHAnsi" w:hAnsiTheme="majorHAnsi" w:cstheme="majorHAnsi"/>
          <w:sz w:val="24"/>
          <w:szCs w:val="24"/>
        </w:rPr>
        <w:t xml:space="preserve">not allow for sufficient time to </w:t>
      </w:r>
      <w:r w:rsidR="004730BA" w:rsidRPr="00D3581A">
        <w:rPr>
          <w:rFonts w:asciiTheme="majorHAnsi" w:hAnsiTheme="majorHAnsi" w:cstheme="majorHAnsi"/>
          <w:sz w:val="24"/>
          <w:szCs w:val="24"/>
        </w:rPr>
        <w:t>train,</w:t>
      </w:r>
      <w:r w:rsidR="00526A57" w:rsidRPr="00D3581A">
        <w:rPr>
          <w:rFonts w:asciiTheme="majorHAnsi" w:hAnsiTheme="majorHAnsi" w:cstheme="majorHAnsi"/>
          <w:sz w:val="24"/>
          <w:szCs w:val="24"/>
        </w:rPr>
        <w:t xml:space="preserve"> </w:t>
      </w:r>
      <w:r w:rsidR="00C65D83" w:rsidRPr="00D3581A">
        <w:rPr>
          <w:rFonts w:asciiTheme="majorHAnsi" w:hAnsiTheme="majorHAnsi" w:cstheme="majorHAnsi"/>
          <w:sz w:val="24"/>
          <w:szCs w:val="24"/>
        </w:rPr>
        <w:t>support,</w:t>
      </w:r>
      <w:r w:rsidR="00526A57" w:rsidRPr="00D3581A">
        <w:rPr>
          <w:rFonts w:asciiTheme="majorHAnsi" w:hAnsiTheme="majorHAnsi" w:cstheme="majorHAnsi"/>
          <w:sz w:val="24"/>
          <w:szCs w:val="24"/>
        </w:rPr>
        <w:t xml:space="preserve"> </w:t>
      </w:r>
      <w:r w:rsidR="007447D5" w:rsidRPr="00D3581A">
        <w:rPr>
          <w:rFonts w:asciiTheme="majorHAnsi" w:hAnsiTheme="majorHAnsi" w:cstheme="majorHAnsi"/>
          <w:sz w:val="24"/>
          <w:szCs w:val="24"/>
        </w:rPr>
        <w:t xml:space="preserve">and supervise </w:t>
      </w:r>
      <w:r w:rsidR="00526A57" w:rsidRPr="00D3581A">
        <w:rPr>
          <w:rFonts w:asciiTheme="majorHAnsi" w:hAnsiTheme="majorHAnsi" w:cstheme="majorHAnsi"/>
          <w:sz w:val="24"/>
          <w:szCs w:val="24"/>
        </w:rPr>
        <w:t xml:space="preserve">lived </w:t>
      </w:r>
      <w:r w:rsidRPr="00D3581A">
        <w:rPr>
          <w:rFonts w:asciiTheme="majorHAnsi" w:hAnsiTheme="majorHAnsi" w:cstheme="majorHAnsi"/>
          <w:sz w:val="24"/>
          <w:szCs w:val="24"/>
        </w:rPr>
        <w:t xml:space="preserve">and learned </w:t>
      </w:r>
      <w:r w:rsidR="00526A57" w:rsidRPr="00D3581A">
        <w:rPr>
          <w:rFonts w:asciiTheme="majorHAnsi" w:hAnsiTheme="majorHAnsi" w:cstheme="majorHAnsi"/>
          <w:sz w:val="24"/>
          <w:szCs w:val="24"/>
        </w:rPr>
        <w:t>experience researchers</w:t>
      </w:r>
      <w:r w:rsidR="00DC490B" w:rsidRPr="00D3581A">
        <w:rPr>
          <w:rFonts w:asciiTheme="majorHAnsi" w:hAnsiTheme="majorHAnsi" w:cstheme="majorHAnsi"/>
          <w:sz w:val="24"/>
          <w:szCs w:val="24"/>
        </w:rPr>
        <w:t xml:space="preserve">, then fully participatory practice </w:t>
      </w:r>
      <w:r w:rsidR="003B6D12">
        <w:rPr>
          <w:rFonts w:asciiTheme="majorHAnsi" w:hAnsiTheme="majorHAnsi" w:cstheme="majorHAnsi"/>
          <w:sz w:val="24"/>
          <w:szCs w:val="24"/>
        </w:rPr>
        <w:t>may</w:t>
      </w:r>
      <w:r w:rsidR="00DC490B" w:rsidRPr="00D3581A">
        <w:rPr>
          <w:rFonts w:asciiTheme="majorHAnsi" w:hAnsiTheme="majorHAnsi" w:cstheme="majorHAnsi"/>
          <w:sz w:val="24"/>
          <w:szCs w:val="24"/>
        </w:rPr>
        <w:t xml:space="preserve"> not </w:t>
      </w:r>
      <w:r w:rsidR="003B6D12">
        <w:rPr>
          <w:rFonts w:asciiTheme="majorHAnsi" w:hAnsiTheme="majorHAnsi" w:cstheme="majorHAnsi"/>
          <w:sz w:val="24"/>
          <w:szCs w:val="24"/>
        </w:rPr>
        <w:t xml:space="preserve">be </w:t>
      </w:r>
      <w:r w:rsidR="00DC490B" w:rsidRPr="00D3581A">
        <w:rPr>
          <w:rFonts w:asciiTheme="majorHAnsi" w:hAnsiTheme="majorHAnsi" w:cstheme="majorHAnsi"/>
          <w:sz w:val="24"/>
          <w:szCs w:val="24"/>
        </w:rPr>
        <w:t>viable</w:t>
      </w:r>
      <w:r w:rsidR="00526A57" w:rsidRPr="00D3581A">
        <w:rPr>
          <w:rFonts w:asciiTheme="majorHAnsi" w:hAnsiTheme="majorHAnsi" w:cstheme="majorHAnsi"/>
          <w:sz w:val="24"/>
          <w:szCs w:val="24"/>
        </w:rPr>
        <w:t>. Researcher competence is an ethical issue (</w:t>
      </w:r>
      <w:r w:rsidRPr="00D3581A">
        <w:rPr>
          <w:rFonts w:asciiTheme="majorHAnsi" w:hAnsiTheme="majorHAnsi" w:cstheme="majorHAnsi"/>
          <w:sz w:val="24"/>
          <w:szCs w:val="24"/>
        </w:rPr>
        <w:t>ibid</w:t>
      </w:r>
      <w:r w:rsidR="00526A57" w:rsidRPr="00D3581A">
        <w:rPr>
          <w:rFonts w:asciiTheme="majorHAnsi" w:hAnsiTheme="majorHAnsi" w:cstheme="majorHAnsi"/>
          <w:sz w:val="24"/>
          <w:szCs w:val="24"/>
        </w:rPr>
        <w:t>)</w:t>
      </w:r>
      <w:r w:rsidRPr="00D3581A">
        <w:rPr>
          <w:rFonts w:asciiTheme="majorHAnsi" w:hAnsiTheme="majorHAnsi" w:cstheme="majorHAnsi"/>
          <w:sz w:val="24"/>
          <w:szCs w:val="24"/>
        </w:rPr>
        <w:t>,</w:t>
      </w:r>
      <w:r w:rsidR="00DC490B" w:rsidRPr="00D3581A">
        <w:rPr>
          <w:rFonts w:asciiTheme="majorHAnsi" w:hAnsiTheme="majorHAnsi" w:cstheme="majorHAnsi"/>
          <w:sz w:val="24"/>
          <w:szCs w:val="24"/>
        </w:rPr>
        <w:t xml:space="preserve"> so train</w:t>
      </w:r>
      <w:r w:rsidR="00747262" w:rsidRPr="00D3581A">
        <w:rPr>
          <w:rFonts w:asciiTheme="majorHAnsi" w:hAnsiTheme="majorHAnsi" w:cstheme="majorHAnsi"/>
          <w:sz w:val="24"/>
          <w:szCs w:val="24"/>
        </w:rPr>
        <w:t>ing</w:t>
      </w:r>
      <w:r w:rsidR="00DC490B" w:rsidRPr="00D3581A">
        <w:rPr>
          <w:rFonts w:asciiTheme="majorHAnsi" w:hAnsiTheme="majorHAnsi" w:cstheme="majorHAnsi"/>
          <w:sz w:val="24"/>
          <w:szCs w:val="24"/>
        </w:rPr>
        <w:t xml:space="preserve"> and support</w:t>
      </w:r>
      <w:r w:rsidR="00747262" w:rsidRPr="00D3581A">
        <w:rPr>
          <w:rFonts w:asciiTheme="majorHAnsi" w:hAnsiTheme="majorHAnsi" w:cstheme="majorHAnsi"/>
          <w:sz w:val="24"/>
          <w:szCs w:val="24"/>
        </w:rPr>
        <w:t>ing c</w:t>
      </w:r>
      <w:r w:rsidR="00DC490B" w:rsidRPr="00D3581A">
        <w:rPr>
          <w:rFonts w:asciiTheme="majorHAnsi" w:hAnsiTheme="majorHAnsi" w:cstheme="majorHAnsi"/>
          <w:sz w:val="24"/>
          <w:szCs w:val="24"/>
        </w:rPr>
        <w:t>o-researchers</w:t>
      </w:r>
      <w:r w:rsidR="00747262" w:rsidRPr="00D3581A">
        <w:rPr>
          <w:rFonts w:asciiTheme="majorHAnsi" w:hAnsiTheme="majorHAnsi" w:cstheme="majorHAnsi"/>
          <w:sz w:val="24"/>
          <w:szCs w:val="24"/>
        </w:rPr>
        <w:t xml:space="preserve"> is </w:t>
      </w:r>
      <w:r w:rsidR="00D55EEF">
        <w:rPr>
          <w:rFonts w:asciiTheme="majorHAnsi" w:hAnsiTheme="majorHAnsi" w:cstheme="majorHAnsi"/>
          <w:sz w:val="24"/>
          <w:szCs w:val="24"/>
        </w:rPr>
        <w:t xml:space="preserve">also </w:t>
      </w:r>
      <w:r w:rsidR="00747262" w:rsidRPr="00D3581A">
        <w:rPr>
          <w:rFonts w:asciiTheme="majorHAnsi" w:hAnsiTheme="majorHAnsi" w:cstheme="majorHAnsi"/>
          <w:sz w:val="24"/>
          <w:szCs w:val="24"/>
        </w:rPr>
        <w:t>a likely requirement</w:t>
      </w:r>
      <w:r w:rsidR="004730BA" w:rsidRPr="00D3581A">
        <w:rPr>
          <w:rFonts w:asciiTheme="majorHAnsi" w:hAnsiTheme="majorHAnsi" w:cstheme="majorHAnsi"/>
          <w:sz w:val="24"/>
          <w:szCs w:val="24"/>
        </w:rPr>
        <w:t xml:space="preserve"> (Page </w:t>
      </w:r>
      <w:r w:rsidR="004730BA" w:rsidRPr="008E2F00">
        <w:rPr>
          <w:rFonts w:asciiTheme="majorHAnsi" w:hAnsiTheme="majorHAnsi" w:cstheme="majorHAnsi"/>
          <w:sz w:val="24"/>
          <w:szCs w:val="24"/>
        </w:rPr>
        <w:t>et al</w:t>
      </w:r>
      <w:r w:rsidR="00FE2911">
        <w:rPr>
          <w:rFonts w:asciiTheme="majorHAnsi" w:hAnsiTheme="majorHAnsi" w:cstheme="majorHAnsi"/>
          <w:sz w:val="24"/>
          <w:szCs w:val="24"/>
        </w:rPr>
        <w:t>.</w:t>
      </w:r>
      <w:r w:rsidR="004730BA" w:rsidRPr="008E2F00">
        <w:rPr>
          <w:rFonts w:asciiTheme="majorHAnsi" w:hAnsiTheme="majorHAnsi" w:cstheme="majorHAnsi"/>
          <w:sz w:val="24"/>
          <w:szCs w:val="24"/>
        </w:rPr>
        <w:t>,</w:t>
      </w:r>
      <w:r w:rsidR="004730BA" w:rsidRPr="00D3581A">
        <w:rPr>
          <w:rFonts w:asciiTheme="majorHAnsi" w:hAnsiTheme="majorHAnsi" w:cstheme="majorHAnsi"/>
          <w:sz w:val="24"/>
          <w:szCs w:val="24"/>
        </w:rPr>
        <w:t xml:space="preserve"> 2019; Page, 2020; Page</w:t>
      </w:r>
      <w:r w:rsidR="00FE2911">
        <w:rPr>
          <w:rFonts w:asciiTheme="majorHAnsi" w:hAnsiTheme="majorHAnsi" w:cstheme="majorHAnsi"/>
          <w:sz w:val="24"/>
          <w:szCs w:val="24"/>
        </w:rPr>
        <w:t xml:space="preserve"> et al. </w:t>
      </w:r>
      <w:r w:rsidR="004730BA" w:rsidRPr="00D3581A">
        <w:rPr>
          <w:rFonts w:asciiTheme="majorHAnsi" w:hAnsiTheme="majorHAnsi" w:cstheme="majorHAnsi"/>
          <w:sz w:val="24"/>
          <w:szCs w:val="24"/>
        </w:rPr>
        <w:t>2022).</w:t>
      </w:r>
      <w:r w:rsidR="00526A57" w:rsidRPr="00D3581A">
        <w:rPr>
          <w:rFonts w:asciiTheme="majorHAnsi" w:hAnsiTheme="majorHAnsi" w:cstheme="majorHAnsi"/>
          <w:sz w:val="24"/>
          <w:szCs w:val="24"/>
        </w:rPr>
        <w:t xml:space="preserve"> </w:t>
      </w:r>
    </w:p>
    <w:p w14:paraId="5E45DBCB" w14:textId="522068FA" w:rsidR="0007675E" w:rsidRPr="00D3581A" w:rsidRDefault="00E910A3" w:rsidP="0007675E">
      <w:pPr>
        <w:jc w:val="both"/>
        <w:rPr>
          <w:rFonts w:asciiTheme="majorHAnsi" w:hAnsiTheme="majorHAnsi" w:cstheme="majorHAnsi"/>
          <w:b/>
          <w:bCs/>
          <w:sz w:val="24"/>
          <w:szCs w:val="24"/>
        </w:rPr>
      </w:pPr>
      <w:r w:rsidRPr="0084427A">
        <w:rPr>
          <w:rFonts w:asciiTheme="majorHAnsi" w:hAnsiTheme="majorHAnsi" w:cstheme="majorHAnsi"/>
          <w:b/>
          <w:bCs/>
          <w:sz w:val="24"/>
          <w:szCs w:val="24"/>
        </w:rPr>
        <w:t>&lt;b&gt;</w:t>
      </w:r>
      <w:r w:rsidR="00621FA6">
        <w:rPr>
          <w:rFonts w:asciiTheme="majorHAnsi" w:hAnsiTheme="majorHAnsi" w:cstheme="majorHAnsi"/>
          <w:b/>
          <w:bCs/>
          <w:sz w:val="24"/>
          <w:szCs w:val="24"/>
        </w:rPr>
        <w:t xml:space="preserve">Preparing </w:t>
      </w:r>
      <w:r w:rsidR="0007675E" w:rsidRPr="0084427A">
        <w:rPr>
          <w:rFonts w:asciiTheme="majorHAnsi" w:hAnsiTheme="majorHAnsi" w:cstheme="majorHAnsi"/>
          <w:b/>
          <w:bCs/>
          <w:sz w:val="24"/>
          <w:szCs w:val="24"/>
        </w:rPr>
        <w:t>Research Topics</w:t>
      </w:r>
    </w:p>
    <w:p w14:paraId="2CFEA56A" w14:textId="6449B77E" w:rsidR="00BD2CEE" w:rsidRPr="008E47DA" w:rsidRDefault="00E217AA" w:rsidP="00BD2CEE">
      <w:pPr>
        <w:rPr>
          <w:rFonts w:asciiTheme="majorHAnsi" w:hAnsiTheme="majorHAnsi" w:cstheme="majorHAnsi"/>
          <w:b/>
          <w:bCs/>
          <w:sz w:val="24"/>
          <w:szCs w:val="24"/>
        </w:rPr>
      </w:pPr>
      <w:r w:rsidRPr="00D3581A">
        <w:rPr>
          <w:rFonts w:asciiTheme="majorHAnsi" w:hAnsiTheme="majorHAnsi" w:cstheme="majorHAnsi"/>
          <w:sz w:val="24"/>
          <w:szCs w:val="24"/>
        </w:rPr>
        <w:t xml:space="preserve">Whist </w:t>
      </w:r>
      <w:r w:rsidR="001509EF" w:rsidRPr="00D3581A">
        <w:rPr>
          <w:rFonts w:asciiTheme="majorHAnsi" w:hAnsiTheme="majorHAnsi" w:cstheme="majorHAnsi"/>
          <w:sz w:val="24"/>
          <w:szCs w:val="24"/>
        </w:rPr>
        <w:t xml:space="preserve">sensitive topics can be explored </w:t>
      </w:r>
      <w:r w:rsidR="009E343C">
        <w:rPr>
          <w:rFonts w:asciiTheme="majorHAnsi" w:hAnsiTheme="majorHAnsi" w:cstheme="majorHAnsi"/>
          <w:sz w:val="24"/>
          <w:szCs w:val="24"/>
        </w:rPr>
        <w:t>through</w:t>
      </w:r>
      <w:r w:rsidR="001509EF" w:rsidRPr="00D3581A">
        <w:rPr>
          <w:rFonts w:asciiTheme="majorHAnsi" w:hAnsiTheme="majorHAnsi" w:cstheme="majorHAnsi"/>
          <w:sz w:val="24"/>
          <w:szCs w:val="24"/>
        </w:rPr>
        <w:t xml:space="preserve"> participatory research, </w:t>
      </w:r>
      <w:r w:rsidR="00E779CF">
        <w:rPr>
          <w:rFonts w:asciiTheme="majorHAnsi" w:hAnsiTheme="majorHAnsi" w:cstheme="majorHAnsi"/>
          <w:sz w:val="24"/>
          <w:szCs w:val="24"/>
        </w:rPr>
        <w:t xml:space="preserve">the British Society of Criminology (2015) ethical guidance remind researchers of the </w:t>
      </w:r>
      <w:r w:rsidR="001509EF" w:rsidRPr="00D3581A">
        <w:rPr>
          <w:rFonts w:asciiTheme="majorHAnsi" w:hAnsiTheme="majorHAnsi" w:cstheme="majorHAnsi"/>
          <w:sz w:val="24"/>
          <w:szCs w:val="24"/>
        </w:rPr>
        <w:t xml:space="preserve">obligation </w:t>
      </w:r>
      <w:r w:rsidR="00E779CF">
        <w:rPr>
          <w:rFonts w:asciiTheme="majorHAnsi" w:hAnsiTheme="majorHAnsi" w:cstheme="majorHAnsi"/>
          <w:sz w:val="24"/>
          <w:szCs w:val="24"/>
        </w:rPr>
        <w:t>to</w:t>
      </w:r>
      <w:r w:rsidR="001509EF" w:rsidRPr="00D3581A">
        <w:rPr>
          <w:rFonts w:asciiTheme="majorHAnsi" w:hAnsiTheme="majorHAnsi" w:cstheme="majorHAnsi"/>
          <w:sz w:val="24"/>
          <w:szCs w:val="24"/>
        </w:rPr>
        <w:t xml:space="preserve"> maintain the well-being of </w:t>
      </w:r>
      <w:r w:rsidR="0094347E">
        <w:rPr>
          <w:rFonts w:asciiTheme="majorHAnsi" w:hAnsiTheme="majorHAnsi" w:cstheme="majorHAnsi"/>
          <w:sz w:val="24"/>
          <w:szCs w:val="24"/>
        </w:rPr>
        <w:t>both researchers and research</w:t>
      </w:r>
      <w:r w:rsidR="001509EF" w:rsidRPr="00D3581A">
        <w:rPr>
          <w:rFonts w:asciiTheme="majorHAnsi" w:hAnsiTheme="majorHAnsi" w:cstheme="majorHAnsi"/>
          <w:sz w:val="24"/>
          <w:szCs w:val="24"/>
        </w:rPr>
        <w:t xml:space="preserve"> participant</w:t>
      </w:r>
      <w:r w:rsidR="0094347E">
        <w:rPr>
          <w:rFonts w:asciiTheme="majorHAnsi" w:hAnsiTheme="majorHAnsi" w:cstheme="majorHAnsi"/>
          <w:sz w:val="24"/>
          <w:szCs w:val="24"/>
        </w:rPr>
        <w:t>s</w:t>
      </w:r>
      <w:r w:rsidR="001509EF" w:rsidRPr="00D3581A">
        <w:rPr>
          <w:rFonts w:asciiTheme="majorHAnsi" w:hAnsiTheme="majorHAnsi" w:cstheme="majorHAnsi"/>
          <w:sz w:val="24"/>
          <w:szCs w:val="24"/>
        </w:rPr>
        <w:t xml:space="preserve">. </w:t>
      </w:r>
      <w:r w:rsidR="009F6129">
        <w:rPr>
          <w:rFonts w:asciiTheme="majorHAnsi" w:hAnsiTheme="majorHAnsi" w:cstheme="majorHAnsi"/>
          <w:sz w:val="24"/>
          <w:szCs w:val="24"/>
        </w:rPr>
        <w:t>Moreover, a</w:t>
      </w:r>
      <w:r w:rsidR="001509EF" w:rsidRPr="00D3581A">
        <w:rPr>
          <w:rFonts w:asciiTheme="majorHAnsi" w:hAnsiTheme="majorHAnsi" w:cstheme="majorHAnsi"/>
          <w:sz w:val="24"/>
          <w:szCs w:val="24"/>
        </w:rPr>
        <w:t xml:space="preserve"> lived or learned experience researcher may not have the skills to explore sensitive topic</w:t>
      </w:r>
      <w:r w:rsidR="006E536F">
        <w:rPr>
          <w:rFonts w:asciiTheme="majorHAnsi" w:hAnsiTheme="majorHAnsi" w:cstheme="majorHAnsi"/>
          <w:sz w:val="24"/>
          <w:szCs w:val="24"/>
        </w:rPr>
        <w:t>s</w:t>
      </w:r>
      <w:r w:rsidR="009E343C">
        <w:rPr>
          <w:rFonts w:asciiTheme="majorHAnsi" w:hAnsiTheme="majorHAnsi" w:cstheme="majorHAnsi"/>
          <w:sz w:val="24"/>
          <w:szCs w:val="24"/>
        </w:rPr>
        <w:t>.</w:t>
      </w:r>
      <w:r w:rsidR="00E779CF">
        <w:rPr>
          <w:rFonts w:asciiTheme="majorHAnsi" w:hAnsiTheme="majorHAnsi" w:cstheme="majorHAnsi"/>
          <w:sz w:val="24"/>
          <w:szCs w:val="24"/>
        </w:rPr>
        <w:t xml:space="preserve"> </w:t>
      </w:r>
      <w:r w:rsidR="009E343C">
        <w:rPr>
          <w:rFonts w:asciiTheme="majorHAnsi" w:hAnsiTheme="majorHAnsi" w:cstheme="majorHAnsi"/>
          <w:sz w:val="24"/>
          <w:szCs w:val="24"/>
        </w:rPr>
        <w:t>P</w:t>
      </w:r>
      <w:r w:rsidRPr="00D3581A">
        <w:rPr>
          <w:rFonts w:asciiTheme="majorHAnsi" w:hAnsiTheme="majorHAnsi" w:cstheme="majorHAnsi"/>
          <w:sz w:val="24"/>
          <w:szCs w:val="24"/>
        </w:rPr>
        <w:t>racticing beyond competence levels could</w:t>
      </w:r>
      <w:r w:rsidR="001509EF" w:rsidRPr="00D3581A">
        <w:rPr>
          <w:rFonts w:asciiTheme="majorHAnsi" w:hAnsiTheme="majorHAnsi" w:cstheme="majorHAnsi"/>
          <w:sz w:val="24"/>
          <w:szCs w:val="24"/>
        </w:rPr>
        <w:t xml:space="preserve"> result in trauma to </w:t>
      </w:r>
      <w:r w:rsidR="00E779CF">
        <w:rPr>
          <w:rFonts w:asciiTheme="majorHAnsi" w:hAnsiTheme="majorHAnsi" w:cstheme="majorHAnsi"/>
          <w:sz w:val="24"/>
          <w:szCs w:val="24"/>
        </w:rPr>
        <w:t xml:space="preserve">both the </w:t>
      </w:r>
      <w:r w:rsidR="00C65D83" w:rsidRPr="00D3581A">
        <w:rPr>
          <w:rFonts w:asciiTheme="majorHAnsi" w:hAnsiTheme="majorHAnsi" w:cstheme="majorHAnsi"/>
          <w:sz w:val="24"/>
          <w:szCs w:val="24"/>
        </w:rPr>
        <w:t>co-</w:t>
      </w:r>
      <w:r w:rsidR="000443EB" w:rsidRPr="00D3581A">
        <w:rPr>
          <w:rFonts w:asciiTheme="majorHAnsi" w:hAnsiTheme="majorHAnsi" w:cstheme="majorHAnsi"/>
          <w:sz w:val="24"/>
          <w:szCs w:val="24"/>
        </w:rPr>
        <w:t>researcher</w:t>
      </w:r>
      <w:r w:rsidR="00E779CF">
        <w:rPr>
          <w:rFonts w:asciiTheme="majorHAnsi" w:hAnsiTheme="majorHAnsi" w:cstheme="majorHAnsi"/>
          <w:sz w:val="24"/>
          <w:szCs w:val="24"/>
        </w:rPr>
        <w:t xml:space="preserve"> and participant(s)</w:t>
      </w:r>
      <w:r w:rsidR="001509EF" w:rsidRPr="00D3581A">
        <w:rPr>
          <w:rFonts w:asciiTheme="majorHAnsi" w:hAnsiTheme="majorHAnsi" w:cstheme="majorHAnsi"/>
          <w:sz w:val="24"/>
          <w:szCs w:val="24"/>
        </w:rPr>
        <w:t>.</w:t>
      </w:r>
      <w:r w:rsidR="00FE6D2F" w:rsidRPr="00D3581A">
        <w:rPr>
          <w:rFonts w:asciiTheme="majorHAnsi" w:hAnsiTheme="majorHAnsi" w:cstheme="majorHAnsi"/>
          <w:sz w:val="24"/>
          <w:szCs w:val="24"/>
        </w:rPr>
        <w:t xml:space="preserve"> </w:t>
      </w:r>
      <w:r w:rsidR="00E476C1">
        <w:rPr>
          <w:rFonts w:asciiTheme="majorHAnsi" w:hAnsiTheme="majorHAnsi" w:cstheme="majorHAnsi"/>
          <w:sz w:val="24"/>
          <w:szCs w:val="24"/>
        </w:rPr>
        <w:t>Therefore, i</w:t>
      </w:r>
      <w:r w:rsidR="00E779CF">
        <w:rPr>
          <w:rFonts w:asciiTheme="majorHAnsi" w:hAnsiTheme="majorHAnsi" w:cstheme="majorHAnsi"/>
          <w:sz w:val="24"/>
          <w:szCs w:val="24"/>
        </w:rPr>
        <w:t xml:space="preserve">t </w:t>
      </w:r>
      <w:r w:rsidR="0084427A">
        <w:rPr>
          <w:rFonts w:asciiTheme="majorHAnsi" w:hAnsiTheme="majorHAnsi" w:cstheme="majorHAnsi"/>
          <w:sz w:val="24"/>
          <w:szCs w:val="24"/>
        </w:rPr>
        <w:t xml:space="preserve">can be </w:t>
      </w:r>
      <w:r w:rsidR="00E779CF">
        <w:rPr>
          <w:rFonts w:asciiTheme="majorHAnsi" w:hAnsiTheme="majorHAnsi" w:cstheme="majorHAnsi"/>
          <w:sz w:val="24"/>
          <w:szCs w:val="24"/>
        </w:rPr>
        <w:t>helpful if a trained researcher works alongside a lived experience peer researcher (</w:t>
      </w:r>
      <w:r w:rsidR="0084427A" w:rsidRPr="0084427A">
        <w:rPr>
          <w:rFonts w:asciiTheme="majorHAnsi" w:hAnsiTheme="majorHAnsi" w:cstheme="majorHAnsi"/>
          <w:sz w:val="24"/>
          <w:szCs w:val="24"/>
        </w:rPr>
        <w:t>McCormack</w:t>
      </w:r>
      <w:r w:rsidR="0084427A">
        <w:rPr>
          <w:rFonts w:asciiTheme="majorHAnsi" w:hAnsiTheme="majorHAnsi" w:cstheme="majorHAnsi"/>
          <w:sz w:val="24"/>
          <w:szCs w:val="24"/>
        </w:rPr>
        <w:t xml:space="preserve"> and</w:t>
      </w:r>
      <w:r w:rsidR="0084427A" w:rsidRPr="0084427A">
        <w:rPr>
          <w:rFonts w:asciiTheme="majorHAnsi" w:hAnsiTheme="majorHAnsi" w:cstheme="majorHAnsi"/>
          <w:sz w:val="24"/>
          <w:szCs w:val="24"/>
        </w:rPr>
        <w:t xml:space="preserve"> Fedorowicz, 2022</w:t>
      </w:r>
      <w:r w:rsidR="0084427A">
        <w:rPr>
          <w:rFonts w:asciiTheme="majorHAnsi" w:hAnsiTheme="majorHAnsi" w:cstheme="majorHAnsi"/>
          <w:sz w:val="24"/>
          <w:szCs w:val="24"/>
        </w:rPr>
        <w:t xml:space="preserve">). </w:t>
      </w:r>
      <w:r w:rsidR="00FE6D2F" w:rsidRPr="00D3581A">
        <w:rPr>
          <w:rFonts w:asciiTheme="majorHAnsi" w:hAnsiTheme="majorHAnsi" w:cstheme="majorHAnsi"/>
          <w:sz w:val="24"/>
          <w:szCs w:val="24"/>
        </w:rPr>
        <w:t xml:space="preserve">It is imperative that support levels for lived experience </w:t>
      </w:r>
      <w:r w:rsidR="00C65D83" w:rsidRPr="00D3581A">
        <w:rPr>
          <w:rFonts w:asciiTheme="majorHAnsi" w:hAnsiTheme="majorHAnsi" w:cstheme="majorHAnsi"/>
          <w:sz w:val="24"/>
          <w:szCs w:val="24"/>
        </w:rPr>
        <w:t>co-</w:t>
      </w:r>
      <w:r w:rsidR="00FE6D2F" w:rsidRPr="00D3581A">
        <w:rPr>
          <w:rFonts w:asciiTheme="majorHAnsi" w:hAnsiTheme="majorHAnsi" w:cstheme="majorHAnsi"/>
          <w:sz w:val="24"/>
          <w:szCs w:val="24"/>
        </w:rPr>
        <w:t>researchers are properly catered for.</w:t>
      </w:r>
      <w:r w:rsidR="003D2B1A">
        <w:rPr>
          <w:rFonts w:asciiTheme="majorHAnsi" w:hAnsiTheme="majorHAnsi" w:cstheme="majorHAnsi"/>
          <w:b/>
          <w:bCs/>
          <w:sz w:val="24"/>
          <w:szCs w:val="24"/>
        </w:rPr>
        <w:t xml:space="preserve"> </w:t>
      </w:r>
      <w:r w:rsidR="00BD2CEE" w:rsidRPr="00D3581A">
        <w:rPr>
          <w:rFonts w:asciiTheme="majorHAnsi" w:hAnsiTheme="majorHAnsi" w:cstheme="majorHAnsi"/>
          <w:sz w:val="24"/>
          <w:szCs w:val="24"/>
        </w:rPr>
        <w:t xml:space="preserve">Before </w:t>
      </w:r>
      <w:r w:rsidR="00BD2CEE">
        <w:rPr>
          <w:rFonts w:asciiTheme="majorHAnsi" w:hAnsiTheme="majorHAnsi" w:cstheme="majorHAnsi"/>
          <w:sz w:val="24"/>
          <w:szCs w:val="24"/>
        </w:rPr>
        <w:t>researchers</w:t>
      </w:r>
      <w:r w:rsidR="00BD2CEE" w:rsidRPr="00D3581A">
        <w:rPr>
          <w:rFonts w:asciiTheme="majorHAnsi" w:hAnsiTheme="majorHAnsi" w:cstheme="majorHAnsi"/>
          <w:sz w:val="24"/>
          <w:szCs w:val="24"/>
        </w:rPr>
        <w:t xml:space="preserve"> embark on a participatory research project</w:t>
      </w:r>
      <w:r w:rsidR="003D2B1A">
        <w:rPr>
          <w:rFonts w:asciiTheme="majorHAnsi" w:hAnsiTheme="majorHAnsi" w:cstheme="majorHAnsi"/>
          <w:sz w:val="24"/>
          <w:szCs w:val="24"/>
        </w:rPr>
        <w:t>,</w:t>
      </w:r>
      <w:r w:rsidR="00BD2CEE" w:rsidRPr="00D3581A">
        <w:rPr>
          <w:rFonts w:asciiTheme="majorHAnsi" w:hAnsiTheme="majorHAnsi" w:cstheme="majorHAnsi"/>
          <w:sz w:val="24"/>
          <w:szCs w:val="24"/>
        </w:rPr>
        <w:t xml:space="preserve"> </w:t>
      </w:r>
      <w:r w:rsidR="00BD2CEE">
        <w:rPr>
          <w:rFonts w:asciiTheme="majorHAnsi" w:hAnsiTheme="majorHAnsi" w:cstheme="majorHAnsi"/>
          <w:sz w:val="24"/>
          <w:szCs w:val="24"/>
        </w:rPr>
        <w:t>they might reflect on the following considerations</w:t>
      </w:r>
      <w:r w:rsidR="00BD2CEE" w:rsidRPr="00D3581A">
        <w:rPr>
          <w:rFonts w:asciiTheme="majorHAnsi" w:hAnsiTheme="majorHAnsi" w:cstheme="majorHAnsi"/>
          <w:sz w:val="24"/>
          <w:szCs w:val="24"/>
        </w:rPr>
        <w:t>:</w:t>
      </w:r>
    </w:p>
    <w:p w14:paraId="401CAB79" w14:textId="77777777" w:rsidR="00BD2CEE" w:rsidRDefault="00BD2CEE" w:rsidP="00BD2CEE">
      <w:pPr>
        <w:pStyle w:val="ListParagraph"/>
        <w:numPr>
          <w:ilvl w:val="0"/>
          <w:numId w:val="3"/>
        </w:numPr>
        <w:rPr>
          <w:rFonts w:asciiTheme="majorHAnsi" w:hAnsiTheme="majorHAnsi" w:cstheme="majorHAnsi"/>
        </w:rPr>
      </w:pPr>
      <w:r w:rsidRPr="00D3581A">
        <w:rPr>
          <w:rFonts w:asciiTheme="majorHAnsi" w:hAnsiTheme="majorHAnsi" w:cstheme="majorHAnsi"/>
        </w:rPr>
        <w:t>Do you have time to invest in collaboration and co-research?</w:t>
      </w:r>
    </w:p>
    <w:p w14:paraId="26EB243D" w14:textId="77777777" w:rsidR="00BD2CEE" w:rsidRPr="003B718E" w:rsidRDefault="00BD2CEE" w:rsidP="00BD2CEE">
      <w:pPr>
        <w:pStyle w:val="ListParagraph"/>
        <w:numPr>
          <w:ilvl w:val="0"/>
          <w:numId w:val="3"/>
        </w:numPr>
        <w:rPr>
          <w:rFonts w:asciiTheme="majorHAnsi" w:hAnsiTheme="majorHAnsi" w:cstheme="majorHAnsi"/>
        </w:rPr>
      </w:pPr>
      <w:r w:rsidRPr="00D3581A">
        <w:rPr>
          <w:rFonts w:asciiTheme="majorHAnsi" w:hAnsiTheme="majorHAnsi" w:cstheme="majorHAnsi"/>
        </w:rPr>
        <w:t>What level of participatory research is viable within the timescale of the research project?</w:t>
      </w:r>
    </w:p>
    <w:p w14:paraId="25DA057D" w14:textId="77777777" w:rsidR="00BD2CEE" w:rsidRPr="00D3581A" w:rsidRDefault="00BD2CEE" w:rsidP="00BD2CEE">
      <w:pPr>
        <w:pStyle w:val="ListParagraph"/>
        <w:numPr>
          <w:ilvl w:val="0"/>
          <w:numId w:val="3"/>
        </w:numPr>
        <w:rPr>
          <w:rFonts w:asciiTheme="majorHAnsi" w:hAnsiTheme="majorHAnsi" w:cstheme="majorHAnsi"/>
        </w:rPr>
      </w:pPr>
      <w:r w:rsidRPr="00D3581A">
        <w:rPr>
          <w:rFonts w:asciiTheme="majorHAnsi" w:hAnsiTheme="majorHAnsi" w:cstheme="majorHAnsi"/>
        </w:rPr>
        <w:t>What is the research topic and who else is interested in this agenda?</w:t>
      </w:r>
    </w:p>
    <w:p w14:paraId="38115145" w14:textId="77777777" w:rsidR="00BD2CEE" w:rsidRPr="00D3581A" w:rsidRDefault="00BD2CEE" w:rsidP="00BD2CEE">
      <w:pPr>
        <w:pStyle w:val="ListParagraph"/>
        <w:numPr>
          <w:ilvl w:val="0"/>
          <w:numId w:val="3"/>
        </w:numPr>
        <w:rPr>
          <w:rFonts w:asciiTheme="majorHAnsi" w:hAnsiTheme="majorHAnsi" w:cstheme="majorHAnsi"/>
        </w:rPr>
      </w:pPr>
      <w:r w:rsidRPr="00D3581A">
        <w:rPr>
          <w:rFonts w:asciiTheme="majorHAnsi" w:hAnsiTheme="majorHAnsi" w:cstheme="majorHAnsi"/>
        </w:rPr>
        <w:t>Do you have any specific lived or learned experience relating to the topic of investigation? Who else with lived and learned expertise could enhance the research team?</w:t>
      </w:r>
    </w:p>
    <w:p w14:paraId="0B679B23" w14:textId="77777777" w:rsidR="00BD2CEE" w:rsidRPr="00D3581A" w:rsidRDefault="00BD2CEE" w:rsidP="00BD2CEE">
      <w:pPr>
        <w:pStyle w:val="ListParagraph"/>
        <w:numPr>
          <w:ilvl w:val="0"/>
          <w:numId w:val="3"/>
        </w:numPr>
        <w:rPr>
          <w:rFonts w:asciiTheme="majorHAnsi" w:hAnsiTheme="majorHAnsi" w:cstheme="majorHAnsi"/>
        </w:rPr>
      </w:pPr>
      <w:r w:rsidRPr="00D3581A">
        <w:rPr>
          <w:rFonts w:asciiTheme="majorHAnsi" w:hAnsiTheme="majorHAnsi" w:cstheme="majorHAnsi"/>
        </w:rPr>
        <w:t xml:space="preserve">What do the commissioners </w:t>
      </w:r>
      <w:r>
        <w:rPr>
          <w:rFonts w:asciiTheme="majorHAnsi" w:hAnsiTheme="majorHAnsi" w:cstheme="majorHAnsi"/>
        </w:rPr>
        <w:t xml:space="preserve">who are funding the research </w:t>
      </w:r>
      <w:r w:rsidRPr="00D3581A">
        <w:rPr>
          <w:rFonts w:asciiTheme="majorHAnsi" w:hAnsiTheme="majorHAnsi" w:cstheme="majorHAnsi"/>
        </w:rPr>
        <w:t xml:space="preserve">want and what are their perceptions of how participatory research will be implemented?  </w:t>
      </w:r>
    </w:p>
    <w:p w14:paraId="20B743BE" w14:textId="2F117BE1" w:rsidR="00BD2CEE" w:rsidRPr="00D3581A" w:rsidRDefault="00BD2CEE" w:rsidP="00BD2CEE">
      <w:pPr>
        <w:pStyle w:val="ListParagraph"/>
        <w:numPr>
          <w:ilvl w:val="0"/>
          <w:numId w:val="3"/>
        </w:numPr>
        <w:rPr>
          <w:rFonts w:asciiTheme="majorHAnsi" w:hAnsiTheme="majorHAnsi" w:cstheme="majorHAnsi"/>
        </w:rPr>
      </w:pPr>
      <w:r w:rsidRPr="00D3581A">
        <w:rPr>
          <w:rFonts w:asciiTheme="majorHAnsi" w:hAnsiTheme="majorHAnsi" w:cstheme="majorHAnsi"/>
        </w:rPr>
        <w:t>How sensitive is the research topic and could the topic cause lived</w:t>
      </w:r>
      <w:r w:rsidR="003477C5">
        <w:rPr>
          <w:rFonts w:asciiTheme="majorHAnsi" w:hAnsiTheme="majorHAnsi" w:cstheme="majorHAnsi"/>
        </w:rPr>
        <w:t>-</w:t>
      </w:r>
      <w:r w:rsidRPr="00D3581A">
        <w:rPr>
          <w:rFonts w:asciiTheme="majorHAnsi" w:hAnsiTheme="majorHAnsi" w:cstheme="majorHAnsi"/>
        </w:rPr>
        <w:t xml:space="preserve">experience researchers any distress? </w:t>
      </w:r>
      <w:r w:rsidR="00D7039E">
        <w:rPr>
          <w:rFonts w:asciiTheme="majorHAnsi" w:hAnsiTheme="majorHAnsi" w:cstheme="majorHAnsi"/>
        </w:rPr>
        <w:t xml:space="preserve">If so, how </w:t>
      </w:r>
      <w:r w:rsidRPr="00D3581A">
        <w:rPr>
          <w:rFonts w:asciiTheme="majorHAnsi" w:hAnsiTheme="majorHAnsi" w:cstheme="majorHAnsi"/>
        </w:rPr>
        <w:t xml:space="preserve">could </w:t>
      </w:r>
      <w:r w:rsidR="00D7039E">
        <w:rPr>
          <w:rFonts w:asciiTheme="majorHAnsi" w:hAnsiTheme="majorHAnsi" w:cstheme="majorHAnsi"/>
        </w:rPr>
        <w:t>distress be</w:t>
      </w:r>
      <w:r w:rsidR="00E064E6">
        <w:rPr>
          <w:rFonts w:asciiTheme="majorHAnsi" w:hAnsiTheme="majorHAnsi" w:cstheme="majorHAnsi"/>
        </w:rPr>
        <w:t xml:space="preserve"> </w:t>
      </w:r>
      <w:r w:rsidRPr="00D3581A">
        <w:rPr>
          <w:rFonts w:asciiTheme="majorHAnsi" w:hAnsiTheme="majorHAnsi" w:cstheme="majorHAnsi"/>
        </w:rPr>
        <w:t xml:space="preserve">mitigated?  </w:t>
      </w:r>
    </w:p>
    <w:p w14:paraId="31AE8214" w14:textId="77777777" w:rsidR="00BD2CEE" w:rsidRPr="00D3581A" w:rsidRDefault="00BD2CEE" w:rsidP="00BD2CEE">
      <w:pPr>
        <w:pStyle w:val="ListParagraph"/>
        <w:numPr>
          <w:ilvl w:val="0"/>
          <w:numId w:val="3"/>
        </w:numPr>
        <w:rPr>
          <w:rFonts w:asciiTheme="majorHAnsi" w:hAnsiTheme="majorHAnsi" w:cstheme="majorHAnsi"/>
        </w:rPr>
      </w:pPr>
      <w:r w:rsidRPr="00D3581A">
        <w:rPr>
          <w:rFonts w:asciiTheme="majorHAnsi" w:hAnsiTheme="majorHAnsi" w:cstheme="majorHAnsi"/>
        </w:rPr>
        <w:t xml:space="preserve">What is the budget for this research project and how much is available to pay for consultation and co-researchers? </w:t>
      </w:r>
    </w:p>
    <w:p w14:paraId="0EC0F9A2" w14:textId="3D37ED3B" w:rsidR="00BD2CEE" w:rsidRPr="00D3581A" w:rsidRDefault="00BD2CEE" w:rsidP="00BD2CEE">
      <w:pPr>
        <w:pStyle w:val="ListParagraph"/>
        <w:numPr>
          <w:ilvl w:val="0"/>
          <w:numId w:val="3"/>
        </w:numPr>
        <w:rPr>
          <w:rFonts w:asciiTheme="majorHAnsi" w:hAnsiTheme="majorHAnsi" w:cstheme="majorHAnsi"/>
        </w:rPr>
      </w:pPr>
      <w:r w:rsidRPr="00D3581A">
        <w:rPr>
          <w:rFonts w:asciiTheme="majorHAnsi" w:hAnsiTheme="majorHAnsi" w:cstheme="majorHAnsi"/>
        </w:rPr>
        <w:t xml:space="preserve">What method of payment is preferable to your lived and learned experience researchers? </w:t>
      </w:r>
      <w:proofErr w:type="gramStart"/>
      <w:r w:rsidR="00D7039E">
        <w:rPr>
          <w:rFonts w:asciiTheme="majorHAnsi" w:hAnsiTheme="majorHAnsi" w:cstheme="majorHAnsi"/>
        </w:rPr>
        <w:t>Are</w:t>
      </w:r>
      <w:proofErr w:type="gramEnd"/>
      <w:r w:rsidRPr="00D3581A">
        <w:rPr>
          <w:rFonts w:asciiTheme="majorHAnsi" w:hAnsiTheme="majorHAnsi" w:cstheme="majorHAnsi"/>
        </w:rPr>
        <w:t xml:space="preserve"> there research venue, travel, interpreter costs</w:t>
      </w:r>
      <w:r>
        <w:rPr>
          <w:rFonts w:asciiTheme="majorHAnsi" w:hAnsiTheme="majorHAnsi" w:cstheme="majorHAnsi"/>
        </w:rPr>
        <w:t xml:space="preserve"> </w:t>
      </w:r>
      <w:r w:rsidRPr="00D3581A">
        <w:rPr>
          <w:rFonts w:asciiTheme="majorHAnsi" w:hAnsiTheme="majorHAnsi" w:cstheme="majorHAnsi"/>
        </w:rPr>
        <w:t>to consider?</w:t>
      </w:r>
    </w:p>
    <w:p w14:paraId="1C357074" w14:textId="0455E82C" w:rsidR="00BD2CEE" w:rsidRPr="00D3581A" w:rsidRDefault="00BD2CEE" w:rsidP="00BD2CEE">
      <w:pPr>
        <w:pStyle w:val="ListParagraph"/>
        <w:numPr>
          <w:ilvl w:val="0"/>
          <w:numId w:val="3"/>
        </w:numPr>
        <w:rPr>
          <w:rFonts w:asciiTheme="majorHAnsi" w:hAnsiTheme="majorHAnsi" w:cstheme="majorHAnsi"/>
        </w:rPr>
      </w:pPr>
      <w:r w:rsidRPr="00D3581A">
        <w:rPr>
          <w:rFonts w:asciiTheme="majorHAnsi" w:hAnsiTheme="majorHAnsi" w:cstheme="majorHAnsi"/>
        </w:rPr>
        <w:t>What IT and digital considerations are there for data collection, storage, analysis, and dissemination?</w:t>
      </w:r>
      <w:r>
        <w:rPr>
          <w:rFonts w:asciiTheme="majorHAnsi" w:hAnsiTheme="majorHAnsi" w:cstheme="majorHAnsi"/>
        </w:rPr>
        <w:t xml:space="preserve"> Will any of your co-researchers need IT equipment and access? Do </w:t>
      </w:r>
      <w:r w:rsidR="00DC36E5">
        <w:rPr>
          <w:rFonts w:asciiTheme="majorHAnsi" w:hAnsiTheme="majorHAnsi" w:cstheme="majorHAnsi"/>
        </w:rPr>
        <w:t xml:space="preserve">Have </w:t>
      </w:r>
      <w:r>
        <w:rPr>
          <w:rFonts w:asciiTheme="majorHAnsi" w:hAnsiTheme="majorHAnsi" w:cstheme="majorHAnsi"/>
        </w:rPr>
        <w:t xml:space="preserve">finances </w:t>
      </w:r>
      <w:r w:rsidR="00DC36E5">
        <w:rPr>
          <w:rFonts w:asciiTheme="majorHAnsi" w:hAnsiTheme="majorHAnsi" w:cstheme="majorHAnsi"/>
        </w:rPr>
        <w:t xml:space="preserve">been awarded </w:t>
      </w:r>
      <w:r>
        <w:rPr>
          <w:rFonts w:asciiTheme="majorHAnsi" w:hAnsiTheme="majorHAnsi" w:cstheme="majorHAnsi"/>
        </w:rPr>
        <w:t>to meet IT needs?</w:t>
      </w:r>
    </w:p>
    <w:p w14:paraId="4927D93F" w14:textId="17092A2C" w:rsidR="00BD2CEE" w:rsidRPr="00D3581A" w:rsidRDefault="00BD2CEE" w:rsidP="00BD2CEE">
      <w:pPr>
        <w:pStyle w:val="ListParagraph"/>
        <w:numPr>
          <w:ilvl w:val="0"/>
          <w:numId w:val="3"/>
        </w:numPr>
        <w:rPr>
          <w:rFonts w:asciiTheme="majorHAnsi" w:hAnsiTheme="majorHAnsi" w:cstheme="majorHAnsi"/>
        </w:rPr>
      </w:pPr>
      <w:r w:rsidRPr="00D3581A">
        <w:rPr>
          <w:rFonts w:asciiTheme="majorHAnsi" w:hAnsiTheme="majorHAnsi" w:cstheme="majorHAnsi"/>
        </w:rPr>
        <w:t xml:space="preserve">What vulnerability, safeguarding and risk factors </w:t>
      </w:r>
      <w:r w:rsidR="00350C6D">
        <w:rPr>
          <w:rFonts w:asciiTheme="majorHAnsi" w:hAnsiTheme="majorHAnsi" w:cstheme="majorHAnsi"/>
        </w:rPr>
        <w:t>need to be considered and potentially mitigated</w:t>
      </w:r>
      <w:r w:rsidRPr="00D3581A">
        <w:rPr>
          <w:rFonts w:asciiTheme="majorHAnsi" w:hAnsiTheme="majorHAnsi" w:cstheme="majorHAnsi"/>
        </w:rPr>
        <w:t xml:space="preserve">? </w:t>
      </w:r>
    </w:p>
    <w:p w14:paraId="18C62E31" w14:textId="77777777" w:rsidR="00BD2CEE" w:rsidRPr="00D3581A" w:rsidRDefault="00BD2CEE" w:rsidP="00BD2CEE">
      <w:pPr>
        <w:pStyle w:val="ListParagraph"/>
        <w:numPr>
          <w:ilvl w:val="0"/>
          <w:numId w:val="3"/>
        </w:numPr>
        <w:rPr>
          <w:rFonts w:asciiTheme="majorHAnsi" w:hAnsiTheme="majorHAnsi" w:cstheme="majorHAnsi"/>
        </w:rPr>
      </w:pPr>
      <w:r w:rsidRPr="00D3581A">
        <w:rPr>
          <w:rFonts w:asciiTheme="majorHAnsi" w:hAnsiTheme="majorHAnsi" w:cstheme="majorHAnsi"/>
        </w:rPr>
        <w:t xml:space="preserve">What is your collective dissemination plan and how will this be resourced and facilitated? </w:t>
      </w:r>
    </w:p>
    <w:p w14:paraId="391DD026" w14:textId="4FAC48CA" w:rsidR="000443EB" w:rsidRPr="00D3581A" w:rsidRDefault="000443EB" w:rsidP="0007675E">
      <w:pPr>
        <w:jc w:val="both"/>
        <w:rPr>
          <w:rFonts w:asciiTheme="majorHAnsi" w:hAnsiTheme="majorHAnsi" w:cstheme="majorHAnsi"/>
          <w:sz w:val="24"/>
          <w:szCs w:val="24"/>
        </w:rPr>
      </w:pPr>
    </w:p>
    <w:p w14:paraId="0B432323" w14:textId="66546DF3" w:rsidR="00BE505C" w:rsidRPr="00D3581A" w:rsidRDefault="00E910A3" w:rsidP="00BE505C">
      <w:pPr>
        <w:jc w:val="both"/>
        <w:rPr>
          <w:rFonts w:asciiTheme="majorHAnsi" w:hAnsiTheme="majorHAnsi" w:cstheme="majorHAnsi"/>
          <w:sz w:val="24"/>
          <w:szCs w:val="24"/>
        </w:rPr>
      </w:pPr>
      <w:r>
        <w:rPr>
          <w:rFonts w:asciiTheme="majorHAnsi" w:hAnsiTheme="majorHAnsi" w:cstheme="majorHAnsi"/>
          <w:b/>
          <w:bCs/>
          <w:sz w:val="24"/>
          <w:szCs w:val="24"/>
        </w:rPr>
        <w:t>&lt;b&gt;</w:t>
      </w:r>
      <w:r w:rsidR="00BE505C" w:rsidRPr="00D3581A">
        <w:rPr>
          <w:rFonts w:asciiTheme="majorHAnsi" w:hAnsiTheme="majorHAnsi" w:cstheme="majorHAnsi"/>
          <w:b/>
          <w:bCs/>
          <w:sz w:val="24"/>
          <w:szCs w:val="24"/>
        </w:rPr>
        <w:t>Dissemination</w:t>
      </w:r>
      <w:r w:rsidR="00FE6D2F" w:rsidRPr="00D3581A">
        <w:rPr>
          <w:rFonts w:asciiTheme="majorHAnsi" w:hAnsiTheme="majorHAnsi" w:cstheme="majorHAnsi"/>
          <w:b/>
          <w:bCs/>
          <w:sz w:val="24"/>
          <w:szCs w:val="24"/>
        </w:rPr>
        <w:t xml:space="preserve"> Considerations</w:t>
      </w:r>
    </w:p>
    <w:p w14:paraId="76C26218" w14:textId="553C68CC" w:rsidR="004F7E29" w:rsidRPr="00D3581A" w:rsidRDefault="00C65D83" w:rsidP="00FB0BDB">
      <w:pPr>
        <w:jc w:val="both"/>
        <w:rPr>
          <w:rFonts w:asciiTheme="majorHAnsi" w:hAnsiTheme="majorHAnsi" w:cstheme="majorHAnsi"/>
          <w:sz w:val="24"/>
          <w:szCs w:val="24"/>
        </w:rPr>
      </w:pPr>
      <w:r w:rsidRPr="00D3581A">
        <w:rPr>
          <w:rFonts w:asciiTheme="majorHAnsi" w:hAnsiTheme="majorHAnsi" w:cstheme="majorHAnsi"/>
          <w:sz w:val="24"/>
          <w:szCs w:val="24"/>
        </w:rPr>
        <w:t>C</w:t>
      </w:r>
      <w:r w:rsidR="00BE505C" w:rsidRPr="00D3581A">
        <w:rPr>
          <w:rFonts w:asciiTheme="majorHAnsi" w:hAnsiTheme="majorHAnsi" w:cstheme="majorHAnsi"/>
          <w:sz w:val="24"/>
          <w:szCs w:val="24"/>
        </w:rPr>
        <w:t>o-creat</w:t>
      </w:r>
      <w:r w:rsidRPr="00D3581A">
        <w:rPr>
          <w:rFonts w:asciiTheme="majorHAnsi" w:hAnsiTheme="majorHAnsi" w:cstheme="majorHAnsi"/>
          <w:sz w:val="24"/>
          <w:szCs w:val="24"/>
        </w:rPr>
        <w:t>ors of the</w:t>
      </w:r>
      <w:r w:rsidR="00BE505C" w:rsidRPr="00D3581A">
        <w:rPr>
          <w:rFonts w:asciiTheme="majorHAnsi" w:hAnsiTheme="majorHAnsi" w:cstheme="majorHAnsi"/>
          <w:sz w:val="24"/>
          <w:szCs w:val="24"/>
        </w:rPr>
        <w:t xml:space="preserve"> research</w:t>
      </w:r>
      <w:r w:rsidRPr="00D3581A">
        <w:rPr>
          <w:rFonts w:asciiTheme="majorHAnsi" w:hAnsiTheme="majorHAnsi" w:cstheme="majorHAnsi"/>
          <w:sz w:val="24"/>
          <w:szCs w:val="24"/>
        </w:rPr>
        <w:t xml:space="preserve"> project</w:t>
      </w:r>
      <w:r w:rsidR="00BE505C" w:rsidRPr="00D3581A">
        <w:rPr>
          <w:rFonts w:asciiTheme="majorHAnsi" w:hAnsiTheme="majorHAnsi" w:cstheme="majorHAnsi"/>
          <w:sz w:val="24"/>
          <w:szCs w:val="24"/>
        </w:rPr>
        <w:t xml:space="preserve"> would </w:t>
      </w:r>
      <w:r w:rsidR="00E217AA" w:rsidRPr="00D3581A">
        <w:rPr>
          <w:rFonts w:asciiTheme="majorHAnsi" w:hAnsiTheme="majorHAnsi" w:cstheme="majorHAnsi"/>
          <w:sz w:val="24"/>
          <w:szCs w:val="24"/>
        </w:rPr>
        <w:t xml:space="preserve">typically </w:t>
      </w:r>
      <w:r w:rsidR="00BE505C" w:rsidRPr="00D3581A">
        <w:rPr>
          <w:rFonts w:asciiTheme="majorHAnsi" w:hAnsiTheme="majorHAnsi" w:cstheme="majorHAnsi"/>
          <w:sz w:val="24"/>
          <w:szCs w:val="24"/>
        </w:rPr>
        <w:t xml:space="preserve">be involved in dissemination planning and practices (Aldridge, 2016). When </w:t>
      </w:r>
      <w:r w:rsidR="0026693B" w:rsidRPr="00D3581A">
        <w:rPr>
          <w:rFonts w:asciiTheme="majorHAnsi" w:hAnsiTheme="majorHAnsi" w:cstheme="majorHAnsi"/>
          <w:sz w:val="24"/>
          <w:szCs w:val="24"/>
        </w:rPr>
        <w:t>co-</w:t>
      </w:r>
      <w:r w:rsidR="00BE505C" w:rsidRPr="00D3581A">
        <w:rPr>
          <w:rFonts w:asciiTheme="majorHAnsi" w:hAnsiTheme="majorHAnsi" w:cstheme="majorHAnsi"/>
          <w:sz w:val="24"/>
          <w:szCs w:val="24"/>
        </w:rPr>
        <w:t xml:space="preserve">researching </w:t>
      </w:r>
      <w:r w:rsidR="0026693B" w:rsidRPr="00D3581A">
        <w:rPr>
          <w:rFonts w:asciiTheme="majorHAnsi" w:hAnsiTheme="majorHAnsi" w:cstheme="majorHAnsi"/>
          <w:sz w:val="24"/>
          <w:szCs w:val="24"/>
        </w:rPr>
        <w:t>alongside</w:t>
      </w:r>
      <w:r w:rsidR="00BE505C" w:rsidRPr="00D3581A">
        <w:rPr>
          <w:rFonts w:asciiTheme="majorHAnsi" w:hAnsiTheme="majorHAnsi" w:cstheme="majorHAnsi"/>
          <w:sz w:val="24"/>
          <w:szCs w:val="24"/>
        </w:rPr>
        <w:t xml:space="preserve"> young people, </w:t>
      </w:r>
      <w:r w:rsidR="00636904">
        <w:rPr>
          <w:rFonts w:asciiTheme="majorHAnsi" w:hAnsiTheme="majorHAnsi" w:cstheme="majorHAnsi"/>
          <w:sz w:val="24"/>
          <w:szCs w:val="24"/>
        </w:rPr>
        <w:t>n</w:t>
      </w:r>
      <w:r w:rsidR="00BE505C" w:rsidRPr="00D3581A">
        <w:rPr>
          <w:rFonts w:asciiTheme="majorHAnsi" w:hAnsiTheme="majorHAnsi" w:cstheme="majorHAnsi"/>
          <w:sz w:val="24"/>
          <w:szCs w:val="24"/>
        </w:rPr>
        <w:t xml:space="preserve">aming </w:t>
      </w:r>
      <w:r w:rsidR="00D1710F" w:rsidRPr="00D3581A">
        <w:rPr>
          <w:rFonts w:asciiTheme="majorHAnsi" w:hAnsiTheme="majorHAnsi" w:cstheme="majorHAnsi"/>
          <w:sz w:val="24"/>
          <w:szCs w:val="24"/>
        </w:rPr>
        <w:t>them</w:t>
      </w:r>
      <w:r w:rsidR="00BE505C" w:rsidRPr="00D3581A">
        <w:rPr>
          <w:rFonts w:asciiTheme="majorHAnsi" w:hAnsiTheme="majorHAnsi" w:cstheme="majorHAnsi"/>
          <w:sz w:val="24"/>
          <w:szCs w:val="24"/>
        </w:rPr>
        <w:t xml:space="preserve"> as co-researchers</w:t>
      </w:r>
      <w:r w:rsidR="0026693B" w:rsidRPr="00D3581A">
        <w:rPr>
          <w:rFonts w:asciiTheme="majorHAnsi" w:hAnsiTheme="majorHAnsi" w:cstheme="majorHAnsi"/>
          <w:sz w:val="24"/>
          <w:szCs w:val="24"/>
        </w:rPr>
        <w:t xml:space="preserve"> and co-authors</w:t>
      </w:r>
      <w:r w:rsidR="00636904">
        <w:rPr>
          <w:rFonts w:asciiTheme="majorHAnsi" w:hAnsiTheme="majorHAnsi" w:cstheme="majorHAnsi"/>
          <w:sz w:val="24"/>
          <w:szCs w:val="24"/>
        </w:rPr>
        <w:t xml:space="preserve"> might create a safeguarding issue</w:t>
      </w:r>
      <w:r w:rsidR="006C6204">
        <w:rPr>
          <w:rFonts w:asciiTheme="majorHAnsi" w:hAnsiTheme="majorHAnsi" w:cstheme="majorHAnsi"/>
          <w:sz w:val="24"/>
          <w:szCs w:val="24"/>
        </w:rPr>
        <w:t xml:space="preserve"> if others then contact the child to exploit or bully them</w:t>
      </w:r>
      <w:r w:rsidR="0026693B" w:rsidRPr="00D3581A">
        <w:rPr>
          <w:rFonts w:asciiTheme="majorHAnsi" w:hAnsiTheme="majorHAnsi" w:cstheme="majorHAnsi"/>
          <w:sz w:val="24"/>
          <w:szCs w:val="24"/>
        </w:rPr>
        <w:t>.</w:t>
      </w:r>
      <w:r w:rsidR="00BE505C" w:rsidRPr="00D3581A">
        <w:rPr>
          <w:rFonts w:asciiTheme="majorHAnsi" w:hAnsiTheme="majorHAnsi" w:cstheme="majorHAnsi"/>
          <w:sz w:val="24"/>
          <w:szCs w:val="24"/>
        </w:rPr>
        <w:t xml:space="preserve"> </w:t>
      </w:r>
      <w:r w:rsidR="006C6204">
        <w:rPr>
          <w:rFonts w:asciiTheme="majorHAnsi" w:hAnsiTheme="majorHAnsi" w:cstheme="majorHAnsi"/>
          <w:sz w:val="24"/>
          <w:szCs w:val="24"/>
        </w:rPr>
        <w:t xml:space="preserve">As an academic, I have had people offended by my research findings and they have contacted me directly and my colleagues to share their anger. </w:t>
      </w:r>
      <w:r w:rsidR="00385E22">
        <w:rPr>
          <w:rFonts w:asciiTheme="majorHAnsi" w:hAnsiTheme="majorHAnsi" w:cstheme="majorHAnsi"/>
          <w:sz w:val="24"/>
          <w:szCs w:val="24"/>
        </w:rPr>
        <w:t xml:space="preserve">Conducting research that is ethical also means needing to think about anonymity levels regarding naming participants (British Society of Criminology, 2015), communities and organisations involved in the research. </w:t>
      </w:r>
      <w:r w:rsidR="006C6204">
        <w:rPr>
          <w:rFonts w:asciiTheme="majorHAnsi" w:hAnsiTheme="majorHAnsi" w:cstheme="majorHAnsi"/>
          <w:sz w:val="24"/>
          <w:szCs w:val="24"/>
        </w:rPr>
        <w:t>T</w:t>
      </w:r>
      <w:r w:rsidR="00BE505C" w:rsidRPr="00D3581A">
        <w:rPr>
          <w:rFonts w:asciiTheme="majorHAnsi" w:hAnsiTheme="majorHAnsi" w:cstheme="majorHAnsi"/>
          <w:sz w:val="24"/>
          <w:szCs w:val="24"/>
        </w:rPr>
        <w:t>he</w:t>
      </w:r>
      <w:r w:rsidR="00F035D8" w:rsidRPr="00D3581A">
        <w:rPr>
          <w:rFonts w:asciiTheme="majorHAnsi" w:hAnsiTheme="majorHAnsi" w:cstheme="majorHAnsi"/>
          <w:sz w:val="24"/>
          <w:szCs w:val="24"/>
        </w:rPr>
        <w:t>re</w:t>
      </w:r>
      <w:r w:rsidR="0080677A" w:rsidRPr="00D3581A">
        <w:rPr>
          <w:rFonts w:asciiTheme="majorHAnsi" w:hAnsiTheme="majorHAnsi" w:cstheme="majorHAnsi"/>
          <w:sz w:val="24"/>
          <w:szCs w:val="24"/>
        </w:rPr>
        <w:t xml:space="preserve"> is </w:t>
      </w:r>
      <w:r w:rsidR="00CE073A">
        <w:rPr>
          <w:rFonts w:asciiTheme="majorHAnsi" w:hAnsiTheme="majorHAnsi" w:cstheme="majorHAnsi"/>
          <w:sz w:val="24"/>
          <w:szCs w:val="24"/>
        </w:rPr>
        <w:t xml:space="preserve">also </w:t>
      </w:r>
      <w:r w:rsidR="0080677A" w:rsidRPr="00D3581A">
        <w:rPr>
          <w:rFonts w:asciiTheme="majorHAnsi" w:hAnsiTheme="majorHAnsi" w:cstheme="majorHAnsi"/>
          <w:sz w:val="24"/>
          <w:szCs w:val="24"/>
        </w:rPr>
        <w:t>a legal duty to consider</w:t>
      </w:r>
      <w:r w:rsidR="00BE505C" w:rsidRPr="00D3581A">
        <w:rPr>
          <w:rFonts w:asciiTheme="majorHAnsi" w:hAnsiTheme="majorHAnsi" w:cstheme="majorHAnsi"/>
          <w:sz w:val="24"/>
          <w:szCs w:val="24"/>
        </w:rPr>
        <w:t xml:space="preserve"> the ‘need for anonymity to protect children from life-long stigma and labelling’ under international rights of the child (Muncie, 2009</w:t>
      </w:r>
      <w:r w:rsidR="007A7460">
        <w:rPr>
          <w:rFonts w:asciiTheme="majorHAnsi" w:hAnsiTheme="majorHAnsi" w:cstheme="majorHAnsi"/>
          <w:sz w:val="24"/>
          <w:szCs w:val="24"/>
        </w:rPr>
        <w:t>:</w:t>
      </w:r>
      <w:r w:rsidR="006C6204">
        <w:rPr>
          <w:rFonts w:asciiTheme="majorHAnsi" w:hAnsiTheme="majorHAnsi" w:cstheme="majorHAnsi"/>
          <w:sz w:val="24"/>
          <w:szCs w:val="24"/>
        </w:rPr>
        <w:t xml:space="preserve"> </w:t>
      </w:r>
      <w:r w:rsidR="00BE505C" w:rsidRPr="00D3581A">
        <w:rPr>
          <w:rFonts w:asciiTheme="majorHAnsi" w:hAnsiTheme="majorHAnsi" w:cstheme="majorHAnsi"/>
          <w:sz w:val="24"/>
          <w:szCs w:val="24"/>
        </w:rPr>
        <w:t xml:space="preserve">360). </w:t>
      </w:r>
      <w:r w:rsidR="00607EEC">
        <w:rPr>
          <w:rFonts w:asciiTheme="majorHAnsi" w:hAnsiTheme="majorHAnsi" w:cstheme="majorHAnsi"/>
          <w:sz w:val="24"/>
          <w:szCs w:val="24"/>
        </w:rPr>
        <w:t>Moreover, t</w:t>
      </w:r>
      <w:r w:rsidR="00BE505C" w:rsidRPr="00D3581A">
        <w:rPr>
          <w:rFonts w:asciiTheme="majorHAnsi" w:hAnsiTheme="majorHAnsi" w:cstheme="majorHAnsi"/>
          <w:sz w:val="24"/>
          <w:szCs w:val="24"/>
        </w:rPr>
        <w:t xml:space="preserve">he </w:t>
      </w:r>
      <w:r w:rsidR="00607EEC">
        <w:rPr>
          <w:rFonts w:asciiTheme="majorHAnsi" w:hAnsiTheme="majorHAnsi" w:cstheme="majorHAnsi"/>
          <w:sz w:val="24"/>
          <w:szCs w:val="24"/>
        </w:rPr>
        <w:t>‘</w:t>
      </w:r>
      <w:r w:rsidR="00BE505C" w:rsidRPr="00D3581A">
        <w:rPr>
          <w:rFonts w:asciiTheme="majorHAnsi" w:hAnsiTheme="majorHAnsi" w:cstheme="majorHAnsi"/>
          <w:sz w:val="24"/>
          <w:szCs w:val="24"/>
        </w:rPr>
        <w:t xml:space="preserve">best </w:t>
      </w:r>
      <w:r w:rsidR="0080677A" w:rsidRPr="00D3581A">
        <w:rPr>
          <w:rFonts w:asciiTheme="majorHAnsi" w:hAnsiTheme="majorHAnsi" w:cstheme="majorHAnsi"/>
          <w:sz w:val="24"/>
          <w:szCs w:val="24"/>
        </w:rPr>
        <w:t>interest</w:t>
      </w:r>
      <w:r w:rsidR="00607EEC">
        <w:rPr>
          <w:rFonts w:asciiTheme="majorHAnsi" w:hAnsiTheme="majorHAnsi" w:cstheme="majorHAnsi"/>
          <w:sz w:val="24"/>
          <w:szCs w:val="24"/>
        </w:rPr>
        <w:t>s’</w:t>
      </w:r>
      <w:r w:rsidR="00BE505C" w:rsidRPr="00D3581A">
        <w:rPr>
          <w:rFonts w:asciiTheme="majorHAnsi" w:hAnsiTheme="majorHAnsi" w:cstheme="majorHAnsi"/>
          <w:sz w:val="24"/>
          <w:szCs w:val="24"/>
        </w:rPr>
        <w:t xml:space="preserve"> of the child need to be </w:t>
      </w:r>
      <w:r w:rsidR="00F035D8" w:rsidRPr="00D3581A">
        <w:rPr>
          <w:rFonts w:asciiTheme="majorHAnsi" w:hAnsiTheme="majorHAnsi" w:cstheme="majorHAnsi"/>
          <w:sz w:val="24"/>
          <w:szCs w:val="24"/>
        </w:rPr>
        <w:t>determined</w:t>
      </w:r>
      <w:r w:rsidR="00BE505C" w:rsidRPr="00D3581A">
        <w:rPr>
          <w:rFonts w:asciiTheme="majorHAnsi" w:hAnsiTheme="majorHAnsi" w:cstheme="majorHAnsi"/>
          <w:sz w:val="24"/>
          <w:szCs w:val="24"/>
        </w:rPr>
        <w:t xml:space="preserve"> when </w:t>
      </w:r>
      <w:r w:rsidR="0080677A" w:rsidRPr="00D3581A">
        <w:rPr>
          <w:rFonts w:asciiTheme="majorHAnsi" w:hAnsiTheme="majorHAnsi" w:cstheme="majorHAnsi"/>
          <w:sz w:val="24"/>
          <w:szCs w:val="24"/>
        </w:rPr>
        <w:t>agreeing</w:t>
      </w:r>
      <w:r w:rsidR="00BE505C" w:rsidRPr="00D3581A">
        <w:rPr>
          <w:rFonts w:asciiTheme="majorHAnsi" w:hAnsiTheme="majorHAnsi" w:cstheme="majorHAnsi"/>
          <w:sz w:val="24"/>
          <w:szCs w:val="24"/>
        </w:rPr>
        <w:t xml:space="preserve"> names on publications.</w:t>
      </w:r>
      <w:r w:rsidR="00DB787D">
        <w:rPr>
          <w:rFonts w:asciiTheme="majorHAnsi" w:hAnsiTheme="majorHAnsi" w:cstheme="majorHAnsi"/>
          <w:sz w:val="24"/>
          <w:szCs w:val="24"/>
        </w:rPr>
        <w:t xml:space="preserve"> </w:t>
      </w:r>
      <w:r w:rsidR="00385E22">
        <w:rPr>
          <w:rFonts w:asciiTheme="majorHAnsi" w:hAnsiTheme="majorHAnsi" w:cstheme="majorHAnsi"/>
          <w:sz w:val="24"/>
          <w:szCs w:val="24"/>
        </w:rPr>
        <w:t>Lastly, given p</w:t>
      </w:r>
      <w:r w:rsidR="00DB787D">
        <w:rPr>
          <w:rFonts w:asciiTheme="majorHAnsi" w:hAnsiTheme="majorHAnsi" w:cstheme="majorHAnsi"/>
          <w:sz w:val="24"/>
          <w:szCs w:val="24"/>
        </w:rPr>
        <w:t xml:space="preserve">articipatory research is </w:t>
      </w:r>
      <w:r w:rsidR="00385E22">
        <w:rPr>
          <w:rFonts w:asciiTheme="majorHAnsi" w:hAnsiTheme="majorHAnsi" w:cstheme="majorHAnsi"/>
          <w:sz w:val="24"/>
          <w:szCs w:val="24"/>
        </w:rPr>
        <w:t xml:space="preserve">essentially </w:t>
      </w:r>
      <w:r w:rsidR="00DB787D">
        <w:rPr>
          <w:rFonts w:asciiTheme="majorHAnsi" w:hAnsiTheme="majorHAnsi" w:cstheme="majorHAnsi"/>
          <w:sz w:val="24"/>
          <w:szCs w:val="24"/>
        </w:rPr>
        <w:t xml:space="preserve">about </w:t>
      </w:r>
      <w:r w:rsidR="00DF73B3">
        <w:rPr>
          <w:rFonts w:asciiTheme="majorHAnsi" w:hAnsiTheme="majorHAnsi" w:cstheme="majorHAnsi"/>
          <w:sz w:val="24"/>
          <w:szCs w:val="24"/>
        </w:rPr>
        <w:t xml:space="preserve">contributing to </w:t>
      </w:r>
      <w:r w:rsidR="00385E22">
        <w:rPr>
          <w:rFonts w:asciiTheme="majorHAnsi" w:hAnsiTheme="majorHAnsi" w:cstheme="majorHAnsi"/>
          <w:sz w:val="24"/>
          <w:szCs w:val="24"/>
        </w:rPr>
        <w:t xml:space="preserve">the </w:t>
      </w:r>
      <w:r w:rsidR="00DB787D">
        <w:rPr>
          <w:rFonts w:asciiTheme="majorHAnsi" w:hAnsiTheme="majorHAnsi" w:cstheme="majorHAnsi"/>
          <w:sz w:val="24"/>
          <w:szCs w:val="24"/>
        </w:rPr>
        <w:t>common good</w:t>
      </w:r>
      <w:r w:rsidR="00F74E7E">
        <w:rPr>
          <w:rFonts w:asciiTheme="majorHAnsi" w:hAnsiTheme="majorHAnsi" w:cstheme="majorHAnsi"/>
          <w:sz w:val="24"/>
          <w:szCs w:val="24"/>
        </w:rPr>
        <w:t xml:space="preserve">, </w:t>
      </w:r>
      <w:r w:rsidR="00DB787D">
        <w:rPr>
          <w:rFonts w:asciiTheme="majorHAnsi" w:hAnsiTheme="majorHAnsi" w:cstheme="majorHAnsi"/>
          <w:sz w:val="24"/>
          <w:szCs w:val="24"/>
        </w:rPr>
        <w:t>there might be occasions when naming a person, organisation or place could be detrimental to creating positive change due to stigmatisation</w:t>
      </w:r>
      <w:r w:rsidR="00B37A89">
        <w:rPr>
          <w:rFonts w:asciiTheme="majorHAnsi" w:hAnsiTheme="majorHAnsi" w:cstheme="majorHAnsi"/>
          <w:sz w:val="24"/>
          <w:szCs w:val="24"/>
        </w:rPr>
        <w:t xml:space="preserve"> being aggravated</w:t>
      </w:r>
      <w:r w:rsidR="00DB787D">
        <w:rPr>
          <w:rFonts w:asciiTheme="majorHAnsi" w:hAnsiTheme="majorHAnsi" w:cstheme="majorHAnsi"/>
          <w:sz w:val="24"/>
          <w:szCs w:val="24"/>
        </w:rPr>
        <w:t xml:space="preserve">. </w:t>
      </w:r>
      <w:r w:rsidR="00BE505C" w:rsidRPr="00D3581A">
        <w:rPr>
          <w:rFonts w:asciiTheme="majorHAnsi" w:hAnsiTheme="majorHAnsi" w:cstheme="majorHAnsi"/>
          <w:sz w:val="24"/>
          <w:szCs w:val="24"/>
        </w:rPr>
        <w:t xml:space="preserve"> </w:t>
      </w:r>
    </w:p>
    <w:p w14:paraId="2F6D5A38" w14:textId="741CD078" w:rsidR="002F46AF" w:rsidRPr="00D3581A" w:rsidRDefault="00E910A3" w:rsidP="008E0CC4">
      <w:pPr>
        <w:rPr>
          <w:rFonts w:asciiTheme="majorHAnsi" w:hAnsiTheme="majorHAnsi" w:cstheme="majorHAnsi"/>
          <w:b/>
          <w:bCs/>
          <w:sz w:val="24"/>
          <w:szCs w:val="24"/>
        </w:rPr>
      </w:pPr>
      <w:r w:rsidRPr="00A81BAD">
        <w:rPr>
          <w:rFonts w:asciiTheme="majorHAnsi" w:hAnsiTheme="majorHAnsi" w:cstheme="majorHAnsi"/>
          <w:b/>
          <w:bCs/>
          <w:sz w:val="24"/>
          <w:szCs w:val="24"/>
        </w:rPr>
        <w:t>&lt;a&gt;</w:t>
      </w:r>
      <w:r w:rsidR="00871983" w:rsidRPr="00A81BAD">
        <w:rPr>
          <w:rFonts w:asciiTheme="majorHAnsi" w:hAnsiTheme="majorHAnsi" w:cstheme="majorHAnsi"/>
          <w:b/>
          <w:bCs/>
          <w:sz w:val="24"/>
          <w:szCs w:val="24"/>
        </w:rPr>
        <w:t>THE WORLD CAFÉ PARTICIPATORY METHODOLOGY</w:t>
      </w:r>
    </w:p>
    <w:p w14:paraId="4FD49B7E" w14:textId="5E3DB873" w:rsidR="004818B6" w:rsidRPr="00D3581A" w:rsidRDefault="004818B6" w:rsidP="004818B6">
      <w:pPr>
        <w:jc w:val="both"/>
        <w:rPr>
          <w:rFonts w:asciiTheme="majorHAnsi" w:hAnsiTheme="majorHAnsi" w:cstheme="majorHAnsi"/>
          <w:sz w:val="24"/>
          <w:szCs w:val="24"/>
        </w:rPr>
      </w:pPr>
      <w:r w:rsidRPr="00D3581A">
        <w:rPr>
          <w:rFonts w:asciiTheme="majorHAnsi" w:hAnsiTheme="majorHAnsi" w:cstheme="majorHAnsi"/>
          <w:sz w:val="24"/>
          <w:szCs w:val="24"/>
        </w:rPr>
        <w:t>Once a participatory research project is</w:t>
      </w:r>
      <w:r w:rsidR="00165297" w:rsidRPr="00D3581A">
        <w:rPr>
          <w:rFonts w:asciiTheme="majorHAnsi" w:hAnsiTheme="majorHAnsi" w:cstheme="majorHAnsi"/>
          <w:sz w:val="24"/>
          <w:szCs w:val="24"/>
        </w:rPr>
        <w:t xml:space="preserve"> deemed</w:t>
      </w:r>
      <w:r w:rsidRPr="00D3581A">
        <w:rPr>
          <w:rFonts w:asciiTheme="majorHAnsi" w:hAnsiTheme="majorHAnsi" w:cstheme="majorHAnsi"/>
          <w:sz w:val="24"/>
          <w:szCs w:val="24"/>
        </w:rPr>
        <w:t xml:space="preserve"> viable</w:t>
      </w:r>
      <w:r w:rsidR="00165297" w:rsidRPr="00D3581A">
        <w:rPr>
          <w:rFonts w:asciiTheme="majorHAnsi" w:hAnsiTheme="majorHAnsi" w:cstheme="majorHAnsi"/>
          <w:sz w:val="24"/>
          <w:szCs w:val="24"/>
        </w:rPr>
        <w:t xml:space="preserve"> and the levels of engagement with lived and learned experience experts </w:t>
      </w:r>
      <w:r w:rsidR="00097E6E">
        <w:rPr>
          <w:rFonts w:asciiTheme="majorHAnsi" w:hAnsiTheme="majorHAnsi" w:cstheme="majorHAnsi"/>
          <w:sz w:val="24"/>
          <w:szCs w:val="24"/>
        </w:rPr>
        <w:t>clarified</w:t>
      </w:r>
      <w:r w:rsidR="00165297" w:rsidRPr="00D3581A">
        <w:rPr>
          <w:rFonts w:asciiTheme="majorHAnsi" w:hAnsiTheme="majorHAnsi" w:cstheme="majorHAnsi"/>
          <w:sz w:val="24"/>
          <w:szCs w:val="24"/>
        </w:rPr>
        <w:t xml:space="preserve">, agreement is needed on </w:t>
      </w:r>
      <w:r w:rsidRPr="00D3581A">
        <w:rPr>
          <w:rFonts w:asciiTheme="majorHAnsi" w:hAnsiTheme="majorHAnsi" w:cstheme="majorHAnsi"/>
          <w:sz w:val="24"/>
          <w:szCs w:val="24"/>
        </w:rPr>
        <w:t xml:space="preserve">how best to collect the data. There are many participatory data collection tools available, and this chapter aims to focus attention </w:t>
      </w:r>
      <w:r w:rsidR="00E6012B">
        <w:rPr>
          <w:rFonts w:asciiTheme="majorHAnsi" w:hAnsiTheme="majorHAnsi" w:cstheme="majorHAnsi"/>
          <w:sz w:val="24"/>
          <w:szCs w:val="24"/>
        </w:rPr>
        <w:t xml:space="preserve">only </w:t>
      </w:r>
      <w:r w:rsidRPr="00D3581A">
        <w:rPr>
          <w:rFonts w:asciiTheme="majorHAnsi" w:hAnsiTheme="majorHAnsi" w:cstheme="majorHAnsi"/>
          <w:sz w:val="24"/>
          <w:szCs w:val="24"/>
        </w:rPr>
        <w:t>on the participatory research method of world café</w:t>
      </w:r>
      <w:r w:rsidR="00097E6E">
        <w:rPr>
          <w:rFonts w:asciiTheme="majorHAnsi" w:hAnsiTheme="majorHAnsi" w:cstheme="majorHAnsi"/>
          <w:sz w:val="24"/>
          <w:szCs w:val="24"/>
        </w:rPr>
        <w:t xml:space="preserve"> and an adapted model of th</w:t>
      </w:r>
      <w:r w:rsidR="0042514F">
        <w:rPr>
          <w:rFonts w:asciiTheme="majorHAnsi" w:hAnsiTheme="majorHAnsi" w:cstheme="majorHAnsi"/>
          <w:sz w:val="24"/>
          <w:szCs w:val="24"/>
        </w:rPr>
        <w:t>at</w:t>
      </w:r>
      <w:r w:rsidR="00097E6E">
        <w:rPr>
          <w:rFonts w:asciiTheme="majorHAnsi" w:hAnsiTheme="majorHAnsi" w:cstheme="majorHAnsi"/>
          <w:sz w:val="24"/>
          <w:szCs w:val="24"/>
        </w:rPr>
        <w:t xml:space="preserve"> approach</w:t>
      </w:r>
      <w:r w:rsidRPr="00D3581A">
        <w:rPr>
          <w:rFonts w:asciiTheme="majorHAnsi" w:hAnsiTheme="majorHAnsi" w:cstheme="majorHAnsi"/>
          <w:sz w:val="24"/>
          <w:szCs w:val="24"/>
        </w:rPr>
        <w:t xml:space="preserve">. </w:t>
      </w:r>
    </w:p>
    <w:p w14:paraId="4D6A0EF9" w14:textId="1AA23866" w:rsidR="00CB5AF8" w:rsidRPr="00D3581A" w:rsidRDefault="00E910A3" w:rsidP="008E0CC4">
      <w:pPr>
        <w:rPr>
          <w:rFonts w:asciiTheme="majorHAnsi" w:hAnsiTheme="majorHAnsi" w:cstheme="majorHAnsi"/>
          <w:b/>
          <w:bCs/>
          <w:sz w:val="24"/>
          <w:szCs w:val="24"/>
        </w:rPr>
      </w:pPr>
      <w:r>
        <w:rPr>
          <w:rFonts w:asciiTheme="majorHAnsi" w:hAnsiTheme="majorHAnsi" w:cstheme="majorHAnsi"/>
          <w:b/>
          <w:bCs/>
          <w:sz w:val="24"/>
          <w:szCs w:val="24"/>
        </w:rPr>
        <w:t>&lt;b&gt;</w:t>
      </w:r>
      <w:r w:rsidR="00CB5AF8" w:rsidRPr="00D3581A">
        <w:rPr>
          <w:rFonts w:asciiTheme="majorHAnsi" w:hAnsiTheme="majorHAnsi" w:cstheme="majorHAnsi"/>
          <w:b/>
          <w:bCs/>
          <w:sz w:val="24"/>
          <w:szCs w:val="24"/>
        </w:rPr>
        <w:t>World Café Origins and Set Up</w:t>
      </w:r>
    </w:p>
    <w:p w14:paraId="77E0477D" w14:textId="72E1DE6C" w:rsidR="00097E6E" w:rsidRDefault="00097E6E" w:rsidP="005507E5">
      <w:pPr>
        <w:jc w:val="both"/>
        <w:rPr>
          <w:rFonts w:asciiTheme="majorHAnsi" w:hAnsiTheme="majorHAnsi" w:cstheme="majorHAnsi"/>
          <w:sz w:val="24"/>
          <w:szCs w:val="24"/>
        </w:rPr>
      </w:pPr>
      <w:r>
        <w:rPr>
          <w:rFonts w:asciiTheme="majorHAnsi" w:hAnsiTheme="majorHAnsi" w:cstheme="majorHAnsi"/>
          <w:sz w:val="24"/>
          <w:szCs w:val="24"/>
        </w:rPr>
        <w:t xml:space="preserve">As a </w:t>
      </w:r>
      <w:r w:rsidR="00A81BAD">
        <w:rPr>
          <w:rFonts w:asciiTheme="majorHAnsi" w:hAnsiTheme="majorHAnsi" w:cstheme="majorHAnsi"/>
          <w:sz w:val="24"/>
          <w:szCs w:val="24"/>
        </w:rPr>
        <w:t>precursor</w:t>
      </w:r>
      <w:r>
        <w:rPr>
          <w:rFonts w:asciiTheme="majorHAnsi" w:hAnsiTheme="majorHAnsi" w:cstheme="majorHAnsi"/>
          <w:sz w:val="24"/>
          <w:szCs w:val="24"/>
        </w:rPr>
        <w:t xml:space="preserve"> to conducting a world café for research purposes, </w:t>
      </w:r>
      <w:r w:rsidRPr="00D3581A">
        <w:rPr>
          <w:rFonts w:asciiTheme="majorHAnsi" w:hAnsiTheme="majorHAnsi" w:cstheme="majorHAnsi"/>
          <w:sz w:val="24"/>
          <w:szCs w:val="24"/>
        </w:rPr>
        <w:t>ethical approvals and gatekeeper permissions</w:t>
      </w:r>
      <w:r>
        <w:rPr>
          <w:rFonts w:asciiTheme="majorHAnsi" w:hAnsiTheme="majorHAnsi" w:cstheme="majorHAnsi"/>
          <w:sz w:val="24"/>
          <w:szCs w:val="24"/>
        </w:rPr>
        <w:t xml:space="preserve"> </w:t>
      </w:r>
      <w:r w:rsidR="006643A5">
        <w:rPr>
          <w:rFonts w:asciiTheme="majorHAnsi" w:hAnsiTheme="majorHAnsi" w:cstheme="majorHAnsi"/>
          <w:sz w:val="24"/>
          <w:szCs w:val="24"/>
        </w:rPr>
        <w:t>need to be</w:t>
      </w:r>
      <w:r w:rsidRPr="00D3581A">
        <w:rPr>
          <w:rFonts w:asciiTheme="majorHAnsi" w:hAnsiTheme="majorHAnsi" w:cstheme="majorHAnsi"/>
          <w:sz w:val="24"/>
          <w:szCs w:val="24"/>
        </w:rPr>
        <w:t xml:space="preserve"> in place</w:t>
      </w:r>
      <w:r w:rsidR="003F77D4">
        <w:rPr>
          <w:rFonts w:asciiTheme="majorHAnsi" w:hAnsiTheme="majorHAnsi" w:cstheme="majorHAnsi"/>
          <w:sz w:val="24"/>
          <w:szCs w:val="24"/>
        </w:rPr>
        <w:t>;</w:t>
      </w:r>
      <w:r>
        <w:rPr>
          <w:rFonts w:asciiTheme="majorHAnsi" w:hAnsiTheme="majorHAnsi" w:cstheme="majorHAnsi"/>
          <w:sz w:val="24"/>
          <w:szCs w:val="24"/>
        </w:rPr>
        <w:t xml:space="preserve"> </w:t>
      </w:r>
      <w:r w:rsidRPr="00D3581A">
        <w:rPr>
          <w:rFonts w:asciiTheme="majorHAnsi" w:hAnsiTheme="majorHAnsi" w:cstheme="majorHAnsi"/>
          <w:sz w:val="24"/>
          <w:szCs w:val="24"/>
        </w:rPr>
        <w:t xml:space="preserve">necessary resources (refer to Table 1) </w:t>
      </w:r>
      <w:r w:rsidR="00430B75">
        <w:rPr>
          <w:rFonts w:asciiTheme="majorHAnsi" w:hAnsiTheme="majorHAnsi" w:cstheme="majorHAnsi"/>
          <w:sz w:val="24"/>
          <w:szCs w:val="24"/>
        </w:rPr>
        <w:t xml:space="preserve">and informed consent of participants </w:t>
      </w:r>
      <w:r w:rsidR="003F77D4">
        <w:rPr>
          <w:rFonts w:asciiTheme="majorHAnsi" w:hAnsiTheme="majorHAnsi" w:cstheme="majorHAnsi"/>
          <w:sz w:val="24"/>
          <w:szCs w:val="24"/>
        </w:rPr>
        <w:t>also need to have been obtained</w:t>
      </w:r>
      <w:r w:rsidRPr="00D3581A">
        <w:rPr>
          <w:rFonts w:asciiTheme="majorHAnsi" w:hAnsiTheme="majorHAnsi" w:cstheme="majorHAnsi"/>
          <w:sz w:val="24"/>
          <w:szCs w:val="24"/>
        </w:rPr>
        <w:t>.</w:t>
      </w:r>
      <w:r w:rsidR="006643A5">
        <w:rPr>
          <w:rFonts w:asciiTheme="majorHAnsi" w:hAnsiTheme="majorHAnsi" w:cstheme="majorHAnsi"/>
          <w:sz w:val="24"/>
          <w:szCs w:val="24"/>
        </w:rPr>
        <w:t xml:space="preserve"> </w:t>
      </w:r>
      <w:r w:rsidR="006A7FBB" w:rsidRPr="00D3581A">
        <w:rPr>
          <w:rFonts w:asciiTheme="majorHAnsi" w:hAnsiTheme="majorHAnsi" w:cstheme="majorHAnsi"/>
          <w:sz w:val="24"/>
          <w:szCs w:val="24"/>
        </w:rPr>
        <w:t>The w</w:t>
      </w:r>
      <w:r w:rsidR="003D5F4B" w:rsidRPr="00D3581A">
        <w:rPr>
          <w:rFonts w:asciiTheme="majorHAnsi" w:hAnsiTheme="majorHAnsi" w:cstheme="majorHAnsi"/>
          <w:sz w:val="24"/>
          <w:szCs w:val="24"/>
        </w:rPr>
        <w:t xml:space="preserve">orld </w:t>
      </w:r>
      <w:r w:rsidR="006A7FBB" w:rsidRPr="00D3581A">
        <w:rPr>
          <w:rFonts w:asciiTheme="majorHAnsi" w:hAnsiTheme="majorHAnsi" w:cstheme="majorHAnsi"/>
          <w:sz w:val="24"/>
          <w:szCs w:val="24"/>
        </w:rPr>
        <w:t>c</w:t>
      </w:r>
      <w:r w:rsidR="003D5F4B" w:rsidRPr="00D3581A">
        <w:rPr>
          <w:rFonts w:asciiTheme="majorHAnsi" w:hAnsiTheme="majorHAnsi" w:cstheme="majorHAnsi"/>
          <w:sz w:val="24"/>
          <w:szCs w:val="24"/>
        </w:rPr>
        <w:t>afé</w:t>
      </w:r>
      <w:r w:rsidR="006A7FBB" w:rsidRPr="00D3581A">
        <w:rPr>
          <w:rFonts w:asciiTheme="majorHAnsi" w:hAnsiTheme="majorHAnsi" w:cstheme="majorHAnsi"/>
          <w:sz w:val="24"/>
          <w:szCs w:val="24"/>
        </w:rPr>
        <w:t xml:space="preserve"> participatory research methodology</w:t>
      </w:r>
      <w:r w:rsidR="003D5F4B" w:rsidRPr="00D3581A">
        <w:rPr>
          <w:rFonts w:asciiTheme="majorHAnsi" w:hAnsiTheme="majorHAnsi" w:cstheme="majorHAnsi"/>
          <w:sz w:val="24"/>
          <w:szCs w:val="24"/>
        </w:rPr>
        <w:t xml:space="preserve"> was developed by Brown and Issacs (2005) </w:t>
      </w:r>
      <w:r w:rsidR="008B729D">
        <w:rPr>
          <w:rFonts w:asciiTheme="majorHAnsi" w:hAnsiTheme="majorHAnsi" w:cstheme="majorHAnsi"/>
          <w:sz w:val="24"/>
          <w:szCs w:val="24"/>
        </w:rPr>
        <w:t xml:space="preserve">to </w:t>
      </w:r>
      <w:r w:rsidR="00D1710F" w:rsidRPr="00D3581A">
        <w:rPr>
          <w:rFonts w:asciiTheme="majorHAnsi" w:hAnsiTheme="majorHAnsi" w:cstheme="majorHAnsi"/>
          <w:sz w:val="24"/>
          <w:szCs w:val="24"/>
        </w:rPr>
        <w:t>provid</w:t>
      </w:r>
      <w:r w:rsidR="008B729D">
        <w:rPr>
          <w:rFonts w:asciiTheme="majorHAnsi" w:hAnsiTheme="majorHAnsi" w:cstheme="majorHAnsi"/>
          <w:sz w:val="24"/>
          <w:szCs w:val="24"/>
        </w:rPr>
        <w:t>e</w:t>
      </w:r>
      <w:r w:rsidR="00D1710F" w:rsidRPr="00D3581A">
        <w:rPr>
          <w:rFonts w:asciiTheme="majorHAnsi" w:hAnsiTheme="majorHAnsi" w:cstheme="majorHAnsi"/>
          <w:sz w:val="24"/>
          <w:szCs w:val="24"/>
        </w:rPr>
        <w:t xml:space="preserve"> a </w:t>
      </w:r>
      <w:r w:rsidR="003D5F4B" w:rsidRPr="00D3581A">
        <w:rPr>
          <w:rFonts w:asciiTheme="majorHAnsi" w:hAnsiTheme="majorHAnsi" w:cstheme="majorHAnsi"/>
          <w:sz w:val="24"/>
          <w:szCs w:val="24"/>
        </w:rPr>
        <w:t xml:space="preserve">process of informal data collection through group conversation. </w:t>
      </w:r>
      <w:r w:rsidR="008B729D">
        <w:rPr>
          <w:rFonts w:asciiTheme="majorHAnsi" w:hAnsiTheme="majorHAnsi" w:cstheme="majorHAnsi"/>
          <w:sz w:val="24"/>
          <w:szCs w:val="24"/>
        </w:rPr>
        <w:t xml:space="preserve">To </w:t>
      </w:r>
      <w:r w:rsidR="008B729D" w:rsidRPr="00D3581A">
        <w:rPr>
          <w:rFonts w:asciiTheme="majorHAnsi" w:hAnsiTheme="majorHAnsi" w:cstheme="majorHAnsi"/>
          <w:sz w:val="24"/>
          <w:szCs w:val="24"/>
        </w:rPr>
        <w:t>Brown and Issacs (2005</w:t>
      </w:r>
      <w:r w:rsidR="008B729D">
        <w:rPr>
          <w:rFonts w:asciiTheme="majorHAnsi" w:hAnsiTheme="majorHAnsi" w:cstheme="majorHAnsi"/>
          <w:sz w:val="24"/>
          <w:szCs w:val="24"/>
        </w:rPr>
        <w:t>), t</w:t>
      </w:r>
      <w:r w:rsidR="003D5F4B" w:rsidRPr="00D3581A">
        <w:rPr>
          <w:rFonts w:asciiTheme="majorHAnsi" w:hAnsiTheme="majorHAnsi" w:cstheme="majorHAnsi"/>
          <w:sz w:val="24"/>
          <w:szCs w:val="24"/>
        </w:rPr>
        <w:t xml:space="preserve">he methodology is useful for identifying both issues and </w:t>
      </w:r>
      <w:r w:rsidR="00A15B2A">
        <w:rPr>
          <w:rFonts w:asciiTheme="majorHAnsi" w:hAnsiTheme="majorHAnsi" w:cstheme="majorHAnsi"/>
          <w:sz w:val="24"/>
          <w:szCs w:val="24"/>
        </w:rPr>
        <w:t xml:space="preserve">providing </w:t>
      </w:r>
      <w:r w:rsidR="003D5F4B" w:rsidRPr="00D3581A">
        <w:rPr>
          <w:rFonts w:asciiTheme="majorHAnsi" w:hAnsiTheme="majorHAnsi" w:cstheme="majorHAnsi"/>
          <w:sz w:val="24"/>
          <w:szCs w:val="24"/>
        </w:rPr>
        <w:t>solutions.</w:t>
      </w:r>
      <w:r w:rsidR="0067548B" w:rsidRPr="00D3581A">
        <w:rPr>
          <w:rFonts w:asciiTheme="majorHAnsi" w:hAnsiTheme="majorHAnsi" w:cstheme="majorHAnsi"/>
          <w:sz w:val="24"/>
          <w:szCs w:val="24"/>
        </w:rPr>
        <w:t xml:space="preserve"> </w:t>
      </w:r>
      <w:r w:rsidR="00A15B2A">
        <w:rPr>
          <w:rFonts w:asciiTheme="majorHAnsi" w:hAnsiTheme="majorHAnsi" w:cstheme="majorHAnsi"/>
          <w:sz w:val="24"/>
          <w:szCs w:val="24"/>
        </w:rPr>
        <w:t>As the name suggests, t</w:t>
      </w:r>
      <w:r w:rsidR="0067548B" w:rsidRPr="00D3581A">
        <w:rPr>
          <w:rFonts w:asciiTheme="majorHAnsi" w:hAnsiTheme="majorHAnsi" w:cstheme="majorHAnsi"/>
          <w:sz w:val="24"/>
          <w:szCs w:val="24"/>
        </w:rPr>
        <w:t xml:space="preserve">he space is set up like a café (Page and Temple-Malt, 2018), </w:t>
      </w:r>
      <w:r>
        <w:rPr>
          <w:rFonts w:asciiTheme="majorHAnsi" w:hAnsiTheme="majorHAnsi" w:cstheme="majorHAnsi"/>
          <w:sz w:val="24"/>
          <w:szCs w:val="24"/>
        </w:rPr>
        <w:t>but with</w:t>
      </w:r>
      <w:r w:rsidR="0067548B" w:rsidRPr="00D3581A">
        <w:rPr>
          <w:rFonts w:asciiTheme="majorHAnsi" w:hAnsiTheme="majorHAnsi" w:cstheme="majorHAnsi"/>
          <w:sz w:val="24"/>
          <w:szCs w:val="24"/>
        </w:rPr>
        <w:t xml:space="preserve"> </w:t>
      </w:r>
      <w:r w:rsidR="002F4B6C">
        <w:rPr>
          <w:rFonts w:asciiTheme="majorHAnsi" w:hAnsiTheme="majorHAnsi" w:cstheme="majorHAnsi"/>
          <w:sz w:val="24"/>
          <w:szCs w:val="24"/>
        </w:rPr>
        <w:t>a</w:t>
      </w:r>
      <w:r w:rsidR="0067548B" w:rsidRPr="00D3581A">
        <w:rPr>
          <w:rFonts w:asciiTheme="majorHAnsi" w:hAnsiTheme="majorHAnsi" w:cstheme="majorHAnsi"/>
          <w:sz w:val="24"/>
          <w:szCs w:val="24"/>
        </w:rPr>
        <w:t xml:space="preserve"> </w:t>
      </w:r>
      <w:r w:rsidR="00387DE7" w:rsidRPr="00D3581A">
        <w:rPr>
          <w:rFonts w:asciiTheme="majorHAnsi" w:hAnsiTheme="majorHAnsi" w:cstheme="majorHAnsi"/>
          <w:sz w:val="24"/>
          <w:szCs w:val="24"/>
        </w:rPr>
        <w:t>s</w:t>
      </w:r>
      <w:r>
        <w:rPr>
          <w:rFonts w:asciiTheme="majorHAnsi" w:hAnsiTheme="majorHAnsi" w:cstheme="majorHAnsi"/>
          <w:sz w:val="24"/>
          <w:szCs w:val="24"/>
        </w:rPr>
        <w:t xml:space="preserve">tructure more like that </w:t>
      </w:r>
      <w:r w:rsidR="00387DE7" w:rsidRPr="00D3581A">
        <w:rPr>
          <w:rFonts w:asciiTheme="majorHAnsi" w:hAnsiTheme="majorHAnsi" w:cstheme="majorHAnsi"/>
          <w:sz w:val="24"/>
          <w:szCs w:val="24"/>
        </w:rPr>
        <w:t xml:space="preserve">of a </w:t>
      </w:r>
      <w:r w:rsidR="002F4B6C">
        <w:rPr>
          <w:rFonts w:asciiTheme="majorHAnsi" w:hAnsiTheme="majorHAnsi" w:cstheme="majorHAnsi"/>
          <w:sz w:val="24"/>
          <w:szCs w:val="24"/>
        </w:rPr>
        <w:t xml:space="preserve">school </w:t>
      </w:r>
      <w:r w:rsidR="00387DE7" w:rsidRPr="00D3581A">
        <w:rPr>
          <w:rFonts w:asciiTheme="majorHAnsi" w:hAnsiTheme="majorHAnsi" w:cstheme="majorHAnsi"/>
          <w:sz w:val="24"/>
          <w:szCs w:val="24"/>
        </w:rPr>
        <w:t>classroom</w:t>
      </w:r>
      <w:r w:rsidR="002F4B6C">
        <w:rPr>
          <w:rFonts w:asciiTheme="majorHAnsi" w:hAnsiTheme="majorHAnsi" w:cstheme="majorHAnsi"/>
          <w:sz w:val="24"/>
          <w:szCs w:val="24"/>
        </w:rPr>
        <w:t xml:space="preserve">, where </w:t>
      </w:r>
      <w:r w:rsidR="008A5A5A">
        <w:rPr>
          <w:rFonts w:asciiTheme="majorHAnsi" w:hAnsiTheme="majorHAnsi" w:cstheme="majorHAnsi"/>
          <w:sz w:val="24"/>
          <w:szCs w:val="24"/>
        </w:rPr>
        <w:t>there is an open discussion followed by</w:t>
      </w:r>
      <w:r w:rsidR="002F4B6C">
        <w:rPr>
          <w:rFonts w:asciiTheme="majorHAnsi" w:hAnsiTheme="majorHAnsi" w:cstheme="majorHAnsi"/>
          <w:sz w:val="24"/>
          <w:szCs w:val="24"/>
        </w:rPr>
        <w:t xml:space="preserve"> data </w:t>
      </w:r>
      <w:r w:rsidR="008A5A5A">
        <w:rPr>
          <w:rFonts w:asciiTheme="majorHAnsi" w:hAnsiTheme="majorHAnsi" w:cstheme="majorHAnsi"/>
          <w:sz w:val="24"/>
          <w:szCs w:val="24"/>
        </w:rPr>
        <w:t>collection through</w:t>
      </w:r>
      <w:r w:rsidR="00387DE7" w:rsidRPr="00D3581A">
        <w:rPr>
          <w:rFonts w:asciiTheme="majorHAnsi" w:hAnsiTheme="majorHAnsi" w:cstheme="majorHAnsi"/>
          <w:sz w:val="24"/>
          <w:szCs w:val="24"/>
        </w:rPr>
        <w:t xml:space="preserve"> small group discussion</w:t>
      </w:r>
      <w:r w:rsidR="004818B6" w:rsidRPr="00D3581A">
        <w:rPr>
          <w:rFonts w:asciiTheme="majorHAnsi" w:hAnsiTheme="majorHAnsi" w:cstheme="majorHAnsi"/>
          <w:sz w:val="24"/>
          <w:szCs w:val="24"/>
        </w:rPr>
        <w:t>s</w:t>
      </w:r>
      <w:r w:rsidR="00387DE7" w:rsidRPr="00D3581A">
        <w:rPr>
          <w:rFonts w:asciiTheme="majorHAnsi" w:hAnsiTheme="majorHAnsi" w:cstheme="majorHAnsi"/>
          <w:sz w:val="24"/>
          <w:szCs w:val="24"/>
        </w:rPr>
        <w:t xml:space="preserve">, </w:t>
      </w:r>
      <w:r w:rsidR="002F4B6C">
        <w:rPr>
          <w:rFonts w:asciiTheme="majorHAnsi" w:hAnsiTheme="majorHAnsi" w:cstheme="majorHAnsi"/>
          <w:sz w:val="24"/>
          <w:szCs w:val="24"/>
        </w:rPr>
        <w:t xml:space="preserve">which have been </w:t>
      </w:r>
      <w:r w:rsidR="00387DE7" w:rsidRPr="00D3581A">
        <w:rPr>
          <w:rFonts w:asciiTheme="majorHAnsi" w:hAnsiTheme="majorHAnsi" w:cstheme="majorHAnsi"/>
          <w:sz w:val="24"/>
          <w:szCs w:val="24"/>
        </w:rPr>
        <w:t xml:space="preserve">likened to </w:t>
      </w:r>
      <w:r w:rsidR="00D1710F" w:rsidRPr="00D3581A">
        <w:rPr>
          <w:rFonts w:asciiTheme="majorHAnsi" w:hAnsiTheme="majorHAnsi" w:cstheme="majorHAnsi"/>
          <w:sz w:val="24"/>
          <w:szCs w:val="24"/>
        </w:rPr>
        <w:t>‘</w:t>
      </w:r>
      <w:r w:rsidR="00387DE7" w:rsidRPr="00D3581A">
        <w:rPr>
          <w:rFonts w:asciiTheme="majorHAnsi" w:hAnsiTheme="majorHAnsi" w:cstheme="majorHAnsi"/>
          <w:sz w:val="24"/>
          <w:szCs w:val="24"/>
        </w:rPr>
        <w:t>multiple focus groups</w:t>
      </w:r>
      <w:r w:rsidR="00D1710F" w:rsidRPr="00D3581A">
        <w:rPr>
          <w:rFonts w:asciiTheme="majorHAnsi" w:hAnsiTheme="majorHAnsi" w:cstheme="majorHAnsi"/>
          <w:sz w:val="24"/>
          <w:szCs w:val="24"/>
        </w:rPr>
        <w:t>’</w:t>
      </w:r>
      <w:r w:rsidR="00387DE7" w:rsidRPr="00D3581A">
        <w:rPr>
          <w:rFonts w:asciiTheme="majorHAnsi" w:hAnsiTheme="majorHAnsi" w:cstheme="majorHAnsi"/>
          <w:sz w:val="24"/>
          <w:szCs w:val="24"/>
        </w:rPr>
        <w:t xml:space="preserve"> </w:t>
      </w:r>
      <w:r w:rsidR="008A5A5A">
        <w:rPr>
          <w:rFonts w:asciiTheme="majorHAnsi" w:hAnsiTheme="majorHAnsi" w:cstheme="majorHAnsi"/>
          <w:sz w:val="24"/>
          <w:szCs w:val="24"/>
        </w:rPr>
        <w:t>occurr</w:t>
      </w:r>
      <w:r w:rsidR="00387DE7" w:rsidRPr="00D3581A">
        <w:rPr>
          <w:rFonts w:asciiTheme="majorHAnsi" w:hAnsiTheme="majorHAnsi" w:cstheme="majorHAnsi"/>
          <w:sz w:val="24"/>
          <w:szCs w:val="24"/>
        </w:rPr>
        <w:t xml:space="preserve">ing </w:t>
      </w:r>
      <w:r w:rsidR="00CA1427">
        <w:rPr>
          <w:rFonts w:asciiTheme="majorHAnsi" w:hAnsiTheme="majorHAnsi" w:cstheme="majorHAnsi"/>
          <w:sz w:val="24"/>
          <w:szCs w:val="24"/>
        </w:rPr>
        <w:t>simultaneously</w:t>
      </w:r>
      <w:r w:rsidR="00387DE7" w:rsidRPr="00D3581A">
        <w:rPr>
          <w:rFonts w:asciiTheme="majorHAnsi" w:hAnsiTheme="majorHAnsi" w:cstheme="majorHAnsi"/>
          <w:sz w:val="24"/>
          <w:szCs w:val="24"/>
        </w:rPr>
        <w:t xml:space="preserve"> (Page and Temple-Malt, 2018</w:t>
      </w:r>
      <w:r w:rsidR="00B05A07">
        <w:rPr>
          <w:rFonts w:asciiTheme="majorHAnsi" w:hAnsiTheme="majorHAnsi" w:cstheme="majorHAnsi"/>
          <w:sz w:val="24"/>
          <w:szCs w:val="24"/>
        </w:rPr>
        <w:t>; Page 2020</w:t>
      </w:r>
      <w:r w:rsidR="00387DE7" w:rsidRPr="00D3581A">
        <w:rPr>
          <w:rFonts w:asciiTheme="majorHAnsi" w:hAnsiTheme="majorHAnsi" w:cstheme="majorHAnsi"/>
          <w:sz w:val="24"/>
          <w:szCs w:val="24"/>
        </w:rPr>
        <w:t xml:space="preserve">). </w:t>
      </w:r>
      <w:r w:rsidR="008A5A5A">
        <w:rPr>
          <w:rFonts w:asciiTheme="majorHAnsi" w:hAnsiTheme="majorHAnsi" w:cstheme="majorHAnsi"/>
          <w:sz w:val="24"/>
          <w:szCs w:val="24"/>
        </w:rPr>
        <w:t>However, u</w:t>
      </w:r>
      <w:r>
        <w:rPr>
          <w:rFonts w:asciiTheme="majorHAnsi" w:hAnsiTheme="majorHAnsi" w:cstheme="majorHAnsi"/>
          <w:sz w:val="24"/>
          <w:szCs w:val="24"/>
        </w:rPr>
        <w:t xml:space="preserve">nlike </w:t>
      </w:r>
      <w:r w:rsidR="00387DE7" w:rsidRPr="00D3581A">
        <w:rPr>
          <w:rFonts w:asciiTheme="majorHAnsi" w:hAnsiTheme="majorHAnsi" w:cstheme="majorHAnsi"/>
          <w:sz w:val="24"/>
          <w:szCs w:val="24"/>
        </w:rPr>
        <w:t>focus group</w:t>
      </w:r>
      <w:r w:rsidR="008A5A5A">
        <w:rPr>
          <w:rFonts w:asciiTheme="majorHAnsi" w:hAnsiTheme="majorHAnsi" w:cstheme="majorHAnsi"/>
          <w:sz w:val="24"/>
          <w:szCs w:val="24"/>
        </w:rPr>
        <w:t>s</w:t>
      </w:r>
      <w:r>
        <w:rPr>
          <w:rFonts w:asciiTheme="majorHAnsi" w:hAnsiTheme="majorHAnsi" w:cstheme="majorHAnsi"/>
          <w:sz w:val="24"/>
          <w:szCs w:val="24"/>
        </w:rPr>
        <w:t xml:space="preserve">, </w:t>
      </w:r>
      <w:r w:rsidR="00387DE7" w:rsidRPr="00D3581A">
        <w:rPr>
          <w:rFonts w:asciiTheme="majorHAnsi" w:hAnsiTheme="majorHAnsi" w:cstheme="majorHAnsi"/>
          <w:sz w:val="24"/>
          <w:szCs w:val="24"/>
        </w:rPr>
        <w:t xml:space="preserve">participants </w:t>
      </w:r>
      <w:r w:rsidR="008A5A5A">
        <w:rPr>
          <w:rFonts w:asciiTheme="majorHAnsi" w:hAnsiTheme="majorHAnsi" w:cstheme="majorHAnsi"/>
          <w:sz w:val="24"/>
          <w:szCs w:val="24"/>
        </w:rPr>
        <w:t xml:space="preserve">are encouraged </w:t>
      </w:r>
      <w:r w:rsidR="00387DE7" w:rsidRPr="00D3581A">
        <w:rPr>
          <w:rFonts w:asciiTheme="majorHAnsi" w:hAnsiTheme="majorHAnsi" w:cstheme="majorHAnsi"/>
          <w:sz w:val="24"/>
          <w:szCs w:val="24"/>
        </w:rPr>
        <w:t xml:space="preserve">to rotate to different table discussions </w:t>
      </w:r>
      <w:r w:rsidR="00D1710F" w:rsidRPr="00D3581A">
        <w:rPr>
          <w:rFonts w:asciiTheme="majorHAnsi" w:hAnsiTheme="majorHAnsi" w:cstheme="majorHAnsi"/>
          <w:sz w:val="24"/>
          <w:szCs w:val="24"/>
        </w:rPr>
        <w:t>to further conversation</w:t>
      </w:r>
      <w:r w:rsidR="008A5A5A">
        <w:rPr>
          <w:rFonts w:asciiTheme="majorHAnsi" w:hAnsiTheme="majorHAnsi" w:cstheme="majorHAnsi"/>
          <w:sz w:val="24"/>
          <w:szCs w:val="24"/>
        </w:rPr>
        <w:t>s, which are then</w:t>
      </w:r>
      <w:r w:rsidR="00D1710F" w:rsidRPr="00D3581A">
        <w:rPr>
          <w:rFonts w:asciiTheme="majorHAnsi" w:hAnsiTheme="majorHAnsi" w:cstheme="majorHAnsi"/>
          <w:sz w:val="24"/>
          <w:szCs w:val="24"/>
        </w:rPr>
        <w:t xml:space="preserve"> </w:t>
      </w:r>
      <w:r w:rsidR="00387DE7" w:rsidRPr="00D3581A">
        <w:rPr>
          <w:rFonts w:asciiTheme="majorHAnsi" w:hAnsiTheme="majorHAnsi" w:cstheme="majorHAnsi"/>
          <w:sz w:val="24"/>
          <w:szCs w:val="24"/>
        </w:rPr>
        <w:t>summar</w:t>
      </w:r>
      <w:r w:rsidR="008A5A5A">
        <w:rPr>
          <w:rFonts w:asciiTheme="majorHAnsi" w:hAnsiTheme="majorHAnsi" w:cstheme="majorHAnsi"/>
          <w:sz w:val="24"/>
          <w:szCs w:val="24"/>
        </w:rPr>
        <w:t xml:space="preserve">ised and presented </w:t>
      </w:r>
      <w:r w:rsidR="00387DE7" w:rsidRPr="00D3581A">
        <w:rPr>
          <w:rFonts w:asciiTheme="majorHAnsi" w:hAnsiTheme="majorHAnsi" w:cstheme="majorHAnsi"/>
          <w:sz w:val="24"/>
          <w:szCs w:val="24"/>
        </w:rPr>
        <w:t>to the wider cohort</w:t>
      </w:r>
      <w:r>
        <w:rPr>
          <w:rFonts w:asciiTheme="majorHAnsi" w:hAnsiTheme="majorHAnsi" w:cstheme="majorHAnsi"/>
          <w:sz w:val="24"/>
          <w:szCs w:val="24"/>
        </w:rPr>
        <w:t xml:space="preserve"> </w:t>
      </w:r>
      <w:r w:rsidR="008A5A5A">
        <w:rPr>
          <w:rFonts w:asciiTheme="majorHAnsi" w:hAnsiTheme="majorHAnsi" w:cstheme="majorHAnsi"/>
          <w:sz w:val="24"/>
          <w:szCs w:val="24"/>
        </w:rPr>
        <w:t>(</w:t>
      </w:r>
      <w:r w:rsidR="008A5A5A" w:rsidRPr="00D3581A">
        <w:rPr>
          <w:rFonts w:asciiTheme="majorHAnsi" w:hAnsiTheme="majorHAnsi" w:cstheme="majorHAnsi"/>
          <w:sz w:val="24"/>
          <w:szCs w:val="24"/>
        </w:rPr>
        <w:t>Brown and Issacs 2005)</w:t>
      </w:r>
      <w:r w:rsidR="00387DE7" w:rsidRPr="00D3581A">
        <w:rPr>
          <w:rFonts w:asciiTheme="majorHAnsi" w:hAnsiTheme="majorHAnsi" w:cstheme="majorHAnsi"/>
          <w:sz w:val="24"/>
          <w:szCs w:val="24"/>
        </w:rPr>
        <w:t xml:space="preserve">. </w:t>
      </w:r>
    </w:p>
    <w:p w14:paraId="7C9E3A5E" w14:textId="669C6B27" w:rsidR="006A7FBB" w:rsidRPr="00D3581A" w:rsidRDefault="00E910A3" w:rsidP="006A7FBB">
      <w:pPr>
        <w:rPr>
          <w:rFonts w:asciiTheme="majorHAnsi" w:hAnsiTheme="majorHAnsi" w:cstheme="majorHAnsi"/>
          <w:b/>
          <w:bCs/>
          <w:sz w:val="24"/>
          <w:szCs w:val="24"/>
        </w:rPr>
      </w:pPr>
      <w:r>
        <w:rPr>
          <w:rFonts w:asciiTheme="majorHAnsi" w:hAnsiTheme="majorHAnsi" w:cstheme="majorHAnsi"/>
          <w:b/>
          <w:bCs/>
          <w:sz w:val="24"/>
          <w:szCs w:val="24"/>
        </w:rPr>
        <w:t>&lt;c&gt;</w:t>
      </w:r>
      <w:r w:rsidR="006A7FBB" w:rsidRPr="00D3581A">
        <w:rPr>
          <w:rFonts w:asciiTheme="majorHAnsi" w:hAnsiTheme="majorHAnsi" w:cstheme="majorHAnsi"/>
          <w:b/>
          <w:bCs/>
          <w:sz w:val="24"/>
          <w:szCs w:val="24"/>
        </w:rPr>
        <w:t xml:space="preserve">Table 1: </w:t>
      </w:r>
      <w:r w:rsidR="00014DFD" w:rsidRPr="00D3581A">
        <w:rPr>
          <w:rFonts w:asciiTheme="majorHAnsi" w:hAnsiTheme="majorHAnsi" w:cstheme="majorHAnsi"/>
          <w:b/>
          <w:bCs/>
          <w:sz w:val="24"/>
          <w:szCs w:val="24"/>
        </w:rPr>
        <w:t>World Café event</w:t>
      </w:r>
      <w:r w:rsidR="006A7FBB" w:rsidRPr="00D3581A">
        <w:rPr>
          <w:rFonts w:asciiTheme="majorHAnsi" w:hAnsiTheme="majorHAnsi" w:cstheme="majorHAnsi"/>
          <w:b/>
          <w:bCs/>
          <w:sz w:val="24"/>
          <w:szCs w:val="24"/>
        </w:rPr>
        <w:t xml:space="preserve"> resource </w:t>
      </w:r>
      <w:r w:rsidR="00A57A67">
        <w:rPr>
          <w:rFonts w:asciiTheme="majorHAnsi" w:hAnsiTheme="majorHAnsi" w:cstheme="majorHAnsi"/>
          <w:b/>
          <w:bCs/>
          <w:sz w:val="24"/>
          <w:szCs w:val="24"/>
        </w:rPr>
        <w:t>check list</w:t>
      </w:r>
    </w:p>
    <w:tbl>
      <w:tblPr>
        <w:tblStyle w:val="TableGrid"/>
        <w:tblW w:w="0" w:type="auto"/>
        <w:tblLook w:val="04A0" w:firstRow="1" w:lastRow="0" w:firstColumn="1" w:lastColumn="0" w:noHBand="0" w:noVBand="1"/>
      </w:tblPr>
      <w:tblGrid>
        <w:gridCol w:w="5949"/>
        <w:gridCol w:w="3067"/>
      </w:tblGrid>
      <w:tr w:rsidR="006A7FBB" w:rsidRPr="00D3581A" w14:paraId="45B9827D" w14:textId="77777777" w:rsidTr="00014DFD">
        <w:tc>
          <w:tcPr>
            <w:tcW w:w="5949" w:type="dxa"/>
          </w:tcPr>
          <w:p w14:paraId="5D322654" w14:textId="77777777" w:rsidR="006A7FBB" w:rsidRPr="00D3581A" w:rsidRDefault="006A7FBB" w:rsidP="0053058F">
            <w:pPr>
              <w:rPr>
                <w:rFonts w:asciiTheme="majorHAnsi" w:hAnsiTheme="majorHAnsi" w:cstheme="majorHAnsi"/>
                <w:b/>
                <w:bCs/>
                <w:sz w:val="24"/>
                <w:szCs w:val="24"/>
              </w:rPr>
            </w:pPr>
            <w:r w:rsidRPr="00D3581A">
              <w:rPr>
                <w:rFonts w:asciiTheme="majorHAnsi" w:hAnsiTheme="majorHAnsi" w:cstheme="majorHAnsi"/>
                <w:b/>
                <w:bCs/>
                <w:sz w:val="24"/>
                <w:szCs w:val="24"/>
              </w:rPr>
              <w:t>Resource Options</w:t>
            </w:r>
          </w:p>
        </w:tc>
        <w:tc>
          <w:tcPr>
            <w:tcW w:w="3067" w:type="dxa"/>
          </w:tcPr>
          <w:p w14:paraId="67F539DB" w14:textId="3F7690EA" w:rsidR="006A7FBB" w:rsidRPr="00D3581A" w:rsidRDefault="006A7FBB" w:rsidP="0053058F">
            <w:pPr>
              <w:rPr>
                <w:rFonts w:asciiTheme="majorHAnsi" w:hAnsiTheme="majorHAnsi" w:cstheme="majorHAnsi"/>
                <w:b/>
                <w:bCs/>
                <w:sz w:val="24"/>
                <w:szCs w:val="24"/>
              </w:rPr>
            </w:pPr>
            <w:r w:rsidRPr="00D3581A">
              <w:rPr>
                <w:rFonts w:asciiTheme="majorHAnsi" w:hAnsiTheme="majorHAnsi" w:cstheme="majorHAnsi"/>
                <w:b/>
                <w:bCs/>
                <w:sz w:val="24"/>
                <w:szCs w:val="24"/>
              </w:rPr>
              <w:t xml:space="preserve">Tick </w:t>
            </w:r>
            <w:r w:rsidR="00165297" w:rsidRPr="00D3581A">
              <w:rPr>
                <w:rFonts w:asciiTheme="majorHAnsi" w:hAnsiTheme="majorHAnsi" w:cstheme="majorHAnsi"/>
                <w:b/>
                <w:bCs/>
                <w:sz w:val="24"/>
                <w:szCs w:val="24"/>
              </w:rPr>
              <w:t xml:space="preserve">those which </w:t>
            </w:r>
            <w:r w:rsidRPr="00D3581A">
              <w:rPr>
                <w:rFonts w:asciiTheme="majorHAnsi" w:hAnsiTheme="majorHAnsi" w:cstheme="majorHAnsi"/>
                <w:b/>
                <w:bCs/>
                <w:sz w:val="24"/>
                <w:szCs w:val="24"/>
              </w:rPr>
              <w:t>would assist your project</w:t>
            </w:r>
          </w:p>
        </w:tc>
      </w:tr>
      <w:tr w:rsidR="009E2FC7" w:rsidRPr="00D3581A" w14:paraId="4A4FA628" w14:textId="77777777" w:rsidTr="00014DFD">
        <w:tc>
          <w:tcPr>
            <w:tcW w:w="5949" w:type="dxa"/>
          </w:tcPr>
          <w:p w14:paraId="4BA1EB09" w14:textId="0AFE84B1" w:rsidR="009E2FC7" w:rsidRPr="00D3581A" w:rsidRDefault="009E2FC7" w:rsidP="0053058F">
            <w:pPr>
              <w:rPr>
                <w:rFonts w:asciiTheme="majorHAnsi" w:hAnsiTheme="majorHAnsi" w:cstheme="majorHAnsi"/>
                <w:sz w:val="24"/>
                <w:szCs w:val="24"/>
              </w:rPr>
            </w:pPr>
            <w:r w:rsidRPr="00D3581A">
              <w:rPr>
                <w:rFonts w:asciiTheme="majorHAnsi" w:hAnsiTheme="majorHAnsi" w:cstheme="majorHAnsi"/>
                <w:sz w:val="24"/>
                <w:szCs w:val="24"/>
              </w:rPr>
              <w:lastRenderedPageBreak/>
              <w:t xml:space="preserve">Ethics paperwork </w:t>
            </w:r>
            <w:r w:rsidR="008129FC" w:rsidRPr="00D3581A">
              <w:rPr>
                <w:rFonts w:asciiTheme="majorHAnsi" w:hAnsiTheme="majorHAnsi" w:cstheme="majorHAnsi"/>
                <w:sz w:val="24"/>
                <w:szCs w:val="24"/>
              </w:rPr>
              <w:t>e.g.,</w:t>
            </w:r>
            <w:r w:rsidR="008129FC">
              <w:rPr>
                <w:rFonts w:asciiTheme="majorHAnsi" w:hAnsiTheme="majorHAnsi" w:cstheme="majorHAnsi"/>
                <w:sz w:val="24"/>
                <w:szCs w:val="24"/>
              </w:rPr>
              <w:t xml:space="preserve"> criminal record checks (referred to</w:t>
            </w:r>
            <w:r w:rsidRPr="00D3581A">
              <w:rPr>
                <w:rFonts w:asciiTheme="majorHAnsi" w:hAnsiTheme="majorHAnsi" w:cstheme="majorHAnsi"/>
                <w:sz w:val="24"/>
                <w:szCs w:val="24"/>
              </w:rPr>
              <w:t xml:space="preserve"> </w:t>
            </w:r>
            <w:r w:rsidR="00E16B75" w:rsidRPr="00D3581A">
              <w:rPr>
                <w:rFonts w:asciiTheme="majorHAnsi" w:hAnsiTheme="majorHAnsi" w:cstheme="majorHAnsi"/>
                <w:sz w:val="24"/>
                <w:szCs w:val="24"/>
              </w:rPr>
              <w:t>DBS checks</w:t>
            </w:r>
            <w:r w:rsidR="00165297" w:rsidRPr="00D3581A">
              <w:rPr>
                <w:rFonts w:asciiTheme="majorHAnsi" w:hAnsiTheme="majorHAnsi" w:cstheme="majorHAnsi"/>
                <w:sz w:val="24"/>
                <w:szCs w:val="24"/>
              </w:rPr>
              <w:t>*</w:t>
            </w:r>
            <w:r w:rsidR="008129FC">
              <w:rPr>
                <w:rFonts w:asciiTheme="majorHAnsi" w:hAnsiTheme="majorHAnsi" w:cstheme="majorHAnsi"/>
                <w:sz w:val="24"/>
                <w:szCs w:val="24"/>
              </w:rPr>
              <w:t xml:space="preserve"> in the UK)</w:t>
            </w:r>
            <w:r w:rsidR="00E16B75" w:rsidRPr="00D3581A">
              <w:rPr>
                <w:rFonts w:asciiTheme="majorHAnsi" w:hAnsiTheme="majorHAnsi" w:cstheme="majorHAnsi"/>
                <w:sz w:val="24"/>
                <w:szCs w:val="24"/>
              </w:rPr>
              <w:t xml:space="preserve">, </w:t>
            </w:r>
            <w:r w:rsidR="00014DFD" w:rsidRPr="00D3581A">
              <w:rPr>
                <w:rFonts w:asciiTheme="majorHAnsi" w:hAnsiTheme="majorHAnsi" w:cstheme="majorHAnsi"/>
                <w:sz w:val="24"/>
                <w:szCs w:val="24"/>
              </w:rPr>
              <w:t xml:space="preserve">information sheets, </w:t>
            </w:r>
            <w:r w:rsidRPr="00D3581A">
              <w:rPr>
                <w:rFonts w:asciiTheme="majorHAnsi" w:hAnsiTheme="majorHAnsi" w:cstheme="majorHAnsi"/>
                <w:sz w:val="24"/>
                <w:szCs w:val="24"/>
              </w:rPr>
              <w:t>consent forms</w:t>
            </w:r>
            <w:r w:rsidR="00097E6E">
              <w:rPr>
                <w:rFonts w:asciiTheme="majorHAnsi" w:hAnsiTheme="majorHAnsi" w:cstheme="majorHAnsi"/>
                <w:sz w:val="24"/>
                <w:szCs w:val="24"/>
              </w:rPr>
              <w:t xml:space="preserve"> and </w:t>
            </w:r>
            <w:r w:rsidRPr="00D3581A">
              <w:rPr>
                <w:rFonts w:asciiTheme="majorHAnsi" w:hAnsiTheme="majorHAnsi" w:cstheme="majorHAnsi"/>
                <w:sz w:val="24"/>
                <w:szCs w:val="24"/>
              </w:rPr>
              <w:t>debrief forms</w:t>
            </w:r>
          </w:p>
        </w:tc>
        <w:tc>
          <w:tcPr>
            <w:tcW w:w="3067" w:type="dxa"/>
          </w:tcPr>
          <w:p w14:paraId="1DC28406" w14:textId="77777777" w:rsidR="009E2FC7" w:rsidRPr="00D3581A" w:rsidRDefault="009E2FC7" w:rsidP="0053058F">
            <w:pPr>
              <w:rPr>
                <w:rFonts w:asciiTheme="majorHAnsi" w:hAnsiTheme="majorHAnsi" w:cstheme="majorHAnsi"/>
                <w:sz w:val="24"/>
                <w:szCs w:val="24"/>
              </w:rPr>
            </w:pPr>
          </w:p>
        </w:tc>
      </w:tr>
      <w:tr w:rsidR="00097E6E" w:rsidRPr="00D3581A" w14:paraId="4E03FA14" w14:textId="77777777" w:rsidTr="00014DFD">
        <w:tc>
          <w:tcPr>
            <w:tcW w:w="5949" w:type="dxa"/>
          </w:tcPr>
          <w:p w14:paraId="2FB399EB" w14:textId="1FAF2254" w:rsidR="00097E6E" w:rsidRPr="00D3581A" w:rsidRDefault="00097E6E" w:rsidP="0053058F">
            <w:pPr>
              <w:rPr>
                <w:rFonts w:asciiTheme="majorHAnsi" w:hAnsiTheme="majorHAnsi" w:cstheme="majorHAnsi"/>
                <w:sz w:val="24"/>
                <w:szCs w:val="24"/>
              </w:rPr>
            </w:pPr>
            <w:r>
              <w:rPr>
                <w:rFonts w:asciiTheme="majorHAnsi" w:hAnsiTheme="majorHAnsi" w:cstheme="majorHAnsi"/>
                <w:sz w:val="24"/>
                <w:szCs w:val="24"/>
              </w:rPr>
              <w:t>Gatekeeper permissions if applicable</w:t>
            </w:r>
          </w:p>
        </w:tc>
        <w:tc>
          <w:tcPr>
            <w:tcW w:w="3067" w:type="dxa"/>
          </w:tcPr>
          <w:p w14:paraId="1824920F" w14:textId="77777777" w:rsidR="00097E6E" w:rsidRPr="00D3581A" w:rsidRDefault="00097E6E" w:rsidP="0053058F">
            <w:pPr>
              <w:rPr>
                <w:rFonts w:asciiTheme="majorHAnsi" w:hAnsiTheme="majorHAnsi" w:cstheme="majorHAnsi"/>
                <w:sz w:val="24"/>
                <w:szCs w:val="24"/>
              </w:rPr>
            </w:pPr>
          </w:p>
        </w:tc>
      </w:tr>
      <w:tr w:rsidR="006A7FBB" w:rsidRPr="00D3581A" w14:paraId="1ED059DA" w14:textId="77777777" w:rsidTr="00014DFD">
        <w:tc>
          <w:tcPr>
            <w:tcW w:w="5949" w:type="dxa"/>
          </w:tcPr>
          <w:p w14:paraId="78CFDFE1" w14:textId="1D8B87A6" w:rsidR="006A7FBB" w:rsidRPr="00D3581A" w:rsidRDefault="006A7FBB" w:rsidP="0053058F">
            <w:pPr>
              <w:rPr>
                <w:rFonts w:asciiTheme="majorHAnsi" w:hAnsiTheme="majorHAnsi" w:cstheme="majorHAnsi"/>
                <w:sz w:val="24"/>
                <w:szCs w:val="24"/>
              </w:rPr>
            </w:pPr>
            <w:r w:rsidRPr="00D3581A">
              <w:rPr>
                <w:rFonts w:asciiTheme="majorHAnsi" w:hAnsiTheme="majorHAnsi" w:cstheme="majorHAnsi"/>
                <w:sz w:val="24"/>
                <w:szCs w:val="24"/>
              </w:rPr>
              <w:t>Paper tablecloth</w:t>
            </w:r>
            <w:r w:rsidR="00165297" w:rsidRPr="00D3581A">
              <w:rPr>
                <w:rFonts w:asciiTheme="majorHAnsi" w:hAnsiTheme="majorHAnsi" w:cstheme="majorHAnsi"/>
                <w:sz w:val="24"/>
                <w:szCs w:val="24"/>
              </w:rPr>
              <w:t>s</w:t>
            </w:r>
            <w:r w:rsidR="004818B6" w:rsidRPr="00D3581A">
              <w:rPr>
                <w:rFonts w:asciiTheme="majorHAnsi" w:hAnsiTheme="majorHAnsi" w:cstheme="majorHAnsi"/>
                <w:sz w:val="24"/>
                <w:szCs w:val="24"/>
              </w:rPr>
              <w:t xml:space="preserve"> </w:t>
            </w:r>
            <w:r w:rsidR="00430B75">
              <w:rPr>
                <w:rFonts w:asciiTheme="majorHAnsi" w:hAnsiTheme="majorHAnsi" w:cstheme="majorHAnsi"/>
                <w:sz w:val="24"/>
                <w:szCs w:val="24"/>
              </w:rPr>
              <w:t>or an alternative writing medium</w:t>
            </w:r>
          </w:p>
        </w:tc>
        <w:tc>
          <w:tcPr>
            <w:tcW w:w="3067" w:type="dxa"/>
          </w:tcPr>
          <w:p w14:paraId="59CCBF36" w14:textId="77777777" w:rsidR="006A7FBB" w:rsidRPr="00D3581A" w:rsidRDefault="006A7FBB" w:rsidP="0053058F">
            <w:pPr>
              <w:rPr>
                <w:rFonts w:asciiTheme="majorHAnsi" w:hAnsiTheme="majorHAnsi" w:cstheme="majorHAnsi"/>
                <w:sz w:val="24"/>
                <w:szCs w:val="24"/>
              </w:rPr>
            </w:pPr>
          </w:p>
        </w:tc>
      </w:tr>
      <w:tr w:rsidR="006A7FBB" w:rsidRPr="00D3581A" w14:paraId="381FD87C" w14:textId="77777777" w:rsidTr="00014DFD">
        <w:tc>
          <w:tcPr>
            <w:tcW w:w="5949" w:type="dxa"/>
          </w:tcPr>
          <w:p w14:paraId="3A13D4DD" w14:textId="77777777" w:rsidR="006A7FBB" w:rsidRPr="00D3581A" w:rsidRDefault="006A7FBB" w:rsidP="0053058F">
            <w:pPr>
              <w:rPr>
                <w:rFonts w:asciiTheme="majorHAnsi" w:hAnsiTheme="majorHAnsi" w:cstheme="majorHAnsi"/>
                <w:sz w:val="24"/>
                <w:szCs w:val="24"/>
              </w:rPr>
            </w:pPr>
            <w:r w:rsidRPr="00D3581A">
              <w:rPr>
                <w:rFonts w:asciiTheme="majorHAnsi" w:hAnsiTheme="majorHAnsi" w:cstheme="majorHAnsi"/>
                <w:sz w:val="24"/>
                <w:szCs w:val="24"/>
              </w:rPr>
              <w:t>Flip chart sheets</w:t>
            </w:r>
          </w:p>
        </w:tc>
        <w:tc>
          <w:tcPr>
            <w:tcW w:w="3067" w:type="dxa"/>
          </w:tcPr>
          <w:p w14:paraId="25DA05DE" w14:textId="77777777" w:rsidR="006A7FBB" w:rsidRPr="00D3581A" w:rsidRDefault="006A7FBB" w:rsidP="0053058F">
            <w:pPr>
              <w:rPr>
                <w:rFonts w:asciiTheme="majorHAnsi" w:hAnsiTheme="majorHAnsi" w:cstheme="majorHAnsi"/>
                <w:sz w:val="24"/>
                <w:szCs w:val="24"/>
              </w:rPr>
            </w:pPr>
          </w:p>
        </w:tc>
      </w:tr>
      <w:tr w:rsidR="006A7FBB" w:rsidRPr="00D3581A" w14:paraId="2D6962CB" w14:textId="77777777" w:rsidTr="00014DFD">
        <w:tc>
          <w:tcPr>
            <w:tcW w:w="5949" w:type="dxa"/>
          </w:tcPr>
          <w:p w14:paraId="38C0E7C9" w14:textId="77777777" w:rsidR="006A7FBB" w:rsidRPr="00D3581A" w:rsidRDefault="006A7FBB" w:rsidP="0053058F">
            <w:pPr>
              <w:rPr>
                <w:rFonts w:asciiTheme="majorHAnsi" w:hAnsiTheme="majorHAnsi" w:cstheme="majorHAnsi"/>
                <w:sz w:val="24"/>
                <w:szCs w:val="24"/>
              </w:rPr>
            </w:pPr>
            <w:r w:rsidRPr="00D3581A">
              <w:rPr>
                <w:rFonts w:asciiTheme="majorHAnsi" w:hAnsiTheme="majorHAnsi" w:cstheme="majorHAnsi"/>
                <w:sz w:val="24"/>
                <w:szCs w:val="24"/>
              </w:rPr>
              <w:t>Post it notes</w:t>
            </w:r>
          </w:p>
        </w:tc>
        <w:tc>
          <w:tcPr>
            <w:tcW w:w="3067" w:type="dxa"/>
          </w:tcPr>
          <w:p w14:paraId="5B88E295" w14:textId="77777777" w:rsidR="006A7FBB" w:rsidRPr="00D3581A" w:rsidRDefault="006A7FBB" w:rsidP="0053058F">
            <w:pPr>
              <w:rPr>
                <w:rFonts w:asciiTheme="majorHAnsi" w:hAnsiTheme="majorHAnsi" w:cstheme="majorHAnsi"/>
                <w:sz w:val="24"/>
                <w:szCs w:val="24"/>
              </w:rPr>
            </w:pPr>
          </w:p>
        </w:tc>
      </w:tr>
      <w:tr w:rsidR="006A7FBB" w:rsidRPr="00D3581A" w14:paraId="07958C0A" w14:textId="77777777" w:rsidTr="00014DFD">
        <w:tc>
          <w:tcPr>
            <w:tcW w:w="5949" w:type="dxa"/>
          </w:tcPr>
          <w:p w14:paraId="3EFFD878" w14:textId="72F85609" w:rsidR="006A7FBB" w:rsidRPr="00D3581A" w:rsidRDefault="006A7FBB" w:rsidP="0053058F">
            <w:pPr>
              <w:rPr>
                <w:rFonts w:asciiTheme="majorHAnsi" w:hAnsiTheme="majorHAnsi" w:cstheme="majorHAnsi"/>
                <w:sz w:val="24"/>
                <w:szCs w:val="24"/>
              </w:rPr>
            </w:pPr>
            <w:r w:rsidRPr="00D3581A">
              <w:rPr>
                <w:rFonts w:asciiTheme="majorHAnsi" w:hAnsiTheme="majorHAnsi" w:cstheme="majorHAnsi"/>
                <w:sz w:val="24"/>
                <w:szCs w:val="24"/>
              </w:rPr>
              <w:t>Coloured pens</w:t>
            </w:r>
            <w:r w:rsidR="009E2FC7" w:rsidRPr="00D3581A">
              <w:rPr>
                <w:rFonts w:asciiTheme="majorHAnsi" w:hAnsiTheme="majorHAnsi" w:cstheme="majorHAnsi"/>
                <w:sz w:val="24"/>
                <w:szCs w:val="24"/>
              </w:rPr>
              <w:t xml:space="preserve"> / pens</w:t>
            </w:r>
          </w:p>
        </w:tc>
        <w:tc>
          <w:tcPr>
            <w:tcW w:w="3067" w:type="dxa"/>
          </w:tcPr>
          <w:p w14:paraId="78203B72" w14:textId="77777777" w:rsidR="006A7FBB" w:rsidRPr="00D3581A" w:rsidRDefault="006A7FBB" w:rsidP="0053058F">
            <w:pPr>
              <w:rPr>
                <w:rFonts w:asciiTheme="majorHAnsi" w:hAnsiTheme="majorHAnsi" w:cstheme="majorHAnsi"/>
                <w:sz w:val="24"/>
                <w:szCs w:val="24"/>
              </w:rPr>
            </w:pPr>
          </w:p>
        </w:tc>
      </w:tr>
      <w:tr w:rsidR="006A7FBB" w:rsidRPr="00D3581A" w14:paraId="5D1630C7" w14:textId="77777777" w:rsidTr="00014DFD">
        <w:tc>
          <w:tcPr>
            <w:tcW w:w="5949" w:type="dxa"/>
          </w:tcPr>
          <w:p w14:paraId="434D0FA0" w14:textId="30554D6C" w:rsidR="006A7FBB" w:rsidRPr="00D3581A" w:rsidRDefault="006A7FBB" w:rsidP="0053058F">
            <w:pPr>
              <w:rPr>
                <w:rFonts w:asciiTheme="majorHAnsi" w:hAnsiTheme="majorHAnsi" w:cstheme="majorHAnsi"/>
                <w:sz w:val="24"/>
                <w:szCs w:val="24"/>
              </w:rPr>
            </w:pPr>
            <w:r w:rsidRPr="00D3581A">
              <w:rPr>
                <w:rFonts w:asciiTheme="majorHAnsi" w:hAnsiTheme="majorHAnsi" w:cstheme="majorHAnsi"/>
                <w:sz w:val="24"/>
                <w:szCs w:val="24"/>
              </w:rPr>
              <w:t>Drinks</w:t>
            </w:r>
          </w:p>
        </w:tc>
        <w:tc>
          <w:tcPr>
            <w:tcW w:w="3067" w:type="dxa"/>
          </w:tcPr>
          <w:p w14:paraId="7E5D51C0" w14:textId="77777777" w:rsidR="006A7FBB" w:rsidRPr="00D3581A" w:rsidRDefault="006A7FBB" w:rsidP="0053058F">
            <w:pPr>
              <w:rPr>
                <w:rFonts w:asciiTheme="majorHAnsi" w:hAnsiTheme="majorHAnsi" w:cstheme="majorHAnsi"/>
                <w:sz w:val="24"/>
                <w:szCs w:val="24"/>
              </w:rPr>
            </w:pPr>
          </w:p>
        </w:tc>
      </w:tr>
      <w:tr w:rsidR="006A7FBB" w:rsidRPr="00D3581A" w14:paraId="2C85B7A0" w14:textId="77777777" w:rsidTr="00014DFD">
        <w:tc>
          <w:tcPr>
            <w:tcW w:w="5949" w:type="dxa"/>
          </w:tcPr>
          <w:p w14:paraId="59DE90F6" w14:textId="7C2D8C2A" w:rsidR="006A7FBB" w:rsidRPr="00D3581A" w:rsidRDefault="009E2FC7" w:rsidP="0053058F">
            <w:pPr>
              <w:rPr>
                <w:rFonts w:asciiTheme="majorHAnsi" w:hAnsiTheme="majorHAnsi" w:cstheme="majorHAnsi"/>
                <w:sz w:val="24"/>
                <w:szCs w:val="24"/>
              </w:rPr>
            </w:pPr>
            <w:r w:rsidRPr="00D3581A">
              <w:rPr>
                <w:rFonts w:asciiTheme="majorHAnsi" w:hAnsiTheme="majorHAnsi" w:cstheme="majorHAnsi"/>
                <w:sz w:val="24"/>
                <w:szCs w:val="24"/>
              </w:rPr>
              <w:t xml:space="preserve">Snack </w:t>
            </w:r>
            <w:r w:rsidR="006A7FBB" w:rsidRPr="00D3581A">
              <w:rPr>
                <w:rFonts w:asciiTheme="majorHAnsi" w:hAnsiTheme="majorHAnsi" w:cstheme="majorHAnsi"/>
                <w:sz w:val="24"/>
                <w:szCs w:val="24"/>
              </w:rPr>
              <w:t>Food</w:t>
            </w:r>
            <w:r w:rsidR="00063723" w:rsidRPr="00D3581A">
              <w:rPr>
                <w:rFonts w:asciiTheme="majorHAnsi" w:hAnsiTheme="majorHAnsi" w:cstheme="majorHAnsi"/>
                <w:sz w:val="24"/>
                <w:szCs w:val="24"/>
              </w:rPr>
              <w:t xml:space="preserve"> </w:t>
            </w:r>
          </w:p>
        </w:tc>
        <w:tc>
          <w:tcPr>
            <w:tcW w:w="3067" w:type="dxa"/>
          </w:tcPr>
          <w:p w14:paraId="4A6C0196" w14:textId="77777777" w:rsidR="006A7FBB" w:rsidRPr="00D3581A" w:rsidRDefault="006A7FBB" w:rsidP="0053058F">
            <w:pPr>
              <w:rPr>
                <w:rFonts w:asciiTheme="majorHAnsi" w:hAnsiTheme="majorHAnsi" w:cstheme="majorHAnsi"/>
                <w:sz w:val="24"/>
                <w:szCs w:val="24"/>
              </w:rPr>
            </w:pPr>
          </w:p>
        </w:tc>
      </w:tr>
      <w:tr w:rsidR="006A7FBB" w:rsidRPr="00D3581A" w14:paraId="616D6B4A" w14:textId="77777777" w:rsidTr="00014DFD">
        <w:tc>
          <w:tcPr>
            <w:tcW w:w="5949" w:type="dxa"/>
          </w:tcPr>
          <w:p w14:paraId="20E250B1" w14:textId="6BFDDF6B" w:rsidR="006A7FBB" w:rsidRPr="00D3581A" w:rsidRDefault="006A7FBB" w:rsidP="0053058F">
            <w:pPr>
              <w:rPr>
                <w:rFonts w:asciiTheme="majorHAnsi" w:hAnsiTheme="majorHAnsi" w:cstheme="majorHAnsi"/>
                <w:sz w:val="24"/>
                <w:szCs w:val="24"/>
              </w:rPr>
            </w:pPr>
            <w:r w:rsidRPr="00D3581A">
              <w:rPr>
                <w:rFonts w:asciiTheme="majorHAnsi" w:hAnsiTheme="majorHAnsi" w:cstheme="majorHAnsi"/>
                <w:sz w:val="24"/>
                <w:szCs w:val="24"/>
              </w:rPr>
              <w:t>Table decorations (</w:t>
            </w:r>
            <w:r w:rsidR="00165297" w:rsidRPr="00D3581A">
              <w:rPr>
                <w:rFonts w:asciiTheme="majorHAnsi" w:hAnsiTheme="majorHAnsi" w:cstheme="majorHAnsi"/>
                <w:sz w:val="24"/>
                <w:szCs w:val="24"/>
              </w:rPr>
              <w:t>e.g.,</w:t>
            </w:r>
            <w:r w:rsidRPr="00D3581A">
              <w:rPr>
                <w:rFonts w:asciiTheme="majorHAnsi" w:hAnsiTheme="majorHAnsi" w:cstheme="majorHAnsi"/>
                <w:sz w:val="24"/>
                <w:szCs w:val="24"/>
              </w:rPr>
              <w:t xml:space="preserve"> flowers, stress toys). </w:t>
            </w:r>
          </w:p>
        </w:tc>
        <w:tc>
          <w:tcPr>
            <w:tcW w:w="3067" w:type="dxa"/>
          </w:tcPr>
          <w:p w14:paraId="253E486E" w14:textId="77777777" w:rsidR="006A7FBB" w:rsidRPr="00D3581A" w:rsidRDefault="006A7FBB" w:rsidP="0053058F">
            <w:pPr>
              <w:rPr>
                <w:rFonts w:asciiTheme="majorHAnsi" w:hAnsiTheme="majorHAnsi" w:cstheme="majorHAnsi"/>
                <w:sz w:val="24"/>
                <w:szCs w:val="24"/>
              </w:rPr>
            </w:pPr>
          </w:p>
        </w:tc>
      </w:tr>
      <w:tr w:rsidR="006A7FBB" w:rsidRPr="00D3581A" w14:paraId="64EE7685" w14:textId="77777777" w:rsidTr="00014DFD">
        <w:tc>
          <w:tcPr>
            <w:tcW w:w="5949" w:type="dxa"/>
          </w:tcPr>
          <w:p w14:paraId="3DB9F317" w14:textId="77777777" w:rsidR="006A7FBB" w:rsidRPr="00D3581A" w:rsidRDefault="006A7FBB" w:rsidP="0053058F">
            <w:pPr>
              <w:rPr>
                <w:rFonts w:asciiTheme="majorHAnsi" w:hAnsiTheme="majorHAnsi" w:cstheme="majorHAnsi"/>
                <w:sz w:val="24"/>
                <w:szCs w:val="24"/>
              </w:rPr>
            </w:pPr>
            <w:r w:rsidRPr="00D3581A">
              <w:rPr>
                <w:rFonts w:asciiTheme="majorHAnsi" w:hAnsiTheme="majorHAnsi" w:cstheme="majorHAnsi"/>
                <w:sz w:val="24"/>
                <w:szCs w:val="24"/>
              </w:rPr>
              <w:t>Audio recorders</w:t>
            </w:r>
          </w:p>
        </w:tc>
        <w:tc>
          <w:tcPr>
            <w:tcW w:w="3067" w:type="dxa"/>
          </w:tcPr>
          <w:p w14:paraId="21AF80D7" w14:textId="77777777" w:rsidR="006A7FBB" w:rsidRPr="00D3581A" w:rsidRDefault="006A7FBB" w:rsidP="0053058F">
            <w:pPr>
              <w:rPr>
                <w:rFonts w:asciiTheme="majorHAnsi" w:hAnsiTheme="majorHAnsi" w:cstheme="majorHAnsi"/>
                <w:sz w:val="24"/>
                <w:szCs w:val="24"/>
              </w:rPr>
            </w:pPr>
          </w:p>
        </w:tc>
      </w:tr>
      <w:tr w:rsidR="006A7FBB" w:rsidRPr="00D3581A" w14:paraId="1C367B1E" w14:textId="77777777" w:rsidTr="00014DFD">
        <w:tc>
          <w:tcPr>
            <w:tcW w:w="5949" w:type="dxa"/>
          </w:tcPr>
          <w:p w14:paraId="2B45B1EC" w14:textId="5B5A0FA1" w:rsidR="006A7FBB" w:rsidRPr="00D3581A" w:rsidRDefault="006A7FBB" w:rsidP="0053058F">
            <w:pPr>
              <w:rPr>
                <w:rFonts w:asciiTheme="majorHAnsi" w:hAnsiTheme="majorHAnsi" w:cstheme="majorHAnsi"/>
                <w:sz w:val="24"/>
                <w:szCs w:val="24"/>
              </w:rPr>
            </w:pPr>
            <w:r w:rsidRPr="00D3581A">
              <w:rPr>
                <w:rFonts w:asciiTheme="majorHAnsi" w:hAnsiTheme="majorHAnsi" w:cstheme="majorHAnsi"/>
                <w:sz w:val="24"/>
                <w:szCs w:val="24"/>
              </w:rPr>
              <w:t xml:space="preserve">Presentation display equipment </w:t>
            </w:r>
            <w:r w:rsidR="00430B75">
              <w:rPr>
                <w:rFonts w:asciiTheme="majorHAnsi" w:hAnsiTheme="majorHAnsi" w:cstheme="majorHAnsi"/>
                <w:sz w:val="24"/>
                <w:szCs w:val="24"/>
              </w:rPr>
              <w:t xml:space="preserve">and resources </w:t>
            </w:r>
            <w:r w:rsidRPr="00D3581A">
              <w:rPr>
                <w:rFonts w:asciiTheme="majorHAnsi" w:hAnsiTheme="majorHAnsi" w:cstheme="majorHAnsi"/>
                <w:sz w:val="24"/>
                <w:szCs w:val="24"/>
              </w:rPr>
              <w:t>(</w:t>
            </w:r>
            <w:r w:rsidR="00165297" w:rsidRPr="00D3581A">
              <w:rPr>
                <w:rFonts w:asciiTheme="majorHAnsi" w:hAnsiTheme="majorHAnsi" w:cstheme="majorHAnsi"/>
                <w:sz w:val="24"/>
                <w:szCs w:val="24"/>
              </w:rPr>
              <w:t>e.g.,</w:t>
            </w:r>
            <w:r w:rsidRPr="00D3581A">
              <w:rPr>
                <w:rFonts w:asciiTheme="majorHAnsi" w:hAnsiTheme="majorHAnsi" w:cstheme="majorHAnsi"/>
                <w:sz w:val="24"/>
                <w:szCs w:val="24"/>
              </w:rPr>
              <w:t xml:space="preserve"> flip chart sheets, </w:t>
            </w:r>
            <w:r w:rsidR="00165297" w:rsidRPr="00D3581A">
              <w:rPr>
                <w:rFonts w:asciiTheme="majorHAnsi" w:hAnsiTheme="majorHAnsi" w:cstheme="majorHAnsi"/>
                <w:sz w:val="24"/>
                <w:szCs w:val="24"/>
              </w:rPr>
              <w:t>PowerPoint</w:t>
            </w:r>
            <w:r w:rsidRPr="00D3581A">
              <w:rPr>
                <w:rFonts w:asciiTheme="majorHAnsi" w:hAnsiTheme="majorHAnsi" w:cstheme="majorHAnsi"/>
                <w:sz w:val="24"/>
                <w:szCs w:val="24"/>
              </w:rPr>
              <w:t xml:space="preserve"> presentation and projection equipment, video clip, vignette etc)</w:t>
            </w:r>
          </w:p>
        </w:tc>
        <w:tc>
          <w:tcPr>
            <w:tcW w:w="3067" w:type="dxa"/>
          </w:tcPr>
          <w:p w14:paraId="2BC769E7" w14:textId="77777777" w:rsidR="006A7FBB" w:rsidRPr="00D3581A" w:rsidRDefault="006A7FBB" w:rsidP="0053058F">
            <w:pPr>
              <w:rPr>
                <w:rFonts w:asciiTheme="majorHAnsi" w:hAnsiTheme="majorHAnsi" w:cstheme="majorHAnsi"/>
                <w:sz w:val="24"/>
                <w:szCs w:val="24"/>
              </w:rPr>
            </w:pPr>
          </w:p>
        </w:tc>
      </w:tr>
      <w:tr w:rsidR="0090071C" w:rsidRPr="00D3581A" w14:paraId="246A19FE" w14:textId="77777777" w:rsidTr="00014DFD">
        <w:tc>
          <w:tcPr>
            <w:tcW w:w="5949" w:type="dxa"/>
          </w:tcPr>
          <w:p w14:paraId="78E2E5DF" w14:textId="16D618F1" w:rsidR="0090071C" w:rsidRPr="00D3581A" w:rsidRDefault="0090071C" w:rsidP="0053058F">
            <w:pPr>
              <w:rPr>
                <w:rFonts w:asciiTheme="majorHAnsi" w:hAnsiTheme="majorHAnsi" w:cstheme="majorHAnsi"/>
                <w:sz w:val="24"/>
                <w:szCs w:val="24"/>
              </w:rPr>
            </w:pPr>
            <w:r>
              <w:rPr>
                <w:rFonts w:asciiTheme="majorHAnsi" w:hAnsiTheme="majorHAnsi" w:cstheme="majorHAnsi"/>
                <w:sz w:val="24"/>
                <w:szCs w:val="24"/>
              </w:rPr>
              <w:t xml:space="preserve">Language interpreter </w:t>
            </w:r>
            <w:r w:rsidR="005737E3">
              <w:rPr>
                <w:rFonts w:asciiTheme="majorHAnsi" w:hAnsiTheme="majorHAnsi" w:cstheme="majorHAnsi"/>
                <w:sz w:val="24"/>
                <w:szCs w:val="24"/>
              </w:rPr>
              <w:t>and other equality, diversity, and inclusion resources (if required)</w:t>
            </w:r>
          </w:p>
        </w:tc>
        <w:tc>
          <w:tcPr>
            <w:tcW w:w="3067" w:type="dxa"/>
          </w:tcPr>
          <w:p w14:paraId="33998AAF" w14:textId="77777777" w:rsidR="0090071C" w:rsidRPr="00D3581A" w:rsidRDefault="0090071C" w:rsidP="0053058F">
            <w:pPr>
              <w:rPr>
                <w:rFonts w:asciiTheme="majorHAnsi" w:hAnsiTheme="majorHAnsi" w:cstheme="majorHAnsi"/>
                <w:sz w:val="24"/>
                <w:szCs w:val="24"/>
              </w:rPr>
            </w:pPr>
          </w:p>
        </w:tc>
      </w:tr>
      <w:tr w:rsidR="0047338C" w:rsidRPr="00D3581A" w14:paraId="0D329F5A" w14:textId="77777777" w:rsidTr="00014DFD">
        <w:tc>
          <w:tcPr>
            <w:tcW w:w="5949" w:type="dxa"/>
          </w:tcPr>
          <w:p w14:paraId="180EEDC8" w14:textId="5059495D" w:rsidR="0047338C" w:rsidRDefault="0047338C" w:rsidP="0053058F">
            <w:pPr>
              <w:rPr>
                <w:rFonts w:asciiTheme="majorHAnsi" w:hAnsiTheme="majorHAnsi" w:cstheme="majorHAnsi"/>
                <w:sz w:val="24"/>
                <w:szCs w:val="24"/>
              </w:rPr>
            </w:pPr>
            <w:r>
              <w:rPr>
                <w:rFonts w:asciiTheme="majorHAnsi" w:hAnsiTheme="majorHAnsi" w:cstheme="majorHAnsi"/>
                <w:sz w:val="24"/>
                <w:szCs w:val="24"/>
              </w:rPr>
              <w:t>Therapeutic support for participants and/or researchers (if applicable)</w:t>
            </w:r>
          </w:p>
        </w:tc>
        <w:tc>
          <w:tcPr>
            <w:tcW w:w="3067" w:type="dxa"/>
          </w:tcPr>
          <w:p w14:paraId="0FC4D52B" w14:textId="77777777" w:rsidR="0047338C" w:rsidRPr="00D3581A" w:rsidRDefault="0047338C" w:rsidP="0053058F">
            <w:pPr>
              <w:rPr>
                <w:rFonts w:asciiTheme="majorHAnsi" w:hAnsiTheme="majorHAnsi" w:cstheme="majorHAnsi"/>
                <w:sz w:val="24"/>
                <w:szCs w:val="24"/>
              </w:rPr>
            </w:pPr>
          </w:p>
        </w:tc>
      </w:tr>
    </w:tbl>
    <w:p w14:paraId="33F94379" w14:textId="576EB16E" w:rsidR="006A7FBB" w:rsidRPr="00D3581A" w:rsidRDefault="006A7FBB" w:rsidP="005507E5">
      <w:pPr>
        <w:jc w:val="both"/>
        <w:rPr>
          <w:rFonts w:asciiTheme="majorHAnsi" w:hAnsiTheme="majorHAnsi" w:cstheme="majorHAnsi"/>
          <w:sz w:val="24"/>
          <w:szCs w:val="24"/>
        </w:rPr>
      </w:pPr>
    </w:p>
    <w:p w14:paraId="4C99ACB1" w14:textId="557D2A9C" w:rsidR="00E16B75" w:rsidRPr="00D3581A" w:rsidRDefault="00165297" w:rsidP="00165297">
      <w:pPr>
        <w:jc w:val="both"/>
        <w:rPr>
          <w:rFonts w:asciiTheme="majorHAnsi" w:hAnsiTheme="majorHAnsi" w:cstheme="majorHAnsi"/>
          <w:sz w:val="24"/>
          <w:szCs w:val="24"/>
        </w:rPr>
      </w:pPr>
      <w:r w:rsidRPr="00D3581A">
        <w:rPr>
          <w:rFonts w:asciiTheme="majorHAnsi" w:hAnsiTheme="majorHAnsi" w:cstheme="majorHAnsi"/>
          <w:sz w:val="24"/>
          <w:szCs w:val="24"/>
        </w:rPr>
        <w:t>*</w:t>
      </w:r>
      <w:r w:rsidR="00E16B75" w:rsidRPr="00D3581A">
        <w:rPr>
          <w:rFonts w:asciiTheme="majorHAnsi" w:hAnsiTheme="majorHAnsi" w:cstheme="majorHAnsi"/>
          <w:sz w:val="24"/>
          <w:szCs w:val="24"/>
        </w:rPr>
        <w:t xml:space="preserve">In the UK, researchers working with vulnerable groups, or those under 18 years </w:t>
      </w:r>
      <w:r w:rsidR="00544E34" w:rsidRPr="00D3581A">
        <w:rPr>
          <w:rFonts w:asciiTheme="majorHAnsi" w:hAnsiTheme="majorHAnsi" w:cstheme="majorHAnsi"/>
          <w:sz w:val="24"/>
          <w:szCs w:val="24"/>
        </w:rPr>
        <w:t xml:space="preserve">may </w:t>
      </w:r>
      <w:r w:rsidR="00E16B75" w:rsidRPr="00D3581A">
        <w:rPr>
          <w:rFonts w:asciiTheme="majorHAnsi" w:hAnsiTheme="majorHAnsi" w:cstheme="majorHAnsi"/>
          <w:sz w:val="24"/>
          <w:szCs w:val="24"/>
        </w:rPr>
        <w:t>need a DBS check</w:t>
      </w:r>
      <w:r w:rsidRPr="00D3581A">
        <w:rPr>
          <w:rFonts w:asciiTheme="majorHAnsi" w:hAnsiTheme="majorHAnsi" w:cstheme="majorHAnsi"/>
          <w:sz w:val="24"/>
          <w:szCs w:val="24"/>
        </w:rPr>
        <w:t xml:space="preserve"> </w:t>
      </w:r>
      <w:r w:rsidR="00430B75">
        <w:rPr>
          <w:rFonts w:asciiTheme="majorHAnsi" w:hAnsiTheme="majorHAnsi" w:cstheme="majorHAnsi"/>
          <w:sz w:val="24"/>
          <w:szCs w:val="24"/>
        </w:rPr>
        <w:t>to provide criminal justice evidence regarding</w:t>
      </w:r>
      <w:r w:rsidR="007D592E" w:rsidRPr="00D3581A">
        <w:rPr>
          <w:rFonts w:asciiTheme="majorHAnsi" w:hAnsiTheme="majorHAnsi" w:cstheme="majorHAnsi"/>
          <w:sz w:val="24"/>
          <w:szCs w:val="24"/>
        </w:rPr>
        <w:t xml:space="preserve"> whether </w:t>
      </w:r>
      <w:r w:rsidR="00E16B75" w:rsidRPr="00D3581A">
        <w:rPr>
          <w:rFonts w:asciiTheme="majorHAnsi" w:hAnsiTheme="majorHAnsi" w:cstheme="majorHAnsi"/>
          <w:sz w:val="24"/>
          <w:szCs w:val="24"/>
        </w:rPr>
        <w:t>the</w:t>
      </w:r>
      <w:r w:rsidR="00544E34" w:rsidRPr="00D3581A">
        <w:rPr>
          <w:rFonts w:asciiTheme="majorHAnsi" w:hAnsiTheme="majorHAnsi" w:cstheme="majorHAnsi"/>
          <w:sz w:val="24"/>
          <w:szCs w:val="24"/>
        </w:rPr>
        <w:t xml:space="preserve"> person has previously committed a</w:t>
      </w:r>
      <w:r w:rsidR="007D592E" w:rsidRPr="00D3581A">
        <w:rPr>
          <w:rFonts w:asciiTheme="majorHAnsi" w:hAnsiTheme="majorHAnsi" w:cstheme="majorHAnsi"/>
          <w:sz w:val="24"/>
          <w:szCs w:val="24"/>
        </w:rPr>
        <w:t xml:space="preserve">n </w:t>
      </w:r>
      <w:r w:rsidR="00544E34" w:rsidRPr="00D3581A">
        <w:rPr>
          <w:rFonts w:asciiTheme="majorHAnsi" w:hAnsiTheme="majorHAnsi" w:cstheme="majorHAnsi"/>
          <w:sz w:val="24"/>
          <w:szCs w:val="24"/>
        </w:rPr>
        <w:t>offence</w:t>
      </w:r>
      <w:r w:rsidR="007D592E" w:rsidRPr="00D3581A">
        <w:rPr>
          <w:rFonts w:asciiTheme="majorHAnsi" w:hAnsiTheme="majorHAnsi" w:cstheme="majorHAnsi"/>
          <w:sz w:val="24"/>
          <w:szCs w:val="24"/>
        </w:rPr>
        <w:t xml:space="preserve"> deemed </w:t>
      </w:r>
      <w:r w:rsidR="00430B75">
        <w:rPr>
          <w:rFonts w:asciiTheme="majorHAnsi" w:hAnsiTheme="majorHAnsi" w:cstheme="majorHAnsi"/>
          <w:sz w:val="24"/>
          <w:szCs w:val="24"/>
        </w:rPr>
        <w:t xml:space="preserve">to be </w:t>
      </w:r>
      <w:r w:rsidR="007D592E" w:rsidRPr="00D3581A">
        <w:rPr>
          <w:rFonts w:asciiTheme="majorHAnsi" w:hAnsiTheme="majorHAnsi" w:cstheme="majorHAnsi"/>
          <w:sz w:val="24"/>
          <w:szCs w:val="24"/>
        </w:rPr>
        <w:t>a safeguarding concern</w:t>
      </w:r>
      <w:r w:rsidR="00E16B75" w:rsidRPr="00D3581A">
        <w:rPr>
          <w:rFonts w:asciiTheme="majorHAnsi" w:hAnsiTheme="majorHAnsi" w:cstheme="majorHAnsi"/>
          <w:sz w:val="24"/>
          <w:szCs w:val="24"/>
        </w:rPr>
        <w:t xml:space="preserve">. </w:t>
      </w:r>
    </w:p>
    <w:p w14:paraId="28AEAEE5" w14:textId="5A3BAB0E" w:rsidR="0067548B" w:rsidRPr="00D3581A" w:rsidRDefault="00E910A3" w:rsidP="0067548B">
      <w:pPr>
        <w:rPr>
          <w:rFonts w:asciiTheme="majorHAnsi" w:hAnsiTheme="majorHAnsi" w:cstheme="majorHAnsi"/>
          <w:b/>
          <w:bCs/>
          <w:sz w:val="24"/>
          <w:szCs w:val="24"/>
        </w:rPr>
      </w:pPr>
      <w:r>
        <w:rPr>
          <w:rFonts w:asciiTheme="majorHAnsi" w:hAnsiTheme="majorHAnsi" w:cstheme="majorHAnsi"/>
          <w:b/>
          <w:bCs/>
          <w:sz w:val="24"/>
          <w:szCs w:val="24"/>
        </w:rPr>
        <w:t>&lt;b&gt;</w:t>
      </w:r>
      <w:r w:rsidR="0067548B" w:rsidRPr="00D3581A">
        <w:rPr>
          <w:rFonts w:asciiTheme="majorHAnsi" w:hAnsiTheme="majorHAnsi" w:cstheme="majorHAnsi"/>
          <w:b/>
          <w:bCs/>
          <w:sz w:val="24"/>
          <w:szCs w:val="24"/>
        </w:rPr>
        <w:t xml:space="preserve">Gaining Informed Consent </w:t>
      </w:r>
      <w:r w:rsidR="00EC3D03">
        <w:rPr>
          <w:rFonts w:asciiTheme="majorHAnsi" w:hAnsiTheme="majorHAnsi" w:cstheme="majorHAnsi"/>
          <w:b/>
          <w:bCs/>
          <w:sz w:val="24"/>
          <w:szCs w:val="24"/>
        </w:rPr>
        <w:t>T</w:t>
      </w:r>
      <w:r w:rsidR="0067548B" w:rsidRPr="00D3581A">
        <w:rPr>
          <w:rFonts w:asciiTheme="majorHAnsi" w:hAnsiTheme="majorHAnsi" w:cstheme="majorHAnsi"/>
          <w:b/>
          <w:bCs/>
          <w:sz w:val="24"/>
          <w:szCs w:val="24"/>
        </w:rPr>
        <w:t xml:space="preserve">hrough </w:t>
      </w:r>
      <w:r w:rsidR="00EC3D03">
        <w:rPr>
          <w:rFonts w:asciiTheme="majorHAnsi" w:hAnsiTheme="majorHAnsi" w:cstheme="majorHAnsi"/>
          <w:b/>
          <w:bCs/>
          <w:sz w:val="24"/>
          <w:szCs w:val="24"/>
        </w:rPr>
        <w:t>I</w:t>
      </w:r>
      <w:r w:rsidR="0067548B" w:rsidRPr="00D3581A">
        <w:rPr>
          <w:rFonts w:asciiTheme="majorHAnsi" w:hAnsiTheme="majorHAnsi" w:cstheme="majorHAnsi"/>
          <w:b/>
          <w:bCs/>
          <w:sz w:val="24"/>
          <w:szCs w:val="24"/>
        </w:rPr>
        <w:t>nvitation</w:t>
      </w:r>
    </w:p>
    <w:p w14:paraId="50785A49" w14:textId="013E5661" w:rsidR="0067548B" w:rsidRPr="00D3581A" w:rsidRDefault="00014DFD" w:rsidP="0067548B">
      <w:pPr>
        <w:jc w:val="both"/>
        <w:rPr>
          <w:rFonts w:asciiTheme="majorHAnsi" w:hAnsiTheme="majorHAnsi" w:cstheme="majorHAnsi"/>
          <w:sz w:val="24"/>
          <w:szCs w:val="24"/>
        </w:rPr>
      </w:pPr>
      <w:r w:rsidRPr="00D3581A">
        <w:rPr>
          <w:rFonts w:asciiTheme="majorHAnsi" w:hAnsiTheme="majorHAnsi" w:cstheme="majorHAnsi"/>
          <w:sz w:val="24"/>
          <w:szCs w:val="24"/>
        </w:rPr>
        <w:t xml:space="preserve">People need </w:t>
      </w:r>
      <w:r w:rsidR="0035088E">
        <w:rPr>
          <w:rFonts w:asciiTheme="majorHAnsi" w:hAnsiTheme="majorHAnsi" w:cstheme="majorHAnsi"/>
          <w:sz w:val="24"/>
          <w:szCs w:val="24"/>
        </w:rPr>
        <w:t xml:space="preserve">to be invited </w:t>
      </w:r>
      <w:r w:rsidRPr="00D3581A">
        <w:rPr>
          <w:rFonts w:asciiTheme="majorHAnsi" w:hAnsiTheme="majorHAnsi" w:cstheme="majorHAnsi"/>
          <w:sz w:val="24"/>
          <w:szCs w:val="24"/>
        </w:rPr>
        <w:t xml:space="preserve">to attend a world café event. </w:t>
      </w:r>
      <w:r w:rsidR="007D592E" w:rsidRPr="00D3581A">
        <w:rPr>
          <w:rFonts w:asciiTheme="majorHAnsi" w:hAnsiTheme="majorHAnsi" w:cstheme="majorHAnsi"/>
          <w:sz w:val="24"/>
          <w:szCs w:val="24"/>
        </w:rPr>
        <w:t>I</w:t>
      </w:r>
      <w:r w:rsidR="008D39FE" w:rsidRPr="00D3581A">
        <w:rPr>
          <w:rFonts w:asciiTheme="majorHAnsi" w:hAnsiTheme="majorHAnsi" w:cstheme="majorHAnsi"/>
          <w:sz w:val="24"/>
          <w:szCs w:val="24"/>
        </w:rPr>
        <w:t>nvitation</w:t>
      </w:r>
      <w:r w:rsidR="007D592E" w:rsidRPr="00D3581A">
        <w:rPr>
          <w:rFonts w:asciiTheme="majorHAnsi" w:hAnsiTheme="majorHAnsi" w:cstheme="majorHAnsi"/>
          <w:sz w:val="24"/>
          <w:szCs w:val="24"/>
        </w:rPr>
        <w:t>s might be emailed, posted out</w:t>
      </w:r>
      <w:r w:rsidRPr="00D3581A">
        <w:rPr>
          <w:rFonts w:asciiTheme="majorHAnsi" w:hAnsiTheme="majorHAnsi" w:cstheme="majorHAnsi"/>
          <w:sz w:val="24"/>
          <w:szCs w:val="24"/>
        </w:rPr>
        <w:t xml:space="preserve"> and</w:t>
      </w:r>
      <w:r w:rsidR="007D592E" w:rsidRPr="00D3581A">
        <w:rPr>
          <w:rFonts w:asciiTheme="majorHAnsi" w:hAnsiTheme="majorHAnsi" w:cstheme="majorHAnsi"/>
          <w:sz w:val="24"/>
          <w:szCs w:val="24"/>
        </w:rPr>
        <w:t xml:space="preserve"> handed out etc</w:t>
      </w:r>
      <w:r w:rsidRPr="00D3581A">
        <w:rPr>
          <w:rFonts w:asciiTheme="majorHAnsi" w:hAnsiTheme="majorHAnsi" w:cstheme="majorHAnsi"/>
          <w:sz w:val="24"/>
          <w:szCs w:val="24"/>
        </w:rPr>
        <w:t xml:space="preserve">. </w:t>
      </w:r>
      <w:r w:rsidR="0090071C">
        <w:rPr>
          <w:rFonts w:asciiTheme="majorHAnsi" w:hAnsiTheme="majorHAnsi" w:cstheme="majorHAnsi"/>
          <w:sz w:val="24"/>
          <w:szCs w:val="24"/>
        </w:rPr>
        <w:t>Ethically, it is good practice to</w:t>
      </w:r>
      <w:r w:rsidRPr="00D3581A">
        <w:rPr>
          <w:rFonts w:asciiTheme="majorHAnsi" w:hAnsiTheme="majorHAnsi" w:cstheme="majorHAnsi"/>
          <w:sz w:val="24"/>
          <w:szCs w:val="24"/>
        </w:rPr>
        <w:t xml:space="preserve"> </w:t>
      </w:r>
      <w:r w:rsidR="00B37741" w:rsidRPr="00D3581A">
        <w:rPr>
          <w:rFonts w:asciiTheme="majorHAnsi" w:hAnsiTheme="majorHAnsi" w:cstheme="majorHAnsi"/>
          <w:sz w:val="24"/>
          <w:szCs w:val="24"/>
        </w:rPr>
        <w:t>include</w:t>
      </w:r>
      <w:r w:rsidR="00EC3D03">
        <w:rPr>
          <w:rFonts w:asciiTheme="majorHAnsi" w:hAnsiTheme="majorHAnsi" w:cstheme="majorHAnsi"/>
          <w:sz w:val="24"/>
          <w:szCs w:val="24"/>
        </w:rPr>
        <w:t>:</w:t>
      </w:r>
      <w:r w:rsidR="0067548B" w:rsidRPr="00D3581A">
        <w:rPr>
          <w:rFonts w:asciiTheme="majorHAnsi" w:hAnsiTheme="majorHAnsi" w:cstheme="majorHAnsi"/>
          <w:sz w:val="24"/>
          <w:szCs w:val="24"/>
        </w:rPr>
        <w:t xml:space="preserve"> </w:t>
      </w:r>
      <w:r w:rsidR="00EC3D03">
        <w:rPr>
          <w:rFonts w:asciiTheme="majorHAnsi" w:hAnsiTheme="majorHAnsi" w:cstheme="majorHAnsi"/>
          <w:sz w:val="24"/>
          <w:szCs w:val="24"/>
        </w:rPr>
        <w:t>(i</w:t>
      </w:r>
      <w:r w:rsidR="0076658D">
        <w:rPr>
          <w:rFonts w:asciiTheme="majorHAnsi" w:hAnsiTheme="majorHAnsi" w:cstheme="majorHAnsi"/>
          <w:sz w:val="24"/>
          <w:szCs w:val="24"/>
        </w:rPr>
        <w:t xml:space="preserve">) </w:t>
      </w:r>
      <w:r w:rsidR="007D592E" w:rsidRPr="00D3581A">
        <w:rPr>
          <w:rFonts w:asciiTheme="majorHAnsi" w:hAnsiTheme="majorHAnsi" w:cstheme="majorHAnsi"/>
          <w:sz w:val="24"/>
          <w:szCs w:val="24"/>
        </w:rPr>
        <w:t xml:space="preserve">logistical </w:t>
      </w:r>
      <w:r w:rsidR="0067548B" w:rsidRPr="00D3581A">
        <w:rPr>
          <w:rFonts w:asciiTheme="majorHAnsi" w:hAnsiTheme="majorHAnsi" w:cstheme="majorHAnsi"/>
          <w:sz w:val="24"/>
          <w:szCs w:val="24"/>
        </w:rPr>
        <w:t>information</w:t>
      </w:r>
      <w:r w:rsidR="00EC3D03">
        <w:rPr>
          <w:rFonts w:asciiTheme="majorHAnsi" w:hAnsiTheme="majorHAnsi" w:cstheme="majorHAnsi"/>
          <w:sz w:val="24"/>
          <w:szCs w:val="24"/>
        </w:rPr>
        <w:t>; (ii</w:t>
      </w:r>
      <w:r w:rsidR="0076658D">
        <w:rPr>
          <w:rFonts w:asciiTheme="majorHAnsi" w:hAnsiTheme="majorHAnsi" w:cstheme="majorHAnsi"/>
          <w:sz w:val="24"/>
          <w:szCs w:val="24"/>
        </w:rPr>
        <w:t>)</w:t>
      </w:r>
      <w:r w:rsidR="007D592E" w:rsidRPr="00D3581A">
        <w:rPr>
          <w:rFonts w:asciiTheme="majorHAnsi" w:hAnsiTheme="majorHAnsi" w:cstheme="majorHAnsi"/>
          <w:sz w:val="24"/>
          <w:szCs w:val="24"/>
        </w:rPr>
        <w:t xml:space="preserve"> details </w:t>
      </w:r>
      <w:r w:rsidR="0067548B" w:rsidRPr="00D3581A">
        <w:rPr>
          <w:rFonts w:asciiTheme="majorHAnsi" w:hAnsiTheme="majorHAnsi" w:cstheme="majorHAnsi"/>
          <w:sz w:val="24"/>
          <w:szCs w:val="24"/>
        </w:rPr>
        <w:t>about the purpose and format of the world café</w:t>
      </w:r>
      <w:r w:rsidR="00EC3D03">
        <w:rPr>
          <w:rFonts w:asciiTheme="majorHAnsi" w:hAnsiTheme="majorHAnsi" w:cstheme="majorHAnsi"/>
          <w:sz w:val="24"/>
          <w:szCs w:val="24"/>
        </w:rPr>
        <w:t>;</w:t>
      </w:r>
      <w:r w:rsidR="0067548B" w:rsidRPr="00D3581A">
        <w:rPr>
          <w:rFonts w:asciiTheme="majorHAnsi" w:hAnsiTheme="majorHAnsi" w:cstheme="majorHAnsi"/>
          <w:sz w:val="24"/>
          <w:szCs w:val="24"/>
        </w:rPr>
        <w:t xml:space="preserve"> and</w:t>
      </w:r>
      <w:r w:rsidR="005F75BD">
        <w:rPr>
          <w:rFonts w:asciiTheme="majorHAnsi" w:hAnsiTheme="majorHAnsi" w:cstheme="majorHAnsi"/>
          <w:sz w:val="24"/>
          <w:szCs w:val="24"/>
        </w:rPr>
        <w:t xml:space="preserve"> </w:t>
      </w:r>
      <w:r w:rsidR="00EC3D03">
        <w:rPr>
          <w:rFonts w:asciiTheme="majorHAnsi" w:hAnsiTheme="majorHAnsi" w:cstheme="majorHAnsi"/>
          <w:sz w:val="24"/>
          <w:szCs w:val="24"/>
        </w:rPr>
        <w:t>(iii</w:t>
      </w:r>
      <w:r w:rsidR="00350430">
        <w:rPr>
          <w:rFonts w:asciiTheme="majorHAnsi" w:hAnsiTheme="majorHAnsi" w:cstheme="majorHAnsi"/>
          <w:sz w:val="24"/>
          <w:szCs w:val="24"/>
        </w:rPr>
        <w:t>)</w:t>
      </w:r>
      <w:r w:rsidR="0067548B" w:rsidRPr="00D3581A">
        <w:rPr>
          <w:rFonts w:asciiTheme="majorHAnsi" w:hAnsiTheme="majorHAnsi" w:cstheme="majorHAnsi"/>
          <w:sz w:val="24"/>
          <w:szCs w:val="24"/>
        </w:rPr>
        <w:t xml:space="preserve"> what will happen to the data being collected</w:t>
      </w:r>
      <w:r w:rsidR="008D39FE" w:rsidRPr="00D3581A">
        <w:rPr>
          <w:rFonts w:asciiTheme="majorHAnsi" w:hAnsiTheme="majorHAnsi" w:cstheme="majorHAnsi"/>
          <w:sz w:val="24"/>
          <w:szCs w:val="24"/>
        </w:rPr>
        <w:t>. People need enough information</w:t>
      </w:r>
      <w:r w:rsidR="0067548B" w:rsidRPr="00D3581A">
        <w:rPr>
          <w:rFonts w:asciiTheme="majorHAnsi" w:hAnsiTheme="majorHAnsi" w:cstheme="majorHAnsi"/>
          <w:sz w:val="24"/>
          <w:szCs w:val="24"/>
        </w:rPr>
        <w:t xml:space="preserve"> </w:t>
      </w:r>
      <w:r w:rsidR="00041E0B" w:rsidRPr="00D3581A">
        <w:rPr>
          <w:rFonts w:asciiTheme="majorHAnsi" w:hAnsiTheme="majorHAnsi" w:cstheme="majorHAnsi"/>
          <w:sz w:val="24"/>
          <w:szCs w:val="24"/>
        </w:rPr>
        <w:t>to</w:t>
      </w:r>
      <w:r w:rsidR="008D39FE" w:rsidRPr="00D3581A">
        <w:rPr>
          <w:rFonts w:asciiTheme="majorHAnsi" w:hAnsiTheme="majorHAnsi" w:cstheme="majorHAnsi"/>
          <w:sz w:val="24"/>
          <w:szCs w:val="24"/>
        </w:rPr>
        <w:t xml:space="preserve"> make an informed decision to </w:t>
      </w:r>
      <w:r w:rsidR="0067548B" w:rsidRPr="00D3581A">
        <w:rPr>
          <w:rFonts w:asciiTheme="majorHAnsi" w:hAnsiTheme="majorHAnsi" w:cstheme="majorHAnsi"/>
          <w:sz w:val="24"/>
          <w:szCs w:val="24"/>
        </w:rPr>
        <w:t>attend and participate</w:t>
      </w:r>
      <w:r w:rsidR="00C12E48">
        <w:rPr>
          <w:rFonts w:asciiTheme="majorHAnsi" w:hAnsiTheme="majorHAnsi" w:cstheme="majorHAnsi"/>
          <w:sz w:val="24"/>
          <w:szCs w:val="24"/>
        </w:rPr>
        <w:t>,</w:t>
      </w:r>
      <w:r w:rsidR="0090071C">
        <w:rPr>
          <w:rFonts w:asciiTheme="majorHAnsi" w:hAnsiTheme="majorHAnsi" w:cstheme="majorHAnsi"/>
          <w:sz w:val="24"/>
          <w:szCs w:val="24"/>
        </w:rPr>
        <w:t xml:space="preserve"> and the </w:t>
      </w:r>
      <w:r w:rsidR="00EF64EE" w:rsidRPr="00D3581A">
        <w:rPr>
          <w:rFonts w:asciiTheme="majorHAnsi" w:hAnsiTheme="majorHAnsi" w:cstheme="majorHAnsi"/>
          <w:sz w:val="24"/>
          <w:szCs w:val="24"/>
        </w:rPr>
        <w:t xml:space="preserve">invitation </w:t>
      </w:r>
      <w:r w:rsidR="0090071C">
        <w:rPr>
          <w:rFonts w:asciiTheme="majorHAnsi" w:hAnsiTheme="majorHAnsi" w:cstheme="majorHAnsi"/>
          <w:sz w:val="24"/>
          <w:szCs w:val="24"/>
        </w:rPr>
        <w:t>could</w:t>
      </w:r>
      <w:r w:rsidR="00EF64EE" w:rsidRPr="00D3581A">
        <w:rPr>
          <w:rFonts w:asciiTheme="majorHAnsi" w:hAnsiTheme="majorHAnsi" w:cstheme="majorHAnsi"/>
          <w:sz w:val="24"/>
          <w:szCs w:val="24"/>
        </w:rPr>
        <w:t xml:space="preserve"> provide a signpost to a more detailed information sheet.</w:t>
      </w:r>
      <w:r w:rsidR="00DB787D">
        <w:rPr>
          <w:rFonts w:asciiTheme="majorHAnsi" w:hAnsiTheme="majorHAnsi" w:cstheme="majorHAnsi"/>
          <w:sz w:val="24"/>
          <w:szCs w:val="24"/>
        </w:rPr>
        <w:t xml:space="preserve"> Consider</w:t>
      </w:r>
      <w:r w:rsidR="00C12E48">
        <w:rPr>
          <w:rFonts w:asciiTheme="majorHAnsi" w:hAnsiTheme="majorHAnsi" w:cstheme="majorHAnsi"/>
          <w:sz w:val="24"/>
          <w:szCs w:val="24"/>
        </w:rPr>
        <w:t>ation as to</w:t>
      </w:r>
      <w:r w:rsidR="0090071C">
        <w:rPr>
          <w:rFonts w:asciiTheme="majorHAnsi" w:hAnsiTheme="majorHAnsi" w:cstheme="majorHAnsi"/>
          <w:sz w:val="24"/>
          <w:szCs w:val="24"/>
        </w:rPr>
        <w:t xml:space="preserve"> </w:t>
      </w:r>
      <w:r w:rsidR="00C12E48">
        <w:rPr>
          <w:rFonts w:asciiTheme="majorHAnsi" w:hAnsiTheme="majorHAnsi" w:cstheme="majorHAnsi"/>
          <w:sz w:val="24"/>
          <w:szCs w:val="24"/>
        </w:rPr>
        <w:t xml:space="preserve">whether </w:t>
      </w:r>
      <w:r w:rsidR="0090071C">
        <w:rPr>
          <w:rFonts w:asciiTheme="majorHAnsi" w:hAnsiTheme="majorHAnsi" w:cstheme="majorHAnsi"/>
          <w:sz w:val="24"/>
          <w:szCs w:val="24"/>
        </w:rPr>
        <w:t xml:space="preserve">the language </w:t>
      </w:r>
      <w:r w:rsidR="00C12E48">
        <w:rPr>
          <w:rFonts w:asciiTheme="majorHAnsi" w:hAnsiTheme="majorHAnsi" w:cstheme="majorHAnsi"/>
          <w:sz w:val="24"/>
          <w:szCs w:val="24"/>
        </w:rPr>
        <w:t xml:space="preserve">being </w:t>
      </w:r>
      <w:r w:rsidR="0090071C">
        <w:rPr>
          <w:rFonts w:asciiTheme="majorHAnsi" w:hAnsiTheme="majorHAnsi" w:cstheme="majorHAnsi"/>
          <w:sz w:val="24"/>
          <w:szCs w:val="24"/>
        </w:rPr>
        <w:t>us</w:t>
      </w:r>
      <w:r w:rsidR="00C12E48">
        <w:rPr>
          <w:rFonts w:asciiTheme="majorHAnsi" w:hAnsiTheme="majorHAnsi" w:cstheme="majorHAnsi"/>
          <w:sz w:val="24"/>
          <w:szCs w:val="24"/>
        </w:rPr>
        <w:t>ed</w:t>
      </w:r>
      <w:r w:rsidR="0090071C">
        <w:rPr>
          <w:rFonts w:asciiTheme="majorHAnsi" w:hAnsiTheme="majorHAnsi" w:cstheme="majorHAnsi"/>
          <w:sz w:val="24"/>
          <w:szCs w:val="24"/>
        </w:rPr>
        <w:t xml:space="preserve"> is appropriate</w:t>
      </w:r>
      <w:r w:rsidR="00C12E48">
        <w:rPr>
          <w:rFonts w:asciiTheme="majorHAnsi" w:hAnsiTheme="majorHAnsi" w:cstheme="majorHAnsi"/>
          <w:sz w:val="24"/>
          <w:szCs w:val="24"/>
        </w:rPr>
        <w:t>;</w:t>
      </w:r>
      <w:r w:rsidR="0090071C">
        <w:rPr>
          <w:rFonts w:asciiTheme="majorHAnsi" w:hAnsiTheme="majorHAnsi" w:cstheme="majorHAnsi"/>
          <w:sz w:val="24"/>
          <w:szCs w:val="24"/>
        </w:rPr>
        <w:t xml:space="preserve"> for example,</w:t>
      </w:r>
      <w:r w:rsidR="00DB787D">
        <w:rPr>
          <w:rFonts w:asciiTheme="majorHAnsi" w:hAnsiTheme="majorHAnsi" w:cstheme="majorHAnsi"/>
          <w:sz w:val="24"/>
          <w:szCs w:val="24"/>
        </w:rPr>
        <w:t xml:space="preserve"> is</w:t>
      </w:r>
      <w:r w:rsidR="0090071C">
        <w:rPr>
          <w:rFonts w:asciiTheme="majorHAnsi" w:hAnsiTheme="majorHAnsi" w:cstheme="majorHAnsi"/>
          <w:sz w:val="24"/>
          <w:szCs w:val="24"/>
        </w:rPr>
        <w:t xml:space="preserve"> it</w:t>
      </w:r>
      <w:r w:rsidR="00DB787D">
        <w:rPr>
          <w:rFonts w:asciiTheme="majorHAnsi" w:hAnsiTheme="majorHAnsi" w:cstheme="majorHAnsi"/>
          <w:sz w:val="24"/>
          <w:szCs w:val="24"/>
        </w:rPr>
        <w:t xml:space="preserve"> youth and</w:t>
      </w:r>
      <w:r w:rsidR="00267169">
        <w:rPr>
          <w:rFonts w:asciiTheme="majorHAnsi" w:hAnsiTheme="majorHAnsi" w:cstheme="majorHAnsi"/>
          <w:sz w:val="24"/>
          <w:szCs w:val="24"/>
        </w:rPr>
        <w:t>/or</w:t>
      </w:r>
      <w:r w:rsidR="00DB787D">
        <w:rPr>
          <w:rFonts w:asciiTheme="majorHAnsi" w:hAnsiTheme="majorHAnsi" w:cstheme="majorHAnsi"/>
          <w:sz w:val="24"/>
          <w:szCs w:val="24"/>
        </w:rPr>
        <w:t xml:space="preserve"> community friendly</w:t>
      </w:r>
      <w:r w:rsidR="0090071C">
        <w:rPr>
          <w:rFonts w:asciiTheme="majorHAnsi" w:hAnsiTheme="majorHAnsi" w:cstheme="majorHAnsi"/>
          <w:sz w:val="24"/>
          <w:szCs w:val="24"/>
        </w:rPr>
        <w:t xml:space="preserve">? Information may need to be written and communicated in different languages to better reach a diverse audience (Page and Griffiths, 2023). </w:t>
      </w:r>
      <w:r w:rsidR="0067548B" w:rsidRPr="00D3581A">
        <w:rPr>
          <w:rFonts w:asciiTheme="majorHAnsi" w:hAnsiTheme="majorHAnsi" w:cstheme="majorHAnsi"/>
          <w:sz w:val="24"/>
          <w:szCs w:val="24"/>
        </w:rPr>
        <w:t>Participant rights need to be clearly outlined a</w:t>
      </w:r>
      <w:r w:rsidR="00050394">
        <w:rPr>
          <w:rFonts w:asciiTheme="majorHAnsi" w:hAnsiTheme="majorHAnsi" w:cstheme="majorHAnsi"/>
          <w:sz w:val="24"/>
          <w:szCs w:val="24"/>
        </w:rPr>
        <w:t>s to</w:t>
      </w:r>
      <w:r w:rsidR="0067548B" w:rsidRPr="00D3581A">
        <w:rPr>
          <w:rFonts w:asciiTheme="majorHAnsi" w:hAnsiTheme="majorHAnsi" w:cstheme="majorHAnsi"/>
          <w:sz w:val="24"/>
          <w:szCs w:val="24"/>
        </w:rPr>
        <w:t xml:space="preserve"> any potential benefits and harms from taking part, as per typical criminology information sheets (Noaks and Wincup, 2004</w:t>
      </w:r>
      <w:r w:rsidR="00CB6628">
        <w:rPr>
          <w:rFonts w:asciiTheme="majorHAnsi" w:hAnsiTheme="majorHAnsi" w:cstheme="majorHAnsi"/>
          <w:sz w:val="24"/>
          <w:szCs w:val="24"/>
        </w:rPr>
        <w:t>a</w:t>
      </w:r>
      <w:r w:rsidR="0067548B" w:rsidRPr="00D3581A">
        <w:rPr>
          <w:rFonts w:asciiTheme="majorHAnsi" w:hAnsiTheme="majorHAnsi" w:cstheme="majorHAnsi"/>
          <w:sz w:val="24"/>
          <w:szCs w:val="24"/>
        </w:rPr>
        <w:t>). When working with young people, parental or guardian consent is</w:t>
      </w:r>
      <w:r w:rsidR="008D39FE" w:rsidRPr="00D3581A">
        <w:rPr>
          <w:rFonts w:asciiTheme="majorHAnsi" w:hAnsiTheme="majorHAnsi" w:cstheme="majorHAnsi"/>
          <w:sz w:val="24"/>
          <w:szCs w:val="24"/>
        </w:rPr>
        <w:t xml:space="preserve"> also</w:t>
      </w:r>
      <w:r w:rsidR="0067548B" w:rsidRPr="00D3581A">
        <w:rPr>
          <w:rFonts w:asciiTheme="majorHAnsi" w:hAnsiTheme="majorHAnsi" w:cstheme="majorHAnsi"/>
          <w:sz w:val="24"/>
          <w:szCs w:val="24"/>
        </w:rPr>
        <w:t xml:space="preserve"> required </w:t>
      </w:r>
      <w:r w:rsidR="00B37741" w:rsidRPr="00D3581A">
        <w:rPr>
          <w:rFonts w:asciiTheme="majorHAnsi" w:hAnsiTheme="majorHAnsi" w:cstheme="majorHAnsi"/>
          <w:sz w:val="24"/>
          <w:szCs w:val="24"/>
        </w:rPr>
        <w:t>to permit</w:t>
      </w:r>
      <w:r w:rsidR="0067548B" w:rsidRPr="00D3581A">
        <w:rPr>
          <w:rFonts w:asciiTheme="majorHAnsi" w:hAnsiTheme="majorHAnsi" w:cstheme="majorHAnsi"/>
          <w:sz w:val="24"/>
          <w:szCs w:val="24"/>
        </w:rPr>
        <w:t xml:space="preserve"> the young person to take part (</w:t>
      </w:r>
      <w:r w:rsidR="0026693B" w:rsidRPr="00D3581A">
        <w:rPr>
          <w:rFonts w:asciiTheme="majorHAnsi" w:hAnsiTheme="majorHAnsi" w:cstheme="majorHAnsi"/>
          <w:sz w:val="24"/>
          <w:szCs w:val="24"/>
        </w:rPr>
        <w:t>B</w:t>
      </w:r>
      <w:r w:rsidR="00B37741" w:rsidRPr="00D3581A">
        <w:rPr>
          <w:rFonts w:asciiTheme="majorHAnsi" w:hAnsiTheme="majorHAnsi" w:cstheme="majorHAnsi"/>
          <w:sz w:val="24"/>
          <w:szCs w:val="24"/>
        </w:rPr>
        <w:t>ritish</w:t>
      </w:r>
      <w:r w:rsidR="0026693B" w:rsidRPr="00D3581A">
        <w:rPr>
          <w:rFonts w:asciiTheme="majorHAnsi" w:hAnsiTheme="majorHAnsi" w:cstheme="majorHAnsi"/>
          <w:sz w:val="24"/>
          <w:szCs w:val="24"/>
        </w:rPr>
        <w:t xml:space="preserve"> S</w:t>
      </w:r>
      <w:r w:rsidR="00B37741" w:rsidRPr="00D3581A">
        <w:rPr>
          <w:rFonts w:asciiTheme="majorHAnsi" w:hAnsiTheme="majorHAnsi" w:cstheme="majorHAnsi"/>
          <w:sz w:val="24"/>
          <w:szCs w:val="24"/>
        </w:rPr>
        <w:t>ociety of</w:t>
      </w:r>
      <w:r w:rsidR="0026693B" w:rsidRPr="00D3581A">
        <w:rPr>
          <w:rFonts w:asciiTheme="majorHAnsi" w:hAnsiTheme="majorHAnsi" w:cstheme="majorHAnsi"/>
          <w:sz w:val="24"/>
          <w:szCs w:val="24"/>
        </w:rPr>
        <w:t xml:space="preserve"> C</w:t>
      </w:r>
      <w:r w:rsidR="00B37741" w:rsidRPr="00D3581A">
        <w:rPr>
          <w:rFonts w:asciiTheme="majorHAnsi" w:hAnsiTheme="majorHAnsi" w:cstheme="majorHAnsi"/>
          <w:sz w:val="24"/>
          <w:szCs w:val="24"/>
        </w:rPr>
        <w:t>riminology</w:t>
      </w:r>
      <w:r w:rsidR="0067548B" w:rsidRPr="00D3581A">
        <w:rPr>
          <w:rFonts w:asciiTheme="majorHAnsi" w:hAnsiTheme="majorHAnsi" w:cstheme="majorHAnsi"/>
          <w:sz w:val="24"/>
          <w:szCs w:val="24"/>
        </w:rPr>
        <w:t>, 201</w:t>
      </w:r>
      <w:r w:rsidR="00B37741" w:rsidRPr="00D3581A">
        <w:rPr>
          <w:rFonts w:asciiTheme="majorHAnsi" w:hAnsiTheme="majorHAnsi" w:cstheme="majorHAnsi"/>
          <w:sz w:val="24"/>
          <w:szCs w:val="24"/>
        </w:rPr>
        <w:t>5</w:t>
      </w:r>
      <w:r w:rsidR="0067548B" w:rsidRPr="00D3581A">
        <w:rPr>
          <w:rFonts w:asciiTheme="majorHAnsi" w:hAnsiTheme="majorHAnsi" w:cstheme="majorHAnsi"/>
          <w:sz w:val="24"/>
          <w:szCs w:val="24"/>
        </w:rPr>
        <w:t>)</w:t>
      </w:r>
      <w:r w:rsidR="001E2C9D">
        <w:rPr>
          <w:rFonts w:asciiTheme="majorHAnsi" w:hAnsiTheme="majorHAnsi" w:cstheme="majorHAnsi"/>
          <w:sz w:val="24"/>
          <w:szCs w:val="24"/>
        </w:rPr>
        <w:t>, though in some higher education</w:t>
      </w:r>
      <w:r w:rsidR="0067548B" w:rsidRPr="00D3581A">
        <w:rPr>
          <w:rFonts w:asciiTheme="majorHAnsi" w:hAnsiTheme="majorHAnsi" w:cstheme="majorHAnsi"/>
          <w:sz w:val="24"/>
          <w:szCs w:val="24"/>
        </w:rPr>
        <w:t xml:space="preserve"> institution</w:t>
      </w:r>
      <w:r w:rsidR="001E2C9D">
        <w:rPr>
          <w:rFonts w:asciiTheme="majorHAnsi" w:hAnsiTheme="majorHAnsi" w:cstheme="majorHAnsi"/>
          <w:sz w:val="24"/>
          <w:szCs w:val="24"/>
        </w:rPr>
        <w:t>s</w:t>
      </w:r>
      <w:r w:rsidR="00B37741" w:rsidRPr="00D3581A">
        <w:rPr>
          <w:rFonts w:asciiTheme="majorHAnsi" w:hAnsiTheme="majorHAnsi" w:cstheme="majorHAnsi"/>
          <w:sz w:val="24"/>
          <w:szCs w:val="24"/>
        </w:rPr>
        <w:t xml:space="preserve"> ethical policy</w:t>
      </w:r>
      <w:r w:rsidR="001E2C9D">
        <w:rPr>
          <w:rFonts w:asciiTheme="majorHAnsi" w:hAnsiTheme="majorHAnsi" w:cstheme="majorHAnsi"/>
          <w:sz w:val="24"/>
          <w:szCs w:val="24"/>
        </w:rPr>
        <w:t xml:space="preserve"> allows for</w:t>
      </w:r>
      <w:r w:rsidR="0067548B" w:rsidRPr="00D3581A">
        <w:rPr>
          <w:rFonts w:asciiTheme="majorHAnsi" w:hAnsiTheme="majorHAnsi" w:cstheme="majorHAnsi"/>
          <w:sz w:val="24"/>
          <w:szCs w:val="24"/>
        </w:rPr>
        <w:t xml:space="preserve"> those over 16 years not requir</w:t>
      </w:r>
      <w:r w:rsidR="001E2C9D">
        <w:rPr>
          <w:rFonts w:asciiTheme="majorHAnsi" w:hAnsiTheme="majorHAnsi" w:cstheme="majorHAnsi"/>
          <w:sz w:val="24"/>
          <w:szCs w:val="24"/>
        </w:rPr>
        <w:t>ing</w:t>
      </w:r>
      <w:r w:rsidR="0067548B" w:rsidRPr="00D3581A">
        <w:rPr>
          <w:rFonts w:asciiTheme="majorHAnsi" w:hAnsiTheme="majorHAnsi" w:cstheme="majorHAnsi"/>
          <w:sz w:val="24"/>
          <w:szCs w:val="24"/>
        </w:rPr>
        <w:t xml:space="preserve"> parental consent.</w:t>
      </w:r>
      <w:r w:rsidR="00B37741" w:rsidRPr="00D3581A">
        <w:rPr>
          <w:rFonts w:asciiTheme="majorHAnsi" w:hAnsiTheme="majorHAnsi" w:cstheme="majorHAnsi"/>
          <w:sz w:val="24"/>
          <w:szCs w:val="24"/>
        </w:rPr>
        <w:t xml:space="preserve"> </w:t>
      </w:r>
      <w:r w:rsidR="0067548B" w:rsidRPr="00D3581A">
        <w:rPr>
          <w:rFonts w:asciiTheme="majorHAnsi" w:hAnsiTheme="majorHAnsi" w:cstheme="majorHAnsi"/>
          <w:sz w:val="24"/>
          <w:szCs w:val="24"/>
        </w:rPr>
        <w:t>In some situations, parent and guardian consent may be less relevant</w:t>
      </w:r>
      <w:r w:rsidR="0047567B">
        <w:rPr>
          <w:rFonts w:asciiTheme="majorHAnsi" w:hAnsiTheme="majorHAnsi" w:cstheme="majorHAnsi"/>
          <w:sz w:val="24"/>
          <w:szCs w:val="24"/>
        </w:rPr>
        <w:t xml:space="preserve">, </w:t>
      </w:r>
      <w:r w:rsidR="00810B81">
        <w:rPr>
          <w:rFonts w:asciiTheme="majorHAnsi" w:hAnsiTheme="majorHAnsi" w:cstheme="majorHAnsi"/>
          <w:sz w:val="24"/>
          <w:szCs w:val="24"/>
        </w:rPr>
        <w:t>such as</w:t>
      </w:r>
      <w:r w:rsidR="0067548B" w:rsidRPr="00D3581A">
        <w:rPr>
          <w:rFonts w:asciiTheme="majorHAnsi" w:hAnsiTheme="majorHAnsi" w:cstheme="majorHAnsi"/>
          <w:sz w:val="24"/>
          <w:szCs w:val="24"/>
        </w:rPr>
        <w:t xml:space="preserve"> when researching young people </w:t>
      </w:r>
      <w:r w:rsidR="000A3F0B">
        <w:rPr>
          <w:rFonts w:asciiTheme="majorHAnsi" w:hAnsiTheme="majorHAnsi" w:cstheme="majorHAnsi"/>
          <w:sz w:val="24"/>
          <w:szCs w:val="24"/>
        </w:rPr>
        <w:t>with estranged</w:t>
      </w:r>
      <w:r w:rsidR="0067548B" w:rsidRPr="00D3581A">
        <w:rPr>
          <w:rFonts w:asciiTheme="majorHAnsi" w:hAnsiTheme="majorHAnsi" w:cstheme="majorHAnsi"/>
          <w:sz w:val="24"/>
          <w:szCs w:val="24"/>
        </w:rPr>
        <w:t xml:space="preserve"> parents/guardians</w:t>
      </w:r>
      <w:r w:rsidR="000A3F0B">
        <w:rPr>
          <w:rFonts w:asciiTheme="majorHAnsi" w:hAnsiTheme="majorHAnsi" w:cstheme="majorHAnsi"/>
          <w:sz w:val="24"/>
          <w:szCs w:val="24"/>
        </w:rPr>
        <w:t xml:space="preserve"> who are living in a homeless hostel</w:t>
      </w:r>
      <w:r w:rsidR="00A62531" w:rsidRPr="00D3581A">
        <w:rPr>
          <w:rFonts w:asciiTheme="majorHAnsi" w:hAnsiTheme="majorHAnsi" w:cstheme="majorHAnsi"/>
          <w:sz w:val="24"/>
          <w:szCs w:val="24"/>
        </w:rPr>
        <w:t xml:space="preserve"> </w:t>
      </w:r>
      <w:r w:rsidR="0067548B" w:rsidRPr="00D3581A">
        <w:rPr>
          <w:rFonts w:asciiTheme="majorHAnsi" w:hAnsiTheme="majorHAnsi" w:cstheme="majorHAnsi"/>
          <w:sz w:val="24"/>
          <w:szCs w:val="24"/>
        </w:rPr>
        <w:t xml:space="preserve">(Page </w:t>
      </w:r>
      <w:r w:rsidR="0047567B">
        <w:rPr>
          <w:rFonts w:asciiTheme="majorHAnsi" w:hAnsiTheme="majorHAnsi" w:cstheme="majorHAnsi"/>
          <w:sz w:val="24"/>
          <w:szCs w:val="24"/>
        </w:rPr>
        <w:t>and</w:t>
      </w:r>
      <w:r w:rsidR="0067548B" w:rsidRPr="00D3581A">
        <w:rPr>
          <w:rFonts w:asciiTheme="majorHAnsi" w:hAnsiTheme="majorHAnsi" w:cstheme="majorHAnsi"/>
          <w:sz w:val="24"/>
          <w:szCs w:val="24"/>
        </w:rPr>
        <w:t xml:space="preserve"> Temple-Malt, 2018). </w:t>
      </w:r>
      <w:r w:rsidR="000E0240">
        <w:rPr>
          <w:rFonts w:asciiTheme="majorHAnsi" w:hAnsiTheme="majorHAnsi" w:cstheme="majorHAnsi"/>
          <w:sz w:val="24"/>
          <w:szCs w:val="24"/>
        </w:rPr>
        <w:t>Finally, a</w:t>
      </w:r>
      <w:r w:rsidR="0067548B" w:rsidRPr="00D3581A">
        <w:rPr>
          <w:rFonts w:asciiTheme="majorHAnsi" w:hAnsiTheme="majorHAnsi" w:cstheme="majorHAnsi"/>
          <w:sz w:val="24"/>
          <w:szCs w:val="24"/>
        </w:rPr>
        <w:t xml:space="preserve">t the beginning of a world café </w:t>
      </w:r>
      <w:r w:rsidR="00A62531" w:rsidRPr="00D3581A">
        <w:rPr>
          <w:rFonts w:asciiTheme="majorHAnsi" w:hAnsiTheme="majorHAnsi" w:cstheme="majorHAnsi"/>
          <w:sz w:val="24"/>
          <w:szCs w:val="24"/>
        </w:rPr>
        <w:t>event</w:t>
      </w:r>
      <w:r w:rsidR="0047567B">
        <w:rPr>
          <w:rFonts w:asciiTheme="majorHAnsi" w:hAnsiTheme="majorHAnsi" w:cstheme="majorHAnsi"/>
          <w:sz w:val="24"/>
          <w:szCs w:val="24"/>
        </w:rPr>
        <w:t>,</w:t>
      </w:r>
      <w:r w:rsidRPr="00D3581A">
        <w:rPr>
          <w:rFonts w:asciiTheme="majorHAnsi" w:hAnsiTheme="majorHAnsi" w:cstheme="majorHAnsi"/>
          <w:sz w:val="24"/>
          <w:szCs w:val="24"/>
        </w:rPr>
        <w:t xml:space="preserve"> </w:t>
      </w:r>
      <w:r w:rsidR="000E0240">
        <w:rPr>
          <w:rFonts w:asciiTheme="majorHAnsi" w:hAnsiTheme="majorHAnsi" w:cstheme="majorHAnsi"/>
          <w:sz w:val="24"/>
          <w:szCs w:val="24"/>
        </w:rPr>
        <w:t xml:space="preserve">researchers should </w:t>
      </w:r>
      <w:r w:rsidR="0067548B" w:rsidRPr="00D3581A">
        <w:rPr>
          <w:rFonts w:asciiTheme="majorHAnsi" w:hAnsiTheme="majorHAnsi" w:cstheme="majorHAnsi"/>
          <w:sz w:val="24"/>
          <w:szCs w:val="24"/>
        </w:rPr>
        <w:t>reiterate information</w:t>
      </w:r>
      <w:r w:rsidR="000E0240">
        <w:rPr>
          <w:rFonts w:asciiTheme="majorHAnsi" w:hAnsiTheme="majorHAnsi" w:cstheme="majorHAnsi"/>
          <w:sz w:val="24"/>
          <w:szCs w:val="24"/>
        </w:rPr>
        <w:t xml:space="preserve"> provided on</w:t>
      </w:r>
      <w:r w:rsidR="0067548B" w:rsidRPr="00D3581A">
        <w:rPr>
          <w:rFonts w:asciiTheme="majorHAnsi" w:hAnsiTheme="majorHAnsi" w:cstheme="majorHAnsi"/>
          <w:sz w:val="24"/>
          <w:szCs w:val="24"/>
        </w:rPr>
        <w:t xml:space="preserve"> the information sheet and</w:t>
      </w:r>
      <w:r w:rsidR="000E0240">
        <w:rPr>
          <w:rFonts w:asciiTheme="majorHAnsi" w:hAnsiTheme="majorHAnsi" w:cstheme="majorHAnsi"/>
          <w:sz w:val="24"/>
          <w:szCs w:val="24"/>
        </w:rPr>
        <w:t xml:space="preserve"> then</w:t>
      </w:r>
      <w:r w:rsidR="0067548B" w:rsidRPr="00D3581A">
        <w:rPr>
          <w:rFonts w:asciiTheme="majorHAnsi" w:hAnsiTheme="majorHAnsi" w:cstheme="majorHAnsi"/>
          <w:sz w:val="24"/>
          <w:szCs w:val="24"/>
        </w:rPr>
        <w:t xml:space="preserve"> gather </w:t>
      </w:r>
      <w:r w:rsidRPr="00D3581A">
        <w:rPr>
          <w:rFonts w:asciiTheme="majorHAnsi" w:hAnsiTheme="majorHAnsi" w:cstheme="majorHAnsi"/>
          <w:sz w:val="24"/>
          <w:szCs w:val="24"/>
        </w:rPr>
        <w:t xml:space="preserve">remaining </w:t>
      </w:r>
      <w:r w:rsidR="0067548B" w:rsidRPr="00D3581A">
        <w:rPr>
          <w:rFonts w:asciiTheme="majorHAnsi" w:hAnsiTheme="majorHAnsi" w:cstheme="majorHAnsi"/>
          <w:sz w:val="24"/>
          <w:szCs w:val="24"/>
        </w:rPr>
        <w:t>signed consent f</w:t>
      </w:r>
      <w:r w:rsidR="000E0240">
        <w:rPr>
          <w:rFonts w:asciiTheme="majorHAnsi" w:hAnsiTheme="majorHAnsi" w:cstheme="majorHAnsi"/>
          <w:sz w:val="24"/>
          <w:szCs w:val="24"/>
        </w:rPr>
        <w:t>rom those agreeing to</w:t>
      </w:r>
      <w:r w:rsidR="0067548B" w:rsidRPr="00D3581A">
        <w:rPr>
          <w:rFonts w:asciiTheme="majorHAnsi" w:hAnsiTheme="majorHAnsi" w:cstheme="majorHAnsi"/>
          <w:sz w:val="24"/>
          <w:szCs w:val="24"/>
        </w:rPr>
        <w:t xml:space="preserve"> tak</w:t>
      </w:r>
      <w:r w:rsidR="000E0240">
        <w:rPr>
          <w:rFonts w:asciiTheme="majorHAnsi" w:hAnsiTheme="majorHAnsi" w:cstheme="majorHAnsi"/>
          <w:sz w:val="24"/>
          <w:szCs w:val="24"/>
        </w:rPr>
        <w:t>e</w:t>
      </w:r>
      <w:r w:rsidR="0067548B" w:rsidRPr="00D3581A">
        <w:rPr>
          <w:rFonts w:asciiTheme="majorHAnsi" w:hAnsiTheme="majorHAnsi" w:cstheme="majorHAnsi"/>
          <w:sz w:val="24"/>
          <w:szCs w:val="24"/>
        </w:rPr>
        <w:t xml:space="preserve"> part in the research. Once consent has been </w:t>
      </w:r>
      <w:r w:rsidR="000E0240">
        <w:rPr>
          <w:rFonts w:asciiTheme="majorHAnsi" w:hAnsiTheme="majorHAnsi" w:cstheme="majorHAnsi"/>
          <w:sz w:val="24"/>
          <w:szCs w:val="24"/>
        </w:rPr>
        <w:t>obtained</w:t>
      </w:r>
      <w:r w:rsidR="0047567B">
        <w:rPr>
          <w:rFonts w:asciiTheme="majorHAnsi" w:hAnsiTheme="majorHAnsi" w:cstheme="majorHAnsi"/>
          <w:sz w:val="24"/>
          <w:szCs w:val="24"/>
        </w:rPr>
        <w:t>,</w:t>
      </w:r>
      <w:r w:rsidR="0067548B" w:rsidRPr="00D3581A">
        <w:rPr>
          <w:rFonts w:asciiTheme="majorHAnsi" w:hAnsiTheme="majorHAnsi" w:cstheme="majorHAnsi"/>
          <w:sz w:val="24"/>
          <w:szCs w:val="24"/>
        </w:rPr>
        <w:t xml:space="preserve"> world café </w:t>
      </w:r>
      <w:r w:rsidR="00A62531" w:rsidRPr="00D3581A">
        <w:rPr>
          <w:rFonts w:asciiTheme="majorHAnsi" w:hAnsiTheme="majorHAnsi" w:cstheme="majorHAnsi"/>
          <w:sz w:val="24"/>
          <w:szCs w:val="24"/>
        </w:rPr>
        <w:t xml:space="preserve">data collection </w:t>
      </w:r>
      <w:r w:rsidR="0067548B" w:rsidRPr="00D3581A">
        <w:rPr>
          <w:rFonts w:asciiTheme="majorHAnsi" w:hAnsiTheme="majorHAnsi" w:cstheme="majorHAnsi"/>
          <w:sz w:val="24"/>
          <w:szCs w:val="24"/>
        </w:rPr>
        <w:t>can</w:t>
      </w:r>
      <w:r w:rsidR="004C4306" w:rsidRPr="00D3581A">
        <w:rPr>
          <w:rFonts w:asciiTheme="majorHAnsi" w:hAnsiTheme="majorHAnsi" w:cstheme="majorHAnsi"/>
          <w:sz w:val="24"/>
          <w:szCs w:val="24"/>
        </w:rPr>
        <w:t xml:space="preserve"> </w:t>
      </w:r>
      <w:r w:rsidR="0067548B" w:rsidRPr="00D3581A">
        <w:rPr>
          <w:rFonts w:asciiTheme="majorHAnsi" w:hAnsiTheme="majorHAnsi" w:cstheme="majorHAnsi"/>
          <w:sz w:val="24"/>
          <w:szCs w:val="24"/>
        </w:rPr>
        <w:t xml:space="preserve">commence.  </w:t>
      </w:r>
    </w:p>
    <w:p w14:paraId="2C3269FF" w14:textId="14F5E2B4" w:rsidR="0067548B" w:rsidRPr="00D3581A" w:rsidRDefault="00E910A3" w:rsidP="006A7FBB">
      <w:pPr>
        <w:jc w:val="both"/>
        <w:rPr>
          <w:rFonts w:asciiTheme="majorHAnsi" w:hAnsiTheme="majorHAnsi" w:cstheme="majorHAnsi"/>
          <w:b/>
          <w:bCs/>
          <w:sz w:val="24"/>
          <w:szCs w:val="24"/>
        </w:rPr>
      </w:pPr>
      <w:r>
        <w:rPr>
          <w:rFonts w:asciiTheme="majorHAnsi" w:hAnsiTheme="majorHAnsi" w:cstheme="majorHAnsi"/>
          <w:b/>
          <w:bCs/>
          <w:sz w:val="24"/>
          <w:szCs w:val="24"/>
        </w:rPr>
        <w:lastRenderedPageBreak/>
        <w:t>&lt;b&gt;</w:t>
      </w:r>
      <w:r w:rsidR="0067548B" w:rsidRPr="00D3581A">
        <w:rPr>
          <w:rFonts w:asciiTheme="majorHAnsi" w:hAnsiTheme="majorHAnsi" w:cstheme="majorHAnsi"/>
          <w:b/>
          <w:bCs/>
          <w:sz w:val="24"/>
          <w:szCs w:val="24"/>
        </w:rPr>
        <w:t>Setting Up the World Café Space</w:t>
      </w:r>
    </w:p>
    <w:p w14:paraId="7FD7C8B0" w14:textId="3656A723" w:rsidR="003269E9" w:rsidRPr="00D3581A" w:rsidRDefault="003D5F4B" w:rsidP="006A7FBB">
      <w:pPr>
        <w:jc w:val="both"/>
        <w:rPr>
          <w:rFonts w:asciiTheme="majorHAnsi" w:hAnsiTheme="majorHAnsi" w:cstheme="majorHAnsi"/>
          <w:sz w:val="24"/>
          <w:szCs w:val="24"/>
        </w:rPr>
      </w:pPr>
      <w:r w:rsidRPr="00D3581A">
        <w:rPr>
          <w:rFonts w:asciiTheme="majorHAnsi" w:hAnsiTheme="majorHAnsi" w:cstheme="majorHAnsi"/>
          <w:sz w:val="24"/>
          <w:szCs w:val="24"/>
        </w:rPr>
        <w:t xml:space="preserve">The </w:t>
      </w:r>
      <w:r w:rsidR="004E1BE8" w:rsidRPr="00D3581A">
        <w:rPr>
          <w:rFonts w:asciiTheme="majorHAnsi" w:hAnsiTheme="majorHAnsi" w:cstheme="majorHAnsi"/>
          <w:sz w:val="24"/>
          <w:szCs w:val="24"/>
        </w:rPr>
        <w:t xml:space="preserve">typical </w:t>
      </w:r>
      <w:r w:rsidR="006440DD" w:rsidRPr="00D3581A">
        <w:rPr>
          <w:rFonts w:asciiTheme="majorHAnsi" w:hAnsiTheme="majorHAnsi" w:cstheme="majorHAnsi"/>
          <w:sz w:val="24"/>
          <w:szCs w:val="24"/>
        </w:rPr>
        <w:t>physical</w:t>
      </w:r>
      <w:r w:rsidR="004E1BE8" w:rsidRPr="00D3581A">
        <w:rPr>
          <w:rFonts w:asciiTheme="majorHAnsi" w:hAnsiTheme="majorHAnsi" w:cstheme="majorHAnsi"/>
          <w:sz w:val="24"/>
          <w:szCs w:val="24"/>
        </w:rPr>
        <w:t xml:space="preserve"> space that</w:t>
      </w:r>
      <w:r w:rsidR="006440DD" w:rsidRPr="00D3581A">
        <w:rPr>
          <w:rFonts w:asciiTheme="majorHAnsi" w:hAnsiTheme="majorHAnsi" w:cstheme="majorHAnsi"/>
          <w:sz w:val="24"/>
          <w:szCs w:val="24"/>
        </w:rPr>
        <w:t xml:space="preserve"> </w:t>
      </w:r>
      <w:r w:rsidR="006A7FBB" w:rsidRPr="00D3581A">
        <w:rPr>
          <w:rFonts w:asciiTheme="majorHAnsi" w:hAnsiTheme="majorHAnsi" w:cstheme="majorHAnsi"/>
          <w:sz w:val="24"/>
          <w:szCs w:val="24"/>
        </w:rPr>
        <w:t xml:space="preserve">world café </w:t>
      </w:r>
      <w:r w:rsidR="006440DD" w:rsidRPr="00D3581A">
        <w:rPr>
          <w:rFonts w:asciiTheme="majorHAnsi" w:hAnsiTheme="majorHAnsi" w:cstheme="majorHAnsi"/>
          <w:sz w:val="24"/>
          <w:szCs w:val="24"/>
        </w:rPr>
        <w:t>data collection occurs in</w:t>
      </w:r>
      <w:r w:rsidR="007E7336">
        <w:rPr>
          <w:rFonts w:asciiTheme="majorHAnsi" w:hAnsiTheme="majorHAnsi" w:cstheme="majorHAnsi"/>
          <w:sz w:val="24"/>
          <w:szCs w:val="24"/>
        </w:rPr>
        <w:t xml:space="preserve"> looks like</w:t>
      </w:r>
      <w:r w:rsidRPr="00D3581A">
        <w:rPr>
          <w:rFonts w:asciiTheme="majorHAnsi" w:hAnsiTheme="majorHAnsi" w:cstheme="majorHAnsi"/>
          <w:sz w:val="24"/>
          <w:szCs w:val="24"/>
        </w:rPr>
        <w:t xml:space="preserve"> a café with tables </w:t>
      </w:r>
      <w:r w:rsidR="006440DD" w:rsidRPr="00D3581A">
        <w:rPr>
          <w:rFonts w:asciiTheme="majorHAnsi" w:hAnsiTheme="majorHAnsi" w:cstheme="majorHAnsi"/>
          <w:sz w:val="24"/>
          <w:szCs w:val="24"/>
        </w:rPr>
        <w:t>covered in paper</w:t>
      </w:r>
      <w:r w:rsidRPr="00D3581A">
        <w:rPr>
          <w:rFonts w:asciiTheme="majorHAnsi" w:hAnsiTheme="majorHAnsi" w:cstheme="majorHAnsi"/>
          <w:sz w:val="24"/>
          <w:szCs w:val="24"/>
        </w:rPr>
        <w:t xml:space="preserve"> table clothes that people can write or draw on</w:t>
      </w:r>
      <w:r w:rsidR="004C4306" w:rsidRPr="00D3581A">
        <w:rPr>
          <w:rFonts w:asciiTheme="majorHAnsi" w:hAnsiTheme="majorHAnsi" w:cstheme="majorHAnsi"/>
          <w:sz w:val="24"/>
          <w:szCs w:val="24"/>
        </w:rPr>
        <w:t xml:space="preserve"> whilst they engage in </w:t>
      </w:r>
      <w:r w:rsidR="00724217" w:rsidRPr="00D3581A">
        <w:rPr>
          <w:rFonts w:asciiTheme="majorHAnsi" w:hAnsiTheme="majorHAnsi" w:cstheme="majorHAnsi"/>
          <w:sz w:val="24"/>
          <w:szCs w:val="24"/>
        </w:rPr>
        <w:t>small group discussions</w:t>
      </w:r>
      <w:r w:rsidRPr="00D3581A">
        <w:rPr>
          <w:rFonts w:asciiTheme="majorHAnsi" w:hAnsiTheme="majorHAnsi" w:cstheme="majorHAnsi"/>
          <w:sz w:val="24"/>
          <w:szCs w:val="24"/>
        </w:rPr>
        <w:t xml:space="preserve"> (Page </w:t>
      </w:r>
      <w:r w:rsidR="007E7336">
        <w:rPr>
          <w:rFonts w:asciiTheme="majorHAnsi" w:hAnsiTheme="majorHAnsi" w:cstheme="majorHAnsi"/>
          <w:sz w:val="24"/>
          <w:szCs w:val="24"/>
        </w:rPr>
        <w:t>and</w:t>
      </w:r>
      <w:r w:rsidRPr="00D3581A">
        <w:rPr>
          <w:rFonts w:asciiTheme="majorHAnsi" w:hAnsiTheme="majorHAnsi" w:cstheme="majorHAnsi"/>
          <w:sz w:val="24"/>
          <w:szCs w:val="24"/>
        </w:rPr>
        <w:t xml:space="preserve"> Temple-Malt, 2018).</w:t>
      </w:r>
      <w:r w:rsidR="003269E9" w:rsidRPr="00D3581A">
        <w:rPr>
          <w:rFonts w:asciiTheme="majorHAnsi" w:hAnsiTheme="majorHAnsi" w:cstheme="majorHAnsi"/>
          <w:sz w:val="24"/>
          <w:szCs w:val="24"/>
        </w:rPr>
        <w:t xml:space="preserve"> </w:t>
      </w:r>
      <w:r w:rsidR="006A7FBB" w:rsidRPr="00D3581A">
        <w:rPr>
          <w:rFonts w:asciiTheme="majorHAnsi" w:hAnsiTheme="majorHAnsi" w:cstheme="majorHAnsi"/>
          <w:sz w:val="24"/>
          <w:szCs w:val="24"/>
        </w:rPr>
        <w:t>A</w:t>
      </w:r>
      <w:r w:rsidR="003269E9" w:rsidRPr="00D3581A">
        <w:rPr>
          <w:rFonts w:asciiTheme="majorHAnsi" w:hAnsiTheme="majorHAnsi" w:cstheme="majorHAnsi"/>
          <w:sz w:val="24"/>
          <w:szCs w:val="24"/>
        </w:rPr>
        <w:t xml:space="preserve"> researcher might opt to use flip chart paper</w:t>
      </w:r>
      <w:r w:rsidR="00EF64EE" w:rsidRPr="00D3581A">
        <w:rPr>
          <w:rFonts w:asciiTheme="majorHAnsi" w:hAnsiTheme="majorHAnsi" w:cstheme="majorHAnsi"/>
          <w:sz w:val="24"/>
          <w:szCs w:val="24"/>
        </w:rPr>
        <w:t>,</w:t>
      </w:r>
      <w:r w:rsidR="003269E9" w:rsidRPr="00D3581A">
        <w:rPr>
          <w:rFonts w:asciiTheme="majorHAnsi" w:hAnsiTheme="majorHAnsi" w:cstheme="majorHAnsi"/>
          <w:sz w:val="24"/>
          <w:szCs w:val="24"/>
        </w:rPr>
        <w:t xml:space="preserve"> or post</w:t>
      </w:r>
      <w:r w:rsidR="004C4306" w:rsidRPr="00D3581A">
        <w:rPr>
          <w:rFonts w:asciiTheme="majorHAnsi" w:hAnsiTheme="majorHAnsi" w:cstheme="majorHAnsi"/>
          <w:sz w:val="24"/>
          <w:szCs w:val="24"/>
        </w:rPr>
        <w:t>-</w:t>
      </w:r>
      <w:r w:rsidR="003269E9" w:rsidRPr="00D3581A">
        <w:rPr>
          <w:rFonts w:asciiTheme="majorHAnsi" w:hAnsiTheme="majorHAnsi" w:cstheme="majorHAnsi"/>
          <w:sz w:val="24"/>
          <w:szCs w:val="24"/>
        </w:rPr>
        <w:t>it</w:t>
      </w:r>
      <w:r w:rsidR="004C4306" w:rsidRPr="00D3581A">
        <w:rPr>
          <w:rFonts w:asciiTheme="majorHAnsi" w:hAnsiTheme="majorHAnsi" w:cstheme="majorHAnsi"/>
          <w:sz w:val="24"/>
          <w:szCs w:val="24"/>
        </w:rPr>
        <w:t>-</w:t>
      </w:r>
      <w:r w:rsidR="003269E9" w:rsidRPr="00D3581A">
        <w:rPr>
          <w:rFonts w:asciiTheme="majorHAnsi" w:hAnsiTheme="majorHAnsi" w:cstheme="majorHAnsi"/>
          <w:sz w:val="24"/>
          <w:szCs w:val="24"/>
        </w:rPr>
        <w:t>notes</w:t>
      </w:r>
      <w:r w:rsidR="00EF64EE" w:rsidRPr="00D3581A">
        <w:rPr>
          <w:rFonts w:asciiTheme="majorHAnsi" w:hAnsiTheme="majorHAnsi" w:cstheme="majorHAnsi"/>
          <w:sz w:val="24"/>
          <w:szCs w:val="24"/>
        </w:rPr>
        <w:t>,</w:t>
      </w:r>
      <w:r w:rsidR="003269E9" w:rsidRPr="00D3581A">
        <w:rPr>
          <w:rFonts w:asciiTheme="majorHAnsi" w:hAnsiTheme="majorHAnsi" w:cstheme="majorHAnsi"/>
          <w:sz w:val="24"/>
          <w:szCs w:val="24"/>
        </w:rPr>
        <w:t xml:space="preserve"> as an alternative to table clothes</w:t>
      </w:r>
      <w:r w:rsidR="00DC6FE2">
        <w:rPr>
          <w:rFonts w:asciiTheme="majorHAnsi" w:hAnsiTheme="majorHAnsi" w:cstheme="majorHAnsi"/>
          <w:sz w:val="24"/>
          <w:szCs w:val="24"/>
        </w:rPr>
        <w:t xml:space="preserve">, </w:t>
      </w:r>
      <w:r w:rsidR="00EE2C29">
        <w:rPr>
          <w:rFonts w:asciiTheme="majorHAnsi" w:hAnsiTheme="majorHAnsi" w:cstheme="majorHAnsi"/>
          <w:sz w:val="24"/>
          <w:szCs w:val="24"/>
        </w:rPr>
        <w:t>and</w:t>
      </w:r>
      <w:r w:rsidR="006A7FBB" w:rsidRPr="00D3581A">
        <w:rPr>
          <w:rFonts w:asciiTheme="majorHAnsi" w:hAnsiTheme="majorHAnsi" w:cstheme="majorHAnsi"/>
          <w:sz w:val="24"/>
          <w:szCs w:val="24"/>
        </w:rPr>
        <w:t xml:space="preserve"> </w:t>
      </w:r>
      <w:r w:rsidR="00F82F09" w:rsidRPr="00F82F09">
        <w:rPr>
          <w:rFonts w:asciiTheme="majorHAnsi" w:hAnsiTheme="majorHAnsi" w:cstheme="majorHAnsi"/>
          <w:sz w:val="24"/>
          <w:szCs w:val="24"/>
        </w:rPr>
        <w:t xml:space="preserve">Lohr </w:t>
      </w:r>
      <w:r w:rsidR="00F82F09" w:rsidRPr="00C13886">
        <w:rPr>
          <w:rFonts w:asciiTheme="majorHAnsi" w:hAnsiTheme="majorHAnsi" w:cstheme="majorHAnsi"/>
          <w:i/>
          <w:iCs/>
          <w:sz w:val="24"/>
          <w:szCs w:val="24"/>
        </w:rPr>
        <w:t>et al</w:t>
      </w:r>
      <w:r w:rsidR="00F82F09" w:rsidRPr="00F82F09">
        <w:rPr>
          <w:rFonts w:asciiTheme="majorHAnsi" w:hAnsiTheme="majorHAnsi" w:cstheme="majorHAnsi"/>
          <w:sz w:val="24"/>
          <w:szCs w:val="24"/>
        </w:rPr>
        <w:t xml:space="preserve"> (2020</w:t>
      </w:r>
      <w:r w:rsidR="004A2A19">
        <w:rPr>
          <w:rFonts w:asciiTheme="majorHAnsi" w:hAnsiTheme="majorHAnsi" w:cstheme="majorHAnsi"/>
          <w:sz w:val="24"/>
          <w:szCs w:val="24"/>
        </w:rPr>
        <w:t xml:space="preserve">: </w:t>
      </w:r>
      <w:r w:rsidR="00F82F09" w:rsidRPr="00F82F09">
        <w:rPr>
          <w:rFonts w:asciiTheme="majorHAnsi" w:hAnsiTheme="majorHAnsi" w:cstheme="majorHAnsi"/>
          <w:sz w:val="24"/>
          <w:szCs w:val="24"/>
        </w:rPr>
        <w:t>2</w:t>
      </w:r>
      <w:r w:rsidR="00EE2C29" w:rsidRPr="00F82F09">
        <w:rPr>
          <w:rFonts w:asciiTheme="majorHAnsi" w:hAnsiTheme="majorHAnsi" w:cstheme="majorHAnsi"/>
          <w:sz w:val="24"/>
          <w:szCs w:val="24"/>
        </w:rPr>
        <w:t xml:space="preserve">) </w:t>
      </w:r>
      <w:r w:rsidR="00EE2C29">
        <w:rPr>
          <w:rFonts w:asciiTheme="majorHAnsi" w:hAnsiTheme="majorHAnsi" w:cstheme="majorHAnsi"/>
          <w:sz w:val="24"/>
          <w:szCs w:val="24"/>
        </w:rPr>
        <w:t>recommends</w:t>
      </w:r>
      <w:r w:rsidR="00F82F09">
        <w:rPr>
          <w:rFonts w:asciiTheme="majorHAnsi" w:hAnsiTheme="majorHAnsi" w:cstheme="majorHAnsi"/>
          <w:sz w:val="24"/>
          <w:szCs w:val="24"/>
        </w:rPr>
        <w:t xml:space="preserve"> </w:t>
      </w:r>
      <w:r w:rsidR="00EE2C29">
        <w:rPr>
          <w:rFonts w:asciiTheme="majorHAnsi" w:hAnsiTheme="majorHAnsi" w:cstheme="majorHAnsi"/>
          <w:sz w:val="24"/>
          <w:szCs w:val="24"/>
        </w:rPr>
        <w:t>people writing on ‘</w:t>
      </w:r>
      <w:r w:rsidR="00EE2C29" w:rsidRPr="00C13886">
        <w:rPr>
          <w:rFonts w:asciiTheme="majorHAnsi" w:hAnsiTheme="majorHAnsi" w:cstheme="majorHAnsi"/>
          <w:i/>
          <w:iCs/>
          <w:sz w:val="24"/>
          <w:szCs w:val="24"/>
        </w:rPr>
        <w:t>placemats’</w:t>
      </w:r>
      <w:r w:rsidR="00DB0A39">
        <w:rPr>
          <w:rFonts w:asciiTheme="majorHAnsi" w:hAnsiTheme="majorHAnsi" w:cstheme="majorHAnsi"/>
          <w:sz w:val="24"/>
          <w:szCs w:val="24"/>
        </w:rPr>
        <w:t xml:space="preserve"> or “</w:t>
      </w:r>
      <w:r w:rsidR="00DB0A39" w:rsidRPr="00C13886">
        <w:rPr>
          <w:rFonts w:asciiTheme="majorHAnsi" w:hAnsiTheme="majorHAnsi" w:cstheme="majorHAnsi"/>
          <w:i/>
          <w:iCs/>
          <w:sz w:val="24"/>
          <w:szCs w:val="24"/>
        </w:rPr>
        <w:t>index-cards</w:t>
      </w:r>
      <w:r w:rsidR="00DB0A39">
        <w:rPr>
          <w:rFonts w:asciiTheme="majorHAnsi" w:hAnsiTheme="majorHAnsi" w:cstheme="majorHAnsi"/>
          <w:sz w:val="24"/>
          <w:szCs w:val="24"/>
        </w:rPr>
        <w:t>”</w:t>
      </w:r>
      <w:r w:rsidR="00EE2C29">
        <w:rPr>
          <w:rFonts w:asciiTheme="majorHAnsi" w:hAnsiTheme="majorHAnsi" w:cstheme="majorHAnsi"/>
          <w:sz w:val="24"/>
          <w:szCs w:val="24"/>
        </w:rPr>
        <w:t xml:space="preserve">. </w:t>
      </w:r>
      <w:r w:rsidR="004C4306" w:rsidRPr="00D3581A">
        <w:rPr>
          <w:rFonts w:asciiTheme="majorHAnsi" w:hAnsiTheme="majorHAnsi" w:cstheme="majorHAnsi"/>
          <w:sz w:val="24"/>
          <w:szCs w:val="24"/>
        </w:rPr>
        <w:t>A</w:t>
      </w:r>
      <w:r w:rsidR="006A7FBB" w:rsidRPr="00D3581A">
        <w:rPr>
          <w:rFonts w:asciiTheme="majorHAnsi" w:hAnsiTheme="majorHAnsi" w:cstheme="majorHAnsi"/>
          <w:sz w:val="24"/>
          <w:szCs w:val="24"/>
        </w:rPr>
        <w:t xml:space="preserve">udio recording devices are also an </w:t>
      </w:r>
      <w:r w:rsidR="00A62531" w:rsidRPr="00D3581A">
        <w:rPr>
          <w:rFonts w:asciiTheme="majorHAnsi" w:hAnsiTheme="majorHAnsi" w:cstheme="majorHAnsi"/>
          <w:sz w:val="24"/>
          <w:szCs w:val="24"/>
        </w:rPr>
        <w:t>option</w:t>
      </w:r>
      <w:r w:rsidR="00062048">
        <w:rPr>
          <w:rFonts w:asciiTheme="majorHAnsi" w:hAnsiTheme="majorHAnsi" w:cstheme="majorHAnsi"/>
          <w:sz w:val="24"/>
          <w:szCs w:val="24"/>
        </w:rPr>
        <w:t xml:space="preserve"> and provide the researcher with richer detailed data, although </w:t>
      </w:r>
      <w:r w:rsidR="00A62531" w:rsidRPr="00D3581A">
        <w:rPr>
          <w:rFonts w:asciiTheme="majorHAnsi" w:hAnsiTheme="majorHAnsi" w:cstheme="majorHAnsi"/>
          <w:sz w:val="24"/>
          <w:szCs w:val="24"/>
        </w:rPr>
        <w:t xml:space="preserve">background </w:t>
      </w:r>
      <w:r w:rsidR="00572E43" w:rsidRPr="00D3581A">
        <w:rPr>
          <w:rFonts w:asciiTheme="majorHAnsi" w:hAnsiTheme="majorHAnsi" w:cstheme="majorHAnsi"/>
          <w:sz w:val="24"/>
          <w:szCs w:val="24"/>
        </w:rPr>
        <w:t xml:space="preserve">noise can make </w:t>
      </w:r>
      <w:r w:rsidR="004C4306" w:rsidRPr="00D3581A">
        <w:rPr>
          <w:rFonts w:asciiTheme="majorHAnsi" w:hAnsiTheme="majorHAnsi" w:cstheme="majorHAnsi"/>
          <w:sz w:val="24"/>
          <w:szCs w:val="24"/>
        </w:rPr>
        <w:t>decipher</w:t>
      </w:r>
      <w:r w:rsidR="00A62531" w:rsidRPr="00D3581A">
        <w:rPr>
          <w:rFonts w:asciiTheme="majorHAnsi" w:hAnsiTheme="majorHAnsi" w:cstheme="majorHAnsi"/>
          <w:sz w:val="24"/>
          <w:szCs w:val="24"/>
        </w:rPr>
        <w:t>ing</w:t>
      </w:r>
      <w:r w:rsidR="004C4306" w:rsidRPr="00D3581A">
        <w:rPr>
          <w:rFonts w:asciiTheme="majorHAnsi" w:hAnsiTheme="majorHAnsi" w:cstheme="majorHAnsi"/>
          <w:sz w:val="24"/>
          <w:szCs w:val="24"/>
        </w:rPr>
        <w:t xml:space="preserve"> the recording </w:t>
      </w:r>
      <w:r w:rsidR="00A62531" w:rsidRPr="00D3581A">
        <w:rPr>
          <w:rFonts w:asciiTheme="majorHAnsi" w:hAnsiTheme="majorHAnsi" w:cstheme="majorHAnsi"/>
          <w:sz w:val="24"/>
          <w:szCs w:val="24"/>
        </w:rPr>
        <w:t>more complex</w:t>
      </w:r>
      <w:r w:rsidR="003269E9" w:rsidRPr="00D3581A">
        <w:rPr>
          <w:rFonts w:asciiTheme="majorHAnsi" w:hAnsiTheme="majorHAnsi" w:cstheme="majorHAnsi"/>
          <w:sz w:val="24"/>
          <w:szCs w:val="24"/>
        </w:rPr>
        <w:t xml:space="preserve">. </w:t>
      </w:r>
      <w:r w:rsidRPr="00D3581A">
        <w:rPr>
          <w:rFonts w:asciiTheme="majorHAnsi" w:hAnsiTheme="majorHAnsi" w:cstheme="majorHAnsi"/>
          <w:sz w:val="24"/>
          <w:szCs w:val="24"/>
        </w:rPr>
        <w:t xml:space="preserve">Ideally, refreshments are already on tables </w:t>
      </w:r>
      <w:r w:rsidR="00F00E35" w:rsidRPr="00D3581A">
        <w:rPr>
          <w:rFonts w:asciiTheme="majorHAnsi" w:hAnsiTheme="majorHAnsi" w:cstheme="majorHAnsi"/>
          <w:sz w:val="24"/>
          <w:szCs w:val="24"/>
        </w:rPr>
        <w:t xml:space="preserve">as a </w:t>
      </w:r>
      <w:r w:rsidRPr="00D3581A">
        <w:rPr>
          <w:rFonts w:asciiTheme="majorHAnsi" w:hAnsiTheme="majorHAnsi" w:cstheme="majorHAnsi"/>
          <w:sz w:val="24"/>
          <w:szCs w:val="24"/>
        </w:rPr>
        <w:t xml:space="preserve">welcome </w:t>
      </w:r>
      <w:r w:rsidR="00F00E35" w:rsidRPr="00D3581A">
        <w:rPr>
          <w:rFonts w:asciiTheme="majorHAnsi" w:hAnsiTheme="majorHAnsi" w:cstheme="majorHAnsi"/>
          <w:sz w:val="24"/>
          <w:szCs w:val="24"/>
        </w:rPr>
        <w:t>to</w:t>
      </w:r>
      <w:r w:rsidRPr="00D3581A">
        <w:rPr>
          <w:rFonts w:asciiTheme="majorHAnsi" w:hAnsiTheme="majorHAnsi" w:cstheme="majorHAnsi"/>
          <w:sz w:val="24"/>
          <w:szCs w:val="24"/>
        </w:rPr>
        <w:t xml:space="preserve"> participants (</w:t>
      </w:r>
      <w:r w:rsidR="00724217" w:rsidRPr="00D3581A">
        <w:rPr>
          <w:rFonts w:asciiTheme="majorHAnsi" w:hAnsiTheme="majorHAnsi" w:cstheme="majorHAnsi"/>
          <w:sz w:val="24"/>
          <w:szCs w:val="24"/>
        </w:rPr>
        <w:t xml:space="preserve">Page </w:t>
      </w:r>
      <w:r w:rsidR="00AD4C5B">
        <w:rPr>
          <w:rFonts w:asciiTheme="majorHAnsi" w:hAnsiTheme="majorHAnsi" w:cstheme="majorHAnsi"/>
          <w:sz w:val="24"/>
          <w:szCs w:val="24"/>
        </w:rPr>
        <w:t>and</w:t>
      </w:r>
      <w:r w:rsidR="00724217" w:rsidRPr="00D3581A">
        <w:rPr>
          <w:rFonts w:asciiTheme="majorHAnsi" w:hAnsiTheme="majorHAnsi" w:cstheme="majorHAnsi"/>
          <w:sz w:val="24"/>
          <w:szCs w:val="24"/>
        </w:rPr>
        <w:t xml:space="preserve"> Temple-Malt, 2018</w:t>
      </w:r>
      <w:r w:rsidR="006440DD" w:rsidRPr="00D3581A">
        <w:rPr>
          <w:rFonts w:asciiTheme="majorHAnsi" w:hAnsiTheme="majorHAnsi" w:cstheme="majorHAnsi"/>
          <w:sz w:val="24"/>
          <w:szCs w:val="24"/>
        </w:rPr>
        <w:t>)</w:t>
      </w:r>
      <w:r w:rsidR="004D28CE">
        <w:rPr>
          <w:rFonts w:asciiTheme="majorHAnsi" w:hAnsiTheme="majorHAnsi" w:cstheme="majorHAnsi"/>
          <w:sz w:val="24"/>
          <w:szCs w:val="24"/>
        </w:rPr>
        <w:t>;</w:t>
      </w:r>
      <w:r w:rsidRPr="00D3581A">
        <w:rPr>
          <w:rFonts w:asciiTheme="majorHAnsi" w:hAnsiTheme="majorHAnsi" w:cstheme="majorHAnsi"/>
          <w:sz w:val="24"/>
          <w:szCs w:val="24"/>
        </w:rPr>
        <w:t xml:space="preserve"> however, this is not always possible</w:t>
      </w:r>
      <w:r w:rsidR="006D271C">
        <w:rPr>
          <w:rFonts w:asciiTheme="majorHAnsi" w:hAnsiTheme="majorHAnsi" w:cstheme="majorHAnsi"/>
          <w:sz w:val="24"/>
          <w:szCs w:val="24"/>
        </w:rPr>
        <w:t>, such as</w:t>
      </w:r>
      <w:r w:rsidR="00EF2359" w:rsidRPr="00D3581A">
        <w:rPr>
          <w:rFonts w:asciiTheme="majorHAnsi" w:hAnsiTheme="majorHAnsi" w:cstheme="majorHAnsi"/>
          <w:sz w:val="24"/>
          <w:szCs w:val="24"/>
        </w:rPr>
        <w:t xml:space="preserve"> in prison settings</w:t>
      </w:r>
      <w:r w:rsidR="00DA5D10">
        <w:rPr>
          <w:rFonts w:asciiTheme="majorHAnsi" w:hAnsiTheme="majorHAnsi" w:cstheme="majorHAnsi"/>
          <w:sz w:val="24"/>
          <w:szCs w:val="24"/>
        </w:rPr>
        <w:t>, for example</w:t>
      </w:r>
      <w:r w:rsidR="00724217" w:rsidRPr="00D3581A">
        <w:rPr>
          <w:rFonts w:asciiTheme="majorHAnsi" w:hAnsiTheme="majorHAnsi" w:cstheme="majorHAnsi"/>
          <w:sz w:val="24"/>
          <w:szCs w:val="24"/>
        </w:rPr>
        <w:t xml:space="preserve"> (Page </w:t>
      </w:r>
      <w:r w:rsidR="00724217" w:rsidRPr="001773DD">
        <w:rPr>
          <w:rFonts w:asciiTheme="majorHAnsi" w:hAnsiTheme="majorHAnsi" w:cstheme="majorHAnsi"/>
          <w:sz w:val="24"/>
          <w:szCs w:val="24"/>
        </w:rPr>
        <w:t>et al</w:t>
      </w:r>
      <w:r w:rsidR="004D28CE">
        <w:rPr>
          <w:rFonts w:asciiTheme="majorHAnsi" w:hAnsiTheme="majorHAnsi" w:cstheme="majorHAnsi"/>
          <w:sz w:val="24"/>
          <w:szCs w:val="24"/>
        </w:rPr>
        <w:t>.</w:t>
      </w:r>
      <w:r w:rsidR="00724217" w:rsidRPr="00D3581A">
        <w:rPr>
          <w:rFonts w:asciiTheme="majorHAnsi" w:hAnsiTheme="majorHAnsi" w:cstheme="majorHAnsi"/>
          <w:sz w:val="24"/>
          <w:szCs w:val="24"/>
        </w:rPr>
        <w:t>, 2019; Page</w:t>
      </w:r>
      <w:r w:rsidR="00F62054">
        <w:rPr>
          <w:rFonts w:asciiTheme="majorHAnsi" w:hAnsiTheme="majorHAnsi" w:cstheme="majorHAnsi"/>
          <w:sz w:val="24"/>
          <w:szCs w:val="24"/>
        </w:rPr>
        <w:t xml:space="preserve"> et al</w:t>
      </w:r>
      <w:r w:rsidR="00724217" w:rsidRPr="00D3581A">
        <w:rPr>
          <w:rFonts w:asciiTheme="majorHAnsi" w:hAnsiTheme="majorHAnsi" w:cstheme="majorHAnsi"/>
          <w:sz w:val="24"/>
          <w:szCs w:val="24"/>
        </w:rPr>
        <w:t>, 2022)</w:t>
      </w:r>
      <w:r w:rsidR="006440DD" w:rsidRPr="00D3581A">
        <w:rPr>
          <w:rFonts w:asciiTheme="majorHAnsi" w:hAnsiTheme="majorHAnsi" w:cstheme="majorHAnsi"/>
          <w:sz w:val="24"/>
          <w:szCs w:val="24"/>
        </w:rPr>
        <w:t xml:space="preserve">. World </w:t>
      </w:r>
      <w:r w:rsidR="006A7FBB" w:rsidRPr="00D3581A">
        <w:rPr>
          <w:rFonts w:asciiTheme="majorHAnsi" w:hAnsiTheme="majorHAnsi" w:cstheme="majorHAnsi"/>
          <w:sz w:val="24"/>
          <w:szCs w:val="24"/>
        </w:rPr>
        <w:t>c</w:t>
      </w:r>
      <w:r w:rsidR="006440DD" w:rsidRPr="00D3581A">
        <w:rPr>
          <w:rFonts w:asciiTheme="majorHAnsi" w:hAnsiTheme="majorHAnsi" w:cstheme="majorHAnsi"/>
          <w:sz w:val="24"/>
          <w:szCs w:val="24"/>
        </w:rPr>
        <w:t xml:space="preserve">afé </w:t>
      </w:r>
      <w:r w:rsidRPr="00D3581A">
        <w:rPr>
          <w:rFonts w:asciiTheme="majorHAnsi" w:hAnsiTheme="majorHAnsi" w:cstheme="majorHAnsi"/>
          <w:sz w:val="24"/>
          <w:szCs w:val="24"/>
        </w:rPr>
        <w:t>can</w:t>
      </w:r>
      <w:r w:rsidR="006440DD" w:rsidRPr="00D3581A">
        <w:rPr>
          <w:rFonts w:asciiTheme="majorHAnsi" w:hAnsiTheme="majorHAnsi" w:cstheme="majorHAnsi"/>
          <w:sz w:val="24"/>
          <w:szCs w:val="24"/>
        </w:rPr>
        <w:t xml:space="preserve"> </w:t>
      </w:r>
      <w:r w:rsidR="00EF64EE" w:rsidRPr="00D3581A">
        <w:rPr>
          <w:rFonts w:asciiTheme="majorHAnsi" w:hAnsiTheme="majorHAnsi" w:cstheme="majorHAnsi"/>
          <w:sz w:val="24"/>
          <w:szCs w:val="24"/>
        </w:rPr>
        <w:t xml:space="preserve">also </w:t>
      </w:r>
      <w:r w:rsidRPr="00D3581A">
        <w:rPr>
          <w:rFonts w:asciiTheme="majorHAnsi" w:hAnsiTheme="majorHAnsi" w:cstheme="majorHAnsi"/>
          <w:sz w:val="24"/>
          <w:szCs w:val="24"/>
        </w:rPr>
        <w:t xml:space="preserve">work with </w:t>
      </w:r>
      <w:r w:rsidR="003962D4" w:rsidRPr="00D3581A">
        <w:rPr>
          <w:rFonts w:asciiTheme="majorHAnsi" w:hAnsiTheme="majorHAnsi" w:cstheme="majorHAnsi"/>
          <w:sz w:val="24"/>
          <w:szCs w:val="24"/>
        </w:rPr>
        <w:t>a dedicated refreshment break</w:t>
      </w:r>
      <w:r w:rsidR="00F00E35" w:rsidRPr="00D3581A">
        <w:rPr>
          <w:rFonts w:asciiTheme="majorHAnsi" w:hAnsiTheme="majorHAnsi" w:cstheme="majorHAnsi"/>
          <w:sz w:val="24"/>
          <w:szCs w:val="24"/>
        </w:rPr>
        <w:t xml:space="preserve"> </w:t>
      </w:r>
      <w:r w:rsidR="003962D4" w:rsidRPr="00D3581A">
        <w:rPr>
          <w:rFonts w:asciiTheme="majorHAnsi" w:hAnsiTheme="majorHAnsi" w:cstheme="majorHAnsi"/>
          <w:sz w:val="24"/>
          <w:szCs w:val="24"/>
        </w:rPr>
        <w:t>(</w:t>
      </w:r>
      <w:r w:rsidR="004C4306" w:rsidRPr="00D3581A">
        <w:rPr>
          <w:rFonts w:asciiTheme="majorHAnsi" w:hAnsiTheme="majorHAnsi" w:cstheme="majorHAnsi"/>
          <w:sz w:val="24"/>
          <w:szCs w:val="24"/>
        </w:rPr>
        <w:t>ibid</w:t>
      </w:r>
      <w:r w:rsidR="003962D4" w:rsidRPr="00D3581A">
        <w:rPr>
          <w:rFonts w:asciiTheme="majorHAnsi" w:hAnsiTheme="majorHAnsi" w:cstheme="majorHAnsi"/>
          <w:sz w:val="24"/>
          <w:szCs w:val="24"/>
        </w:rPr>
        <w:t>)</w:t>
      </w:r>
      <w:r w:rsidR="006440DD" w:rsidRPr="00D3581A">
        <w:rPr>
          <w:rFonts w:asciiTheme="majorHAnsi" w:hAnsiTheme="majorHAnsi" w:cstheme="majorHAnsi"/>
          <w:sz w:val="24"/>
          <w:szCs w:val="24"/>
        </w:rPr>
        <w:t>,</w:t>
      </w:r>
      <w:r w:rsidR="003962D4" w:rsidRPr="00D3581A">
        <w:rPr>
          <w:rFonts w:asciiTheme="majorHAnsi" w:hAnsiTheme="majorHAnsi" w:cstheme="majorHAnsi"/>
          <w:sz w:val="24"/>
          <w:szCs w:val="24"/>
        </w:rPr>
        <w:t xml:space="preserve"> or people </w:t>
      </w:r>
      <w:r w:rsidR="006440DD" w:rsidRPr="00D3581A">
        <w:rPr>
          <w:rFonts w:asciiTheme="majorHAnsi" w:hAnsiTheme="majorHAnsi" w:cstheme="majorHAnsi"/>
          <w:sz w:val="24"/>
          <w:szCs w:val="24"/>
        </w:rPr>
        <w:t xml:space="preserve">opting to bring </w:t>
      </w:r>
      <w:r w:rsidR="003962D4" w:rsidRPr="00D3581A">
        <w:rPr>
          <w:rFonts w:asciiTheme="majorHAnsi" w:hAnsiTheme="majorHAnsi" w:cstheme="majorHAnsi"/>
          <w:sz w:val="24"/>
          <w:szCs w:val="24"/>
        </w:rPr>
        <w:t xml:space="preserve">their own refreshments </w:t>
      </w:r>
      <w:r w:rsidR="00F00E35" w:rsidRPr="00D3581A">
        <w:rPr>
          <w:rFonts w:asciiTheme="majorHAnsi" w:hAnsiTheme="majorHAnsi" w:cstheme="majorHAnsi"/>
          <w:sz w:val="24"/>
          <w:szCs w:val="24"/>
        </w:rPr>
        <w:t xml:space="preserve">for an </w:t>
      </w:r>
      <w:r w:rsidR="003962D4" w:rsidRPr="00D3581A">
        <w:rPr>
          <w:rFonts w:asciiTheme="majorHAnsi" w:hAnsiTheme="majorHAnsi" w:cstheme="majorHAnsi"/>
          <w:sz w:val="24"/>
          <w:szCs w:val="24"/>
        </w:rPr>
        <w:t xml:space="preserve">online </w:t>
      </w:r>
      <w:r w:rsidR="004C4306" w:rsidRPr="00D3581A">
        <w:rPr>
          <w:rFonts w:asciiTheme="majorHAnsi" w:hAnsiTheme="majorHAnsi" w:cstheme="majorHAnsi"/>
          <w:sz w:val="24"/>
          <w:szCs w:val="24"/>
        </w:rPr>
        <w:t xml:space="preserve">world café </w:t>
      </w:r>
      <w:r w:rsidR="003962D4" w:rsidRPr="00D3581A">
        <w:rPr>
          <w:rFonts w:asciiTheme="majorHAnsi" w:hAnsiTheme="majorHAnsi" w:cstheme="majorHAnsi"/>
          <w:sz w:val="24"/>
          <w:szCs w:val="24"/>
        </w:rPr>
        <w:t xml:space="preserve">(Page, 2021; Page </w:t>
      </w:r>
      <w:r w:rsidR="003962D4" w:rsidRPr="00C13886">
        <w:rPr>
          <w:rFonts w:asciiTheme="majorHAnsi" w:hAnsiTheme="majorHAnsi" w:cstheme="majorHAnsi"/>
          <w:i/>
          <w:iCs/>
          <w:sz w:val="24"/>
          <w:szCs w:val="24"/>
        </w:rPr>
        <w:t>et al</w:t>
      </w:r>
      <w:r w:rsidR="003962D4" w:rsidRPr="00D3581A">
        <w:rPr>
          <w:rFonts w:asciiTheme="majorHAnsi" w:hAnsiTheme="majorHAnsi" w:cstheme="majorHAnsi"/>
          <w:sz w:val="24"/>
          <w:szCs w:val="24"/>
        </w:rPr>
        <w:t>, 2021).</w:t>
      </w:r>
      <w:r w:rsidR="003269E9" w:rsidRPr="00D3581A">
        <w:rPr>
          <w:rFonts w:asciiTheme="majorHAnsi" w:hAnsiTheme="majorHAnsi" w:cstheme="majorHAnsi"/>
          <w:sz w:val="24"/>
          <w:szCs w:val="24"/>
        </w:rPr>
        <w:t xml:space="preserve"> </w:t>
      </w:r>
      <w:r w:rsidR="00F00E35" w:rsidRPr="00D3581A">
        <w:rPr>
          <w:rFonts w:asciiTheme="majorHAnsi" w:hAnsiTheme="majorHAnsi" w:cstheme="majorHAnsi"/>
          <w:sz w:val="24"/>
          <w:szCs w:val="24"/>
        </w:rPr>
        <w:t>R</w:t>
      </w:r>
      <w:r w:rsidR="006440DD" w:rsidRPr="00D3581A">
        <w:rPr>
          <w:rFonts w:asciiTheme="majorHAnsi" w:hAnsiTheme="majorHAnsi" w:cstheme="majorHAnsi"/>
          <w:sz w:val="24"/>
          <w:szCs w:val="24"/>
        </w:rPr>
        <w:t xml:space="preserve">efreshments </w:t>
      </w:r>
      <w:r w:rsidR="00F00E35" w:rsidRPr="00D3581A">
        <w:rPr>
          <w:rFonts w:asciiTheme="majorHAnsi" w:hAnsiTheme="majorHAnsi" w:cstheme="majorHAnsi"/>
          <w:sz w:val="24"/>
          <w:szCs w:val="24"/>
        </w:rPr>
        <w:t>help to address the ethical issue of ensuring participants do not get fatigued</w:t>
      </w:r>
      <w:r w:rsidR="006A7FBB" w:rsidRPr="00D3581A">
        <w:rPr>
          <w:rFonts w:asciiTheme="majorHAnsi" w:hAnsiTheme="majorHAnsi" w:cstheme="majorHAnsi"/>
          <w:sz w:val="24"/>
          <w:szCs w:val="24"/>
        </w:rPr>
        <w:t xml:space="preserve">. </w:t>
      </w:r>
      <w:r w:rsidR="00FF1686">
        <w:rPr>
          <w:rFonts w:asciiTheme="majorHAnsi" w:hAnsiTheme="majorHAnsi" w:cstheme="majorHAnsi"/>
          <w:sz w:val="24"/>
          <w:szCs w:val="24"/>
        </w:rPr>
        <w:t>A w</w:t>
      </w:r>
      <w:r w:rsidR="007775B0" w:rsidRPr="00D3581A">
        <w:rPr>
          <w:rFonts w:asciiTheme="majorHAnsi" w:hAnsiTheme="majorHAnsi" w:cstheme="majorHAnsi"/>
          <w:sz w:val="24"/>
          <w:szCs w:val="24"/>
        </w:rPr>
        <w:t xml:space="preserve">orld </w:t>
      </w:r>
      <w:r w:rsidR="006A7FBB" w:rsidRPr="00D3581A">
        <w:rPr>
          <w:rFonts w:asciiTheme="majorHAnsi" w:hAnsiTheme="majorHAnsi" w:cstheme="majorHAnsi"/>
          <w:sz w:val="24"/>
          <w:szCs w:val="24"/>
        </w:rPr>
        <w:t>c</w:t>
      </w:r>
      <w:r w:rsidR="007775B0" w:rsidRPr="00D3581A">
        <w:rPr>
          <w:rFonts w:asciiTheme="majorHAnsi" w:hAnsiTheme="majorHAnsi" w:cstheme="majorHAnsi"/>
          <w:sz w:val="24"/>
          <w:szCs w:val="24"/>
        </w:rPr>
        <w:t>afé</w:t>
      </w:r>
      <w:r w:rsidR="00FF1686">
        <w:rPr>
          <w:rFonts w:asciiTheme="majorHAnsi" w:hAnsiTheme="majorHAnsi" w:cstheme="majorHAnsi"/>
          <w:sz w:val="24"/>
          <w:szCs w:val="24"/>
        </w:rPr>
        <w:t xml:space="preserve"> event</w:t>
      </w:r>
      <w:r w:rsidR="007775B0" w:rsidRPr="00D3581A">
        <w:rPr>
          <w:rFonts w:asciiTheme="majorHAnsi" w:hAnsiTheme="majorHAnsi" w:cstheme="majorHAnsi"/>
          <w:sz w:val="24"/>
          <w:szCs w:val="24"/>
        </w:rPr>
        <w:t xml:space="preserve"> </w:t>
      </w:r>
      <w:r w:rsidR="00D958E8">
        <w:rPr>
          <w:rFonts w:asciiTheme="majorHAnsi" w:hAnsiTheme="majorHAnsi" w:cstheme="majorHAnsi"/>
          <w:sz w:val="24"/>
          <w:szCs w:val="24"/>
        </w:rPr>
        <w:t xml:space="preserve">can range </w:t>
      </w:r>
      <w:r w:rsidR="007775B0" w:rsidRPr="00D3581A">
        <w:rPr>
          <w:rFonts w:asciiTheme="majorHAnsi" w:hAnsiTheme="majorHAnsi" w:cstheme="majorHAnsi"/>
          <w:sz w:val="24"/>
          <w:szCs w:val="24"/>
        </w:rPr>
        <w:t xml:space="preserve">from </w:t>
      </w:r>
      <w:r w:rsidR="00EF64EE" w:rsidRPr="00D3581A">
        <w:rPr>
          <w:rFonts w:asciiTheme="majorHAnsi" w:hAnsiTheme="majorHAnsi" w:cstheme="majorHAnsi"/>
          <w:sz w:val="24"/>
          <w:szCs w:val="24"/>
        </w:rPr>
        <w:t>one</w:t>
      </w:r>
      <w:r w:rsidR="007775B0" w:rsidRPr="00D3581A">
        <w:rPr>
          <w:rFonts w:asciiTheme="majorHAnsi" w:hAnsiTheme="majorHAnsi" w:cstheme="majorHAnsi"/>
          <w:sz w:val="24"/>
          <w:szCs w:val="24"/>
        </w:rPr>
        <w:t xml:space="preserve"> hour to several hours</w:t>
      </w:r>
      <w:r w:rsidR="006A7FBB" w:rsidRPr="00D3581A">
        <w:rPr>
          <w:rFonts w:asciiTheme="majorHAnsi" w:hAnsiTheme="majorHAnsi" w:cstheme="majorHAnsi"/>
          <w:sz w:val="24"/>
          <w:szCs w:val="24"/>
        </w:rPr>
        <w:t xml:space="preserve"> long, which is not dissimilar to a focus group</w:t>
      </w:r>
      <w:r w:rsidR="000E5BB2">
        <w:rPr>
          <w:rFonts w:asciiTheme="majorHAnsi" w:hAnsiTheme="majorHAnsi" w:cstheme="majorHAnsi"/>
          <w:sz w:val="24"/>
          <w:szCs w:val="24"/>
        </w:rPr>
        <w:t xml:space="preserve"> (Page, 2020)</w:t>
      </w:r>
      <w:r w:rsidR="00F00E35" w:rsidRPr="00D3581A">
        <w:rPr>
          <w:rFonts w:asciiTheme="majorHAnsi" w:hAnsiTheme="majorHAnsi" w:cstheme="majorHAnsi"/>
          <w:sz w:val="24"/>
          <w:szCs w:val="24"/>
        </w:rPr>
        <w:t>.</w:t>
      </w:r>
      <w:r w:rsidR="009A000B" w:rsidRPr="00D3581A">
        <w:rPr>
          <w:rFonts w:asciiTheme="majorHAnsi" w:hAnsiTheme="majorHAnsi" w:cstheme="majorHAnsi"/>
          <w:sz w:val="24"/>
          <w:szCs w:val="24"/>
        </w:rPr>
        <w:t xml:space="preserve"> </w:t>
      </w:r>
    </w:p>
    <w:p w14:paraId="57E45C6A" w14:textId="3806D960" w:rsidR="005A184F" w:rsidRPr="00D3581A" w:rsidRDefault="00E910A3" w:rsidP="005A184F">
      <w:pPr>
        <w:rPr>
          <w:rFonts w:asciiTheme="majorHAnsi" w:hAnsiTheme="majorHAnsi" w:cstheme="majorHAnsi"/>
          <w:b/>
          <w:bCs/>
          <w:sz w:val="24"/>
          <w:szCs w:val="24"/>
        </w:rPr>
      </w:pPr>
      <w:r>
        <w:rPr>
          <w:rFonts w:asciiTheme="majorHAnsi" w:hAnsiTheme="majorHAnsi" w:cstheme="majorHAnsi"/>
          <w:b/>
          <w:bCs/>
          <w:sz w:val="24"/>
          <w:szCs w:val="24"/>
        </w:rPr>
        <w:t>&lt;b&gt;</w:t>
      </w:r>
      <w:r w:rsidR="005A184F" w:rsidRPr="00D3581A">
        <w:rPr>
          <w:rFonts w:asciiTheme="majorHAnsi" w:hAnsiTheme="majorHAnsi" w:cstheme="majorHAnsi"/>
          <w:b/>
          <w:bCs/>
          <w:sz w:val="24"/>
          <w:szCs w:val="24"/>
        </w:rPr>
        <w:t xml:space="preserve">Suitability </w:t>
      </w:r>
      <w:r w:rsidR="00800812" w:rsidRPr="00D3581A">
        <w:rPr>
          <w:rFonts w:asciiTheme="majorHAnsi" w:hAnsiTheme="majorHAnsi" w:cstheme="majorHAnsi"/>
          <w:b/>
          <w:bCs/>
          <w:sz w:val="24"/>
          <w:szCs w:val="24"/>
        </w:rPr>
        <w:t xml:space="preserve">and Sensitivity </w:t>
      </w:r>
      <w:r w:rsidR="005A184F" w:rsidRPr="00D3581A">
        <w:rPr>
          <w:rFonts w:asciiTheme="majorHAnsi" w:hAnsiTheme="majorHAnsi" w:cstheme="majorHAnsi"/>
          <w:b/>
          <w:bCs/>
          <w:sz w:val="24"/>
          <w:szCs w:val="24"/>
        </w:rPr>
        <w:t xml:space="preserve">for Researching with Young People </w:t>
      </w:r>
    </w:p>
    <w:p w14:paraId="6EBA4065" w14:textId="3A382D01" w:rsidR="005A184F" w:rsidRPr="00D3581A" w:rsidRDefault="00690FAF" w:rsidP="005A184F">
      <w:pPr>
        <w:jc w:val="both"/>
        <w:rPr>
          <w:rFonts w:asciiTheme="majorHAnsi" w:hAnsiTheme="majorHAnsi" w:cstheme="majorHAnsi"/>
          <w:sz w:val="24"/>
          <w:szCs w:val="24"/>
        </w:rPr>
      </w:pPr>
      <w:r w:rsidRPr="00D3581A">
        <w:rPr>
          <w:rFonts w:asciiTheme="majorHAnsi" w:hAnsiTheme="majorHAnsi" w:cstheme="majorHAnsi"/>
          <w:sz w:val="24"/>
          <w:szCs w:val="24"/>
        </w:rPr>
        <w:t>As well as a w</w:t>
      </w:r>
      <w:r w:rsidR="005A184F" w:rsidRPr="00D3581A">
        <w:rPr>
          <w:rFonts w:asciiTheme="majorHAnsi" w:hAnsiTheme="majorHAnsi" w:cstheme="majorHAnsi"/>
          <w:sz w:val="24"/>
          <w:szCs w:val="24"/>
        </w:rPr>
        <w:t>orld café</w:t>
      </w:r>
      <w:r w:rsidRPr="00D3581A">
        <w:rPr>
          <w:rFonts w:asciiTheme="majorHAnsi" w:hAnsiTheme="majorHAnsi" w:cstheme="majorHAnsi"/>
          <w:sz w:val="24"/>
          <w:szCs w:val="24"/>
        </w:rPr>
        <w:t xml:space="preserve"> </w:t>
      </w:r>
      <w:r w:rsidR="00F00E35" w:rsidRPr="00D3581A">
        <w:rPr>
          <w:rFonts w:asciiTheme="majorHAnsi" w:hAnsiTheme="majorHAnsi" w:cstheme="majorHAnsi"/>
          <w:sz w:val="24"/>
          <w:szCs w:val="24"/>
        </w:rPr>
        <w:t xml:space="preserve">being set up like </w:t>
      </w:r>
      <w:r w:rsidRPr="00D3581A">
        <w:rPr>
          <w:rFonts w:asciiTheme="majorHAnsi" w:hAnsiTheme="majorHAnsi" w:cstheme="majorHAnsi"/>
          <w:sz w:val="24"/>
          <w:szCs w:val="24"/>
        </w:rPr>
        <w:t>a café venue, it also</w:t>
      </w:r>
      <w:r w:rsidR="005A184F" w:rsidRPr="00D3581A">
        <w:rPr>
          <w:rFonts w:asciiTheme="majorHAnsi" w:hAnsiTheme="majorHAnsi" w:cstheme="majorHAnsi"/>
          <w:sz w:val="24"/>
          <w:szCs w:val="24"/>
        </w:rPr>
        <w:t xml:space="preserve"> mirrors </w:t>
      </w:r>
      <w:r w:rsidR="009A000B" w:rsidRPr="00D3581A">
        <w:rPr>
          <w:rFonts w:asciiTheme="majorHAnsi" w:hAnsiTheme="majorHAnsi" w:cstheme="majorHAnsi"/>
          <w:sz w:val="24"/>
          <w:szCs w:val="24"/>
        </w:rPr>
        <w:t xml:space="preserve">typical </w:t>
      </w:r>
      <w:r w:rsidR="005A184F" w:rsidRPr="00D3581A">
        <w:rPr>
          <w:rFonts w:asciiTheme="majorHAnsi" w:hAnsiTheme="majorHAnsi" w:cstheme="majorHAnsi"/>
          <w:sz w:val="24"/>
          <w:szCs w:val="24"/>
        </w:rPr>
        <w:t xml:space="preserve">classroom </w:t>
      </w:r>
      <w:r w:rsidR="007E11B1">
        <w:rPr>
          <w:rFonts w:asciiTheme="majorHAnsi" w:hAnsiTheme="majorHAnsi" w:cstheme="majorHAnsi"/>
          <w:sz w:val="24"/>
          <w:szCs w:val="24"/>
        </w:rPr>
        <w:t xml:space="preserve">learning </w:t>
      </w:r>
      <w:r w:rsidR="005A184F" w:rsidRPr="00D3581A">
        <w:rPr>
          <w:rFonts w:asciiTheme="majorHAnsi" w:hAnsiTheme="majorHAnsi" w:cstheme="majorHAnsi"/>
          <w:sz w:val="24"/>
          <w:szCs w:val="24"/>
        </w:rPr>
        <w:t>activity</w:t>
      </w:r>
      <w:r w:rsidR="00062048">
        <w:rPr>
          <w:rFonts w:asciiTheme="majorHAnsi" w:hAnsiTheme="majorHAnsi" w:cstheme="majorHAnsi"/>
          <w:sz w:val="24"/>
          <w:szCs w:val="24"/>
        </w:rPr>
        <w:t xml:space="preserve"> (Page, 2020), in that it</w:t>
      </w:r>
      <w:r w:rsidR="00C055BF" w:rsidRPr="00C95B14">
        <w:rPr>
          <w:rFonts w:asciiTheme="majorHAnsi" w:hAnsiTheme="majorHAnsi" w:cstheme="majorHAnsi"/>
          <w:sz w:val="24"/>
          <w:szCs w:val="24"/>
        </w:rPr>
        <w:t xml:space="preserve"> </w:t>
      </w:r>
      <w:r w:rsidR="00C055BF">
        <w:rPr>
          <w:rFonts w:asciiTheme="majorHAnsi" w:hAnsiTheme="majorHAnsi" w:cstheme="majorHAnsi"/>
          <w:sz w:val="24"/>
          <w:szCs w:val="24"/>
        </w:rPr>
        <w:t>facilitates participants learning from one another at an event</w:t>
      </w:r>
      <w:r w:rsidR="00C055BF" w:rsidRPr="00C95B14">
        <w:rPr>
          <w:rFonts w:asciiTheme="majorHAnsi" w:hAnsiTheme="majorHAnsi" w:cstheme="majorHAnsi"/>
          <w:sz w:val="24"/>
          <w:szCs w:val="24"/>
        </w:rPr>
        <w:t xml:space="preserve"> (Lohr </w:t>
      </w:r>
      <w:r w:rsidR="00C055BF" w:rsidRPr="00C13886">
        <w:rPr>
          <w:rFonts w:asciiTheme="majorHAnsi" w:hAnsiTheme="majorHAnsi" w:cstheme="majorHAnsi"/>
          <w:i/>
          <w:iCs/>
          <w:sz w:val="24"/>
          <w:szCs w:val="24"/>
        </w:rPr>
        <w:t>et al</w:t>
      </w:r>
      <w:r w:rsidR="00C055BF" w:rsidRPr="00C95B14">
        <w:rPr>
          <w:rFonts w:asciiTheme="majorHAnsi" w:hAnsiTheme="majorHAnsi" w:cstheme="majorHAnsi"/>
          <w:sz w:val="24"/>
          <w:szCs w:val="24"/>
        </w:rPr>
        <w:t xml:space="preserve">, 2020). </w:t>
      </w:r>
      <w:r w:rsidR="00C055BF">
        <w:rPr>
          <w:rFonts w:asciiTheme="majorHAnsi" w:hAnsiTheme="majorHAnsi" w:cstheme="majorHAnsi"/>
          <w:sz w:val="24"/>
          <w:szCs w:val="24"/>
        </w:rPr>
        <w:t xml:space="preserve">Typically, </w:t>
      </w:r>
      <w:r w:rsidR="00062048">
        <w:rPr>
          <w:rFonts w:asciiTheme="majorHAnsi" w:hAnsiTheme="majorHAnsi" w:cstheme="majorHAnsi"/>
          <w:sz w:val="24"/>
          <w:szCs w:val="24"/>
        </w:rPr>
        <w:t>a</w:t>
      </w:r>
      <w:r w:rsidR="005A184F" w:rsidRPr="00D3581A">
        <w:rPr>
          <w:rFonts w:asciiTheme="majorHAnsi" w:hAnsiTheme="majorHAnsi" w:cstheme="majorHAnsi"/>
          <w:sz w:val="24"/>
          <w:szCs w:val="24"/>
        </w:rPr>
        <w:t xml:space="preserve"> presentation of information stimulates small group discussion and participants are invited to engage in some writing or drawing</w:t>
      </w:r>
      <w:r w:rsidR="00462E92">
        <w:rPr>
          <w:rFonts w:asciiTheme="majorHAnsi" w:hAnsiTheme="majorHAnsi" w:cstheme="majorHAnsi"/>
          <w:sz w:val="24"/>
          <w:szCs w:val="24"/>
        </w:rPr>
        <w:t xml:space="preserve"> exercises</w:t>
      </w:r>
      <w:r w:rsidR="00062048">
        <w:rPr>
          <w:rFonts w:asciiTheme="majorHAnsi" w:hAnsiTheme="majorHAnsi" w:cstheme="majorHAnsi"/>
          <w:sz w:val="24"/>
          <w:szCs w:val="24"/>
        </w:rPr>
        <w:t>, which</w:t>
      </w:r>
      <w:r w:rsidR="005A184F" w:rsidRPr="00D3581A">
        <w:rPr>
          <w:rFonts w:asciiTheme="majorHAnsi" w:hAnsiTheme="majorHAnsi" w:cstheme="majorHAnsi"/>
          <w:sz w:val="24"/>
          <w:szCs w:val="24"/>
        </w:rPr>
        <w:t xml:space="preserve"> corresponds with good practice in </w:t>
      </w:r>
      <w:r w:rsidR="0083671F">
        <w:rPr>
          <w:rFonts w:asciiTheme="majorHAnsi" w:hAnsiTheme="majorHAnsi" w:cstheme="majorHAnsi"/>
          <w:sz w:val="24"/>
          <w:szCs w:val="24"/>
        </w:rPr>
        <w:t>a</w:t>
      </w:r>
      <w:r w:rsidR="005A184F" w:rsidRPr="00D3581A">
        <w:rPr>
          <w:rFonts w:asciiTheme="majorHAnsi" w:hAnsiTheme="majorHAnsi" w:cstheme="majorHAnsi"/>
          <w:sz w:val="24"/>
          <w:szCs w:val="24"/>
        </w:rPr>
        <w:t xml:space="preserve"> </w:t>
      </w:r>
      <w:r w:rsidR="0083671F">
        <w:rPr>
          <w:rFonts w:asciiTheme="majorHAnsi" w:hAnsiTheme="majorHAnsi" w:cstheme="majorHAnsi"/>
          <w:sz w:val="24"/>
          <w:szCs w:val="24"/>
        </w:rPr>
        <w:t xml:space="preserve">school </w:t>
      </w:r>
      <w:r w:rsidR="005A184F" w:rsidRPr="00D3581A">
        <w:rPr>
          <w:rFonts w:asciiTheme="majorHAnsi" w:hAnsiTheme="majorHAnsi" w:cstheme="majorHAnsi"/>
          <w:sz w:val="24"/>
          <w:szCs w:val="24"/>
        </w:rPr>
        <w:t xml:space="preserve">classroom </w:t>
      </w:r>
      <w:r w:rsidR="00462E92">
        <w:rPr>
          <w:rFonts w:asciiTheme="majorHAnsi" w:hAnsiTheme="majorHAnsi" w:cstheme="majorHAnsi"/>
          <w:sz w:val="24"/>
          <w:szCs w:val="24"/>
        </w:rPr>
        <w:t>setting to facilitate</w:t>
      </w:r>
      <w:r w:rsidR="005A184F" w:rsidRPr="00D3581A">
        <w:rPr>
          <w:rFonts w:asciiTheme="majorHAnsi" w:hAnsiTheme="majorHAnsi" w:cstheme="majorHAnsi"/>
          <w:sz w:val="24"/>
          <w:szCs w:val="24"/>
        </w:rPr>
        <w:t xml:space="preserve"> teaching and learning (Biggs </w:t>
      </w:r>
      <w:r w:rsidR="00214637">
        <w:rPr>
          <w:rFonts w:asciiTheme="majorHAnsi" w:hAnsiTheme="majorHAnsi" w:cstheme="majorHAnsi"/>
          <w:sz w:val="24"/>
          <w:szCs w:val="24"/>
        </w:rPr>
        <w:t>and</w:t>
      </w:r>
      <w:r w:rsidR="005A184F" w:rsidRPr="00D3581A">
        <w:rPr>
          <w:rFonts w:asciiTheme="majorHAnsi" w:hAnsiTheme="majorHAnsi" w:cstheme="majorHAnsi"/>
          <w:sz w:val="24"/>
          <w:szCs w:val="24"/>
        </w:rPr>
        <w:t xml:space="preserve"> Tang, 2011)</w:t>
      </w:r>
      <w:r w:rsidR="00062048">
        <w:rPr>
          <w:rFonts w:asciiTheme="majorHAnsi" w:hAnsiTheme="majorHAnsi" w:cstheme="majorHAnsi"/>
          <w:sz w:val="24"/>
          <w:szCs w:val="24"/>
        </w:rPr>
        <w:t xml:space="preserve">. Whilst this is a </w:t>
      </w:r>
      <w:r w:rsidR="005A184F" w:rsidRPr="00987BAB">
        <w:rPr>
          <w:rFonts w:asciiTheme="majorHAnsi" w:hAnsiTheme="majorHAnsi" w:cstheme="majorHAnsi"/>
          <w:sz w:val="24"/>
          <w:szCs w:val="24"/>
        </w:rPr>
        <w:t>justifi</w:t>
      </w:r>
      <w:r w:rsidR="00062048" w:rsidRPr="00987BAB">
        <w:rPr>
          <w:rFonts w:asciiTheme="majorHAnsi" w:hAnsiTheme="majorHAnsi" w:cstheme="majorHAnsi"/>
          <w:sz w:val="24"/>
          <w:szCs w:val="24"/>
        </w:rPr>
        <w:t>cation</w:t>
      </w:r>
      <w:r w:rsidR="005A184F" w:rsidRPr="00987BAB">
        <w:rPr>
          <w:rFonts w:asciiTheme="majorHAnsi" w:hAnsiTheme="majorHAnsi" w:cstheme="majorHAnsi"/>
          <w:sz w:val="24"/>
          <w:szCs w:val="24"/>
        </w:rPr>
        <w:t xml:space="preserve"> </w:t>
      </w:r>
      <w:r w:rsidR="00062048" w:rsidRPr="00987BAB">
        <w:rPr>
          <w:rFonts w:asciiTheme="majorHAnsi" w:hAnsiTheme="majorHAnsi" w:cstheme="majorHAnsi"/>
          <w:sz w:val="24"/>
          <w:szCs w:val="24"/>
        </w:rPr>
        <w:t xml:space="preserve">for </w:t>
      </w:r>
      <w:r w:rsidR="005A184F" w:rsidRPr="00987BAB">
        <w:rPr>
          <w:rFonts w:asciiTheme="majorHAnsi" w:hAnsiTheme="majorHAnsi" w:cstheme="majorHAnsi"/>
          <w:sz w:val="24"/>
          <w:szCs w:val="24"/>
        </w:rPr>
        <w:t>applying this research</w:t>
      </w:r>
      <w:r w:rsidR="00987BAB" w:rsidRPr="00987BAB">
        <w:rPr>
          <w:rFonts w:asciiTheme="majorHAnsi" w:hAnsiTheme="majorHAnsi" w:cstheme="majorHAnsi"/>
          <w:sz w:val="24"/>
          <w:szCs w:val="24"/>
        </w:rPr>
        <w:t xml:space="preserve"> approach</w:t>
      </w:r>
      <w:r w:rsidR="005A184F" w:rsidRPr="00987BAB">
        <w:rPr>
          <w:rFonts w:asciiTheme="majorHAnsi" w:hAnsiTheme="majorHAnsi" w:cstheme="majorHAnsi"/>
          <w:sz w:val="24"/>
          <w:szCs w:val="24"/>
        </w:rPr>
        <w:t xml:space="preserve"> </w:t>
      </w:r>
      <w:r w:rsidR="009440C5" w:rsidRPr="00987BAB">
        <w:rPr>
          <w:rFonts w:asciiTheme="majorHAnsi" w:hAnsiTheme="majorHAnsi" w:cstheme="majorHAnsi"/>
          <w:sz w:val="24"/>
          <w:szCs w:val="24"/>
        </w:rPr>
        <w:t>to</w:t>
      </w:r>
      <w:r w:rsidR="00EF64EE" w:rsidRPr="00987BAB">
        <w:rPr>
          <w:rFonts w:asciiTheme="majorHAnsi" w:hAnsiTheme="majorHAnsi" w:cstheme="majorHAnsi"/>
          <w:sz w:val="24"/>
          <w:szCs w:val="24"/>
        </w:rPr>
        <w:t xml:space="preserve"> </w:t>
      </w:r>
      <w:r w:rsidR="00061585" w:rsidRPr="00987BAB">
        <w:rPr>
          <w:rFonts w:asciiTheme="majorHAnsi" w:hAnsiTheme="majorHAnsi" w:cstheme="majorHAnsi"/>
          <w:sz w:val="24"/>
          <w:szCs w:val="24"/>
        </w:rPr>
        <w:t xml:space="preserve">help </w:t>
      </w:r>
      <w:r w:rsidR="0067548B" w:rsidRPr="00987BAB">
        <w:rPr>
          <w:rFonts w:asciiTheme="majorHAnsi" w:hAnsiTheme="majorHAnsi" w:cstheme="majorHAnsi"/>
          <w:sz w:val="24"/>
          <w:szCs w:val="24"/>
        </w:rPr>
        <w:t xml:space="preserve">young people </w:t>
      </w:r>
      <w:r w:rsidR="00061585" w:rsidRPr="00987BAB">
        <w:rPr>
          <w:rFonts w:asciiTheme="majorHAnsi" w:hAnsiTheme="majorHAnsi" w:cstheme="majorHAnsi"/>
          <w:sz w:val="24"/>
          <w:szCs w:val="24"/>
        </w:rPr>
        <w:t xml:space="preserve">feel at </w:t>
      </w:r>
      <w:r w:rsidR="0067548B" w:rsidRPr="00987BAB">
        <w:rPr>
          <w:rFonts w:asciiTheme="majorHAnsi" w:hAnsiTheme="majorHAnsi" w:cstheme="majorHAnsi"/>
          <w:sz w:val="24"/>
          <w:szCs w:val="24"/>
        </w:rPr>
        <w:t>ease</w:t>
      </w:r>
      <w:r w:rsidR="00987BAB" w:rsidRPr="00987BAB">
        <w:rPr>
          <w:rFonts w:asciiTheme="majorHAnsi" w:hAnsiTheme="majorHAnsi" w:cstheme="majorHAnsi"/>
          <w:sz w:val="24"/>
          <w:szCs w:val="24"/>
        </w:rPr>
        <w:t xml:space="preserve"> (Page, 2020; Page, 2023)</w:t>
      </w:r>
      <w:r w:rsidR="00062048" w:rsidRPr="00987BAB">
        <w:rPr>
          <w:rFonts w:asciiTheme="majorHAnsi" w:hAnsiTheme="majorHAnsi" w:cstheme="majorHAnsi"/>
          <w:sz w:val="24"/>
          <w:szCs w:val="24"/>
        </w:rPr>
        <w:t xml:space="preserve">, </w:t>
      </w:r>
      <w:r w:rsidR="00987BAB" w:rsidRPr="00987BAB">
        <w:rPr>
          <w:rFonts w:asciiTheme="majorHAnsi" w:hAnsiTheme="majorHAnsi" w:cstheme="majorHAnsi"/>
          <w:sz w:val="24"/>
          <w:szCs w:val="24"/>
        </w:rPr>
        <w:t>n</w:t>
      </w:r>
      <w:r w:rsidR="00062048" w:rsidRPr="00987BAB">
        <w:rPr>
          <w:rFonts w:asciiTheme="majorHAnsi" w:hAnsiTheme="majorHAnsi" w:cstheme="majorHAnsi"/>
          <w:sz w:val="24"/>
          <w:szCs w:val="24"/>
        </w:rPr>
        <w:t>ot all young people have had positive experience of school</w:t>
      </w:r>
      <w:r w:rsidR="00987BAB" w:rsidRPr="00987BAB">
        <w:rPr>
          <w:rFonts w:asciiTheme="majorHAnsi" w:hAnsiTheme="majorHAnsi" w:cstheme="majorHAnsi"/>
          <w:sz w:val="24"/>
          <w:szCs w:val="24"/>
        </w:rPr>
        <w:t xml:space="preserve"> (Reay, 2017)</w:t>
      </w:r>
      <w:r w:rsidR="00062048" w:rsidRPr="00987BAB">
        <w:rPr>
          <w:rFonts w:asciiTheme="majorHAnsi" w:hAnsiTheme="majorHAnsi" w:cstheme="majorHAnsi"/>
          <w:sz w:val="24"/>
          <w:szCs w:val="24"/>
        </w:rPr>
        <w:t xml:space="preserve">. </w:t>
      </w:r>
      <w:r w:rsidR="00593500">
        <w:rPr>
          <w:rFonts w:asciiTheme="majorHAnsi" w:hAnsiTheme="majorHAnsi" w:cstheme="majorHAnsi"/>
          <w:sz w:val="24"/>
          <w:szCs w:val="24"/>
        </w:rPr>
        <w:t>Hence</w:t>
      </w:r>
      <w:r w:rsidR="0068499B" w:rsidRPr="00987BAB">
        <w:rPr>
          <w:rFonts w:asciiTheme="majorHAnsi" w:hAnsiTheme="majorHAnsi" w:cstheme="majorHAnsi"/>
          <w:sz w:val="24"/>
          <w:szCs w:val="24"/>
        </w:rPr>
        <w:t xml:space="preserve">, </w:t>
      </w:r>
      <w:r w:rsidR="007E11B1" w:rsidRPr="00987BAB">
        <w:rPr>
          <w:rFonts w:asciiTheme="majorHAnsi" w:hAnsiTheme="majorHAnsi" w:cstheme="majorHAnsi"/>
          <w:sz w:val="24"/>
          <w:szCs w:val="24"/>
        </w:rPr>
        <w:t>this methodology might create barriers</w:t>
      </w:r>
      <w:r w:rsidR="0068499B" w:rsidRPr="00987BAB">
        <w:rPr>
          <w:rFonts w:asciiTheme="majorHAnsi" w:hAnsiTheme="majorHAnsi" w:cstheme="majorHAnsi"/>
          <w:sz w:val="24"/>
          <w:szCs w:val="24"/>
        </w:rPr>
        <w:t xml:space="preserve"> to engagement </w:t>
      </w:r>
      <w:r w:rsidR="00987BAB" w:rsidRPr="00987BAB">
        <w:rPr>
          <w:rFonts w:asciiTheme="majorHAnsi" w:hAnsiTheme="majorHAnsi" w:cstheme="majorHAnsi"/>
          <w:sz w:val="24"/>
          <w:szCs w:val="24"/>
        </w:rPr>
        <w:t xml:space="preserve">for some </w:t>
      </w:r>
      <w:r w:rsidR="0068499B" w:rsidRPr="00987BAB">
        <w:rPr>
          <w:rFonts w:asciiTheme="majorHAnsi" w:hAnsiTheme="majorHAnsi" w:cstheme="majorHAnsi"/>
          <w:sz w:val="24"/>
          <w:szCs w:val="24"/>
        </w:rPr>
        <w:t>i</w:t>
      </w:r>
      <w:r w:rsidR="007E11B1" w:rsidRPr="00987BAB">
        <w:rPr>
          <w:rFonts w:asciiTheme="majorHAnsi" w:hAnsiTheme="majorHAnsi" w:cstheme="majorHAnsi"/>
          <w:sz w:val="24"/>
          <w:szCs w:val="24"/>
        </w:rPr>
        <w:t xml:space="preserve">n the same way </w:t>
      </w:r>
      <w:r w:rsidR="00987BAB" w:rsidRPr="00987BAB">
        <w:rPr>
          <w:rFonts w:asciiTheme="majorHAnsi" w:hAnsiTheme="majorHAnsi" w:cstheme="majorHAnsi"/>
          <w:sz w:val="24"/>
          <w:szCs w:val="24"/>
        </w:rPr>
        <w:t xml:space="preserve">that </w:t>
      </w:r>
      <w:r w:rsidR="007E11B1" w:rsidRPr="00987BAB">
        <w:rPr>
          <w:rFonts w:asciiTheme="majorHAnsi" w:hAnsiTheme="majorHAnsi" w:cstheme="majorHAnsi"/>
          <w:sz w:val="24"/>
          <w:szCs w:val="24"/>
        </w:rPr>
        <w:t xml:space="preserve">a young person </w:t>
      </w:r>
      <w:r w:rsidR="0066669A" w:rsidRPr="00987BAB">
        <w:rPr>
          <w:rFonts w:asciiTheme="majorHAnsi" w:hAnsiTheme="majorHAnsi" w:cstheme="majorHAnsi"/>
          <w:sz w:val="24"/>
          <w:szCs w:val="24"/>
        </w:rPr>
        <w:t xml:space="preserve">who </w:t>
      </w:r>
      <w:r w:rsidR="007E11B1" w:rsidRPr="00987BAB">
        <w:rPr>
          <w:rFonts w:asciiTheme="majorHAnsi" w:hAnsiTheme="majorHAnsi" w:cstheme="majorHAnsi"/>
          <w:sz w:val="24"/>
          <w:szCs w:val="24"/>
        </w:rPr>
        <w:t>has had negative experiences of being police interviewed</w:t>
      </w:r>
      <w:r w:rsidR="0068499B" w:rsidRPr="00987BAB">
        <w:rPr>
          <w:rFonts w:asciiTheme="majorHAnsi" w:hAnsiTheme="majorHAnsi" w:cstheme="majorHAnsi"/>
          <w:sz w:val="24"/>
          <w:szCs w:val="24"/>
        </w:rPr>
        <w:t xml:space="preserve"> </w:t>
      </w:r>
      <w:r w:rsidR="007E11B1" w:rsidRPr="00987BAB">
        <w:rPr>
          <w:rFonts w:asciiTheme="majorHAnsi" w:hAnsiTheme="majorHAnsi" w:cstheme="majorHAnsi"/>
          <w:sz w:val="24"/>
          <w:szCs w:val="24"/>
        </w:rPr>
        <w:t xml:space="preserve">may feel </w:t>
      </w:r>
      <w:r w:rsidR="0068499B" w:rsidRPr="00987BAB">
        <w:rPr>
          <w:rFonts w:asciiTheme="majorHAnsi" w:hAnsiTheme="majorHAnsi" w:cstheme="majorHAnsi"/>
          <w:sz w:val="24"/>
          <w:szCs w:val="24"/>
        </w:rPr>
        <w:t>un</w:t>
      </w:r>
      <w:r w:rsidR="007E11B1" w:rsidRPr="00987BAB">
        <w:rPr>
          <w:rFonts w:asciiTheme="majorHAnsi" w:hAnsiTheme="majorHAnsi" w:cstheme="majorHAnsi"/>
          <w:sz w:val="24"/>
          <w:szCs w:val="24"/>
        </w:rPr>
        <w:t>comfortable being interviewed by a</w:t>
      </w:r>
      <w:r w:rsidR="00703176">
        <w:rPr>
          <w:rFonts w:asciiTheme="majorHAnsi" w:hAnsiTheme="majorHAnsi" w:cstheme="majorHAnsi"/>
          <w:sz w:val="24"/>
          <w:szCs w:val="24"/>
        </w:rPr>
        <w:t>n</w:t>
      </w:r>
      <w:r w:rsidR="007E11B1" w:rsidRPr="00987BAB">
        <w:rPr>
          <w:rFonts w:asciiTheme="majorHAnsi" w:hAnsiTheme="majorHAnsi" w:cstheme="majorHAnsi"/>
          <w:sz w:val="24"/>
          <w:szCs w:val="24"/>
        </w:rPr>
        <w:t xml:space="preserve"> </w:t>
      </w:r>
      <w:r w:rsidR="00703176">
        <w:rPr>
          <w:rFonts w:asciiTheme="majorHAnsi" w:hAnsiTheme="majorHAnsi" w:cstheme="majorHAnsi"/>
          <w:sz w:val="24"/>
          <w:szCs w:val="24"/>
        </w:rPr>
        <w:t xml:space="preserve">academic </w:t>
      </w:r>
      <w:r w:rsidR="007E11B1" w:rsidRPr="00987BAB">
        <w:rPr>
          <w:rFonts w:asciiTheme="majorHAnsi" w:hAnsiTheme="majorHAnsi" w:cstheme="majorHAnsi"/>
          <w:sz w:val="24"/>
          <w:szCs w:val="24"/>
        </w:rPr>
        <w:t>researcher</w:t>
      </w:r>
      <w:r w:rsidR="00703176">
        <w:rPr>
          <w:rFonts w:asciiTheme="majorHAnsi" w:hAnsiTheme="majorHAnsi" w:cstheme="majorHAnsi"/>
          <w:sz w:val="24"/>
          <w:szCs w:val="24"/>
        </w:rPr>
        <w:t xml:space="preserve"> </w:t>
      </w:r>
      <w:r w:rsidR="00703176" w:rsidRPr="00987BAB">
        <w:rPr>
          <w:rFonts w:asciiTheme="majorHAnsi" w:hAnsiTheme="majorHAnsi" w:cstheme="majorHAnsi"/>
          <w:sz w:val="24"/>
          <w:szCs w:val="24"/>
        </w:rPr>
        <w:t>(Page, 2020)</w:t>
      </w:r>
      <w:r w:rsidR="007E11B1" w:rsidRPr="00987BAB">
        <w:rPr>
          <w:rFonts w:asciiTheme="majorHAnsi" w:hAnsiTheme="majorHAnsi" w:cstheme="majorHAnsi"/>
          <w:sz w:val="24"/>
          <w:szCs w:val="24"/>
        </w:rPr>
        <w:t>.</w:t>
      </w:r>
      <w:r w:rsidR="007E11B1">
        <w:rPr>
          <w:rFonts w:asciiTheme="majorHAnsi" w:hAnsiTheme="majorHAnsi" w:cstheme="majorHAnsi"/>
          <w:sz w:val="24"/>
          <w:szCs w:val="24"/>
        </w:rPr>
        <w:t xml:space="preserve"> </w:t>
      </w:r>
    </w:p>
    <w:p w14:paraId="4A67C1C5" w14:textId="69F21D45" w:rsidR="006379FB" w:rsidRDefault="00061585" w:rsidP="00800812">
      <w:pPr>
        <w:jc w:val="both"/>
        <w:rPr>
          <w:rFonts w:asciiTheme="majorHAnsi" w:hAnsiTheme="majorHAnsi" w:cstheme="majorHAnsi"/>
          <w:sz w:val="24"/>
          <w:szCs w:val="24"/>
        </w:rPr>
      </w:pPr>
      <w:r w:rsidRPr="00D3581A">
        <w:rPr>
          <w:rFonts w:asciiTheme="majorHAnsi" w:hAnsiTheme="majorHAnsi" w:cstheme="majorHAnsi"/>
          <w:sz w:val="24"/>
          <w:szCs w:val="24"/>
        </w:rPr>
        <w:t>M</w:t>
      </w:r>
      <w:r w:rsidR="00800812" w:rsidRPr="00D3581A">
        <w:rPr>
          <w:rFonts w:asciiTheme="majorHAnsi" w:hAnsiTheme="majorHAnsi" w:cstheme="majorHAnsi"/>
          <w:sz w:val="24"/>
          <w:szCs w:val="24"/>
        </w:rPr>
        <w:t>ultiple participants are present</w:t>
      </w:r>
      <w:r w:rsidRPr="00D3581A">
        <w:rPr>
          <w:rFonts w:asciiTheme="majorHAnsi" w:hAnsiTheme="majorHAnsi" w:cstheme="majorHAnsi"/>
          <w:sz w:val="24"/>
          <w:szCs w:val="24"/>
        </w:rPr>
        <w:t xml:space="preserve"> at a world café</w:t>
      </w:r>
      <w:r w:rsidR="00800812" w:rsidRPr="00D3581A">
        <w:rPr>
          <w:rFonts w:asciiTheme="majorHAnsi" w:hAnsiTheme="majorHAnsi" w:cstheme="majorHAnsi"/>
          <w:sz w:val="24"/>
          <w:szCs w:val="24"/>
        </w:rPr>
        <w:t>, so consider</w:t>
      </w:r>
      <w:r w:rsidRPr="00D3581A">
        <w:rPr>
          <w:rFonts w:asciiTheme="majorHAnsi" w:hAnsiTheme="majorHAnsi" w:cstheme="majorHAnsi"/>
          <w:sz w:val="24"/>
          <w:szCs w:val="24"/>
        </w:rPr>
        <w:t>ation to</w:t>
      </w:r>
      <w:r w:rsidR="00800812" w:rsidRPr="00D3581A">
        <w:rPr>
          <w:rFonts w:asciiTheme="majorHAnsi" w:hAnsiTheme="majorHAnsi" w:cstheme="majorHAnsi"/>
          <w:sz w:val="24"/>
          <w:szCs w:val="24"/>
        </w:rPr>
        <w:t xml:space="preserve"> managing disclosure</w:t>
      </w:r>
      <w:r w:rsidRPr="00D3581A">
        <w:rPr>
          <w:rFonts w:asciiTheme="majorHAnsi" w:hAnsiTheme="majorHAnsi" w:cstheme="majorHAnsi"/>
          <w:sz w:val="24"/>
          <w:szCs w:val="24"/>
        </w:rPr>
        <w:t xml:space="preserve"> levels</w:t>
      </w:r>
      <w:r w:rsidR="00800812" w:rsidRPr="00D3581A">
        <w:rPr>
          <w:rFonts w:asciiTheme="majorHAnsi" w:hAnsiTheme="majorHAnsi" w:cstheme="majorHAnsi"/>
          <w:sz w:val="24"/>
          <w:szCs w:val="24"/>
        </w:rPr>
        <w:t xml:space="preserve"> and </w:t>
      </w:r>
      <w:r w:rsidR="00800812" w:rsidRPr="00726AF9">
        <w:rPr>
          <w:rFonts w:asciiTheme="majorHAnsi" w:hAnsiTheme="majorHAnsi" w:cstheme="majorHAnsi"/>
          <w:sz w:val="24"/>
          <w:szCs w:val="24"/>
        </w:rPr>
        <w:t>safeguarding</w:t>
      </w:r>
      <w:r w:rsidRPr="00726AF9">
        <w:rPr>
          <w:rFonts w:asciiTheme="majorHAnsi" w:hAnsiTheme="majorHAnsi" w:cstheme="majorHAnsi"/>
          <w:sz w:val="24"/>
          <w:szCs w:val="24"/>
        </w:rPr>
        <w:t xml:space="preserve"> </w:t>
      </w:r>
      <w:r w:rsidR="00EF64EE" w:rsidRPr="00726AF9">
        <w:rPr>
          <w:rFonts w:asciiTheme="majorHAnsi" w:hAnsiTheme="majorHAnsi" w:cstheme="majorHAnsi"/>
          <w:sz w:val="24"/>
          <w:szCs w:val="24"/>
        </w:rPr>
        <w:t>is</w:t>
      </w:r>
      <w:r w:rsidRPr="00726AF9">
        <w:rPr>
          <w:rFonts w:asciiTheme="majorHAnsi" w:hAnsiTheme="majorHAnsi" w:cstheme="majorHAnsi"/>
          <w:sz w:val="24"/>
          <w:szCs w:val="24"/>
        </w:rPr>
        <w:t xml:space="preserve"> needed</w:t>
      </w:r>
      <w:r w:rsidR="00800812" w:rsidRPr="00726AF9">
        <w:rPr>
          <w:rFonts w:asciiTheme="majorHAnsi" w:hAnsiTheme="majorHAnsi" w:cstheme="majorHAnsi"/>
          <w:sz w:val="24"/>
          <w:szCs w:val="24"/>
        </w:rPr>
        <w:t xml:space="preserve">. </w:t>
      </w:r>
      <w:r w:rsidRPr="00726AF9">
        <w:rPr>
          <w:rFonts w:asciiTheme="majorHAnsi" w:hAnsiTheme="majorHAnsi" w:cstheme="majorHAnsi"/>
          <w:sz w:val="24"/>
          <w:szCs w:val="24"/>
        </w:rPr>
        <w:t>S</w:t>
      </w:r>
      <w:r w:rsidR="00987BAB" w:rsidRPr="00726AF9">
        <w:rPr>
          <w:rFonts w:asciiTheme="majorHAnsi" w:hAnsiTheme="majorHAnsi" w:cstheme="majorHAnsi"/>
          <w:sz w:val="24"/>
          <w:szCs w:val="24"/>
        </w:rPr>
        <w:t>ensitive topics might</w:t>
      </w:r>
      <w:r w:rsidR="00C60BA7" w:rsidRPr="00726AF9">
        <w:rPr>
          <w:rFonts w:asciiTheme="majorHAnsi" w:hAnsiTheme="majorHAnsi" w:cstheme="majorHAnsi"/>
          <w:sz w:val="24"/>
          <w:szCs w:val="24"/>
        </w:rPr>
        <w:t xml:space="preserve"> be </w:t>
      </w:r>
      <w:r w:rsidR="00800812" w:rsidRPr="00726AF9">
        <w:rPr>
          <w:rFonts w:asciiTheme="majorHAnsi" w:hAnsiTheme="majorHAnsi" w:cstheme="majorHAnsi"/>
          <w:sz w:val="24"/>
          <w:szCs w:val="24"/>
        </w:rPr>
        <w:t>better explored through other data collection methods</w:t>
      </w:r>
      <w:r w:rsidR="00281846" w:rsidRPr="00726AF9">
        <w:rPr>
          <w:rFonts w:asciiTheme="majorHAnsi" w:hAnsiTheme="majorHAnsi" w:cstheme="majorHAnsi"/>
          <w:sz w:val="24"/>
          <w:szCs w:val="24"/>
        </w:rPr>
        <w:t xml:space="preserve"> (Lohr </w:t>
      </w:r>
      <w:r w:rsidR="00281846" w:rsidRPr="00726AF9">
        <w:rPr>
          <w:rFonts w:asciiTheme="majorHAnsi" w:hAnsiTheme="majorHAnsi" w:cstheme="majorHAnsi"/>
          <w:i/>
          <w:iCs/>
          <w:sz w:val="24"/>
          <w:szCs w:val="24"/>
        </w:rPr>
        <w:t>et al</w:t>
      </w:r>
      <w:r w:rsidR="00281846" w:rsidRPr="00726AF9">
        <w:rPr>
          <w:rFonts w:asciiTheme="majorHAnsi" w:hAnsiTheme="majorHAnsi" w:cstheme="majorHAnsi"/>
          <w:sz w:val="24"/>
          <w:szCs w:val="24"/>
        </w:rPr>
        <w:t>, 2020)</w:t>
      </w:r>
      <w:r w:rsidR="009A000B" w:rsidRPr="00726AF9">
        <w:rPr>
          <w:rFonts w:asciiTheme="majorHAnsi" w:hAnsiTheme="majorHAnsi" w:cstheme="majorHAnsi"/>
          <w:sz w:val="24"/>
          <w:szCs w:val="24"/>
        </w:rPr>
        <w:t>.</w:t>
      </w:r>
      <w:r w:rsidR="007E11B1" w:rsidRPr="00726AF9">
        <w:rPr>
          <w:rFonts w:asciiTheme="majorHAnsi" w:hAnsiTheme="majorHAnsi" w:cstheme="majorHAnsi"/>
          <w:sz w:val="24"/>
          <w:szCs w:val="24"/>
        </w:rPr>
        <w:t xml:space="preserve"> For example, </w:t>
      </w:r>
      <w:r w:rsidR="00D918BB" w:rsidRPr="00726AF9">
        <w:rPr>
          <w:rFonts w:asciiTheme="majorHAnsi" w:hAnsiTheme="majorHAnsi" w:cstheme="majorHAnsi"/>
          <w:sz w:val="24"/>
          <w:szCs w:val="24"/>
        </w:rPr>
        <w:t xml:space="preserve">if research questions include questions that </w:t>
      </w:r>
      <w:r w:rsidR="00987BAB" w:rsidRPr="00726AF9">
        <w:rPr>
          <w:rFonts w:asciiTheme="majorHAnsi" w:hAnsiTheme="majorHAnsi" w:cstheme="majorHAnsi"/>
          <w:sz w:val="24"/>
          <w:szCs w:val="24"/>
        </w:rPr>
        <w:t xml:space="preserve">could </w:t>
      </w:r>
      <w:r w:rsidR="00D918BB" w:rsidRPr="00726AF9">
        <w:rPr>
          <w:rFonts w:asciiTheme="majorHAnsi" w:hAnsiTheme="majorHAnsi" w:cstheme="majorHAnsi"/>
          <w:sz w:val="24"/>
          <w:szCs w:val="24"/>
        </w:rPr>
        <w:t>prompt disclosure about highly personal topics</w:t>
      </w:r>
      <w:r w:rsidR="00987BAB" w:rsidRPr="00726AF9">
        <w:rPr>
          <w:rFonts w:asciiTheme="majorHAnsi" w:hAnsiTheme="majorHAnsi" w:cstheme="majorHAnsi"/>
          <w:sz w:val="24"/>
          <w:szCs w:val="24"/>
        </w:rPr>
        <w:t>,</w:t>
      </w:r>
      <w:r w:rsidR="00D918BB" w:rsidRPr="00726AF9">
        <w:rPr>
          <w:rFonts w:asciiTheme="majorHAnsi" w:hAnsiTheme="majorHAnsi" w:cstheme="majorHAnsi"/>
          <w:sz w:val="24"/>
          <w:szCs w:val="24"/>
        </w:rPr>
        <w:t xml:space="preserve"> such as sexual intercourse.</w:t>
      </w:r>
      <w:r w:rsidR="009A000B" w:rsidRPr="00726AF9">
        <w:rPr>
          <w:rFonts w:asciiTheme="majorHAnsi" w:hAnsiTheme="majorHAnsi" w:cstheme="majorHAnsi"/>
          <w:sz w:val="24"/>
          <w:szCs w:val="24"/>
        </w:rPr>
        <w:t xml:space="preserve"> </w:t>
      </w:r>
      <w:r w:rsidR="00D918BB" w:rsidRPr="00726AF9">
        <w:rPr>
          <w:rFonts w:asciiTheme="majorHAnsi" w:hAnsiTheme="majorHAnsi" w:cstheme="majorHAnsi"/>
          <w:sz w:val="24"/>
          <w:szCs w:val="24"/>
        </w:rPr>
        <w:t xml:space="preserve"> </w:t>
      </w:r>
      <w:r w:rsidR="00987BAB" w:rsidRPr="00726AF9">
        <w:rPr>
          <w:rFonts w:asciiTheme="majorHAnsi" w:hAnsiTheme="majorHAnsi" w:cstheme="majorHAnsi"/>
          <w:sz w:val="24"/>
          <w:szCs w:val="24"/>
        </w:rPr>
        <w:t>That</w:t>
      </w:r>
      <w:r w:rsidR="00987BAB">
        <w:rPr>
          <w:rFonts w:asciiTheme="majorHAnsi" w:hAnsiTheme="majorHAnsi" w:cstheme="majorHAnsi"/>
          <w:sz w:val="24"/>
          <w:szCs w:val="24"/>
        </w:rPr>
        <w:t xml:space="preserve"> said, </w:t>
      </w:r>
      <w:r w:rsidR="00800812" w:rsidRPr="00D3581A">
        <w:rPr>
          <w:rFonts w:asciiTheme="majorHAnsi" w:hAnsiTheme="majorHAnsi" w:cstheme="majorHAnsi"/>
          <w:sz w:val="24"/>
          <w:szCs w:val="24"/>
        </w:rPr>
        <w:t>I have used world café</w:t>
      </w:r>
      <w:r w:rsidRPr="00D3581A">
        <w:rPr>
          <w:rFonts w:asciiTheme="majorHAnsi" w:hAnsiTheme="majorHAnsi" w:cstheme="majorHAnsi"/>
          <w:sz w:val="24"/>
          <w:szCs w:val="24"/>
        </w:rPr>
        <w:t xml:space="preserve"> to explore issues where there is an </w:t>
      </w:r>
      <w:r w:rsidR="00800812" w:rsidRPr="00D3581A">
        <w:rPr>
          <w:rFonts w:asciiTheme="majorHAnsi" w:hAnsiTheme="majorHAnsi" w:cstheme="majorHAnsi"/>
          <w:sz w:val="24"/>
          <w:szCs w:val="24"/>
        </w:rPr>
        <w:t>overlap between crime and well-being impacts from being a</w:t>
      </w:r>
      <w:r w:rsidRPr="00D3581A">
        <w:rPr>
          <w:rFonts w:asciiTheme="majorHAnsi" w:hAnsiTheme="majorHAnsi" w:cstheme="majorHAnsi"/>
          <w:sz w:val="24"/>
          <w:szCs w:val="24"/>
        </w:rPr>
        <w:t>n offender and/or</w:t>
      </w:r>
      <w:r w:rsidR="00800812" w:rsidRPr="00D3581A">
        <w:rPr>
          <w:rFonts w:asciiTheme="majorHAnsi" w:hAnsiTheme="majorHAnsi" w:cstheme="majorHAnsi"/>
          <w:sz w:val="24"/>
          <w:szCs w:val="24"/>
        </w:rPr>
        <w:t xml:space="preserve"> </w:t>
      </w:r>
      <w:r w:rsidRPr="00D3581A">
        <w:rPr>
          <w:rFonts w:asciiTheme="majorHAnsi" w:hAnsiTheme="majorHAnsi" w:cstheme="majorHAnsi"/>
          <w:sz w:val="24"/>
          <w:szCs w:val="24"/>
        </w:rPr>
        <w:t xml:space="preserve">crime </w:t>
      </w:r>
      <w:r w:rsidR="00800812" w:rsidRPr="00D3581A">
        <w:rPr>
          <w:rFonts w:asciiTheme="majorHAnsi" w:hAnsiTheme="majorHAnsi" w:cstheme="majorHAnsi"/>
          <w:sz w:val="24"/>
          <w:szCs w:val="24"/>
        </w:rPr>
        <w:t xml:space="preserve">victim (Page </w:t>
      </w:r>
      <w:r w:rsidR="0076077D">
        <w:rPr>
          <w:rFonts w:asciiTheme="majorHAnsi" w:hAnsiTheme="majorHAnsi" w:cstheme="majorHAnsi"/>
          <w:sz w:val="24"/>
          <w:szCs w:val="24"/>
        </w:rPr>
        <w:t>and</w:t>
      </w:r>
      <w:r w:rsidR="00800812" w:rsidRPr="00D3581A">
        <w:rPr>
          <w:rFonts w:asciiTheme="majorHAnsi" w:hAnsiTheme="majorHAnsi" w:cstheme="majorHAnsi"/>
          <w:sz w:val="24"/>
          <w:szCs w:val="24"/>
        </w:rPr>
        <w:t xml:space="preserve"> Temple-Malt, 2018; Page, 2020; Page, 2021; Page </w:t>
      </w:r>
      <w:r w:rsidR="00800812" w:rsidRPr="00C13886">
        <w:rPr>
          <w:rFonts w:asciiTheme="majorHAnsi" w:hAnsiTheme="majorHAnsi" w:cstheme="majorHAnsi"/>
          <w:i/>
          <w:iCs/>
          <w:sz w:val="24"/>
          <w:szCs w:val="24"/>
        </w:rPr>
        <w:t>et al</w:t>
      </w:r>
      <w:r w:rsidR="00800812" w:rsidRPr="00D3581A">
        <w:rPr>
          <w:rFonts w:asciiTheme="majorHAnsi" w:hAnsiTheme="majorHAnsi" w:cstheme="majorHAnsi"/>
          <w:sz w:val="24"/>
          <w:szCs w:val="24"/>
        </w:rPr>
        <w:t>, 2021</w:t>
      </w:r>
      <w:r w:rsidR="00987BAB">
        <w:rPr>
          <w:rFonts w:asciiTheme="majorHAnsi" w:hAnsiTheme="majorHAnsi" w:cstheme="majorHAnsi"/>
          <w:sz w:val="24"/>
          <w:szCs w:val="24"/>
        </w:rPr>
        <w:t xml:space="preserve">; </w:t>
      </w:r>
      <w:r w:rsidR="00800812" w:rsidRPr="00D3581A">
        <w:rPr>
          <w:rFonts w:asciiTheme="majorHAnsi" w:hAnsiTheme="majorHAnsi" w:cstheme="majorHAnsi"/>
          <w:sz w:val="24"/>
          <w:szCs w:val="24"/>
        </w:rPr>
        <w:t xml:space="preserve">Page, Chamberlain and Gratton, 2022) and for capturing criminal justice professional views on crime and associated health harms (Page, 2021; Page </w:t>
      </w:r>
      <w:r w:rsidR="00800812" w:rsidRPr="00C13886">
        <w:rPr>
          <w:rFonts w:asciiTheme="majorHAnsi" w:hAnsiTheme="majorHAnsi" w:cstheme="majorHAnsi"/>
          <w:i/>
          <w:iCs/>
          <w:sz w:val="24"/>
          <w:szCs w:val="24"/>
        </w:rPr>
        <w:t>et al</w:t>
      </w:r>
      <w:r w:rsidR="00800812" w:rsidRPr="00D3581A">
        <w:rPr>
          <w:rFonts w:asciiTheme="majorHAnsi" w:hAnsiTheme="majorHAnsi" w:cstheme="majorHAnsi"/>
          <w:sz w:val="24"/>
          <w:szCs w:val="24"/>
        </w:rPr>
        <w:t xml:space="preserve">, 2021). </w:t>
      </w:r>
      <w:r w:rsidR="00CF15C8">
        <w:rPr>
          <w:rFonts w:asciiTheme="majorHAnsi" w:hAnsiTheme="majorHAnsi" w:cstheme="majorHAnsi"/>
          <w:sz w:val="24"/>
          <w:szCs w:val="24"/>
        </w:rPr>
        <w:t xml:space="preserve">Indeed, </w:t>
      </w:r>
      <w:r w:rsidR="00800812" w:rsidRPr="00D3581A">
        <w:rPr>
          <w:rFonts w:asciiTheme="majorHAnsi" w:hAnsiTheme="majorHAnsi" w:cstheme="majorHAnsi"/>
          <w:sz w:val="24"/>
          <w:szCs w:val="24"/>
        </w:rPr>
        <w:t xml:space="preserve">Stalker </w:t>
      </w:r>
      <w:r w:rsidR="00800812" w:rsidRPr="00B6146F">
        <w:rPr>
          <w:rFonts w:asciiTheme="majorHAnsi" w:hAnsiTheme="majorHAnsi" w:cstheme="majorHAnsi"/>
          <w:sz w:val="24"/>
          <w:szCs w:val="24"/>
        </w:rPr>
        <w:t>et al</w:t>
      </w:r>
      <w:r w:rsidR="00CF15C8">
        <w:rPr>
          <w:rFonts w:asciiTheme="majorHAnsi" w:hAnsiTheme="majorHAnsi" w:cstheme="majorHAnsi"/>
          <w:sz w:val="24"/>
          <w:szCs w:val="24"/>
        </w:rPr>
        <w:t>.</w:t>
      </w:r>
      <w:r w:rsidR="00800812" w:rsidRPr="00D3581A">
        <w:rPr>
          <w:rFonts w:asciiTheme="majorHAnsi" w:hAnsiTheme="majorHAnsi" w:cstheme="majorHAnsi"/>
          <w:sz w:val="24"/>
          <w:szCs w:val="24"/>
        </w:rPr>
        <w:t xml:space="preserve"> (2020) assert that participatory research is helpful for projects aiming to reduce crime and improve health and well-being.</w:t>
      </w:r>
    </w:p>
    <w:p w14:paraId="6C7C2802" w14:textId="473909EA" w:rsidR="00800812" w:rsidRDefault="006379FB" w:rsidP="00800812">
      <w:pPr>
        <w:jc w:val="both"/>
        <w:rPr>
          <w:rFonts w:asciiTheme="majorHAnsi" w:hAnsiTheme="majorHAnsi" w:cstheme="majorHAnsi"/>
          <w:sz w:val="24"/>
          <w:szCs w:val="24"/>
        </w:rPr>
      </w:pPr>
      <w:r>
        <w:rPr>
          <w:rFonts w:asciiTheme="majorHAnsi" w:hAnsiTheme="majorHAnsi" w:cstheme="majorHAnsi"/>
          <w:sz w:val="24"/>
          <w:szCs w:val="24"/>
        </w:rPr>
        <w:t>Whilst w</w:t>
      </w:r>
      <w:r w:rsidRPr="00D3581A">
        <w:rPr>
          <w:rFonts w:asciiTheme="majorHAnsi" w:hAnsiTheme="majorHAnsi" w:cstheme="majorHAnsi"/>
          <w:sz w:val="24"/>
          <w:szCs w:val="24"/>
        </w:rPr>
        <w:t xml:space="preserve">orld </w:t>
      </w:r>
      <w:r>
        <w:rPr>
          <w:rFonts w:asciiTheme="majorHAnsi" w:hAnsiTheme="majorHAnsi" w:cstheme="majorHAnsi"/>
          <w:sz w:val="24"/>
          <w:szCs w:val="24"/>
        </w:rPr>
        <w:t>c</w:t>
      </w:r>
      <w:r w:rsidRPr="00D3581A">
        <w:rPr>
          <w:rFonts w:asciiTheme="majorHAnsi" w:hAnsiTheme="majorHAnsi" w:cstheme="majorHAnsi"/>
          <w:sz w:val="24"/>
          <w:szCs w:val="24"/>
        </w:rPr>
        <w:t>afé tends to use minimal questions (Brown and Issacs, 2005)</w:t>
      </w:r>
      <w:r>
        <w:rPr>
          <w:rFonts w:asciiTheme="majorHAnsi" w:hAnsiTheme="majorHAnsi" w:cstheme="majorHAnsi"/>
          <w:sz w:val="24"/>
          <w:szCs w:val="24"/>
        </w:rPr>
        <w:t>, personal information can come up (Page and Temple-Malt, 2018; Page, 2020), requiring s</w:t>
      </w:r>
      <w:r w:rsidR="00987BAB">
        <w:rPr>
          <w:rFonts w:asciiTheme="majorHAnsi" w:hAnsiTheme="majorHAnsi" w:cstheme="majorHAnsi"/>
          <w:sz w:val="24"/>
          <w:szCs w:val="24"/>
        </w:rPr>
        <w:t>ensitive questioning</w:t>
      </w:r>
      <w:r>
        <w:rPr>
          <w:rFonts w:asciiTheme="majorHAnsi" w:hAnsiTheme="majorHAnsi" w:cstheme="majorHAnsi"/>
          <w:sz w:val="24"/>
          <w:szCs w:val="24"/>
        </w:rPr>
        <w:t>, which, in turn,</w:t>
      </w:r>
      <w:r w:rsidR="00987BAB">
        <w:rPr>
          <w:rFonts w:asciiTheme="majorHAnsi" w:hAnsiTheme="majorHAnsi" w:cstheme="majorHAnsi"/>
          <w:sz w:val="24"/>
          <w:szCs w:val="24"/>
        </w:rPr>
        <w:t xml:space="preserve"> </w:t>
      </w:r>
      <w:r>
        <w:rPr>
          <w:rFonts w:asciiTheme="majorHAnsi" w:hAnsiTheme="majorHAnsi" w:cstheme="majorHAnsi"/>
          <w:sz w:val="24"/>
          <w:szCs w:val="24"/>
        </w:rPr>
        <w:t>requires</w:t>
      </w:r>
      <w:r w:rsidR="00987BAB">
        <w:rPr>
          <w:rFonts w:asciiTheme="majorHAnsi" w:hAnsiTheme="majorHAnsi" w:cstheme="majorHAnsi"/>
          <w:sz w:val="24"/>
          <w:szCs w:val="24"/>
        </w:rPr>
        <w:t xml:space="preserve"> an ethical </w:t>
      </w:r>
      <w:r>
        <w:rPr>
          <w:rFonts w:asciiTheme="majorHAnsi" w:hAnsiTheme="majorHAnsi" w:cstheme="majorHAnsi"/>
          <w:sz w:val="24"/>
          <w:szCs w:val="24"/>
        </w:rPr>
        <w:t xml:space="preserve">consideration be factored into the research relating to the emotional well-being of participants </w:t>
      </w:r>
      <w:r w:rsidR="00987BAB">
        <w:rPr>
          <w:rFonts w:asciiTheme="majorHAnsi" w:hAnsiTheme="majorHAnsi" w:cstheme="majorHAnsi"/>
          <w:sz w:val="24"/>
          <w:szCs w:val="24"/>
        </w:rPr>
        <w:t xml:space="preserve">(British Society of Criminology, 2015)  </w:t>
      </w:r>
      <w:r w:rsidR="008806D3">
        <w:rPr>
          <w:rFonts w:asciiTheme="majorHAnsi" w:hAnsiTheme="majorHAnsi" w:cstheme="majorHAnsi"/>
          <w:sz w:val="24"/>
          <w:szCs w:val="24"/>
        </w:rPr>
        <w:t>Mostly,</w:t>
      </w:r>
      <w:r w:rsidR="00987BAB">
        <w:rPr>
          <w:rFonts w:asciiTheme="majorHAnsi" w:hAnsiTheme="majorHAnsi" w:cstheme="majorHAnsi"/>
          <w:sz w:val="24"/>
          <w:szCs w:val="24"/>
        </w:rPr>
        <w:t xml:space="preserve"> I use </w:t>
      </w:r>
      <w:r w:rsidR="00800812" w:rsidRPr="00D3581A">
        <w:rPr>
          <w:rFonts w:asciiTheme="majorHAnsi" w:hAnsiTheme="majorHAnsi" w:cstheme="majorHAnsi"/>
          <w:sz w:val="24"/>
          <w:szCs w:val="24"/>
        </w:rPr>
        <w:t xml:space="preserve">three main questions </w:t>
      </w:r>
      <w:r w:rsidR="00987BAB">
        <w:rPr>
          <w:rFonts w:asciiTheme="majorHAnsi" w:hAnsiTheme="majorHAnsi" w:cstheme="majorHAnsi"/>
          <w:sz w:val="24"/>
          <w:szCs w:val="24"/>
        </w:rPr>
        <w:t xml:space="preserve">and </w:t>
      </w:r>
      <w:r w:rsidR="008806D3">
        <w:rPr>
          <w:rFonts w:asciiTheme="majorHAnsi" w:hAnsiTheme="majorHAnsi" w:cstheme="majorHAnsi"/>
          <w:sz w:val="24"/>
          <w:szCs w:val="24"/>
        </w:rPr>
        <w:t xml:space="preserve">ask these one at a time, allowing for thorough </w:t>
      </w:r>
      <w:r w:rsidR="008806D3">
        <w:rPr>
          <w:rFonts w:asciiTheme="majorHAnsi" w:hAnsiTheme="majorHAnsi" w:cstheme="majorHAnsi"/>
          <w:sz w:val="24"/>
          <w:szCs w:val="24"/>
        </w:rPr>
        <w:lastRenderedPageBreak/>
        <w:t>discussion, rotations with</w:t>
      </w:r>
      <w:r w:rsidR="00800812" w:rsidRPr="00D3581A">
        <w:rPr>
          <w:rFonts w:asciiTheme="majorHAnsi" w:hAnsiTheme="majorHAnsi" w:cstheme="majorHAnsi"/>
          <w:sz w:val="24"/>
          <w:szCs w:val="24"/>
        </w:rPr>
        <w:t xml:space="preserve"> follow-up discussion and Table-Host summary to the whole group, before another question is posed </w:t>
      </w:r>
      <w:r w:rsidR="008806D3" w:rsidRPr="00D3581A">
        <w:rPr>
          <w:rFonts w:asciiTheme="majorHAnsi" w:hAnsiTheme="majorHAnsi" w:cstheme="majorHAnsi"/>
          <w:sz w:val="24"/>
          <w:szCs w:val="24"/>
        </w:rPr>
        <w:t>(Page</w:t>
      </w:r>
      <w:r w:rsidR="001F5D65">
        <w:rPr>
          <w:rFonts w:asciiTheme="majorHAnsi" w:hAnsiTheme="majorHAnsi" w:cstheme="majorHAnsi"/>
          <w:sz w:val="24"/>
          <w:szCs w:val="24"/>
        </w:rPr>
        <w:t xml:space="preserve"> et al, 2022</w:t>
      </w:r>
      <w:r w:rsidR="008806D3" w:rsidRPr="00D3581A">
        <w:rPr>
          <w:rFonts w:asciiTheme="majorHAnsi" w:hAnsiTheme="majorHAnsi" w:cstheme="majorHAnsi"/>
          <w:sz w:val="24"/>
          <w:szCs w:val="24"/>
        </w:rPr>
        <w:t>)</w:t>
      </w:r>
      <w:r w:rsidR="00800812" w:rsidRPr="00D3581A">
        <w:rPr>
          <w:rFonts w:asciiTheme="majorHAnsi" w:hAnsiTheme="majorHAnsi" w:cstheme="majorHAnsi"/>
          <w:sz w:val="24"/>
          <w:szCs w:val="24"/>
        </w:rPr>
        <w:t>.</w:t>
      </w:r>
      <w:r w:rsidR="003D48E9">
        <w:rPr>
          <w:rFonts w:asciiTheme="majorHAnsi" w:hAnsiTheme="majorHAnsi" w:cstheme="majorHAnsi"/>
          <w:sz w:val="24"/>
          <w:szCs w:val="24"/>
        </w:rPr>
        <w:t xml:space="preserve"> Lohr </w:t>
      </w:r>
      <w:r w:rsidR="003D48E9" w:rsidRPr="00C13886">
        <w:rPr>
          <w:rFonts w:asciiTheme="majorHAnsi" w:hAnsiTheme="majorHAnsi" w:cstheme="majorHAnsi"/>
          <w:i/>
          <w:iCs/>
          <w:sz w:val="24"/>
          <w:szCs w:val="24"/>
        </w:rPr>
        <w:t>et al</w:t>
      </w:r>
      <w:r w:rsidR="003D48E9">
        <w:rPr>
          <w:rFonts w:asciiTheme="majorHAnsi" w:hAnsiTheme="majorHAnsi" w:cstheme="majorHAnsi"/>
          <w:sz w:val="24"/>
          <w:szCs w:val="24"/>
        </w:rPr>
        <w:t xml:space="preserve"> (2020) suggests 20 minutes for each discussion. </w:t>
      </w:r>
      <w:r w:rsidR="000758DC">
        <w:rPr>
          <w:rFonts w:asciiTheme="majorHAnsi" w:hAnsiTheme="majorHAnsi" w:cstheme="majorHAnsi"/>
          <w:sz w:val="24"/>
          <w:szCs w:val="24"/>
        </w:rPr>
        <w:t xml:space="preserve">In my experience, </w:t>
      </w:r>
      <w:r>
        <w:rPr>
          <w:rFonts w:asciiTheme="majorHAnsi" w:hAnsiTheme="majorHAnsi" w:cstheme="majorHAnsi"/>
          <w:sz w:val="24"/>
          <w:szCs w:val="24"/>
        </w:rPr>
        <w:t>one</w:t>
      </w:r>
      <w:r w:rsidR="000758DC">
        <w:rPr>
          <w:rFonts w:asciiTheme="majorHAnsi" w:hAnsiTheme="majorHAnsi" w:cstheme="majorHAnsi"/>
          <w:sz w:val="24"/>
          <w:szCs w:val="24"/>
        </w:rPr>
        <w:t xml:space="preserve"> need</w:t>
      </w:r>
      <w:r>
        <w:rPr>
          <w:rFonts w:asciiTheme="majorHAnsi" w:hAnsiTheme="majorHAnsi" w:cstheme="majorHAnsi"/>
          <w:sz w:val="24"/>
          <w:szCs w:val="24"/>
        </w:rPr>
        <w:t>s</w:t>
      </w:r>
      <w:r w:rsidR="000758DC">
        <w:rPr>
          <w:rFonts w:asciiTheme="majorHAnsi" w:hAnsiTheme="majorHAnsi" w:cstheme="majorHAnsi"/>
          <w:sz w:val="24"/>
          <w:szCs w:val="24"/>
        </w:rPr>
        <w:t xml:space="preserve"> to read the room and </w:t>
      </w:r>
      <w:r w:rsidR="00CC1C56">
        <w:rPr>
          <w:rFonts w:asciiTheme="majorHAnsi" w:hAnsiTheme="majorHAnsi" w:cstheme="majorHAnsi"/>
          <w:sz w:val="24"/>
          <w:szCs w:val="24"/>
        </w:rPr>
        <w:t xml:space="preserve">adapt timings </w:t>
      </w:r>
      <w:r w:rsidR="008806D3">
        <w:rPr>
          <w:rFonts w:asciiTheme="majorHAnsi" w:hAnsiTheme="majorHAnsi" w:cstheme="majorHAnsi"/>
          <w:sz w:val="24"/>
          <w:szCs w:val="24"/>
        </w:rPr>
        <w:t xml:space="preserve">and numbers of rotations </w:t>
      </w:r>
      <w:r w:rsidR="00CC1C56">
        <w:rPr>
          <w:rFonts w:asciiTheme="majorHAnsi" w:hAnsiTheme="majorHAnsi" w:cstheme="majorHAnsi"/>
          <w:sz w:val="24"/>
          <w:szCs w:val="24"/>
        </w:rPr>
        <w:t>to suit</w:t>
      </w:r>
      <w:r w:rsidR="008806D3">
        <w:rPr>
          <w:rFonts w:asciiTheme="majorHAnsi" w:hAnsiTheme="majorHAnsi" w:cstheme="majorHAnsi"/>
          <w:sz w:val="24"/>
          <w:szCs w:val="24"/>
        </w:rPr>
        <w:t xml:space="preserve"> (Page</w:t>
      </w:r>
      <w:r>
        <w:rPr>
          <w:rFonts w:asciiTheme="majorHAnsi" w:hAnsiTheme="majorHAnsi" w:cstheme="majorHAnsi"/>
          <w:sz w:val="24"/>
          <w:szCs w:val="24"/>
        </w:rPr>
        <w:t xml:space="preserve"> et al.</w:t>
      </w:r>
      <w:r w:rsidR="008806D3">
        <w:rPr>
          <w:rFonts w:asciiTheme="majorHAnsi" w:hAnsiTheme="majorHAnsi" w:cstheme="majorHAnsi"/>
          <w:sz w:val="24"/>
          <w:szCs w:val="24"/>
        </w:rPr>
        <w:t>, 2022)</w:t>
      </w:r>
      <w:r w:rsidR="00CC1C56">
        <w:rPr>
          <w:rFonts w:asciiTheme="majorHAnsi" w:hAnsiTheme="majorHAnsi" w:cstheme="majorHAnsi"/>
          <w:sz w:val="24"/>
          <w:szCs w:val="24"/>
        </w:rPr>
        <w:t xml:space="preserve">. </w:t>
      </w:r>
    </w:p>
    <w:p w14:paraId="7676DE88" w14:textId="715CD8D8" w:rsidR="00BB16FF" w:rsidRPr="00D3581A" w:rsidRDefault="008806D3" w:rsidP="00800812">
      <w:pPr>
        <w:jc w:val="both"/>
        <w:rPr>
          <w:rFonts w:asciiTheme="majorHAnsi" w:hAnsiTheme="majorHAnsi" w:cstheme="majorHAnsi"/>
          <w:sz w:val="24"/>
          <w:szCs w:val="24"/>
        </w:rPr>
      </w:pPr>
      <w:r>
        <w:rPr>
          <w:rFonts w:asciiTheme="majorHAnsi" w:hAnsiTheme="majorHAnsi" w:cstheme="majorHAnsi"/>
          <w:sz w:val="24"/>
          <w:szCs w:val="24"/>
        </w:rPr>
        <w:t xml:space="preserve">A </w:t>
      </w:r>
      <w:r w:rsidR="00BB16FF">
        <w:rPr>
          <w:rFonts w:asciiTheme="majorHAnsi" w:hAnsiTheme="majorHAnsi" w:cstheme="majorHAnsi"/>
          <w:sz w:val="24"/>
          <w:szCs w:val="24"/>
        </w:rPr>
        <w:t>benefit of world café is that what is recorded on the table-clothes</w:t>
      </w:r>
      <w:r w:rsidR="00B42720">
        <w:rPr>
          <w:rFonts w:asciiTheme="majorHAnsi" w:hAnsiTheme="majorHAnsi" w:cstheme="majorHAnsi"/>
          <w:sz w:val="24"/>
          <w:szCs w:val="24"/>
        </w:rPr>
        <w:t xml:space="preserve"> (or another data capture tool)</w:t>
      </w:r>
      <w:r w:rsidR="00BB16FF">
        <w:rPr>
          <w:rFonts w:asciiTheme="majorHAnsi" w:hAnsiTheme="majorHAnsi" w:cstheme="majorHAnsi"/>
          <w:sz w:val="24"/>
          <w:szCs w:val="24"/>
        </w:rPr>
        <w:t xml:space="preserve"> is anonymous. When another person joins the group or reviews the table-cloth data, there is no way of knowing who said what.</w:t>
      </w:r>
      <w:r>
        <w:rPr>
          <w:rFonts w:asciiTheme="majorHAnsi" w:hAnsiTheme="majorHAnsi" w:cstheme="majorHAnsi"/>
          <w:sz w:val="24"/>
          <w:szCs w:val="24"/>
        </w:rPr>
        <w:t xml:space="preserve"> </w:t>
      </w:r>
      <w:r w:rsidR="0050672E">
        <w:rPr>
          <w:rFonts w:asciiTheme="majorHAnsi" w:hAnsiTheme="majorHAnsi" w:cstheme="majorHAnsi"/>
          <w:sz w:val="24"/>
          <w:szCs w:val="24"/>
        </w:rPr>
        <w:t xml:space="preserve">As with any group-based data collection methodology, </w:t>
      </w:r>
      <w:r w:rsidR="00BB16FF">
        <w:rPr>
          <w:rFonts w:asciiTheme="majorHAnsi" w:hAnsiTheme="majorHAnsi" w:cstheme="majorHAnsi"/>
          <w:sz w:val="24"/>
          <w:szCs w:val="24"/>
        </w:rPr>
        <w:t>complete confidentiality cannot be guaranteed</w:t>
      </w:r>
      <w:r w:rsidR="008B13D1">
        <w:rPr>
          <w:rFonts w:asciiTheme="majorHAnsi" w:hAnsiTheme="majorHAnsi" w:cstheme="majorHAnsi"/>
          <w:sz w:val="24"/>
          <w:szCs w:val="24"/>
        </w:rPr>
        <w:t xml:space="preserve"> </w:t>
      </w:r>
      <w:r>
        <w:rPr>
          <w:rFonts w:asciiTheme="majorHAnsi" w:hAnsiTheme="majorHAnsi" w:cstheme="majorHAnsi"/>
          <w:sz w:val="24"/>
          <w:szCs w:val="24"/>
        </w:rPr>
        <w:t>because there will be others privy to what</w:t>
      </w:r>
      <w:r w:rsidR="0050672E">
        <w:rPr>
          <w:rFonts w:asciiTheme="majorHAnsi" w:hAnsiTheme="majorHAnsi" w:cstheme="majorHAnsi"/>
          <w:sz w:val="24"/>
          <w:szCs w:val="24"/>
        </w:rPr>
        <w:t xml:space="preserve"> has been</w:t>
      </w:r>
      <w:r>
        <w:rPr>
          <w:rFonts w:asciiTheme="majorHAnsi" w:hAnsiTheme="majorHAnsi" w:cstheme="majorHAnsi"/>
          <w:sz w:val="24"/>
          <w:szCs w:val="24"/>
        </w:rPr>
        <w:t xml:space="preserve"> said</w:t>
      </w:r>
      <w:r w:rsidR="0050672E">
        <w:rPr>
          <w:rFonts w:asciiTheme="majorHAnsi" w:hAnsiTheme="majorHAnsi" w:cstheme="majorHAnsi"/>
          <w:sz w:val="24"/>
          <w:szCs w:val="24"/>
        </w:rPr>
        <w:t>,</w:t>
      </w:r>
      <w:r>
        <w:rPr>
          <w:rFonts w:asciiTheme="majorHAnsi" w:hAnsiTheme="majorHAnsi" w:cstheme="majorHAnsi"/>
          <w:sz w:val="24"/>
          <w:szCs w:val="24"/>
        </w:rPr>
        <w:t xml:space="preserve"> </w:t>
      </w:r>
      <w:r w:rsidR="0050672E">
        <w:rPr>
          <w:rFonts w:asciiTheme="majorHAnsi" w:hAnsiTheme="majorHAnsi" w:cstheme="majorHAnsi"/>
          <w:sz w:val="24"/>
          <w:szCs w:val="24"/>
        </w:rPr>
        <w:t>which</w:t>
      </w:r>
      <w:r>
        <w:rPr>
          <w:rFonts w:asciiTheme="majorHAnsi" w:hAnsiTheme="majorHAnsi" w:cstheme="majorHAnsi"/>
          <w:sz w:val="24"/>
          <w:szCs w:val="24"/>
        </w:rPr>
        <w:t xml:space="preserve"> may </w:t>
      </w:r>
      <w:r w:rsidR="0050672E">
        <w:rPr>
          <w:rFonts w:asciiTheme="majorHAnsi" w:hAnsiTheme="majorHAnsi" w:cstheme="majorHAnsi"/>
          <w:sz w:val="24"/>
          <w:szCs w:val="24"/>
        </w:rPr>
        <w:t xml:space="preserve">also be </w:t>
      </w:r>
      <w:r>
        <w:rPr>
          <w:rFonts w:asciiTheme="majorHAnsi" w:hAnsiTheme="majorHAnsi" w:cstheme="majorHAnsi"/>
          <w:sz w:val="24"/>
          <w:szCs w:val="24"/>
        </w:rPr>
        <w:t>discuss</w:t>
      </w:r>
      <w:r w:rsidR="0050672E">
        <w:rPr>
          <w:rFonts w:asciiTheme="majorHAnsi" w:hAnsiTheme="majorHAnsi" w:cstheme="majorHAnsi"/>
          <w:sz w:val="24"/>
          <w:szCs w:val="24"/>
        </w:rPr>
        <w:t>ed</w:t>
      </w:r>
      <w:r>
        <w:rPr>
          <w:rFonts w:asciiTheme="majorHAnsi" w:hAnsiTheme="majorHAnsi" w:cstheme="majorHAnsi"/>
          <w:sz w:val="24"/>
          <w:szCs w:val="24"/>
        </w:rPr>
        <w:t xml:space="preserve"> after the event</w:t>
      </w:r>
      <w:r w:rsidR="008B13D1">
        <w:rPr>
          <w:rFonts w:asciiTheme="majorHAnsi" w:hAnsiTheme="majorHAnsi" w:cstheme="majorHAnsi"/>
          <w:sz w:val="24"/>
          <w:szCs w:val="24"/>
        </w:rPr>
        <w:t>.</w:t>
      </w:r>
      <w:r>
        <w:rPr>
          <w:rFonts w:asciiTheme="majorHAnsi" w:hAnsiTheme="majorHAnsi" w:cstheme="majorHAnsi"/>
          <w:sz w:val="24"/>
          <w:szCs w:val="24"/>
        </w:rPr>
        <w:t xml:space="preserve"> Lohr et al (2020) indicate that some people have follow up conversations after the event, which can be used positively to further a social justice agenda. It is also a risk that follow up conversations could be experience</w:t>
      </w:r>
      <w:r w:rsidR="00364CAB">
        <w:rPr>
          <w:rFonts w:asciiTheme="majorHAnsi" w:hAnsiTheme="majorHAnsi" w:cstheme="majorHAnsi"/>
          <w:sz w:val="24"/>
          <w:szCs w:val="24"/>
        </w:rPr>
        <w:t>d</w:t>
      </w:r>
      <w:r>
        <w:rPr>
          <w:rFonts w:asciiTheme="majorHAnsi" w:hAnsiTheme="majorHAnsi" w:cstheme="majorHAnsi"/>
          <w:sz w:val="24"/>
          <w:szCs w:val="24"/>
        </w:rPr>
        <w:t xml:space="preserve"> as negative. </w:t>
      </w:r>
      <w:r w:rsidR="008B13D1">
        <w:rPr>
          <w:rFonts w:asciiTheme="majorHAnsi" w:hAnsiTheme="majorHAnsi" w:cstheme="majorHAnsi"/>
          <w:sz w:val="24"/>
          <w:szCs w:val="24"/>
        </w:rPr>
        <w:t xml:space="preserve"> </w:t>
      </w:r>
      <w:r w:rsidR="00AA0B94">
        <w:rPr>
          <w:rFonts w:asciiTheme="majorHAnsi" w:hAnsiTheme="majorHAnsi" w:cstheme="majorHAnsi"/>
          <w:sz w:val="24"/>
          <w:szCs w:val="24"/>
        </w:rPr>
        <w:t xml:space="preserve">For example, </w:t>
      </w:r>
      <w:r w:rsidR="00413467">
        <w:rPr>
          <w:rFonts w:asciiTheme="majorHAnsi" w:hAnsiTheme="majorHAnsi" w:cstheme="majorHAnsi"/>
          <w:sz w:val="24"/>
          <w:szCs w:val="24"/>
        </w:rPr>
        <w:t xml:space="preserve">if a person in the same group disagreed with another comment and wanted to follow up the dispute outside of the session. </w:t>
      </w:r>
    </w:p>
    <w:p w14:paraId="0E0CE7A3" w14:textId="159F017B" w:rsidR="00CB5AF8" w:rsidRPr="00D3581A" w:rsidRDefault="00E910A3" w:rsidP="008E0CC4">
      <w:pPr>
        <w:rPr>
          <w:rFonts w:asciiTheme="majorHAnsi" w:hAnsiTheme="majorHAnsi" w:cstheme="majorHAnsi"/>
          <w:b/>
          <w:bCs/>
          <w:sz w:val="24"/>
          <w:szCs w:val="24"/>
        </w:rPr>
      </w:pPr>
      <w:r>
        <w:rPr>
          <w:rFonts w:asciiTheme="majorHAnsi" w:hAnsiTheme="majorHAnsi" w:cstheme="majorHAnsi"/>
          <w:b/>
          <w:bCs/>
          <w:sz w:val="24"/>
          <w:szCs w:val="24"/>
        </w:rPr>
        <w:t>&lt;b&gt;</w:t>
      </w:r>
      <w:r w:rsidR="00CB5AF8" w:rsidRPr="00D3581A">
        <w:rPr>
          <w:rFonts w:asciiTheme="majorHAnsi" w:hAnsiTheme="majorHAnsi" w:cstheme="majorHAnsi"/>
          <w:b/>
          <w:bCs/>
          <w:sz w:val="24"/>
          <w:szCs w:val="24"/>
        </w:rPr>
        <w:t>Establishing the</w:t>
      </w:r>
      <w:r w:rsidR="007946D1" w:rsidRPr="00D3581A">
        <w:rPr>
          <w:rFonts w:asciiTheme="majorHAnsi" w:hAnsiTheme="majorHAnsi" w:cstheme="majorHAnsi"/>
          <w:b/>
          <w:bCs/>
          <w:sz w:val="24"/>
          <w:szCs w:val="24"/>
        </w:rPr>
        <w:t xml:space="preserve"> </w:t>
      </w:r>
      <w:r w:rsidR="009E2FC7" w:rsidRPr="00D3581A">
        <w:rPr>
          <w:rFonts w:asciiTheme="majorHAnsi" w:hAnsiTheme="majorHAnsi" w:cstheme="majorHAnsi"/>
          <w:b/>
          <w:bCs/>
          <w:sz w:val="24"/>
          <w:szCs w:val="24"/>
        </w:rPr>
        <w:t>Coordinator</w:t>
      </w:r>
      <w:r w:rsidR="00CD1C40" w:rsidRPr="00D3581A">
        <w:rPr>
          <w:rFonts w:asciiTheme="majorHAnsi" w:hAnsiTheme="majorHAnsi" w:cstheme="majorHAnsi"/>
          <w:b/>
          <w:bCs/>
          <w:sz w:val="24"/>
          <w:szCs w:val="24"/>
        </w:rPr>
        <w:t xml:space="preserve"> </w:t>
      </w:r>
      <w:r w:rsidR="007946D1" w:rsidRPr="00D3581A">
        <w:rPr>
          <w:rFonts w:asciiTheme="majorHAnsi" w:hAnsiTheme="majorHAnsi" w:cstheme="majorHAnsi"/>
          <w:b/>
          <w:bCs/>
          <w:sz w:val="24"/>
          <w:szCs w:val="24"/>
        </w:rPr>
        <w:t>and</w:t>
      </w:r>
      <w:r w:rsidR="00CB5AF8" w:rsidRPr="00D3581A">
        <w:rPr>
          <w:rFonts w:asciiTheme="majorHAnsi" w:hAnsiTheme="majorHAnsi" w:cstheme="majorHAnsi"/>
          <w:b/>
          <w:bCs/>
          <w:sz w:val="24"/>
          <w:szCs w:val="24"/>
        </w:rPr>
        <w:t xml:space="preserve"> Table Host Role</w:t>
      </w:r>
      <w:r w:rsidR="007946D1" w:rsidRPr="00D3581A">
        <w:rPr>
          <w:rFonts w:asciiTheme="majorHAnsi" w:hAnsiTheme="majorHAnsi" w:cstheme="majorHAnsi"/>
          <w:b/>
          <w:bCs/>
          <w:sz w:val="24"/>
          <w:szCs w:val="24"/>
        </w:rPr>
        <w:t>s</w:t>
      </w:r>
    </w:p>
    <w:p w14:paraId="6BC3543B" w14:textId="787B660B" w:rsidR="00CD1C40" w:rsidRPr="00D3581A" w:rsidRDefault="00CD1C40" w:rsidP="005507E5">
      <w:pPr>
        <w:jc w:val="both"/>
        <w:rPr>
          <w:rFonts w:asciiTheme="majorHAnsi" w:hAnsiTheme="majorHAnsi" w:cstheme="majorHAnsi"/>
          <w:sz w:val="24"/>
          <w:szCs w:val="24"/>
        </w:rPr>
      </w:pPr>
      <w:r w:rsidRPr="00D3581A">
        <w:rPr>
          <w:rFonts w:asciiTheme="majorHAnsi" w:hAnsiTheme="majorHAnsi" w:cstheme="majorHAnsi"/>
          <w:sz w:val="24"/>
          <w:szCs w:val="24"/>
        </w:rPr>
        <w:t>Having a</w:t>
      </w:r>
      <w:r w:rsidR="009E2FC7" w:rsidRPr="00D3581A">
        <w:rPr>
          <w:rFonts w:asciiTheme="majorHAnsi" w:hAnsiTheme="majorHAnsi" w:cstheme="majorHAnsi"/>
          <w:sz w:val="24"/>
          <w:szCs w:val="24"/>
        </w:rPr>
        <w:t xml:space="preserve"> designated coordinator</w:t>
      </w:r>
      <w:r w:rsidRPr="00D3581A">
        <w:rPr>
          <w:rFonts w:asciiTheme="majorHAnsi" w:hAnsiTheme="majorHAnsi" w:cstheme="majorHAnsi"/>
          <w:sz w:val="24"/>
          <w:szCs w:val="24"/>
        </w:rPr>
        <w:t xml:space="preserve"> at </w:t>
      </w:r>
      <w:r w:rsidR="00364CAB">
        <w:rPr>
          <w:rFonts w:asciiTheme="majorHAnsi" w:hAnsiTheme="majorHAnsi" w:cstheme="majorHAnsi"/>
          <w:sz w:val="24"/>
          <w:szCs w:val="24"/>
        </w:rPr>
        <w:t>a</w:t>
      </w:r>
      <w:r w:rsidRPr="00D3581A">
        <w:rPr>
          <w:rFonts w:asciiTheme="majorHAnsi" w:hAnsiTheme="majorHAnsi" w:cstheme="majorHAnsi"/>
          <w:sz w:val="24"/>
          <w:szCs w:val="24"/>
        </w:rPr>
        <w:t xml:space="preserve"> world café event makes facilitation a smoother process. The </w:t>
      </w:r>
      <w:r w:rsidR="009E2FC7" w:rsidRPr="00D3581A">
        <w:rPr>
          <w:rFonts w:asciiTheme="majorHAnsi" w:hAnsiTheme="majorHAnsi" w:cstheme="majorHAnsi"/>
          <w:sz w:val="24"/>
          <w:szCs w:val="24"/>
        </w:rPr>
        <w:t>coordin</w:t>
      </w:r>
      <w:r w:rsidR="00D630CA" w:rsidRPr="00D3581A">
        <w:rPr>
          <w:rFonts w:asciiTheme="majorHAnsi" w:hAnsiTheme="majorHAnsi" w:cstheme="majorHAnsi"/>
          <w:sz w:val="24"/>
          <w:szCs w:val="24"/>
        </w:rPr>
        <w:t>a</w:t>
      </w:r>
      <w:r w:rsidR="009E2FC7" w:rsidRPr="00D3581A">
        <w:rPr>
          <w:rFonts w:asciiTheme="majorHAnsi" w:hAnsiTheme="majorHAnsi" w:cstheme="majorHAnsi"/>
          <w:sz w:val="24"/>
          <w:szCs w:val="24"/>
        </w:rPr>
        <w:t>tor</w:t>
      </w:r>
      <w:r w:rsidRPr="00D3581A">
        <w:rPr>
          <w:rFonts w:asciiTheme="majorHAnsi" w:hAnsiTheme="majorHAnsi" w:cstheme="majorHAnsi"/>
          <w:sz w:val="24"/>
          <w:szCs w:val="24"/>
        </w:rPr>
        <w:t xml:space="preserve"> can welcome people, establish informed consent, orientate people to the session</w:t>
      </w:r>
      <w:r w:rsidR="009A000B" w:rsidRPr="00D3581A">
        <w:rPr>
          <w:rFonts w:asciiTheme="majorHAnsi" w:hAnsiTheme="majorHAnsi" w:cstheme="majorHAnsi"/>
          <w:sz w:val="24"/>
          <w:szCs w:val="24"/>
        </w:rPr>
        <w:t xml:space="preserve"> structure</w:t>
      </w:r>
      <w:r w:rsidR="001B0DEC" w:rsidRPr="00D3581A">
        <w:rPr>
          <w:rFonts w:asciiTheme="majorHAnsi" w:hAnsiTheme="majorHAnsi" w:cstheme="majorHAnsi"/>
          <w:sz w:val="24"/>
          <w:szCs w:val="24"/>
        </w:rPr>
        <w:t xml:space="preserve">, </w:t>
      </w:r>
      <w:r w:rsidRPr="00D3581A">
        <w:rPr>
          <w:rFonts w:asciiTheme="majorHAnsi" w:hAnsiTheme="majorHAnsi" w:cstheme="majorHAnsi"/>
          <w:sz w:val="24"/>
          <w:szCs w:val="24"/>
        </w:rPr>
        <w:t>introduce a presentation to stimulate group discussion</w:t>
      </w:r>
      <w:r w:rsidR="00AA5A39">
        <w:rPr>
          <w:rFonts w:asciiTheme="majorHAnsi" w:hAnsiTheme="majorHAnsi" w:cstheme="majorHAnsi"/>
          <w:sz w:val="24"/>
          <w:szCs w:val="24"/>
        </w:rPr>
        <w:t>,</w:t>
      </w:r>
      <w:r w:rsidR="001B0DEC" w:rsidRPr="00D3581A">
        <w:rPr>
          <w:rFonts w:asciiTheme="majorHAnsi" w:hAnsiTheme="majorHAnsi" w:cstheme="majorHAnsi"/>
          <w:sz w:val="24"/>
          <w:szCs w:val="24"/>
        </w:rPr>
        <w:t xml:space="preserve"> and </w:t>
      </w:r>
      <w:r w:rsidR="00F61169" w:rsidRPr="00D3581A">
        <w:rPr>
          <w:rFonts w:asciiTheme="majorHAnsi" w:hAnsiTheme="majorHAnsi" w:cstheme="majorHAnsi"/>
          <w:sz w:val="24"/>
          <w:szCs w:val="24"/>
        </w:rPr>
        <w:t>initiate</w:t>
      </w:r>
      <w:r w:rsidR="001B0DEC" w:rsidRPr="00D3581A">
        <w:rPr>
          <w:rFonts w:asciiTheme="majorHAnsi" w:hAnsiTheme="majorHAnsi" w:cstheme="majorHAnsi"/>
          <w:sz w:val="24"/>
          <w:szCs w:val="24"/>
        </w:rPr>
        <w:t xml:space="preserve"> group discussions by posing </w:t>
      </w:r>
      <w:r w:rsidR="004F47C0" w:rsidRPr="00D3581A">
        <w:rPr>
          <w:rFonts w:asciiTheme="majorHAnsi" w:hAnsiTheme="majorHAnsi" w:cstheme="majorHAnsi"/>
          <w:sz w:val="24"/>
          <w:szCs w:val="24"/>
        </w:rPr>
        <w:t>the</w:t>
      </w:r>
      <w:r w:rsidR="001B0DEC" w:rsidRPr="00D3581A">
        <w:rPr>
          <w:rFonts w:asciiTheme="majorHAnsi" w:hAnsiTheme="majorHAnsi" w:cstheme="majorHAnsi"/>
          <w:sz w:val="24"/>
          <w:szCs w:val="24"/>
        </w:rPr>
        <w:t xml:space="preserve"> </w:t>
      </w:r>
      <w:r w:rsidR="004F47C0" w:rsidRPr="00D3581A">
        <w:rPr>
          <w:rFonts w:asciiTheme="majorHAnsi" w:hAnsiTheme="majorHAnsi" w:cstheme="majorHAnsi"/>
          <w:sz w:val="24"/>
          <w:szCs w:val="24"/>
        </w:rPr>
        <w:t xml:space="preserve">main </w:t>
      </w:r>
      <w:r w:rsidR="001B0DEC" w:rsidRPr="00D3581A">
        <w:rPr>
          <w:rFonts w:asciiTheme="majorHAnsi" w:hAnsiTheme="majorHAnsi" w:cstheme="majorHAnsi"/>
          <w:sz w:val="24"/>
          <w:szCs w:val="24"/>
        </w:rPr>
        <w:t>question</w:t>
      </w:r>
      <w:r w:rsidR="004F47C0" w:rsidRPr="00D3581A">
        <w:rPr>
          <w:rFonts w:asciiTheme="majorHAnsi" w:hAnsiTheme="majorHAnsi" w:cstheme="majorHAnsi"/>
          <w:sz w:val="24"/>
          <w:szCs w:val="24"/>
        </w:rPr>
        <w:t>s</w:t>
      </w:r>
      <w:r w:rsidR="001B0DEC" w:rsidRPr="00D3581A">
        <w:rPr>
          <w:rFonts w:asciiTheme="majorHAnsi" w:hAnsiTheme="majorHAnsi" w:cstheme="majorHAnsi"/>
          <w:sz w:val="24"/>
          <w:szCs w:val="24"/>
        </w:rPr>
        <w:t xml:space="preserve">. </w:t>
      </w:r>
      <w:r w:rsidR="00390A81" w:rsidRPr="00D3581A">
        <w:rPr>
          <w:rFonts w:asciiTheme="majorHAnsi" w:hAnsiTheme="majorHAnsi" w:cstheme="majorHAnsi"/>
          <w:sz w:val="24"/>
          <w:szCs w:val="24"/>
        </w:rPr>
        <w:t>The</w:t>
      </w:r>
      <w:r w:rsidR="00364CAB">
        <w:rPr>
          <w:rFonts w:asciiTheme="majorHAnsi" w:hAnsiTheme="majorHAnsi" w:cstheme="majorHAnsi"/>
          <w:sz w:val="24"/>
          <w:szCs w:val="24"/>
        </w:rPr>
        <w:t xml:space="preserve"> coordinator</w:t>
      </w:r>
      <w:r w:rsidR="00D630CA" w:rsidRPr="00D3581A">
        <w:rPr>
          <w:rFonts w:asciiTheme="majorHAnsi" w:hAnsiTheme="majorHAnsi" w:cstheme="majorHAnsi"/>
          <w:sz w:val="24"/>
          <w:szCs w:val="24"/>
        </w:rPr>
        <w:t xml:space="preserve"> can</w:t>
      </w:r>
      <w:r w:rsidR="00390A81" w:rsidRPr="00D3581A">
        <w:rPr>
          <w:rFonts w:asciiTheme="majorHAnsi" w:hAnsiTheme="majorHAnsi" w:cstheme="majorHAnsi"/>
          <w:sz w:val="24"/>
          <w:szCs w:val="24"/>
        </w:rPr>
        <w:t xml:space="preserve"> </w:t>
      </w:r>
      <w:r w:rsidR="00364CAB">
        <w:rPr>
          <w:rFonts w:asciiTheme="majorHAnsi" w:hAnsiTheme="majorHAnsi" w:cstheme="majorHAnsi"/>
          <w:sz w:val="24"/>
          <w:szCs w:val="24"/>
        </w:rPr>
        <w:t>also act as</w:t>
      </w:r>
      <w:r w:rsidR="00390A81" w:rsidRPr="00D3581A">
        <w:rPr>
          <w:rFonts w:asciiTheme="majorHAnsi" w:hAnsiTheme="majorHAnsi" w:cstheme="majorHAnsi"/>
          <w:sz w:val="24"/>
          <w:szCs w:val="24"/>
        </w:rPr>
        <w:t xml:space="preserve"> a floating support to the table-hosts</w:t>
      </w:r>
      <w:r w:rsidR="00D5283F">
        <w:rPr>
          <w:rFonts w:asciiTheme="majorHAnsi" w:hAnsiTheme="majorHAnsi" w:cstheme="majorHAnsi"/>
          <w:sz w:val="24"/>
          <w:szCs w:val="24"/>
        </w:rPr>
        <w:t>,</w:t>
      </w:r>
      <w:r w:rsidR="008806D3">
        <w:rPr>
          <w:rFonts w:asciiTheme="majorHAnsi" w:hAnsiTheme="majorHAnsi" w:cstheme="majorHAnsi"/>
          <w:sz w:val="24"/>
          <w:szCs w:val="24"/>
        </w:rPr>
        <w:t xml:space="preserve"> </w:t>
      </w:r>
      <w:r w:rsidR="008F578D">
        <w:rPr>
          <w:rFonts w:asciiTheme="majorHAnsi" w:hAnsiTheme="majorHAnsi" w:cstheme="majorHAnsi"/>
          <w:sz w:val="24"/>
          <w:szCs w:val="24"/>
        </w:rPr>
        <w:t>providing</w:t>
      </w:r>
      <w:r w:rsidR="008806D3">
        <w:rPr>
          <w:rFonts w:asciiTheme="majorHAnsi" w:hAnsiTheme="majorHAnsi" w:cstheme="majorHAnsi"/>
          <w:sz w:val="24"/>
          <w:szCs w:val="24"/>
        </w:rPr>
        <w:t xml:space="preserve"> notetaking</w:t>
      </w:r>
      <w:r w:rsidR="00D5283F">
        <w:rPr>
          <w:rFonts w:asciiTheme="majorHAnsi" w:hAnsiTheme="majorHAnsi" w:cstheme="majorHAnsi"/>
          <w:sz w:val="24"/>
          <w:szCs w:val="24"/>
        </w:rPr>
        <w:t>. T</w:t>
      </w:r>
      <w:r w:rsidR="008806D3">
        <w:rPr>
          <w:rFonts w:asciiTheme="majorHAnsi" w:hAnsiTheme="majorHAnsi" w:cstheme="majorHAnsi"/>
          <w:sz w:val="24"/>
          <w:szCs w:val="24"/>
        </w:rPr>
        <w:t>hey can also</w:t>
      </w:r>
      <w:r w:rsidR="00390A81" w:rsidRPr="00D3581A">
        <w:rPr>
          <w:rFonts w:asciiTheme="majorHAnsi" w:hAnsiTheme="majorHAnsi" w:cstheme="majorHAnsi"/>
          <w:sz w:val="24"/>
          <w:szCs w:val="24"/>
        </w:rPr>
        <w:t xml:space="preserve"> </w:t>
      </w:r>
      <w:r w:rsidR="00D630CA" w:rsidRPr="00D3581A">
        <w:rPr>
          <w:rFonts w:asciiTheme="majorHAnsi" w:hAnsiTheme="majorHAnsi" w:cstheme="majorHAnsi"/>
          <w:sz w:val="24"/>
          <w:szCs w:val="24"/>
        </w:rPr>
        <w:t>oversee</w:t>
      </w:r>
      <w:r w:rsidR="00390A81" w:rsidRPr="00D3581A">
        <w:rPr>
          <w:rFonts w:asciiTheme="majorHAnsi" w:hAnsiTheme="majorHAnsi" w:cstheme="majorHAnsi"/>
          <w:sz w:val="24"/>
          <w:szCs w:val="24"/>
        </w:rPr>
        <w:t xml:space="preserve"> the rotations of participants and </w:t>
      </w:r>
      <w:r w:rsidR="008806D3">
        <w:rPr>
          <w:rFonts w:asciiTheme="majorHAnsi" w:hAnsiTheme="majorHAnsi" w:cstheme="majorHAnsi"/>
          <w:sz w:val="24"/>
          <w:szCs w:val="24"/>
        </w:rPr>
        <w:t xml:space="preserve">the </w:t>
      </w:r>
      <w:r w:rsidR="00F61169" w:rsidRPr="00D3581A">
        <w:rPr>
          <w:rFonts w:asciiTheme="majorHAnsi" w:hAnsiTheme="majorHAnsi" w:cstheme="majorHAnsi"/>
          <w:sz w:val="24"/>
          <w:szCs w:val="24"/>
        </w:rPr>
        <w:t>summaries from each group</w:t>
      </w:r>
      <w:r w:rsidR="00390A81" w:rsidRPr="00D3581A">
        <w:rPr>
          <w:rFonts w:asciiTheme="majorHAnsi" w:hAnsiTheme="majorHAnsi" w:cstheme="majorHAnsi"/>
          <w:sz w:val="24"/>
          <w:szCs w:val="24"/>
        </w:rPr>
        <w:t>.</w:t>
      </w:r>
      <w:r w:rsidR="001B0DEC" w:rsidRPr="00D3581A">
        <w:rPr>
          <w:rFonts w:asciiTheme="majorHAnsi" w:hAnsiTheme="majorHAnsi" w:cstheme="majorHAnsi"/>
          <w:sz w:val="24"/>
          <w:szCs w:val="24"/>
        </w:rPr>
        <w:t xml:space="preserve"> The </w:t>
      </w:r>
      <w:r w:rsidR="00D630CA" w:rsidRPr="00D3581A">
        <w:rPr>
          <w:rFonts w:asciiTheme="majorHAnsi" w:hAnsiTheme="majorHAnsi" w:cstheme="majorHAnsi"/>
          <w:sz w:val="24"/>
          <w:szCs w:val="24"/>
        </w:rPr>
        <w:t>coordinator can</w:t>
      </w:r>
      <w:r w:rsidR="001B0DEC" w:rsidRPr="00D3581A">
        <w:rPr>
          <w:rFonts w:asciiTheme="majorHAnsi" w:hAnsiTheme="majorHAnsi" w:cstheme="majorHAnsi"/>
          <w:sz w:val="24"/>
          <w:szCs w:val="24"/>
        </w:rPr>
        <w:t xml:space="preserve"> time keep and debrief participants.</w:t>
      </w:r>
      <w:r w:rsidR="00390A81" w:rsidRPr="00D3581A">
        <w:rPr>
          <w:rFonts w:asciiTheme="majorHAnsi" w:hAnsiTheme="majorHAnsi" w:cstheme="majorHAnsi"/>
          <w:sz w:val="24"/>
          <w:szCs w:val="24"/>
        </w:rPr>
        <w:t xml:space="preserve"> </w:t>
      </w:r>
      <w:r w:rsidR="004F47C0" w:rsidRPr="00D3581A">
        <w:rPr>
          <w:rFonts w:asciiTheme="majorHAnsi" w:hAnsiTheme="majorHAnsi" w:cstheme="majorHAnsi"/>
          <w:sz w:val="24"/>
          <w:szCs w:val="24"/>
        </w:rPr>
        <w:t xml:space="preserve">The coordinator can </w:t>
      </w:r>
      <w:r w:rsidR="00D5283F">
        <w:rPr>
          <w:rFonts w:asciiTheme="majorHAnsi" w:hAnsiTheme="majorHAnsi" w:cstheme="majorHAnsi"/>
          <w:sz w:val="24"/>
          <w:szCs w:val="24"/>
        </w:rPr>
        <w:t xml:space="preserve">also </w:t>
      </w:r>
      <w:r w:rsidR="004F47C0" w:rsidRPr="00D3581A">
        <w:rPr>
          <w:rFonts w:asciiTheme="majorHAnsi" w:hAnsiTheme="majorHAnsi" w:cstheme="majorHAnsi"/>
          <w:sz w:val="24"/>
          <w:szCs w:val="24"/>
        </w:rPr>
        <w:t>be a shared role and the</w:t>
      </w:r>
      <w:r w:rsidR="001B0DEC" w:rsidRPr="00D3581A">
        <w:rPr>
          <w:rFonts w:asciiTheme="majorHAnsi" w:hAnsiTheme="majorHAnsi" w:cstheme="majorHAnsi"/>
          <w:sz w:val="24"/>
          <w:szCs w:val="24"/>
        </w:rPr>
        <w:t xml:space="preserve"> academic </w:t>
      </w:r>
      <w:r w:rsidR="000174FF" w:rsidRPr="00D3581A">
        <w:rPr>
          <w:rFonts w:asciiTheme="majorHAnsi" w:hAnsiTheme="majorHAnsi" w:cstheme="majorHAnsi"/>
          <w:sz w:val="24"/>
          <w:szCs w:val="24"/>
        </w:rPr>
        <w:t xml:space="preserve">researcher </w:t>
      </w:r>
      <w:r w:rsidR="001B0DEC" w:rsidRPr="00D3581A">
        <w:rPr>
          <w:rFonts w:asciiTheme="majorHAnsi" w:hAnsiTheme="majorHAnsi" w:cstheme="majorHAnsi"/>
          <w:sz w:val="24"/>
          <w:szCs w:val="24"/>
        </w:rPr>
        <w:t>does not have to assume th</w:t>
      </w:r>
      <w:r w:rsidR="004F47C0" w:rsidRPr="00D3581A">
        <w:rPr>
          <w:rFonts w:asciiTheme="majorHAnsi" w:hAnsiTheme="majorHAnsi" w:cstheme="majorHAnsi"/>
          <w:sz w:val="24"/>
          <w:szCs w:val="24"/>
        </w:rPr>
        <w:t>is</w:t>
      </w:r>
      <w:r w:rsidR="001B0DEC" w:rsidRPr="00D3581A">
        <w:rPr>
          <w:rFonts w:asciiTheme="majorHAnsi" w:hAnsiTheme="majorHAnsi" w:cstheme="majorHAnsi"/>
          <w:sz w:val="24"/>
          <w:szCs w:val="24"/>
        </w:rPr>
        <w:t xml:space="preserve"> </w:t>
      </w:r>
      <w:r w:rsidR="00716380">
        <w:rPr>
          <w:rFonts w:asciiTheme="majorHAnsi" w:hAnsiTheme="majorHAnsi" w:cstheme="majorHAnsi"/>
          <w:sz w:val="24"/>
          <w:szCs w:val="24"/>
        </w:rPr>
        <w:t>role</w:t>
      </w:r>
      <w:r w:rsidR="008806D3">
        <w:rPr>
          <w:rFonts w:asciiTheme="majorHAnsi" w:hAnsiTheme="majorHAnsi" w:cstheme="majorHAnsi"/>
          <w:sz w:val="24"/>
          <w:szCs w:val="24"/>
        </w:rPr>
        <w:t xml:space="preserve">, although </w:t>
      </w:r>
      <w:r w:rsidR="001B0DEC" w:rsidRPr="00D3581A">
        <w:rPr>
          <w:rFonts w:asciiTheme="majorHAnsi" w:hAnsiTheme="majorHAnsi" w:cstheme="majorHAnsi"/>
          <w:sz w:val="24"/>
          <w:szCs w:val="24"/>
        </w:rPr>
        <w:t xml:space="preserve">providing floating support and attending to ethical elements of the research process </w:t>
      </w:r>
      <w:r w:rsidR="000174FF" w:rsidRPr="00D3581A">
        <w:rPr>
          <w:rFonts w:asciiTheme="majorHAnsi" w:hAnsiTheme="majorHAnsi" w:cstheme="majorHAnsi"/>
          <w:sz w:val="24"/>
          <w:szCs w:val="24"/>
        </w:rPr>
        <w:t xml:space="preserve">is likely to fall into the academic researchers remit to satisfy </w:t>
      </w:r>
      <w:r w:rsidR="007530DB">
        <w:rPr>
          <w:rFonts w:asciiTheme="majorHAnsi" w:hAnsiTheme="majorHAnsi" w:cstheme="majorHAnsi"/>
          <w:sz w:val="24"/>
          <w:szCs w:val="24"/>
        </w:rPr>
        <w:t>u</w:t>
      </w:r>
      <w:r w:rsidR="004F47C0" w:rsidRPr="00D3581A">
        <w:rPr>
          <w:rFonts w:asciiTheme="majorHAnsi" w:hAnsiTheme="majorHAnsi" w:cstheme="majorHAnsi"/>
          <w:sz w:val="24"/>
          <w:szCs w:val="24"/>
        </w:rPr>
        <w:t xml:space="preserve">niversity </w:t>
      </w:r>
      <w:r w:rsidR="000174FF" w:rsidRPr="00D3581A">
        <w:rPr>
          <w:rFonts w:asciiTheme="majorHAnsi" w:hAnsiTheme="majorHAnsi" w:cstheme="majorHAnsi"/>
          <w:sz w:val="24"/>
          <w:szCs w:val="24"/>
        </w:rPr>
        <w:t>ethic</w:t>
      </w:r>
      <w:r w:rsidR="00B97F65">
        <w:rPr>
          <w:rFonts w:asciiTheme="majorHAnsi" w:hAnsiTheme="majorHAnsi" w:cstheme="majorHAnsi"/>
          <w:sz w:val="24"/>
          <w:szCs w:val="24"/>
        </w:rPr>
        <w:t>s protocols.</w:t>
      </w:r>
      <w:r w:rsidR="000174FF" w:rsidRPr="00D3581A">
        <w:rPr>
          <w:rFonts w:asciiTheme="majorHAnsi" w:hAnsiTheme="majorHAnsi" w:cstheme="majorHAnsi"/>
          <w:sz w:val="24"/>
          <w:szCs w:val="24"/>
        </w:rPr>
        <w:t xml:space="preserve"> </w:t>
      </w:r>
    </w:p>
    <w:p w14:paraId="7717176C" w14:textId="5BE2F638" w:rsidR="00690FAF" w:rsidRPr="00D3581A" w:rsidRDefault="00690FAF" w:rsidP="005507E5">
      <w:pPr>
        <w:jc w:val="both"/>
        <w:rPr>
          <w:rFonts w:asciiTheme="majorHAnsi" w:hAnsiTheme="majorHAnsi" w:cstheme="majorHAnsi"/>
          <w:sz w:val="24"/>
          <w:szCs w:val="24"/>
        </w:rPr>
      </w:pPr>
      <w:r w:rsidRPr="00D3581A">
        <w:rPr>
          <w:rFonts w:asciiTheme="majorHAnsi" w:hAnsiTheme="majorHAnsi" w:cstheme="majorHAnsi"/>
          <w:sz w:val="24"/>
          <w:szCs w:val="24"/>
        </w:rPr>
        <w:t>In my experience, young people welcom</w:t>
      </w:r>
      <w:r w:rsidR="004F47C0" w:rsidRPr="00D3581A">
        <w:rPr>
          <w:rFonts w:asciiTheme="majorHAnsi" w:hAnsiTheme="majorHAnsi" w:cstheme="majorHAnsi"/>
          <w:sz w:val="24"/>
          <w:szCs w:val="24"/>
        </w:rPr>
        <w:t>e</w:t>
      </w:r>
      <w:r w:rsidRPr="00D3581A">
        <w:rPr>
          <w:rFonts w:asciiTheme="majorHAnsi" w:hAnsiTheme="majorHAnsi" w:cstheme="majorHAnsi"/>
          <w:sz w:val="24"/>
          <w:szCs w:val="24"/>
        </w:rPr>
        <w:t xml:space="preserve"> having a tabl</w:t>
      </w:r>
      <w:r w:rsidR="004F47C0" w:rsidRPr="00D3581A">
        <w:rPr>
          <w:rFonts w:asciiTheme="majorHAnsi" w:hAnsiTheme="majorHAnsi" w:cstheme="majorHAnsi"/>
          <w:sz w:val="24"/>
          <w:szCs w:val="24"/>
        </w:rPr>
        <w:t>e</w:t>
      </w:r>
      <w:r w:rsidR="00140607" w:rsidRPr="00D3581A">
        <w:rPr>
          <w:rFonts w:asciiTheme="majorHAnsi" w:hAnsiTheme="majorHAnsi" w:cstheme="majorHAnsi"/>
          <w:sz w:val="24"/>
          <w:szCs w:val="24"/>
        </w:rPr>
        <w:t>-</w:t>
      </w:r>
      <w:r w:rsidR="004F47C0" w:rsidRPr="00D3581A">
        <w:rPr>
          <w:rFonts w:asciiTheme="majorHAnsi" w:hAnsiTheme="majorHAnsi" w:cstheme="majorHAnsi"/>
          <w:sz w:val="24"/>
          <w:szCs w:val="24"/>
        </w:rPr>
        <w:t>host</w:t>
      </w:r>
      <w:r w:rsidRPr="00D3581A">
        <w:rPr>
          <w:rFonts w:asciiTheme="majorHAnsi" w:hAnsiTheme="majorHAnsi" w:cstheme="majorHAnsi"/>
          <w:sz w:val="24"/>
          <w:szCs w:val="24"/>
        </w:rPr>
        <w:t xml:space="preserve"> to </w:t>
      </w:r>
      <w:r w:rsidR="0005415B" w:rsidRPr="00D3581A">
        <w:rPr>
          <w:rFonts w:asciiTheme="majorHAnsi" w:hAnsiTheme="majorHAnsi" w:cstheme="majorHAnsi"/>
          <w:sz w:val="24"/>
          <w:szCs w:val="24"/>
        </w:rPr>
        <w:t xml:space="preserve">facilitate group discussions and </w:t>
      </w:r>
      <w:r w:rsidRPr="00D3581A">
        <w:rPr>
          <w:rFonts w:asciiTheme="majorHAnsi" w:hAnsiTheme="majorHAnsi" w:cstheme="majorHAnsi"/>
          <w:sz w:val="24"/>
          <w:szCs w:val="24"/>
        </w:rPr>
        <w:t xml:space="preserve">capture data. </w:t>
      </w:r>
      <w:r w:rsidR="008806D3">
        <w:rPr>
          <w:rFonts w:asciiTheme="majorHAnsi" w:hAnsiTheme="majorHAnsi" w:cstheme="majorHAnsi"/>
          <w:sz w:val="24"/>
          <w:szCs w:val="24"/>
        </w:rPr>
        <w:t>Originally, t</w:t>
      </w:r>
      <w:r w:rsidR="0005415B" w:rsidRPr="00D3581A">
        <w:rPr>
          <w:rFonts w:asciiTheme="majorHAnsi" w:hAnsiTheme="majorHAnsi" w:cstheme="majorHAnsi"/>
          <w:sz w:val="24"/>
          <w:szCs w:val="24"/>
        </w:rPr>
        <w:t>able</w:t>
      </w:r>
      <w:r w:rsidR="00140607" w:rsidRPr="00D3581A">
        <w:rPr>
          <w:rFonts w:asciiTheme="majorHAnsi" w:hAnsiTheme="majorHAnsi" w:cstheme="majorHAnsi"/>
          <w:sz w:val="24"/>
          <w:szCs w:val="24"/>
        </w:rPr>
        <w:t>-</w:t>
      </w:r>
      <w:r w:rsidR="0005415B" w:rsidRPr="00D3581A">
        <w:rPr>
          <w:rFonts w:asciiTheme="majorHAnsi" w:hAnsiTheme="majorHAnsi" w:cstheme="majorHAnsi"/>
          <w:sz w:val="24"/>
          <w:szCs w:val="24"/>
        </w:rPr>
        <w:t xml:space="preserve">hosts </w:t>
      </w:r>
      <w:r w:rsidR="00D56138">
        <w:rPr>
          <w:rFonts w:asciiTheme="majorHAnsi" w:hAnsiTheme="majorHAnsi" w:cstheme="majorHAnsi"/>
          <w:sz w:val="24"/>
          <w:szCs w:val="24"/>
        </w:rPr>
        <w:t>were</w:t>
      </w:r>
      <w:r w:rsidRPr="00D3581A">
        <w:rPr>
          <w:rFonts w:asciiTheme="majorHAnsi" w:hAnsiTheme="majorHAnsi" w:cstheme="majorHAnsi"/>
          <w:sz w:val="24"/>
          <w:szCs w:val="24"/>
        </w:rPr>
        <w:t xml:space="preserve"> self-appointed through democratic dialogue at the event</w:t>
      </w:r>
      <w:r w:rsidR="00D56138">
        <w:rPr>
          <w:rFonts w:asciiTheme="majorHAnsi" w:hAnsiTheme="majorHAnsi" w:cstheme="majorHAnsi"/>
          <w:sz w:val="24"/>
          <w:szCs w:val="24"/>
        </w:rPr>
        <w:t xml:space="preserve"> </w:t>
      </w:r>
      <w:r w:rsidRPr="00D3581A">
        <w:rPr>
          <w:rFonts w:asciiTheme="majorHAnsi" w:hAnsiTheme="majorHAnsi" w:cstheme="majorHAnsi"/>
          <w:sz w:val="24"/>
          <w:szCs w:val="24"/>
        </w:rPr>
        <w:t>(Brown and Issacs, 2005). A</w:t>
      </w:r>
      <w:r w:rsidR="00D56138">
        <w:rPr>
          <w:rFonts w:asciiTheme="majorHAnsi" w:hAnsiTheme="majorHAnsi" w:cstheme="majorHAnsi"/>
          <w:sz w:val="24"/>
          <w:szCs w:val="24"/>
        </w:rPr>
        <w:t xml:space="preserve">n adaption to this model is to </w:t>
      </w:r>
      <w:r w:rsidR="00F61169" w:rsidRPr="00D3581A">
        <w:rPr>
          <w:rFonts w:asciiTheme="majorHAnsi" w:hAnsiTheme="majorHAnsi" w:cstheme="majorHAnsi"/>
          <w:sz w:val="24"/>
          <w:szCs w:val="24"/>
        </w:rPr>
        <w:t>pre-</w:t>
      </w:r>
      <w:r w:rsidRPr="00D3581A">
        <w:rPr>
          <w:rFonts w:asciiTheme="majorHAnsi" w:hAnsiTheme="majorHAnsi" w:cstheme="majorHAnsi"/>
          <w:sz w:val="24"/>
          <w:szCs w:val="24"/>
        </w:rPr>
        <w:t>select people</w:t>
      </w:r>
      <w:r w:rsidR="00F61169" w:rsidRPr="00D3581A">
        <w:rPr>
          <w:rFonts w:asciiTheme="majorHAnsi" w:hAnsiTheme="majorHAnsi" w:cstheme="majorHAnsi"/>
          <w:sz w:val="24"/>
          <w:szCs w:val="24"/>
        </w:rPr>
        <w:t xml:space="preserve"> to this role</w:t>
      </w:r>
      <w:r w:rsidRPr="00D3581A">
        <w:rPr>
          <w:rFonts w:asciiTheme="majorHAnsi" w:hAnsiTheme="majorHAnsi" w:cstheme="majorHAnsi"/>
          <w:sz w:val="24"/>
          <w:szCs w:val="24"/>
        </w:rPr>
        <w:t xml:space="preserve"> before</w:t>
      </w:r>
      <w:r w:rsidR="00F61169" w:rsidRPr="00D3581A">
        <w:rPr>
          <w:rFonts w:asciiTheme="majorHAnsi" w:hAnsiTheme="majorHAnsi" w:cstheme="majorHAnsi"/>
          <w:sz w:val="24"/>
          <w:szCs w:val="24"/>
        </w:rPr>
        <w:t xml:space="preserve"> the event t</w:t>
      </w:r>
      <w:r w:rsidRPr="00D3581A">
        <w:rPr>
          <w:rFonts w:asciiTheme="majorHAnsi" w:hAnsiTheme="majorHAnsi" w:cstheme="majorHAnsi"/>
          <w:sz w:val="24"/>
          <w:szCs w:val="24"/>
        </w:rPr>
        <w:t xml:space="preserve">o </w:t>
      </w:r>
      <w:r w:rsidR="00047A67">
        <w:rPr>
          <w:rFonts w:asciiTheme="majorHAnsi" w:hAnsiTheme="majorHAnsi" w:cstheme="majorHAnsi"/>
          <w:sz w:val="24"/>
          <w:szCs w:val="24"/>
        </w:rPr>
        <w:t>allow for</w:t>
      </w:r>
      <w:r w:rsidRPr="00D3581A">
        <w:rPr>
          <w:rFonts w:asciiTheme="majorHAnsi" w:hAnsiTheme="majorHAnsi" w:cstheme="majorHAnsi"/>
          <w:sz w:val="24"/>
          <w:szCs w:val="24"/>
        </w:rPr>
        <w:t xml:space="preserve"> relevant training (Page </w:t>
      </w:r>
      <w:r w:rsidR="00CE7C5A">
        <w:rPr>
          <w:rFonts w:asciiTheme="majorHAnsi" w:hAnsiTheme="majorHAnsi" w:cstheme="majorHAnsi"/>
          <w:sz w:val="24"/>
          <w:szCs w:val="24"/>
        </w:rPr>
        <w:t>and</w:t>
      </w:r>
      <w:r w:rsidRPr="00D3581A">
        <w:rPr>
          <w:rFonts w:asciiTheme="majorHAnsi" w:hAnsiTheme="majorHAnsi" w:cstheme="majorHAnsi"/>
          <w:sz w:val="24"/>
          <w:szCs w:val="24"/>
        </w:rPr>
        <w:t xml:space="preserve"> Temple-Malt, 2018; Page </w:t>
      </w:r>
      <w:r w:rsidRPr="00C13886">
        <w:rPr>
          <w:rFonts w:asciiTheme="majorHAnsi" w:hAnsiTheme="majorHAnsi" w:cstheme="majorHAnsi"/>
          <w:i/>
          <w:iCs/>
          <w:sz w:val="24"/>
          <w:szCs w:val="24"/>
        </w:rPr>
        <w:t>et al</w:t>
      </w:r>
      <w:r w:rsidRPr="00D3581A">
        <w:rPr>
          <w:rFonts w:asciiTheme="majorHAnsi" w:hAnsiTheme="majorHAnsi" w:cstheme="majorHAnsi"/>
          <w:sz w:val="24"/>
          <w:szCs w:val="24"/>
        </w:rPr>
        <w:t xml:space="preserve">, 2019; Page, 2020; Page 2021; Page </w:t>
      </w:r>
      <w:r w:rsidRPr="00C13886">
        <w:rPr>
          <w:rFonts w:asciiTheme="majorHAnsi" w:hAnsiTheme="majorHAnsi" w:cstheme="majorHAnsi"/>
          <w:i/>
          <w:iCs/>
          <w:sz w:val="24"/>
          <w:szCs w:val="24"/>
        </w:rPr>
        <w:t>et al,</w:t>
      </w:r>
      <w:r w:rsidRPr="00D3581A">
        <w:rPr>
          <w:rFonts w:asciiTheme="majorHAnsi" w:hAnsiTheme="majorHAnsi" w:cstheme="majorHAnsi"/>
          <w:sz w:val="24"/>
          <w:szCs w:val="24"/>
        </w:rPr>
        <w:t xml:space="preserve"> 2021; Page, Chamberlain and Gratton, 2022). </w:t>
      </w:r>
      <w:r w:rsidR="00CA0B85" w:rsidRPr="00D3581A">
        <w:rPr>
          <w:rFonts w:asciiTheme="majorHAnsi" w:hAnsiTheme="majorHAnsi" w:cstheme="majorHAnsi"/>
          <w:sz w:val="24"/>
          <w:szCs w:val="24"/>
        </w:rPr>
        <w:t xml:space="preserve">You can still utilise people with lived and learned experience in the table-host role to maintain </w:t>
      </w:r>
      <w:r w:rsidR="00F61169" w:rsidRPr="00D3581A">
        <w:rPr>
          <w:rFonts w:asciiTheme="majorHAnsi" w:hAnsiTheme="majorHAnsi" w:cstheme="majorHAnsi"/>
          <w:sz w:val="24"/>
          <w:szCs w:val="24"/>
        </w:rPr>
        <w:t>the</w:t>
      </w:r>
      <w:r w:rsidR="00CA0B85" w:rsidRPr="00D3581A">
        <w:rPr>
          <w:rFonts w:asciiTheme="majorHAnsi" w:hAnsiTheme="majorHAnsi" w:cstheme="majorHAnsi"/>
          <w:sz w:val="24"/>
          <w:szCs w:val="24"/>
        </w:rPr>
        <w:t xml:space="preserve"> participatory dimension </w:t>
      </w:r>
      <w:r w:rsidR="00DA6E0A">
        <w:rPr>
          <w:rFonts w:asciiTheme="majorHAnsi" w:hAnsiTheme="majorHAnsi" w:cstheme="majorHAnsi"/>
          <w:sz w:val="24"/>
          <w:szCs w:val="24"/>
        </w:rPr>
        <w:t>of</w:t>
      </w:r>
      <w:r w:rsidR="00CA0B85" w:rsidRPr="00D3581A">
        <w:rPr>
          <w:rFonts w:asciiTheme="majorHAnsi" w:hAnsiTheme="majorHAnsi" w:cstheme="majorHAnsi"/>
          <w:sz w:val="24"/>
          <w:szCs w:val="24"/>
        </w:rPr>
        <w:t xml:space="preserve"> the research. </w:t>
      </w:r>
      <w:r w:rsidR="0005415B" w:rsidRPr="00D3581A">
        <w:rPr>
          <w:rFonts w:asciiTheme="majorHAnsi" w:hAnsiTheme="majorHAnsi" w:cstheme="majorHAnsi"/>
          <w:sz w:val="24"/>
          <w:szCs w:val="24"/>
        </w:rPr>
        <w:t>Pre-trained table-hosts are well-placed to ask probing and follow</w:t>
      </w:r>
      <w:r w:rsidR="00B422F8">
        <w:rPr>
          <w:rFonts w:asciiTheme="majorHAnsi" w:hAnsiTheme="majorHAnsi" w:cstheme="majorHAnsi"/>
          <w:sz w:val="24"/>
          <w:szCs w:val="24"/>
        </w:rPr>
        <w:t>-</w:t>
      </w:r>
      <w:r w:rsidR="0005415B" w:rsidRPr="00D3581A">
        <w:rPr>
          <w:rFonts w:asciiTheme="majorHAnsi" w:hAnsiTheme="majorHAnsi" w:cstheme="majorHAnsi"/>
          <w:sz w:val="24"/>
          <w:szCs w:val="24"/>
        </w:rPr>
        <w:t>up questions</w:t>
      </w:r>
      <w:r w:rsidR="00B422F8">
        <w:rPr>
          <w:rFonts w:asciiTheme="majorHAnsi" w:hAnsiTheme="majorHAnsi" w:cstheme="majorHAnsi"/>
          <w:sz w:val="24"/>
          <w:szCs w:val="24"/>
        </w:rPr>
        <w:t>,</w:t>
      </w:r>
      <w:r w:rsidR="0005415B" w:rsidRPr="00D3581A">
        <w:rPr>
          <w:rFonts w:asciiTheme="majorHAnsi" w:hAnsiTheme="majorHAnsi" w:cstheme="majorHAnsi"/>
          <w:sz w:val="24"/>
          <w:szCs w:val="24"/>
        </w:rPr>
        <w:t xml:space="preserve"> and to capture the data on the table-clothes (ibid) and</w:t>
      </w:r>
      <w:r w:rsidR="00D56138">
        <w:rPr>
          <w:rFonts w:asciiTheme="majorHAnsi" w:hAnsiTheme="majorHAnsi" w:cstheme="majorHAnsi"/>
          <w:sz w:val="24"/>
          <w:szCs w:val="24"/>
        </w:rPr>
        <w:t xml:space="preserve"> manage</w:t>
      </w:r>
      <w:r w:rsidR="0005415B" w:rsidRPr="00D3581A">
        <w:rPr>
          <w:rFonts w:asciiTheme="majorHAnsi" w:hAnsiTheme="majorHAnsi" w:cstheme="majorHAnsi"/>
          <w:sz w:val="24"/>
          <w:szCs w:val="24"/>
        </w:rPr>
        <w:t xml:space="preserve"> recording devices (Page, 2021; Page </w:t>
      </w:r>
      <w:r w:rsidR="0005415B" w:rsidRPr="00C13886">
        <w:rPr>
          <w:rFonts w:asciiTheme="majorHAnsi" w:hAnsiTheme="majorHAnsi" w:cstheme="majorHAnsi"/>
          <w:i/>
          <w:iCs/>
          <w:sz w:val="24"/>
          <w:szCs w:val="24"/>
        </w:rPr>
        <w:t>et al,</w:t>
      </w:r>
      <w:r w:rsidR="0005415B" w:rsidRPr="00D3581A">
        <w:rPr>
          <w:rFonts w:asciiTheme="majorHAnsi" w:hAnsiTheme="majorHAnsi" w:cstheme="majorHAnsi"/>
          <w:sz w:val="24"/>
          <w:szCs w:val="24"/>
        </w:rPr>
        <w:t xml:space="preserve"> 2021). Even with prior training, table-hosts may welcome some in-situ coaching and support from an academic (Page </w:t>
      </w:r>
      <w:r w:rsidR="0005415B" w:rsidRPr="00C13886">
        <w:rPr>
          <w:rFonts w:asciiTheme="majorHAnsi" w:hAnsiTheme="majorHAnsi" w:cstheme="majorHAnsi"/>
          <w:i/>
          <w:iCs/>
          <w:sz w:val="24"/>
          <w:szCs w:val="24"/>
        </w:rPr>
        <w:t>et al</w:t>
      </w:r>
      <w:r w:rsidR="0005415B" w:rsidRPr="00D3581A">
        <w:rPr>
          <w:rFonts w:asciiTheme="majorHAnsi" w:hAnsiTheme="majorHAnsi" w:cstheme="majorHAnsi"/>
          <w:sz w:val="24"/>
          <w:szCs w:val="24"/>
        </w:rPr>
        <w:t xml:space="preserve">, 2019; Page, Chamberlain and Gratton, 2022).  </w:t>
      </w:r>
    </w:p>
    <w:p w14:paraId="6DC6E302" w14:textId="7C163FBE" w:rsidR="0084310F" w:rsidRPr="00D3581A" w:rsidRDefault="00F61169" w:rsidP="005507E5">
      <w:pPr>
        <w:jc w:val="both"/>
        <w:rPr>
          <w:rFonts w:asciiTheme="majorHAnsi" w:hAnsiTheme="majorHAnsi" w:cstheme="majorHAnsi"/>
          <w:sz w:val="24"/>
          <w:szCs w:val="24"/>
        </w:rPr>
      </w:pPr>
      <w:r w:rsidRPr="00D3581A">
        <w:rPr>
          <w:rFonts w:asciiTheme="majorHAnsi" w:hAnsiTheme="majorHAnsi" w:cstheme="majorHAnsi"/>
          <w:sz w:val="24"/>
          <w:szCs w:val="24"/>
        </w:rPr>
        <w:t>At</w:t>
      </w:r>
      <w:r w:rsidR="0084310F" w:rsidRPr="00D3581A">
        <w:rPr>
          <w:rFonts w:asciiTheme="majorHAnsi" w:hAnsiTheme="majorHAnsi" w:cstheme="majorHAnsi"/>
          <w:sz w:val="24"/>
          <w:szCs w:val="24"/>
        </w:rPr>
        <w:t xml:space="preserve"> set points</w:t>
      </w:r>
      <w:r w:rsidR="0005415B" w:rsidRPr="00D3581A">
        <w:rPr>
          <w:rFonts w:asciiTheme="majorHAnsi" w:hAnsiTheme="majorHAnsi" w:cstheme="majorHAnsi"/>
          <w:sz w:val="24"/>
          <w:szCs w:val="24"/>
        </w:rPr>
        <w:t xml:space="preserve"> </w:t>
      </w:r>
      <w:r w:rsidR="00D56138">
        <w:rPr>
          <w:rFonts w:asciiTheme="majorHAnsi" w:hAnsiTheme="majorHAnsi" w:cstheme="majorHAnsi"/>
          <w:sz w:val="24"/>
          <w:szCs w:val="24"/>
        </w:rPr>
        <w:t xml:space="preserve">at </w:t>
      </w:r>
      <w:r w:rsidR="00061F63">
        <w:rPr>
          <w:rFonts w:asciiTheme="majorHAnsi" w:hAnsiTheme="majorHAnsi" w:cstheme="majorHAnsi"/>
          <w:sz w:val="24"/>
          <w:szCs w:val="24"/>
        </w:rPr>
        <w:t xml:space="preserve">a </w:t>
      </w:r>
      <w:r w:rsidR="00D56138">
        <w:rPr>
          <w:rFonts w:asciiTheme="majorHAnsi" w:hAnsiTheme="majorHAnsi" w:cstheme="majorHAnsi"/>
          <w:sz w:val="24"/>
          <w:szCs w:val="24"/>
        </w:rPr>
        <w:t xml:space="preserve">world café event, </w:t>
      </w:r>
      <w:r w:rsidR="0005415B" w:rsidRPr="00D3581A">
        <w:rPr>
          <w:rFonts w:asciiTheme="majorHAnsi" w:hAnsiTheme="majorHAnsi" w:cstheme="majorHAnsi"/>
          <w:sz w:val="24"/>
          <w:szCs w:val="24"/>
        </w:rPr>
        <w:t xml:space="preserve">some </w:t>
      </w:r>
      <w:r w:rsidR="0084310F" w:rsidRPr="00D3581A">
        <w:rPr>
          <w:rFonts w:asciiTheme="majorHAnsi" w:hAnsiTheme="majorHAnsi" w:cstheme="majorHAnsi"/>
          <w:sz w:val="24"/>
          <w:szCs w:val="24"/>
        </w:rPr>
        <w:t xml:space="preserve">delegates are invited to move to </w:t>
      </w:r>
      <w:r w:rsidR="00D56138">
        <w:rPr>
          <w:rFonts w:asciiTheme="majorHAnsi" w:hAnsiTheme="majorHAnsi" w:cstheme="majorHAnsi"/>
          <w:sz w:val="24"/>
          <w:szCs w:val="24"/>
        </w:rPr>
        <w:t>other</w:t>
      </w:r>
      <w:r w:rsidR="0084310F" w:rsidRPr="00D3581A">
        <w:rPr>
          <w:rFonts w:asciiTheme="majorHAnsi" w:hAnsiTheme="majorHAnsi" w:cstheme="majorHAnsi"/>
          <w:sz w:val="24"/>
          <w:szCs w:val="24"/>
        </w:rPr>
        <w:t xml:space="preserve"> group</w:t>
      </w:r>
      <w:r w:rsidR="00D56138">
        <w:rPr>
          <w:rFonts w:asciiTheme="majorHAnsi" w:hAnsiTheme="majorHAnsi" w:cstheme="majorHAnsi"/>
          <w:sz w:val="24"/>
          <w:szCs w:val="24"/>
        </w:rPr>
        <w:t>s</w:t>
      </w:r>
      <w:r w:rsidR="0084310F" w:rsidRPr="00D3581A">
        <w:rPr>
          <w:rFonts w:asciiTheme="majorHAnsi" w:hAnsiTheme="majorHAnsi" w:cstheme="majorHAnsi"/>
          <w:sz w:val="24"/>
          <w:szCs w:val="24"/>
        </w:rPr>
        <w:t xml:space="preserve"> to listen to what has been discussed and </w:t>
      </w:r>
      <w:r w:rsidR="001F2BBA">
        <w:rPr>
          <w:rFonts w:asciiTheme="majorHAnsi" w:hAnsiTheme="majorHAnsi" w:cstheme="majorHAnsi"/>
          <w:sz w:val="24"/>
          <w:szCs w:val="24"/>
        </w:rPr>
        <w:t xml:space="preserve">to </w:t>
      </w:r>
      <w:r w:rsidR="0084310F" w:rsidRPr="00D3581A">
        <w:rPr>
          <w:rFonts w:asciiTheme="majorHAnsi" w:hAnsiTheme="majorHAnsi" w:cstheme="majorHAnsi"/>
          <w:sz w:val="24"/>
          <w:szCs w:val="24"/>
        </w:rPr>
        <w:t>input</w:t>
      </w:r>
      <w:r w:rsidR="00084719">
        <w:rPr>
          <w:rFonts w:asciiTheme="majorHAnsi" w:hAnsiTheme="majorHAnsi" w:cstheme="majorHAnsi"/>
          <w:sz w:val="24"/>
          <w:szCs w:val="24"/>
        </w:rPr>
        <w:t xml:space="preserve"> </w:t>
      </w:r>
      <w:r w:rsidR="00D56138">
        <w:rPr>
          <w:rFonts w:asciiTheme="majorHAnsi" w:hAnsiTheme="majorHAnsi" w:cstheme="majorHAnsi"/>
          <w:sz w:val="24"/>
          <w:szCs w:val="24"/>
        </w:rPr>
        <w:t>to the discussion.</w:t>
      </w:r>
      <w:r w:rsidR="0084310F" w:rsidRPr="00D3581A">
        <w:rPr>
          <w:rFonts w:asciiTheme="majorHAnsi" w:hAnsiTheme="majorHAnsi" w:cstheme="majorHAnsi"/>
          <w:sz w:val="24"/>
          <w:szCs w:val="24"/>
        </w:rPr>
        <w:t xml:space="preserve"> This is referred to as ‘rotations’ </w:t>
      </w:r>
      <w:r w:rsidR="00D56138">
        <w:rPr>
          <w:rFonts w:asciiTheme="majorHAnsi" w:hAnsiTheme="majorHAnsi" w:cstheme="majorHAnsi"/>
          <w:sz w:val="24"/>
          <w:szCs w:val="24"/>
        </w:rPr>
        <w:t xml:space="preserve">that </w:t>
      </w:r>
      <w:r w:rsidR="0084310F" w:rsidRPr="00D3581A">
        <w:rPr>
          <w:rFonts w:asciiTheme="majorHAnsi" w:hAnsiTheme="majorHAnsi" w:cstheme="majorHAnsi"/>
          <w:sz w:val="24"/>
          <w:szCs w:val="24"/>
        </w:rPr>
        <w:t>assist people getting a ‘world view’ (Brown and Issacs, 2005)</w:t>
      </w:r>
      <w:r w:rsidR="00862FD3">
        <w:rPr>
          <w:rFonts w:asciiTheme="majorHAnsi" w:hAnsiTheme="majorHAnsi" w:cstheme="majorHAnsi"/>
          <w:sz w:val="24"/>
          <w:szCs w:val="24"/>
        </w:rPr>
        <w:t>,</w:t>
      </w:r>
      <w:r w:rsidR="00140607" w:rsidRPr="00D3581A">
        <w:rPr>
          <w:rFonts w:asciiTheme="majorHAnsi" w:hAnsiTheme="majorHAnsi" w:cstheme="majorHAnsi"/>
          <w:sz w:val="24"/>
          <w:szCs w:val="24"/>
        </w:rPr>
        <w:t xml:space="preserve"> a</w:t>
      </w:r>
      <w:r w:rsidR="00862FD3">
        <w:rPr>
          <w:rFonts w:asciiTheme="majorHAnsi" w:hAnsiTheme="majorHAnsi" w:cstheme="majorHAnsi"/>
          <w:sz w:val="24"/>
          <w:szCs w:val="24"/>
        </w:rPr>
        <w:t>s well as</w:t>
      </w:r>
      <w:r w:rsidR="00140607" w:rsidRPr="00D3581A">
        <w:rPr>
          <w:rFonts w:asciiTheme="majorHAnsi" w:hAnsiTheme="majorHAnsi" w:cstheme="majorHAnsi"/>
          <w:sz w:val="24"/>
          <w:szCs w:val="24"/>
        </w:rPr>
        <w:t xml:space="preserve"> provid</w:t>
      </w:r>
      <w:r w:rsidR="00862FD3">
        <w:rPr>
          <w:rFonts w:asciiTheme="majorHAnsi" w:hAnsiTheme="majorHAnsi" w:cstheme="majorHAnsi"/>
          <w:sz w:val="24"/>
          <w:szCs w:val="24"/>
        </w:rPr>
        <w:t>ing</w:t>
      </w:r>
      <w:r w:rsidR="00140607" w:rsidRPr="00D3581A">
        <w:rPr>
          <w:rFonts w:asciiTheme="majorHAnsi" w:hAnsiTheme="majorHAnsi" w:cstheme="majorHAnsi"/>
          <w:sz w:val="24"/>
          <w:szCs w:val="24"/>
        </w:rPr>
        <w:t xml:space="preserve"> a</w:t>
      </w:r>
      <w:r w:rsidR="00D56138">
        <w:rPr>
          <w:rFonts w:asciiTheme="majorHAnsi" w:hAnsiTheme="majorHAnsi" w:cstheme="majorHAnsi"/>
          <w:sz w:val="24"/>
          <w:szCs w:val="24"/>
        </w:rPr>
        <w:t xml:space="preserve"> data</w:t>
      </w:r>
      <w:r w:rsidR="00140607" w:rsidRPr="00D3581A">
        <w:rPr>
          <w:rFonts w:asciiTheme="majorHAnsi" w:hAnsiTheme="majorHAnsi" w:cstheme="majorHAnsi"/>
          <w:sz w:val="24"/>
          <w:szCs w:val="24"/>
        </w:rPr>
        <w:t xml:space="preserve"> validity check (Page, Chamberlain and Gratton, 2022)</w:t>
      </w:r>
      <w:r w:rsidR="0084310F" w:rsidRPr="00D3581A">
        <w:rPr>
          <w:rFonts w:asciiTheme="majorHAnsi" w:hAnsiTheme="majorHAnsi" w:cstheme="majorHAnsi"/>
          <w:sz w:val="24"/>
          <w:szCs w:val="24"/>
        </w:rPr>
        <w:t>. Those undertaking the table-host role</w:t>
      </w:r>
      <w:r w:rsidR="00061F63">
        <w:rPr>
          <w:rFonts w:asciiTheme="majorHAnsi" w:hAnsiTheme="majorHAnsi" w:cstheme="majorHAnsi"/>
          <w:sz w:val="24"/>
          <w:szCs w:val="24"/>
        </w:rPr>
        <w:t xml:space="preserve"> </w:t>
      </w:r>
      <w:r w:rsidR="0084310F" w:rsidRPr="00D3581A">
        <w:rPr>
          <w:rFonts w:asciiTheme="majorHAnsi" w:hAnsiTheme="majorHAnsi" w:cstheme="majorHAnsi"/>
          <w:sz w:val="24"/>
          <w:szCs w:val="24"/>
        </w:rPr>
        <w:t>remain at the same table to ensure continu</w:t>
      </w:r>
      <w:r w:rsidR="00D56138">
        <w:rPr>
          <w:rFonts w:asciiTheme="majorHAnsi" w:hAnsiTheme="majorHAnsi" w:cstheme="majorHAnsi"/>
          <w:sz w:val="24"/>
          <w:szCs w:val="24"/>
        </w:rPr>
        <w:t>i</w:t>
      </w:r>
      <w:r w:rsidR="0084310F" w:rsidRPr="00D3581A">
        <w:rPr>
          <w:rFonts w:asciiTheme="majorHAnsi" w:hAnsiTheme="majorHAnsi" w:cstheme="majorHAnsi"/>
          <w:sz w:val="24"/>
          <w:szCs w:val="24"/>
        </w:rPr>
        <w:t xml:space="preserve">ty and </w:t>
      </w:r>
      <w:r w:rsidR="00373FFF">
        <w:rPr>
          <w:rFonts w:asciiTheme="majorHAnsi" w:hAnsiTheme="majorHAnsi" w:cstheme="majorHAnsi"/>
          <w:sz w:val="24"/>
          <w:szCs w:val="24"/>
        </w:rPr>
        <w:t xml:space="preserve">to </w:t>
      </w:r>
      <w:r w:rsidR="0084310F" w:rsidRPr="00D3581A">
        <w:rPr>
          <w:rFonts w:asciiTheme="majorHAnsi" w:hAnsiTheme="majorHAnsi" w:cstheme="majorHAnsi"/>
          <w:sz w:val="24"/>
          <w:szCs w:val="24"/>
        </w:rPr>
        <w:t>welcome new group members (</w:t>
      </w:r>
      <w:r w:rsidR="007946D1" w:rsidRPr="00D3581A">
        <w:rPr>
          <w:rFonts w:asciiTheme="majorHAnsi" w:hAnsiTheme="majorHAnsi" w:cstheme="majorHAnsi"/>
          <w:sz w:val="24"/>
          <w:szCs w:val="24"/>
        </w:rPr>
        <w:t xml:space="preserve">Page </w:t>
      </w:r>
      <w:r w:rsidRPr="00C13886">
        <w:rPr>
          <w:rFonts w:asciiTheme="majorHAnsi" w:hAnsiTheme="majorHAnsi" w:cstheme="majorHAnsi"/>
          <w:i/>
          <w:iCs/>
          <w:sz w:val="24"/>
          <w:szCs w:val="24"/>
        </w:rPr>
        <w:t>et al</w:t>
      </w:r>
      <w:r w:rsidRPr="00D3581A">
        <w:rPr>
          <w:rFonts w:asciiTheme="majorHAnsi" w:hAnsiTheme="majorHAnsi" w:cstheme="majorHAnsi"/>
          <w:sz w:val="24"/>
          <w:szCs w:val="24"/>
        </w:rPr>
        <w:t>, 2019</w:t>
      </w:r>
      <w:r w:rsidR="0084310F" w:rsidRPr="00D3581A">
        <w:rPr>
          <w:rFonts w:asciiTheme="majorHAnsi" w:hAnsiTheme="majorHAnsi" w:cstheme="majorHAnsi"/>
          <w:sz w:val="24"/>
          <w:szCs w:val="24"/>
        </w:rPr>
        <w:t>).</w:t>
      </w:r>
      <w:r w:rsidR="0005415B" w:rsidRPr="00D3581A">
        <w:rPr>
          <w:rFonts w:asciiTheme="majorHAnsi" w:hAnsiTheme="majorHAnsi" w:cstheme="majorHAnsi"/>
          <w:sz w:val="24"/>
          <w:szCs w:val="24"/>
        </w:rPr>
        <w:t xml:space="preserve"> After further group discussion, the table</w:t>
      </w:r>
      <w:r w:rsidR="00D56138">
        <w:rPr>
          <w:rFonts w:asciiTheme="majorHAnsi" w:hAnsiTheme="majorHAnsi" w:cstheme="majorHAnsi"/>
          <w:sz w:val="24"/>
          <w:szCs w:val="24"/>
        </w:rPr>
        <w:t>-</w:t>
      </w:r>
      <w:r w:rsidR="0005415B" w:rsidRPr="00D3581A">
        <w:rPr>
          <w:rFonts w:asciiTheme="majorHAnsi" w:hAnsiTheme="majorHAnsi" w:cstheme="majorHAnsi"/>
          <w:sz w:val="24"/>
          <w:szCs w:val="24"/>
        </w:rPr>
        <w:t xml:space="preserve">hosts agree with the group </w:t>
      </w:r>
      <w:r w:rsidR="00373FFF">
        <w:rPr>
          <w:rFonts w:asciiTheme="majorHAnsi" w:hAnsiTheme="majorHAnsi" w:cstheme="majorHAnsi"/>
          <w:sz w:val="24"/>
          <w:szCs w:val="24"/>
        </w:rPr>
        <w:t xml:space="preserve">what </w:t>
      </w:r>
      <w:r w:rsidRPr="00D3581A">
        <w:rPr>
          <w:rFonts w:asciiTheme="majorHAnsi" w:hAnsiTheme="majorHAnsi" w:cstheme="majorHAnsi"/>
          <w:sz w:val="24"/>
          <w:szCs w:val="24"/>
        </w:rPr>
        <w:t>the</w:t>
      </w:r>
      <w:r w:rsidR="0005415B" w:rsidRPr="00D3581A">
        <w:rPr>
          <w:rFonts w:asciiTheme="majorHAnsi" w:hAnsiTheme="majorHAnsi" w:cstheme="majorHAnsi"/>
          <w:sz w:val="24"/>
          <w:szCs w:val="24"/>
        </w:rPr>
        <w:t xml:space="preserve"> main </w:t>
      </w:r>
      <w:r w:rsidR="0005415B" w:rsidRPr="00D3581A">
        <w:rPr>
          <w:rFonts w:asciiTheme="majorHAnsi" w:hAnsiTheme="majorHAnsi" w:cstheme="majorHAnsi"/>
          <w:sz w:val="24"/>
          <w:szCs w:val="24"/>
        </w:rPr>
        <w:lastRenderedPageBreak/>
        <w:t>points</w:t>
      </w:r>
      <w:r w:rsidR="00373FFF">
        <w:rPr>
          <w:rFonts w:asciiTheme="majorHAnsi" w:hAnsiTheme="majorHAnsi" w:cstheme="majorHAnsi"/>
          <w:sz w:val="24"/>
          <w:szCs w:val="24"/>
        </w:rPr>
        <w:t xml:space="preserve"> are </w:t>
      </w:r>
      <w:r w:rsidR="0005415B" w:rsidRPr="00D3581A">
        <w:rPr>
          <w:rFonts w:asciiTheme="majorHAnsi" w:hAnsiTheme="majorHAnsi" w:cstheme="majorHAnsi"/>
          <w:sz w:val="24"/>
          <w:szCs w:val="24"/>
        </w:rPr>
        <w:t>to feedback to the rest of the participants</w:t>
      </w:r>
      <w:r w:rsidR="00FA5AC1">
        <w:rPr>
          <w:rFonts w:asciiTheme="majorHAnsi" w:hAnsiTheme="majorHAnsi" w:cstheme="majorHAnsi"/>
          <w:sz w:val="24"/>
          <w:szCs w:val="24"/>
        </w:rPr>
        <w:t xml:space="preserve"> as a summary</w:t>
      </w:r>
      <w:r w:rsidR="0005415B" w:rsidRPr="00D3581A">
        <w:rPr>
          <w:rFonts w:asciiTheme="majorHAnsi" w:hAnsiTheme="majorHAnsi" w:cstheme="majorHAnsi"/>
          <w:sz w:val="24"/>
          <w:szCs w:val="24"/>
        </w:rPr>
        <w:t xml:space="preserve">. The co-ordinator </w:t>
      </w:r>
      <w:r w:rsidRPr="00D3581A">
        <w:rPr>
          <w:rFonts w:asciiTheme="majorHAnsi" w:hAnsiTheme="majorHAnsi" w:cstheme="majorHAnsi"/>
          <w:sz w:val="24"/>
          <w:szCs w:val="24"/>
        </w:rPr>
        <w:t>invites each table to share their</w:t>
      </w:r>
      <w:r w:rsidR="0005415B" w:rsidRPr="00D3581A">
        <w:rPr>
          <w:rFonts w:asciiTheme="majorHAnsi" w:hAnsiTheme="majorHAnsi" w:cstheme="majorHAnsi"/>
          <w:sz w:val="24"/>
          <w:szCs w:val="24"/>
        </w:rPr>
        <w:t xml:space="preserve"> summary points and records this information. </w:t>
      </w:r>
      <w:r w:rsidR="007946D1" w:rsidRPr="00D3581A">
        <w:rPr>
          <w:rFonts w:asciiTheme="majorHAnsi" w:hAnsiTheme="majorHAnsi" w:cstheme="majorHAnsi"/>
          <w:sz w:val="24"/>
          <w:szCs w:val="24"/>
        </w:rPr>
        <w:t xml:space="preserve"> </w:t>
      </w:r>
    </w:p>
    <w:p w14:paraId="5BE4C28B" w14:textId="6F8AC22B" w:rsidR="00CB5AF8" w:rsidRPr="00D3581A" w:rsidRDefault="00E910A3" w:rsidP="008E0CC4">
      <w:pPr>
        <w:rPr>
          <w:rFonts w:asciiTheme="majorHAnsi" w:hAnsiTheme="majorHAnsi" w:cstheme="majorHAnsi"/>
          <w:b/>
          <w:bCs/>
          <w:sz w:val="24"/>
          <w:szCs w:val="24"/>
        </w:rPr>
      </w:pPr>
      <w:r w:rsidRPr="00C43006">
        <w:rPr>
          <w:rFonts w:asciiTheme="majorHAnsi" w:hAnsiTheme="majorHAnsi" w:cstheme="majorHAnsi"/>
          <w:b/>
          <w:bCs/>
          <w:sz w:val="24"/>
          <w:szCs w:val="24"/>
        </w:rPr>
        <w:t>&lt;b&gt;</w:t>
      </w:r>
      <w:r w:rsidR="00CB5AF8" w:rsidRPr="00C43006">
        <w:rPr>
          <w:rFonts w:asciiTheme="majorHAnsi" w:hAnsiTheme="majorHAnsi" w:cstheme="majorHAnsi"/>
          <w:b/>
          <w:bCs/>
          <w:sz w:val="24"/>
          <w:szCs w:val="24"/>
        </w:rPr>
        <w:t>Therapeutic Support and Safeguarding for Participants</w:t>
      </w:r>
    </w:p>
    <w:p w14:paraId="077375D1" w14:textId="5E52324E" w:rsidR="00527924" w:rsidRPr="00D3581A" w:rsidRDefault="00B8244F" w:rsidP="005507E5">
      <w:pPr>
        <w:jc w:val="both"/>
        <w:rPr>
          <w:rFonts w:asciiTheme="majorHAnsi" w:hAnsiTheme="majorHAnsi" w:cstheme="majorHAnsi"/>
          <w:sz w:val="24"/>
          <w:szCs w:val="24"/>
        </w:rPr>
      </w:pPr>
      <w:r>
        <w:rPr>
          <w:rFonts w:asciiTheme="majorHAnsi" w:hAnsiTheme="majorHAnsi" w:cstheme="majorHAnsi"/>
          <w:sz w:val="24"/>
          <w:szCs w:val="24"/>
        </w:rPr>
        <w:t xml:space="preserve">Depending on the topic being researched and people present, </w:t>
      </w:r>
      <w:r w:rsidR="0087083F" w:rsidRPr="00D3581A">
        <w:rPr>
          <w:rFonts w:asciiTheme="majorHAnsi" w:hAnsiTheme="majorHAnsi" w:cstheme="majorHAnsi"/>
          <w:sz w:val="24"/>
          <w:szCs w:val="24"/>
        </w:rPr>
        <w:t xml:space="preserve">additional </w:t>
      </w:r>
      <w:r w:rsidR="002B52D0" w:rsidRPr="00D3581A">
        <w:rPr>
          <w:rFonts w:asciiTheme="majorHAnsi" w:hAnsiTheme="majorHAnsi" w:cstheme="majorHAnsi"/>
          <w:sz w:val="24"/>
          <w:szCs w:val="24"/>
        </w:rPr>
        <w:t>therapeutic</w:t>
      </w:r>
      <w:r w:rsidR="0087083F" w:rsidRPr="00D3581A">
        <w:rPr>
          <w:rFonts w:asciiTheme="majorHAnsi" w:hAnsiTheme="majorHAnsi" w:cstheme="majorHAnsi"/>
          <w:sz w:val="24"/>
          <w:szCs w:val="24"/>
        </w:rPr>
        <w:t xml:space="preserve"> support and referral pathways </w:t>
      </w:r>
      <w:r w:rsidR="00C43006">
        <w:rPr>
          <w:rFonts w:asciiTheme="majorHAnsi" w:hAnsiTheme="majorHAnsi" w:cstheme="majorHAnsi"/>
          <w:sz w:val="24"/>
          <w:szCs w:val="24"/>
        </w:rPr>
        <w:t xml:space="preserve">may need to be </w:t>
      </w:r>
      <w:r w:rsidR="0087083F" w:rsidRPr="00D3581A">
        <w:rPr>
          <w:rFonts w:asciiTheme="majorHAnsi" w:hAnsiTheme="majorHAnsi" w:cstheme="majorHAnsi"/>
          <w:sz w:val="24"/>
          <w:szCs w:val="24"/>
        </w:rPr>
        <w:t>available</w:t>
      </w:r>
      <w:r w:rsidR="009C6AB8" w:rsidRPr="00D3581A">
        <w:rPr>
          <w:rFonts w:asciiTheme="majorHAnsi" w:hAnsiTheme="majorHAnsi" w:cstheme="majorHAnsi"/>
          <w:sz w:val="24"/>
          <w:szCs w:val="24"/>
        </w:rPr>
        <w:t>.</w:t>
      </w:r>
      <w:r w:rsidR="00C43006">
        <w:rPr>
          <w:rFonts w:asciiTheme="majorHAnsi" w:hAnsiTheme="majorHAnsi" w:cstheme="majorHAnsi"/>
          <w:sz w:val="24"/>
          <w:szCs w:val="24"/>
        </w:rPr>
        <w:t xml:space="preserve"> Attending to the emotional well-being of participants is an ethical requirement </w:t>
      </w:r>
      <w:r w:rsidR="00061F63">
        <w:rPr>
          <w:rFonts w:asciiTheme="majorHAnsi" w:hAnsiTheme="majorHAnsi" w:cstheme="majorHAnsi"/>
          <w:sz w:val="24"/>
          <w:szCs w:val="24"/>
        </w:rPr>
        <w:t xml:space="preserve">of the </w:t>
      </w:r>
      <w:r w:rsidR="00C43006">
        <w:rPr>
          <w:rFonts w:asciiTheme="majorHAnsi" w:hAnsiTheme="majorHAnsi" w:cstheme="majorHAnsi"/>
          <w:sz w:val="24"/>
          <w:szCs w:val="24"/>
        </w:rPr>
        <w:t>British Society of Criminology</w:t>
      </w:r>
      <w:r w:rsidR="00061F63">
        <w:rPr>
          <w:rFonts w:asciiTheme="majorHAnsi" w:hAnsiTheme="majorHAnsi" w:cstheme="majorHAnsi"/>
          <w:sz w:val="24"/>
          <w:szCs w:val="24"/>
        </w:rPr>
        <w:t xml:space="preserve"> (</w:t>
      </w:r>
      <w:r w:rsidR="00C43006">
        <w:rPr>
          <w:rFonts w:asciiTheme="majorHAnsi" w:hAnsiTheme="majorHAnsi" w:cstheme="majorHAnsi"/>
          <w:sz w:val="24"/>
          <w:szCs w:val="24"/>
        </w:rPr>
        <w:t>2015).</w:t>
      </w:r>
      <w:r w:rsidR="00321600" w:rsidRPr="00D3581A">
        <w:rPr>
          <w:rFonts w:asciiTheme="majorHAnsi" w:hAnsiTheme="majorHAnsi" w:cstheme="majorHAnsi"/>
          <w:sz w:val="24"/>
          <w:szCs w:val="24"/>
        </w:rPr>
        <w:t xml:space="preserve"> </w:t>
      </w:r>
      <w:r w:rsidR="00C43006">
        <w:rPr>
          <w:rFonts w:asciiTheme="majorHAnsi" w:hAnsiTheme="majorHAnsi" w:cstheme="majorHAnsi"/>
          <w:sz w:val="24"/>
          <w:szCs w:val="24"/>
        </w:rPr>
        <w:t>Having support present at the event can be helpful, although it can also</w:t>
      </w:r>
      <w:r w:rsidR="00527924" w:rsidRPr="00D3581A">
        <w:rPr>
          <w:rFonts w:asciiTheme="majorHAnsi" w:hAnsiTheme="majorHAnsi" w:cstheme="majorHAnsi"/>
          <w:sz w:val="24"/>
          <w:szCs w:val="24"/>
        </w:rPr>
        <w:t xml:space="preserve"> </w:t>
      </w:r>
      <w:r w:rsidR="00C43006">
        <w:rPr>
          <w:rFonts w:asciiTheme="majorHAnsi" w:hAnsiTheme="majorHAnsi" w:cstheme="majorHAnsi"/>
          <w:sz w:val="24"/>
          <w:szCs w:val="24"/>
        </w:rPr>
        <w:t xml:space="preserve">create barriers to what </w:t>
      </w:r>
      <w:r w:rsidR="00527924" w:rsidRPr="00D3581A">
        <w:rPr>
          <w:rFonts w:asciiTheme="majorHAnsi" w:hAnsiTheme="majorHAnsi" w:cstheme="majorHAnsi"/>
          <w:sz w:val="24"/>
          <w:szCs w:val="24"/>
        </w:rPr>
        <w:t>people are willing to share</w:t>
      </w:r>
      <w:r w:rsidR="00C43006">
        <w:rPr>
          <w:rFonts w:asciiTheme="majorHAnsi" w:hAnsiTheme="majorHAnsi" w:cstheme="majorHAnsi"/>
          <w:sz w:val="24"/>
          <w:szCs w:val="24"/>
        </w:rPr>
        <w:t>. F</w:t>
      </w:r>
      <w:r w:rsidR="00757DC5">
        <w:rPr>
          <w:rFonts w:asciiTheme="majorHAnsi" w:hAnsiTheme="majorHAnsi" w:cstheme="majorHAnsi"/>
          <w:sz w:val="24"/>
          <w:szCs w:val="24"/>
        </w:rPr>
        <w:t>or example</w:t>
      </w:r>
      <w:r w:rsidR="00C43006">
        <w:rPr>
          <w:rFonts w:asciiTheme="majorHAnsi" w:hAnsiTheme="majorHAnsi" w:cstheme="majorHAnsi"/>
          <w:sz w:val="24"/>
          <w:szCs w:val="24"/>
        </w:rPr>
        <w:t>,</w:t>
      </w:r>
      <w:r w:rsidR="00757DC5">
        <w:rPr>
          <w:rFonts w:asciiTheme="majorHAnsi" w:hAnsiTheme="majorHAnsi" w:cstheme="majorHAnsi"/>
          <w:sz w:val="24"/>
          <w:szCs w:val="24"/>
        </w:rPr>
        <w:t xml:space="preserve"> </w:t>
      </w:r>
      <w:r w:rsidR="004A58C3">
        <w:rPr>
          <w:rFonts w:asciiTheme="majorHAnsi" w:hAnsiTheme="majorHAnsi" w:cstheme="majorHAnsi"/>
          <w:sz w:val="24"/>
          <w:szCs w:val="24"/>
        </w:rPr>
        <w:t xml:space="preserve">if </w:t>
      </w:r>
      <w:r w:rsidR="00B94CCF">
        <w:rPr>
          <w:rFonts w:asciiTheme="majorHAnsi" w:hAnsiTheme="majorHAnsi" w:cstheme="majorHAnsi"/>
          <w:sz w:val="24"/>
          <w:szCs w:val="24"/>
        </w:rPr>
        <w:t>a</w:t>
      </w:r>
      <w:r w:rsidR="004A58C3">
        <w:rPr>
          <w:rFonts w:asciiTheme="majorHAnsi" w:hAnsiTheme="majorHAnsi" w:cstheme="majorHAnsi"/>
          <w:sz w:val="24"/>
          <w:szCs w:val="24"/>
        </w:rPr>
        <w:t xml:space="preserve"> support p</w:t>
      </w:r>
      <w:r w:rsidR="00B94CCF">
        <w:rPr>
          <w:rFonts w:asciiTheme="majorHAnsi" w:hAnsiTheme="majorHAnsi" w:cstheme="majorHAnsi"/>
          <w:sz w:val="24"/>
          <w:szCs w:val="24"/>
        </w:rPr>
        <w:t>erson</w:t>
      </w:r>
      <w:r w:rsidR="004A58C3">
        <w:rPr>
          <w:rFonts w:asciiTheme="majorHAnsi" w:hAnsiTheme="majorHAnsi" w:cstheme="majorHAnsi"/>
          <w:sz w:val="24"/>
          <w:szCs w:val="24"/>
        </w:rPr>
        <w:t xml:space="preserve"> is a prison guard or teacher th</w:t>
      </w:r>
      <w:r w:rsidR="00C77D0F">
        <w:rPr>
          <w:rFonts w:asciiTheme="majorHAnsi" w:hAnsiTheme="majorHAnsi" w:cstheme="majorHAnsi"/>
          <w:sz w:val="24"/>
          <w:szCs w:val="24"/>
        </w:rPr>
        <w:t>at</w:t>
      </w:r>
      <w:r w:rsidR="004A58C3">
        <w:rPr>
          <w:rFonts w:asciiTheme="majorHAnsi" w:hAnsiTheme="majorHAnsi" w:cstheme="majorHAnsi"/>
          <w:sz w:val="24"/>
          <w:szCs w:val="24"/>
        </w:rPr>
        <w:t xml:space="preserve"> may create a barrier </w:t>
      </w:r>
      <w:r w:rsidR="00C43006">
        <w:rPr>
          <w:rFonts w:asciiTheme="majorHAnsi" w:hAnsiTheme="majorHAnsi" w:cstheme="majorHAnsi"/>
          <w:sz w:val="24"/>
          <w:szCs w:val="24"/>
        </w:rPr>
        <w:t>to disclosure</w:t>
      </w:r>
      <w:r w:rsidR="00527924" w:rsidRPr="00D3581A">
        <w:rPr>
          <w:rFonts w:asciiTheme="majorHAnsi" w:hAnsiTheme="majorHAnsi" w:cstheme="majorHAnsi"/>
          <w:sz w:val="24"/>
          <w:szCs w:val="24"/>
        </w:rPr>
        <w:t xml:space="preserve"> (Page </w:t>
      </w:r>
      <w:r w:rsidR="00527924" w:rsidRPr="00C13886">
        <w:rPr>
          <w:rFonts w:asciiTheme="majorHAnsi" w:hAnsiTheme="majorHAnsi" w:cstheme="majorHAnsi"/>
          <w:i/>
          <w:iCs/>
          <w:sz w:val="24"/>
          <w:szCs w:val="24"/>
        </w:rPr>
        <w:t>et al</w:t>
      </w:r>
      <w:r w:rsidR="00527924" w:rsidRPr="00D3581A">
        <w:rPr>
          <w:rFonts w:asciiTheme="majorHAnsi" w:hAnsiTheme="majorHAnsi" w:cstheme="majorHAnsi"/>
          <w:sz w:val="24"/>
          <w:szCs w:val="24"/>
        </w:rPr>
        <w:t>, 2019; Page, 2020</w:t>
      </w:r>
      <w:r w:rsidR="003C4EFC" w:rsidRPr="00D3581A">
        <w:rPr>
          <w:rFonts w:asciiTheme="majorHAnsi" w:hAnsiTheme="majorHAnsi" w:cstheme="majorHAnsi"/>
          <w:sz w:val="24"/>
          <w:szCs w:val="24"/>
        </w:rPr>
        <w:t>; Page, Chamberlain and Gratton, 2022</w:t>
      </w:r>
      <w:r w:rsidR="00527924" w:rsidRPr="00D3581A">
        <w:rPr>
          <w:rFonts w:asciiTheme="majorHAnsi" w:hAnsiTheme="majorHAnsi" w:cstheme="majorHAnsi"/>
          <w:sz w:val="24"/>
          <w:szCs w:val="24"/>
        </w:rPr>
        <w:t xml:space="preserve">). </w:t>
      </w:r>
      <w:r w:rsidR="00B90349" w:rsidRPr="00D3581A">
        <w:rPr>
          <w:rFonts w:asciiTheme="majorHAnsi" w:hAnsiTheme="majorHAnsi" w:cstheme="majorHAnsi"/>
          <w:sz w:val="24"/>
          <w:szCs w:val="24"/>
        </w:rPr>
        <w:t>Information on where to get support can be included in debrief documentation</w:t>
      </w:r>
      <w:r w:rsidR="003C4EFC" w:rsidRPr="00D3581A">
        <w:rPr>
          <w:rFonts w:asciiTheme="majorHAnsi" w:hAnsiTheme="majorHAnsi" w:cstheme="majorHAnsi"/>
          <w:sz w:val="24"/>
          <w:szCs w:val="24"/>
        </w:rPr>
        <w:t xml:space="preserve"> given to</w:t>
      </w:r>
      <w:r w:rsidR="00B90349" w:rsidRPr="00D3581A">
        <w:rPr>
          <w:rFonts w:asciiTheme="majorHAnsi" w:hAnsiTheme="majorHAnsi" w:cstheme="majorHAnsi"/>
          <w:sz w:val="24"/>
          <w:szCs w:val="24"/>
        </w:rPr>
        <w:t xml:space="preserve"> participants</w:t>
      </w:r>
      <w:r w:rsidR="00D9044F" w:rsidRPr="00D3581A">
        <w:rPr>
          <w:rFonts w:asciiTheme="majorHAnsi" w:hAnsiTheme="majorHAnsi" w:cstheme="majorHAnsi"/>
          <w:sz w:val="24"/>
          <w:szCs w:val="24"/>
        </w:rPr>
        <w:t xml:space="preserve"> at the end of the event</w:t>
      </w:r>
      <w:r w:rsidR="00B90349" w:rsidRPr="00D3581A">
        <w:rPr>
          <w:rFonts w:asciiTheme="majorHAnsi" w:hAnsiTheme="majorHAnsi" w:cstheme="majorHAnsi"/>
          <w:sz w:val="24"/>
          <w:szCs w:val="24"/>
        </w:rPr>
        <w:t xml:space="preserve">. </w:t>
      </w:r>
      <w:r w:rsidR="00C43006">
        <w:rPr>
          <w:rFonts w:asciiTheme="majorHAnsi" w:hAnsiTheme="majorHAnsi" w:cstheme="majorHAnsi"/>
          <w:sz w:val="24"/>
          <w:szCs w:val="24"/>
        </w:rPr>
        <w:t xml:space="preserve">Researchers also experience emotion and support </w:t>
      </w:r>
      <w:r w:rsidR="00C77D0F">
        <w:rPr>
          <w:rFonts w:asciiTheme="majorHAnsi" w:hAnsiTheme="majorHAnsi" w:cstheme="majorHAnsi"/>
          <w:sz w:val="24"/>
          <w:szCs w:val="24"/>
        </w:rPr>
        <w:t xml:space="preserve">therefore </w:t>
      </w:r>
      <w:r w:rsidR="00C43006">
        <w:rPr>
          <w:rFonts w:asciiTheme="majorHAnsi" w:hAnsiTheme="majorHAnsi" w:cstheme="majorHAnsi"/>
          <w:sz w:val="24"/>
          <w:szCs w:val="24"/>
        </w:rPr>
        <w:t>might be needed for the research team</w:t>
      </w:r>
      <w:r w:rsidR="00C77D0F">
        <w:rPr>
          <w:rFonts w:asciiTheme="majorHAnsi" w:hAnsiTheme="majorHAnsi" w:cstheme="majorHAnsi"/>
          <w:sz w:val="24"/>
          <w:szCs w:val="24"/>
        </w:rPr>
        <w:t xml:space="preserve"> too</w:t>
      </w:r>
      <w:r w:rsidR="00C43006">
        <w:rPr>
          <w:rFonts w:asciiTheme="majorHAnsi" w:hAnsiTheme="majorHAnsi" w:cstheme="majorHAnsi"/>
          <w:sz w:val="24"/>
          <w:szCs w:val="24"/>
        </w:rPr>
        <w:t xml:space="preserve">. </w:t>
      </w:r>
      <w:r w:rsidR="00B90349" w:rsidRPr="00D3581A">
        <w:rPr>
          <w:rFonts w:asciiTheme="majorHAnsi" w:hAnsiTheme="majorHAnsi" w:cstheme="majorHAnsi"/>
          <w:sz w:val="24"/>
          <w:szCs w:val="24"/>
        </w:rPr>
        <w:t xml:space="preserve"> </w:t>
      </w:r>
    </w:p>
    <w:p w14:paraId="49093FC9" w14:textId="3947F005" w:rsidR="00CB5AF8" w:rsidRPr="00D3581A" w:rsidRDefault="00E910A3" w:rsidP="008E0CC4">
      <w:pPr>
        <w:rPr>
          <w:rFonts w:asciiTheme="majorHAnsi" w:hAnsiTheme="majorHAnsi" w:cstheme="majorHAnsi"/>
          <w:b/>
          <w:bCs/>
          <w:sz w:val="24"/>
          <w:szCs w:val="24"/>
        </w:rPr>
      </w:pPr>
      <w:r>
        <w:rPr>
          <w:rFonts w:asciiTheme="majorHAnsi" w:hAnsiTheme="majorHAnsi" w:cstheme="majorHAnsi"/>
          <w:b/>
          <w:bCs/>
          <w:sz w:val="24"/>
          <w:szCs w:val="24"/>
        </w:rPr>
        <w:t>&lt;b&gt;</w:t>
      </w:r>
      <w:r w:rsidR="004050BB" w:rsidRPr="00D3581A">
        <w:rPr>
          <w:rFonts w:asciiTheme="majorHAnsi" w:hAnsiTheme="majorHAnsi" w:cstheme="majorHAnsi"/>
          <w:b/>
          <w:bCs/>
          <w:sz w:val="24"/>
          <w:szCs w:val="24"/>
        </w:rPr>
        <w:t>Debrief</w:t>
      </w:r>
      <w:r w:rsidR="00CB5AF8" w:rsidRPr="00D3581A">
        <w:rPr>
          <w:rFonts w:asciiTheme="majorHAnsi" w:hAnsiTheme="majorHAnsi" w:cstheme="majorHAnsi"/>
          <w:b/>
          <w:bCs/>
          <w:sz w:val="24"/>
          <w:szCs w:val="24"/>
        </w:rPr>
        <w:t xml:space="preserve"> and Demographic</w:t>
      </w:r>
      <w:r w:rsidR="004050BB" w:rsidRPr="00D3581A">
        <w:rPr>
          <w:rFonts w:asciiTheme="majorHAnsi" w:hAnsiTheme="majorHAnsi" w:cstheme="majorHAnsi"/>
          <w:b/>
          <w:bCs/>
          <w:sz w:val="24"/>
          <w:szCs w:val="24"/>
        </w:rPr>
        <w:t xml:space="preserve"> Data Collection</w:t>
      </w:r>
    </w:p>
    <w:p w14:paraId="69D8E0CF" w14:textId="372838A9" w:rsidR="00321600" w:rsidRPr="00D3581A" w:rsidRDefault="009F2E14" w:rsidP="005507E5">
      <w:pPr>
        <w:jc w:val="both"/>
        <w:rPr>
          <w:rFonts w:asciiTheme="majorHAnsi" w:hAnsiTheme="majorHAnsi" w:cstheme="majorHAnsi"/>
          <w:sz w:val="24"/>
          <w:szCs w:val="24"/>
        </w:rPr>
      </w:pPr>
      <w:r w:rsidRPr="00D3581A">
        <w:rPr>
          <w:rFonts w:asciiTheme="majorHAnsi" w:hAnsiTheme="majorHAnsi" w:cstheme="majorHAnsi"/>
          <w:sz w:val="24"/>
          <w:szCs w:val="24"/>
        </w:rPr>
        <w:t xml:space="preserve">At the end of </w:t>
      </w:r>
      <w:r w:rsidR="001731A6">
        <w:rPr>
          <w:rFonts w:asciiTheme="majorHAnsi" w:hAnsiTheme="majorHAnsi" w:cstheme="majorHAnsi"/>
          <w:sz w:val="24"/>
          <w:szCs w:val="24"/>
        </w:rPr>
        <w:t>a</w:t>
      </w:r>
      <w:r w:rsidRPr="00D3581A">
        <w:rPr>
          <w:rFonts w:asciiTheme="majorHAnsi" w:hAnsiTheme="majorHAnsi" w:cstheme="majorHAnsi"/>
          <w:sz w:val="24"/>
          <w:szCs w:val="24"/>
        </w:rPr>
        <w:t xml:space="preserve"> </w:t>
      </w:r>
      <w:r w:rsidR="003C4EFC" w:rsidRPr="00D3581A">
        <w:rPr>
          <w:rFonts w:asciiTheme="majorHAnsi" w:hAnsiTheme="majorHAnsi" w:cstheme="majorHAnsi"/>
          <w:sz w:val="24"/>
          <w:szCs w:val="24"/>
        </w:rPr>
        <w:t>w</w:t>
      </w:r>
      <w:r w:rsidRPr="00D3581A">
        <w:rPr>
          <w:rFonts w:asciiTheme="majorHAnsi" w:hAnsiTheme="majorHAnsi" w:cstheme="majorHAnsi"/>
          <w:sz w:val="24"/>
          <w:szCs w:val="24"/>
        </w:rPr>
        <w:t xml:space="preserve">orld </w:t>
      </w:r>
      <w:r w:rsidR="003C4EFC" w:rsidRPr="00D3581A">
        <w:rPr>
          <w:rFonts w:asciiTheme="majorHAnsi" w:hAnsiTheme="majorHAnsi" w:cstheme="majorHAnsi"/>
          <w:sz w:val="24"/>
          <w:szCs w:val="24"/>
        </w:rPr>
        <w:t>c</w:t>
      </w:r>
      <w:r w:rsidRPr="00D3581A">
        <w:rPr>
          <w:rFonts w:asciiTheme="majorHAnsi" w:hAnsiTheme="majorHAnsi" w:cstheme="majorHAnsi"/>
          <w:sz w:val="24"/>
          <w:szCs w:val="24"/>
        </w:rPr>
        <w:t xml:space="preserve">afé event there is a debrief, as per </w:t>
      </w:r>
      <w:r w:rsidR="00884B67">
        <w:rPr>
          <w:rFonts w:asciiTheme="majorHAnsi" w:hAnsiTheme="majorHAnsi" w:cstheme="majorHAnsi"/>
          <w:sz w:val="24"/>
          <w:szCs w:val="24"/>
        </w:rPr>
        <w:t xml:space="preserve">criminology </w:t>
      </w:r>
      <w:r w:rsidRPr="00D3581A">
        <w:rPr>
          <w:rFonts w:asciiTheme="majorHAnsi" w:hAnsiTheme="majorHAnsi" w:cstheme="majorHAnsi"/>
          <w:sz w:val="24"/>
          <w:szCs w:val="24"/>
        </w:rPr>
        <w:t>research ethical guidance (</w:t>
      </w:r>
      <w:r w:rsidR="0026693B" w:rsidRPr="00D3581A">
        <w:rPr>
          <w:rFonts w:asciiTheme="majorHAnsi" w:hAnsiTheme="majorHAnsi" w:cstheme="majorHAnsi"/>
          <w:sz w:val="24"/>
          <w:szCs w:val="24"/>
        </w:rPr>
        <w:t>B</w:t>
      </w:r>
      <w:r w:rsidR="003C4EFC" w:rsidRPr="00D3581A">
        <w:rPr>
          <w:rFonts w:asciiTheme="majorHAnsi" w:hAnsiTheme="majorHAnsi" w:cstheme="majorHAnsi"/>
          <w:sz w:val="24"/>
          <w:szCs w:val="24"/>
        </w:rPr>
        <w:t>ritish Society of Criminology,</w:t>
      </w:r>
      <w:r w:rsidR="006A24E4" w:rsidRPr="00D3581A">
        <w:rPr>
          <w:rFonts w:asciiTheme="majorHAnsi" w:hAnsiTheme="majorHAnsi" w:cstheme="majorHAnsi"/>
          <w:sz w:val="24"/>
          <w:szCs w:val="24"/>
        </w:rPr>
        <w:t xml:space="preserve"> 201</w:t>
      </w:r>
      <w:r w:rsidR="003C4EFC" w:rsidRPr="00D3581A">
        <w:rPr>
          <w:rFonts w:asciiTheme="majorHAnsi" w:hAnsiTheme="majorHAnsi" w:cstheme="majorHAnsi"/>
          <w:sz w:val="24"/>
          <w:szCs w:val="24"/>
        </w:rPr>
        <w:t>5</w:t>
      </w:r>
      <w:r w:rsidRPr="00D3581A">
        <w:rPr>
          <w:rFonts w:asciiTheme="majorHAnsi" w:hAnsiTheme="majorHAnsi" w:cstheme="majorHAnsi"/>
          <w:sz w:val="24"/>
          <w:szCs w:val="24"/>
        </w:rPr>
        <w:t xml:space="preserve">). You may find it beneficial to </w:t>
      </w:r>
      <w:r w:rsidR="00D9044F" w:rsidRPr="00D3581A">
        <w:rPr>
          <w:rFonts w:asciiTheme="majorHAnsi" w:hAnsiTheme="majorHAnsi" w:cstheme="majorHAnsi"/>
          <w:sz w:val="24"/>
          <w:szCs w:val="24"/>
        </w:rPr>
        <w:t>distribute an</w:t>
      </w:r>
      <w:r w:rsidRPr="00D3581A">
        <w:rPr>
          <w:rFonts w:asciiTheme="majorHAnsi" w:hAnsiTheme="majorHAnsi" w:cstheme="majorHAnsi"/>
          <w:sz w:val="24"/>
          <w:szCs w:val="24"/>
        </w:rPr>
        <w:t xml:space="preserve"> immediate follow</w:t>
      </w:r>
      <w:r w:rsidR="003C4EFC" w:rsidRPr="00D3581A">
        <w:rPr>
          <w:rFonts w:asciiTheme="majorHAnsi" w:hAnsiTheme="majorHAnsi" w:cstheme="majorHAnsi"/>
          <w:sz w:val="24"/>
          <w:szCs w:val="24"/>
        </w:rPr>
        <w:t>-</w:t>
      </w:r>
      <w:r w:rsidRPr="00D3581A">
        <w:rPr>
          <w:rFonts w:asciiTheme="majorHAnsi" w:hAnsiTheme="majorHAnsi" w:cstheme="majorHAnsi"/>
          <w:sz w:val="24"/>
          <w:szCs w:val="24"/>
        </w:rPr>
        <w:t xml:space="preserve">up survey </w:t>
      </w:r>
      <w:r w:rsidR="00321600" w:rsidRPr="00D3581A">
        <w:rPr>
          <w:rFonts w:asciiTheme="majorHAnsi" w:hAnsiTheme="majorHAnsi" w:cstheme="majorHAnsi"/>
          <w:sz w:val="24"/>
          <w:szCs w:val="24"/>
        </w:rPr>
        <w:t>to</w:t>
      </w:r>
      <w:r w:rsidRPr="00D3581A">
        <w:rPr>
          <w:rFonts w:asciiTheme="majorHAnsi" w:hAnsiTheme="majorHAnsi" w:cstheme="majorHAnsi"/>
          <w:sz w:val="24"/>
          <w:szCs w:val="24"/>
        </w:rPr>
        <w:t xml:space="preserve"> allow participants to voice anything they did not feel able to say </w:t>
      </w:r>
      <w:r w:rsidR="00B1417B">
        <w:rPr>
          <w:rFonts w:asciiTheme="majorHAnsi" w:hAnsiTheme="majorHAnsi" w:cstheme="majorHAnsi"/>
          <w:sz w:val="24"/>
          <w:szCs w:val="24"/>
        </w:rPr>
        <w:t>due to</w:t>
      </w:r>
      <w:r w:rsidRPr="00D3581A">
        <w:rPr>
          <w:rFonts w:asciiTheme="majorHAnsi" w:hAnsiTheme="majorHAnsi" w:cstheme="majorHAnsi"/>
          <w:sz w:val="24"/>
          <w:szCs w:val="24"/>
        </w:rPr>
        <w:t xml:space="preserve"> group</w:t>
      </w:r>
      <w:r w:rsidR="00140607" w:rsidRPr="00D3581A">
        <w:rPr>
          <w:rFonts w:asciiTheme="majorHAnsi" w:hAnsiTheme="majorHAnsi" w:cstheme="majorHAnsi"/>
          <w:sz w:val="24"/>
          <w:szCs w:val="24"/>
        </w:rPr>
        <w:t xml:space="preserve"> </w:t>
      </w:r>
      <w:r w:rsidR="00B1417B">
        <w:rPr>
          <w:rFonts w:asciiTheme="majorHAnsi" w:hAnsiTheme="majorHAnsi" w:cstheme="majorHAnsi"/>
          <w:sz w:val="24"/>
          <w:szCs w:val="24"/>
        </w:rPr>
        <w:t>dynamics</w:t>
      </w:r>
      <w:r w:rsidR="004D592D">
        <w:rPr>
          <w:rFonts w:asciiTheme="majorHAnsi" w:hAnsiTheme="majorHAnsi" w:cstheme="majorHAnsi"/>
          <w:sz w:val="24"/>
          <w:szCs w:val="24"/>
        </w:rPr>
        <w:t xml:space="preserve"> </w:t>
      </w:r>
      <w:r w:rsidRPr="00D3581A">
        <w:rPr>
          <w:rFonts w:asciiTheme="majorHAnsi" w:hAnsiTheme="majorHAnsi" w:cstheme="majorHAnsi"/>
          <w:sz w:val="24"/>
          <w:szCs w:val="24"/>
        </w:rPr>
        <w:t xml:space="preserve">(Page </w:t>
      </w:r>
      <w:r w:rsidR="0040405B">
        <w:rPr>
          <w:rFonts w:asciiTheme="majorHAnsi" w:hAnsiTheme="majorHAnsi" w:cstheme="majorHAnsi"/>
          <w:sz w:val="24"/>
          <w:szCs w:val="24"/>
        </w:rPr>
        <w:t>and</w:t>
      </w:r>
      <w:r w:rsidRPr="00D3581A">
        <w:rPr>
          <w:rFonts w:asciiTheme="majorHAnsi" w:hAnsiTheme="majorHAnsi" w:cstheme="majorHAnsi"/>
          <w:sz w:val="24"/>
          <w:szCs w:val="24"/>
        </w:rPr>
        <w:t xml:space="preserve"> Temple-Malt, 2018)</w:t>
      </w:r>
      <w:r w:rsidR="00140607" w:rsidRPr="00D3581A">
        <w:rPr>
          <w:rFonts w:asciiTheme="majorHAnsi" w:hAnsiTheme="majorHAnsi" w:cstheme="majorHAnsi"/>
          <w:sz w:val="24"/>
          <w:szCs w:val="24"/>
        </w:rPr>
        <w:t>.</w:t>
      </w:r>
      <w:r w:rsidR="0040405B" w:rsidRPr="0040405B">
        <w:t xml:space="preserve"> </w:t>
      </w:r>
      <w:r w:rsidR="0040405B" w:rsidRPr="0040405B">
        <w:rPr>
          <w:rFonts w:asciiTheme="majorHAnsi" w:hAnsiTheme="majorHAnsi" w:cstheme="majorHAnsi"/>
          <w:sz w:val="24"/>
          <w:szCs w:val="24"/>
        </w:rPr>
        <w:t>Whilst a follow-up survey is not advocated in the original world café design (Brown and Issacs, 2005)</w:t>
      </w:r>
      <w:r w:rsidR="0040405B">
        <w:rPr>
          <w:rFonts w:asciiTheme="majorHAnsi" w:hAnsiTheme="majorHAnsi" w:cstheme="majorHAnsi"/>
          <w:sz w:val="24"/>
          <w:szCs w:val="24"/>
        </w:rPr>
        <w:t xml:space="preserve">, it can assist </w:t>
      </w:r>
      <w:r w:rsidR="004D592D">
        <w:rPr>
          <w:rFonts w:asciiTheme="majorHAnsi" w:hAnsiTheme="majorHAnsi" w:cstheme="majorHAnsi"/>
          <w:sz w:val="24"/>
          <w:szCs w:val="24"/>
        </w:rPr>
        <w:t>to</w:t>
      </w:r>
      <w:r w:rsidR="0040405B">
        <w:rPr>
          <w:rFonts w:asciiTheme="majorHAnsi" w:hAnsiTheme="majorHAnsi" w:cstheme="majorHAnsi"/>
          <w:sz w:val="24"/>
          <w:szCs w:val="24"/>
        </w:rPr>
        <w:t xml:space="preserve"> </w:t>
      </w:r>
      <w:r w:rsidRPr="00D3581A">
        <w:rPr>
          <w:rFonts w:asciiTheme="majorHAnsi" w:hAnsiTheme="majorHAnsi" w:cstheme="majorHAnsi"/>
          <w:sz w:val="24"/>
          <w:szCs w:val="24"/>
        </w:rPr>
        <w:t>captur</w:t>
      </w:r>
      <w:r w:rsidR="004D592D">
        <w:rPr>
          <w:rFonts w:asciiTheme="majorHAnsi" w:hAnsiTheme="majorHAnsi" w:cstheme="majorHAnsi"/>
          <w:sz w:val="24"/>
          <w:szCs w:val="24"/>
        </w:rPr>
        <w:t>e</w:t>
      </w:r>
      <w:r w:rsidRPr="00D3581A">
        <w:rPr>
          <w:rFonts w:asciiTheme="majorHAnsi" w:hAnsiTheme="majorHAnsi" w:cstheme="majorHAnsi"/>
          <w:sz w:val="24"/>
          <w:szCs w:val="24"/>
        </w:rPr>
        <w:t xml:space="preserve"> demographic details (Page, 2020; Page </w:t>
      </w:r>
      <w:r w:rsidRPr="004F3D81">
        <w:rPr>
          <w:rFonts w:asciiTheme="majorHAnsi" w:hAnsiTheme="majorHAnsi" w:cstheme="majorHAnsi"/>
          <w:sz w:val="24"/>
          <w:szCs w:val="24"/>
        </w:rPr>
        <w:t>et al</w:t>
      </w:r>
      <w:r w:rsidR="00BD22CA">
        <w:rPr>
          <w:rFonts w:asciiTheme="majorHAnsi" w:hAnsiTheme="majorHAnsi" w:cstheme="majorHAnsi"/>
          <w:sz w:val="24"/>
          <w:szCs w:val="24"/>
        </w:rPr>
        <w:t>.</w:t>
      </w:r>
      <w:r w:rsidRPr="00C13886">
        <w:rPr>
          <w:rFonts w:asciiTheme="majorHAnsi" w:hAnsiTheme="majorHAnsi" w:cstheme="majorHAnsi"/>
          <w:i/>
          <w:iCs/>
          <w:sz w:val="24"/>
          <w:szCs w:val="24"/>
        </w:rPr>
        <w:t>,</w:t>
      </w:r>
      <w:r w:rsidRPr="00D3581A">
        <w:rPr>
          <w:rFonts w:asciiTheme="majorHAnsi" w:hAnsiTheme="majorHAnsi" w:cstheme="majorHAnsi"/>
          <w:sz w:val="24"/>
          <w:szCs w:val="24"/>
        </w:rPr>
        <w:t xml:space="preserve"> 2019; Page</w:t>
      </w:r>
      <w:r w:rsidR="003C4EFC" w:rsidRPr="00D3581A">
        <w:rPr>
          <w:rFonts w:asciiTheme="majorHAnsi" w:hAnsiTheme="majorHAnsi" w:cstheme="majorHAnsi"/>
          <w:sz w:val="24"/>
          <w:szCs w:val="24"/>
        </w:rPr>
        <w:t>, Chamberlain and Gratton</w:t>
      </w:r>
      <w:r w:rsidRPr="00D3581A">
        <w:rPr>
          <w:rFonts w:asciiTheme="majorHAnsi" w:hAnsiTheme="majorHAnsi" w:cstheme="majorHAnsi"/>
          <w:sz w:val="24"/>
          <w:szCs w:val="24"/>
        </w:rPr>
        <w:t xml:space="preserve">, 2022). </w:t>
      </w:r>
      <w:r w:rsidR="00321600" w:rsidRPr="00D3581A">
        <w:rPr>
          <w:rFonts w:asciiTheme="majorHAnsi" w:hAnsiTheme="majorHAnsi" w:cstheme="majorHAnsi"/>
          <w:sz w:val="24"/>
          <w:szCs w:val="24"/>
        </w:rPr>
        <w:t>Alternatively, c</w:t>
      </w:r>
      <w:r w:rsidR="006A24E4" w:rsidRPr="00D3581A">
        <w:rPr>
          <w:rFonts w:asciiTheme="majorHAnsi" w:hAnsiTheme="majorHAnsi" w:cstheme="majorHAnsi"/>
          <w:sz w:val="24"/>
          <w:szCs w:val="24"/>
        </w:rPr>
        <w:t>apt</w:t>
      </w:r>
      <w:r w:rsidR="00EF6980" w:rsidRPr="00D3581A">
        <w:rPr>
          <w:rFonts w:asciiTheme="majorHAnsi" w:hAnsiTheme="majorHAnsi" w:cstheme="majorHAnsi"/>
          <w:sz w:val="24"/>
          <w:szCs w:val="24"/>
        </w:rPr>
        <w:t>ur</w:t>
      </w:r>
      <w:r w:rsidR="006A24E4" w:rsidRPr="00D3581A">
        <w:rPr>
          <w:rFonts w:asciiTheme="majorHAnsi" w:hAnsiTheme="majorHAnsi" w:cstheme="majorHAnsi"/>
          <w:sz w:val="24"/>
          <w:szCs w:val="24"/>
        </w:rPr>
        <w:t xml:space="preserve">ing demographic data </w:t>
      </w:r>
      <w:r w:rsidR="00321600" w:rsidRPr="00D3581A">
        <w:rPr>
          <w:rFonts w:asciiTheme="majorHAnsi" w:hAnsiTheme="majorHAnsi" w:cstheme="majorHAnsi"/>
          <w:sz w:val="24"/>
          <w:szCs w:val="24"/>
        </w:rPr>
        <w:t>could</w:t>
      </w:r>
      <w:r w:rsidR="006A24E4" w:rsidRPr="00D3581A">
        <w:rPr>
          <w:rFonts w:asciiTheme="majorHAnsi" w:hAnsiTheme="majorHAnsi" w:cstheme="majorHAnsi"/>
          <w:sz w:val="24"/>
          <w:szCs w:val="24"/>
        </w:rPr>
        <w:t xml:space="preserve"> occur </w:t>
      </w:r>
      <w:r w:rsidR="00EF6980" w:rsidRPr="00D3581A">
        <w:rPr>
          <w:rFonts w:asciiTheme="majorHAnsi" w:hAnsiTheme="majorHAnsi" w:cstheme="majorHAnsi"/>
          <w:sz w:val="24"/>
          <w:szCs w:val="24"/>
        </w:rPr>
        <w:t xml:space="preserve">prior to people arriving at the world café, or as part of the consent form completion process. </w:t>
      </w:r>
    </w:p>
    <w:p w14:paraId="3179CCB2" w14:textId="17CFC829" w:rsidR="00321600" w:rsidRPr="00D3581A" w:rsidRDefault="00E910A3" w:rsidP="00321600">
      <w:pPr>
        <w:rPr>
          <w:rFonts w:asciiTheme="majorHAnsi" w:hAnsiTheme="majorHAnsi" w:cstheme="majorHAnsi"/>
          <w:b/>
          <w:bCs/>
          <w:sz w:val="24"/>
          <w:szCs w:val="24"/>
        </w:rPr>
      </w:pPr>
      <w:r>
        <w:rPr>
          <w:rFonts w:asciiTheme="majorHAnsi" w:hAnsiTheme="majorHAnsi" w:cstheme="majorHAnsi"/>
          <w:b/>
          <w:bCs/>
          <w:sz w:val="24"/>
          <w:szCs w:val="24"/>
        </w:rPr>
        <w:t>&lt;b&gt;</w:t>
      </w:r>
      <w:r w:rsidR="00321600" w:rsidRPr="00D3581A">
        <w:rPr>
          <w:rFonts w:asciiTheme="majorHAnsi" w:hAnsiTheme="majorHAnsi" w:cstheme="majorHAnsi"/>
          <w:b/>
          <w:bCs/>
          <w:sz w:val="24"/>
          <w:szCs w:val="24"/>
        </w:rPr>
        <w:t>Themed Analysis Beginnings</w:t>
      </w:r>
    </w:p>
    <w:p w14:paraId="5C966220" w14:textId="31E2B391" w:rsidR="000200F8" w:rsidRDefault="00321600" w:rsidP="005507E5">
      <w:pPr>
        <w:jc w:val="both"/>
        <w:rPr>
          <w:rFonts w:asciiTheme="majorHAnsi" w:hAnsiTheme="majorHAnsi" w:cstheme="majorHAnsi"/>
          <w:sz w:val="24"/>
          <w:szCs w:val="24"/>
        </w:rPr>
      </w:pPr>
      <w:r w:rsidRPr="00D3581A">
        <w:rPr>
          <w:rFonts w:asciiTheme="majorHAnsi" w:hAnsiTheme="majorHAnsi" w:cstheme="majorHAnsi"/>
          <w:sz w:val="24"/>
          <w:szCs w:val="24"/>
        </w:rPr>
        <w:t>The co-ordinator of the world caf</w:t>
      </w:r>
      <w:r w:rsidR="006039B1" w:rsidRPr="00D3581A">
        <w:rPr>
          <w:rFonts w:asciiTheme="majorHAnsi" w:hAnsiTheme="majorHAnsi" w:cstheme="majorHAnsi"/>
          <w:sz w:val="24"/>
          <w:szCs w:val="24"/>
        </w:rPr>
        <w:t>é</w:t>
      </w:r>
      <w:r w:rsidRPr="00D3581A">
        <w:rPr>
          <w:rFonts w:asciiTheme="majorHAnsi" w:hAnsiTheme="majorHAnsi" w:cstheme="majorHAnsi"/>
          <w:sz w:val="24"/>
          <w:szCs w:val="24"/>
        </w:rPr>
        <w:t xml:space="preserve"> captures verbal summary information from each table-host at the end of discussions from </w:t>
      </w:r>
      <w:r w:rsidR="003C4EFC" w:rsidRPr="00D3581A">
        <w:rPr>
          <w:rFonts w:asciiTheme="majorHAnsi" w:hAnsiTheme="majorHAnsi" w:cstheme="majorHAnsi"/>
          <w:sz w:val="24"/>
          <w:szCs w:val="24"/>
        </w:rPr>
        <w:t>each</w:t>
      </w:r>
      <w:r w:rsidRPr="00D3581A">
        <w:rPr>
          <w:rFonts w:asciiTheme="majorHAnsi" w:hAnsiTheme="majorHAnsi" w:cstheme="majorHAnsi"/>
          <w:sz w:val="24"/>
          <w:szCs w:val="24"/>
        </w:rPr>
        <w:t xml:space="preserve"> question and this informs the first stage of themed </w:t>
      </w:r>
      <w:r w:rsidR="00694736">
        <w:rPr>
          <w:rFonts w:asciiTheme="majorHAnsi" w:hAnsiTheme="majorHAnsi" w:cstheme="majorHAnsi"/>
          <w:sz w:val="24"/>
          <w:szCs w:val="24"/>
        </w:rPr>
        <w:t xml:space="preserve">data </w:t>
      </w:r>
      <w:r w:rsidRPr="00D3581A">
        <w:rPr>
          <w:rFonts w:asciiTheme="majorHAnsi" w:hAnsiTheme="majorHAnsi" w:cstheme="majorHAnsi"/>
          <w:sz w:val="24"/>
          <w:szCs w:val="24"/>
        </w:rPr>
        <w:t>analysis (Page</w:t>
      </w:r>
      <w:r w:rsidR="00694736">
        <w:rPr>
          <w:rFonts w:asciiTheme="majorHAnsi" w:hAnsiTheme="majorHAnsi" w:cstheme="majorHAnsi"/>
          <w:sz w:val="24"/>
          <w:szCs w:val="24"/>
        </w:rPr>
        <w:t xml:space="preserve"> et al.</w:t>
      </w:r>
      <w:r w:rsidRPr="00D3581A">
        <w:rPr>
          <w:rFonts w:asciiTheme="majorHAnsi" w:hAnsiTheme="majorHAnsi" w:cstheme="majorHAnsi"/>
          <w:sz w:val="24"/>
          <w:szCs w:val="24"/>
        </w:rPr>
        <w:t xml:space="preserve">, 2022). In traditional </w:t>
      </w:r>
      <w:r w:rsidR="000D1FD9">
        <w:rPr>
          <w:rFonts w:asciiTheme="majorHAnsi" w:hAnsiTheme="majorHAnsi" w:cstheme="majorHAnsi"/>
          <w:sz w:val="24"/>
          <w:szCs w:val="24"/>
        </w:rPr>
        <w:t xml:space="preserve">qualitative </w:t>
      </w:r>
      <w:r w:rsidRPr="00D3581A">
        <w:rPr>
          <w:rFonts w:asciiTheme="majorHAnsi" w:hAnsiTheme="majorHAnsi" w:cstheme="majorHAnsi"/>
          <w:sz w:val="24"/>
          <w:szCs w:val="24"/>
        </w:rPr>
        <w:t xml:space="preserve">research, themed </w:t>
      </w:r>
      <w:r w:rsidR="005469CC">
        <w:rPr>
          <w:rFonts w:asciiTheme="majorHAnsi" w:hAnsiTheme="majorHAnsi" w:cstheme="majorHAnsi"/>
          <w:sz w:val="24"/>
          <w:szCs w:val="24"/>
        </w:rPr>
        <w:t xml:space="preserve">data </w:t>
      </w:r>
      <w:r w:rsidRPr="00D3581A">
        <w:rPr>
          <w:rFonts w:asciiTheme="majorHAnsi" w:hAnsiTheme="majorHAnsi" w:cstheme="majorHAnsi"/>
          <w:sz w:val="24"/>
          <w:szCs w:val="24"/>
        </w:rPr>
        <w:t>analysis is largely initiated after research</w:t>
      </w:r>
      <w:r w:rsidR="005469CC">
        <w:rPr>
          <w:rFonts w:asciiTheme="majorHAnsi" w:hAnsiTheme="majorHAnsi" w:cstheme="majorHAnsi"/>
          <w:sz w:val="24"/>
          <w:szCs w:val="24"/>
        </w:rPr>
        <w:t>,</w:t>
      </w:r>
      <w:r w:rsidRPr="00D3581A">
        <w:rPr>
          <w:rFonts w:asciiTheme="majorHAnsi" w:hAnsiTheme="majorHAnsi" w:cstheme="majorHAnsi"/>
          <w:sz w:val="24"/>
          <w:szCs w:val="24"/>
        </w:rPr>
        <w:t xml:space="preserve"> and is led by the academic and professional researcher</w:t>
      </w:r>
      <w:r w:rsidR="00524F5F">
        <w:rPr>
          <w:rFonts w:asciiTheme="majorHAnsi" w:hAnsiTheme="majorHAnsi" w:cstheme="majorHAnsi"/>
          <w:sz w:val="24"/>
          <w:szCs w:val="24"/>
        </w:rPr>
        <w:t>(s)</w:t>
      </w:r>
      <w:r w:rsidRPr="00D3581A">
        <w:rPr>
          <w:rFonts w:asciiTheme="majorHAnsi" w:hAnsiTheme="majorHAnsi" w:cstheme="majorHAnsi"/>
          <w:sz w:val="24"/>
          <w:szCs w:val="24"/>
        </w:rPr>
        <w:t xml:space="preserve"> (Braun and Clarke, 2006). In world café, there is a participatory element </w:t>
      </w:r>
      <w:r w:rsidR="00262824">
        <w:rPr>
          <w:rFonts w:asciiTheme="majorHAnsi" w:hAnsiTheme="majorHAnsi" w:cstheme="majorHAnsi"/>
          <w:sz w:val="24"/>
          <w:szCs w:val="24"/>
        </w:rPr>
        <w:t>whereby</w:t>
      </w:r>
      <w:r w:rsidRPr="00D3581A">
        <w:rPr>
          <w:rFonts w:asciiTheme="majorHAnsi" w:hAnsiTheme="majorHAnsi" w:cstheme="majorHAnsi"/>
          <w:sz w:val="24"/>
          <w:szCs w:val="24"/>
        </w:rPr>
        <w:t xml:space="preserve"> participants identify the initial key themes at the event, before further analysis work is undertaken </w:t>
      </w:r>
      <w:r w:rsidR="00262824">
        <w:rPr>
          <w:rFonts w:asciiTheme="majorHAnsi" w:hAnsiTheme="majorHAnsi" w:cstheme="majorHAnsi"/>
          <w:sz w:val="24"/>
          <w:szCs w:val="24"/>
        </w:rPr>
        <w:t xml:space="preserve">by academic researchers </w:t>
      </w:r>
      <w:r w:rsidRPr="00D3581A">
        <w:rPr>
          <w:rFonts w:asciiTheme="majorHAnsi" w:hAnsiTheme="majorHAnsi" w:cstheme="majorHAnsi"/>
          <w:sz w:val="24"/>
          <w:szCs w:val="24"/>
        </w:rPr>
        <w:t>(Page</w:t>
      </w:r>
      <w:r w:rsidR="003C4FA1">
        <w:rPr>
          <w:rFonts w:asciiTheme="majorHAnsi" w:hAnsiTheme="majorHAnsi" w:cstheme="majorHAnsi"/>
          <w:sz w:val="24"/>
          <w:szCs w:val="24"/>
        </w:rPr>
        <w:t xml:space="preserve"> et al.</w:t>
      </w:r>
      <w:r w:rsidRPr="00D3581A">
        <w:rPr>
          <w:rFonts w:asciiTheme="majorHAnsi" w:hAnsiTheme="majorHAnsi" w:cstheme="majorHAnsi"/>
          <w:sz w:val="24"/>
          <w:szCs w:val="24"/>
        </w:rPr>
        <w:t xml:space="preserve">, 2022). In fully participatory research, </w:t>
      </w:r>
      <w:r w:rsidR="0021355F" w:rsidRPr="00D3581A">
        <w:rPr>
          <w:rFonts w:asciiTheme="majorHAnsi" w:hAnsiTheme="majorHAnsi" w:cstheme="majorHAnsi"/>
          <w:sz w:val="24"/>
          <w:szCs w:val="24"/>
        </w:rPr>
        <w:t>researcher</w:t>
      </w:r>
      <w:r w:rsidR="0021355F">
        <w:rPr>
          <w:rFonts w:asciiTheme="majorHAnsi" w:hAnsiTheme="majorHAnsi" w:cstheme="majorHAnsi"/>
          <w:sz w:val="24"/>
          <w:szCs w:val="24"/>
        </w:rPr>
        <w:t>s</w:t>
      </w:r>
      <w:r w:rsidR="0021355F" w:rsidRPr="00D3581A">
        <w:rPr>
          <w:rFonts w:asciiTheme="majorHAnsi" w:hAnsiTheme="majorHAnsi" w:cstheme="majorHAnsi"/>
          <w:sz w:val="24"/>
          <w:szCs w:val="24"/>
        </w:rPr>
        <w:t xml:space="preserve"> might hold analysis workshops with the co-researchers</w:t>
      </w:r>
      <w:r w:rsidR="0021355F">
        <w:rPr>
          <w:rFonts w:asciiTheme="majorHAnsi" w:hAnsiTheme="majorHAnsi" w:cstheme="majorHAnsi"/>
          <w:sz w:val="24"/>
          <w:szCs w:val="24"/>
        </w:rPr>
        <w:t xml:space="preserve"> </w:t>
      </w:r>
      <w:r w:rsidRPr="00D3581A">
        <w:rPr>
          <w:rFonts w:asciiTheme="majorHAnsi" w:hAnsiTheme="majorHAnsi" w:cstheme="majorHAnsi"/>
          <w:sz w:val="24"/>
          <w:szCs w:val="24"/>
        </w:rPr>
        <w:t>with lived and learned experience</w:t>
      </w:r>
      <w:r w:rsidR="0021355F">
        <w:rPr>
          <w:rFonts w:asciiTheme="majorHAnsi" w:hAnsiTheme="majorHAnsi" w:cstheme="majorHAnsi"/>
          <w:sz w:val="24"/>
          <w:szCs w:val="24"/>
        </w:rPr>
        <w:t xml:space="preserve"> who</w:t>
      </w:r>
      <w:r w:rsidRPr="00D3581A">
        <w:rPr>
          <w:rFonts w:asciiTheme="majorHAnsi" w:hAnsiTheme="majorHAnsi" w:cstheme="majorHAnsi"/>
          <w:sz w:val="24"/>
          <w:szCs w:val="24"/>
        </w:rPr>
        <w:t xml:space="preserve"> continue to be involved in the analysis</w:t>
      </w:r>
      <w:r w:rsidR="00A35C52">
        <w:rPr>
          <w:rFonts w:asciiTheme="majorHAnsi" w:hAnsiTheme="majorHAnsi" w:cstheme="majorHAnsi"/>
          <w:sz w:val="24"/>
          <w:szCs w:val="24"/>
        </w:rPr>
        <w:t xml:space="preserve"> of data</w:t>
      </w:r>
      <w:r w:rsidRPr="00D3581A">
        <w:rPr>
          <w:rFonts w:asciiTheme="majorHAnsi" w:hAnsiTheme="majorHAnsi" w:cstheme="majorHAnsi"/>
          <w:sz w:val="24"/>
          <w:szCs w:val="24"/>
        </w:rPr>
        <w:t xml:space="preserve"> (Aldridge, 2016).</w:t>
      </w:r>
    </w:p>
    <w:p w14:paraId="0456FE7F" w14:textId="2DEA2E69" w:rsidR="008B13D1" w:rsidRPr="00D3581A" w:rsidRDefault="008B13D1" w:rsidP="005507E5">
      <w:pPr>
        <w:jc w:val="both"/>
        <w:rPr>
          <w:rFonts w:asciiTheme="majorHAnsi" w:hAnsiTheme="majorHAnsi" w:cstheme="majorHAnsi"/>
          <w:sz w:val="24"/>
          <w:szCs w:val="24"/>
        </w:rPr>
      </w:pPr>
      <w:r>
        <w:rPr>
          <w:rFonts w:asciiTheme="majorHAnsi" w:hAnsiTheme="majorHAnsi" w:cstheme="majorHAnsi"/>
          <w:sz w:val="24"/>
          <w:szCs w:val="24"/>
        </w:rPr>
        <w:t xml:space="preserve">Although anonymity through the table-cloth mechanism of data capture is a strength </w:t>
      </w:r>
      <w:r w:rsidR="00664579">
        <w:rPr>
          <w:rFonts w:asciiTheme="majorHAnsi" w:hAnsiTheme="majorHAnsi" w:cstheme="majorHAnsi"/>
          <w:sz w:val="24"/>
          <w:szCs w:val="24"/>
        </w:rPr>
        <w:t>of</w:t>
      </w:r>
      <w:r>
        <w:rPr>
          <w:rFonts w:asciiTheme="majorHAnsi" w:hAnsiTheme="majorHAnsi" w:cstheme="majorHAnsi"/>
          <w:sz w:val="24"/>
          <w:szCs w:val="24"/>
        </w:rPr>
        <w:t xml:space="preserve"> world café, th</w:t>
      </w:r>
      <w:r w:rsidR="00412203">
        <w:rPr>
          <w:rFonts w:asciiTheme="majorHAnsi" w:hAnsiTheme="majorHAnsi" w:cstheme="majorHAnsi"/>
          <w:sz w:val="24"/>
          <w:szCs w:val="24"/>
        </w:rPr>
        <w:t>at</w:t>
      </w:r>
      <w:r>
        <w:rPr>
          <w:rFonts w:asciiTheme="majorHAnsi" w:hAnsiTheme="majorHAnsi" w:cstheme="majorHAnsi"/>
          <w:sz w:val="24"/>
          <w:szCs w:val="24"/>
        </w:rPr>
        <w:t xml:space="preserve"> does mean rotations</w:t>
      </w:r>
      <w:r w:rsidR="00524F5F">
        <w:rPr>
          <w:rFonts w:asciiTheme="majorHAnsi" w:hAnsiTheme="majorHAnsi" w:cstheme="majorHAnsi"/>
          <w:sz w:val="24"/>
          <w:szCs w:val="24"/>
        </w:rPr>
        <w:t xml:space="preserve"> could lead to</w:t>
      </w:r>
      <w:r>
        <w:rPr>
          <w:rFonts w:asciiTheme="majorHAnsi" w:hAnsiTheme="majorHAnsi" w:cstheme="majorHAnsi"/>
          <w:sz w:val="24"/>
          <w:szCs w:val="24"/>
        </w:rPr>
        <w:t xml:space="preserve"> the same person communicating the same </w:t>
      </w:r>
      <w:r w:rsidR="00982C5F">
        <w:rPr>
          <w:rFonts w:asciiTheme="majorHAnsi" w:hAnsiTheme="majorHAnsi" w:cstheme="majorHAnsi"/>
          <w:sz w:val="24"/>
          <w:szCs w:val="24"/>
        </w:rPr>
        <w:t>points</w:t>
      </w:r>
      <w:r>
        <w:rPr>
          <w:rFonts w:asciiTheme="majorHAnsi" w:hAnsiTheme="majorHAnsi" w:cstheme="majorHAnsi"/>
          <w:sz w:val="24"/>
          <w:szCs w:val="24"/>
        </w:rPr>
        <w:t xml:space="preserve"> on multiple </w:t>
      </w:r>
      <w:r w:rsidR="00982C5F">
        <w:rPr>
          <w:rFonts w:asciiTheme="majorHAnsi" w:hAnsiTheme="majorHAnsi" w:cstheme="majorHAnsi"/>
          <w:sz w:val="24"/>
          <w:szCs w:val="24"/>
        </w:rPr>
        <w:t>table-clothes</w:t>
      </w:r>
      <w:r>
        <w:rPr>
          <w:rFonts w:asciiTheme="majorHAnsi" w:hAnsiTheme="majorHAnsi" w:cstheme="majorHAnsi"/>
          <w:sz w:val="24"/>
          <w:szCs w:val="24"/>
        </w:rPr>
        <w:t>.</w:t>
      </w:r>
      <w:r w:rsidR="00B021E4">
        <w:rPr>
          <w:rFonts w:asciiTheme="majorHAnsi" w:hAnsiTheme="majorHAnsi" w:cstheme="majorHAnsi"/>
          <w:sz w:val="24"/>
          <w:szCs w:val="24"/>
        </w:rPr>
        <w:t xml:space="preserve"> A researcher might be tempted to perceive multiple comments across tablecloths as data robustness, however, </w:t>
      </w:r>
      <w:r w:rsidR="009267CB">
        <w:rPr>
          <w:rFonts w:asciiTheme="majorHAnsi" w:hAnsiTheme="majorHAnsi" w:cstheme="majorHAnsi"/>
          <w:sz w:val="24"/>
          <w:szCs w:val="24"/>
        </w:rPr>
        <w:t>this may not be the case if it is simple the same person making the same point on multiple occasions following rotations.</w:t>
      </w:r>
      <w:r>
        <w:rPr>
          <w:rFonts w:asciiTheme="majorHAnsi" w:hAnsiTheme="majorHAnsi" w:cstheme="majorHAnsi"/>
          <w:sz w:val="24"/>
          <w:szCs w:val="24"/>
        </w:rPr>
        <w:t xml:space="preserve"> </w:t>
      </w:r>
      <w:r w:rsidR="009267CB">
        <w:rPr>
          <w:rFonts w:asciiTheme="majorHAnsi" w:hAnsiTheme="majorHAnsi" w:cstheme="majorHAnsi"/>
          <w:sz w:val="24"/>
          <w:szCs w:val="24"/>
        </w:rPr>
        <w:t>To address this issues,</w:t>
      </w:r>
      <w:r w:rsidR="007650BB">
        <w:rPr>
          <w:rFonts w:asciiTheme="majorHAnsi" w:hAnsiTheme="majorHAnsi" w:cstheme="majorHAnsi"/>
          <w:sz w:val="24"/>
          <w:szCs w:val="24"/>
        </w:rPr>
        <w:t xml:space="preserve"> </w:t>
      </w:r>
      <w:r w:rsidR="005817EF">
        <w:rPr>
          <w:rFonts w:asciiTheme="majorHAnsi" w:hAnsiTheme="majorHAnsi" w:cstheme="majorHAnsi"/>
          <w:sz w:val="24"/>
          <w:szCs w:val="24"/>
        </w:rPr>
        <w:t>t</w:t>
      </w:r>
      <w:r w:rsidR="00492FEC">
        <w:rPr>
          <w:rFonts w:asciiTheme="majorHAnsi" w:hAnsiTheme="majorHAnsi" w:cstheme="majorHAnsi"/>
          <w:sz w:val="24"/>
          <w:szCs w:val="24"/>
        </w:rPr>
        <w:t>able-hosts can indicate on a tablecloth where there is agreement to a point by noting th</w:t>
      </w:r>
      <w:r w:rsidR="00E80E8A">
        <w:rPr>
          <w:rFonts w:asciiTheme="majorHAnsi" w:hAnsiTheme="majorHAnsi" w:cstheme="majorHAnsi"/>
          <w:sz w:val="24"/>
          <w:szCs w:val="24"/>
        </w:rPr>
        <w:t>at</w:t>
      </w:r>
      <w:r w:rsidR="00492FEC">
        <w:rPr>
          <w:rFonts w:asciiTheme="majorHAnsi" w:hAnsiTheme="majorHAnsi" w:cstheme="majorHAnsi"/>
          <w:sz w:val="24"/>
          <w:szCs w:val="24"/>
        </w:rPr>
        <w:t xml:space="preserve"> on the tablecloth</w:t>
      </w:r>
      <w:r w:rsidR="00524F5F">
        <w:rPr>
          <w:rFonts w:asciiTheme="majorHAnsi" w:hAnsiTheme="majorHAnsi" w:cstheme="majorHAnsi"/>
          <w:sz w:val="24"/>
          <w:szCs w:val="24"/>
        </w:rPr>
        <w:t>. T</w:t>
      </w:r>
      <w:r w:rsidR="00492FEC">
        <w:rPr>
          <w:rFonts w:asciiTheme="majorHAnsi" w:hAnsiTheme="majorHAnsi" w:cstheme="majorHAnsi"/>
          <w:sz w:val="24"/>
          <w:szCs w:val="24"/>
        </w:rPr>
        <w:t xml:space="preserve">hey might also note when comments are made by a new arrival to the group (for example, they might change the colour of the pen). If there is an audio recording this can </w:t>
      </w:r>
      <w:r w:rsidR="00492FEC">
        <w:rPr>
          <w:rFonts w:asciiTheme="majorHAnsi" w:hAnsiTheme="majorHAnsi" w:cstheme="majorHAnsi"/>
          <w:sz w:val="24"/>
          <w:szCs w:val="24"/>
        </w:rPr>
        <w:lastRenderedPageBreak/>
        <w:t xml:space="preserve">help with tracking participants that rotated </w:t>
      </w:r>
      <w:r w:rsidR="00524F5F">
        <w:rPr>
          <w:rFonts w:asciiTheme="majorHAnsi" w:hAnsiTheme="majorHAnsi" w:cstheme="majorHAnsi"/>
          <w:sz w:val="24"/>
          <w:szCs w:val="24"/>
        </w:rPr>
        <w:t>regarding</w:t>
      </w:r>
      <w:r w:rsidR="00492FEC">
        <w:rPr>
          <w:rFonts w:asciiTheme="majorHAnsi" w:hAnsiTheme="majorHAnsi" w:cstheme="majorHAnsi"/>
          <w:sz w:val="24"/>
          <w:szCs w:val="24"/>
        </w:rPr>
        <w:t xml:space="preserve"> wh</w:t>
      </w:r>
      <w:r w:rsidR="00524F5F">
        <w:rPr>
          <w:rFonts w:asciiTheme="majorHAnsi" w:hAnsiTheme="majorHAnsi" w:cstheme="majorHAnsi"/>
          <w:sz w:val="24"/>
          <w:szCs w:val="24"/>
        </w:rPr>
        <w:t>ether they said the same thing at each table and whether others agreed with this point or not</w:t>
      </w:r>
      <w:r w:rsidR="00492FEC">
        <w:rPr>
          <w:rFonts w:asciiTheme="majorHAnsi" w:hAnsiTheme="majorHAnsi" w:cstheme="majorHAnsi"/>
          <w:sz w:val="24"/>
          <w:szCs w:val="24"/>
        </w:rPr>
        <w:t xml:space="preserve">. </w:t>
      </w:r>
    </w:p>
    <w:p w14:paraId="4228C77D" w14:textId="193E864B" w:rsidR="00321600" w:rsidRPr="00D3581A" w:rsidRDefault="00E910A3" w:rsidP="005507E5">
      <w:pPr>
        <w:jc w:val="both"/>
        <w:rPr>
          <w:rFonts w:asciiTheme="majorHAnsi" w:hAnsiTheme="majorHAnsi" w:cstheme="majorHAnsi"/>
          <w:b/>
          <w:bCs/>
          <w:sz w:val="24"/>
          <w:szCs w:val="24"/>
        </w:rPr>
      </w:pPr>
      <w:r>
        <w:rPr>
          <w:rFonts w:asciiTheme="majorHAnsi" w:hAnsiTheme="majorHAnsi" w:cstheme="majorHAnsi"/>
          <w:b/>
          <w:bCs/>
          <w:sz w:val="24"/>
          <w:szCs w:val="24"/>
        </w:rPr>
        <w:t>&lt;b&gt;</w:t>
      </w:r>
      <w:r w:rsidR="000200F8" w:rsidRPr="00D3581A">
        <w:rPr>
          <w:rFonts w:asciiTheme="majorHAnsi" w:hAnsiTheme="majorHAnsi" w:cstheme="majorHAnsi"/>
          <w:b/>
          <w:bCs/>
          <w:sz w:val="24"/>
          <w:szCs w:val="24"/>
        </w:rPr>
        <w:t>Data Capture and Data Storage</w:t>
      </w:r>
      <w:r w:rsidR="00321600" w:rsidRPr="00D3581A">
        <w:rPr>
          <w:rFonts w:asciiTheme="majorHAnsi" w:hAnsiTheme="majorHAnsi" w:cstheme="majorHAnsi"/>
          <w:b/>
          <w:bCs/>
          <w:sz w:val="24"/>
          <w:szCs w:val="24"/>
        </w:rPr>
        <w:t xml:space="preserve"> </w:t>
      </w:r>
    </w:p>
    <w:p w14:paraId="0EE3FE47" w14:textId="73A91D3C" w:rsidR="000200F8" w:rsidRPr="00D3581A" w:rsidRDefault="000200F8" w:rsidP="002F481B">
      <w:pPr>
        <w:jc w:val="both"/>
        <w:rPr>
          <w:rFonts w:asciiTheme="majorHAnsi" w:hAnsiTheme="majorHAnsi" w:cstheme="majorHAnsi"/>
          <w:sz w:val="24"/>
          <w:szCs w:val="24"/>
        </w:rPr>
      </w:pPr>
      <w:r w:rsidRPr="00D3581A">
        <w:rPr>
          <w:rFonts w:asciiTheme="majorHAnsi" w:hAnsiTheme="majorHAnsi" w:cstheme="majorHAnsi"/>
          <w:sz w:val="24"/>
          <w:szCs w:val="24"/>
        </w:rPr>
        <w:t>To</w:t>
      </w:r>
      <w:r w:rsidR="002C290F">
        <w:rPr>
          <w:rFonts w:asciiTheme="majorHAnsi" w:hAnsiTheme="majorHAnsi" w:cstheme="majorHAnsi"/>
          <w:sz w:val="24"/>
          <w:szCs w:val="24"/>
        </w:rPr>
        <w:t xml:space="preserve"> conform to institutional ethics requirements</w:t>
      </w:r>
      <w:r w:rsidR="000045FF" w:rsidRPr="00D3581A">
        <w:rPr>
          <w:rFonts w:asciiTheme="majorHAnsi" w:hAnsiTheme="majorHAnsi" w:cstheme="majorHAnsi"/>
          <w:sz w:val="24"/>
          <w:szCs w:val="24"/>
        </w:rPr>
        <w:t>,</w:t>
      </w:r>
      <w:r w:rsidRPr="00D3581A">
        <w:rPr>
          <w:rFonts w:asciiTheme="majorHAnsi" w:hAnsiTheme="majorHAnsi" w:cstheme="majorHAnsi"/>
          <w:sz w:val="24"/>
          <w:szCs w:val="24"/>
        </w:rPr>
        <w:t xml:space="preserve"> I typically scan any signed consent forms and store them in an electronic password protected </w:t>
      </w:r>
      <w:r w:rsidR="002F481B" w:rsidRPr="00D3581A">
        <w:rPr>
          <w:rFonts w:asciiTheme="majorHAnsi" w:hAnsiTheme="majorHAnsi" w:cstheme="majorHAnsi"/>
          <w:sz w:val="24"/>
          <w:szCs w:val="24"/>
        </w:rPr>
        <w:t xml:space="preserve">space via my university </w:t>
      </w:r>
      <w:r w:rsidR="000045FF" w:rsidRPr="00D3581A">
        <w:rPr>
          <w:rFonts w:asciiTheme="majorHAnsi" w:hAnsiTheme="majorHAnsi" w:cstheme="majorHAnsi"/>
          <w:sz w:val="24"/>
          <w:szCs w:val="24"/>
        </w:rPr>
        <w:t xml:space="preserve">IT </w:t>
      </w:r>
      <w:r w:rsidR="002F481B" w:rsidRPr="00D3581A">
        <w:rPr>
          <w:rFonts w:asciiTheme="majorHAnsi" w:hAnsiTheme="majorHAnsi" w:cstheme="majorHAnsi"/>
          <w:sz w:val="24"/>
          <w:szCs w:val="24"/>
        </w:rPr>
        <w:t>account. In a separate password protected electronic space I store photographs of the table clothes</w:t>
      </w:r>
      <w:r w:rsidR="0036750D" w:rsidRPr="00D3581A">
        <w:rPr>
          <w:rFonts w:asciiTheme="majorHAnsi" w:hAnsiTheme="majorHAnsi" w:cstheme="majorHAnsi"/>
          <w:sz w:val="24"/>
          <w:szCs w:val="24"/>
        </w:rPr>
        <w:t>,</w:t>
      </w:r>
      <w:r w:rsidR="002F481B" w:rsidRPr="00D3581A">
        <w:rPr>
          <w:rFonts w:asciiTheme="majorHAnsi" w:hAnsiTheme="majorHAnsi" w:cstheme="majorHAnsi"/>
          <w:sz w:val="24"/>
          <w:szCs w:val="24"/>
        </w:rPr>
        <w:t xml:space="preserve"> the anonymous follow-up surveys</w:t>
      </w:r>
      <w:r w:rsidR="00524F5F">
        <w:rPr>
          <w:rFonts w:asciiTheme="majorHAnsi" w:hAnsiTheme="majorHAnsi" w:cstheme="majorHAnsi"/>
          <w:sz w:val="24"/>
          <w:szCs w:val="24"/>
        </w:rPr>
        <w:t>,</w:t>
      </w:r>
      <w:r w:rsidR="0036750D" w:rsidRPr="00D3581A">
        <w:rPr>
          <w:rFonts w:asciiTheme="majorHAnsi" w:hAnsiTheme="majorHAnsi" w:cstheme="majorHAnsi"/>
          <w:sz w:val="24"/>
          <w:szCs w:val="24"/>
        </w:rPr>
        <w:t xml:space="preserve"> and any a</w:t>
      </w:r>
      <w:r w:rsidR="002F481B" w:rsidRPr="00D3581A">
        <w:rPr>
          <w:rFonts w:asciiTheme="majorHAnsi" w:hAnsiTheme="majorHAnsi" w:cstheme="majorHAnsi"/>
          <w:sz w:val="24"/>
          <w:szCs w:val="24"/>
        </w:rPr>
        <w:t>udio recordings.</w:t>
      </w:r>
      <w:r w:rsidR="00C474C1" w:rsidRPr="00D3581A">
        <w:rPr>
          <w:rFonts w:asciiTheme="majorHAnsi" w:hAnsiTheme="majorHAnsi" w:cstheme="majorHAnsi"/>
          <w:sz w:val="24"/>
          <w:szCs w:val="24"/>
        </w:rPr>
        <w:t xml:space="preserve"> I keep data separate to signed consent forms to maintain the anonymity of the participants.</w:t>
      </w:r>
      <w:r w:rsidR="002F481B" w:rsidRPr="00D3581A">
        <w:rPr>
          <w:rFonts w:asciiTheme="majorHAnsi" w:hAnsiTheme="majorHAnsi" w:cstheme="majorHAnsi"/>
          <w:sz w:val="24"/>
          <w:szCs w:val="24"/>
        </w:rPr>
        <w:t xml:space="preserve"> </w:t>
      </w:r>
      <w:r w:rsidR="009F4E83">
        <w:rPr>
          <w:rFonts w:asciiTheme="majorHAnsi" w:hAnsiTheme="majorHAnsi" w:cstheme="majorHAnsi"/>
          <w:sz w:val="24"/>
          <w:szCs w:val="24"/>
        </w:rPr>
        <w:t>A</w:t>
      </w:r>
      <w:r w:rsidR="002F481B" w:rsidRPr="00D3581A">
        <w:rPr>
          <w:rFonts w:asciiTheme="majorHAnsi" w:hAnsiTheme="majorHAnsi" w:cstheme="majorHAnsi"/>
          <w:sz w:val="24"/>
          <w:szCs w:val="24"/>
        </w:rPr>
        <w:t xml:space="preserve"> password protected research team space </w:t>
      </w:r>
      <w:r w:rsidR="009F4E83">
        <w:rPr>
          <w:rFonts w:asciiTheme="majorHAnsi" w:hAnsiTheme="majorHAnsi" w:cstheme="majorHAnsi"/>
          <w:sz w:val="24"/>
          <w:szCs w:val="24"/>
        </w:rPr>
        <w:t xml:space="preserve">might also be established </w:t>
      </w:r>
      <w:r w:rsidR="00FE40B9">
        <w:rPr>
          <w:rFonts w:asciiTheme="majorHAnsi" w:hAnsiTheme="majorHAnsi" w:cstheme="majorHAnsi"/>
          <w:sz w:val="24"/>
          <w:szCs w:val="24"/>
        </w:rPr>
        <w:t xml:space="preserve">so </w:t>
      </w:r>
      <w:r w:rsidR="002F481B" w:rsidRPr="00D3581A">
        <w:rPr>
          <w:rFonts w:asciiTheme="majorHAnsi" w:hAnsiTheme="majorHAnsi" w:cstheme="majorHAnsi"/>
          <w:sz w:val="24"/>
          <w:szCs w:val="24"/>
        </w:rPr>
        <w:t>everyone</w:t>
      </w:r>
      <w:r w:rsidR="00FE40B9">
        <w:rPr>
          <w:rFonts w:asciiTheme="majorHAnsi" w:hAnsiTheme="majorHAnsi" w:cstheme="majorHAnsi"/>
          <w:sz w:val="24"/>
          <w:szCs w:val="24"/>
        </w:rPr>
        <w:t xml:space="preserve"> on </w:t>
      </w:r>
      <w:r w:rsidR="009F4E83">
        <w:rPr>
          <w:rFonts w:asciiTheme="majorHAnsi" w:hAnsiTheme="majorHAnsi" w:cstheme="majorHAnsi"/>
          <w:sz w:val="24"/>
          <w:szCs w:val="24"/>
        </w:rPr>
        <w:t>a</w:t>
      </w:r>
      <w:r w:rsidR="00FE40B9">
        <w:rPr>
          <w:rFonts w:asciiTheme="majorHAnsi" w:hAnsiTheme="majorHAnsi" w:cstheme="majorHAnsi"/>
          <w:sz w:val="24"/>
          <w:szCs w:val="24"/>
        </w:rPr>
        <w:t xml:space="preserve"> research team</w:t>
      </w:r>
      <w:r w:rsidR="002F481B" w:rsidRPr="00D3581A">
        <w:rPr>
          <w:rFonts w:asciiTheme="majorHAnsi" w:hAnsiTheme="majorHAnsi" w:cstheme="majorHAnsi"/>
          <w:sz w:val="24"/>
          <w:szCs w:val="24"/>
        </w:rPr>
        <w:t xml:space="preserve"> can upload data</w:t>
      </w:r>
      <w:r w:rsidR="00FE40B9">
        <w:rPr>
          <w:rFonts w:asciiTheme="majorHAnsi" w:hAnsiTheme="majorHAnsi" w:cstheme="majorHAnsi"/>
          <w:sz w:val="24"/>
          <w:szCs w:val="24"/>
        </w:rPr>
        <w:t xml:space="preserve"> and contribute to </w:t>
      </w:r>
      <w:r w:rsidR="009F4E83">
        <w:rPr>
          <w:rFonts w:asciiTheme="majorHAnsi" w:hAnsiTheme="majorHAnsi" w:cstheme="majorHAnsi"/>
          <w:sz w:val="24"/>
          <w:szCs w:val="24"/>
        </w:rPr>
        <w:t>its</w:t>
      </w:r>
      <w:r w:rsidR="00FE40B9">
        <w:rPr>
          <w:rFonts w:asciiTheme="majorHAnsi" w:hAnsiTheme="majorHAnsi" w:cstheme="majorHAnsi"/>
          <w:sz w:val="24"/>
          <w:szCs w:val="24"/>
        </w:rPr>
        <w:t xml:space="preserve"> </w:t>
      </w:r>
      <w:r w:rsidR="00915E38">
        <w:rPr>
          <w:rFonts w:asciiTheme="majorHAnsi" w:hAnsiTheme="majorHAnsi" w:cstheme="majorHAnsi"/>
          <w:sz w:val="24"/>
          <w:szCs w:val="24"/>
        </w:rPr>
        <w:t>a</w:t>
      </w:r>
      <w:r w:rsidR="000045FF" w:rsidRPr="00D3581A">
        <w:rPr>
          <w:rFonts w:asciiTheme="majorHAnsi" w:hAnsiTheme="majorHAnsi" w:cstheme="majorHAnsi"/>
          <w:sz w:val="24"/>
          <w:szCs w:val="24"/>
        </w:rPr>
        <w:t>nalysis</w:t>
      </w:r>
      <w:r w:rsidR="002F481B" w:rsidRPr="00D3581A">
        <w:rPr>
          <w:rFonts w:asciiTheme="majorHAnsi" w:hAnsiTheme="majorHAnsi" w:cstheme="majorHAnsi"/>
          <w:sz w:val="24"/>
          <w:szCs w:val="24"/>
        </w:rPr>
        <w:t>.</w:t>
      </w:r>
      <w:r w:rsidR="00C474C1" w:rsidRPr="00D3581A">
        <w:rPr>
          <w:rFonts w:asciiTheme="majorHAnsi" w:hAnsiTheme="majorHAnsi" w:cstheme="majorHAnsi"/>
          <w:sz w:val="24"/>
          <w:szCs w:val="24"/>
        </w:rPr>
        <w:t xml:space="preserve"> I tend to keep the hard copy table clothes in a locked cabinet until all dissemination documents have been produced </w:t>
      </w:r>
      <w:r w:rsidR="000045FF" w:rsidRPr="00D3581A">
        <w:rPr>
          <w:rFonts w:asciiTheme="majorHAnsi" w:hAnsiTheme="majorHAnsi" w:cstheme="majorHAnsi"/>
          <w:sz w:val="24"/>
          <w:szCs w:val="24"/>
        </w:rPr>
        <w:t xml:space="preserve">(to ensure a </w:t>
      </w:r>
      <w:r w:rsidR="00C474C1" w:rsidRPr="00D3581A">
        <w:rPr>
          <w:rFonts w:asciiTheme="majorHAnsi" w:hAnsiTheme="majorHAnsi" w:cstheme="majorHAnsi"/>
          <w:sz w:val="24"/>
          <w:szCs w:val="24"/>
        </w:rPr>
        <w:t>backup copy if the electronic storage malfunction</w:t>
      </w:r>
      <w:r w:rsidR="00496C74">
        <w:rPr>
          <w:rFonts w:asciiTheme="majorHAnsi" w:hAnsiTheme="majorHAnsi" w:cstheme="majorHAnsi"/>
          <w:sz w:val="24"/>
          <w:szCs w:val="24"/>
        </w:rPr>
        <w:t>s</w:t>
      </w:r>
      <w:r w:rsidR="000045FF" w:rsidRPr="00D3581A">
        <w:rPr>
          <w:rFonts w:asciiTheme="majorHAnsi" w:hAnsiTheme="majorHAnsi" w:cstheme="majorHAnsi"/>
          <w:sz w:val="24"/>
          <w:szCs w:val="24"/>
        </w:rPr>
        <w:t>)</w:t>
      </w:r>
      <w:r w:rsidR="00C474C1" w:rsidRPr="00D3581A">
        <w:rPr>
          <w:rFonts w:asciiTheme="majorHAnsi" w:hAnsiTheme="majorHAnsi" w:cstheme="majorHAnsi"/>
          <w:sz w:val="24"/>
          <w:szCs w:val="24"/>
        </w:rPr>
        <w:t>.</w:t>
      </w:r>
      <w:r w:rsidR="000045FF" w:rsidRPr="00D3581A">
        <w:rPr>
          <w:rFonts w:asciiTheme="majorHAnsi" w:hAnsiTheme="majorHAnsi" w:cstheme="majorHAnsi"/>
          <w:sz w:val="24"/>
          <w:szCs w:val="24"/>
        </w:rPr>
        <w:t xml:space="preserve"> When I have not used an electronic shared storage space, the table-clothes in the locked cabinet </w:t>
      </w:r>
      <w:r w:rsidR="0036750D" w:rsidRPr="00D3581A">
        <w:rPr>
          <w:rFonts w:asciiTheme="majorHAnsi" w:hAnsiTheme="majorHAnsi" w:cstheme="majorHAnsi"/>
          <w:sz w:val="24"/>
          <w:szCs w:val="24"/>
        </w:rPr>
        <w:t>are</w:t>
      </w:r>
      <w:r w:rsidR="000045FF" w:rsidRPr="00D3581A">
        <w:rPr>
          <w:rFonts w:asciiTheme="majorHAnsi" w:hAnsiTheme="majorHAnsi" w:cstheme="majorHAnsi"/>
          <w:sz w:val="24"/>
          <w:szCs w:val="24"/>
        </w:rPr>
        <w:t xml:space="preserve"> made accessible to co-researchers </w:t>
      </w:r>
      <w:r w:rsidR="00496C74">
        <w:rPr>
          <w:rFonts w:asciiTheme="majorHAnsi" w:hAnsiTheme="majorHAnsi" w:cstheme="majorHAnsi"/>
          <w:sz w:val="24"/>
          <w:szCs w:val="24"/>
        </w:rPr>
        <w:t>needing to</w:t>
      </w:r>
      <w:r w:rsidR="00976F9E" w:rsidRPr="00D3581A">
        <w:rPr>
          <w:rFonts w:asciiTheme="majorHAnsi" w:hAnsiTheme="majorHAnsi" w:cstheme="majorHAnsi"/>
          <w:sz w:val="24"/>
          <w:szCs w:val="24"/>
        </w:rPr>
        <w:t xml:space="preserve"> work on data at pre-agreed times.</w:t>
      </w:r>
      <w:r w:rsidR="008B13D1">
        <w:rPr>
          <w:rFonts w:asciiTheme="majorHAnsi" w:hAnsiTheme="majorHAnsi" w:cstheme="majorHAnsi"/>
          <w:sz w:val="24"/>
          <w:szCs w:val="24"/>
        </w:rPr>
        <w:t xml:space="preserve"> </w:t>
      </w:r>
      <w:r w:rsidR="00976F9E" w:rsidRPr="00D3581A">
        <w:rPr>
          <w:rFonts w:asciiTheme="majorHAnsi" w:hAnsiTheme="majorHAnsi" w:cstheme="majorHAnsi"/>
          <w:sz w:val="24"/>
          <w:szCs w:val="24"/>
        </w:rPr>
        <w:t xml:space="preserve"> </w:t>
      </w:r>
      <w:r w:rsidR="000045FF" w:rsidRPr="00D3581A">
        <w:rPr>
          <w:rFonts w:asciiTheme="majorHAnsi" w:hAnsiTheme="majorHAnsi" w:cstheme="majorHAnsi"/>
          <w:sz w:val="24"/>
          <w:szCs w:val="24"/>
        </w:rPr>
        <w:t xml:space="preserve">    </w:t>
      </w:r>
    </w:p>
    <w:p w14:paraId="5001428E" w14:textId="482F472B" w:rsidR="0081271B" w:rsidRPr="00D3581A" w:rsidRDefault="00E910A3" w:rsidP="008E0CC4">
      <w:pPr>
        <w:rPr>
          <w:rFonts w:asciiTheme="majorHAnsi" w:hAnsiTheme="majorHAnsi" w:cstheme="majorHAnsi"/>
          <w:b/>
          <w:bCs/>
          <w:sz w:val="24"/>
          <w:szCs w:val="24"/>
        </w:rPr>
      </w:pPr>
      <w:r w:rsidRPr="00740EB1">
        <w:rPr>
          <w:rFonts w:asciiTheme="majorHAnsi" w:hAnsiTheme="majorHAnsi" w:cstheme="majorHAnsi"/>
          <w:b/>
          <w:bCs/>
          <w:sz w:val="24"/>
          <w:szCs w:val="24"/>
        </w:rPr>
        <w:t>&lt;a&gt;</w:t>
      </w:r>
      <w:r w:rsidR="003D0A12" w:rsidRPr="00740EB1">
        <w:rPr>
          <w:rFonts w:asciiTheme="majorHAnsi" w:hAnsiTheme="majorHAnsi" w:cstheme="majorHAnsi"/>
          <w:b/>
          <w:bCs/>
          <w:sz w:val="24"/>
          <w:szCs w:val="24"/>
        </w:rPr>
        <w:t>CASE-STUDY EXAMPLE RACE HATE AND EXTREMISM RESEARCH</w:t>
      </w:r>
      <w:r w:rsidR="0081271B" w:rsidRPr="00740EB1">
        <w:rPr>
          <w:rFonts w:asciiTheme="majorHAnsi" w:hAnsiTheme="majorHAnsi" w:cstheme="majorHAnsi"/>
          <w:b/>
          <w:bCs/>
          <w:sz w:val="24"/>
          <w:szCs w:val="24"/>
        </w:rPr>
        <w:t xml:space="preserve"> WITH YOUNG PEOPLE IN THE UK</w:t>
      </w:r>
    </w:p>
    <w:p w14:paraId="61AEF4E8" w14:textId="099BEAC9" w:rsidR="008F60E7" w:rsidRPr="00D3581A" w:rsidRDefault="00B879C9" w:rsidP="009B2912">
      <w:pPr>
        <w:jc w:val="both"/>
        <w:rPr>
          <w:rFonts w:asciiTheme="majorHAnsi" w:hAnsiTheme="majorHAnsi" w:cstheme="majorHAnsi"/>
          <w:sz w:val="24"/>
          <w:szCs w:val="24"/>
        </w:rPr>
      </w:pPr>
      <w:r w:rsidRPr="00D3581A">
        <w:rPr>
          <w:rFonts w:asciiTheme="majorHAnsi" w:hAnsiTheme="majorHAnsi" w:cstheme="majorHAnsi"/>
          <w:sz w:val="24"/>
          <w:szCs w:val="24"/>
        </w:rPr>
        <w:t xml:space="preserve">This </w:t>
      </w:r>
      <w:r w:rsidR="009652E6" w:rsidRPr="00D3581A">
        <w:rPr>
          <w:rFonts w:asciiTheme="majorHAnsi" w:hAnsiTheme="majorHAnsi" w:cstheme="majorHAnsi"/>
          <w:sz w:val="24"/>
          <w:szCs w:val="24"/>
        </w:rPr>
        <w:t>case study</w:t>
      </w:r>
      <w:r w:rsidR="004D70CE" w:rsidRPr="00D3581A">
        <w:rPr>
          <w:rFonts w:asciiTheme="majorHAnsi" w:hAnsiTheme="majorHAnsi" w:cstheme="majorHAnsi"/>
          <w:sz w:val="24"/>
          <w:szCs w:val="24"/>
        </w:rPr>
        <w:t xml:space="preserve"> aims to provide further information on world café in action</w:t>
      </w:r>
      <w:r w:rsidR="00A81BAD">
        <w:rPr>
          <w:rFonts w:asciiTheme="majorHAnsi" w:hAnsiTheme="majorHAnsi" w:cstheme="majorHAnsi"/>
          <w:sz w:val="24"/>
          <w:szCs w:val="24"/>
        </w:rPr>
        <w:t xml:space="preserve"> by reflecting on a wo</w:t>
      </w:r>
      <w:r w:rsidR="004D70CE" w:rsidRPr="00D3581A">
        <w:rPr>
          <w:rFonts w:asciiTheme="majorHAnsi" w:hAnsiTheme="majorHAnsi" w:cstheme="majorHAnsi"/>
          <w:sz w:val="24"/>
          <w:szCs w:val="24"/>
        </w:rPr>
        <w:t xml:space="preserve">rld café research project with young people </w:t>
      </w:r>
      <w:r w:rsidR="00976F9E" w:rsidRPr="00D3581A">
        <w:rPr>
          <w:rFonts w:asciiTheme="majorHAnsi" w:hAnsiTheme="majorHAnsi" w:cstheme="majorHAnsi"/>
          <w:sz w:val="24"/>
          <w:szCs w:val="24"/>
        </w:rPr>
        <w:t>on the topic of</w:t>
      </w:r>
      <w:r w:rsidR="004D70CE" w:rsidRPr="00D3581A">
        <w:rPr>
          <w:rFonts w:asciiTheme="majorHAnsi" w:hAnsiTheme="majorHAnsi" w:cstheme="majorHAnsi"/>
          <w:sz w:val="24"/>
          <w:szCs w:val="24"/>
        </w:rPr>
        <w:t xml:space="preserve"> race hate crime and race hate extremism (Page, 2020). </w:t>
      </w:r>
      <w:r w:rsidR="00976F9E" w:rsidRPr="00D3581A">
        <w:rPr>
          <w:rFonts w:asciiTheme="majorHAnsi" w:hAnsiTheme="majorHAnsi" w:cstheme="majorHAnsi"/>
          <w:sz w:val="24"/>
          <w:szCs w:val="24"/>
        </w:rPr>
        <w:t>The project had</w:t>
      </w:r>
      <w:r w:rsidR="009652E6" w:rsidRPr="00D3581A">
        <w:rPr>
          <w:rFonts w:asciiTheme="majorHAnsi" w:hAnsiTheme="majorHAnsi" w:cstheme="majorHAnsi"/>
          <w:sz w:val="24"/>
          <w:szCs w:val="24"/>
        </w:rPr>
        <w:t xml:space="preserve"> lower </w:t>
      </w:r>
      <w:r w:rsidR="00F50D75" w:rsidRPr="00D3581A">
        <w:rPr>
          <w:rFonts w:asciiTheme="majorHAnsi" w:hAnsiTheme="majorHAnsi" w:cstheme="majorHAnsi"/>
          <w:sz w:val="24"/>
          <w:szCs w:val="24"/>
        </w:rPr>
        <w:t xml:space="preserve">to mid-levels </w:t>
      </w:r>
      <w:r w:rsidR="009652E6" w:rsidRPr="00D3581A">
        <w:rPr>
          <w:rFonts w:asciiTheme="majorHAnsi" w:hAnsiTheme="majorHAnsi" w:cstheme="majorHAnsi"/>
          <w:sz w:val="24"/>
          <w:szCs w:val="24"/>
        </w:rPr>
        <w:t xml:space="preserve">of engagement </w:t>
      </w:r>
      <w:r w:rsidR="004D70CE" w:rsidRPr="00D3581A">
        <w:rPr>
          <w:rFonts w:asciiTheme="majorHAnsi" w:hAnsiTheme="majorHAnsi" w:cstheme="majorHAnsi"/>
          <w:sz w:val="24"/>
          <w:szCs w:val="24"/>
        </w:rPr>
        <w:t xml:space="preserve">based </w:t>
      </w:r>
      <w:r w:rsidR="009652E6" w:rsidRPr="00D3581A">
        <w:rPr>
          <w:rFonts w:asciiTheme="majorHAnsi" w:hAnsiTheme="majorHAnsi" w:cstheme="majorHAnsi"/>
          <w:sz w:val="24"/>
          <w:szCs w:val="24"/>
        </w:rPr>
        <w:t>on Hart’s (199</w:t>
      </w:r>
      <w:r w:rsidR="00F50D75" w:rsidRPr="00D3581A">
        <w:rPr>
          <w:rFonts w:asciiTheme="majorHAnsi" w:hAnsiTheme="majorHAnsi" w:cstheme="majorHAnsi"/>
          <w:sz w:val="24"/>
          <w:szCs w:val="24"/>
        </w:rPr>
        <w:t>2</w:t>
      </w:r>
      <w:r w:rsidR="009652E6" w:rsidRPr="00D3581A">
        <w:rPr>
          <w:rFonts w:asciiTheme="majorHAnsi" w:hAnsiTheme="majorHAnsi" w:cstheme="majorHAnsi"/>
          <w:sz w:val="24"/>
          <w:szCs w:val="24"/>
        </w:rPr>
        <w:t>) ladder and Brown’s (2021) continuum</w:t>
      </w:r>
      <w:r w:rsidR="004D70CE" w:rsidRPr="00D3581A">
        <w:rPr>
          <w:rFonts w:asciiTheme="majorHAnsi" w:hAnsiTheme="majorHAnsi" w:cstheme="majorHAnsi"/>
          <w:sz w:val="24"/>
          <w:szCs w:val="24"/>
        </w:rPr>
        <w:t xml:space="preserve"> of participation</w:t>
      </w:r>
      <w:r w:rsidR="009652E6" w:rsidRPr="00D3581A">
        <w:rPr>
          <w:rFonts w:asciiTheme="majorHAnsi" w:hAnsiTheme="majorHAnsi" w:cstheme="majorHAnsi"/>
          <w:sz w:val="24"/>
          <w:szCs w:val="24"/>
        </w:rPr>
        <w:t>.</w:t>
      </w:r>
      <w:r w:rsidR="00B36232" w:rsidRPr="00D3581A">
        <w:rPr>
          <w:rFonts w:asciiTheme="majorHAnsi" w:hAnsiTheme="majorHAnsi" w:cstheme="majorHAnsi"/>
          <w:sz w:val="24"/>
          <w:szCs w:val="24"/>
        </w:rPr>
        <w:t xml:space="preserve"> </w:t>
      </w:r>
      <w:r w:rsidR="00A81BAD">
        <w:rPr>
          <w:rFonts w:asciiTheme="majorHAnsi" w:hAnsiTheme="majorHAnsi" w:cstheme="majorHAnsi"/>
          <w:sz w:val="24"/>
          <w:szCs w:val="24"/>
        </w:rPr>
        <w:t>W</w:t>
      </w:r>
      <w:r w:rsidR="00FF4812">
        <w:rPr>
          <w:rFonts w:asciiTheme="majorHAnsi" w:hAnsiTheme="majorHAnsi" w:cstheme="majorHAnsi"/>
          <w:sz w:val="24"/>
          <w:szCs w:val="24"/>
        </w:rPr>
        <w:t xml:space="preserve">e had one HE student researcher who was only a couple of years older than our eldest </w:t>
      </w:r>
      <w:r w:rsidR="009B536B">
        <w:rPr>
          <w:rFonts w:asciiTheme="majorHAnsi" w:hAnsiTheme="majorHAnsi" w:cstheme="majorHAnsi"/>
          <w:sz w:val="24"/>
          <w:szCs w:val="24"/>
        </w:rPr>
        <w:t>participant</w:t>
      </w:r>
      <w:r w:rsidR="00B36232" w:rsidRPr="00D3581A">
        <w:rPr>
          <w:rFonts w:asciiTheme="majorHAnsi" w:hAnsiTheme="majorHAnsi" w:cstheme="majorHAnsi"/>
          <w:sz w:val="24"/>
          <w:szCs w:val="24"/>
        </w:rPr>
        <w:t>,</w:t>
      </w:r>
      <w:r w:rsidR="00A81BAD">
        <w:rPr>
          <w:rFonts w:asciiTheme="majorHAnsi" w:hAnsiTheme="majorHAnsi" w:cstheme="majorHAnsi"/>
          <w:sz w:val="24"/>
          <w:szCs w:val="24"/>
        </w:rPr>
        <w:t xml:space="preserve"> making them more of a peer to some participants</w:t>
      </w:r>
      <w:r w:rsidR="00B36232" w:rsidRPr="00D3581A">
        <w:rPr>
          <w:rFonts w:asciiTheme="majorHAnsi" w:hAnsiTheme="majorHAnsi" w:cstheme="majorHAnsi"/>
          <w:sz w:val="24"/>
          <w:szCs w:val="24"/>
        </w:rPr>
        <w:t>.</w:t>
      </w:r>
      <w:r w:rsidR="00F973EF" w:rsidRPr="00D3581A">
        <w:rPr>
          <w:rFonts w:asciiTheme="majorHAnsi" w:hAnsiTheme="majorHAnsi" w:cstheme="majorHAnsi"/>
          <w:sz w:val="24"/>
          <w:szCs w:val="24"/>
        </w:rPr>
        <w:t xml:space="preserve"> We also had research team members w</w:t>
      </w:r>
      <w:r w:rsidR="00BF3C2B" w:rsidRPr="00D3581A">
        <w:rPr>
          <w:rFonts w:asciiTheme="majorHAnsi" w:hAnsiTheme="majorHAnsi" w:cstheme="majorHAnsi"/>
          <w:sz w:val="24"/>
          <w:szCs w:val="24"/>
        </w:rPr>
        <w:t>ith p</w:t>
      </w:r>
      <w:r w:rsidR="00976F9E" w:rsidRPr="00D3581A">
        <w:rPr>
          <w:rFonts w:asciiTheme="majorHAnsi" w:hAnsiTheme="majorHAnsi" w:cstheme="majorHAnsi"/>
          <w:sz w:val="24"/>
          <w:szCs w:val="24"/>
        </w:rPr>
        <w:t xml:space="preserve">resent learned experience </w:t>
      </w:r>
      <w:r w:rsidR="00BF3C2B" w:rsidRPr="00D3581A">
        <w:rPr>
          <w:rFonts w:asciiTheme="majorHAnsi" w:hAnsiTheme="majorHAnsi" w:cstheme="majorHAnsi"/>
          <w:sz w:val="24"/>
          <w:szCs w:val="24"/>
        </w:rPr>
        <w:t>from being</w:t>
      </w:r>
      <w:r w:rsidR="00F973EF" w:rsidRPr="00D3581A">
        <w:rPr>
          <w:rFonts w:asciiTheme="majorHAnsi" w:hAnsiTheme="majorHAnsi" w:cstheme="majorHAnsi"/>
          <w:sz w:val="24"/>
          <w:szCs w:val="24"/>
        </w:rPr>
        <w:t xml:space="preserve"> </w:t>
      </w:r>
      <w:r w:rsidR="00A81BAD">
        <w:rPr>
          <w:rFonts w:asciiTheme="majorHAnsi" w:hAnsiTheme="majorHAnsi" w:cstheme="majorHAnsi"/>
          <w:sz w:val="24"/>
          <w:szCs w:val="24"/>
        </w:rPr>
        <w:t xml:space="preserve">a </w:t>
      </w:r>
      <w:r w:rsidR="00F973EF" w:rsidRPr="00D3581A">
        <w:rPr>
          <w:rFonts w:asciiTheme="majorHAnsi" w:hAnsiTheme="majorHAnsi" w:cstheme="majorHAnsi"/>
          <w:sz w:val="24"/>
          <w:szCs w:val="24"/>
        </w:rPr>
        <w:t>parent</w:t>
      </w:r>
      <w:r w:rsidR="00A81BAD">
        <w:rPr>
          <w:rFonts w:asciiTheme="majorHAnsi" w:hAnsiTheme="majorHAnsi" w:cstheme="majorHAnsi"/>
          <w:sz w:val="24"/>
          <w:szCs w:val="24"/>
        </w:rPr>
        <w:t xml:space="preserve"> to teenagers</w:t>
      </w:r>
      <w:r w:rsidR="009B536B">
        <w:rPr>
          <w:rFonts w:asciiTheme="majorHAnsi" w:hAnsiTheme="majorHAnsi" w:cstheme="majorHAnsi"/>
          <w:sz w:val="24"/>
          <w:szCs w:val="24"/>
        </w:rPr>
        <w:t>,</w:t>
      </w:r>
      <w:r w:rsidR="0036750D" w:rsidRPr="00D3581A">
        <w:rPr>
          <w:rFonts w:asciiTheme="majorHAnsi" w:hAnsiTheme="majorHAnsi" w:cstheme="majorHAnsi"/>
          <w:sz w:val="24"/>
          <w:szCs w:val="24"/>
        </w:rPr>
        <w:t xml:space="preserve"> as well as those with lived experience of</w:t>
      </w:r>
      <w:r w:rsidR="00F973EF" w:rsidRPr="00D3581A">
        <w:rPr>
          <w:rFonts w:asciiTheme="majorHAnsi" w:hAnsiTheme="majorHAnsi" w:cstheme="majorHAnsi"/>
          <w:sz w:val="24"/>
          <w:szCs w:val="24"/>
        </w:rPr>
        <w:t xml:space="preserve"> racism</w:t>
      </w:r>
      <w:r w:rsidR="009B536B">
        <w:rPr>
          <w:rFonts w:asciiTheme="majorHAnsi" w:hAnsiTheme="majorHAnsi" w:cstheme="majorHAnsi"/>
          <w:sz w:val="24"/>
          <w:szCs w:val="24"/>
        </w:rPr>
        <w:t xml:space="preserve"> victimisation</w:t>
      </w:r>
      <w:r w:rsidR="00F973EF" w:rsidRPr="00D3581A">
        <w:rPr>
          <w:rFonts w:asciiTheme="majorHAnsi" w:hAnsiTheme="majorHAnsi" w:cstheme="majorHAnsi"/>
          <w:sz w:val="24"/>
          <w:szCs w:val="24"/>
        </w:rPr>
        <w:t>. Our participatory practice could have been improved further with representation on the co-research team of ethnically diverse teenagers</w:t>
      </w:r>
      <w:r w:rsidR="00A81BAD">
        <w:rPr>
          <w:rFonts w:asciiTheme="majorHAnsi" w:hAnsiTheme="majorHAnsi" w:cstheme="majorHAnsi"/>
          <w:sz w:val="24"/>
          <w:szCs w:val="24"/>
        </w:rPr>
        <w:t>,</w:t>
      </w:r>
      <w:r w:rsidR="00F973EF" w:rsidRPr="00D3581A">
        <w:rPr>
          <w:rFonts w:asciiTheme="majorHAnsi" w:hAnsiTheme="majorHAnsi" w:cstheme="majorHAnsi"/>
          <w:sz w:val="24"/>
          <w:szCs w:val="24"/>
        </w:rPr>
        <w:t xml:space="preserve"> alongside a representative teacher from their education establishment</w:t>
      </w:r>
      <w:r w:rsidR="0036750D" w:rsidRPr="00D3581A">
        <w:rPr>
          <w:rFonts w:asciiTheme="majorHAnsi" w:hAnsiTheme="majorHAnsi" w:cstheme="majorHAnsi"/>
          <w:sz w:val="24"/>
          <w:szCs w:val="24"/>
        </w:rPr>
        <w:t xml:space="preserve"> and a selection of further stakeholders</w:t>
      </w:r>
      <w:r w:rsidR="00F973EF" w:rsidRPr="00D3581A">
        <w:rPr>
          <w:rFonts w:asciiTheme="majorHAnsi" w:hAnsiTheme="majorHAnsi" w:cstheme="majorHAnsi"/>
          <w:sz w:val="24"/>
          <w:szCs w:val="24"/>
        </w:rPr>
        <w:t>.</w:t>
      </w:r>
      <w:r w:rsidR="002218F0" w:rsidRPr="00D3581A">
        <w:rPr>
          <w:rFonts w:asciiTheme="majorHAnsi" w:hAnsiTheme="majorHAnsi" w:cstheme="majorHAnsi"/>
          <w:sz w:val="24"/>
          <w:szCs w:val="24"/>
        </w:rPr>
        <w:t xml:space="preserve"> This would have placed the project further up the participatory continuum and ladder (Brown, 2021; Hart, 1992)</w:t>
      </w:r>
      <w:r w:rsidR="008F60E7" w:rsidRPr="00D3581A">
        <w:rPr>
          <w:rFonts w:asciiTheme="majorHAnsi" w:hAnsiTheme="majorHAnsi" w:cstheme="majorHAnsi"/>
          <w:sz w:val="24"/>
          <w:szCs w:val="24"/>
        </w:rPr>
        <w:t xml:space="preserve"> with co-researching and leadership practice (Goldstraw </w:t>
      </w:r>
      <w:r w:rsidR="008F60E7" w:rsidRPr="00C13886">
        <w:rPr>
          <w:rFonts w:asciiTheme="majorHAnsi" w:hAnsiTheme="majorHAnsi" w:cstheme="majorHAnsi"/>
          <w:i/>
          <w:iCs/>
          <w:sz w:val="24"/>
          <w:szCs w:val="24"/>
        </w:rPr>
        <w:t>et al,</w:t>
      </w:r>
      <w:r w:rsidR="008F60E7" w:rsidRPr="00D3581A">
        <w:rPr>
          <w:rFonts w:asciiTheme="majorHAnsi" w:hAnsiTheme="majorHAnsi" w:cstheme="majorHAnsi"/>
          <w:sz w:val="24"/>
          <w:szCs w:val="24"/>
        </w:rPr>
        <w:t xml:space="preserve"> 2021)</w:t>
      </w:r>
      <w:r w:rsidR="002218F0" w:rsidRPr="00D3581A">
        <w:rPr>
          <w:rFonts w:asciiTheme="majorHAnsi" w:hAnsiTheme="majorHAnsi" w:cstheme="majorHAnsi"/>
          <w:sz w:val="24"/>
          <w:szCs w:val="24"/>
        </w:rPr>
        <w:t>.</w:t>
      </w:r>
      <w:r w:rsidR="00F973EF" w:rsidRPr="00D3581A">
        <w:rPr>
          <w:rFonts w:asciiTheme="majorHAnsi" w:hAnsiTheme="majorHAnsi" w:cstheme="majorHAnsi"/>
          <w:sz w:val="24"/>
          <w:szCs w:val="24"/>
        </w:rPr>
        <w:t xml:space="preserve"> </w:t>
      </w:r>
    </w:p>
    <w:p w14:paraId="4926454D" w14:textId="10DAFF59" w:rsidR="00F973EF" w:rsidRPr="00D3581A" w:rsidRDefault="00BF3C2B" w:rsidP="009B2912">
      <w:pPr>
        <w:jc w:val="both"/>
        <w:rPr>
          <w:rFonts w:asciiTheme="majorHAnsi" w:hAnsiTheme="majorHAnsi" w:cstheme="majorHAnsi"/>
          <w:sz w:val="24"/>
          <w:szCs w:val="24"/>
        </w:rPr>
      </w:pPr>
      <w:r w:rsidRPr="00D3581A">
        <w:rPr>
          <w:rFonts w:asciiTheme="majorHAnsi" w:hAnsiTheme="majorHAnsi" w:cstheme="majorHAnsi"/>
          <w:sz w:val="24"/>
          <w:szCs w:val="24"/>
        </w:rPr>
        <w:t>H</w:t>
      </w:r>
      <w:r w:rsidR="008F60E7" w:rsidRPr="00D3581A">
        <w:rPr>
          <w:rFonts w:asciiTheme="majorHAnsi" w:hAnsiTheme="majorHAnsi" w:cstheme="majorHAnsi"/>
          <w:sz w:val="24"/>
          <w:szCs w:val="24"/>
        </w:rPr>
        <w:t>indering fully participatory practice was the lack of financial budget ascribed to this research</w:t>
      </w:r>
      <w:r w:rsidR="00D918BB">
        <w:rPr>
          <w:rFonts w:asciiTheme="majorHAnsi" w:hAnsiTheme="majorHAnsi" w:cstheme="majorHAnsi"/>
          <w:sz w:val="24"/>
          <w:szCs w:val="24"/>
        </w:rPr>
        <w:t xml:space="preserve"> project, which meant </w:t>
      </w:r>
      <w:r w:rsidRPr="00D3581A">
        <w:rPr>
          <w:rFonts w:asciiTheme="majorHAnsi" w:hAnsiTheme="majorHAnsi" w:cstheme="majorHAnsi"/>
          <w:sz w:val="24"/>
          <w:szCs w:val="24"/>
        </w:rPr>
        <w:t>co-</w:t>
      </w:r>
      <w:r w:rsidR="008F60E7" w:rsidRPr="00D3581A">
        <w:rPr>
          <w:rFonts w:asciiTheme="majorHAnsi" w:hAnsiTheme="majorHAnsi" w:cstheme="majorHAnsi"/>
          <w:sz w:val="24"/>
          <w:szCs w:val="24"/>
        </w:rPr>
        <w:t xml:space="preserve">researchers could </w:t>
      </w:r>
      <w:r w:rsidR="008F60E7" w:rsidRPr="00A81BAD">
        <w:rPr>
          <w:rFonts w:asciiTheme="majorHAnsi" w:hAnsiTheme="majorHAnsi" w:cstheme="majorHAnsi"/>
          <w:sz w:val="24"/>
          <w:szCs w:val="24"/>
        </w:rPr>
        <w:t>not be paid.</w:t>
      </w:r>
      <w:r w:rsidR="00D918BB" w:rsidRPr="00A81BAD">
        <w:rPr>
          <w:rFonts w:asciiTheme="majorHAnsi" w:hAnsiTheme="majorHAnsi" w:cstheme="majorHAnsi"/>
          <w:sz w:val="24"/>
          <w:szCs w:val="24"/>
        </w:rPr>
        <w:t xml:space="preserve"> Ideally, participatory co-researcher contributions should be remunerated (Page, 2023).</w:t>
      </w:r>
      <w:r w:rsidR="008F60E7" w:rsidRPr="00A81BAD">
        <w:rPr>
          <w:rFonts w:asciiTheme="majorHAnsi" w:hAnsiTheme="majorHAnsi" w:cstheme="majorHAnsi"/>
          <w:sz w:val="24"/>
          <w:szCs w:val="24"/>
        </w:rPr>
        <w:t xml:space="preserve"> </w:t>
      </w:r>
      <w:r w:rsidR="00D918BB" w:rsidRPr="00A81BAD">
        <w:rPr>
          <w:rFonts w:asciiTheme="majorHAnsi" w:hAnsiTheme="majorHAnsi" w:cstheme="majorHAnsi"/>
          <w:sz w:val="24"/>
          <w:szCs w:val="24"/>
        </w:rPr>
        <w:t xml:space="preserve">An </w:t>
      </w:r>
      <w:r w:rsidR="008F60E7" w:rsidRPr="00A81BAD">
        <w:rPr>
          <w:rFonts w:asciiTheme="majorHAnsi" w:hAnsiTheme="majorHAnsi" w:cstheme="majorHAnsi"/>
          <w:sz w:val="24"/>
          <w:szCs w:val="24"/>
        </w:rPr>
        <w:t xml:space="preserve">undergraduate criminology research methods module </w:t>
      </w:r>
      <w:r w:rsidRPr="00A81BAD">
        <w:rPr>
          <w:rFonts w:asciiTheme="majorHAnsi" w:hAnsiTheme="majorHAnsi" w:cstheme="majorHAnsi"/>
          <w:sz w:val="24"/>
          <w:szCs w:val="24"/>
        </w:rPr>
        <w:t>required</w:t>
      </w:r>
      <w:r w:rsidR="0036750D" w:rsidRPr="00A81BAD">
        <w:rPr>
          <w:rFonts w:asciiTheme="majorHAnsi" w:hAnsiTheme="majorHAnsi" w:cstheme="majorHAnsi"/>
          <w:sz w:val="24"/>
          <w:szCs w:val="24"/>
        </w:rPr>
        <w:t xml:space="preserve"> student</w:t>
      </w:r>
      <w:r w:rsidR="00D918BB" w:rsidRPr="00A81BAD">
        <w:rPr>
          <w:rFonts w:asciiTheme="majorHAnsi" w:hAnsiTheme="majorHAnsi" w:cstheme="majorHAnsi"/>
          <w:sz w:val="24"/>
          <w:szCs w:val="24"/>
        </w:rPr>
        <w:t>s</w:t>
      </w:r>
      <w:r w:rsidRPr="00A81BAD">
        <w:rPr>
          <w:rFonts w:asciiTheme="majorHAnsi" w:hAnsiTheme="majorHAnsi" w:cstheme="majorHAnsi"/>
          <w:sz w:val="24"/>
          <w:szCs w:val="24"/>
        </w:rPr>
        <w:t xml:space="preserve"> to</w:t>
      </w:r>
      <w:r w:rsidR="008F60E7" w:rsidRPr="00A81BAD">
        <w:rPr>
          <w:rFonts w:asciiTheme="majorHAnsi" w:hAnsiTheme="majorHAnsi" w:cstheme="majorHAnsi"/>
          <w:sz w:val="24"/>
          <w:szCs w:val="24"/>
        </w:rPr>
        <w:t xml:space="preserve"> undertake a community research project for their assessment</w:t>
      </w:r>
      <w:r w:rsidR="00D918BB" w:rsidRPr="00A81BAD">
        <w:rPr>
          <w:rFonts w:asciiTheme="majorHAnsi" w:hAnsiTheme="majorHAnsi" w:cstheme="majorHAnsi"/>
          <w:sz w:val="24"/>
          <w:szCs w:val="24"/>
        </w:rPr>
        <w:t xml:space="preserve"> and I was able to offer </w:t>
      </w:r>
      <w:r w:rsidR="00A81BAD" w:rsidRPr="00A81BAD">
        <w:rPr>
          <w:rFonts w:asciiTheme="majorHAnsi" w:hAnsiTheme="majorHAnsi" w:cstheme="majorHAnsi"/>
          <w:sz w:val="24"/>
          <w:szCs w:val="24"/>
        </w:rPr>
        <w:t xml:space="preserve">students </w:t>
      </w:r>
      <w:r w:rsidR="00D918BB" w:rsidRPr="00A81BAD">
        <w:rPr>
          <w:rFonts w:asciiTheme="majorHAnsi" w:hAnsiTheme="majorHAnsi" w:cstheme="majorHAnsi"/>
          <w:sz w:val="24"/>
          <w:szCs w:val="24"/>
        </w:rPr>
        <w:t>the opportunity to work on the project and use the data for their assessments</w:t>
      </w:r>
      <w:r w:rsidR="008F60E7" w:rsidRPr="00A81BAD">
        <w:rPr>
          <w:rFonts w:asciiTheme="majorHAnsi" w:hAnsiTheme="majorHAnsi" w:cstheme="majorHAnsi"/>
          <w:sz w:val="24"/>
          <w:szCs w:val="24"/>
        </w:rPr>
        <w:t>.</w:t>
      </w:r>
      <w:r w:rsidR="00B07046" w:rsidRPr="00A81BAD">
        <w:rPr>
          <w:rFonts w:asciiTheme="majorHAnsi" w:hAnsiTheme="majorHAnsi" w:cstheme="majorHAnsi"/>
          <w:sz w:val="24"/>
          <w:szCs w:val="24"/>
        </w:rPr>
        <w:t xml:space="preserve"> Four students were recruited from </w:t>
      </w:r>
      <w:r w:rsidR="00176A0F" w:rsidRPr="00A81BAD">
        <w:rPr>
          <w:rFonts w:asciiTheme="majorHAnsi" w:hAnsiTheme="majorHAnsi" w:cstheme="majorHAnsi"/>
          <w:sz w:val="24"/>
          <w:szCs w:val="24"/>
        </w:rPr>
        <w:t>the research methods module to become co-researchers.</w:t>
      </w:r>
      <w:r w:rsidR="008F60E7" w:rsidRPr="00A81BAD">
        <w:rPr>
          <w:rFonts w:asciiTheme="majorHAnsi" w:hAnsiTheme="majorHAnsi" w:cstheme="majorHAnsi"/>
          <w:sz w:val="24"/>
          <w:szCs w:val="24"/>
        </w:rPr>
        <w:t xml:space="preserve"> </w:t>
      </w:r>
      <w:r w:rsidR="00D918BB" w:rsidRPr="00A81BAD">
        <w:rPr>
          <w:rFonts w:asciiTheme="majorHAnsi" w:hAnsiTheme="majorHAnsi" w:cstheme="majorHAnsi"/>
          <w:sz w:val="24"/>
          <w:szCs w:val="24"/>
        </w:rPr>
        <w:t xml:space="preserve">The ethics application and information sheets to participants explained that data would be </w:t>
      </w:r>
      <w:r w:rsidR="0090489D">
        <w:rPr>
          <w:rFonts w:asciiTheme="majorHAnsi" w:hAnsiTheme="majorHAnsi" w:cstheme="majorHAnsi"/>
          <w:sz w:val="24"/>
          <w:szCs w:val="24"/>
        </w:rPr>
        <w:t xml:space="preserve">used </w:t>
      </w:r>
      <w:r w:rsidR="00D918BB" w:rsidRPr="00A81BAD">
        <w:rPr>
          <w:rFonts w:asciiTheme="majorHAnsi" w:hAnsiTheme="majorHAnsi" w:cstheme="majorHAnsi"/>
          <w:sz w:val="24"/>
          <w:szCs w:val="24"/>
        </w:rPr>
        <w:t xml:space="preserve">for </w:t>
      </w:r>
      <w:r w:rsidR="00CB4DC6" w:rsidRPr="00A81BAD">
        <w:rPr>
          <w:rFonts w:asciiTheme="majorHAnsi" w:hAnsiTheme="majorHAnsi" w:cstheme="majorHAnsi"/>
          <w:sz w:val="24"/>
          <w:szCs w:val="24"/>
        </w:rPr>
        <w:t xml:space="preserve">student assessments and </w:t>
      </w:r>
      <w:r w:rsidR="00A81BAD" w:rsidRPr="00A81BAD">
        <w:rPr>
          <w:rFonts w:asciiTheme="majorHAnsi" w:hAnsiTheme="majorHAnsi" w:cstheme="majorHAnsi"/>
          <w:sz w:val="24"/>
          <w:szCs w:val="24"/>
        </w:rPr>
        <w:t xml:space="preserve">the </w:t>
      </w:r>
      <w:r w:rsidR="00CB4DC6" w:rsidRPr="00A81BAD">
        <w:rPr>
          <w:rFonts w:asciiTheme="majorHAnsi" w:hAnsiTheme="majorHAnsi" w:cstheme="majorHAnsi"/>
          <w:sz w:val="24"/>
          <w:szCs w:val="24"/>
        </w:rPr>
        <w:t>findings would be disseminated to partners</w:t>
      </w:r>
      <w:r w:rsidR="000D25B1">
        <w:rPr>
          <w:rFonts w:asciiTheme="majorHAnsi" w:hAnsiTheme="majorHAnsi" w:cstheme="majorHAnsi"/>
          <w:sz w:val="24"/>
          <w:szCs w:val="24"/>
        </w:rPr>
        <w:t xml:space="preserve"> (</w:t>
      </w:r>
      <w:r w:rsidR="00AF14DB">
        <w:rPr>
          <w:rFonts w:asciiTheme="majorHAnsi" w:hAnsiTheme="majorHAnsi" w:cstheme="majorHAnsi"/>
          <w:sz w:val="24"/>
          <w:szCs w:val="24"/>
        </w:rPr>
        <w:t>e.g.,</w:t>
      </w:r>
      <w:r w:rsidR="000D25B1">
        <w:rPr>
          <w:rFonts w:asciiTheme="majorHAnsi" w:hAnsiTheme="majorHAnsi" w:cstheme="majorHAnsi"/>
          <w:sz w:val="24"/>
          <w:szCs w:val="24"/>
        </w:rPr>
        <w:t xml:space="preserve"> </w:t>
      </w:r>
      <w:r w:rsidR="00475860">
        <w:rPr>
          <w:rFonts w:asciiTheme="majorHAnsi" w:hAnsiTheme="majorHAnsi" w:cstheme="majorHAnsi"/>
          <w:sz w:val="24"/>
          <w:szCs w:val="24"/>
        </w:rPr>
        <w:t xml:space="preserve">to local authority leads for </w:t>
      </w:r>
      <w:r w:rsidR="00E95848">
        <w:rPr>
          <w:rFonts w:asciiTheme="majorHAnsi" w:hAnsiTheme="majorHAnsi" w:cstheme="majorHAnsi"/>
          <w:sz w:val="24"/>
          <w:szCs w:val="24"/>
        </w:rPr>
        <w:t xml:space="preserve">community cohesion and to the </w:t>
      </w:r>
      <w:proofErr w:type="gramStart"/>
      <w:r w:rsidR="00E95848">
        <w:rPr>
          <w:rFonts w:asciiTheme="majorHAnsi" w:hAnsiTheme="majorHAnsi" w:cstheme="majorHAnsi"/>
          <w:sz w:val="24"/>
          <w:szCs w:val="24"/>
        </w:rPr>
        <w:t>Home</w:t>
      </w:r>
      <w:proofErr w:type="gramEnd"/>
      <w:r w:rsidR="00E95848">
        <w:rPr>
          <w:rFonts w:asciiTheme="majorHAnsi" w:hAnsiTheme="majorHAnsi" w:cstheme="majorHAnsi"/>
          <w:sz w:val="24"/>
          <w:szCs w:val="24"/>
        </w:rPr>
        <w:t xml:space="preserve"> Office counter extremism unit</w:t>
      </w:r>
      <w:r w:rsidR="000D25B1">
        <w:rPr>
          <w:rFonts w:asciiTheme="majorHAnsi" w:hAnsiTheme="majorHAnsi" w:cstheme="majorHAnsi"/>
          <w:sz w:val="24"/>
          <w:szCs w:val="24"/>
        </w:rPr>
        <w:t>)</w:t>
      </w:r>
      <w:r w:rsidR="00CB4DC6" w:rsidRPr="00A81BAD">
        <w:rPr>
          <w:rFonts w:asciiTheme="majorHAnsi" w:hAnsiTheme="majorHAnsi" w:cstheme="majorHAnsi"/>
          <w:sz w:val="24"/>
          <w:szCs w:val="24"/>
        </w:rPr>
        <w:t xml:space="preserve"> and </w:t>
      </w:r>
      <w:r w:rsidR="00176A0F" w:rsidRPr="00A81BAD">
        <w:rPr>
          <w:rFonts w:asciiTheme="majorHAnsi" w:hAnsiTheme="majorHAnsi" w:cstheme="majorHAnsi"/>
          <w:sz w:val="24"/>
          <w:szCs w:val="24"/>
        </w:rPr>
        <w:t>via academic</w:t>
      </w:r>
      <w:r w:rsidR="00CB4DC6" w:rsidRPr="00A81BAD">
        <w:rPr>
          <w:rFonts w:asciiTheme="majorHAnsi" w:hAnsiTheme="majorHAnsi" w:cstheme="majorHAnsi"/>
          <w:sz w:val="24"/>
          <w:szCs w:val="24"/>
        </w:rPr>
        <w:t xml:space="preserve"> publication.</w:t>
      </w:r>
      <w:r w:rsidR="00A81BAD">
        <w:rPr>
          <w:rFonts w:asciiTheme="majorHAnsi" w:hAnsiTheme="majorHAnsi" w:cstheme="majorHAnsi"/>
          <w:sz w:val="24"/>
          <w:szCs w:val="24"/>
        </w:rPr>
        <w:t xml:space="preserve"> </w:t>
      </w:r>
      <w:r w:rsidR="00CB4DC6">
        <w:rPr>
          <w:rFonts w:asciiTheme="majorHAnsi" w:hAnsiTheme="majorHAnsi" w:cstheme="majorHAnsi"/>
          <w:sz w:val="24"/>
          <w:szCs w:val="24"/>
        </w:rPr>
        <w:t xml:space="preserve">With the research being linked to course assessment, I </w:t>
      </w:r>
      <w:r w:rsidR="008F60E7" w:rsidRPr="00D3581A">
        <w:rPr>
          <w:rFonts w:asciiTheme="majorHAnsi" w:hAnsiTheme="majorHAnsi" w:cstheme="majorHAnsi"/>
          <w:sz w:val="24"/>
          <w:szCs w:val="24"/>
        </w:rPr>
        <w:t>ensure</w:t>
      </w:r>
      <w:r w:rsidR="00A81BAD">
        <w:rPr>
          <w:rFonts w:asciiTheme="majorHAnsi" w:hAnsiTheme="majorHAnsi" w:cstheme="majorHAnsi"/>
          <w:sz w:val="24"/>
          <w:szCs w:val="24"/>
        </w:rPr>
        <w:t>d</w:t>
      </w:r>
      <w:r w:rsidR="008F60E7" w:rsidRPr="00D3581A">
        <w:rPr>
          <w:rFonts w:asciiTheme="majorHAnsi" w:hAnsiTheme="majorHAnsi" w:cstheme="majorHAnsi"/>
          <w:sz w:val="24"/>
          <w:szCs w:val="24"/>
        </w:rPr>
        <w:t xml:space="preserve"> the amount of work the </w:t>
      </w:r>
      <w:r w:rsidRPr="00D3581A">
        <w:rPr>
          <w:rFonts w:asciiTheme="majorHAnsi" w:hAnsiTheme="majorHAnsi" w:cstheme="majorHAnsi"/>
          <w:sz w:val="24"/>
          <w:szCs w:val="24"/>
        </w:rPr>
        <w:t xml:space="preserve">co-researchers </w:t>
      </w:r>
      <w:r w:rsidR="008F60E7" w:rsidRPr="00D3581A">
        <w:rPr>
          <w:rFonts w:asciiTheme="majorHAnsi" w:hAnsiTheme="majorHAnsi" w:cstheme="majorHAnsi"/>
          <w:sz w:val="24"/>
          <w:szCs w:val="24"/>
        </w:rPr>
        <w:t>undertook</w:t>
      </w:r>
      <w:r w:rsidRPr="00D3581A">
        <w:rPr>
          <w:rFonts w:asciiTheme="majorHAnsi" w:hAnsiTheme="majorHAnsi" w:cstheme="majorHAnsi"/>
          <w:sz w:val="24"/>
          <w:szCs w:val="24"/>
        </w:rPr>
        <w:t xml:space="preserve"> </w:t>
      </w:r>
      <w:r w:rsidR="008F60E7" w:rsidRPr="00D3581A">
        <w:rPr>
          <w:rFonts w:asciiTheme="majorHAnsi" w:hAnsiTheme="majorHAnsi" w:cstheme="majorHAnsi"/>
          <w:sz w:val="24"/>
          <w:szCs w:val="24"/>
        </w:rPr>
        <w:t>did not exceed the requirements</w:t>
      </w:r>
      <w:r w:rsidR="00CB4DC6">
        <w:rPr>
          <w:rFonts w:asciiTheme="majorHAnsi" w:hAnsiTheme="majorHAnsi" w:cstheme="majorHAnsi"/>
          <w:sz w:val="24"/>
          <w:szCs w:val="24"/>
        </w:rPr>
        <w:t xml:space="preserve"> of their studies</w:t>
      </w:r>
      <w:r w:rsidRPr="00D3581A">
        <w:rPr>
          <w:rFonts w:asciiTheme="majorHAnsi" w:hAnsiTheme="majorHAnsi" w:cstheme="majorHAnsi"/>
          <w:sz w:val="24"/>
          <w:szCs w:val="24"/>
        </w:rPr>
        <w:t xml:space="preserve"> to eliminate </w:t>
      </w:r>
      <w:r w:rsidR="008F60E7" w:rsidRPr="00D3581A">
        <w:rPr>
          <w:rFonts w:asciiTheme="majorHAnsi" w:hAnsiTheme="majorHAnsi" w:cstheme="majorHAnsi"/>
          <w:sz w:val="24"/>
          <w:szCs w:val="24"/>
        </w:rPr>
        <w:t>exploit</w:t>
      </w:r>
      <w:r w:rsidRPr="00D3581A">
        <w:rPr>
          <w:rFonts w:asciiTheme="majorHAnsi" w:hAnsiTheme="majorHAnsi" w:cstheme="majorHAnsi"/>
          <w:sz w:val="24"/>
          <w:szCs w:val="24"/>
        </w:rPr>
        <w:t xml:space="preserve">ation. </w:t>
      </w:r>
      <w:r w:rsidR="008F60E7" w:rsidRPr="00D3581A">
        <w:rPr>
          <w:rFonts w:asciiTheme="majorHAnsi" w:hAnsiTheme="majorHAnsi" w:cstheme="majorHAnsi"/>
          <w:sz w:val="24"/>
          <w:szCs w:val="24"/>
        </w:rPr>
        <w:t>Students benefitted from</w:t>
      </w:r>
      <w:r w:rsidRPr="00D3581A">
        <w:rPr>
          <w:rFonts w:asciiTheme="majorHAnsi" w:hAnsiTheme="majorHAnsi" w:cstheme="majorHAnsi"/>
          <w:sz w:val="24"/>
          <w:szCs w:val="24"/>
        </w:rPr>
        <w:t xml:space="preserve"> capacity building from the </w:t>
      </w:r>
      <w:r w:rsidR="008F60E7" w:rsidRPr="00D3581A">
        <w:rPr>
          <w:rFonts w:asciiTheme="majorHAnsi" w:hAnsiTheme="majorHAnsi" w:cstheme="majorHAnsi"/>
          <w:sz w:val="24"/>
          <w:szCs w:val="24"/>
        </w:rPr>
        <w:t xml:space="preserve">additional support </w:t>
      </w:r>
      <w:r w:rsidRPr="00D3581A">
        <w:rPr>
          <w:rFonts w:asciiTheme="majorHAnsi" w:hAnsiTheme="majorHAnsi" w:cstheme="majorHAnsi"/>
          <w:sz w:val="24"/>
          <w:szCs w:val="24"/>
        </w:rPr>
        <w:t xml:space="preserve">they received </w:t>
      </w:r>
      <w:r w:rsidR="008F60E7" w:rsidRPr="00D3581A">
        <w:rPr>
          <w:rFonts w:asciiTheme="majorHAnsi" w:hAnsiTheme="majorHAnsi" w:cstheme="majorHAnsi"/>
          <w:sz w:val="24"/>
          <w:szCs w:val="24"/>
        </w:rPr>
        <w:t>beyond the</w:t>
      </w:r>
      <w:r w:rsidR="009E55AE" w:rsidRPr="00D3581A">
        <w:rPr>
          <w:rFonts w:asciiTheme="majorHAnsi" w:hAnsiTheme="majorHAnsi" w:cstheme="majorHAnsi"/>
          <w:sz w:val="24"/>
          <w:szCs w:val="24"/>
        </w:rPr>
        <w:t xml:space="preserve"> module </w:t>
      </w:r>
      <w:r w:rsidR="00A81BAD">
        <w:rPr>
          <w:rFonts w:asciiTheme="majorHAnsi" w:hAnsiTheme="majorHAnsi" w:cstheme="majorHAnsi"/>
          <w:sz w:val="24"/>
          <w:szCs w:val="24"/>
        </w:rPr>
        <w:t>lectures</w:t>
      </w:r>
      <w:r w:rsidR="008F60E7" w:rsidRPr="00D3581A">
        <w:rPr>
          <w:rFonts w:asciiTheme="majorHAnsi" w:hAnsiTheme="majorHAnsi" w:cstheme="majorHAnsi"/>
          <w:sz w:val="24"/>
          <w:szCs w:val="24"/>
        </w:rPr>
        <w:t xml:space="preserve">. </w:t>
      </w:r>
      <w:r w:rsidR="007E3285">
        <w:rPr>
          <w:rFonts w:asciiTheme="majorHAnsi" w:hAnsiTheme="majorHAnsi" w:cstheme="majorHAnsi"/>
          <w:sz w:val="24"/>
          <w:szCs w:val="24"/>
        </w:rPr>
        <w:lastRenderedPageBreak/>
        <w:t>Moreover, t</w:t>
      </w:r>
      <w:r w:rsidR="008F60E7" w:rsidRPr="00D3581A">
        <w:rPr>
          <w:rFonts w:asciiTheme="majorHAnsi" w:hAnsiTheme="majorHAnsi" w:cstheme="majorHAnsi"/>
          <w:sz w:val="24"/>
          <w:szCs w:val="24"/>
        </w:rPr>
        <w:t>here w</w:t>
      </w:r>
      <w:r w:rsidR="00A8440D">
        <w:rPr>
          <w:rFonts w:asciiTheme="majorHAnsi" w:hAnsiTheme="majorHAnsi" w:cstheme="majorHAnsi"/>
          <w:sz w:val="24"/>
          <w:szCs w:val="24"/>
        </w:rPr>
        <w:t xml:space="preserve">ere </w:t>
      </w:r>
      <w:r w:rsidR="008F60E7" w:rsidRPr="00D3581A">
        <w:rPr>
          <w:rFonts w:asciiTheme="majorHAnsi" w:hAnsiTheme="majorHAnsi" w:cstheme="majorHAnsi"/>
          <w:sz w:val="24"/>
          <w:szCs w:val="24"/>
        </w:rPr>
        <w:t>benefit</w:t>
      </w:r>
      <w:r w:rsidR="00A8440D">
        <w:rPr>
          <w:rFonts w:asciiTheme="majorHAnsi" w:hAnsiTheme="majorHAnsi" w:cstheme="majorHAnsi"/>
          <w:sz w:val="24"/>
          <w:szCs w:val="24"/>
        </w:rPr>
        <w:t>s</w:t>
      </w:r>
      <w:r w:rsidR="008F60E7" w:rsidRPr="00D3581A">
        <w:rPr>
          <w:rFonts w:asciiTheme="majorHAnsi" w:hAnsiTheme="majorHAnsi" w:cstheme="majorHAnsi"/>
          <w:sz w:val="24"/>
          <w:szCs w:val="24"/>
        </w:rPr>
        <w:t xml:space="preserve"> of personal satisfaction</w:t>
      </w:r>
      <w:r w:rsidR="00A8440D">
        <w:rPr>
          <w:rFonts w:asciiTheme="majorHAnsi" w:hAnsiTheme="majorHAnsi" w:cstheme="majorHAnsi"/>
          <w:sz w:val="24"/>
          <w:szCs w:val="24"/>
        </w:rPr>
        <w:t xml:space="preserve"> </w:t>
      </w:r>
      <w:r w:rsidR="00A81BAD">
        <w:rPr>
          <w:rFonts w:asciiTheme="majorHAnsi" w:hAnsiTheme="majorHAnsi" w:cstheme="majorHAnsi"/>
          <w:sz w:val="24"/>
          <w:szCs w:val="24"/>
        </w:rPr>
        <w:t xml:space="preserve">from </w:t>
      </w:r>
      <w:r w:rsidR="008F60E7" w:rsidRPr="00D3581A">
        <w:rPr>
          <w:rFonts w:asciiTheme="majorHAnsi" w:hAnsiTheme="majorHAnsi" w:cstheme="majorHAnsi"/>
          <w:sz w:val="24"/>
          <w:szCs w:val="24"/>
        </w:rPr>
        <w:t>undertaking research aimed at making a positive difference in society</w:t>
      </w:r>
      <w:r w:rsidR="00684C5C" w:rsidRPr="00D3581A">
        <w:rPr>
          <w:rFonts w:asciiTheme="majorHAnsi" w:hAnsiTheme="majorHAnsi" w:cstheme="majorHAnsi"/>
          <w:sz w:val="24"/>
          <w:szCs w:val="24"/>
        </w:rPr>
        <w:t xml:space="preserve"> that would</w:t>
      </w:r>
      <w:r w:rsidR="00A8440D">
        <w:rPr>
          <w:rFonts w:asciiTheme="majorHAnsi" w:hAnsiTheme="majorHAnsi" w:cstheme="majorHAnsi"/>
          <w:sz w:val="24"/>
          <w:szCs w:val="24"/>
        </w:rPr>
        <w:t xml:space="preserve"> also</w:t>
      </w:r>
      <w:r w:rsidR="00684C5C" w:rsidRPr="00D3581A">
        <w:rPr>
          <w:rFonts w:asciiTheme="majorHAnsi" w:hAnsiTheme="majorHAnsi" w:cstheme="majorHAnsi"/>
          <w:sz w:val="24"/>
          <w:szCs w:val="24"/>
        </w:rPr>
        <w:t xml:space="preserve"> inform policy and practice</w:t>
      </w:r>
      <w:r w:rsidR="008F60E7" w:rsidRPr="00D3581A">
        <w:rPr>
          <w:rFonts w:asciiTheme="majorHAnsi" w:hAnsiTheme="majorHAnsi" w:cstheme="majorHAnsi"/>
          <w:sz w:val="24"/>
          <w:szCs w:val="24"/>
        </w:rPr>
        <w:t xml:space="preserve">. </w:t>
      </w:r>
      <w:r w:rsidR="00F973EF" w:rsidRPr="00D3581A">
        <w:rPr>
          <w:rFonts w:asciiTheme="majorHAnsi" w:hAnsiTheme="majorHAnsi" w:cstheme="majorHAnsi"/>
          <w:sz w:val="24"/>
          <w:szCs w:val="24"/>
        </w:rPr>
        <w:t xml:space="preserve"> </w:t>
      </w:r>
    </w:p>
    <w:p w14:paraId="162639DE" w14:textId="24B35AC7" w:rsidR="002218F0" w:rsidRPr="00D3581A" w:rsidRDefault="009652E6" w:rsidP="009B2912">
      <w:pPr>
        <w:jc w:val="both"/>
        <w:rPr>
          <w:rFonts w:asciiTheme="majorHAnsi" w:hAnsiTheme="majorHAnsi" w:cstheme="majorHAnsi"/>
          <w:sz w:val="24"/>
          <w:szCs w:val="24"/>
        </w:rPr>
      </w:pPr>
      <w:r w:rsidRPr="00D3581A">
        <w:rPr>
          <w:rFonts w:asciiTheme="majorHAnsi" w:hAnsiTheme="majorHAnsi" w:cstheme="majorHAnsi"/>
          <w:sz w:val="24"/>
          <w:szCs w:val="24"/>
        </w:rPr>
        <w:t xml:space="preserve">The project was </w:t>
      </w:r>
      <w:r w:rsidR="0081271B" w:rsidRPr="00D3581A">
        <w:rPr>
          <w:rFonts w:asciiTheme="majorHAnsi" w:hAnsiTheme="majorHAnsi" w:cstheme="majorHAnsi"/>
          <w:sz w:val="24"/>
          <w:szCs w:val="24"/>
        </w:rPr>
        <w:t>initiated by</w:t>
      </w:r>
      <w:r w:rsidR="007E7365" w:rsidRPr="00D3581A">
        <w:rPr>
          <w:rFonts w:asciiTheme="majorHAnsi" w:hAnsiTheme="majorHAnsi" w:cstheme="majorHAnsi"/>
          <w:sz w:val="24"/>
          <w:szCs w:val="24"/>
        </w:rPr>
        <w:t xml:space="preserve"> a learned experience expert in </w:t>
      </w:r>
      <w:r w:rsidR="00BC1284" w:rsidRPr="00D3581A">
        <w:rPr>
          <w:rFonts w:asciiTheme="majorHAnsi" w:hAnsiTheme="majorHAnsi" w:cstheme="majorHAnsi"/>
          <w:sz w:val="24"/>
          <w:szCs w:val="24"/>
        </w:rPr>
        <w:t>a local authority l</w:t>
      </w:r>
      <w:r w:rsidR="0081271B" w:rsidRPr="00D3581A">
        <w:rPr>
          <w:rFonts w:asciiTheme="majorHAnsi" w:hAnsiTheme="majorHAnsi" w:cstheme="majorHAnsi"/>
          <w:sz w:val="24"/>
          <w:szCs w:val="24"/>
        </w:rPr>
        <w:t>eadership role</w:t>
      </w:r>
      <w:r w:rsidR="00684C5C" w:rsidRPr="00D3581A">
        <w:rPr>
          <w:rFonts w:asciiTheme="majorHAnsi" w:hAnsiTheme="majorHAnsi" w:cstheme="majorHAnsi"/>
          <w:sz w:val="24"/>
          <w:szCs w:val="24"/>
        </w:rPr>
        <w:t>,</w:t>
      </w:r>
      <w:r w:rsidR="0081271B" w:rsidRPr="00D3581A">
        <w:rPr>
          <w:rFonts w:asciiTheme="majorHAnsi" w:hAnsiTheme="majorHAnsi" w:cstheme="majorHAnsi"/>
          <w:sz w:val="24"/>
          <w:szCs w:val="24"/>
        </w:rPr>
        <w:t xml:space="preserve"> with responsibility for </w:t>
      </w:r>
      <w:r w:rsidR="00F22761" w:rsidRPr="00D3581A">
        <w:rPr>
          <w:rFonts w:asciiTheme="majorHAnsi" w:hAnsiTheme="majorHAnsi" w:cstheme="majorHAnsi"/>
          <w:sz w:val="24"/>
          <w:szCs w:val="24"/>
        </w:rPr>
        <w:t xml:space="preserve">improving </w:t>
      </w:r>
      <w:r w:rsidR="0081271B" w:rsidRPr="00D3581A">
        <w:rPr>
          <w:rFonts w:asciiTheme="majorHAnsi" w:hAnsiTheme="majorHAnsi" w:cstheme="majorHAnsi"/>
          <w:sz w:val="24"/>
          <w:szCs w:val="24"/>
        </w:rPr>
        <w:t xml:space="preserve">community cohesion. </w:t>
      </w:r>
      <w:r w:rsidR="00B879C9" w:rsidRPr="00D3581A">
        <w:rPr>
          <w:rFonts w:asciiTheme="majorHAnsi" w:hAnsiTheme="majorHAnsi" w:cstheme="majorHAnsi"/>
          <w:sz w:val="24"/>
          <w:szCs w:val="24"/>
        </w:rPr>
        <w:t xml:space="preserve">This </w:t>
      </w:r>
      <w:r w:rsidR="004C79D2" w:rsidRPr="00D3581A">
        <w:rPr>
          <w:rFonts w:asciiTheme="majorHAnsi" w:hAnsiTheme="majorHAnsi" w:cstheme="majorHAnsi"/>
          <w:sz w:val="24"/>
          <w:szCs w:val="24"/>
        </w:rPr>
        <w:t xml:space="preserve">professional wanted information on </w:t>
      </w:r>
      <w:r w:rsidR="004C79D2" w:rsidRPr="00A81BAD">
        <w:rPr>
          <w:rFonts w:asciiTheme="majorHAnsi" w:hAnsiTheme="majorHAnsi" w:cstheme="majorHAnsi"/>
          <w:sz w:val="24"/>
          <w:szCs w:val="24"/>
        </w:rPr>
        <w:t xml:space="preserve">prevalence of race hate crime and related extremism to </w:t>
      </w:r>
      <w:r w:rsidR="002218F0" w:rsidRPr="00A81BAD">
        <w:rPr>
          <w:rFonts w:asciiTheme="majorHAnsi" w:hAnsiTheme="majorHAnsi" w:cstheme="majorHAnsi"/>
          <w:sz w:val="24"/>
          <w:szCs w:val="24"/>
        </w:rPr>
        <w:t>inform</w:t>
      </w:r>
      <w:r w:rsidR="00B36232" w:rsidRPr="00A81BAD">
        <w:rPr>
          <w:rFonts w:asciiTheme="majorHAnsi" w:hAnsiTheme="majorHAnsi" w:cstheme="majorHAnsi"/>
          <w:sz w:val="24"/>
          <w:szCs w:val="24"/>
        </w:rPr>
        <w:t xml:space="preserve"> local and national </w:t>
      </w:r>
      <w:r w:rsidR="00B879C9" w:rsidRPr="00A81BAD">
        <w:rPr>
          <w:rFonts w:asciiTheme="majorHAnsi" w:hAnsiTheme="majorHAnsi" w:cstheme="majorHAnsi"/>
          <w:sz w:val="24"/>
          <w:szCs w:val="24"/>
        </w:rPr>
        <w:t>policy and practice</w:t>
      </w:r>
      <w:r w:rsidR="004C79D2" w:rsidRPr="00A81BAD">
        <w:rPr>
          <w:rFonts w:asciiTheme="majorHAnsi" w:hAnsiTheme="majorHAnsi" w:cstheme="majorHAnsi"/>
          <w:sz w:val="24"/>
          <w:szCs w:val="24"/>
        </w:rPr>
        <w:t>.</w:t>
      </w:r>
      <w:r w:rsidR="00BC1284" w:rsidRPr="00A81BAD">
        <w:rPr>
          <w:rFonts w:asciiTheme="majorHAnsi" w:hAnsiTheme="majorHAnsi" w:cstheme="majorHAnsi"/>
          <w:sz w:val="24"/>
          <w:szCs w:val="24"/>
        </w:rPr>
        <w:t xml:space="preserve"> </w:t>
      </w:r>
      <w:r w:rsidR="00CB4DC6" w:rsidRPr="00A81BAD">
        <w:rPr>
          <w:rFonts w:asciiTheme="majorHAnsi" w:hAnsiTheme="majorHAnsi" w:cstheme="majorHAnsi"/>
          <w:sz w:val="24"/>
          <w:szCs w:val="24"/>
        </w:rPr>
        <w:t>We ensured that participants and their parents/guardians were aware of the aims of the study and our plans for disseminat</w:t>
      </w:r>
      <w:r w:rsidR="004F65E2">
        <w:rPr>
          <w:rFonts w:asciiTheme="majorHAnsi" w:hAnsiTheme="majorHAnsi" w:cstheme="majorHAnsi"/>
          <w:sz w:val="24"/>
          <w:szCs w:val="24"/>
        </w:rPr>
        <w:t>ing</w:t>
      </w:r>
      <w:r w:rsidR="00CB4DC6" w:rsidRPr="00A81BAD">
        <w:rPr>
          <w:rFonts w:asciiTheme="majorHAnsi" w:hAnsiTheme="majorHAnsi" w:cstheme="majorHAnsi"/>
          <w:sz w:val="24"/>
          <w:szCs w:val="24"/>
        </w:rPr>
        <w:t xml:space="preserve"> findings. </w:t>
      </w:r>
      <w:r w:rsidR="005B5DEE" w:rsidRPr="00A81BAD">
        <w:rPr>
          <w:rFonts w:asciiTheme="majorHAnsi" w:hAnsiTheme="majorHAnsi" w:cstheme="majorHAnsi"/>
          <w:sz w:val="24"/>
          <w:szCs w:val="24"/>
        </w:rPr>
        <w:t>Th</w:t>
      </w:r>
      <w:r w:rsidR="004F65E2">
        <w:rPr>
          <w:rFonts w:asciiTheme="majorHAnsi" w:hAnsiTheme="majorHAnsi" w:cstheme="majorHAnsi"/>
          <w:sz w:val="24"/>
          <w:szCs w:val="24"/>
        </w:rPr>
        <w:t>e</w:t>
      </w:r>
      <w:r w:rsidR="005B5DEE" w:rsidRPr="00D3581A">
        <w:rPr>
          <w:rFonts w:asciiTheme="majorHAnsi" w:hAnsiTheme="majorHAnsi" w:cstheme="majorHAnsi"/>
          <w:sz w:val="24"/>
          <w:szCs w:val="24"/>
        </w:rPr>
        <w:t xml:space="preserve"> partner </w:t>
      </w:r>
      <w:r w:rsidR="002218F0" w:rsidRPr="00D3581A">
        <w:rPr>
          <w:rFonts w:asciiTheme="majorHAnsi" w:hAnsiTheme="majorHAnsi" w:cstheme="majorHAnsi"/>
          <w:sz w:val="24"/>
          <w:szCs w:val="24"/>
        </w:rPr>
        <w:t xml:space="preserve">was a gatekeeper that </w:t>
      </w:r>
      <w:r w:rsidR="005B5DEE" w:rsidRPr="00D3581A">
        <w:rPr>
          <w:rFonts w:asciiTheme="majorHAnsi" w:hAnsiTheme="majorHAnsi" w:cstheme="majorHAnsi"/>
          <w:sz w:val="24"/>
          <w:szCs w:val="24"/>
        </w:rPr>
        <w:t>provided us with a list of schools to approach</w:t>
      </w:r>
      <w:r w:rsidR="00B36232" w:rsidRPr="00D3581A">
        <w:rPr>
          <w:rFonts w:asciiTheme="majorHAnsi" w:hAnsiTheme="majorHAnsi" w:cstheme="majorHAnsi"/>
          <w:sz w:val="24"/>
          <w:szCs w:val="24"/>
        </w:rPr>
        <w:t xml:space="preserve"> for the research</w:t>
      </w:r>
      <w:r w:rsidR="002218F0" w:rsidRPr="00D3581A">
        <w:rPr>
          <w:rFonts w:asciiTheme="majorHAnsi" w:hAnsiTheme="majorHAnsi" w:cstheme="majorHAnsi"/>
          <w:sz w:val="24"/>
          <w:szCs w:val="24"/>
        </w:rPr>
        <w:t xml:space="preserve"> and links to referral support services for young victim</w:t>
      </w:r>
      <w:r w:rsidR="00684C5C" w:rsidRPr="00D3581A">
        <w:rPr>
          <w:rFonts w:asciiTheme="majorHAnsi" w:hAnsiTheme="majorHAnsi" w:cstheme="majorHAnsi"/>
          <w:sz w:val="24"/>
          <w:szCs w:val="24"/>
        </w:rPr>
        <w:t>s</w:t>
      </w:r>
      <w:r w:rsidR="002218F0" w:rsidRPr="00D3581A">
        <w:rPr>
          <w:rFonts w:asciiTheme="majorHAnsi" w:hAnsiTheme="majorHAnsi" w:cstheme="majorHAnsi"/>
          <w:sz w:val="24"/>
          <w:szCs w:val="24"/>
        </w:rPr>
        <w:t xml:space="preserve"> of race hate crime</w:t>
      </w:r>
      <w:r w:rsidR="005B5DEE" w:rsidRPr="00D3581A">
        <w:rPr>
          <w:rFonts w:asciiTheme="majorHAnsi" w:hAnsiTheme="majorHAnsi" w:cstheme="majorHAnsi"/>
          <w:sz w:val="24"/>
          <w:szCs w:val="24"/>
        </w:rPr>
        <w:t xml:space="preserve">. </w:t>
      </w:r>
      <w:r w:rsidR="00BC1284" w:rsidRPr="00D3581A">
        <w:rPr>
          <w:rFonts w:asciiTheme="majorHAnsi" w:hAnsiTheme="majorHAnsi" w:cstheme="majorHAnsi"/>
          <w:sz w:val="24"/>
          <w:szCs w:val="24"/>
        </w:rPr>
        <w:t>The</w:t>
      </w:r>
      <w:r w:rsidR="00F50D75" w:rsidRPr="00D3581A">
        <w:rPr>
          <w:rFonts w:asciiTheme="majorHAnsi" w:hAnsiTheme="majorHAnsi" w:cstheme="majorHAnsi"/>
          <w:sz w:val="24"/>
          <w:szCs w:val="24"/>
        </w:rPr>
        <w:t xml:space="preserve"> Brexit vote</w:t>
      </w:r>
      <w:r w:rsidR="00BC1284" w:rsidRPr="00D3581A">
        <w:rPr>
          <w:rFonts w:asciiTheme="majorHAnsi" w:hAnsiTheme="majorHAnsi" w:cstheme="majorHAnsi"/>
          <w:sz w:val="24"/>
          <w:szCs w:val="24"/>
        </w:rPr>
        <w:t xml:space="preserve"> </w:t>
      </w:r>
      <w:r w:rsidR="00684C5C" w:rsidRPr="00D3581A">
        <w:rPr>
          <w:rFonts w:asciiTheme="majorHAnsi" w:hAnsiTheme="majorHAnsi" w:cstheme="majorHAnsi"/>
          <w:sz w:val="24"/>
          <w:szCs w:val="24"/>
        </w:rPr>
        <w:t xml:space="preserve">was the </w:t>
      </w:r>
      <w:r w:rsidR="00BC1284" w:rsidRPr="00D3581A">
        <w:rPr>
          <w:rFonts w:asciiTheme="majorHAnsi" w:hAnsiTheme="majorHAnsi" w:cstheme="majorHAnsi"/>
          <w:sz w:val="24"/>
          <w:szCs w:val="24"/>
        </w:rPr>
        <w:t>backdrop to the research</w:t>
      </w:r>
      <w:r w:rsidR="00B36232" w:rsidRPr="00D3581A">
        <w:rPr>
          <w:rFonts w:asciiTheme="majorHAnsi" w:hAnsiTheme="majorHAnsi" w:cstheme="majorHAnsi"/>
          <w:sz w:val="24"/>
          <w:szCs w:val="24"/>
        </w:rPr>
        <w:t xml:space="preserve"> (Page, 2020)</w:t>
      </w:r>
      <w:r w:rsidR="00684C5C" w:rsidRPr="00D3581A">
        <w:rPr>
          <w:rFonts w:asciiTheme="majorHAnsi" w:hAnsiTheme="majorHAnsi" w:cstheme="majorHAnsi"/>
          <w:sz w:val="24"/>
          <w:szCs w:val="24"/>
        </w:rPr>
        <w:t>,</w:t>
      </w:r>
      <w:r w:rsidR="00B36232" w:rsidRPr="00D3581A">
        <w:rPr>
          <w:rFonts w:asciiTheme="majorHAnsi" w:hAnsiTheme="majorHAnsi" w:cstheme="majorHAnsi"/>
          <w:sz w:val="24"/>
          <w:szCs w:val="24"/>
        </w:rPr>
        <w:t xml:space="preserve"> </w:t>
      </w:r>
      <w:r w:rsidR="00811FE6" w:rsidRPr="00D3581A">
        <w:rPr>
          <w:rFonts w:asciiTheme="majorHAnsi" w:hAnsiTheme="majorHAnsi" w:cstheme="majorHAnsi"/>
          <w:sz w:val="24"/>
          <w:szCs w:val="24"/>
        </w:rPr>
        <w:t>result</w:t>
      </w:r>
      <w:r w:rsidR="002218F0" w:rsidRPr="00D3581A">
        <w:rPr>
          <w:rFonts w:asciiTheme="majorHAnsi" w:hAnsiTheme="majorHAnsi" w:cstheme="majorHAnsi"/>
          <w:sz w:val="24"/>
          <w:szCs w:val="24"/>
        </w:rPr>
        <w:t>ing in</w:t>
      </w:r>
      <w:r w:rsidR="00811FE6" w:rsidRPr="00D3581A">
        <w:rPr>
          <w:rFonts w:asciiTheme="majorHAnsi" w:hAnsiTheme="majorHAnsi" w:cstheme="majorHAnsi"/>
          <w:sz w:val="24"/>
          <w:szCs w:val="24"/>
        </w:rPr>
        <w:t xml:space="preserve"> community concerns about</w:t>
      </w:r>
      <w:r w:rsidR="00684C5C" w:rsidRPr="00D3581A">
        <w:rPr>
          <w:rFonts w:asciiTheme="majorHAnsi" w:hAnsiTheme="majorHAnsi" w:cstheme="majorHAnsi"/>
          <w:sz w:val="24"/>
          <w:szCs w:val="24"/>
        </w:rPr>
        <w:t xml:space="preserve"> increased </w:t>
      </w:r>
      <w:r w:rsidR="00811FE6" w:rsidRPr="00D3581A">
        <w:rPr>
          <w:rFonts w:asciiTheme="majorHAnsi" w:hAnsiTheme="majorHAnsi" w:cstheme="majorHAnsi"/>
          <w:sz w:val="24"/>
          <w:szCs w:val="24"/>
        </w:rPr>
        <w:t>racism</w:t>
      </w:r>
      <w:r w:rsidR="00E52A70">
        <w:rPr>
          <w:rFonts w:asciiTheme="majorHAnsi" w:hAnsiTheme="majorHAnsi" w:cstheme="majorHAnsi"/>
          <w:sz w:val="24"/>
          <w:szCs w:val="24"/>
        </w:rPr>
        <w:t>.</w:t>
      </w:r>
      <w:r w:rsidR="005B5DEE" w:rsidRPr="00D3581A">
        <w:rPr>
          <w:rFonts w:asciiTheme="majorHAnsi" w:hAnsiTheme="majorHAnsi" w:cstheme="majorHAnsi"/>
          <w:sz w:val="24"/>
          <w:szCs w:val="24"/>
        </w:rPr>
        <w:t xml:space="preserve"> I </w:t>
      </w:r>
      <w:r w:rsidR="00684C5C" w:rsidRPr="00D3581A">
        <w:rPr>
          <w:rFonts w:asciiTheme="majorHAnsi" w:hAnsiTheme="majorHAnsi" w:cstheme="majorHAnsi"/>
          <w:sz w:val="24"/>
          <w:szCs w:val="24"/>
        </w:rPr>
        <w:t xml:space="preserve">had indicated to community sector leaders that I </w:t>
      </w:r>
      <w:r w:rsidR="005B5DEE" w:rsidRPr="00D3581A">
        <w:rPr>
          <w:rFonts w:asciiTheme="majorHAnsi" w:hAnsiTheme="majorHAnsi" w:cstheme="majorHAnsi"/>
          <w:sz w:val="24"/>
          <w:szCs w:val="24"/>
        </w:rPr>
        <w:t xml:space="preserve">would contribute some </w:t>
      </w:r>
      <w:r w:rsidR="0015604E" w:rsidRPr="00D3581A">
        <w:rPr>
          <w:rFonts w:asciiTheme="majorHAnsi" w:hAnsiTheme="majorHAnsi" w:cstheme="majorHAnsi"/>
          <w:sz w:val="24"/>
          <w:szCs w:val="24"/>
        </w:rPr>
        <w:t>academic</w:t>
      </w:r>
      <w:r w:rsidR="005B5DEE" w:rsidRPr="00D3581A">
        <w:rPr>
          <w:rFonts w:asciiTheme="majorHAnsi" w:hAnsiTheme="majorHAnsi" w:cstheme="majorHAnsi"/>
          <w:sz w:val="24"/>
          <w:szCs w:val="24"/>
        </w:rPr>
        <w:t xml:space="preserve"> time to </w:t>
      </w:r>
      <w:r w:rsidR="0015604E" w:rsidRPr="00D3581A">
        <w:rPr>
          <w:rFonts w:asciiTheme="majorHAnsi" w:hAnsiTheme="majorHAnsi" w:cstheme="majorHAnsi"/>
          <w:sz w:val="24"/>
          <w:szCs w:val="24"/>
        </w:rPr>
        <w:t xml:space="preserve">public awareness raising </w:t>
      </w:r>
      <w:r w:rsidR="00F50D75" w:rsidRPr="00D3581A">
        <w:rPr>
          <w:rFonts w:asciiTheme="majorHAnsi" w:hAnsiTheme="majorHAnsi" w:cstheme="majorHAnsi"/>
          <w:sz w:val="24"/>
          <w:szCs w:val="24"/>
        </w:rPr>
        <w:t xml:space="preserve">aimed at </w:t>
      </w:r>
      <w:r w:rsidR="0015604E" w:rsidRPr="00D3581A">
        <w:rPr>
          <w:rFonts w:asciiTheme="majorHAnsi" w:hAnsiTheme="majorHAnsi" w:cstheme="majorHAnsi"/>
          <w:sz w:val="24"/>
          <w:szCs w:val="24"/>
        </w:rPr>
        <w:t>challeng</w:t>
      </w:r>
      <w:r w:rsidR="00F50D75" w:rsidRPr="00D3581A">
        <w:rPr>
          <w:rFonts w:asciiTheme="majorHAnsi" w:hAnsiTheme="majorHAnsi" w:cstheme="majorHAnsi"/>
          <w:sz w:val="24"/>
          <w:szCs w:val="24"/>
        </w:rPr>
        <w:t>ing</w:t>
      </w:r>
      <w:r w:rsidR="0015604E" w:rsidRPr="00D3581A">
        <w:rPr>
          <w:rFonts w:asciiTheme="majorHAnsi" w:hAnsiTheme="majorHAnsi" w:cstheme="majorHAnsi"/>
          <w:sz w:val="24"/>
          <w:szCs w:val="24"/>
        </w:rPr>
        <w:t xml:space="preserve"> racist perspectives</w:t>
      </w:r>
      <w:r w:rsidR="00FC5654">
        <w:rPr>
          <w:rFonts w:asciiTheme="majorHAnsi" w:hAnsiTheme="majorHAnsi" w:cstheme="majorHAnsi"/>
          <w:sz w:val="24"/>
          <w:szCs w:val="24"/>
        </w:rPr>
        <w:t xml:space="preserve">, which </w:t>
      </w:r>
      <w:r w:rsidR="001C5434">
        <w:rPr>
          <w:rFonts w:asciiTheme="majorHAnsi" w:hAnsiTheme="majorHAnsi" w:cstheme="majorHAnsi"/>
          <w:sz w:val="24"/>
          <w:szCs w:val="24"/>
        </w:rPr>
        <w:t>th</w:t>
      </w:r>
      <w:r w:rsidR="003279F0">
        <w:rPr>
          <w:rFonts w:asciiTheme="majorHAnsi" w:hAnsiTheme="majorHAnsi" w:cstheme="majorHAnsi"/>
          <w:sz w:val="24"/>
          <w:szCs w:val="24"/>
        </w:rPr>
        <w:t>e</w:t>
      </w:r>
      <w:r w:rsidR="001C5434">
        <w:rPr>
          <w:rFonts w:asciiTheme="majorHAnsi" w:hAnsiTheme="majorHAnsi" w:cstheme="majorHAnsi"/>
          <w:sz w:val="24"/>
          <w:szCs w:val="24"/>
        </w:rPr>
        <w:t xml:space="preserve"> research project facilitated</w:t>
      </w:r>
      <w:r w:rsidR="006267E2" w:rsidRPr="00D3581A">
        <w:rPr>
          <w:rFonts w:asciiTheme="majorHAnsi" w:hAnsiTheme="majorHAnsi" w:cstheme="majorHAnsi"/>
          <w:sz w:val="24"/>
          <w:szCs w:val="24"/>
        </w:rPr>
        <w:t>.</w:t>
      </w:r>
      <w:r w:rsidR="005B5DEE" w:rsidRPr="00D3581A">
        <w:rPr>
          <w:rFonts w:asciiTheme="majorHAnsi" w:hAnsiTheme="majorHAnsi" w:cstheme="majorHAnsi"/>
          <w:sz w:val="24"/>
          <w:szCs w:val="24"/>
        </w:rPr>
        <w:t xml:space="preserve"> </w:t>
      </w:r>
      <w:r w:rsidR="003279F0">
        <w:rPr>
          <w:rFonts w:asciiTheme="majorHAnsi" w:hAnsiTheme="majorHAnsi" w:cstheme="majorHAnsi"/>
          <w:sz w:val="24"/>
          <w:szCs w:val="24"/>
        </w:rPr>
        <w:t>Hence, t</w:t>
      </w:r>
      <w:r w:rsidR="0015604E" w:rsidRPr="00D3581A">
        <w:rPr>
          <w:rFonts w:asciiTheme="majorHAnsi" w:hAnsiTheme="majorHAnsi" w:cstheme="majorHAnsi"/>
          <w:sz w:val="24"/>
          <w:szCs w:val="24"/>
        </w:rPr>
        <w:t>he agenda for the research came from the desire to address a social injustice</w:t>
      </w:r>
      <w:r w:rsidR="00811FE6" w:rsidRPr="00D3581A">
        <w:rPr>
          <w:rFonts w:asciiTheme="majorHAnsi" w:hAnsiTheme="majorHAnsi" w:cstheme="majorHAnsi"/>
          <w:sz w:val="24"/>
          <w:szCs w:val="24"/>
        </w:rPr>
        <w:t xml:space="preserve"> issue, to meet </w:t>
      </w:r>
      <w:r w:rsidR="0015604E" w:rsidRPr="00D3581A">
        <w:rPr>
          <w:rFonts w:asciiTheme="majorHAnsi" w:hAnsiTheme="majorHAnsi" w:cstheme="majorHAnsi"/>
          <w:sz w:val="24"/>
          <w:szCs w:val="24"/>
        </w:rPr>
        <w:t>a need in the community</w:t>
      </w:r>
      <w:r w:rsidR="003279F0">
        <w:rPr>
          <w:rFonts w:asciiTheme="majorHAnsi" w:hAnsiTheme="majorHAnsi" w:cstheme="majorHAnsi"/>
          <w:sz w:val="24"/>
          <w:szCs w:val="24"/>
        </w:rPr>
        <w:t>,</w:t>
      </w:r>
      <w:r w:rsidR="002218F0" w:rsidRPr="00D3581A">
        <w:rPr>
          <w:rFonts w:asciiTheme="majorHAnsi" w:hAnsiTheme="majorHAnsi" w:cstheme="majorHAnsi"/>
          <w:sz w:val="24"/>
          <w:szCs w:val="24"/>
        </w:rPr>
        <w:t xml:space="preserve"> and</w:t>
      </w:r>
      <w:r w:rsidR="00811FE6" w:rsidRPr="00D3581A">
        <w:rPr>
          <w:rFonts w:asciiTheme="majorHAnsi" w:hAnsiTheme="majorHAnsi" w:cstheme="majorHAnsi"/>
          <w:sz w:val="24"/>
          <w:szCs w:val="24"/>
        </w:rPr>
        <w:t xml:space="preserve"> to influence policy and practice change</w:t>
      </w:r>
      <w:r w:rsidR="00FC5654">
        <w:rPr>
          <w:rFonts w:asciiTheme="majorHAnsi" w:hAnsiTheme="majorHAnsi" w:cstheme="majorHAnsi"/>
          <w:sz w:val="24"/>
          <w:szCs w:val="24"/>
        </w:rPr>
        <w:t xml:space="preserve">, </w:t>
      </w:r>
      <w:r w:rsidR="003279F0">
        <w:rPr>
          <w:rFonts w:asciiTheme="majorHAnsi" w:hAnsiTheme="majorHAnsi" w:cstheme="majorHAnsi"/>
          <w:sz w:val="24"/>
          <w:szCs w:val="24"/>
        </w:rPr>
        <w:t>all of which</w:t>
      </w:r>
      <w:r w:rsidR="002218F0" w:rsidRPr="00D3581A">
        <w:rPr>
          <w:rFonts w:asciiTheme="majorHAnsi" w:hAnsiTheme="majorHAnsi" w:cstheme="majorHAnsi"/>
          <w:sz w:val="24"/>
          <w:szCs w:val="24"/>
        </w:rPr>
        <w:t xml:space="preserve"> </w:t>
      </w:r>
      <w:r w:rsidR="00F50D75" w:rsidRPr="00D3581A">
        <w:rPr>
          <w:rFonts w:asciiTheme="majorHAnsi" w:hAnsiTheme="majorHAnsi" w:cstheme="majorHAnsi"/>
          <w:sz w:val="24"/>
          <w:szCs w:val="24"/>
        </w:rPr>
        <w:t>aligns</w:t>
      </w:r>
      <w:r w:rsidR="0015604E" w:rsidRPr="00D3581A">
        <w:rPr>
          <w:rFonts w:asciiTheme="majorHAnsi" w:hAnsiTheme="majorHAnsi" w:cstheme="majorHAnsi"/>
          <w:sz w:val="24"/>
          <w:szCs w:val="24"/>
        </w:rPr>
        <w:t xml:space="preserve"> with </w:t>
      </w:r>
      <w:r w:rsidR="003279F0">
        <w:rPr>
          <w:rFonts w:asciiTheme="majorHAnsi" w:hAnsiTheme="majorHAnsi" w:cstheme="majorHAnsi"/>
          <w:sz w:val="24"/>
          <w:szCs w:val="24"/>
        </w:rPr>
        <w:t xml:space="preserve">the </w:t>
      </w:r>
      <w:r w:rsidR="0015604E" w:rsidRPr="00D3581A">
        <w:rPr>
          <w:rFonts w:asciiTheme="majorHAnsi" w:hAnsiTheme="majorHAnsi" w:cstheme="majorHAnsi"/>
          <w:sz w:val="24"/>
          <w:szCs w:val="24"/>
        </w:rPr>
        <w:t>participatory research</w:t>
      </w:r>
      <w:r w:rsidR="003279F0">
        <w:rPr>
          <w:rFonts w:asciiTheme="majorHAnsi" w:hAnsiTheme="majorHAnsi" w:cstheme="majorHAnsi"/>
          <w:sz w:val="24"/>
          <w:szCs w:val="24"/>
        </w:rPr>
        <w:t xml:space="preserve"> approach</w:t>
      </w:r>
      <w:r w:rsidR="009E55AE" w:rsidRPr="00D3581A">
        <w:rPr>
          <w:rFonts w:asciiTheme="majorHAnsi" w:hAnsiTheme="majorHAnsi" w:cstheme="majorHAnsi"/>
          <w:sz w:val="24"/>
          <w:szCs w:val="24"/>
        </w:rPr>
        <w:t xml:space="preserve">. </w:t>
      </w:r>
      <w:r w:rsidR="004C79D2" w:rsidRPr="00D3581A">
        <w:rPr>
          <w:rFonts w:asciiTheme="majorHAnsi" w:hAnsiTheme="majorHAnsi" w:cstheme="majorHAnsi"/>
          <w:sz w:val="24"/>
          <w:szCs w:val="24"/>
        </w:rPr>
        <w:t xml:space="preserve"> </w:t>
      </w:r>
    </w:p>
    <w:p w14:paraId="4A0D1D8A" w14:textId="00416851" w:rsidR="009B2912" w:rsidRPr="00D3581A" w:rsidRDefault="009B2912" w:rsidP="009B2912">
      <w:pPr>
        <w:jc w:val="both"/>
        <w:rPr>
          <w:rFonts w:asciiTheme="majorHAnsi" w:hAnsiTheme="majorHAnsi" w:cstheme="majorHAnsi"/>
          <w:sz w:val="24"/>
          <w:szCs w:val="24"/>
        </w:rPr>
      </w:pPr>
      <w:r w:rsidRPr="00D3581A">
        <w:rPr>
          <w:rFonts w:asciiTheme="majorHAnsi" w:hAnsiTheme="majorHAnsi" w:cstheme="majorHAnsi"/>
          <w:sz w:val="24"/>
          <w:szCs w:val="24"/>
        </w:rPr>
        <w:t xml:space="preserve">I attended </w:t>
      </w:r>
      <w:r w:rsidR="006267E2" w:rsidRPr="00D3581A">
        <w:rPr>
          <w:rFonts w:asciiTheme="majorHAnsi" w:hAnsiTheme="majorHAnsi" w:cstheme="majorHAnsi"/>
          <w:sz w:val="24"/>
          <w:szCs w:val="24"/>
        </w:rPr>
        <w:t>a</w:t>
      </w:r>
      <w:r w:rsidR="009E55AE" w:rsidRPr="00D3581A">
        <w:rPr>
          <w:rFonts w:asciiTheme="majorHAnsi" w:hAnsiTheme="majorHAnsi" w:cstheme="majorHAnsi"/>
          <w:sz w:val="24"/>
          <w:szCs w:val="24"/>
        </w:rPr>
        <w:t xml:space="preserve"> stakeholder</w:t>
      </w:r>
      <w:r w:rsidR="006267E2" w:rsidRPr="00D3581A">
        <w:rPr>
          <w:rFonts w:asciiTheme="majorHAnsi" w:hAnsiTheme="majorHAnsi" w:cstheme="majorHAnsi"/>
          <w:sz w:val="24"/>
          <w:szCs w:val="24"/>
        </w:rPr>
        <w:t xml:space="preserve"> partnership </w:t>
      </w:r>
      <w:r w:rsidRPr="00D3581A">
        <w:rPr>
          <w:rFonts w:asciiTheme="majorHAnsi" w:hAnsiTheme="majorHAnsi" w:cstheme="majorHAnsi"/>
          <w:sz w:val="24"/>
          <w:szCs w:val="24"/>
        </w:rPr>
        <w:t xml:space="preserve">meeting led by the local authority leader, which included </w:t>
      </w:r>
      <w:r w:rsidR="007849B2">
        <w:rPr>
          <w:rFonts w:asciiTheme="majorHAnsi" w:hAnsiTheme="majorHAnsi" w:cstheme="majorHAnsi"/>
          <w:sz w:val="24"/>
          <w:szCs w:val="24"/>
        </w:rPr>
        <w:t xml:space="preserve">UK </w:t>
      </w:r>
      <w:r w:rsidRPr="00D3581A">
        <w:rPr>
          <w:rFonts w:asciiTheme="majorHAnsi" w:hAnsiTheme="majorHAnsi" w:cstheme="majorHAnsi"/>
          <w:sz w:val="24"/>
          <w:szCs w:val="24"/>
        </w:rPr>
        <w:t>Home Office</w:t>
      </w:r>
      <w:r w:rsidR="00DB766F" w:rsidRPr="00D3581A">
        <w:rPr>
          <w:rFonts w:asciiTheme="majorHAnsi" w:hAnsiTheme="majorHAnsi" w:cstheme="majorHAnsi"/>
          <w:sz w:val="24"/>
          <w:szCs w:val="24"/>
        </w:rPr>
        <w:t xml:space="preserve"> </w:t>
      </w:r>
      <w:r w:rsidRPr="00D3581A">
        <w:rPr>
          <w:rFonts w:asciiTheme="majorHAnsi" w:hAnsiTheme="majorHAnsi" w:cstheme="majorHAnsi"/>
          <w:sz w:val="24"/>
          <w:szCs w:val="24"/>
        </w:rPr>
        <w:t xml:space="preserve">representation from the counter extremism unit. </w:t>
      </w:r>
      <w:r w:rsidR="00AB6373" w:rsidRPr="00D3581A">
        <w:rPr>
          <w:rFonts w:asciiTheme="majorHAnsi" w:hAnsiTheme="majorHAnsi" w:cstheme="majorHAnsi"/>
          <w:sz w:val="24"/>
          <w:szCs w:val="24"/>
        </w:rPr>
        <w:t xml:space="preserve">This </w:t>
      </w:r>
      <w:r w:rsidRPr="00D3581A">
        <w:rPr>
          <w:rFonts w:asciiTheme="majorHAnsi" w:hAnsiTheme="majorHAnsi" w:cstheme="majorHAnsi"/>
          <w:sz w:val="24"/>
          <w:szCs w:val="24"/>
        </w:rPr>
        <w:t xml:space="preserve">helped </w:t>
      </w:r>
      <w:r w:rsidR="00FC5654">
        <w:rPr>
          <w:rFonts w:asciiTheme="majorHAnsi" w:hAnsiTheme="majorHAnsi" w:cstheme="majorHAnsi"/>
          <w:sz w:val="24"/>
          <w:szCs w:val="24"/>
        </w:rPr>
        <w:t xml:space="preserve">with </w:t>
      </w:r>
      <w:r w:rsidR="00DB766F" w:rsidRPr="00D3581A">
        <w:rPr>
          <w:rFonts w:asciiTheme="majorHAnsi" w:hAnsiTheme="majorHAnsi" w:cstheme="majorHAnsi"/>
          <w:sz w:val="24"/>
          <w:szCs w:val="24"/>
        </w:rPr>
        <w:t>better</w:t>
      </w:r>
      <w:r w:rsidRPr="00D3581A">
        <w:rPr>
          <w:rFonts w:asciiTheme="majorHAnsi" w:hAnsiTheme="majorHAnsi" w:cstheme="majorHAnsi"/>
          <w:sz w:val="24"/>
          <w:szCs w:val="24"/>
        </w:rPr>
        <w:t xml:space="preserve"> understand</w:t>
      </w:r>
      <w:r w:rsidR="00FC5654">
        <w:rPr>
          <w:rFonts w:asciiTheme="majorHAnsi" w:hAnsiTheme="majorHAnsi" w:cstheme="majorHAnsi"/>
          <w:sz w:val="24"/>
          <w:szCs w:val="24"/>
        </w:rPr>
        <w:t>ing</w:t>
      </w:r>
      <w:r w:rsidRPr="00D3581A">
        <w:rPr>
          <w:rFonts w:asciiTheme="majorHAnsi" w:hAnsiTheme="majorHAnsi" w:cstheme="majorHAnsi"/>
          <w:sz w:val="24"/>
          <w:szCs w:val="24"/>
        </w:rPr>
        <w:t xml:space="preserve"> stakeholder</w:t>
      </w:r>
      <w:r w:rsidR="006267E2" w:rsidRPr="00D3581A">
        <w:rPr>
          <w:rFonts w:asciiTheme="majorHAnsi" w:hAnsiTheme="majorHAnsi" w:cstheme="majorHAnsi"/>
          <w:sz w:val="24"/>
          <w:szCs w:val="24"/>
        </w:rPr>
        <w:t xml:space="preserve"> needs</w:t>
      </w:r>
      <w:r w:rsidRPr="00D3581A">
        <w:rPr>
          <w:rFonts w:asciiTheme="majorHAnsi" w:hAnsiTheme="majorHAnsi" w:cstheme="majorHAnsi"/>
          <w:sz w:val="24"/>
          <w:szCs w:val="24"/>
        </w:rPr>
        <w:t xml:space="preserve"> and gave a platform for </w:t>
      </w:r>
      <w:r w:rsidR="00FC5654">
        <w:rPr>
          <w:rFonts w:asciiTheme="majorHAnsi" w:hAnsiTheme="majorHAnsi" w:cstheme="majorHAnsi"/>
          <w:sz w:val="24"/>
          <w:szCs w:val="24"/>
        </w:rPr>
        <w:t>findings</w:t>
      </w:r>
      <w:r w:rsidRPr="00D3581A">
        <w:rPr>
          <w:rFonts w:asciiTheme="majorHAnsi" w:hAnsiTheme="majorHAnsi" w:cstheme="majorHAnsi"/>
          <w:sz w:val="24"/>
          <w:szCs w:val="24"/>
        </w:rPr>
        <w:t xml:space="preserve"> dissemination </w:t>
      </w:r>
      <w:r w:rsidR="006267E2" w:rsidRPr="00D3581A">
        <w:rPr>
          <w:rFonts w:asciiTheme="majorHAnsi" w:hAnsiTheme="majorHAnsi" w:cstheme="majorHAnsi"/>
          <w:sz w:val="24"/>
          <w:szCs w:val="24"/>
        </w:rPr>
        <w:t>to</w:t>
      </w:r>
      <w:r w:rsidR="00AB6373" w:rsidRPr="00D3581A">
        <w:rPr>
          <w:rFonts w:asciiTheme="majorHAnsi" w:hAnsiTheme="majorHAnsi" w:cstheme="majorHAnsi"/>
          <w:sz w:val="24"/>
          <w:szCs w:val="24"/>
        </w:rPr>
        <w:t xml:space="preserve"> influenc</w:t>
      </w:r>
      <w:r w:rsidR="006267E2" w:rsidRPr="00D3581A">
        <w:rPr>
          <w:rFonts w:asciiTheme="majorHAnsi" w:hAnsiTheme="majorHAnsi" w:cstheme="majorHAnsi"/>
          <w:sz w:val="24"/>
          <w:szCs w:val="24"/>
        </w:rPr>
        <w:t xml:space="preserve">e </w:t>
      </w:r>
      <w:r w:rsidR="00AB6373" w:rsidRPr="00D3581A">
        <w:rPr>
          <w:rFonts w:asciiTheme="majorHAnsi" w:hAnsiTheme="majorHAnsi" w:cstheme="majorHAnsi"/>
          <w:sz w:val="24"/>
          <w:szCs w:val="24"/>
        </w:rPr>
        <w:t>change</w:t>
      </w:r>
      <w:r w:rsidRPr="00D3581A">
        <w:rPr>
          <w:rFonts w:asciiTheme="majorHAnsi" w:hAnsiTheme="majorHAnsi" w:cstheme="majorHAnsi"/>
          <w:sz w:val="24"/>
          <w:szCs w:val="24"/>
        </w:rPr>
        <w:t xml:space="preserve">. Sadly, the </w:t>
      </w:r>
      <w:r w:rsidRPr="00FC5654">
        <w:rPr>
          <w:rFonts w:asciiTheme="majorHAnsi" w:hAnsiTheme="majorHAnsi" w:cstheme="majorHAnsi"/>
          <w:sz w:val="24"/>
          <w:szCs w:val="24"/>
        </w:rPr>
        <w:t xml:space="preserve">meetings clashed with </w:t>
      </w:r>
      <w:r w:rsidR="00AB6373" w:rsidRPr="00FC5654">
        <w:rPr>
          <w:rFonts w:asciiTheme="majorHAnsi" w:hAnsiTheme="majorHAnsi" w:cstheme="majorHAnsi"/>
          <w:sz w:val="24"/>
          <w:szCs w:val="24"/>
        </w:rPr>
        <w:t>timetabled</w:t>
      </w:r>
      <w:r w:rsidRPr="00FC5654">
        <w:rPr>
          <w:rFonts w:asciiTheme="majorHAnsi" w:hAnsiTheme="majorHAnsi" w:cstheme="majorHAnsi"/>
          <w:sz w:val="24"/>
          <w:szCs w:val="24"/>
        </w:rPr>
        <w:t xml:space="preserve"> lectures</w:t>
      </w:r>
      <w:r w:rsidR="00FC5654">
        <w:rPr>
          <w:rFonts w:asciiTheme="majorHAnsi" w:hAnsiTheme="majorHAnsi" w:cstheme="majorHAnsi"/>
          <w:sz w:val="24"/>
          <w:szCs w:val="24"/>
        </w:rPr>
        <w:t xml:space="preserve"> the co-researchers were required to attend</w:t>
      </w:r>
      <w:r w:rsidR="009E55AE" w:rsidRPr="00FC5654">
        <w:rPr>
          <w:rFonts w:asciiTheme="majorHAnsi" w:hAnsiTheme="majorHAnsi" w:cstheme="majorHAnsi"/>
          <w:sz w:val="24"/>
          <w:szCs w:val="24"/>
        </w:rPr>
        <w:t xml:space="preserve">, so </w:t>
      </w:r>
      <w:r w:rsidR="00AB6373" w:rsidRPr="00FC5654">
        <w:rPr>
          <w:rFonts w:asciiTheme="majorHAnsi" w:hAnsiTheme="majorHAnsi" w:cstheme="majorHAnsi"/>
          <w:sz w:val="24"/>
          <w:szCs w:val="24"/>
        </w:rPr>
        <w:t>I relay</w:t>
      </w:r>
      <w:r w:rsidR="009E55AE" w:rsidRPr="00FC5654">
        <w:rPr>
          <w:rFonts w:asciiTheme="majorHAnsi" w:hAnsiTheme="majorHAnsi" w:cstheme="majorHAnsi"/>
          <w:sz w:val="24"/>
          <w:szCs w:val="24"/>
        </w:rPr>
        <w:t>ed</w:t>
      </w:r>
      <w:r w:rsidR="00AB6373" w:rsidRPr="00FC5654">
        <w:rPr>
          <w:rFonts w:asciiTheme="majorHAnsi" w:hAnsiTheme="majorHAnsi" w:cstheme="majorHAnsi"/>
          <w:sz w:val="24"/>
          <w:szCs w:val="24"/>
        </w:rPr>
        <w:t xml:space="preserve"> information </w:t>
      </w:r>
      <w:r w:rsidR="00FC5654">
        <w:rPr>
          <w:rFonts w:asciiTheme="majorHAnsi" w:hAnsiTheme="majorHAnsi" w:cstheme="majorHAnsi"/>
          <w:sz w:val="24"/>
          <w:szCs w:val="24"/>
        </w:rPr>
        <w:t xml:space="preserve">to them </w:t>
      </w:r>
      <w:r w:rsidR="00AB6373" w:rsidRPr="00FC5654">
        <w:rPr>
          <w:rFonts w:asciiTheme="majorHAnsi" w:hAnsiTheme="majorHAnsi" w:cstheme="majorHAnsi"/>
          <w:sz w:val="24"/>
          <w:szCs w:val="24"/>
        </w:rPr>
        <w:t xml:space="preserve">at team </w:t>
      </w:r>
      <w:r w:rsidR="006267E2" w:rsidRPr="00FC5654">
        <w:rPr>
          <w:rFonts w:asciiTheme="majorHAnsi" w:hAnsiTheme="majorHAnsi" w:cstheme="majorHAnsi"/>
          <w:sz w:val="24"/>
          <w:szCs w:val="24"/>
        </w:rPr>
        <w:t>meetings</w:t>
      </w:r>
      <w:r w:rsidR="00FC5654">
        <w:rPr>
          <w:rFonts w:asciiTheme="majorHAnsi" w:hAnsiTheme="majorHAnsi" w:cstheme="majorHAnsi"/>
          <w:sz w:val="24"/>
          <w:szCs w:val="24"/>
        </w:rPr>
        <w:t>. T</w:t>
      </w:r>
      <w:r w:rsidR="006267E2" w:rsidRPr="00FC5654">
        <w:rPr>
          <w:rFonts w:asciiTheme="majorHAnsi" w:hAnsiTheme="majorHAnsi" w:cstheme="majorHAnsi"/>
          <w:sz w:val="24"/>
          <w:szCs w:val="24"/>
        </w:rPr>
        <w:t xml:space="preserve">his put me </w:t>
      </w:r>
      <w:r w:rsidR="00DB766F" w:rsidRPr="00FC5654">
        <w:rPr>
          <w:rFonts w:asciiTheme="majorHAnsi" w:hAnsiTheme="majorHAnsi" w:cstheme="majorHAnsi"/>
          <w:sz w:val="24"/>
          <w:szCs w:val="24"/>
        </w:rPr>
        <w:t>at a power advantage</w:t>
      </w:r>
      <w:r w:rsidR="00CB4DC6" w:rsidRPr="00FC5654">
        <w:rPr>
          <w:rFonts w:asciiTheme="majorHAnsi" w:hAnsiTheme="majorHAnsi" w:cstheme="majorHAnsi"/>
          <w:sz w:val="24"/>
          <w:szCs w:val="24"/>
        </w:rPr>
        <w:t xml:space="preserve"> </w:t>
      </w:r>
      <w:r w:rsidR="00FC5654">
        <w:rPr>
          <w:rFonts w:asciiTheme="majorHAnsi" w:hAnsiTheme="majorHAnsi" w:cstheme="majorHAnsi"/>
          <w:sz w:val="24"/>
          <w:szCs w:val="24"/>
        </w:rPr>
        <w:t xml:space="preserve">from having </w:t>
      </w:r>
      <w:r w:rsidR="00CB4DC6" w:rsidRPr="00FC5654">
        <w:rPr>
          <w:rFonts w:asciiTheme="majorHAnsi" w:hAnsiTheme="majorHAnsi" w:cstheme="majorHAnsi"/>
          <w:sz w:val="24"/>
          <w:szCs w:val="24"/>
        </w:rPr>
        <w:t>more knowledge than the students involved</w:t>
      </w:r>
      <w:r w:rsidR="006267E2" w:rsidRPr="00FC5654">
        <w:rPr>
          <w:rFonts w:asciiTheme="majorHAnsi" w:hAnsiTheme="majorHAnsi" w:cstheme="majorHAnsi"/>
          <w:sz w:val="24"/>
          <w:szCs w:val="24"/>
        </w:rPr>
        <w:t>. In hindsight, we could have invited a few pertinent stakeholders to</w:t>
      </w:r>
      <w:r w:rsidR="00D21F2E" w:rsidRPr="00FC5654">
        <w:rPr>
          <w:rFonts w:asciiTheme="majorHAnsi" w:hAnsiTheme="majorHAnsi" w:cstheme="majorHAnsi"/>
          <w:sz w:val="24"/>
          <w:szCs w:val="24"/>
        </w:rPr>
        <w:t xml:space="preserve"> some, or all, of</w:t>
      </w:r>
      <w:r w:rsidR="006267E2" w:rsidRPr="00FC5654">
        <w:rPr>
          <w:rFonts w:asciiTheme="majorHAnsi" w:hAnsiTheme="majorHAnsi" w:cstheme="majorHAnsi"/>
          <w:sz w:val="24"/>
          <w:szCs w:val="24"/>
        </w:rPr>
        <w:t xml:space="preserve"> our research team meetings to enhance participatory practice</w:t>
      </w:r>
      <w:r w:rsidR="00CB4DC6" w:rsidRPr="00FC5654">
        <w:rPr>
          <w:rFonts w:asciiTheme="majorHAnsi" w:hAnsiTheme="majorHAnsi" w:cstheme="majorHAnsi"/>
          <w:sz w:val="24"/>
          <w:szCs w:val="24"/>
        </w:rPr>
        <w:t xml:space="preserve"> and to ensure </w:t>
      </w:r>
      <w:r w:rsidR="00FC5654">
        <w:rPr>
          <w:rFonts w:asciiTheme="majorHAnsi" w:hAnsiTheme="majorHAnsi" w:cstheme="majorHAnsi"/>
          <w:sz w:val="24"/>
          <w:szCs w:val="24"/>
        </w:rPr>
        <w:t xml:space="preserve">parity of </w:t>
      </w:r>
      <w:r w:rsidR="00CB4DC6" w:rsidRPr="00FC5654">
        <w:rPr>
          <w:rFonts w:asciiTheme="majorHAnsi" w:hAnsiTheme="majorHAnsi" w:cstheme="majorHAnsi"/>
          <w:sz w:val="24"/>
          <w:szCs w:val="24"/>
        </w:rPr>
        <w:t>knowledge</w:t>
      </w:r>
      <w:r w:rsidR="006267E2" w:rsidRPr="00FC5654">
        <w:rPr>
          <w:rFonts w:asciiTheme="majorHAnsi" w:hAnsiTheme="majorHAnsi" w:cstheme="majorHAnsi"/>
          <w:sz w:val="24"/>
          <w:szCs w:val="24"/>
        </w:rPr>
        <w:t>.</w:t>
      </w:r>
      <w:r w:rsidR="006267E2" w:rsidRPr="00D3581A">
        <w:rPr>
          <w:rFonts w:asciiTheme="majorHAnsi" w:hAnsiTheme="majorHAnsi" w:cstheme="majorHAnsi"/>
          <w:sz w:val="24"/>
          <w:szCs w:val="24"/>
        </w:rPr>
        <w:t xml:space="preserve"> </w:t>
      </w:r>
      <w:r w:rsidR="00DB766F" w:rsidRPr="00D3581A">
        <w:rPr>
          <w:rFonts w:asciiTheme="majorHAnsi" w:hAnsiTheme="majorHAnsi" w:cstheme="majorHAnsi"/>
          <w:sz w:val="24"/>
          <w:szCs w:val="24"/>
        </w:rPr>
        <w:t xml:space="preserve"> </w:t>
      </w:r>
    </w:p>
    <w:p w14:paraId="1788207A" w14:textId="7CCF06EA" w:rsidR="00685F0A" w:rsidRPr="00FC5654" w:rsidRDefault="007849B2" w:rsidP="005507E5">
      <w:pPr>
        <w:jc w:val="both"/>
        <w:rPr>
          <w:rFonts w:asciiTheme="majorHAnsi" w:hAnsiTheme="majorHAnsi" w:cstheme="majorHAnsi"/>
          <w:sz w:val="24"/>
          <w:szCs w:val="24"/>
        </w:rPr>
      </w:pPr>
      <w:r>
        <w:rPr>
          <w:rFonts w:asciiTheme="majorHAnsi" w:hAnsiTheme="majorHAnsi" w:cstheme="majorHAnsi"/>
          <w:sz w:val="24"/>
          <w:szCs w:val="24"/>
        </w:rPr>
        <w:t>As a research team, w</w:t>
      </w:r>
      <w:r w:rsidR="00FC5654">
        <w:rPr>
          <w:rFonts w:asciiTheme="majorHAnsi" w:hAnsiTheme="majorHAnsi" w:cstheme="majorHAnsi"/>
          <w:sz w:val="24"/>
          <w:szCs w:val="24"/>
        </w:rPr>
        <w:t>e</w:t>
      </w:r>
      <w:r w:rsidR="00290537" w:rsidRPr="00D3581A">
        <w:rPr>
          <w:rFonts w:asciiTheme="majorHAnsi" w:hAnsiTheme="majorHAnsi" w:cstheme="majorHAnsi"/>
          <w:sz w:val="24"/>
          <w:szCs w:val="24"/>
        </w:rPr>
        <w:t xml:space="preserve"> w</w:t>
      </w:r>
      <w:r w:rsidR="00BA2489" w:rsidRPr="00D3581A">
        <w:rPr>
          <w:rFonts w:asciiTheme="majorHAnsi" w:hAnsiTheme="majorHAnsi" w:cstheme="majorHAnsi"/>
          <w:sz w:val="24"/>
          <w:szCs w:val="24"/>
        </w:rPr>
        <w:t>orked together to design the</w:t>
      </w:r>
      <w:r w:rsidR="00DB766F" w:rsidRPr="00D3581A">
        <w:rPr>
          <w:rFonts w:asciiTheme="majorHAnsi" w:hAnsiTheme="majorHAnsi" w:cstheme="majorHAnsi"/>
          <w:sz w:val="24"/>
          <w:szCs w:val="24"/>
        </w:rPr>
        <w:t xml:space="preserve"> project</w:t>
      </w:r>
      <w:r w:rsidR="00BA2489" w:rsidRPr="00D3581A">
        <w:rPr>
          <w:rFonts w:asciiTheme="majorHAnsi" w:hAnsiTheme="majorHAnsi" w:cstheme="majorHAnsi"/>
          <w:sz w:val="24"/>
          <w:szCs w:val="24"/>
        </w:rPr>
        <w:t xml:space="preserve"> and complete relevant ethical approval documentation.</w:t>
      </w:r>
      <w:r w:rsidR="00A82F01">
        <w:rPr>
          <w:rFonts w:asciiTheme="majorHAnsi" w:hAnsiTheme="majorHAnsi" w:cstheme="majorHAnsi"/>
          <w:sz w:val="24"/>
          <w:szCs w:val="24"/>
        </w:rPr>
        <w:t xml:space="preserve"> I produced a short </w:t>
      </w:r>
      <w:proofErr w:type="spellStart"/>
      <w:r w:rsidR="00A82F01">
        <w:rPr>
          <w:rFonts w:asciiTheme="majorHAnsi" w:hAnsiTheme="majorHAnsi" w:cstheme="majorHAnsi"/>
          <w:sz w:val="24"/>
          <w:szCs w:val="24"/>
        </w:rPr>
        <w:t>powerpoint</w:t>
      </w:r>
      <w:proofErr w:type="spellEnd"/>
      <w:r w:rsidR="00A82F01">
        <w:rPr>
          <w:rFonts w:asciiTheme="majorHAnsi" w:hAnsiTheme="majorHAnsi" w:cstheme="majorHAnsi"/>
          <w:sz w:val="24"/>
          <w:szCs w:val="24"/>
        </w:rPr>
        <w:t xml:space="preserve"> presentation on what </w:t>
      </w:r>
      <w:r w:rsidR="00FC5654">
        <w:rPr>
          <w:rFonts w:asciiTheme="majorHAnsi" w:hAnsiTheme="majorHAnsi" w:cstheme="majorHAnsi"/>
          <w:sz w:val="24"/>
          <w:szCs w:val="24"/>
        </w:rPr>
        <w:t xml:space="preserve">constitutes </w:t>
      </w:r>
      <w:r w:rsidR="00A82F01">
        <w:rPr>
          <w:rFonts w:asciiTheme="majorHAnsi" w:hAnsiTheme="majorHAnsi" w:cstheme="majorHAnsi"/>
          <w:sz w:val="24"/>
          <w:szCs w:val="24"/>
        </w:rPr>
        <w:t>race hate and extremism</w:t>
      </w:r>
      <w:r w:rsidR="002162AE">
        <w:rPr>
          <w:rFonts w:asciiTheme="majorHAnsi" w:hAnsiTheme="majorHAnsi" w:cstheme="majorHAnsi"/>
          <w:sz w:val="24"/>
          <w:szCs w:val="24"/>
        </w:rPr>
        <w:t>. A</w:t>
      </w:r>
      <w:r w:rsidR="00A82F01">
        <w:rPr>
          <w:rFonts w:asciiTheme="majorHAnsi" w:hAnsiTheme="majorHAnsi" w:cstheme="majorHAnsi"/>
          <w:sz w:val="24"/>
          <w:szCs w:val="24"/>
        </w:rPr>
        <w:t xml:space="preserve"> local organisation provided case</w:t>
      </w:r>
      <w:r w:rsidR="00FC5654">
        <w:rPr>
          <w:rFonts w:asciiTheme="majorHAnsi" w:hAnsiTheme="majorHAnsi" w:cstheme="majorHAnsi"/>
          <w:sz w:val="24"/>
          <w:szCs w:val="24"/>
        </w:rPr>
        <w:t xml:space="preserve"> </w:t>
      </w:r>
      <w:r w:rsidR="00A82F01">
        <w:rPr>
          <w:rFonts w:asciiTheme="majorHAnsi" w:hAnsiTheme="majorHAnsi" w:cstheme="majorHAnsi"/>
          <w:sz w:val="24"/>
          <w:szCs w:val="24"/>
        </w:rPr>
        <w:t xml:space="preserve">study examples of local </w:t>
      </w:r>
      <w:r w:rsidR="00FB756B">
        <w:rPr>
          <w:rFonts w:asciiTheme="majorHAnsi" w:hAnsiTheme="majorHAnsi" w:cstheme="majorHAnsi"/>
          <w:sz w:val="24"/>
          <w:szCs w:val="24"/>
        </w:rPr>
        <w:t>people</w:t>
      </w:r>
      <w:r w:rsidR="00A82F01">
        <w:rPr>
          <w:rFonts w:asciiTheme="majorHAnsi" w:hAnsiTheme="majorHAnsi" w:cstheme="majorHAnsi"/>
          <w:sz w:val="24"/>
          <w:szCs w:val="24"/>
        </w:rPr>
        <w:t xml:space="preserve"> who had experienced racism</w:t>
      </w:r>
      <w:r w:rsidR="00FC5654">
        <w:rPr>
          <w:rFonts w:asciiTheme="majorHAnsi" w:hAnsiTheme="majorHAnsi" w:cstheme="majorHAnsi"/>
          <w:sz w:val="24"/>
          <w:szCs w:val="24"/>
        </w:rPr>
        <w:t>,</w:t>
      </w:r>
      <w:r w:rsidR="00A82F01">
        <w:rPr>
          <w:rFonts w:asciiTheme="majorHAnsi" w:hAnsiTheme="majorHAnsi" w:cstheme="majorHAnsi"/>
          <w:sz w:val="24"/>
          <w:szCs w:val="24"/>
        </w:rPr>
        <w:t xml:space="preserve"> </w:t>
      </w:r>
      <w:r w:rsidR="00D36FBF">
        <w:rPr>
          <w:rFonts w:asciiTheme="majorHAnsi" w:hAnsiTheme="majorHAnsi" w:cstheme="majorHAnsi"/>
          <w:sz w:val="24"/>
          <w:szCs w:val="24"/>
        </w:rPr>
        <w:t xml:space="preserve">which we were able to use in the presentation to </w:t>
      </w:r>
      <w:r w:rsidR="00A82F01">
        <w:rPr>
          <w:rFonts w:asciiTheme="majorHAnsi" w:hAnsiTheme="majorHAnsi" w:cstheme="majorHAnsi"/>
          <w:sz w:val="24"/>
          <w:szCs w:val="24"/>
        </w:rPr>
        <w:t>stimulate</w:t>
      </w:r>
      <w:r w:rsidR="00D36FBF">
        <w:rPr>
          <w:rFonts w:asciiTheme="majorHAnsi" w:hAnsiTheme="majorHAnsi" w:cstheme="majorHAnsi"/>
          <w:sz w:val="24"/>
          <w:szCs w:val="24"/>
        </w:rPr>
        <w:t xml:space="preserve"> group</w:t>
      </w:r>
      <w:r w:rsidR="00A82F01">
        <w:rPr>
          <w:rFonts w:asciiTheme="majorHAnsi" w:hAnsiTheme="majorHAnsi" w:cstheme="majorHAnsi"/>
          <w:sz w:val="24"/>
          <w:szCs w:val="24"/>
        </w:rPr>
        <w:t xml:space="preserve"> discussion</w:t>
      </w:r>
      <w:r w:rsidR="00D36FBF">
        <w:rPr>
          <w:rFonts w:asciiTheme="majorHAnsi" w:hAnsiTheme="majorHAnsi" w:cstheme="majorHAnsi"/>
          <w:sz w:val="24"/>
          <w:szCs w:val="24"/>
        </w:rPr>
        <w:t>s</w:t>
      </w:r>
      <w:r w:rsidR="00A82F01">
        <w:rPr>
          <w:rFonts w:asciiTheme="majorHAnsi" w:hAnsiTheme="majorHAnsi" w:cstheme="majorHAnsi"/>
          <w:sz w:val="24"/>
          <w:szCs w:val="24"/>
        </w:rPr>
        <w:t xml:space="preserve">. </w:t>
      </w:r>
      <w:r w:rsidR="00BA2489" w:rsidRPr="00D3581A">
        <w:rPr>
          <w:rFonts w:asciiTheme="majorHAnsi" w:hAnsiTheme="majorHAnsi" w:cstheme="majorHAnsi"/>
          <w:sz w:val="24"/>
          <w:szCs w:val="24"/>
        </w:rPr>
        <w:t xml:space="preserve">The co-researchers piloted a world café </w:t>
      </w:r>
      <w:r w:rsidR="00290537" w:rsidRPr="00D3581A">
        <w:rPr>
          <w:rFonts w:asciiTheme="majorHAnsi" w:hAnsiTheme="majorHAnsi" w:cstheme="majorHAnsi"/>
          <w:sz w:val="24"/>
          <w:szCs w:val="24"/>
        </w:rPr>
        <w:t xml:space="preserve">with a class of first year </w:t>
      </w:r>
      <w:r w:rsidR="009E55AE" w:rsidRPr="00D3581A">
        <w:rPr>
          <w:rFonts w:asciiTheme="majorHAnsi" w:hAnsiTheme="majorHAnsi" w:cstheme="majorHAnsi"/>
          <w:sz w:val="24"/>
          <w:szCs w:val="24"/>
        </w:rPr>
        <w:t>c</w:t>
      </w:r>
      <w:r w:rsidR="00290537" w:rsidRPr="00D3581A">
        <w:rPr>
          <w:rFonts w:asciiTheme="majorHAnsi" w:hAnsiTheme="majorHAnsi" w:cstheme="majorHAnsi"/>
          <w:sz w:val="24"/>
          <w:szCs w:val="24"/>
        </w:rPr>
        <w:t>riminology students</w:t>
      </w:r>
      <w:r w:rsidR="009B6800" w:rsidRPr="00D3581A">
        <w:rPr>
          <w:rFonts w:asciiTheme="majorHAnsi" w:hAnsiTheme="majorHAnsi" w:cstheme="majorHAnsi"/>
          <w:sz w:val="24"/>
          <w:szCs w:val="24"/>
        </w:rPr>
        <w:t xml:space="preserve"> studying world café</w:t>
      </w:r>
      <w:r w:rsidR="00FC5654">
        <w:rPr>
          <w:rFonts w:asciiTheme="majorHAnsi" w:hAnsiTheme="majorHAnsi" w:cstheme="majorHAnsi"/>
          <w:sz w:val="24"/>
          <w:szCs w:val="24"/>
        </w:rPr>
        <w:t xml:space="preserve">. </w:t>
      </w:r>
      <w:r w:rsidR="009B6800" w:rsidRPr="00D3581A">
        <w:rPr>
          <w:rFonts w:asciiTheme="majorHAnsi" w:hAnsiTheme="majorHAnsi" w:cstheme="majorHAnsi"/>
          <w:sz w:val="24"/>
          <w:szCs w:val="24"/>
        </w:rPr>
        <w:t>This pilot gave co-researchers</w:t>
      </w:r>
      <w:r w:rsidR="00DB4C63" w:rsidRPr="00D3581A">
        <w:rPr>
          <w:rFonts w:asciiTheme="majorHAnsi" w:hAnsiTheme="majorHAnsi" w:cstheme="majorHAnsi"/>
          <w:sz w:val="24"/>
          <w:szCs w:val="24"/>
        </w:rPr>
        <w:t xml:space="preserve"> first-hand experience</w:t>
      </w:r>
      <w:r w:rsidR="00AB6373" w:rsidRPr="00D3581A">
        <w:rPr>
          <w:rFonts w:asciiTheme="majorHAnsi" w:hAnsiTheme="majorHAnsi" w:cstheme="majorHAnsi"/>
          <w:sz w:val="24"/>
          <w:szCs w:val="24"/>
        </w:rPr>
        <w:t xml:space="preserve"> </w:t>
      </w:r>
      <w:r w:rsidR="009B6800" w:rsidRPr="00D3581A">
        <w:rPr>
          <w:rFonts w:asciiTheme="majorHAnsi" w:hAnsiTheme="majorHAnsi" w:cstheme="majorHAnsi"/>
          <w:sz w:val="24"/>
          <w:szCs w:val="24"/>
        </w:rPr>
        <w:t>of</w:t>
      </w:r>
      <w:r w:rsidR="00DB4C63" w:rsidRPr="00D3581A">
        <w:rPr>
          <w:rFonts w:asciiTheme="majorHAnsi" w:hAnsiTheme="majorHAnsi" w:cstheme="majorHAnsi"/>
          <w:sz w:val="24"/>
          <w:szCs w:val="24"/>
        </w:rPr>
        <w:t xml:space="preserve"> put</w:t>
      </w:r>
      <w:r w:rsidR="009B6800" w:rsidRPr="00D3581A">
        <w:rPr>
          <w:rFonts w:asciiTheme="majorHAnsi" w:hAnsiTheme="majorHAnsi" w:cstheme="majorHAnsi"/>
          <w:sz w:val="24"/>
          <w:szCs w:val="24"/>
        </w:rPr>
        <w:t>ting</w:t>
      </w:r>
      <w:r w:rsidR="00DB4C63" w:rsidRPr="00D3581A">
        <w:rPr>
          <w:rFonts w:asciiTheme="majorHAnsi" w:hAnsiTheme="majorHAnsi" w:cstheme="majorHAnsi"/>
          <w:sz w:val="24"/>
          <w:szCs w:val="24"/>
        </w:rPr>
        <w:t xml:space="preserve"> into</w:t>
      </w:r>
      <w:r w:rsidR="00AB6373" w:rsidRPr="00D3581A">
        <w:rPr>
          <w:rFonts w:asciiTheme="majorHAnsi" w:hAnsiTheme="majorHAnsi" w:cstheme="majorHAnsi"/>
          <w:sz w:val="24"/>
          <w:szCs w:val="24"/>
        </w:rPr>
        <w:t xml:space="preserve"> practice world café</w:t>
      </w:r>
      <w:r w:rsidR="00DB4C63" w:rsidRPr="00D3581A">
        <w:rPr>
          <w:rFonts w:asciiTheme="majorHAnsi" w:hAnsiTheme="majorHAnsi" w:cstheme="majorHAnsi"/>
          <w:sz w:val="24"/>
          <w:szCs w:val="24"/>
        </w:rPr>
        <w:t xml:space="preserve"> training </w:t>
      </w:r>
      <w:r w:rsidR="00FC5654">
        <w:rPr>
          <w:rFonts w:asciiTheme="majorHAnsi" w:hAnsiTheme="majorHAnsi" w:cstheme="majorHAnsi"/>
          <w:sz w:val="24"/>
          <w:szCs w:val="24"/>
        </w:rPr>
        <w:t xml:space="preserve">from </w:t>
      </w:r>
      <w:r w:rsidR="009B6800" w:rsidRPr="00D3581A">
        <w:rPr>
          <w:rFonts w:asciiTheme="majorHAnsi" w:hAnsiTheme="majorHAnsi" w:cstheme="majorHAnsi"/>
          <w:sz w:val="24"/>
          <w:szCs w:val="24"/>
        </w:rPr>
        <w:t xml:space="preserve">their </w:t>
      </w:r>
      <w:r w:rsidR="00FC5654" w:rsidRPr="00D3581A">
        <w:rPr>
          <w:rFonts w:asciiTheme="majorHAnsi" w:hAnsiTheme="majorHAnsi" w:cstheme="majorHAnsi"/>
          <w:sz w:val="24"/>
          <w:szCs w:val="24"/>
        </w:rPr>
        <w:t>first year</w:t>
      </w:r>
      <w:r w:rsidR="009B6800" w:rsidRPr="00D3581A">
        <w:rPr>
          <w:rFonts w:asciiTheme="majorHAnsi" w:hAnsiTheme="majorHAnsi" w:cstheme="majorHAnsi"/>
          <w:sz w:val="24"/>
          <w:szCs w:val="24"/>
        </w:rPr>
        <w:t xml:space="preserve"> and </w:t>
      </w:r>
      <w:r w:rsidR="00D36FBF">
        <w:rPr>
          <w:rFonts w:asciiTheme="majorHAnsi" w:hAnsiTheme="majorHAnsi" w:cstheme="majorHAnsi"/>
          <w:sz w:val="24"/>
          <w:szCs w:val="24"/>
        </w:rPr>
        <w:t xml:space="preserve">from </w:t>
      </w:r>
      <w:r w:rsidR="009B6800" w:rsidRPr="00D3581A">
        <w:rPr>
          <w:rFonts w:asciiTheme="majorHAnsi" w:hAnsiTheme="majorHAnsi" w:cstheme="majorHAnsi"/>
          <w:sz w:val="24"/>
          <w:szCs w:val="24"/>
        </w:rPr>
        <w:t>team meetings</w:t>
      </w:r>
      <w:r w:rsidR="00DB4C63" w:rsidRPr="00D3581A">
        <w:rPr>
          <w:rFonts w:asciiTheme="majorHAnsi" w:hAnsiTheme="majorHAnsi" w:cstheme="majorHAnsi"/>
          <w:sz w:val="24"/>
          <w:szCs w:val="24"/>
        </w:rPr>
        <w:t>. A few</w:t>
      </w:r>
      <w:r w:rsidR="009B6800" w:rsidRPr="00D3581A">
        <w:rPr>
          <w:rFonts w:asciiTheme="majorHAnsi" w:hAnsiTheme="majorHAnsi" w:cstheme="majorHAnsi"/>
          <w:sz w:val="24"/>
          <w:szCs w:val="24"/>
        </w:rPr>
        <w:t xml:space="preserve"> small</w:t>
      </w:r>
      <w:r w:rsidR="00DB4C63" w:rsidRPr="00D3581A">
        <w:rPr>
          <w:rFonts w:asciiTheme="majorHAnsi" w:hAnsiTheme="majorHAnsi" w:cstheme="majorHAnsi"/>
          <w:sz w:val="24"/>
          <w:szCs w:val="24"/>
        </w:rPr>
        <w:t xml:space="preserve"> changes were made to our research resources </w:t>
      </w:r>
      <w:r w:rsidR="00D36FBF">
        <w:rPr>
          <w:rFonts w:asciiTheme="majorHAnsi" w:hAnsiTheme="majorHAnsi" w:cstheme="majorHAnsi"/>
          <w:sz w:val="24"/>
          <w:szCs w:val="24"/>
        </w:rPr>
        <w:t xml:space="preserve">in response to the </w:t>
      </w:r>
      <w:r w:rsidR="00DB4C63" w:rsidRPr="00D3581A">
        <w:rPr>
          <w:rFonts w:asciiTheme="majorHAnsi" w:hAnsiTheme="majorHAnsi" w:cstheme="majorHAnsi"/>
          <w:sz w:val="24"/>
          <w:szCs w:val="24"/>
        </w:rPr>
        <w:t>pilot study feedback</w:t>
      </w:r>
      <w:r w:rsidR="00D36FBF">
        <w:rPr>
          <w:rFonts w:asciiTheme="majorHAnsi" w:hAnsiTheme="majorHAnsi" w:cstheme="majorHAnsi"/>
          <w:sz w:val="24"/>
          <w:szCs w:val="24"/>
        </w:rPr>
        <w:t xml:space="preserve"> (which was mostly positive). Such collaborative practice to develop and hone research materials is an example of what Banks et al (2019) refer to as ‘co-production’</w:t>
      </w:r>
      <w:r w:rsidR="00DB4C63" w:rsidRPr="00FC5654">
        <w:rPr>
          <w:rFonts w:asciiTheme="majorHAnsi" w:hAnsiTheme="majorHAnsi" w:cstheme="majorHAnsi"/>
          <w:sz w:val="24"/>
          <w:szCs w:val="24"/>
        </w:rPr>
        <w:t xml:space="preserve">. </w:t>
      </w:r>
      <w:r w:rsidR="00685F0A" w:rsidRPr="00FC5654">
        <w:rPr>
          <w:rFonts w:asciiTheme="majorHAnsi" w:hAnsiTheme="majorHAnsi" w:cstheme="majorHAnsi"/>
          <w:sz w:val="24"/>
          <w:szCs w:val="24"/>
        </w:rPr>
        <w:t>Our research questions</w:t>
      </w:r>
      <w:r w:rsidR="00A82F01" w:rsidRPr="00FC5654">
        <w:rPr>
          <w:rFonts w:asciiTheme="majorHAnsi" w:hAnsiTheme="majorHAnsi" w:cstheme="majorHAnsi"/>
          <w:sz w:val="24"/>
          <w:szCs w:val="24"/>
        </w:rPr>
        <w:t xml:space="preserve"> for the world café covered</w:t>
      </w:r>
      <w:r w:rsidR="00473B91" w:rsidRPr="00FC5654">
        <w:rPr>
          <w:rFonts w:asciiTheme="majorHAnsi" w:hAnsiTheme="majorHAnsi" w:cstheme="majorHAnsi"/>
          <w:sz w:val="24"/>
          <w:szCs w:val="24"/>
        </w:rPr>
        <w:t xml:space="preserve"> the following questions</w:t>
      </w:r>
      <w:r w:rsidR="00685F0A" w:rsidRPr="00FC5654">
        <w:rPr>
          <w:rFonts w:asciiTheme="majorHAnsi" w:hAnsiTheme="majorHAnsi" w:cstheme="majorHAnsi"/>
          <w:sz w:val="24"/>
          <w:szCs w:val="24"/>
        </w:rPr>
        <w:t>:</w:t>
      </w:r>
    </w:p>
    <w:p w14:paraId="554A8AE7" w14:textId="0678251F" w:rsidR="00685F0A" w:rsidRPr="00FC5654" w:rsidRDefault="00685F0A" w:rsidP="00685F0A">
      <w:pPr>
        <w:jc w:val="both"/>
        <w:rPr>
          <w:rFonts w:asciiTheme="majorHAnsi" w:hAnsiTheme="majorHAnsi" w:cstheme="majorHAnsi"/>
          <w:sz w:val="24"/>
          <w:szCs w:val="24"/>
        </w:rPr>
      </w:pPr>
      <w:r w:rsidRPr="00FC5654">
        <w:rPr>
          <w:rFonts w:asciiTheme="majorHAnsi" w:hAnsiTheme="majorHAnsi" w:cstheme="majorHAnsi"/>
          <w:sz w:val="24"/>
          <w:szCs w:val="24"/>
        </w:rPr>
        <w:t>Discussion 1:</w:t>
      </w:r>
      <w:r w:rsidRPr="00FC5654">
        <w:rPr>
          <w:rFonts w:asciiTheme="majorHAnsi" w:hAnsiTheme="majorHAnsi" w:cstheme="majorHAnsi"/>
          <w:b/>
          <w:bCs/>
          <w:sz w:val="24"/>
          <w:szCs w:val="24"/>
        </w:rPr>
        <w:t xml:space="preserve"> </w:t>
      </w:r>
      <w:r w:rsidRPr="00FC5654">
        <w:rPr>
          <w:rFonts w:asciiTheme="majorHAnsi" w:hAnsiTheme="majorHAnsi" w:cstheme="majorHAnsi"/>
          <w:sz w:val="24"/>
          <w:szCs w:val="24"/>
        </w:rPr>
        <w:t xml:space="preserve">What is </w:t>
      </w:r>
      <w:r w:rsidR="00A82F01" w:rsidRPr="00FC5654">
        <w:rPr>
          <w:rFonts w:asciiTheme="majorHAnsi" w:hAnsiTheme="majorHAnsi" w:cstheme="majorHAnsi"/>
          <w:sz w:val="24"/>
          <w:szCs w:val="24"/>
        </w:rPr>
        <w:t>r</w:t>
      </w:r>
      <w:r w:rsidRPr="00FC5654">
        <w:rPr>
          <w:rFonts w:asciiTheme="majorHAnsi" w:hAnsiTheme="majorHAnsi" w:cstheme="majorHAnsi"/>
          <w:sz w:val="24"/>
          <w:szCs w:val="24"/>
        </w:rPr>
        <w:t xml:space="preserve">acial </w:t>
      </w:r>
      <w:r w:rsidR="00A82F01" w:rsidRPr="00FC5654">
        <w:rPr>
          <w:rFonts w:asciiTheme="majorHAnsi" w:hAnsiTheme="majorHAnsi" w:cstheme="majorHAnsi"/>
          <w:sz w:val="24"/>
          <w:szCs w:val="24"/>
        </w:rPr>
        <w:t>h</w:t>
      </w:r>
      <w:r w:rsidRPr="00FC5654">
        <w:rPr>
          <w:rFonts w:asciiTheme="majorHAnsi" w:hAnsiTheme="majorHAnsi" w:cstheme="majorHAnsi"/>
          <w:sz w:val="24"/>
          <w:szCs w:val="24"/>
        </w:rPr>
        <w:t xml:space="preserve">atred, </w:t>
      </w:r>
      <w:r w:rsidR="00A82F01" w:rsidRPr="00FC5654">
        <w:rPr>
          <w:rFonts w:asciiTheme="majorHAnsi" w:hAnsiTheme="majorHAnsi" w:cstheme="majorHAnsi"/>
          <w:sz w:val="24"/>
          <w:szCs w:val="24"/>
        </w:rPr>
        <w:t>r</w:t>
      </w:r>
      <w:r w:rsidRPr="00FC5654">
        <w:rPr>
          <w:rFonts w:asciiTheme="majorHAnsi" w:hAnsiTheme="majorHAnsi" w:cstheme="majorHAnsi"/>
          <w:sz w:val="24"/>
          <w:szCs w:val="24"/>
        </w:rPr>
        <w:t xml:space="preserve">acial </w:t>
      </w:r>
      <w:r w:rsidR="00A82F01" w:rsidRPr="00FC5654">
        <w:rPr>
          <w:rFonts w:asciiTheme="majorHAnsi" w:hAnsiTheme="majorHAnsi" w:cstheme="majorHAnsi"/>
          <w:sz w:val="24"/>
          <w:szCs w:val="24"/>
        </w:rPr>
        <w:t>h</w:t>
      </w:r>
      <w:r w:rsidRPr="00FC5654">
        <w:rPr>
          <w:rFonts w:asciiTheme="majorHAnsi" w:hAnsiTheme="majorHAnsi" w:cstheme="majorHAnsi"/>
          <w:sz w:val="24"/>
          <w:szCs w:val="24"/>
        </w:rPr>
        <w:t xml:space="preserve">atred </w:t>
      </w:r>
      <w:r w:rsidR="00A82F01" w:rsidRPr="00FC5654">
        <w:rPr>
          <w:rFonts w:asciiTheme="majorHAnsi" w:hAnsiTheme="majorHAnsi" w:cstheme="majorHAnsi"/>
          <w:sz w:val="24"/>
          <w:szCs w:val="24"/>
        </w:rPr>
        <w:t>c</w:t>
      </w:r>
      <w:r w:rsidRPr="00FC5654">
        <w:rPr>
          <w:rFonts w:asciiTheme="majorHAnsi" w:hAnsiTheme="majorHAnsi" w:cstheme="majorHAnsi"/>
          <w:sz w:val="24"/>
          <w:szCs w:val="24"/>
        </w:rPr>
        <w:t xml:space="preserve">rime </w:t>
      </w:r>
      <w:r w:rsidR="00A82F01" w:rsidRPr="00FC5654">
        <w:rPr>
          <w:rFonts w:asciiTheme="majorHAnsi" w:hAnsiTheme="majorHAnsi" w:cstheme="majorHAnsi"/>
          <w:sz w:val="24"/>
          <w:szCs w:val="24"/>
        </w:rPr>
        <w:t>and</w:t>
      </w:r>
      <w:r w:rsidRPr="00FC5654">
        <w:rPr>
          <w:rFonts w:asciiTheme="majorHAnsi" w:hAnsiTheme="majorHAnsi" w:cstheme="majorHAnsi"/>
          <w:sz w:val="24"/>
          <w:szCs w:val="24"/>
        </w:rPr>
        <w:t xml:space="preserve"> </w:t>
      </w:r>
      <w:r w:rsidR="00A82F01" w:rsidRPr="00FC5654">
        <w:rPr>
          <w:rFonts w:asciiTheme="majorHAnsi" w:hAnsiTheme="majorHAnsi" w:cstheme="majorHAnsi"/>
          <w:sz w:val="24"/>
          <w:szCs w:val="24"/>
        </w:rPr>
        <w:t>e</w:t>
      </w:r>
      <w:r w:rsidRPr="00FC5654">
        <w:rPr>
          <w:rFonts w:asciiTheme="majorHAnsi" w:hAnsiTheme="majorHAnsi" w:cstheme="majorHAnsi"/>
          <w:sz w:val="24"/>
          <w:szCs w:val="24"/>
        </w:rPr>
        <w:t xml:space="preserve">xtremism? (What does racial hatred and extremism look like to you? </w:t>
      </w:r>
      <w:r w:rsidR="00FC5654">
        <w:rPr>
          <w:rFonts w:asciiTheme="majorHAnsi" w:hAnsiTheme="majorHAnsi" w:cstheme="majorHAnsi"/>
          <w:sz w:val="24"/>
          <w:szCs w:val="24"/>
        </w:rPr>
        <w:t>B</w:t>
      </w:r>
      <w:r w:rsidRPr="00FC5654">
        <w:rPr>
          <w:rFonts w:asciiTheme="majorHAnsi" w:hAnsiTheme="majorHAnsi" w:cstheme="majorHAnsi"/>
          <w:sz w:val="24"/>
          <w:szCs w:val="24"/>
        </w:rPr>
        <w:t>ased on the local examples that were read out to you - what are your responses to these case studies?</w:t>
      </w:r>
      <w:r w:rsidR="00A82F01" w:rsidRPr="00FC5654">
        <w:rPr>
          <w:rFonts w:asciiTheme="majorHAnsi" w:hAnsiTheme="majorHAnsi" w:cstheme="majorHAnsi"/>
          <w:sz w:val="24"/>
          <w:szCs w:val="24"/>
        </w:rPr>
        <w:t>)</w:t>
      </w:r>
    </w:p>
    <w:p w14:paraId="0C4E5AA3" w14:textId="199C433A" w:rsidR="00685F0A" w:rsidRPr="00FC5654" w:rsidRDefault="00685F0A" w:rsidP="00685F0A">
      <w:pPr>
        <w:jc w:val="both"/>
        <w:rPr>
          <w:rFonts w:asciiTheme="majorHAnsi" w:hAnsiTheme="majorHAnsi" w:cstheme="majorHAnsi"/>
          <w:sz w:val="24"/>
          <w:szCs w:val="24"/>
        </w:rPr>
      </w:pPr>
      <w:r w:rsidRPr="00FC5654">
        <w:rPr>
          <w:rFonts w:asciiTheme="majorHAnsi" w:hAnsiTheme="majorHAnsi" w:cstheme="majorHAnsi"/>
          <w:sz w:val="24"/>
          <w:szCs w:val="24"/>
        </w:rPr>
        <w:t xml:space="preserve">Discussion 2: How extensive is the problem? (What extent of racial hatred, racial-hatred crime and extremism do you think there is in this locality?  Give reasons for your answers </w:t>
      </w:r>
      <w:proofErr w:type="gramStart"/>
      <w:r w:rsidRPr="00FC5654">
        <w:rPr>
          <w:rFonts w:asciiTheme="majorHAnsi" w:hAnsiTheme="majorHAnsi" w:cstheme="majorHAnsi"/>
          <w:sz w:val="24"/>
          <w:szCs w:val="24"/>
        </w:rPr>
        <w:t>e.g.</w:t>
      </w:r>
      <w:proofErr w:type="gramEnd"/>
      <w:r w:rsidRPr="00FC5654">
        <w:rPr>
          <w:rFonts w:asciiTheme="majorHAnsi" w:hAnsiTheme="majorHAnsi" w:cstheme="majorHAnsi"/>
          <w:sz w:val="24"/>
          <w:szCs w:val="24"/>
        </w:rPr>
        <w:t xml:space="preserve"> first-hand experience, observations or hearsay/assumptions)</w:t>
      </w:r>
    </w:p>
    <w:p w14:paraId="32E93B19" w14:textId="4C2D086C" w:rsidR="00B879C9" w:rsidRPr="00C13886" w:rsidRDefault="00685F0A" w:rsidP="00C13886">
      <w:pPr>
        <w:jc w:val="both"/>
        <w:rPr>
          <w:rFonts w:asciiTheme="majorHAnsi" w:hAnsiTheme="majorHAnsi" w:cstheme="majorHAnsi"/>
        </w:rPr>
      </w:pPr>
      <w:r w:rsidRPr="00FC5654">
        <w:rPr>
          <w:rFonts w:asciiTheme="majorHAnsi" w:hAnsiTheme="majorHAnsi" w:cstheme="majorHAnsi"/>
          <w:sz w:val="24"/>
          <w:szCs w:val="24"/>
        </w:rPr>
        <w:lastRenderedPageBreak/>
        <w:t xml:space="preserve">Discussion 3: What are </w:t>
      </w:r>
      <w:r w:rsidR="00A82F01" w:rsidRPr="00FC5654">
        <w:rPr>
          <w:rFonts w:asciiTheme="majorHAnsi" w:hAnsiTheme="majorHAnsi" w:cstheme="majorHAnsi"/>
          <w:sz w:val="24"/>
          <w:szCs w:val="24"/>
        </w:rPr>
        <w:t>the</w:t>
      </w:r>
      <w:r w:rsidRPr="00FC5654">
        <w:rPr>
          <w:rFonts w:asciiTheme="majorHAnsi" w:hAnsiTheme="majorHAnsi" w:cstheme="majorHAnsi"/>
          <w:sz w:val="24"/>
          <w:szCs w:val="24"/>
        </w:rPr>
        <w:t xml:space="preserve"> solutions? (What do you think should be done to reduce racial hate attitudes, </w:t>
      </w:r>
      <w:proofErr w:type="gramStart"/>
      <w:r w:rsidRPr="00FC5654">
        <w:rPr>
          <w:rFonts w:asciiTheme="majorHAnsi" w:hAnsiTheme="majorHAnsi" w:cstheme="majorHAnsi"/>
          <w:sz w:val="24"/>
          <w:szCs w:val="24"/>
        </w:rPr>
        <w:t>crime</w:t>
      </w:r>
      <w:proofErr w:type="gramEnd"/>
      <w:r w:rsidRPr="00FC5654">
        <w:rPr>
          <w:rFonts w:asciiTheme="majorHAnsi" w:hAnsiTheme="majorHAnsi" w:cstheme="majorHAnsi"/>
          <w:sz w:val="24"/>
          <w:szCs w:val="24"/>
        </w:rPr>
        <w:t xml:space="preserve"> and extremism in the locality? What things would assist community cohesion?)</w:t>
      </w:r>
    </w:p>
    <w:p w14:paraId="205B4C0A" w14:textId="29257950" w:rsidR="00DB4C63" w:rsidRPr="00D3581A" w:rsidRDefault="00223CE9" w:rsidP="005507E5">
      <w:pPr>
        <w:jc w:val="both"/>
        <w:rPr>
          <w:rFonts w:asciiTheme="majorHAnsi" w:hAnsiTheme="majorHAnsi" w:cstheme="majorHAnsi"/>
          <w:sz w:val="24"/>
          <w:szCs w:val="24"/>
        </w:rPr>
      </w:pPr>
      <w:r w:rsidRPr="00D3581A">
        <w:rPr>
          <w:rFonts w:asciiTheme="majorHAnsi" w:hAnsiTheme="majorHAnsi" w:cstheme="majorHAnsi"/>
          <w:sz w:val="24"/>
          <w:szCs w:val="24"/>
        </w:rPr>
        <w:t>Some schools</w:t>
      </w:r>
      <w:r w:rsidR="00DB4C63" w:rsidRPr="00D3581A">
        <w:rPr>
          <w:rFonts w:asciiTheme="majorHAnsi" w:hAnsiTheme="majorHAnsi" w:cstheme="majorHAnsi"/>
          <w:sz w:val="24"/>
          <w:szCs w:val="24"/>
        </w:rPr>
        <w:t xml:space="preserve"> </w:t>
      </w:r>
      <w:r w:rsidR="00C105B9" w:rsidRPr="00D3581A">
        <w:rPr>
          <w:rFonts w:asciiTheme="majorHAnsi" w:hAnsiTheme="majorHAnsi" w:cstheme="majorHAnsi"/>
          <w:sz w:val="24"/>
          <w:szCs w:val="24"/>
        </w:rPr>
        <w:t xml:space="preserve">enabled us to </w:t>
      </w:r>
      <w:r w:rsidRPr="00D3581A">
        <w:rPr>
          <w:rFonts w:asciiTheme="majorHAnsi" w:hAnsiTheme="majorHAnsi" w:cstheme="majorHAnsi"/>
          <w:sz w:val="24"/>
          <w:szCs w:val="24"/>
        </w:rPr>
        <w:t xml:space="preserve">facilitate a </w:t>
      </w:r>
      <w:r w:rsidR="00AB6373" w:rsidRPr="00D3581A">
        <w:rPr>
          <w:rFonts w:asciiTheme="majorHAnsi" w:hAnsiTheme="majorHAnsi" w:cstheme="majorHAnsi"/>
          <w:sz w:val="24"/>
          <w:szCs w:val="24"/>
        </w:rPr>
        <w:t>world café event</w:t>
      </w:r>
      <w:r w:rsidRPr="00D3581A">
        <w:rPr>
          <w:rFonts w:asciiTheme="majorHAnsi" w:hAnsiTheme="majorHAnsi" w:cstheme="majorHAnsi"/>
          <w:sz w:val="24"/>
          <w:szCs w:val="24"/>
        </w:rPr>
        <w:t xml:space="preserve"> as part of the curriculum</w:t>
      </w:r>
      <w:r w:rsidR="00AB6373" w:rsidRPr="00D3581A">
        <w:rPr>
          <w:rFonts w:asciiTheme="majorHAnsi" w:hAnsiTheme="majorHAnsi" w:cstheme="majorHAnsi"/>
          <w:sz w:val="24"/>
          <w:szCs w:val="24"/>
        </w:rPr>
        <w:t xml:space="preserve"> in class time</w:t>
      </w:r>
      <w:r w:rsidRPr="00D3581A">
        <w:rPr>
          <w:rFonts w:asciiTheme="majorHAnsi" w:hAnsiTheme="majorHAnsi" w:cstheme="majorHAnsi"/>
          <w:sz w:val="24"/>
          <w:szCs w:val="24"/>
        </w:rPr>
        <w:t>. We worked with school</w:t>
      </w:r>
      <w:r w:rsidR="00AB6373" w:rsidRPr="00D3581A">
        <w:rPr>
          <w:rFonts w:asciiTheme="majorHAnsi" w:hAnsiTheme="majorHAnsi" w:cstheme="majorHAnsi"/>
          <w:sz w:val="24"/>
          <w:szCs w:val="24"/>
        </w:rPr>
        <w:t>s</w:t>
      </w:r>
      <w:r w:rsidRPr="00D3581A">
        <w:rPr>
          <w:rFonts w:asciiTheme="majorHAnsi" w:hAnsiTheme="majorHAnsi" w:cstheme="majorHAnsi"/>
          <w:sz w:val="24"/>
          <w:szCs w:val="24"/>
        </w:rPr>
        <w:t xml:space="preserve"> to gain parent and pupil </w:t>
      </w:r>
      <w:r w:rsidR="00C105B9" w:rsidRPr="00D3581A">
        <w:rPr>
          <w:rFonts w:asciiTheme="majorHAnsi" w:hAnsiTheme="majorHAnsi" w:cstheme="majorHAnsi"/>
          <w:sz w:val="24"/>
          <w:szCs w:val="24"/>
        </w:rPr>
        <w:t xml:space="preserve">written </w:t>
      </w:r>
      <w:r w:rsidRPr="00D3581A">
        <w:rPr>
          <w:rFonts w:asciiTheme="majorHAnsi" w:hAnsiTheme="majorHAnsi" w:cstheme="majorHAnsi"/>
          <w:sz w:val="24"/>
          <w:szCs w:val="24"/>
        </w:rPr>
        <w:t xml:space="preserve">consent. We presented </w:t>
      </w:r>
      <w:r w:rsidR="00FB1B64">
        <w:rPr>
          <w:rFonts w:asciiTheme="majorHAnsi" w:hAnsiTheme="majorHAnsi" w:cstheme="majorHAnsi"/>
          <w:sz w:val="24"/>
          <w:szCs w:val="24"/>
        </w:rPr>
        <w:t>our criminal record checks</w:t>
      </w:r>
      <w:r w:rsidRPr="00D3581A">
        <w:rPr>
          <w:rFonts w:asciiTheme="majorHAnsi" w:hAnsiTheme="majorHAnsi" w:cstheme="majorHAnsi"/>
          <w:sz w:val="24"/>
          <w:szCs w:val="24"/>
        </w:rPr>
        <w:t xml:space="preserve"> to the schools</w:t>
      </w:r>
      <w:r w:rsidR="00DB4C63" w:rsidRPr="00D3581A">
        <w:rPr>
          <w:rFonts w:asciiTheme="majorHAnsi" w:hAnsiTheme="majorHAnsi" w:cstheme="majorHAnsi"/>
          <w:sz w:val="24"/>
          <w:szCs w:val="24"/>
        </w:rPr>
        <w:t xml:space="preserve"> upon request</w:t>
      </w:r>
      <w:r w:rsidRPr="00D3581A">
        <w:rPr>
          <w:rFonts w:asciiTheme="majorHAnsi" w:hAnsiTheme="majorHAnsi" w:cstheme="majorHAnsi"/>
          <w:sz w:val="24"/>
          <w:szCs w:val="24"/>
        </w:rPr>
        <w:t>.</w:t>
      </w:r>
      <w:r w:rsidR="00AB6373" w:rsidRPr="00D3581A">
        <w:rPr>
          <w:rFonts w:asciiTheme="majorHAnsi" w:hAnsiTheme="majorHAnsi" w:cstheme="majorHAnsi"/>
          <w:sz w:val="24"/>
          <w:szCs w:val="24"/>
        </w:rPr>
        <w:t xml:space="preserve"> </w:t>
      </w:r>
      <w:r w:rsidR="00B53E71" w:rsidRPr="00D3581A">
        <w:rPr>
          <w:rFonts w:asciiTheme="majorHAnsi" w:hAnsiTheme="majorHAnsi" w:cstheme="majorHAnsi"/>
          <w:sz w:val="24"/>
          <w:szCs w:val="24"/>
        </w:rPr>
        <w:t xml:space="preserve">I undertook the co-ordinator </w:t>
      </w:r>
      <w:r w:rsidR="00BC750B" w:rsidRPr="00D3581A">
        <w:rPr>
          <w:rFonts w:asciiTheme="majorHAnsi" w:hAnsiTheme="majorHAnsi" w:cstheme="majorHAnsi"/>
          <w:sz w:val="24"/>
          <w:szCs w:val="24"/>
        </w:rPr>
        <w:t xml:space="preserve">and in-situ coaching </w:t>
      </w:r>
      <w:r w:rsidR="00B53E71" w:rsidRPr="00D3581A">
        <w:rPr>
          <w:rFonts w:asciiTheme="majorHAnsi" w:hAnsiTheme="majorHAnsi" w:cstheme="majorHAnsi"/>
          <w:sz w:val="24"/>
          <w:szCs w:val="24"/>
        </w:rPr>
        <w:t xml:space="preserve">role, and the co-researchers were table-hosts. We were able to do </w:t>
      </w:r>
      <w:r w:rsidR="00DB4C63" w:rsidRPr="00D3581A">
        <w:rPr>
          <w:rFonts w:asciiTheme="majorHAnsi" w:hAnsiTheme="majorHAnsi" w:cstheme="majorHAnsi"/>
          <w:sz w:val="24"/>
          <w:szCs w:val="24"/>
        </w:rPr>
        <w:t xml:space="preserve">additional </w:t>
      </w:r>
      <w:r w:rsidR="00B53E71" w:rsidRPr="00D3581A">
        <w:rPr>
          <w:rFonts w:asciiTheme="majorHAnsi" w:hAnsiTheme="majorHAnsi" w:cstheme="majorHAnsi"/>
          <w:sz w:val="24"/>
          <w:szCs w:val="24"/>
        </w:rPr>
        <w:t>team briefing sessions and debriefing sessions on the journey</w:t>
      </w:r>
      <w:r w:rsidR="00FC5654">
        <w:rPr>
          <w:rFonts w:asciiTheme="majorHAnsi" w:hAnsiTheme="majorHAnsi" w:cstheme="majorHAnsi"/>
          <w:sz w:val="24"/>
          <w:szCs w:val="24"/>
        </w:rPr>
        <w:t>s</w:t>
      </w:r>
      <w:r w:rsidR="00B53E71" w:rsidRPr="00D3581A">
        <w:rPr>
          <w:rFonts w:asciiTheme="majorHAnsi" w:hAnsiTheme="majorHAnsi" w:cstheme="majorHAnsi"/>
          <w:sz w:val="24"/>
          <w:szCs w:val="24"/>
        </w:rPr>
        <w:t xml:space="preserve"> to and from research venues</w:t>
      </w:r>
      <w:r w:rsidR="00FC5654">
        <w:rPr>
          <w:rFonts w:asciiTheme="majorHAnsi" w:hAnsiTheme="majorHAnsi" w:cstheme="majorHAnsi"/>
          <w:sz w:val="24"/>
          <w:szCs w:val="24"/>
        </w:rPr>
        <w:t>, as well as at formal team meetings</w:t>
      </w:r>
      <w:r w:rsidR="00B53E71" w:rsidRPr="00D3581A">
        <w:rPr>
          <w:rFonts w:asciiTheme="majorHAnsi" w:hAnsiTheme="majorHAnsi" w:cstheme="majorHAnsi"/>
          <w:sz w:val="24"/>
          <w:szCs w:val="24"/>
        </w:rPr>
        <w:t>.</w:t>
      </w:r>
      <w:r w:rsidR="009B6800" w:rsidRPr="00D3581A">
        <w:rPr>
          <w:rFonts w:asciiTheme="majorHAnsi" w:hAnsiTheme="majorHAnsi" w:cstheme="majorHAnsi"/>
          <w:sz w:val="24"/>
          <w:szCs w:val="24"/>
        </w:rPr>
        <w:t xml:space="preserve"> </w:t>
      </w:r>
      <w:r w:rsidR="00B53E71" w:rsidRPr="00D3581A">
        <w:rPr>
          <w:rFonts w:asciiTheme="majorHAnsi" w:hAnsiTheme="majorHAnsi" w:cstheme="majorHAnsi"/>
          <w:sz w:val="24"/>
          <w:szCs w:val="24"/>
        </w:rPr>
        <w:t xml:space="preserve"> </w:t>
      </w:r>
    </w:p>
    <w:p w14:paraId="0AFCB29E" w14:textId="65EF845B" w:rsidR="00E808DF" w:rsidRDefault="00C14884" w:rsidP="005507E5">
      <w:pPr>
        <w:jc w:val="both"/>
        <w:rPr>
          <w:rFonts w:asciiTheme="majorHAnsi" w:hAnsiTheme="majorHAnsi" w:cstheme="majorHAnsi"/>
          <w:sz w:val="24"/>
          <w:szCs w:val="24"/>
        </w:rPr>
      </w:pPr>
      <w:r w:rsidRPr="00ED51A7">
        <w:rPr>
          <w:rFonts w:asciiTheme="majorHAnsi" w:hAnsiTheme="majorHAnsi" w:cstheme="majorHAnsi"/>
          <w:sz w:val="24"/>
          <w:szCs w:val="24"/>
        </w:rPr>
        <w:t>Young people did share sensitive personal information with us about their experiences of being victims of race hate</w:t>
      </w:r>
      <w:r w:rsidR="00FC5654" w:rsidRPr="00ED51A7">
        <w:rPr>
          <w:rFonts w:asciiTheme="majorHAnsi" w:hAnsiTheme="majorHAnsi" w:cstheme="majorHAnsi"/>
          <w:sz w:val="24"/>
          <w:szCs w:val="24"/>
        </w:rPr>
        <w:t>. T</w:t>
      </w:r>
      <w:r w:rsidR="00CB4DC6" w:rsidRPr="00ED51A7">
        <w:rPr>
          <w:rFonts w:asciiTheme="majorHAnsi" w:hAnsiTheme="majorHAnsi" w:cstheme="majorHAnsi"/>
          <w:sz w:val="24"/>
          <w:szCs w:val="24"/>
        </w:rPr>
        <w:t xml:space="preserve">his formed a significant part of our </w:t>
      </w:r>
      <w:r w:rsidR="00685F0A" w:rsidRPr="00ED51A7">
        <w:rPr>
          <w:rFonts w:asciiTheme="majorHAnsi" w:hAnsiTheme="majorHAnsi" w:cstheme="majorHAnsi"/>
          <w:sz w:val="24"/>
          <w:szCs w:val="24"/>
        </w:rPr>
        <w:t xml:space="preserve">findings </w:t>
      </w:r>
      <w:r w:rsidR="00CB4DC6" w:rsidRPr="00ED51A7">
        <w:rPr>
          <w:rFonts w:asciiTheme="majorHAnsi" w:hAnsiTheme="majorHAnsi" w:cstheme="majorHAnsi"/>
          <w:sz w:val="24"/>
          <w:szCs w:val="24"/>
        </w:rPr>
        <w:t>which are detailed in Page (2020)</w:t>
      </w:r>
      <w:r w:rsidRPr="00ED51A7">
        <w:rPr>
          <w:rFonts w:asciiTheme="majorHAnsi" w:hAnsiTheme="majorHAnsi" w:cstheme="majorHAnsi"/>
          <w:sz w:val="24"/>
          <w:szCs w:val="24"/>
        </w:rPr>
        <w:t xml:space="preserve">. </w:t>
      </w:r>
      <w:r w:rsidR="00E808DF" w:rsidRPr="00ED51A7">
        <w:rPr>
          <w:rFonts w:asciiTheme="majorHAnsi" w:hAnsiTheme="majorHAnsi" w:cstheme="majorHAnsi"/>
          <w:sz w:val="24"/>
          <w:szCs w:val="24"/>
        </w:rPr>
        <w:t xml:space="preserve"> In summary, </w:t>
      </w:r>
      <w:r w:rsidR="0071380C" w:rsidRPr="00ED51A7">
        <w:rPr>
          <w:rFonts w:asciiTheme="majorHAnsi" w:hAnsiTheme="majorHAnsi" w:cstheme="majorHAnsi"/>
          <w:sz w:val="24"/>
          <w:szCs w:val="24"/>
        </w:rPr>
        <w:t xml:space="preserve">young people talked about how teachers seemingly favoured white pupils </w:t>
      </w:r>
      <w:r w:rsidR="003176DD" w:rsidRPr="00ED51A7">
        <w:rPr>
          <w:rFonts w:asciiTheme="majorHAnsi" w:hAnsiTheme="majorHAnsi" w:cstheme="majorHAnsi"/>
          <w:sz w:val="24"/>
          <w:szCs w:val="24"/>
        </w:rPr>
        <w:t>when incidents fuelled by racism occurred</w:t>
      </w:r>
      <w:r w:rsidR="00FC5654" w:rsidRPr="00ED51A7">
        <w:rPr>
          <w:rFonts w:asciiTheme="majorHAnsi" w:hAnsiTheme="majorHAnsi" w:cstheme="majorHAnsi"/>
          <w:sz w:val="24"/>
          <w:szCs w:val="24"/>
        </w:rPr>
        <w:t>;</w:t>
      </w:r>
      <w:r w:rsidR="003176DD" w:rsidRPr="00ED51A7">
        <w:rPr>
          <w:rFonts w:asciiTheme="majorHAnsi" w:hAnsiTheme="majorHAnsi" w:cstheme="majorHAnsi"/>
          <w:sz w:val="24"/>
          <w:szCs w:val="24"/>
        </w:rPr>
        <w:t xml:space="preserve"> </w:t>
      </w:r>
      <w:r w:rsidR="005833F6" w:rsidRPr="00ED51A7">
        <w:rPr>
          <w:rFonts w:asciiTheme="majorHAnsi" w:hAnsiTheme="majorHAnsi" w:cstheme="majorHAnsi"/>
          <w:sz w:val="24"/>
          <w:szCs w:val="24"/>
        </w:rPr>
        <w:t xml:space="preserve">they felt white pupils </w:t>
      </w:r>
      <w:r w:rsidR="00A50C52">
        <w:rPr>
          <w:rFonts w:asciiTheme="majorHAnsi" w:hAnsiTheme="majorHAnsi" w:cstheme="majorHAnsi"/>
          <w:sz w:val="24"/>
          <w:szCs w:val="24"/>
        </w:rPr>
        <w:t>rec</w:t>
      </w:r>
      <w:r w:rsidR="00604926">
        <w:rPr>
          <w:rFonts w:asciiTheme="majorHAnsi" w:hAnsiTheme="majorHAnsi" w:cstheme="majorHAnsi"/>
          <w:sz w:val="24"/>
          <w:szCs w:val="24"/>
        </w:rPr>
        <w:t>ei</w:t>
      </w:r>
      <w:r w:rsidR="00A50C52">
        <w:rPr>
          <w:rFonts w:asciiTheme="majorHAnsi" w:hAnsiTheme="majorHAnsi" w:cstheme="majorHAnsi"/>
          <w:sz w:val="24"/>
          <w:szCs w:val="24"/>
        </w:rPr>
        <w:t>ved</w:t>
      </w:r>
      <w:r w:rsidR="005833F6" w:rsidRPr="00ED51A7">
        <w:rPr>
          <w:rFonts w:asciiTheme="majorHAnsi" w:hAnsiTheme="majorHAnsi" w:cstheme="majorHAnsi"/>
          <w:sz w:val="24"/>
          <w:szCs w:val="24"/>
        </w:rPr>
        <w:t xml:space="preserve"> lesser punishments. They </w:t>
      </w:r>
      <w:r w:rsidR="003E4C84" w:rsidRPr="00ED51A7">
        <w:rPr>
          <w:rFonts w:asciiTheme="majorHAnsi" w:hAnsiTheme="majorHAnsi" w:cstheme="majorHAnsi"/>
          <w:sz w:val="24"/>
          <w:szCs w:val="24"/>
        </w:rPr>
        <w:t xml:space="preserve">believed that some of the teachers were racist and were unfair in how they treated pupils. Furthermore, when they had reported incidents in the community to the police, they </w:t>
      </w:r>
      <w:r w:rsidR="00ED51A7" w:rsidRPr="00ED51A7">
        <w:rPr>
          <w:rFonts w:asciiTheme="majorHAnsi" w:hAnsiTheme="majorHAnsi" w:cstheme="majorHAnsi"/>
          <w:sz w:val="24"/>
          <w:szCs w:val="24"/>
        </w:rPr>
        <w:t>perceived</w:t>
      </w:r>
      <w:r w:rsidR="003E4C84" w:rsidRPr="00ED51A7">
        <w:rPr>
          <w:rFonts w:asciiTheme="majorHAnsi" w:hAnsiTheme="majorHAnsi" w:cstheme="majorHAnsi"/>
          <w:sz w:val="24"/>
          <w:szCs w:val="24"/>
        </w:rPr>
        <w:t xml:space="preserve"> the police </w:t>
      </w:r>
      <w:r w:rsidR="00F05742" w:rsidRPr="00ED51A7">
        <w:rPr>
          <w:rFonts w:asciiTheme="majorHAnsi" w:hAnsiTheme="majorHAnsi" w:cstheme="majorHAnsi"/>
          <w:sz w:val="24"/>
          <w:szCs w:val="24"/>
        </w:rPr>
        <w:t>had not</w:t>
      </w:r>
      <w:r w:rsidR="00ED51A7" w:rsidRPr="00ED51A7">
        <w:rPr>
          <w:rFonts w:asciiTheme="majorHAnsi" w:hAnsiTheme="majorHAnsi" w:cstheme="majorHAnsi"/>
          <w:sz w:val="24"/>
          <w:szCs w:val="24"/>
        </w:rPr>
        <w:t xml:space="preserve"> </w:t>
      </w:r>
      <w:r w:rsidR="00F05742" w:rsidRPr="00ED51A7">
        <w:rPr>
          <w:rFonts w:asciiTheme="majorHAnsi" w:hAnsiTheme="majorHAnsi" w:cstheme="majorHAnsi"/>
          <w:sz w:val="24"/>
          <w:szCs w:val="24"/>
        </w:rPr>
        <w:t>done their best to apprehend offenders</w:t>
      </w:r>
      <w:r w:rsidR="00EA4125" w:rsidRPr="00ED51A7">
        <w:rPr>
          <w:rFonts w:asciiTheme="majorHAnsi" w:hAnsiTheme="majorHAnsi" w:cstheme="majorHAnsi"/>
          <w:sz w:val="24"/>
          <w:szCs w:val="24"/>
        </w:rPr>
        <w:t xml:space="preserve"> and to safeguard them. Young </w:t>
      </w:r>
      <w:r w:rsidR="00EE2E3F" w:rsidRPr="00ED51A7">
        <w:rPr>
          <w:rFonts w:asciiTheme="majorHAnsi" w:hAnsiTheme="majorHAnsi" w:cstheme="majorHAnsi"/>
          <w:sz w:val="24"/>
          <w:szCs w:val="24"/>
        </w:rPr>
        <w:t>Muslim</w:t>
      </w:r>
      <w:r w:rsidR="00EA4125" w:rsidRPr="00ED51A7">
        <w:rPr>
          <w:rFonts w:asciiTheme="majorHAnsi" w:hAnsiTheme="majorHAnsi" w:cstheme="majorHAnsi"/>
          <w:sz w:val="24"/>
          <w:szCs w:val="24"/>
        </w:rPr>
        <w:t xml:space="preserve"> girls talked about having</w:t>
      </w:r>
      <w:r w:rsidR="00EE2E3F" w:rsidRPr="00ED51A7">
        <w:rPr>
          <w:rFonts w:asciiTheme="majorHAnsi" w:hAnsiTheme="majorHAnsi" w:cstheme="majorHAnsi"/>
          <w:sz w:val="24"/>
          <w:szCs w:val="24"/>
        </w:rPr>
        <w:t xml:space="preserve"> their</w:t>
      </w:r>
      <w:r w:rsidR="00EA4125" w:rsidRPr="00ED51A7">
        <w:rPr>
          <w:rFonts w:asciiTheme="majorHAnsi" w:hAnsiTheme="majorHAnsi" w:cstheme="majorHAnsi"/>
          <w:sz w:val="24"/>
          <w:szCs w:val="24"/>
        </w:rPr>
        <w:t xml:space="preserve"> </w:t>
      </w:r>
      <w:r w:rsidR="00ED51A7" w:rsidRPr="00ED51A7">
        <w:rPr>
          <w:rFonts w:asciiTheme="majorHAnsi" w:hAnsiTheme="majorHAnsi" w:cstheme="majorHAnsi"/>
          <w:sz w:val="24"/>
          <w:szCs w:val="24"/>
        </w:rPr>
        <w:t>headscarves</w:t>
      </w:r>
      <w:r w:rsidR="00EA4125" w:rsidRPr="00ED51A7">
        <w:rPr>
          <w:rFonts w:asciiTheme="majorHAnsi" w:hAnsiTheme="majorHAnsi" w:cstheme="majorHAnsi"/>
          <w:sz w:val="24"/>
          <w:szCs w:val="24"/>
        </w:rPr>
        <w:t xml:space="preserve"> pulled </w:t>
      </w:r>
      <w:r w:rsidR="00ED51A7" w:rsidRPr="00ED51A7">
        <w:rPr>
          <w:rFonts w:asciiTheme="majorHAnsi" w:hAnsiTheme="majorHAnsi" w:cstheme="majorHAnsi"/>
          <w:sz w:val="24"/>
          <w:szCs w:val="24"/>
        </w:rPr>
        <w:t>off or</w:t>
      </w:r>
      <w:r w:rsidR="00EE2E3F" w:rsidRPr="00ED51A7">
        <w:rPr>
          <w:rFonts w:asciiTheme="majorHAnsi" w:hAnsiTheme="majorHAnsi" w:cstheme="majorHAnsi"/>
          <w:sz w:val="24"/>
          <w:szCs w:val="24"/>
        </w:rPr>
        <w:t xml:space="preserve"> knowing others who had experienced this. </w:t>
      </w:r>
      <w:r w:rsidR="00635A5D" w:rsidRPr="00ED51A7">
        <w:rPr>
          <w:rFonts w:asciiTheme="majorHAnsi" w:hAnsiTheme="majorHAnsi" w:cstheme="majorHAnsi"/>
          <w:sz w:val="24"/>
          <w:szCs w:val="24"/>
        </w:rPr>
        <w:t>One African girl talked about being so stressed from racis</w:t>
      </w:r>
      <w:r w:rsidR="00A2074F">
        <w:rPr>
          <w:rFonts w:asciiTheme="majorHAnsi" w:hAnsiTheme="majorHAnsi" w:cstheme="majorHAnsi"/>
          <w:sz w:val="24"/>
          <w:szCs w:val="24"/>
        </w:rPr>
        <w:t>t</w:t>
      </w:r>
      <w:r w:rsidR="00635A5D" w:rsidRPr="00ED51A7">
        <w:rPr>
          <w:rFonts w:asciiTheme="majorHAnsi" w:hAnsiTheme="majorHAnsi" w:cstheme="majorHAnsi"/>
          <w:sz w:val="24"/>
          <w:szCs w:val="24"/>
        </w:rPr>
        <w:t xml:space="preserve"> victimisat</w:t>
      </w:r>
      <w:r w:rsidR="00A2074F">
        <w:rPr>
          <w:rFonts w:asciiTheme="majorHAnsi" w:hAnsiTheme="majorHAnsi" w:cstheme="majorHAnsi"/>
          <w:sz w:val="24"/>
          <w:szCs w:val="24"/>
        </w:rPr>
        <w:t>i</w:t>
      </w:r>
      <w:r w:rsidR="00635A5D" w:rsidRPr="00ED51A7">
        <w:rPr>
          <w:rFonts w:asciiTheme="majorHAnsi" w:hAnsiTheme="majorHAnsi" w:cstheme="majorHAnsi"/>
          <w:sz w:val="24"/>
          <w:szCs w:val="24"/>
        </w:rPr>
        <w:t xml:space="preserve">on that her hair had started to fall out. </w:t>
      </w:r>
      <w:r w:rsidR="00CA2805" w:rsidRPr="00ED51A7">
        <w:rPr>
          <w:rFonts w:asciiTheme="majorHAnsi" w:hAnsiTheme="majorHAnsi" w:cstheme="majorHAnsi"/>
          <w:sz w:val="24"/>
          <w:szCs w:val="24"/>
        </w:rPr>
        <w:t xml:space="preserve">One boy talked about moving schools due to </w:t>
      </w:r>
      <w:r w:rsidR="00516AB7" w:rsidRPr="00ED51A7">
        <w:rPr>
          <w:rFonts w:asciiTheme="majorHAnsi" w:hAnsiTheme="majorHAnsi" w:cstheme="majorHAnsi"/>
          <w:sz w:val="24"/>
          <w:szCs w:val="24"/>
        </w:rPr>
        <w:t>being kicked when playing football</w:t>
      </w:r>
      <w:r w:rsidR="00A2074F">
        <w:rPr>
          <w:rFonts w:asciiTheme="majorHAnsi" w:hAnsiTheme="majorHAnsi" w:cstheme="majorHAnsi"/>
          <w:sz w:val="24"/>
          <w:szCs w:val="24"/>
        </w:rPr>
        <w:t>, which was</w:t>
      </w:r>
      <w:r w:rsidR="00ED51A7" w:rsidRPr="00ED51A7">
        <w:rPr>
          <w:rFonts w:asciiTheme="majorHAnsi" w:hAnsiTheme="majorHAnsi" w:cstheme="majorHAnsi"/>
          <w:sz w:val="24"/>
          <w:szCs w:val="24"/>
        </w:rPr>
        <w:t xml:space="preserve"> linked to </w:t>
      </w:r>
      <w:r w:rsidR="00A2074F">
        <w:rPr>
          <w:rFonts w:asciiTheme="majorHAnsi" w:hAnsiTheme="majorHAnsi" w:cstheme="majorHAnsi"/>
          <w:sz w:val="24"/>
          <w:szCs w:val="24"/>
        </w:rPr>
        <w:t xml:space="preserve">his </w:t>
      </w:r>
      <w:r w:rsidR="00ED51A7" w:rsidRPr="00ED51A7">
        <w:rPr>
          <w:rFonts w:asciiTheme="majorHAnsi" w:hAnsiTheme="majorHAnsi" w:cstheme="majorHAnsi"/>
          <w:sz w:val="24"/>
          <w:szCs w:val="24"/>
        </w:rPr>
        <w:t xml:space="preserve">wider </w:t>
      </w:r>
      <w:r w:rsidR="00A2074F">
        <w:rPr>
          <w:rFonts w:asciiTheme="majorHAnsi" w:hAnsiTheme="majorHAnsi" w:cstheme="majorHAnsi"/>
          <w:sz w:val="24"/>
          <w:szCs w:val="24"/>
        </w:rPr>
        <w:t xml:space="preserve">experience of </w:t>
      </w:r>
      <w:r w:rsidR="00516AB7" w:rsidRPr="00ED51A7">
        <w:rPr>
          <w:rFonts w:asciiTheme="majorHAnsi" w:hAnsiTheme="majorHAnsi" w:cstheme="majorHAnsi"/>
          <w:sz w:val="24"/>
          <w:szCs w:val="24"/>
        </w:rPr>
        <w:t xml:space="preserve">racial abuse. Other boys talked about fights </w:t>
      </w:r>
      <w:r w:rsidR="00D167E3" w:rsidRPr="00ED51A7">
        <w:rPr>
          <w:rFonts w:asciiTheme="majorHAnsi" w:hAnsiTheme="majorHAnsi" w:cstheme="majorHAnsi"/>
          <w:sz w:val="24"/>
          <w:szCs w:val="24"/>
        </w:rPr>
        <w:t xml:space="preserve">in and out of school and being chased and assaulted when in the community. </w:t>
      </w:r>
      <w:r w:rsidR="00417896" w:rsidRPr="00ED51A7">
        <w:rPr>
          <w:rFonts w:asciiTheme="majorHAnsi" w:hAnsiTheme="majorHAnsi" w:cstheme="majorHAnsi"/>
          <w:sz w:val="24"/>
          <w:szCs w:val="24"/>
        </w:rPr>
        <w:t xml:space="preserve">Older teenagers talked about their friends with </w:t>
      </w:r>
      <w:r w:rsidR="00CF7A5C" w:rsidRPr="00ED51A7">
        <w:rPr>
          <w:rFonts w:asciiTheme="majorHAnsi" w:hAnsiTheme="majorHAnsi" w:cstheme="majorHAnsi"/>
          <w:sz w:val="24"/>
          <w:szCs w:val="24"/>
        </w:rPr>
        <w:t>‘foreign’ surnames finding it harder to gain part</w:t>
      </w:r>
      <w:r w:rsidR="00ED51A7" w:rsidRPr="00ED51A7">
        <w:rPr>
          <w:rFonts w:asciiTheme="majorHAnsi" w:hAnsiTheme="majorHAnsi" w:cstheme="majorHAnsi"/>
          <w:sz w:val="24"/>
          <w:szCs w:val="24"/>
        </w:rPr>
        <w:t>-</w:t>
      </w:r>
      <w:r w:rsidR="00CF7A5C" w:rsidRPr="00ED51A7">
        <w:rPr>
          <w:rFonts w:asciiTheme="majorHAnsi" w:hAnsiTheme="majorHAnsi" w:cstheme="majorHAnsi"/>
          <w:sz w:val="24"/>
          <w:szCs w:val="24"/>
        </w:rPr>
        <w:t>time employment to support their studies</w:t>
      </w:r>
      <w:r w:rsidR="00A2074F">
        <w:rPr>
          <w:rFonts w:asciiTheme="majorHAnsi" w:hAnsiTheme="majorHAnsi" w:cstheme="majorHAnsi"/>
          <w:sz w:val="24"/>
          <w:szCs w:val="24"/>
        </w:rPr>
        <w:t>,</w:t>
      </w:r>
      <w:r w:rsidR="00D0530E" w:rsidRPr="00ED51A7">
        <w:rPr>
          <w:rFonts w:asciiTheme="majorHAnsi" w:hAnsiTheme="majorHAnsi" w:cstheme="majorHAnsi"/>
          <w:sz w:val="24"/>
          <w:szCs w:val="24"/>
        </w:rPr>
        <w:t xml:space="preserve"> and</w:t>
      </w:r>
      <w:r w:rsidR="00ED51A7" w:rsidRPr="00ED51A7">
        <w:rPr>
          <w:rFonts w:asciiTheme="majorHAnsi" w:hAnsiTheme="majorHAnsi" w:cstheme="majorHAnsi"/>
          <w:sz w:val="24"/>
          <w:szCs w:val="24"/>
        </w:rPr>
        <w:t xml:space="preserve"> they</w:t>
      </w:r>
      <w:r w:rsidR="00D0530E" w:rsidRPr="00ED51A7">
        <w:rPr>
          <w:rFonts w:asciiTheme="majorHAnsi" w:hAnsiTheme="majorHAnsi" w:cstheme="majorHAnsi"/>
          <w:sz w:val="24"/>
          <w:szCs w:val="24"/>
        </w:rPr>
        <w:t xml:space="preserve"> </w:t>
      </w:r>
      <w:r w:rsidR="00ED51A7" w:rsidRPr="00ED51A7">
        <w:rPr>
          <w:rFonts w:asciiTheme="majorHAnsi" w:hAnsiTheme="majorHAnsi" w:cstheme="majorHAnsi"/>
          <w:sz w:val="24"/>
          <w:szCs w:val="24"/>
        </w:rPr>
        <w:t>believed this to be</w:t>
      </w:r>
      <w:r w:rsidR="00D0530E" w:rsidRPr="00ED51A7">
        <w:rPr>
          <w:rFonts w:asciiTheme="majorHAnsi" w:hAnsiTheme="majorHAnsi" w:cstheme="majorHAnsi"/>
          <w:sz w:val="24"/>
          <w:szCs w:val="24"/>
        </w:rPr>
        <w:t xml:space="preserve"> discrimination </w:t>
      </w:r>
      <w:r w:rsidR="00EC2C28" w:rsidRPr="00ED51A7">
        <w:rPr>
          <w:rFonts w:asciiTheme="majorHAnsi" w:hAnsiTheme="majorHAnsi" w:cstheme="majorHAnsi"/>
          <w:sz w:val="24"/>
          <w:szCs w:val="24"/>
        </w:rPr>
        <w:t>because when they changed their surnames to something that sounded more akin to a white British family</w:t>
      </w:r>
      <w:r w:rsidR="00ED51A7" w:rsidRPr="00ED51A7">
        <w:rPr>
          <w:rFonts w:asciiTheme="majorHAnsi" w:hAnsiTheme="majorHAnsi" w:cstheme="majorHAnsi"/>
          <w:sz w:val="24"/>
          <w:szCs w:val="24"/>
        </w:rPr>
        <w:t>, the same teenagers got through to interview stage</w:t>
      </w:r>
      <w:r w:rsidR="00EC2C28" w:rsidRPr="00ED51A7">
        <w:rPr>
          <w:rFonts w:asciiTheme="majorHAnsi" w:hAnsiTheme="majorHAnsi" w:cstheme="majorHAnsi"/>
          <w:sz w:val="24"/>
          <w:szCs w:val="24"/>
        </w:rPr>
        <w:t>.</w:t>
      </w:r>
      <w:r w:rsidR="00EC2C28">
        <w:rPr>
          <w:rFonts w:asciiTheme="majorHAnsi" w:hAnsiTheme="majorHAnsi" w:cstheme="majorHAnsi"/>
          <w:sz w:val="24"/>
          <w:szCs w:val="24"/>
        </w:rPr>
        <w:t xml:space="preserve"> </w:t>
      </w:r>
    </w:p>
    <w:p w14:paraId="387475E2" w14:textId="523CF74D" w:rsidR="00C14884" w:rsidRPr="00D3581A" w:rsidRDefault="00685F0A" w:rsidP="005507E5">
      <w:pPr>
        <w:jc w:val="both"/>
        <w:rPr>
          <w:rFonts w:asciiTheme="majorHAnsi" w:hAnsiTheme="majorHAnsi" w:cstheme="majorHAnsi"/>
          <w:sz w:val="24"/>
          <w:szCs w:val="24"/>
        </w:rPr>
      </w:pPr>
      <w:r w:rsidRPr="00A660DE">
        <w:rPr>
          <w:rFonts w:asciiTheme="majorHAnsi" w:hAnsiTheme="majorHAnsi" w:cstheme="majorHAnsi"/>
          <w:sz w:val="24"/>
          <w:szCs w:val="24"/>
        </w:rPr>
        <w:t>Young people</w:t>
      </w:r>
      <w:r w:rsidR="000352AE" w:rsidRPr="00A660DE">
        <w:rPr>
          <w:rFonts w:asciiTheme="majorHAnsi" w:hAnsiTheme="majorHAnsi" w:cstheme="majorHAnsi"/>
          <w:sz w:val="24"/>
          <w:szCs w:val="24"/>
        </w:rPr>
        <w:t xml:space="preserve"> were less comfortable sharing in</w:t>
      </w:r>
      <w:r w:rsidR="000352AE" w:rsidRPr="00D3581A">
        <w:rPr>
          <w:rFonts w:asciiTheme="majorHAnsi" w:hAnsiTheme="majorHAnsi" w:cstheme="majorHAnsi"/>
          <w:sz w:val="24"/>
          <w:szCs w:val="24"/>
        </w:rPr>
        <w:t xml:space="preserve"> a group when </w:t>
      </w:r>
      <w:r w:rsidR="00E31BDA" w:rsidRPr="00D3581A">
        <w:rPr>
          <w:rFonts w:asciiTheme="majorHAnsi" w:hAnsiTheme="majorHAnsi" w:cstheme="majorHAnsi"/>
          <w:sz w:val="24"/>
          <w:szCs w:val="24"/>
        </w:rPr>
        <w:t>not with</w:t>
      </w:r>
      <w:r w:rsidR="000352AE" w:rsidRPr="00D3581A">
        <w:rPr>
          <w:rFonts w:asciiTheme="majorHAnsi" w:hAnsiTheme="majorHAnsi" w:cstheme="majorHAnsi"/>
          <w:sz w:val="24"/>
          <w:szCs w:val="24"/>
        </w:rPr>
        <w:t xml:space="preserve"> their immediate friendship group.</w:t>
      </w:r>
      <w:r w:rsidR="0095741D" w:rsidRPr="00D3581A">
        <w:rPr>
          <w:rFonts w:asciiTheme="majorHAnsi" w:hAnsiTheme="majorHAnsi" w:cstheme="majorHAnsi"/>
          <w:sz w:val="24"/>
          <w:szCs w:val="24"/>
        </w:rPr>
        <w:t xml:space="preserve"> However, they were willing to challenge other young people when a story was shared about an incident that had been embellished. As such, we found the </w:t>
      </w:r>
      <w:r w:rsidR="00C105B9" w:rsidRPr="00D3581A">
        <w:rPr>
          <w:rFonts w:asciiTheme="majorHAnsi" w:hAnsiTheme="majorHAnsi" w:cstheme="majorHAnsi"/>
          <w:sz w:val="24"/>
          <w:szCs w:val="24"/>
        </w:rPr>
        <w:t>social relations</w:t>
      </w:r>
      <w:r w:rsidR="0095741D" w:rsidRPr="00D3581A">
        <w:rPr>
          <w:rFonts w:asciiTheme="majorHAnsi" w:hAnsiTheme="majorHAnsi" w:cstheme="majorHAnsi"/>
          <w:sz w:val="24"/>
          <w:szCs w:val="24"/>
        </w:rPr>
        <w:t xml:space="preserve"> dynamic</w:t>
      </w:r>
      <w:r w:rsidR="00A660DE">
        <w:rPr>
          <w:rFonts w:asciiTheme="majorHAnsi" w:hAnsiTheme="majorHAnsi" w:cstheme="majorHAnsi"/>
          <w:sz w:val="24"/>
          <w:szCs w:val="24"/>
        </w:rPr>
        <w:t xml:space="preserve"> also</w:t>
      </w:r>
      <w:r w:rsidR="0095741D" w:rsidRPr="00D3581A">
        <w:rPr>
          <w:rFonts w:asciiTheme="majorHAnsi" w:hAnsiTheme="majorHAnsi" w:cstheme="majorHAnsi"/>
          <w:sz w:val="24"/>
          <w:szCs w:val="24"/>
        </w:rPr>
        <w:t xml:space="preserve"> increased truth telling in young people (Page, 2020).</w:t>
      </w:r>
      <w:r w:rsidR="000352AE" w:rsidRPr="00D3581A">
        <w:rPr>
          <w:rFonts w:asciiTheme="majorHAnsi" w:hAnsiTheme="majorHAnsi" w:cstheme="majorHAnsi"/>
          <w:sz w:val="24"/>
          <w:szCs w:val="24"/>
        </w:rPr>
        <w:t xml:space="preserve"> </w:t>
      </w:r>
      <w:r w:rsidR="00E31BDA" w:rsidRPr="00D3581A">
        <w:rPr>
          <w:rFonts w:asciiTheme="majorHAnsi" w:hAnsiTheme="majorHAnsi" w:cstheme="majorHAnsi"/>
          <w:sz w:val="24"/>
          <w:szCs w:val="24"/>
        </w:rPr>
        <w:t>On one occasion</w:t>
      </w:r>
      <w:r w:rsidR="00A660DE">
        <w:rPr>
          <w:rFonts w:asciiTheme="majorHAnsi" w:hAnsiTheme="majorHAnsi" w:cstheme="majorHAnsi"/>
          <w:sz w:val="24"/>
          <w:szCs w:val="24"/>
        </w:rPr>
        <w:t xml:space="preserve">, </w:t>
      </w:r>
      <w:r w:rsidR="00E31BDA" w:rsidRPr="00D3581A">
        <w:rPr>
          <w:rFonts w:asciiTheme="majorHAnsi" w:hAnsiTheme="majorHAnsi" w:cstheme="majorHAnsi"/>
          <w:sz w:val="24"/>
          <w:szCs w:val="24"/>
        </w:rPr>
        <w:t>a teacher present for safeguarding purposes was a barrier to communication because they were deemed to be part of the racism problem in th</w:t>
      </w:r>
      <w:r w:rsidR="00A660DE">
        <w:rPr>
          <w:rFonts w:asciiTheme="majorHAnsi" w:hAnsiTheme="majorHAnsi" w:cstheme="majorHAnsi"/>
          <w:sz w:val="24"/>
          <w:szCs w:val="24"/>
        </w:rPr>
        <w:t>at</w:t>
      </w:r>
      <w:r w:rsidR="00E31BDA" w:rsidRPr="00D3581A">
        <w:rPr>
          <w:rFonts w:asciiTheme="majorHAnsi" w:hAnsiTheme="majorHAnsi" w:cstheme="majorHAnsi"/>
          <w:sz w:val="24"/>
          <w:szCs w:val="24"/>
        </w:rPr>
        <w:t xml:space="preserve"> school. </w:t>
      </w:r>
      <w:r w:rsidR="009C3F7D">
        <w:rPr>
          <w:rFonts w:asciiTheme="majorHAnsi" w:hAnsiTheme="majorHAnsi" w:cstheme="majorHAnsi"/>
          <w:sz w:val="24"/>
          <w:szCs w:val="24"/>
        </w:rPr>
        <w:t>On reflection,</w:t>
      </w:r>
      <w:r w:rsidR="00D64A17">
        <w:rPr>
          <w:rFonts w:asciiTheme="majorHAnsi" w:hAnsiTheme="majorHAnsi" w:cstheme="majorHAnsi"/>
          <w:sz w:val="24"/>
          <w:szCs w:val="24"/>
        </w:rPr>
        <w:t xml:space="preserve"> </w:t>
      </w:r>
      <w:r w:rsidR="009C3F7D">
        <w:rPr>
          <w:rFonts w:asciiTheme="majorHAnsi" w:hAnsiTheme="majorHAnsi" w:cstheme="majorHAnsi"/>
          <w:sz w:val="24"/>
          <w:szCs w:val="24"/>
        </w:rPr>
        <w:t>h</w:t>
      </w:r>
      <w:r w:rsidR="00C105B9" w:rsidRPr="00D3581A">
        <w:rPr>
          <w:rFonts w:asciiTheme="majorHAnsi" w:hAnsiTheme="majorHAnsi" w:cstheme="majorHAnsi"/>
          <w:sz w:val="24"/>
          <w:szCs w:val="24"/>
        </w:rPr>
        <w:t xml:space="preserve">aving </w:t>
      </w:r>
      <w:r w:rsidR="00E31BDA" w:rsidRPr="00D3581A">
        <w:rPr>
          <w:rFonts w:asciiTheme="majorHAnsi" w:hAnsiTheme="majorHAnsi" w:cstheme="majorHAnsi"/>
          <w:sz w:val="24"/>
          <w:szCs w:val="24"/>
        </w:rPr>
        <w:t xml:space="preserve">pupils from each educational venue co-researching alongside us would have </w:t>
      </w:r>
      <w:r w:rsidR="00C105B9" w:rsidRPr="00D3581A">
        <w:rPr>
          <w:rFonts w:asciiTheme="majorHAnsi" w:hAnsiTheme="majorHAnsi" w:cstheme="majorHAnsi"/>
          <w:sz w:val="24"/>
          <w:szCs w:val="24"/>
        </w:rPr>
        <w:t>given us</w:t>
      </w:r>
      <w:r w:rsidR="00E31BDA" w:rsidRPr="00D3581A">
        <w:rPr>
          <w:rFonts w:asciiTheme="majorHAnsi" w:hAnsiTheme="majorHAnsi" w:cstheme="majorHAnsi"/>
          <w:sz w:val="24"/>
          <w:szCs w:val="24"/>
        </w:rPr>
        <w:t xml:space="preserve"> inside</w:t>
      </w:r>
      <w:r w:rsidR="00C105B9" w:rsidRPr="00D3581A">
        <w:rPr>
          <w:rFonts w:asciiTheme="majorHAnsi" w:hAnsiTheme="majorHAnsi" w:cstheme="majorHAnsi"/>
          <w:sz w:val="24"/>
          <w:szCs w:val="24"/>
        </w:rPr>
        <w:t>r</w:t>
      </w:r>
      <w:r w:rsidR="00E31BDA" w:rsidRPr="00D3581A">
        <w:rPr>
          <w:rFonts w:asciiTheme="majorHAnsi" w:hAnsiTheme="majorHAnsi" w:cstheme="majorHAnsi"/>
          <w:sz w:val="24"/>
          <w:szCs w:val="24"/>
        </w:rPr>
        <w:t xml:space="preserve"> knowledge</w:t>
      </w:r>
      <w:r w:rsidR="00C105B9" w:rsidRPr="00D3581A">
        <w:rPr>
          <w:rFonts w:asciiTheme="majorHAnsi" w:hAnsiTheme="majorHAnsi" w:cstheme="majorHAnsi"/>
          <w:sz w:val="24"/>
          <w:szCs w:val="24"/>
        </w:rPr>
        <w:t xml:space="preserve"> </w:t>
      </w:r>
      <w:r w:rsidR="009C3F7D">
        <w:rPr>
          <w:rFonts w:asciiTheme="majorHAnsi" w:hAnsiTheme="majorHAnsi" w:cstheme="majorHAnsi"/>
          <w:sz w:val="24"/>
          <w:szCs w:val="24"/>
        </w:rPr>
        <w:t>about</w:t>
      </w:r>
      <w:r w:rsidR="00C105B9" w:rsidRPr="00D3581A">
        <w:rPr>
          <w:rFonts w:asciiTheme="majorHAnsi" w:hAnsiTheme="majorHAnsi" w:cstheme="majorHAnsi"/>
          <w:sz w:val="24"/>
          <w:szCs w:val="24"/>
        </w:rPr>
        <w:t xml:space="preserve"> which teachers would have been better for the safeguarding support role</w:t>
      </w:r>
      <w:r w:rsidR="00E31BDA" w:rsidRPr="00D3581A">
        <w:rPr>
          <w:rFonts w:asciiTheme="majorHAnsi" w:hAnsiTheme="majorHAnsi" w:cstheme="majorHAnsi"/>
          <w:sz w:val="24"/>
          <w:szCs w:val="24"/>
        </w:rPr>
        <w:t xml:space="preserve">. </w:t>
      </w:r>
    </w:p>
    <w:p w14:paraId="4D7950E0" w14:textId="336A3A11" w:rsidR="00BD4055" w:rsidRPr="00D3581A" w:rsidRDefault="00845A4F" w:rsidP="005507E5">
      <w:pPr>
        <w:jc w:val="both"/>
        <w:rPr>
          <w:rFonts w:asciiTheme="majorHAnsi" w:hAnsiTheme="majorHAnsi" w:cstheme="majorHAnsi"/>
          <w:sz w:val="24"/>
          <w:szCs w:val="24"/>
        </w:rPr>
      </w:pPr>
      <w:r w:rsidRPr="00D3581A">
        <w:rPr>
          <w:rFonts w:asciiTheme="majorHAnsi" w:hAnsiTheme="majorHAnsi" w:cstheme="majorHAnsi"/>
          <w:sz w:val="24"/>
          <w:szCs w:val="24"/>
        </w:rPr>
        <w:t>C</w:t>
      </w:r>
      <w:r w:rsidR="00BC750B" w:rsidRPr="00D3581A">
        <w:rPr>
          <w:rFonts w:asciiTheme="majorHAnsi" w:hAnsiTheme="majorHAnsi" w:cstheme="majorHAnsi"/>
          <w:sz w:val="24"/>
          <w:szCs w:val="24"/>
        </w:rPr>
        <w:t xml:space="preserve">o-researchers reflected </w:t>
      </w:r>
      <w:r w:rsidR="00BC750B" w:rsidRPr="00A660DE">
        <w:rPr>
          <w:rFonts w:asciiTheme="majorHAnsi" w:hAnsiTheme="majorHAnsi" w:cstheme="majorHAnsi"/>
          <w:sz w:val="24"/>
          <w:szCs w:val="24"/>
        </w:rPr>
        <w:t>on the data</w:t>
      </w:r>
      <w:r w:rsidR="00685F0A" w:rsidRPr="00A660DE">
        <w:rPr>
          <w:rFonts w:asciiTheme="majorHAnsi" w:hAnsiTheme="majorHAnsi" w:cstheme="majorHAnsi"/>
          <w:sz w:val="24"/>
          <w:szCs w:val="24"/>
        </w:rPr>
        <w:t xml:space="preserve"> captured on the table clothes </w:t>
      </w:r>
      <w:r w:rsidR="00BC750B" w:rsidRPr="00A660DE">
        <w:rPr>
          <w:rFonts w:asciiTheme="majorHAnsi" w:hAnsiTheme="majorHAnsi" w:cstheme="majorHAnsi"/>
          <w:sz w:val="24"/>
          <w:szCs w:val="24"/>
        </w:rPr>
        <w:t>from</w:t>
      </w:r>
      <w:r w:rsidR="00BC750B" w:rsidRPr="00D3581A">
        <w:rPr>
          <w:rFonts w:asciiTheme="majorHAnsi" w:hAnsiTheme="majorHAnsi" w:cstheme="majorHAnsi"/>
          <w:sz w:val="24"/>
          <w:szCs w:val="24"/>
        </w:rPr>
        <w:t xml:space="preserve"> their own table-discussions for their individual assessments</w:t>
      </w:r>
      <w:r w:rsidR="00BD4055" w:rsidRPr="00D3581A">
        <w:rPr>
          <w:rFonts w:asciiTheme="majorHAnsi" w:hAnsiTheme="majorHAnsi" w:cstheme="majorHAnsi"/>
          <w:sz w:val="24"/>
          <w:szCs w:val="24"/>
        </w:rPr>
        <w:t xml:space="preserve"> for the module</w:t>
      </w:r>
      <w:r w:rsidR="00BC750B" w:rsidRPr="00D3581A">
        <w:rPr>
          <w:rFonts w:asciiTheme="majorHAnsi" w:hAnsiTheme="majorHAnsi" w:cstheme="majorHAnsi"/>
          <w:sz w:val="24"/>
          <w:szCs w:val="24"/>
        </w:rPr>
        <w:t>. My role</w:t>
      </w:r>
      <w:r w:rsidR="00BD4055" w:rsidRPr="00D3581A">
        <w:rPr>
          <w:rFonts w:asciiTheme="majorHAnsi" w:hAnsiTheme="majorHAnsi" w:cstheme="majorHAnsi"/>
          <w:sz w:val="24"/>
          <w:szCs w:val="24"/>
        </w:rPr>
        <w:t xml:space="preserve"> involved </w:t>
      </w:r>
      <w:r w:rsidR="00BC750B" w:rsidRPr="00D3581A">
        <w:rPr>
          <w:rFonts w:asciiTheme="majorHAnsi" w:hAnsiTheme="majorHAnsi" w:cstheme="majorHAnsi"/>
          <w:sz w:val="24"/>
          <w:szCs w:val="24"/>
        </w:rPr>
        <w:t>pull</w:t>
      </w:r>
      <w:r w:rsidR="00BD4055" w:rsidRPr="00D3581A">
        <w:rPr>
          <w:rFonts w:asciiTheme="majorHAnsi" w:hAnsiTheme="majorHAnsi" w:cstheme="majorHAnsi"/>
          <w:sz w:val="24"/>
          <w:szCs w:val="24"/>
        </w:rPr>
        <w:t>ing</w:t>
      </w:r>
      <w:r w:rsidR="00BC750B" w:rsidRPr="00D3581A">
        <w:rPr>
          <w:rFonts w:asciiTheme="majorHAnsi" w:hAnsiTheme="majorHAnsi" w:cstheme="majorHAnsi"/>
          <w:sz w:val="24"/>
          <w:szCs w:val="24"/>
        </w:rPr>
        <w:t xml:space="preserve"> the data together </w:t>
      </w:r>
      <w:r w:rsidR="00BD4055" w:rsidRPr="00D3581A">
        <w:rPr>
          <w:rFonts w:asciiTheme="majorHAnsi" w:hAnsiTheme="majorHAnsi" w:cstheme="majorHAnsi"/>
          <w:sz w:val="24"/>
          <w:szCs w:val="24"/>
        </w:rPr>
        <w:t>to</w:t>
      </w:r>
      <w:r w:rsidR="00BC750B" w:rsidRPr="00D3581A">
        <w:rPr>
          <w:rFonts w:asciiTheme="majorHAnsi" w:hAnsiTheme="majorHAnsi" w:cstheme="majorHAnsi"/>
          <w:sz w:val="24"/>
          <w:szCs w:val="24"/>
        </w:rPr>
        <w:t xml:space="preserve"> analyse the</w:t>
      </w:r>
      <w:r w:rsidR="00BD4055" w:rsidRPr="00D3581A">
        <w:rPr>
          <w:rFonts w:asciiTheme="majorHAnsi" w:hAnsiTheme="majorHAnsi" w:cstheme="majorHAnsi"/>
          <w:sz w:val="24"/>
          <w:szCs w:val="24"/>
        </w:rPr>
        <w:t xml:space="preserve"> entirety of</w:t>
      </w:r>
      <w:r w:rsidR="00BC750B" w:rsidRPr="00D3581A">
        <w:rPr>
          <w:rFonts w:asciiTheme="majorHAnsi" w:hAnsiTheme="majorHAnsi" w:cstheme="majorHAnsi"/>
          <w:sz w:val="24"/>
          <w:szCs w:val="24"/>
        </w:rPr>
        <w:t xml:space="preserve"> findings and write the associated publication (Page, 2020). One of </w:t>
      </w:r>
      <w:r w:rsidR="00BD4055" w:rsidRPr="00D3581A">
        <w:rPr>
          <w:rFonts w:asciiTheme="majorHAnsi" w:hAnsiTheme="majorHAnsi" w:cstheme="majorHAnsi"/>
          <w:sz w:val="24"/>
          <w:szCs w:val="24"/>
        </w:rPr>
        <w:t>our ethnically diverse</w:t>
      </w:r>
      <w:r w:rsidR="00BC750B" w:rsidRPr="00D3581A">
        <w:rPr>
          <w:rFonts w:asciiTheme="majorHAnsi" w:hAnsiTheme="majorHAnsi" w:cstheme="majorHAnsi"/>
          <w:sz w:val="24"/>
          <w:szCs w:val="24"/>
        </w:rPr>
        <w:t xml:space="preserve"> co-researchers</w:t>
      </w:r>
      <w:r w:rsidR="000F3D03" w:rsidRPr="00D3581A">
        <w:rPr>
          <w:rFonts w:asciiTheme="majorHAnsi" w:hAnsiTheme="majorHAnsi" w:cstheme="majorHAnsi"/>
          <w:sz w:val="24"/>
          <w:szCs w:val="24"/>
        </w:rPr>
        <w:t xml:space="preserve"> was renumerated to cross-check my analysis work to ensure ‘white-logic’</w:t>
      </w:r>
      <w:r w:rsidR="00A660DE">
        <w:rPr>
          <w:rFonts w:asciiTheme="majorHAnsi" w:hAnsiTheme="majorHAnsi" w:cstheme="majorHAnsi"/>
          <w:sz w:val="24"/>
          <w:szCs w:val="24"/>
        </w:rPr>
        <w:t xml:space="preserve"> (</w:t>
      </w:r>
      <w:r w:rsidR="000F3D03" w:rsidRPr="00D3581A">
        <w:rPr>
          <w:rFonts w:asciiTheme="majorHAnsi" w:hAnsiTheme="majorHAnsi" w:cstheme="majorHAnsi"/>
          <w:sz w:val="24"/>
          <w:szCs w:val="24"/>
        </w:rPr>
        <w:t>Bonilla-Silva and Zuberi</w:t>
      </w:r>
      <w:r w:rsidR="00A660DE">
        <w:rPr>
          <w:rFonts w:asciiTheme="majorHAnsi" w:hAnsiTheme="majorHAnsi" w:cstheme="majorHAnsi"/>
          <w:sz w:val="24"/>
          <w:szCs w:val="24"/>
        </w:rPr>
        <w:t xml:space="preserve">, </w:t>
      </w:r>
      <w:r w:rsidR="000F3D03" w:rsidRPr="00D3581A">
        <w:rPr>
          <w:rFonts w:asciiTheme="majorHAnsi" w:hAnsiTheme="majorHAnsi" w:cstheme="majorHAnsi"/>
          <w:sz w:val="24"/>
          <w:szCs w:val="24"/>
        </w:rPr>
        <w:t xml:space="preserve">2008) was not </w:t>
      </w:r>
      <w:r w:rsidRPr="00D3581A">
        <w:rPr>
          <w:rFonts w:asciiTheme="majorHAnsi" w:hAnsiTheme="majorHAnsi" w:cstheme="majorHAnsi"/>
          <w:sz w:val="24"/>
          <w:szCs w:val="24"/>
        </w:rPr>
        <w:t>clouding</w:t>
      </w:r>
      <w:r w:rsidR="000F3D03" w:rsidRPr="00D3581A">
        <w:rPr>
          <w:rFonts w:asciiTheme="majorHAnsi" w:hAnsiTheme="majorHAnsi" w:cstheme="majorHAnsi"/>
          <w:sz w:val="24"/>
          <w:szCs w:val="24"/>
        </w:rPr>
        <w:t xml:space="preserve"> my judgement.</w:t>
      </w:r>
      <w:r w:rsidR="00BD4055" w:rsidRPr="00D3581A">
        <w:rPr>
          <w:rFonts w:asciiTheme="majorHAnsi" w:hAnsiTheme="majorHAnsi" w:cstheme="majorHAnsi"/>
          <w:sz w:val="24"/>
          <w:szCs w:val="24"/>
        </w:rPr>
        <w:t xml:space="preserve"> </w:t>
      </w:r>
      <w:r w:rsidRPr="00D3581A">
        <w:rPr>
          <w:rFonts w:asciiTheme="majorHAnsi" w:hAnsiTheme="majorHAnsi" w:cstheme="majorHAnsi"/>
          <w:sz w:val="24"/>
          <w:szCs w:val="24"/>
        </w:rPr>
        <w:t>A different funding stream enabled me to renumerate the co-researcher</w:t>
      </w:r>
      <w:r w:rsidR="00A660DE">
        <w:rPr>
          <w:rFonts w:asciiTheme="majorHAnsi" w:hAnsiTheme="majorHAnsi" w:cstheme="majorHAnsi"/>
          <w:sz w:val="24"/>
          <w:szCs w:val="24"/>
        </w:rPr>
        <w:t xml:space="preserve"> for this work through gift vouchers. </w:t>
      </w:r>
      <w:r w:rsidR="00BD4055" w:rsidRPr="00D3581A">
        <w:rPr>
          <w:rFonts w:asciiTheme="majorHAnsi" w:hAnsiTheme="majorHAnsi" w:cstheme="majorHAnsi"/>
          <w:sz w:val="24"/>
          <w:szCs w:val="24"/>
        </w:rPr>
        <w:t xml:space="preserve"> </w:t>
      </w:r>
    </w:p>
    <w:p w14:paraId="1E25F8E9" w14:textId="289205E4" w:rsidR="00394598" w:rsidRDefault="00A660DE" w:rsidP="005507E5">
      <w:pPr>
        <w:jc w:val="both"/>
        <w:rPr>
          <w:rFonts w:asciiTheme="majorHAnsi" w:hAnsiTheme="majorHAnsi" w:cstheme="majorHAnsi"/>
          <w:sz w:val="24"/>
          <w:szCs w:val="24"/>
        </w:rPr>
      </w:pPr>
      <w:r>
        <w:rPr>
          <w:rFonts w:asciiTheme="majorHAnsi" w:hAnsiTheme="majorHAnsi" w:cstheme="majorHAnsi"/>
          <w:sz w:val="24"/>
          <w:szCs w:val="24"/>
        </w:rPr>
        <w:t>The f</w:t>
      </w:r>
      <w:r w:rsidR="004C11F2" w:rsidRPr="00A660DE">
        <w:rPr>
          <w:rFonts w:asciiTheme="majorHAnsi" w:hAnsiTheme="majorHAnsi" w:cstheme="majorHAnsi"/>
          <w:sz w:val="24"/>
          <w:szCs w:val="24"/>
        </w:rPr>
        <w:t>indings were</w:t>
      </w:r>
      <w:r w:rsidR="004C11F2" w:rsidRPr="00D3581A">
        <w:rPr>
          <w:rFonts w:asciiTheme="majorHAnsi" w:hAnsiTheme="majorHAnsi" w:cstheme="majorHAnsi"/>
          <w:sz w:val="24"/>
          <w:szCs w:val="24"/>
        </w:rPr>
        <w:t xml:space="preserve"> disseminated</w:t>
      </w:r>
      <w:r w:rsidR="0095741D" w:rsidRPr="00D3581A">
        <w:rPr>
          <w:rFonts w:asciiTheme="majorHAnsi" w:hAnsiTheme="majorHAnsi" w:cstheme="majorHAnsi"/>
          <w:sz w:val="24"/>
          <w:szCs w:val="24"/>
        </w:rPr>
        <w:t xml:space="preserve"> to all partners and stakeholders</w:t>
      </w:r>
      <w:r w:rsidR="00D64A17">
        <w:rPr>
          <w:rFonts w:asciiTheme="majorHAnsi" w:hAnsiTheme="majorHAnsi" w:cstheme="majorHAnsi"/>
          <w:sz w:val="24"/>
          <w:szCs w:val="24"/>
        </w:rPr>
        <w:t>, and more</w:t>
      </w:r>
      <w:r w:rsidR="004C11F2" w:rsidRPr="00D3581A">
        <w:rPr>
          <w:rFonts w:asciiTheme="majorHAnsi" w:hAnsiTheme="majorHAnsi" w:cstheme="majorHAnsi"/>
          <w:sz w:val="24"/>
          <w:szCs w:val="24"/>
        </w:rPr>
        <w:t xml:space="preserve"> widely through academic publication (Page, 2020) and a piece</w:t>
      </w:r>
      <w:r w:rsidR="00BD4055" w:rsidRPr="00D3581A">
        <w:rPr>
          <w:rFonts w:asciiTheme="majorHAnsi" w:hAnsiTheme="majorHAnsi" w:cstheme="majorHAnsi"/>
          <w:sz w:val="24"/>
          <w:szCs w:val="24"/>
        </w:rPr>
        <w:t xml:space="preserve"> in </w:t>
      </w:r>
      <w:r w:rsidR="00E77DF7" w:rsidRPr="00C13886">
        <w:rPr>
          <w:rFonts w:asciiTheme="majorHAnsi" w:hAnsiTheme="majorHAnsi" w:cstheme="majorHAnsi"/>
          <w:i/>
          <w:iCs/>
          <w:sz w:val="24"/>
          <w:szCs w:val="24"/>
        </w:rPr>
        <w:t>T</w:t>
      </w:r>
      <w:r w:rsidR="00BD4055" w:rsidRPr="00C13886">
        <w:rPr>
          <w:rFonts w:asciiTheme="majorHAnsi" w:hAnsiTheme="majorHAnsi" w:cstheme="majorHAnsi"/>
          <w:i/>
          <w:iCs/>
          <w:sz w:val="24"/>
          <w:szCs w:val="24"/>
        </w:rPr>
        <w:t>he Conversation</w:t>
      </w:r>
      <w:r w:rsidR="004C11F2" w:rsidRPr="00D3581A">
        <w:rPr>
          <w:rFonts w:asciiTheme="majorHAnsi" w:hAnsiTheme="majorHAnsi" w:cstheme="majorHAnsi"/>
          <w:sz w:val="24"/>
          <w:szCs w:val="24"/>
        </w:rPr>
        <w:t xml:space="preserve"> (Page, July 2020).</w:t>
      </w:r>
      <w:r w:rsidR="00C14884" w:rsidRPr="00D3581A">
        <w:rPr>
          <w:rFonts w:asciiTheme="majorHAnsi" w:hAnsiTheme="majorHAnsi" w:cstheme="majorHAnsi"/>
          <w:sz w:val="24"/>
          <w:szCs w:val="24"/>
        </w:rPr>
        <w:t xml:space="preserve"> As a result </w:t>
      </w:r>
      <w:r w:rsidR="00C14884" w:rsidRPr="00D3581A">
        <w:rPr>
          <w:rFonts w:asciiTheme="majorHAnsi" w:hAnsiTheme="majorHAnsi" w:cstheme="majorHAnsi"/>
          <w:sz w:val="24"/>
          <w:szCs w:val="24"/>
        </w:rPr>
        <w:lastRenderedPageBreak/>
        <w:t xml:space="preserve">of </w:t>
      </w:r>
      <w:r w:rsidR="0095741D" w:rsidRPr="00D3581A">
        <w:rPr>
          <w:rFonts w:asciiTheme="majorHAnsi" w:hAnsiTheme="majorHAnsi" w:cstheme="majorHAnsi"/>
          <w:sz w:val="24"/>
          <w:szCs w:val="24"/>
        </w:rPr>
        <w:t xml:space="preserve">the latter, </w:t>
      </w:r>
      <w:r w:rsidR="004C11F2" w:rsidRPr="00D3581A">
        <w:rPr>
          <w:rFonts w:asciiTheme="majorHAnsi" w:hAnsiTheme="majorHAnsi" w:cstheme="majorHAnsi"/>
          <w:sz w:val="24"/>
          <w:szCs w:val="24"/>
        </w:rPr>
        <w:t xml:space="preserve">I was invited by Mosaic Films to </w:t>
      </w:r>
      <w:r>
        <w:rPr>
          <w:rFonts w:asciiTheme="majorHAnsi" w:hAnsiTheme="majorHAnsi" w:cstheme="majorHAnsi"/>
          <w:sz w:val="24"/>
          <w:szCs w:val="24"/>
        </w:rPr>
        <w:t xml:space="preserve">support animation film </w:t>
      </w:r>
      <w:r w:rsidR="004C11F2" w:rsidRPr="00D3581A">
        <w:rPr>
          <w:rFonts w:asciiTheme="majorHAnsi" w:hAnsiTheme="majorHAnsi" w:cstheme="majorHAnsi"/>
          <w:sz w:val="24"/>
          <w:szCs w:val="24"/>
        </w:rPr>
        <w:t>work on the BBC</w:t>
      </w:r>
      <w:r w:rsidR="00E77DF7" w:rsidRPr="00D3581A">
        <w:rPr>
          <w:rFonts w:asciiTheme="majorHAnsi" w:hAnsiTheme="majorHAnsi" w:cstheme="majorHAnsi"/>
          <w:sz w:val="24"/>
          <w:szCs w:val="24"/>
        </w:rPr>
        <w:t xml:space="preserve"> teach</w:t>
      </w:r>
      <w:r w:rsidR="004C11F2" w:rsidRPr="00D3581A">
        <w:rPr>
          <w:rFonts w:asciiTheme="majorHAnsi" w:hAnsiTheme="majorHAnsi" w:cstheme="majorHAnsi"/>
          <w:sz w:val="24"/>
          <w:szCs w:val="24"/>
        </w:rPr>
        <w:t xml:space="preserve"> </w:t>
      </w:r>
      <w:r w:rsidR="00E77DF7" w:rsidRPr="00D3581A">
        <w:rPr>
          <w:rFonts w:asciiTheme="majorHAnsi" w:hAnsiTheme="majorHAnsi" w:cstheme="majorHAnsi"/>
          <w:sz w:val="24"/>
          <w:szCs w:val="24"/>
        </w:rPr>
        <w:t>‘</w:t>
      </w:r>
      <w:r w:rsidR="004C11F2" w:rsidRPr="00D3581A">
        <w:rPr>
          <w:rFonts w:asciiTheme="majorHAnsi" w:hAnsiTheme="majorHAnsi" w:cstheme="majorHAnsi"/>
          <w:sz w:val="24"/>
          <w:szCs w:val="24"/>
        </w:rPr>
        <w:t>Colour of my Skin</w:t>
      </w:r>
      <w:r w:rsidR="00E77DF7" w:rsidRPr="00D3581A">
        <w:rPr>
          <w:rFonts w:asciiTheme="majorHAnsi" w:hAnsiTheme="majorHAnsi" w:cstheme="majorHAnsi"/>
          <w:sz w:val="24"/>
          <w:szCs w:val="24"/>
        </w:rPr>
        <w:t>’</w:t>
      </w:r>
      <w:r w:rsidR="004C11F2" w:rsidRPr="00D3581A">
        <w:rPr>
          <w:rFonts w:asciiTheme="majorHAnsi" w:hAnsiTheme="majorHAnsi" w:cstheme="majorHAnsi"/>
          <w:sz w:val="24"/>
          <w:szCs w:val="24"/>
        </w:rPr>
        <w:t xml:space="preserve"> project</w:t>
      </w:r>
      <w:r w:rsidR="00E77DF7" w:rsidRPr="00D3581A">
        <w:rPr>
          <w:rFonts w:asciiTheme="majorHAnsi" w:hAnsiTheme="majorHAnsi" w:cstheme="majorHAnsi"/>
          <w:sz w:val="24"/>
          <w:szCs w:val="24"/>
        </w:rPr>
        <w:t xml:space="preserve"> (BBC, 2020)</w:t>
      </w:r>
      <w:r w:rsidR="00116C82">
        <w:rPr>
          <w:rFonts w:asciiTheme="majorHAnsi" w:hAnsiTheme="majorHAnsi" w:cstheme="majorHAnsi"/>
          <w:sz w:val="24"/>
          <w:szCs w:val="24"/>
        </w:rPr>
        <w:t>, which</w:t>
      </w:r>
      <w:r w:rsidR="00822CB6" w:rsidRPr="00D3581A">
        <w:rPr>
          <w:rFonts w:asciiTheme="majorHAnsi" w:hAnsiTheme="majorHAnsi" w:cstheme="majorHAnsi"/>
          <w:sz w:val="24"/>
          <w:szCs w:val="24"/>
        </w:rPr>
        <w:t xml:space="preserve"> </w:t>
      </w:r>
      <w:r w:rsidR="004C11F2" w:rsidRPr="00D3581A">
        <w:rPr>
          <w:rFonts w:asciiTheme="majorHAnsi" w:hAnsiTheme="majorHAnsi" w:cstheme="majorHAnsi"/>
          <w:sz w:val="24"/>
          <w:szCs w:val="24"/>
        </w:rPr>
        <w:t xml:space="preserve">has produced race hate education videos and materials for </w:t>
      </w:r>
      <w:r w:rsidR="00E77DF7" w:rsidRPr="00D3581A">
        <w:rPr>
          <w:rFonts w:asciiTheme="majorHAnsi" w:hAnsiTheme="majorHAnsi" w:cstheme="majorHAnsi"/>
          <w:sz w:val="24"/>
          <w:szCs w:val="24"/>
        </w:rPr>
        <w:t xml:space="preserve">secondary </w:t>
      </w:r>
      <w:r w:rsidR="004C11F2" w:rsidRPr="00D3581A">
        <w:rPr>
          <w:rFonts w:asciiTheme="majorHAnsi" w:hAnsiTheme="majorHAnsi" w:cstheme="majorHAnsi"/>
          <w:sz w:val="24"/>
          <w:szCs w:val="24"/>
        </w:rPr>
        <w:t>schools</w:t>
      </w:r>
      <w:r w:rsidR="00116C82">
        <w:rPr>
          <w:rFonts w:asciiTheme="majorHAnsi" w:hAnsiTheme="majorHAnsi" w:cstheme="majorHAnsi"/>
          <w:sz w:val="24"/>
          <w:szCs w:val="24"/>
        </w:rPr>
        <w:t>. The BBC project has realised a</w:t>
      </w:r>
      <w:r w:rsidR="00A82F01">
        <w:rPr>
          <w:rFonts w:asciiTheme="majorHAnsi" w:hAnsiTheme="majorHAnsi" w:cstheme="majorHAnsi"/>
          <w:sz w:val="24"/>
          <w:szCs w:val="24"/>
        </w:rPr>
        <w:t xml:space="preserve"> </w:t>
      </w:r>
      <w:r w:rsidR="00395252" w:rsidRPr="00D3581A">
        <w:rPr>
          <w:rFonts w:asciiTheme="majorHAnsi" w:hAnsiTheme="majorHAnsi" w:cstheme="majorHAnsi"/>
          <w:sz w:val="24"/>
          <w:szCs w:val="24"/>
        </w:rPr>
        <w:t>solution</w:t>
      </w:r>
      <w:r>
        <w:rPr>
          <w:rFonts w:asciiTheme="majorHAnsi" w:hAnsiTheme="majorHAnsi" w:cstheme="majorHAnsi"/>
          <w:sz w:val="24"/>
          <w:szCs w:val="24"/>
        </w:rPr>
        <w:t xml:space="preserve"> </w:t>
      </w:r>
      <w:r w:rsidR="00116C82">
        <w:rPr>
          <w:rFonts w:asciiTheme="majorHAnsi" w:hAnsiTheme="majorHAnsi" w:cstheme="majorHAnsi"/>
          <w:sz w:val="24"/>
          <w:szCs w:val="24"/>
        </w:rPr>
        <w:t xml:space="preserve">emanating </w:t>
      </w:r>
      <w:r>
        <w:rPr>
          <w:rFonts w:asciiTheme="majorHAnsi" w:hAnsiTheme="majorHAnsi" w:cstheme="majorHAnsi"/>
          <w:sz w:val="24"/>
          <w:szCs w:val="24"/>
        </w:rPr>
        <w:t>from young people in our study</w:t>
      </w:r>
      <w:r w:rsidR="00116C82">
        <w:rPr>
          <w:rFonts w:asciiTheme="majorHAnsi" w:hAnsiTheme="majorHAnsi" w:cstheme="majorHAnsi"/>
          <w:sz w:val="24"/>
          <w:szCs w:val="24"/>
        </w:rPr>
        <w:t xml:space="preserve">, namely that they </w:t>
      </w:r>
      <w:r w:rsidR="00116C82" w:rsidRPr="00D3581A">
        <w:rPr>
          <w:rFonts w:asciiTheme="majorHAnsi" w:hAnsiTheme="majorHAnsi" w:cstheme="majorHAnsi"/>
          <w:sz w:val="24"/>
          <w:szCs w:val="24"/>
        </w:rPr>
        <w:t xml:space="preserve">wanted </w:t>
      </w:r>
      <w:r w:rsidR="00116C82">
        <w:rPr>
          <w:rFonts w:asciiTheme="majorHAnsi" w:hAnsiTheme="majorHAnsi" w:cstheme="majorHAnsi"/>
          <w:sz w:val="24"/>
          <w:szCs w:val="24"/>
        </w:rPr>
        <w:t>better anti-racism education, including more</w:t>
      </w:r>
      <w:r w:rsidR="00116C82" w:rsidRPr="00D3581A">
        <w:rPr>
          <w:rFonts w:asciiTheme="majorHAnsi" w:hAnsiTheme="majorHAnsi" w:cstheme="majorHAnsi"/>
          <w:sz w:val="24"/>
          <w:szCs w:val="24"/>
        </w:rPr>
        <w:t xml:space="preserve"> education resources and positive media influence to help address racism (Page, 2020). </w:t>
      </w:r>
      <w:r w:rsidR="00116C82">
        <w:rPr>
          <w:rFonts w:asciiTheme="majorHAnsi" w:hAnsiTheme="majorHAnsi" w:cstheme="majorHAnsi"/>
          <w:sz w:val="24"/>
          <w:szCs w:val="24"/>
        </w:rPr>
        <w:t xml:space="preserve">The </w:t>
      </w:r>
      <w:r w:rsidR="00AB5727" w:rsidRPr="00D3581A">
        <w:rPr>
          <w:rFonts w:asciiTheme="majorHAnsi" w:hAnsiTheme="majorHAnsi" w:cstheme="majorHAnsi"/>
          <w:sz w:val="24"/>
          <w:szCs w:val="24"/>
        </w:rPr>
        <w:t>dissemination and impact</w:t>
      </w:r>
      <w:r w:rsidR="00116C82">
        <w:rPr>
          <w:rFonts w:asciiTheme="majorHAnsi" w:hAnsiTheme="majorHAnsi" w:cstheme="majorHAnsi"/>
          <w:sz w:val="24"/>
          <w:szCs w:val="24"/>
        </w:rPr>
        <w:t xml:space="preserve"> of our research thus</w:t>
      </w:r>
      <w:r w:rsidR="00AB5727" w:rsidRPr="00D3581A">
        <w:rPr>
          <w:rFonts w:asciiTheme="majorHAnsi" w:hAnsiTheme="majorHAnsi" w:cstheme="majorHAnsi"/>
          <w:sz w:val="24"/>
          <w:szCs w:val="24"/>
        </w:rPr>
        <w:t xml:space="preserve"> fit with Aldridge’s (2016) assertion </w:t>
      </w:r>
      <w:r w:rsidR="00116C82">
        <w:rPr>
          <w:rFonts w:asciiTheme="majorHAnsi" w:hAnsiTheme="majorHAnsi" w:cstheme="majorHAnsi"/>
          <w:sz w:val="24"/>
          <w:szCs w:val="24"/>
        </w:rPr>
        <w:t>that</w:t>
      </w:r>
      <w:r w:rsidR="00AB5727" w:rsidRPr="00D3581A">
        <w:rPr>
          <w:rFonts w:asciiTheme="majorHAnsi" w:hAnsiTheme="majorHAnsi" w:cstheme="majorHAnsi"/>
          <w:sz w:val="24"/>
          <w:szCs w:val="24"/>
        </w:rPr>
        <w:t xml:space="preserve"> dissemination </w:t>
      </w:r>
      <w:r w:rsidR="00116C82">
        <w:rPr>
          <w:rFonts w:asciiTheme="majorHAnsi" w:hAnsiTheme="majorHAnsi" w:cstheme="majorHAnsi"/>
          <w:sz w:val="24"/>
          <w:szCs w:val="24"/>
        </w:rPr>
        <w:t>should</w:t>
      </w:r>
      <w:r w:rsidR="00AB5727" w:rsidRPr="00D3581A">
        <w:rPr>
          <w:rFonts w:asciiTheme="majorHAnsi" w:hAnsiTheme="majorHAnsi" w:cstheme="majorHAnsi"/>
          <w:sz w:val="24"/>
          <w:szCs w:val="24"/>
        </w:rPr>
        <w:t xml:space="preserve"> </w:t>
      </w:r>
      <w:r w:rsidR="00116C82">
        <w:rPr>
          <w:rFonts w:asciiTheme="majorHAnsi" w:hAnsiTheme="majorHAnsi" w:cstheme="majorHAnsi"/>
          <w:sz w:val="24"/>
          <w:szCs w:val="24"/>
        </w:rPr>
        <w:t xml:space="preserve">be </w:t>
      </w:r>
      <w:r w:rsidR="00AB5727" w:rsidRPr="00D3581A">
        <w:rPr>
          <w:rFonts w:asciiTheme="majorHAnsi" w:hAnsiTheme="majorHAnsi" w:cstheme="majorHAnsi"/>
          <w:sz w:val="24"/>
          <w:szCs w:val="24"/>
        </w:rPr>
        <w:t>wider than academic publication</w:t>
      </w:r>
      <w:r w:rsidR="00116C82">
        <w:rPr>
          <w:rFonts w:asciiTheme="majorHAnsi" w:hAnsiTheme="majorHAnsi" w:cstheme="majorHAnsi"/>
          <w:sz w:val="24"/>
          <w:szCs w:val="24"/>
        </w:rPr>
        <w:t>,</w:t>
      </w:r>
      <w:r w:rsidR="00AB5727" w:rsidRPr="00D3581A">
        <w:rPr>
          <w:rFonts w:asciiTheme="majorHAnsi" w:hAnsiTheme="majorHAnsi" w:cstheme="majorHAnsi"/>
          <w:sz w:val="24"/>
          <w:szCs w:val="24"/>
        </w:rPr>
        <w:t xml:space="preserve"> </w:t>
      </w:r>
      <w:r w:rsidR="00116C82">
        <w:rPr>
          <w:rFonts w:asciiTheme="majorHAnsi" w:hAnsiTheme="majorHAnsi" w:cstheme="majorHAnsi"/>
          <w:sz w:val="24"/>
          <w:szCs w:val="24"/>
        </w:rPr>
        <w:t>with</w:t>
      </w:r>
      <w:r w:rsidR="00AB5727" w:rsidRPr="00D3581A">
        <w:rPr>
          <w:rFonts w:asciiTheme="majorHAnsi" w:hAnsiTheme="majorHAnsi" w:cstheme="majorHAnsi"/>
          <w:sz w:val="24"/>
          <w:szCs w:val="24"/>
        </w:rPr>
        <w:t xml:space="preserve"> </w:t>
      </w:r>
      <w:r w:rsidR="00116C82">
        <w:rPr>
          <w:rFonts w:asciiTheme="majorHAnsi" w:hAnsiTheme="majorHAnsi" w:cstheme="majorHAnsi"/>
          <w:sz w:val="24"/>
          <w:szCs w:val="24"/>
        </w:rPr>
        <w:t>a</w:t>
      </w:r>
      <w:r w:rsidR="00AB5727" w:rsidRPr="00D3581A">
        <w:rPr>
          <w:rFonts w:asciiTheme="majorHAnsi" w:hAnsiTheme="majorHAnsi" w:cstheme="majorHAnsi"/>
          <w:sz w:val="24"/>
          <w:szCs w:val="24"/>
        </w:rPr>
        <w:t xml:space="preserve"> desired outcome being to promote the voice of participants and </w:t>
      </w:r>
      <w:r w:rsidR="00116C82">
        <w:rPr>
          <w:rFonts w:asciiTheme="majorHAnsi" w:hAnsiTheme="majorHAnsi" w:cstheme="majorHAnsi"/>
          <w:sz w:val="24"/>
          <w:szCs w:val="24"/>
        </w:rPr>
        <w:t xml:space="preserve">their </w:t>
      </w:r>
      <w:r w:rsidR="00AB5727" w:rsidRPr="00D3581A">
        <w:rPr>
          <w:rFonts w:asciiTheme="majorHAnsi" w:hAnsiTheme="majorHAnsi" w:cstheme="majorHAnsi"/>
          <w:sz w:val="24"/>
          <w:szCs w:val="24"/>
        </w:rPr>
        <w:t>agenda</w:t>
      </w:r>
      <w:r w:rsidR="00116C82">
        <w:rPr>
          <w:rFonts w:asciiTheme="majorHAnsi" w:hAnsiTheme="majorHAnsi" w:cstheme="majorHAnsi"/>
          <w:sz w:val="24"/>
          <w:szCs w:val="24"/>
        </w:rPr>
        <w:t xml:space="preserve"> for change</w:t>
      </w:r>
      <w:r w:rsidR="00AB5727" w:rsidRPr="00D3581A">
        <w:rPr>
          <w:rFonts w:asciiTheme="majorHAnsi" w:hAnsiTheme="majorHAnsi" w:cstheme="majorHAnsi"/>
          <w:sz w:val="24"/>
          <w:szCs w:val="24"/>
        </w:rPr>
        <w:t>.</w:t>
      </w:r>
    </w:p>
    <w:p w14:paraId="473B4CE6" w14:textId="233628FE" w:rsidR="00223CE9" w:rsidRPr="00D3581A" w:rsidRDefault="00DD0B1B" w:rsidP="005507E5">
      <w:pPr>
        <w:jc w:val="both"/>
        <w:rPr>
          <w:rFonts w:asciiTheme="majorHAnsi" w:hAnsiTheme="majorHAnsi" w:cstheme="majorHAnsi"/>
          <w:sz w:val="24"/>
          <w:szCs w:val="24"/>
        </w:rPr>
      </w:pPr>
      <w:r>
        <w:rPr>
          <w:rFonts w:asciiTheme="majorHAnsi" w:hAnsiTheme="majorHAnsi" w:cstheme="majorHAnsi"/>
          <w:sz w:val="24"/>
          <w:szCs w:val="24"/>
        </w:rPr>
        <w:t>O</w:t>
      </w:r>
      <w:r w:rsidR="005C2EDF" w:rsidRPr="00D3581A">
        <w:rPr>
          <w:rFonts w:asciiTheme="majorHAnsi" w:hAnsiTheme="majorHAnsi" w:cstheme="majorHAnsi"/>
          <w:sz w:val="24"/>
          <w:szCs w:val="24"/>
        </w:rPr>
        <w:t>ne of the</w:t>
      </w:r>
      <w:r w:rsidR="001F239F">
        <w:rPr>
          <w:rFonts w:asciiTheme="majorHAnsi" w:hAnsiTheme="majorHAnsi" w:cstheme="majorHAnsi"/>
          <w:sz w:val="24"/>
          <w:szCs w:val="24"/>
        </w:rPr>
        <w:t xml:space="preserve"> student</w:t>
      </w:r>
      <w:r w:rsidR="005C2EDF" w:rsidRPr="00D3581A">
        <w:rPr>
          <w:rFonts w:asciiTheme="majorHAnsi" w:hAnsiTheme="majorHAnsi" w:cstheme="majorHAnsi"/>
          <w:sz w:val="24"/>
          <w:szCs w:val="24"/>
        </w:rPr>
        <w:t xml:space="preserve"> co-researchers </w:t>
      </w:r>
      <w:r>
        <w:rPr>
          <w:rFonts w:asciiTheme="majorHAnsi" w:hAnsiTheme="majorHAnsi" w:cstheme="majorHAnsi"/>
          <w:sz w:val="24"/>
          <w:szCs w:val="24"/>
        </w:rPr>
        <w:t xml:space="preserve">and I </w:t>
      </w:r>
      <w:r w:rsidR="005C2EDF" w:rsidRPr="00D3581A">
        <w:rPr>
          <w:rFonts w:asciiTheme="majorHAnsi" w:hAnsiTheme="majorHAnsi" w:cstheme="majorHAnsi"/>
          <w:sz w:val="24"/>
          <w:szCs w:val="24"/>
        </w:rPr>
        <w:t>were</w:t>
      </w:r>
      <w:r w:rsidR="00822CB6" w:rsidRPr="00D3581A">
        <w:rPr>
          <w:rFonts w:asciiTheme="majorHAnsi" w:hAnsiTheme="majorHAnsi" w:cstheme="majorHAnsi"/>
          <w:sz w:val="24"/>
          <w:szCs w:val="24"/>
        </w:rPr>
        <w:t xml:space="preserve"> funded by </w:t>
      </w:r>
      <w:r w:rsidR="00A660DE">
        <w:rPr>
          <w:rFonts w:asciiTheme="majorHAnsi" w:hAnsiTheme="majorHAnsi" w:cstheme="majorHAnsi"/>
          <w:sz w:val="24"/>
          <w:szCs w:val="24"/>
        </w:rPr>
        <w:t xml:space="preserve">our university </w:t>
      </w:r>
      <w:r w:rsidR="00822CB6" w:rsidRPr="00D3581A">
        <w:rPr>
          <w:rFonts w:asciiTheme="majorHAnsi" w:hAnsiTheme="majorHAnsi" w:cstheme="majorHAnsi"/>
          <w:sz w:val="24"/>
          <w:szCs w:val="24"/>
        </w:rPr>
        <w:t>to</w:t>
      </w:r>
      <w:r w:rsidR="005C2EDF" w:rsidRPr="00D3581A">
        <w:rPr>
          <w:rFonts w:asciiTheme="majorHAnsi" w:hAnsiTheme="majorHAnsi" w:cstheme="majorHAnsi"/>
          <w:sz w:val="24"/>
          <w:szCs w:val="24"/>
        </w:rPr>
        <w:t xml:space="preserve"> </w:t>
      </w:r>
      <w:r w:rsidR="002F4781" w:rsidRPr="00D3581A">
        <w:rPr>
          <w:rFonts w:asciiTheme="majorHAnsi" w:hAnsiTheme="majorHAnsi" w:cstheme="majorHAnsi"/>
          <w:sz w:val="24"/>
          <w:szCs w:val="24"/>
        </w:rPr>
        <w:t xml:space="preserve">deliver a presentation at the British Society of Criminology annual conference in Liverpool, </w:t>
      </w:r>
      <w:r w:rsidR="00A660DE">
        <w:rPr>
          <w:rFonts w:asciiTheme="majorHAnsi" w:hAnsiTheme="majorHAnsi" w:cstheme="majorHAnsi"/>
          <w:sz w:val="24"/>
          <w:szCs w:val="24"/>
        </w:rPr>
        <w:t xml:space="preserve">which unfortunately </w:t>
      </w:r>
      <w:r w:rsidR="00394598">
        <w:rPr>
          <w:rFonts w:asciiTheme="majorHAnsi" w:hAnsiTheme="majorHAnsi" w:cstheme="majorHAnsi"/>
          <w:sz w:val="24"/>
          <w:szCs w:val="24"/>
        </w:rPr>
        <w:t xml:space="preserve">was </w:t>
      </w:r>
      <w:r w:rsidR="002F4781" w:rsidRPr="00D3581A">
        <w:rPr>
          <w:rFonts w:asciiTheme="majorHAnsi" w:hAnsiTheme="majorHAnsi" w:cstheme="majorHAnsi"/>
          <w:sz w:val="24"/>
          <w:szCs w:val="24"/>
        </w:rPr>
        <w:t xml:space="preserve">cancelled due to </w:t>
      </w:r>
      <w:r w:rsidR="004459DD">
        <w:rPr>
          <w:rFonts w:asciiTheme="majorHAnsi" w:hAnsiTheme="majorHAnsi" w:cstheme="majorHAnsi"/>
          <w:sz w:val="24"/>
          <w:szCs w:val="24"/>
        </w:rPr>
        <w:t xml:space="preserve">the </w:t>
      </w:r>
      <w:r w:rsidR="002F4781" w:rsidRPr="00D3581A">
        <w:rPr>
          <w:rFonts w:asciiTheme="majorHAnsi" w:hAnsiTheme="majorHAnsi" w:cstheme="majorHAnsi"/>
          <w:sz w:val="24"/>
          <w:szCs w:val="24"/>
        </w:rPr>
        <w:t>COVID</w:t>
      </w:r>
      <w:r w:rsidR="00822CB6" w:rsidRPr="00D3581A">
        <w:rPr>
          <w:rFonts w:asciiTheme="majorHAnsi" w:hAnsiTheme="majorHAnsi" w:cstheme="majorHAnsi"/>
          <w:sz w:val="24"/>
          <w:szCs w:val="24"/>
        </w:rPr>
        <w:t>-19</w:t>
      </w:r>
      <w:r w:rsidR="004459DD">
        <w:rPr>
          <w:rFonts w:asciiTheme="majorHAnsi" w:hAnsiTheme="majorHAnsi" w:cstheme="majorHAnsi"/>
          <w:sz w:val="24"/>
          <w:szCs w:val="24"/>
        </w:rPr>
        <w:t xml:space="preserve"> pandemic</w:t>
      </w:r>
      <w:r w:rsidR="002F4781" w:rsidRPr="00D3581A">
        <w:rPr>
          <w:rFonts w:asciiTheme="majorHAnsi" w:hAnsiTheme="majorHAnsi" w:cstheme="majorHAnsi"/>
          <w:sz w:val="24"/>
          <w:szCs w:val="24"/>
        </w:rPr>
        <w:t>.</w:t>
      </w:r>
      <w:r w:rsidR="00D3581A" w:rsidRPr="00D3581A">
        <w:rPr>
          <w:rFonts w:asciiTheme="majorHAnsi" w:hAnsiTheme="majorHAnsi" w:cstheme="majorHAnsi"/>
          <w:sz w:val="24"/>
          <w:szCs w:val="24"/>
        </w:rPr>
        <w:t xml:space="preserve"> </w:t>
      </w:r>
      <w:r w:rsidR="00A660DE">
        <w:rPr>
          <w:rFonts w:asciiTheme="majorHAnsi" w:hAnsiTheme="majorHAnsi" w:cstheme="majorHAnsi"/>
          <w:sz w:val="24"/>
          <w:szCs w:val="24"/>
        </w:rPr>
        <w:t>S</w:t>
      </w:r>
      <w:r w:rsidR="00A33606">
        <w:rPr>
          <w:rFonts w:asciiTheme="majorHAnsi" w:hAnsiTheme="majorHAnsi" w:cstheme="majorHAnsi"/>
          <w:sz w:val="24"/>
          <w:szCs w:val="24"/>
        </w:rPr>
        <w:t xml:space="preserve">chool and college </w:t>
      </w:r>
      <w:r w:rsidR="00A660DE">
        <w:rPr>
          <w:rFonts w:asciiTheme="majorHAnsi" w:hAnsiTheme="majorHAnsi" w:cstheme="majorHAnsi"/>
          <w:sz w:val="24"/>
          <w:szCs w:val="24"/>
        </w:rPr>
        <w:t xml:space="preserve">gatekeepers </w:t>
      </w:r>
      <w:r w:rsidR="00A33606">
        <w:rPr>
          <w:rFonts w:asciiTheme="majorHAnsi" w:hAnsiTheme="majorHAnsi" w:cstheme="majorHAnsi"/>
          <w:sz w:val="24"/>
          <w:szCs w:val="24"/>
        </w:rPr>
        <w:t xml:space="preserve">were sent copies of the disseminated research findings and the links to the BBC teach resource to share with pupils involved in the research and more broadly with colleagues, </w:t>
      </w:r>
      <w:r w:rsidR="00B2044A">
        <w:rPr>
          <w:rFonts w:asciiTheme="majorHAnsi" w:hAnsiTheme="majorHAnsi" w:cstheme="majorHAnsi"/>
          <w:sz w:val="24"/>
          <w:szCs w:val="24"/>
        </w:rPr>
        <w:t>pupils,</w:t>
      </w:r>
      <w:r w:rsidR="00A33606">
        <w:rPr>
          <w:rFonts w:asciiTheme="majorHAnsi" w:hAnsiTheme="majorHAnsi" w:cstheme="majorHAnsi"/>
          <w:sz w:val="24"/>
          <w:szCs w:val="24"/>
        </w:rPr>
        <w:t xml:space="preserve"> and parents. </w:t>
      </w:r>
      <w:r w:rsidR="008F7434">
        <w:rPr>
          <w:rFonts w:asciiTheme="majorHAnsi" w:hAnsiTheme="majorHAnsi" w:cstheme="majorHAnsi"/>
          <w:sz w:val="24"/>
          <w:szCs w:val="24"/>
        </w:rPr>
        <w:t>When disseminating our research findings, w</w:t>
      </w:r>
      <w:r w:rsidR="00A33606">
        <w:rPr>
          <w:rFonts w:asciiTheme="majorHAnsi" w:hAnsiTheme="majorHAnsi" w:cstheme="majorHAnsi"/>
          <w:sz w:val="24"/>
          <w:szCs w:val="24"/>
        </w:rPr>
        <w:t xml:space="preserve">e maintained confidentiality </w:t>
      </w:r>
      <w:r w:rsidR="008F7434">
        <w:rPr>
          <w:rFonts w:asciiTheme="majorHAnsi" w:hAnsiTheme="majorHAnsi" w:cstheme="majorHAnsi"/>
          <w:sz w:val="24"/>
          <w:szCs w:val="24"/>
        </w:rPr>
        <w:t>about</w:t>
      </w:r>
      <w:r w:rsidR="00A33606">
        <w:rPr>
          <w:rFonts w:asciiTheme="majorHAnsi" w:hAnsiTheme="majorHAnsi" w:cstheme="majorHAnsi"/>
          <w:sz w:val="24"/>
          <w:szCs w:val="24"/>
        </w:rPr>
        <w:t xml:space="preserve"> the establishments that gave us access to young people to safeguard </w:t>
      </w:r>
      <w:r w:rsidR="00B2044A">
        <w:rPr>
          <w:rFonts w:asciiTheme="majorHAnsi" w:hAnsiTheme="majorHAnsi" w:cstheme="majorHAnsi"/>
          <w:sz w:val="24"/>
          <w:szCs w:val="24"/>
        </w:rPr>
        <w:t>institutional and geographical reputation</w:t>
      </w:r>
      <w:r w:rsidR="008F7434">
        <w:rPr>
          <w:rFonts w:asciiTheme="majorHAnsi" w:hAnsiTheme="majorHAnsi" w:cstheme="majorHAnsi"/>
          <w:sz w:val="24"/>
          <w:szCs w:val="24"/>
        </w:rPr>
        <w:t xml:space="preserve"> and integrity</w:t>
      </w:r>
      <w:r w:rsidR="00B2044A">
        <w:rPr>
          <w:rFonts w:asciiTheme="majorHAnsi" w:hAnsiTheme="majorHAnsi" w:cstheme="majorHAnsi"/>
          <w:sz w:val="24"/>
          <w:szCs w:val="24"/>
        </w:rPr>
        <w:t xml:space="preserve">. </w:t>
      </w:r>
      <w:r w:rsidR="008F6CB6">
        <w:rPr>
          <w:rFonts w:asciiTheme="majorHAnsi" w:hAnsiTheme="majorHAnsi" w:cstheme="majorHAnsi"/>
          <w:sz w:val="24"/>
          <w:szCs w:val="24"/>
        </w:rPr>
        <w:t>Assurances of anonymity</w:t>
      </w:r>
      <w:r w:rsidR="00B2044A">
        <w:rPr>
          <w:rFonts w:asciiTheme="majorHAnsi" w:hAnsiTheme="majorHAnsi" w:cstheme="majorHAnsi"/>
          <w:sz w:val="24"/>
          <w:szCs w:val="24"/>
        </w:rPr>
        <w:t xml:space="preserve"> ensured that educational establishment</w:t>
      </w:r>
      <w:r w:rsidR="00A660DE">
        <w:rPr>
          <w:rFonts w:asciiTheme="majorHAnsi" w:hAnsiTheme="majorHAnsi" w:cstheme="majorHAnsi"/>
          <w:sz w:val="24"/>
          <w:szCs w:val="24"/>
        </w:rPr>
        <w:t>s</w:t>
      </w:r>
      <w:r w:rsidR="00B2044A">
        <w:rPr>
          <w:rFonts w:asciiTheme="majorHAnsi" w:hAnsiTheme="majorHAnsi" w:cstheme="majorHAnsi"/>
          <w:sz w:val="24"/>
          <w:szCs w:val="24"/>
        </w:rPr>
        <w:t xml:space="preserve"> felt safe</w:t>
      </w:r>
      <w:r w:rsidR="0010347D">
        <w:rPr>
          <w:rFonts w:asciiTheme="majorHAnsi" w:hAnsiTheme="majorHAnsi" w:cstheme="majorHAnsi"/>
          <w:sz w:val="24"/>
          <w:szCs w:val="24"/>
        </w:rPr>
        <w:t xml:space="preserve">r </w:t>
      </w:r>
      <w:r w:rsidR="008F6CB6">
        <w:rPr>
          <w:rFonts w:asciiTheme="majorHAnsi" w:hAnsiTheme="majorHAnsi" w:cstheme="majorHAnsi"/>
          <w:sz w:val="24"/>
          <w:szCs w:val="24"/>
        </w:rPr>
        <w:t>when giving</w:t>
      </w:r>
      <w:r w:rsidR="00B2044A">
        <w:rPr>
          <w:rFonts w:asciiTheme="majorHAnsi" w:hAnsiTheme="majorHAnsi" w:cstheme="majorHAnsi"/>
          <w:sz w:val="24"/>
          <w:szCs w:val="24"/>
        </w:rPr>
        <w:t xml:space="preserve"> our research team access participants</w:t>
      </w:r>
      <w:r w:rsidR="008248AF">
        <w:rPr>
          <w:rFonts w:asciiTheme="majorHAnsi" w:hAnsiTheme="majorHAnsi" w:cstheme="majorHAnsi"/>
          <w:sz w:val="24"/>
          <w:szCs w:val="24"/>
        </w:rPr>
        <w:t xml:space="preserve"> whilst also enabling them to</w:t>
      </w:r>
      <w:r w:rsidR="00B2044A">
        <w:rPr>
          <w:rFonts w:asciiTheme="majorHAnsi" w:hAnsiTheme="majorHAnsi" w:cstheme="majorHAnsi"/>
          <w:sz w:val="24"/>
          <w:szCs w:val="24"/>
        </w:rPr>
        <w:t xml:space="preserve"> benefit from the research consultancy support to address internal issues</w:t>
      </w:r>
      <w:r w:rsidR="008248AF">
        <w:rPr>
          <w:rFonts w:asciiTheme="majorHAnsi" w:hAnsiTheme="majorHAnsi" w:cstheme="majorHAnsi"/>
          <w:sz w:val="24"/>
          <w:szCs w:val="24"/>
        </w:rPr>
        <w:t xml:space="preserve"> related to rac</w:t>
      </w:r>
      <w:r w:rsidR="00343ADC">
        <w:rPr>
          <w:rFonts w:asciiTheme="majorHAnsi" w:hAnsiTheme="majorHAnsi" w:cstheme="majorHAnsi"/>
          <w:sz w:val="24"/>
          <w:szCs w:val="24"/>
        </w:rPr>
        <w:t>ism</w:t>
      </w:r>
      <w:r w:rsidR="00B2044A">
        <w:rPr>
          <w:rFonts w:asciiTheme="majorHAnsi" w:hAnsiTheme="majorHAnsi" w:cstheme="majorHAnsi"/>
          <w:sz w:val="24"/>
          <w:szCs w:val="24"/>
        </w:rPr>
        <w:t>.</w:t>
      </w:r>
      <w:r w:rsidR="00107166">
        <w:rPr>
          <w:rFonts w:asciiTheme="majorHAnsi" w:hAnsiTheme="majorHAnsi" w:cstheme="majorHAnsi"/>
          <w:sz w:val="24"/>
          <w:szCs w:val="24"/>
        </w:rPr>
        <w:t xml:space="preserve"> </w:t>
      </w:r>
      <w:r w:rsidR="008248AF">
        <w:rPr>
          <w:rFonts w:asciiTheme="majorHAnsi" w:hAnsiTheme="majorHAnsi" w:cstheme="majorHAnsi"/>
          <w:sz w:val="24"/>
          <w:szCs w:val="24"/>
        </w:rPr>
        <w:t>It</w:t>
      </w:r>
      <w:r w:rsidR="00107166">
        <w:rPr>
          <w:rFonts w:asciiTheme="majorHAnsi" w:hAnsiTheme="majorHAnsi" w:cstheme="majorHAnsi"/>
          <w:sz w:val="24"/>
          <w:szCs w:val="24"/>
        </w:rPr>
        <w:t xml:space="preserve"> also provided an additional safeguard to all young people who took part in the research.</w:t>
      </w:r>
      <w:r w:rsidR="00B2044A">
        <w:rPr>
          <w:rFonts w:asciiTheme="majorHAnsi" w:hAnsiTheme="majorHAnsi" w:cstheme="majorHAnsi"/>
          <w:sz w:val="24"/>
          <w:szCs w:val="24"/>
        </w:rPr>
        <w:t xml:space="preserve">  </w:t>
      </w:r>
      <w:r w:rsidR="00AB5727" w:rsidRPr="00D3581A">
        <w:rPr>
          <w:rFonts w:asciiTheme="majorHAnsi" w:hAnsiTheme="majorHAnsi" w:cstheme="majorHAnsi"/>
          <w:sz w:val="24"/>
          <w:szCs w:val="24"/>
        </w:rPr>
        <w:t xml:space="preserve"> </w:t>
      </w:r>
      <w:r w:rsidR="004C11F2" w:rsidRPr="00D3581A">
        <w:rPr>
          <w:rFonts w:asciiTheme="majorHAnsi" w:hAnsiTheme="majorHAnsi" w:cstheme="majorHAnsi"/>
          <w:sz w:val="24"/>
          <w:szCs w:val="24"/>
        </w:rPr>
        <w:t xml:space="preserve">  </w:t>
      </w:r>
      <w:r w:rsidR="000F3D03" w:rsidRPr="00D3581A">
        <w:rPr>
          <w:rFonts w:asciiTheme="majorHAnsi" w:hAnsiTheme="majorHAnsi" w:cstheme="majorHAnsi"/>
          <w:sz w:val="24"/>
          <w:szCs w:val="24"/>
        </w:rPr>
        <w:t xml:space="preserve">  </w:t>
      </w:r>
      <w:r w:rsidR="00BC750B" w:rsidRPr="00D3581A">
        <w:rPr>
          <w:rFonts w:asciiTheme="majorHAnsi" w:hAnsiTheme="majorHAnsi" w:cstheme="majorHAnsi"/>
          <w:sz w:val="24"/>
          <w:szCs w:val="24"/>
        </w:rPr>
        <w:t xml:space="preserve">   </w:t>
      </w:r>
      <w:r w:rsidR="00223CE9" w:rsidRPr="00D3581A">
        <w:rPr>
          <w:rFonts w:asciiTheme="majorHAnsi" w:hAnsiTheme="majorHAnsi" w:cstheme="majorHAnsi"/>
          <w:sz w:val="24"/>
          <w:szCs w:val="24"/>
        </w:rPr>
        <w:t xml:space="preserve">  </w:t>
      </w:r>
    </w:p>
    <w:p w14:paraId="1BD041DF" w14:textId="0EB2A3F8" w:rsidR="003950A6" w:rsidRPr="00D3581A" w:rsidRDefault="00E910A3" w:rsidP="008E0CC4">
      <w:pPr>
        <w:rPr>
          <w:rFonts w:asciiTheme="majorHAnsi" w:hAnsiTheme="majorHAnsi" w:cstheme="majorHAnsi"/>
          <w:b/>
          <w:bCs/>
          <w:sz w:val="24"/>
          <w:szCs w:val="24"/>
        </w:rPr>
      </w:pPr>
      <w:r>
        <w:rPr>
          <w:rFonts w:asciiTheme="majorHAnsi" w:hAnsiTheme="majorHAnsi" w:cstheme="majorHAnsi"/>
          <w:b/>
          <w:bCs/>
          <w:sz w:val="24"/>
          <w:szCs w:val="24"/>
        </w:rPr>
        <w:t>&lt;a&gt;</w:t>
      </w:r>
      <w:r w:rsidR="005507E5" w:rsidRPr="00D3581A">
        <w:rPr>
          <w:rFonts w:asciiTheme="majorHAnsi" w:hAnsiTheme="majorHAnsi" w:cstheme="majorHAnsi"/>
          <w:b/>
          <w:bCs/>
          <w:sz w:val="24"/>
          <w:szCs w:val="24"/>
        </w:rPr>
        <w:t>CONCLUSION</w:t>
      </w:r>
    </w:p>
    <w:p w14:paraId="0D4B7869" w14:textId="36FE842E" w:rsidR="00F01FD5" w:rsidRDefault="00A1391B" w:rsidP="00A503D1">
      <w:pPr>
        <w:jc w:val="both"/>
        <w:rPr>
          <w:rFonts w:asciiTheme="majorHAnsi" w:hAnsiTheme="majorHAnsi" w:cstheme="majorHAnsi"/>
          <w:sz w:val="24"/>
          <w:szCs w:val="24"/>
        </w:rPr>
      </w:pPr>
      <w:r>
        <w:rPr>
          <w:rFonts w:asciiTheme="majorHAnsi" w:hAnsiTheme="majorHAnsi" w:cstheme="majorHAnsi"/>
          <w:sz w:val="24"/>
          <w:szCs w:val="24"/>
        </w:rPr>
        <w:t xml:space="preserve">The </w:t>
      </w:r>
      <w:r w:rsidR="002F4781" w:rsidRPr="00D3581A">
        <w:rPr>
          <w:rFonts w:asciiTheme="majorHAnsi" w:hAnsiTheme="majorHAnsi" w:cstheme="majorHAnsi"/>
          <w:sz w:val="24"/>
          <w:szCs w:val="24"/>
        </w:rPr>
        <w:t>underpinning</w:t>
      </w:r>
      <w:r w:rsidR="00395252" w:rsidRPr="00D3581A">
        <w:rPr>
          <w:rFonts w:asciiTheme="majorHAnsi" w:hAnsiTheme="majorHAnsi" w:cstheme="majorHAnsi"/>
          <w:sz w:val="24"/>
          <w:szCs w:val="24"/>
        </w:rPr>
        <w:t xml:space="preserve"> values </w:t>
      </w:r>
      <w:r w:rsidR="002F4781" w:rsidRPr="00D3581A">
        <w:rPr>
          <w:rFonts w:asciiTheme="majorHAnsi" w:hAnsiTheme="majorHAnsi" w:cstheme="majorHAnsi"/>
          <w:sz w:val="24"/>
          <w:szCs w:val="24"/>
        </w:rPr>
        <w:t>of</w:t>
      </w:r>
      <w:r w:rsidR="00395252" w:rsidRPr="00D3581A">
        <w:rPr>
          <w:rFonts w:asciiTheme="majorHAnsi" w:hAnsiTheme="majorHAnsi" w:cstheme="majorHAnsi"/>
          <w:sz w:val="24"/>
          <w:szCs w:val="24"/>
        </w:rPr>
        <w:t xml:space="preserve"> participatory research methodolog</w:t>
      </w:r>
      <w:r w:rsidR="005E59AE">
        <w:rPr>
          <w:rFonts w:asciiTheme="majorHAnsi" w:hAnsiTheme="majorHAnsi" w:cstheme="majorHAnsi"/>
          <w:sz w:val="24"/>
          <w:szCs w:val="24"/>
        </w:rPr>
        <w:t>ies</w:t>
      </w:r>
      <w:r w:rsidR="00395252" w:rsidRPr="00D3581A">
        <w:rPr>
          <w:rFonts w:asciiTheme="majorHAnsi" w:hAnsiTheme="majorHAnsi" w:cstheme="majorHAnsi"/>
          <w:sz w:val="24"/>
          <w:szCs w:val="24"/>
        </w:rPr>
        <w:t xml:space="preserve"> </w:t>
      </w:r>
      <w:r>
        <w:rPr>
          <w:rFonts w:asciiTheme="majorHAnsi" w:hAnsiTheme="majorHAnsi" w:cstheme="majorHAnsi"/>
          <w:sz w:val="24"/>
          <w:szCs w:val="24"/>
        </w:rPr>
        <w:t xml:space="preserve">include </w:t>
      </w:r>
      <w:r w:rsidR="00395252" w:rsidRPr="00D3581A">
        <w:rPr>
          <w:rFonts w:asciiTheme="majorHAnsi" w:hAnsiTheme="majorHAnsi" w:cstheme="majorHAnsi"/>
          <w:sz w:val="24"/>
          <w:szCs w:val="24"/>
        </w:rPr>
        <w:t>having shared aims</w:t>
      </w:r>
      <w:r>
        <w:rPr>
          <w:rFonts w:asciiTheme="majorHAnsi" w:hAnsiTheme="majorHAnsi" w:cstheme="majorHAnsi"/>
          <w:sz w:val="24"/>
          <w:szCs w:val="24"/>
        </w:rPr>
        <w:t xml:space="preserve"> and power</w:t>
      </w:r>
      <w:r w:rsidR="00ED51D9" w:rsidRPr="00D3581A">
        <w:rPr>
          <w:rFonts w:asciiTheme="majorHAnsi" w:hAnsiTheme="majorHAnsi" w:cstheme="majorHAnsi"/>
          <w:sz w:val="24"/>
          <w:szCs w:val="24"/>
        </w:rPr>
        <w:t xml:space="preserve"> </w:t>
      </w:r>
      <w:r w:rsidR="00395252" w:rsidRPr="00D3581A">
        <w:rPr>
          <w:rFonts w:asciiTheme="majorHAnsi" w:hAnsiTheme="majorHAnsi" w:cstheme="majorHAnsi"/>
          <w:sz w:val="24"/>
          <w:szCs w:val="24"/>
        </w:rPr>
        <w:t xml:space="preserve">between </w:t>
      </w:r>
      <w:r w:rsidR="00ED51D9" w:rsidRPr="00D3581A">
        <w:rPr>
          <w:rFonts w:asciiTheme="majorHAnsi" w:hAnsiTheme="majorHAnsi" w:cstheme="majorHAnsi"/>
          <w:sz w:val="24"/>
          <w:szCs w:val="24"/>
        </w:rPr>
        <w:t>academic</w:t>
      </w:r>
      <w:r w:rsidR="00395252" w:rsidRPr="00D3581A">
        <w:rPr>
          <w:rFonts w:asciiTheme="majorHAnsi" w:hAnsiTheme="majorHAnsi" w:cstheme="majorHAnsi"/>
          <w:sz w:val="24"/>
          <w:szCs w:val="24"/>
        </w:rPr>
        <w:t xml:space="preserve"> researcher</w:t>
      </w:r>
      <w:r w:rsidR="00AD6533">
        <w:rPr>
          <w:rFonts w:asciiTheme="majorHAnsi" w:hAnsiTheme="majorHAnsi" w:cstheme="majorHAnsi"/>
          <w:sz w:val="24"/>
          <w:szCs w:val="24"/>
        </w:rPr>
        <w:t>s</w:t>
      </w:r>
      <w:r w:rsidR="00395252" w:rsidRPr="00D3581A">
        <w:rPr>
          <w:rFonts w:asciiTheme="majorHAnsi" w:hAnsiTheme="majorHAnsi" w:cstheme="majorHAnsi"/>
          <w:sz w:val="24"/>
          <w:szCs w:val="24"/>
        </w:rPr>
        <w:t xml:space="preserve"> and </w:t>
      </w:r>
      <w:r>
        <w:rPr>
          <w:rFonts w:asciiTheme="majorHAnsi" w:hAnsiTheme="majorHAnsi" w:cstheme="majorHAnsi"/>
          <w:sz w:val="24"/>
          <w:szCs w:val="24"/>
        </w:rPr>
        <w:t xml:space="preserve">people with lived and learned experience from the </w:t>
      </w:r>
      <w:r w:rsidR="00395252" w:rsidRPr="00D3581A">
        <w:rPr>
          <w:rFonts w:asciiTheme="majorHAnsi" w:hAnsiTheme="majorHAnsi" w:cstheme="majorHAnsi"/>
          <w:sz w:val="24"/>
          <w:szCs w:val="24"/>
        </w:rPr>
        <w:t>wider community</w:t>
      </w:r>
      <w:r>
        <w:rPr>
          <w:rFonts w:asciiTheme="majorHAnsi" w:hAnsiTheme="majorHAnsi" w:cstheme="majorHAnsi"/>
          <w:sz w:val="24"/>
          <w:szCs w:val="24"/>
        </w:rPr>
        <w:t xml:space="preserve">, </w:t>
      </w:r>
      <w:r w:rsidRPr="00D3581A">
        <w:rPr>
          <w:rFonts w:asciiTheme="majorHAnsi" w:hAnsiTheme="majorHAnsi" w:cstheme="majorHAnsi"/>
          <w:sz w:val="24"/>
          <w:szCs w:val="24"/>
        </w:rPr>
        <w:t>with a social justice change agenda</w:t>
      </w:r>
      <w:r>
        <w:rPr>
          <w:rFonts w:asciiTheme="majorHAnsi" w:hAnsiTheme="majorHAnsi" w:cstheme="majorHAnsi"/>
          <w:sz w:val="24"/>
          <w:szCs w:val="24"/>
        </w:rPr>
        <w:t xml:space="preserve"> at the forefront of the research</w:t>
      </w:r>
      <w:r w:rsidR="002F4781" w:rsidRPr="00D3581A">
        <w:rPr>
          <w:rFonts w:asciiTheme="majorHAnsi" w:hAnsiTheme="majorHAnsi" w:cstheme="majorHAnsi"/>
          <w:sz w:val="24"/>
          <w:szCs w:val="24"/>
        </w:rPr>
        <w:t xml:space="preserve">. </w:t>
      </w:r>
      <w:r>
        <w:rPr>
          <w:rFonts w:asciiTheme="majorHAnsi" w:hAnsiTheme="majorHAnsi" w:cstheme="majorHAnsi"/>
          <w:sz w:val="24"/>
          <w:szCs w:val="24"/>
        </w:rPr>
        <w:t xml:space="preserve">There are levels of engagement with lived and learned experts that can be achieved from consultation level through to full partnership with co-production and co-delivery of the research. Whilst full partnership with co-production is the ideal, time and budget constraints can </w:t>
      </w:r>
      <w:r w:rsidR="006E2AF8">
        <w:rPr>
          <w:rFonts w:asciiTheme="majorHAnsi" w:hAnsiTheme="majorHAnsi" w:cstheme="majorHAnsi"/>
          <w:sz w:val="24"/>
          <w:szCs w:val="24"/>
        </w:rPr>
        <w:t>prevent</w:t>
      </w:r>
      <w:r>
        <w:rPr>
          <w:rFonts w:asciiTheme="majorHAnsi" w:hAnsiTheme="majorHAnsi" w:cstheme="majorHAnsi"/>
          <w:sz w:val="24"/>
          <w:szCs w:val="24"/>
        </w:rPr>
        <w:t xml:space="preserve"> th</w:t>
      </w:r>
      <w:r w:rsidR="00AD6533">
        <w:rPr>
          <w:rFonts w:asciiTheme="majorHAnsi" w:hAnsiTheme="majorHAnsi" w:cstheme="majorHAnsi"/>
          <w:sz w:val="24"/>
          <w:szCs w:val="24"/>
        </w:rPr>
        <w:t>at</w:t>
      </w:r>
      <w:r>
        <w:rPr>
          <w:rFonts w:asciiTheme="majorHAnsi" w:hAnsiTheme="majorHAnsi" w:cstheme="majorHAnsi"/>
          <w:sz w:val="24"/>
          <w:szCs w:val="24"/>
        </w:rPr>
        <w:t xml:space="preserve"> being achieved.</w:t>
      </w:r>
      <w:r w:rsidR="005E7AD2">
        <w:rPr>
          <w:rFonts w:asciiTheme="majorHAnsi" w:hAnsiTheme="majorHAnsi" w:cstheme="majorHAnsi"/>
          <w:sz w:val="24"/>
          <w:szCs w:val="24"/>
        </w:rPr>
        <w:t xml:space="preserve"> Nevertheless, p</w:t>
      </w:r>
      <w:r>
        <w:rPr>
          <w:rFonts w:asciiTheme="majorHAnsi" w:hAnsiTheme="majorHAnsi" w:cstheme="majorHAnsi"/>
          <w:sz w:val="24"/>
          <w:szCs w:val="24"/>
        </w:rPr>
        <w:t>articipatory practice with young people</w:t>
      </w:r>
      <w:r w:rsidR="00C91750">
        <w:rPr>
          <w:rFonts w:asciiTheme="majorHAnsi" w:hAnsiTheme="majorHAnsi" w:cstheme="majorHAnsi"/>
          <w:sz w:val="24"/>
          <w:szCs w:val="24"/>
        </w:rPr>
        <w:t xml:space="preserve">, including those with </w:t>
      </w:r>
      <w:r>
        <w:rPr>
          <w:rFonts w:asciiTheme="majorHAnsi" w:hAnsiTheme="majorHAnsi" w:cstheme="majorHAnsi"/>
          <w:sz w:val="24"/>
          <w:szCs w:val="24"/>
        </w:rPr>
        <w:t>disabilities</w:t>
      </w:r>
      <w:r w:rsidR="00C91750">
        <w:rPr>
          <w:rFonts w:asciiTheme="majorHAnsi" w:hAnsiTheme="majorHAnsi" w:cstheme="majorHAnsi"/>
          <w:sz w:val="24"/>
          <w:szCs w:val="24"/>
        </w:rPr>
        <w:t>,</w:t>
      </w:r>
      <w:r>
        <w:rPr>
          <w:rFonts w:asciiTheme="majorHAnsi" w:hAnsiTheme="majorHAnsi" w:cstheme="majorHAnsi"/>
          <w:sz w:val="24"/>
          <w:szCs w:val="24"/>
        </w:rPr>
        <w:t xml:space="preserve"> is </w:t>
      </w:r>
      <w:r w:rsidR="00CC6E84">
        <w:rPr>
          <w:rFonts w:asciiTheme="majorHAnsi" w:hAnsiTheme="majorHAnsi" w:cstheme="majorHAnsi"/>
          <w:sz w:val="24"/>
          <w:szCs w:val="24"/>
        </w:rPr>
        <w:t xml:space="preserve">generally </w:t>
      </w:r>
      <w:r w:rsidR="00C91750">
        <w:rPr>
          <w:rFonts w:asciiTheme="majorHAnsi" w:hAnsiTheme="majorHAnsi" w:cstheme="majorHAnsi"/>
          <w:sz w:val="24"/>
          <w:szCs w:val="24"/>
        </w:rPr>
        <w:t>viable</w:t>
      </w:r>
      <w:r>
        <w:rPr>
          <w:rFonts w:asciiTheme="majorHAnsi" w:hAnsiTheme="majorHAnsi" w:cstheme="majorHAnsi"/>
          <w:sz w:val="24"/>
          <w:szCs w:val="24"/>
        </w:rPr>
        <w:t xml:space="preserve"> and </w:t>
      </w:r>
      <w:r w:rsidR="00C91750">
        <w:rPr>
          <w:rFonts w:asciiTheme="majorHAnsi" w:hAnsiTheme="majorHAnsi" w:cstheme="majorHAnsi"/>
          <w:sz w:val="24"/>
          <w:szCs w:val="24"/>
        </w:rPr>
        <w:t xml:space="preserve">provides children with an opportunity for agency. </w:t>
      </w:r>
      <w:r w:rsidR="00234503">
        <w:rPr>
          <w:rFonts w:asciiTheme="majorHAnsi" w:hAnsiTheme="majorHAnsi" w:cstheme="majorHAnsi"/>
          <w:sz w:val="24"/>
          <w:szCs w:val="24"/>
        </w:rPr>
        <w:t>Equally, r</w:t>
      </w:r>
      <w:r>
        <w:rPr>
          <w:rFonts w:asciiTheme="majorHAnsi" w:hAnsiTheme="majorHAnsi" w:cstheme="majorHAnsi"/>
          <w:sz w:val="24"/>
          <w:szCs w:val="24"/>
        </w:rPr>
        <w:t xml:space="preserve">esearchers need to be mindful of additional safeguards and support mechanisms to assist children in being able to contribute to a </w:t>
      </w:r>
      <w:r w:rsidR="00C91750">
        <w:rPr>
          <w:rFonts w:asciiTheme="majorHAnsi" w:hAnsiTheme="majorHAnsi" w:cstheme="majorHAnsi"/>
          <w:sz w:val="24"/>
          <w:szCs w:val="24"/>
        </w:rPr>
        <w:t xml:space="preserve">participatory research </w:t>
      </w:r>
      <w:r>
        <w:rPr>
          <w:rFonts w:asciiTheme="majorHAnsi" w:hAnsiTheme="majorHAnsi" w:cstheme="majorHAnsi"/>
          <w:sz w:val="24"/>
          <w:szCs w:val="24"/>
        </w:rPr>
        <w:t>project.</w:t>
      </w:r>
      <w:r w:rsidR="00395252" w:rsidRPr="00D3581A">
        <w:rPr>
          <w:rFonts w:asciiTheme="majorHAnsi" w:hAnsiTheme="majorHAnsi" w:cstheme="majorHAnsi"/>
          <w:sz w:val="24"/>
          <w:szCs w:val="24"/>
        </w:rPr>
        <w:t xml:space="preserve"> </w:t>
      </w:r>
      <w:r>
        <w:rPr>
          <w:rFonts w:asciiTheme="majorHAnsi" w:hAnsiTheme="majorHAnsi" w:cstheme="majorHAnsi"/>
          <w:sz w:val="24"/>
          <w:szCs w:val="24"/>
        </w:rPr>
        <w:t>There are also ethical and moral consideration</w:t>
      </w:r>
      <w:r w:rsidR="00C91750">
        <w:rPr>
          <w:rFonts w:asciiTheme="majorHAnsi" w:hAnsiTheme="majorHAnsi" w:cstheme="majorHAnsi"/>
          <w:sz w:val="24"/>
          <w:szCs w:val="24"/>
        </w:rPr>
        <w:t>s</w:t>
      </w:r>
      <w:r>
        <w:rPr>
          <w:rFonts w:asciiTheme="majorHAnsi" w:hAnsiTheme="majorHAnsi" w:cstheme="majorHAnsi"/>
          <w:sz w:val="24"/>
          <w:szCs w:val="24"/>
        </w:rPr>
        <w:t xml:space="preserve"> pertaining to </w:t>
      </w:r>
      <w:r w:rsidR="00ED51D9" w:rsidRPr="00D3581A">
        <w:rPr>
          <w:rFonts w:asciiTheme="majorHAnsi" w:hAnsiTheme="majorHAnsi" w:cstheme="majorHAnsi"/>
          <w:sz w:val="24"/>
          <w:szCs w:val="24"/>
        </w:rPr>
        <w:t xml:space="preserve">renumerating </w:t>
      </w:r>
      <w:r w:rsidR="00110683">
        <w:rPr>
          <w:rFonts w:asciiTheme="majorHAnsi" w:hAnsiTheme="majorHAnsi" w:cstheme="majorHAnsi"/>
          <w:sz w:val="24"/>
          <w:szCs w:val="24"/>
        </w:rPr>
        <w:t xml:space="preserve">young </w:t>
      </w:r>
      <w:r w:rsidR="00ED51D9" w:rsidRPr="00D3581A">
        <w:rPr>
          <w:rFonts w:asciiTheme="majorHAnsi" w:hAnsiTheme="majorHAnsi" w:cstheme="majorHAnsi"/>
          <w:sz w:val="24"/>
          <w:szCs w:val="24"/>
        </w:rPr>
        <w:t>co-researchers for their time</w:t>
      </w:r>
      <w:r w:rsidR="00C91750">
        <w:rPr>
          <w:rFonts w:asciiTheme="majorHAnsi" w:hAnsiTheme="majorHAnsi" w:cstheme="majorHAnsi"/>
          <w:sz w:val="24"/>
          <w:szCs w:val="24"/>
        </w:rPr>
        <w:t>,</w:t>
      </w:r>
      <w:r w:rsidR="00ED51D9" w:rsidRPr="00D3581A">
        <w:rPr>
          <w:rFonts w:asciiTheme="majorHAnsi" w:hAnsiTheme="majorHAnsi" w:cstheme="majorHAnsi"/>
          <w:sz w:val="24"/>
          <w:szCs w:val="24"/>
        </w:rPr>
        <w:t xml:space="preserve"> </w:t>
      </w:r>
      <w:r>
        <w:rPr>
          <w:rFonts w:asciiTheme="majorHAnsi" w:hAnsiTheme="majorHAnsi" w:cstheme="majorHAnsi"/>
          <w:sz w:val="24"/>
          <w:szCs w:val="24"/>
        </w:rPr>
        <w:t>and</w:t>
      </w:r>
      <w:r w:rsidR="00ED51D9" w:rsidRPr="00D3581A">
        <w:rPr>
          <w:rFonts w:asciiTheme="majorHAnsi" w:hAnsiTheme="majorHAnsi" w:cstheme="majorHAnsi"/>
          <w:sz w:val="24"/>
          <w:szCs w:val="24"/>
        </w:rPr>
        <w:t xml:space="preserve"> ensuring they have </w:t>
      </w:r>
      <w:r w:rsidR="00110683">
        <w:rPr>
          <w:rFonts w:asciiTheme="majorHAnsi" w:hAnsiTheme="majorHAnsi" w:cstheme="majorHAnsi"/>
          <w:sz w:val="24"/>
          <w:szCs w:val="24"/>
        </w:rPr>
        <w:t>any</w:t>
      </w:r>
      <w:r w:rsidR="00ED51D9" w:rsidRPr="00D3581A">
        <w:rPr>
          <w:rFonts w:asciiTheme="majorHAnsi" w:hAnsiTheme="majorHAnsi" w:cstheme="majorHAnsi"/>
          <w:sz w:val="24"/>
          <w:szCs w:val="24"/>
        </w:rPr>
        <w:t xml:space="preserve"> necessary research resources</w:t>
      </w:r>
      <w:r>
        <w:rPr>
          <w:rFonts w:asciiTheme="majorHAnsi" w:hAnsiTheme="majorHAnsi" w:cstheme="majorHAnsi"/>
          <w:sz w:val="24"/>
          <w:szCs w:val="24"/>
        </w:rPr>
        <w:t>, including relevant IT</w:t>
      </w:r>
      <w:r w:rsidR="00C91750">
        <w:rPr>
          <w:rFonts w:asciiTheme="majorHAnsi" w:hAnsiTheme="majorHAnsi" w:cstheme="majorHAnsi"/>
          <w:sz w:val="24"/>
          <w:szCs w:val="24"/>
        </w:rPr>
        <w:t xml:space="preserve"> equipment</w:t>
      </w:r>
      <w:r w:rsidR="00ED51D9" w:rsidRPr="00D3581A">
        <w:rPr>
          <w:rFonts w:asciiTheme="majorHAnsi" w:hAnsiTheme="majorHAnsi" w:cstheme="majorHAnsi"/>
          <w:sz w:val="24"/>
          <w:szCs w:val="24"/>
        </w:rPr>
        <w:t xml:space="preserve">. </w:t>
      </w:r>
      <w:r>
        <w:rPr>
          <w:rFonts w:asciiTheme="majorHAnsi" w:hAnsiTheme="majorHAnsi" w:cstheme="majorHAnsi"/>
          <w:sz w:val="24"/>
          <w:szCs w:val="24"/>
        </w:rPr>
        <w:t xml:space="preserve">It is </w:t>
      </w:r>
      <w:r w:rsidR="002A020C">
        <w:rPr>
          <w:rFonts w:asciiTheme="majorHAnsi" w:hAnsiTheme="majorHAnsi" w:cstheme="majorHAnsi"/>
          <w:sz w:val="24"/>
          <w:szCs w:val="24"/>
        </w:rPr>
        <w:t xml:space="preserve">also </w:t>
      </w:r>
      <w:r>
        <w:rPr>
          <w:rFonts w:asciiTheme="majorHAnsi" w:hAnsiTheme="majorHAnsi" w:cstheme="majorHAnsi"/>
          <w:sz w:val="24"/>
          <w:szCs w:val="24"/>
        </w:rPr>
        <w:t>an ethical requirement to provide adequate research training and supervision to assist co-researchers in their roles.</w:t>
      </w:r>
      <w:r w:rsidR="00C91750">
        <w:rPr>
          <w:rFonts w:asciiTheme="majorHAnsi" w:hAnsiTheme="majorHAnsi" w:cstheme="majorHAnsi"/>
          <w:sz w:val="24"/>
          <w:szCs w:val="24"/>
        </w:rPr>
        <w:t xml:space="preserve"> Additional support might be achieved through adult professionals who already work with the children, such as teachers.</w:t>
      </w:r>
      <w:r w:rsidR="00666122">
        <w:rPr>
          <w:rFonts w:asciiTheme="majorHAnsi" w:hAnsiTheme="majorHAnsi" w:cstheme="majorHAnsi"/>
          <w:sz w:val="24"/>
          <w:szCs w:val="24"/>
        </w:rPr>
        <w:t xml:space="preserve"> </w:t>
      </w:r>
      <w:r w:rsidR="00E149B2">
        <w:rPr>
          <w:rFonts w:asciiTheme="majorHAnsi" w:hAnsiTheme="majorHAnsi" w:cstheme="majorHAnsi"/>
          <w:sz w:val="24"/>
          <w:szCs w:val="24"/>
        </w:rPr>
        <w:t>And y</w:t>
      </w:r>
      <w:r w:rsidR="00666122">
        <w:rPr>
          <w:rFonts w:asciiTheme="majorHAnsi" w:hAnsiTheme="majorHAnsi" w:cstheme="majorHAnsi"/>
          <w:sz w:val="24"/>
          <w:szCs w:val="24"/>
        </w:rPr>
        <w:t xml:space="preserve">oung people may be best placed to select any supporting adults. </w:t>
      </w:r>
      <w:r w:rsidR="00C91750">
        <w:rPr>
          <w:rFonts w:asciiTheme="majorHAnsi" w:hAnsiTheme="majorHAnsi" w:cstheme="majorHAnsi"/>
          <w:sz w:val="24"/>
          <w:szCs w:val="24"/>
        </w:rPr>
        <w:t xml:space="preserve"> </w:t>
      </w:r>
      <w:r>
        <w:rPr>
          <w:rFonts w:asciiTheme="majorHAnsi" w:hAnsiTheme="majorHAnsi" w:cstheme="majorHAnsi"/>
          <w:sz w:val="24"/>
          <w:szCs w:val="24"/>
        </w:rPr>
        <w:t xml:space="preserve"> </w:t>
      </w:r>
    </w:p>
    <w:p w14:paraId="3D2EEF07" w14:textId="47F82071" w:rsidR="004E5D7D" w:rsidRDefault="00A1391B" w:rsidP="00A503D1">
      <w:pPr>
        <w:jc w:val="both"/>
        <w:rPr>
          <w:rFonts w:asciiTheme="majorHAnsi" w:hAnsiTheme="majorHAnsi" w:cstheme="majorHAnsi"/>
          <w:sz w:val="24"/>
          <w:szCs w:val="24"/>
        </w:rPr>
      </w:pPr>
      <w:r>
        <w:rPr>
          <w:rFonts w:asciiTheme="majorHAnsi" w:hAnsiTheme="majorHAnsi" w:cstheme="majorHAnsi"/>
          <w:sz w:val="24"/>
          <w:szCs w:val="24"/>
        </w:rPr>
        <w:t>T</w:t>
      </w:r>
      <w:r w:rsidR="00ED51D9" w:rsidRPr="00D3581A">
        <w:rPr>
          <w:rFonts w:asciiTheme="majorHAnsi" w:hAnsiTheme="majorHAnsi" w:cstheme="majorHAnsi"/>
          <w:sz w:val="24"/>
          <w:szCs w:val="24"/>
        </w:rPr>
        <w:t>he</w:t>
      </w:r>
      <w:r w:rsidR="00F7633D">
        <w:rPr>
          <w:rFonts w:asciiTheme="majorHAnsi" w:hAnsiTheme="majorHAnsi" w:cstheme="majorHAnsi"/>
          <w:sz w:val="24"/>
          <w:szCs w:val="24"/>
        </w:rPr>
        <w:t xml:space="preserve"> qualitative</w:t>
      </w:r>
      <w:r w:rsidR="00ED51D9" w:rsidRPr="00D3581A">
        <w:rPr>
          <w:rFonts w:asciiTheme="majorHAnsi" w:hAnsiTheme="majorHAnsi" w:cstheme="majorHAnsi"/>
          <w:sz w:val="24"/>
          <w:szCs w:val="24"/>
        </w:rPr>
        <w:t xml:space="preserve"> participatory research method of</w:t>
      </w:r>
      <w:r w:rsidR="00395252" w:rsidRPr="00D3581A">
        <w:rPr>
          <w:rFonts w:asciiTheme="majorHAnsi" w:hAnsiTheme="majorHAnsi" w:cstheme="majorHAnsi"/>
          <w:sz w:val="24"/>
          <w:szCs w:val="24"/>
        </w:rPr>
        <w:t xml:space="preserve"> world café</w:t>
      </w:r>
      <w:r w:rsidR="00C91750">
        <w:rPr>
          <w:rFonts w:asciiTheme="majorHAnsi" w:hAnsiTheme="majorHAnsi" w:cstheme="majorHAnsi"/>
          <w:sz w:val="24"/>
          <w:szCs w:val="24"/>
        </w:rPr>
        <w:t xml:space="preserve"> and the adapted world café model</w:t>
      </w:r>
      <w:r w:rsidR="00395252" w:rsidRPr="00D3581A">
        <w:rPr>
          <w:rFonts w:asciiTheme="majorHAnsi" w:hAnsiTheme="majorHAnsi" w:cstheme="majorHAnsi"/>
          <w:sz w:val="24"/>
          <w:szCs w:val="24"/>
        </w:rPr>
        <w:t xml:space="preserve"> </w:t>
      </w:r>
      <w:r w:rsidR="00C91750">
        <w:rPr>
          <w:rFonts w:asciiTheme="majorHAnsi" w:hAnsiTheme="majorHAnsi" w:cstheme="majorHAnsi"/>
          <w:sz w:val="24"/>
          <w:szCs w:val="24"/>
        </w:rPr>
        <w:t xml:space="preserve">works well </w:t>
      </w:r>
      <w:r w:rsidR="004F55C3">
        <w:rPr>
          <w:rFonts w:asciiTheme="majorHAnsi" w:hAnsiTheme="majorHAnsi" w:cstheme="majorHAnsi"/>
          <w:sz w:val="24"/>
          <w:szCs w:val="24"/>
        </w:rPr>
        <w:t>for</w:t>
      </w:r>
      <w:r w:rsidR="00395252" w:rsidRPr="00D3581A">
        <w:rPr>
          <w:rFonts w:asciiTheme="majorHAnsi" w:hAnsiTheme="majorHAnsi" w:cstheme="majorHAnsi"/>
          <w:sz w:val="24"/>
          <w:szCs w:val="24"/>
        </w:rPr>
        <w:t xml:space="preserve"> </w:t>
      </w:r>
      <w:r w:rsidR="00047A3A">
        <w:rPr>
          <w:rFonts w:asciiTheme="majorHAnsi" w:hAnsiTheme="majorHAnsi" w:cstheme="majorHAnsi"/>
          <w:sz w:val="24"/>
          <w:szCs w:val="24"/>
        </w:rPr>
        <w:t xml:space="preserve">conducting </w:t>
      </w:r>
      <w:r w:rsidR="00395252" w:rsidRPr="00D3581A">
        <w:rPr>
          <w:rFonts w:asciiTheme="majorHAnsi" w:hAnsiTheme="majorHAnsi" w:cstheme="majorHAnsi"/>
          <w:sz w:val="24"/>
          <w:szCs w:val="24"/>
        </w:rPr>
        <w:t>research with young people.</w:t>
      </w:r>
      <w:r w:rsidR="00A503D1" w:rsidRPr="00D3581A">
        <w:rPr>
          <w:rFonts w:asciiTheme="majorHAnsi" w:hAnsiTheme="majorHAnsi" w:cstheme="majorHAnsi"/>
          <w:sz w:val="24"/>
          <w:szCs w:val="24"/>
        </w:rPr>
        <w:t xml:space="preserve"> </w:t>
      </w:r>
      <w:r w:rsidR="004F55C3">
        <w:rPr>
          <w:rFonts w:asciiTheme="majorHAnsi" w:hAnsiTheme="majorHAnsi" w:cstheme="majorHAnsi"/>
          <w:sz w:val="24"/>
          <w:szCs w:val="24"/>
        </w:rPr>
        <w:t>It allows for shared learning, along with data collection</w:t>
      </w:r>
      <w:r w:rsidR="00037A77">
        <w:rPr>
          <w:rFonts w:asciiTheme="majorHAnsi" w:hAnsiTheme="majorHAnsi" w:cstheme="majorHAnsi"/>
          <w:sz w:val="24"/>
          <w:szCs w:val="24"/>
        </w:rPr>
        <w:t xml:space="preserve"> and education dissemination</w:t>
      </w:r>
      <w:r w:rsidR="004F55C3">
        <w:rPr>
          <w:rFonts w:asciiTheme="majorHAnsi" w:hAnsiTheme="majorHAnsi" w:cstheme="majorHAnsi"/>
          <w:sz w:val="24"/>
          <w:szCs w:val="24"/>
        </w:rPr>
        <w:t>. When conducting a</w:t>
      </w:r>
      <w:r w:rsidR="00C91750">
        <w:rPr>
          <w:rFonts w:asciiTheme="majorHAnsi" w:hAnsiTheme="majorHAnsi" w:cstheme="majorHAnsi"/>
          <w:sz w:val="24"/>
          <w:szCs w:val="24"/>
        </w:rPr>
        <w:t xml:space="preserve"> </w:t>
      </w:r>
      <w:r w:rsidR="004F55C3">
        <w:rPr>
          <w:rFonts w:asciiTheme="majorHAnsi" w:hAnsiTheme="majorHAnsi" w:cstheme="majorHAnsi"/>
          <w:sz w:val="24"/>
          <w:szCs w:val="24"/>
        </w:rPr>
        <w:t xml:space="preserve">world café event, </w:t>
      </w:r>
      <w:r w:rsidR="00ED51D9" w:rsidRPr="00D3581A">
        <w:rPr>
          <w:rFonts w:asciiTheme="majorHAnsi" w:hAnsiTheme="majorHAnsi" w:cstheme="majorHAnsi"/>
          <w:sz w:val="24"/>
          <w:szCs w:val="24"/>
        </w:rPr>
        <w:t>researcher roles</w:t>
      </w:r>
      <w:r w:rsidR="004F55C3">
        <w:rPr>
          <w:rFonts w:asciiTheme="majorHAnsi" w:hAnsiTheme="majorHAnsi" w:cstheme="majorHAnsi"/>
          <w:sz w:val="24"/>
          <w:szCs w:val="24"/>
        </w:rPr>
        <w:t xml:space="preserve"> need to be clarified</w:t>
      </w:r>
      <w:r w:rsidR="00666122">
        <w:rPr>
          <w:rFonts w:asciiTheme="majorHAnsi" w:hAnsiTheme="majorHAnsi" w:cstheme="majorHAnsi"/>
          <w:sz w:val="24"/>
          <w:szCs w:val="24"/>
        </w:rPr>
        <w:t xml:space="preserve">, which is likely to </w:t>
      </w:r>
      <w:r w:rsidR="00F7633D">
        <w:rPr>
          <w:rFonts w:asciiTheme="majorHAnsi" w:hAnsiTheme="majorHAnsi" w:cstheme="majorHAnsi"/>
          <w:sz w:val="24"/>
          <w:szCs w:val="24"/>
        </w:rPr>
        <w:t>enhance the quality of the data being collected.</w:t>
      </w:r>
      <w:r w:rsidR="004F55C3">
        <w:rPr>
          <w:rFonts w:asciiTheme="majorHAnsi" w:hAnsiTheme="majorHAnsi" w:cstheme="majorHAnsi"/>
          <w:sz w:val="24"/>
          <w:szCs w:val="24"/>
        </w:rPr>
        <w:t xml:space="preserve"> </w:t>
      </w:r>
      <w:r w:rsidR="004F55C3" w:rsidRPr="00D3581A">
        <w:rPr>
          <w:rFonts w:asciiTheme="majorHAnsi" w:hAnsiTheme="majorHAnsi" w:cstheme="majorHAnsi"/>
          <w:sz w:val="24"/>
          <w:szCs w:val="24"/>
        </w:rPr>
        <w:t>A resource checklist</w:t>
      </w:r>
      <w:r w:rsidR="004F55C3">
        <w:rPr>
          <w:rFonts w:asciiTheme="majorHAnsi" w:hAnsiTheme="majorHAnsi" w:cstheme="majorHAnsi"/>
          <w:sz w:val="24"/>
          <w:szCs w:val="24"/>
        </w:rPr>
        <w:t xml:space="preserve"> is contained in this chapter for </w:t>
      </w:r>
      <w:r w:rsidR="004F55C3" w:rsidRPr="00D3581A">
        <w:rPr>
          <w:rFonts w:asciiTheme="majorHAnsi" w:hAnsiTheme="majorHAnsi" w:cstheme="majorHAnsi"/>
          <w:sz w:val="24"/>
          <w:szCs w:val="24"/>
        </w:rPr>
        <w:t xml:space="preserve">the </w:t>
      </w:r>
      <w:r w:rsidR="00E55F8C">
        <w:rPr>
          <w:rFonts w:asciiTheme="majorHAnsi" w:hAnsiTheme="majorHAnsi" w:cstheme="majorHAnsi"/>
          <w:sz w:val="24"/>
          <w:szCs w:val="24"/>
        </w:rPr>
        <w:t xml:space="preserve">prospective </w:t>
      </w:r>
      <w:r w:rsidR="004F55C3" w:rsidRPr="00D3581A">
        <w:rPr>
          <w:rFonts w:asciiTheme="majorHAnsi" w:hAnsiTheme="majorHAnsi" w:cstheme="majorHAnsi"/>
          <w:sz w:val="24"/>
          <w:szCs w:val="24"/>
        </w:rPr>
        <w:t>world café researcher</w:t>
      </w:r>
      <w:r w:rsidR="00E55F8C">
        <w:rPr>
          <w:rFonts w:asciiTheme="majorHAnsi" w:hAnsiTheme="majorHAnsi" w:cstheme="majorHAnsi"/>
          <w:sz w:val="24"/>
          <w:szCs w:val="24"/>
        </w:rPr>
        <w:t xml:space="preserve">, along </w:t>
      </w:r>
      <w:r w:rsidR="00E55F8C" w:rsidRPr="00C3404A">
        <w:rPr>
          <w:rFonts w:asciiTheme="majorHAnsi" w:hAnsiTheme="majorHAnsi" w:cstheme="majorHAnsi"/>
          <w:sz w:val="24"/>
          <w:szCs w:val="24"/>
        </w:rPr>
        <w:t xml:space="preserve">with </w:t>
      </w:r>
      <w:r w:rsidR="00666122" w:rsidRPr="00C3404A">
        <w:rPr>
          <w:rFonts w:asciiTheme="majorHAnsi" w:hAnsiTheme="majorHAnsi" w:cstheme="majorHAnsi"/>
          <w:sz w:val="24"/>
          <w:szCs w:val="24"/>
        </w:rPr>
        <w:t>reflective questions to help researcher</w:t>
      </w:r>
      <w:r w:rsidR="00E55F8C" w:rsidRPr="00C3404A">
        <w:rPr>
          <w:rFonts w:asciiTheme="majorHAnsi" w:hAnsiTheme="majorHAnsi" w:cstheme="majorHAnsi"/>
          <w:sz w:val="24"/>
          <w:szCs w:val="24"/>
        </w:rPr>
        <w:t>s</w:t>
      </w:r>
      <w:r w:rsidR="00666122" w:rsidRPr="00C3404A">
        <w:rPr>
          <w:rFonts w:asciiTheme="majorHAnsi" w:hAnsiTheme="majorHAnsi" w:cstheme="majorHAnsi"/>
          <w:sz w:val="24"/>
          <w:szCs w:val="24"/>
        </w:rPr>
        <w:t xml:space="preserve"> ascertain the viability of world café research</w:t>
      </w:r>
      <w:r w:rsidR="004F55C3" w:rsidRPr="00C3404A">
        <w:rPr>
          <w:rFonts w:asciiTheme="majorHAnsi" w:hAnsiTheme="majorHAnsi" w:cstheme="majorHAnsi"/>
          <w:sz w:val="24"/>
          <w:szCs w:val="24"/>
        </w:rPr>
        <w:t xml:space="preserve">. </w:t>
      </w:r>
      <w:r w:rsidR="00850F6A" w:rsidRPr="00C3404A">
        <w:rPr>
          <w:rFonts w:asciiTheme="majorHAnsi" w:hAnsiTheme="majorHAnsi" w:cstheme="majorHAnsi"/>
          <w:sz w:val="24"/>
          <w:szCs w:val="24"/>
        </w:rPr>
        <w:lastRenderedPageBreak/>
        <w:t xml:space="preserve">However, some </w:t>
      </w:r>
      <w:r w:rsidR="004F55C3" w:rsidRPr="00C3404A">
        <w:rPr>
          <w:rFonts w:asciiTheme="majorHAnsi" w:hAnsiTheme="majorHAnsi" w:cstheme="majorHAnsi"/>
          <w:sz w:val="24"/>
          <w:szCs w:val="24"/>
        </w:rPr>
        <w:t>sensitive</w:t>
      </w:r>
      <w:r w:rsidR="004F55C3" w:rsidRPr="004F55C3">
        <w:rPr>
          <w:rFonts w:asciiTheme="majorHAnsi" w:hAnsiTheme="majorHAnsi" w:cstheme="majorHAnsi"/>
          <w:sz w:val="24"/>
          <w:szCs w:val="24"/>
        </w:rPr>
        <w:t xml:space="preserve"> topics may not be suited to </w:t>
      </w:r>
      <w:r w:rsidR="004F55C3">
        <w:rPr>
          <w:rFonts w:asciiTheme="majorHAnsi" w:hAnsiTheme="majorHAnsi" w:cstheme="majorHAnsi"/>
          <w:sz w:val="24"/>
          <w:szCs w:val="24"/>
        </w:rPr>
        <w:t>world café</w:t>
      </w:r>
      <w:r w:rsidR="00E5755D">
        <w:rPr>
          <w:rFonts w:asciiTheme="majorHAnsi" w:hAnsiTheme="majorHAnsi" w:cstheme="majorHAnsi"/>
          <w:sz w:val="24"/>
          <w:szCs w:val="24"/>
        </w:rPr>
        <w:t>, and c</w:t>
      </w:r>
      <w:r w:rsidR="004F55C3" w:rsidRPr="004F55C3">
        <w:rPr>
          <w:rFonts w:asciiTheme="majorHAnsi" w:hAnsiTheme="majorHAnsi" w:cstheme="majorHAnsi"/>
          <w:sz w:val="24"/>
          <w:szCs w:val="24"/>
        </w:rPr>
        <w:t xml:space="preserve">onsideration </w:t>
      </w:r>
      <w:r w:rsidR="004F55C3">
        <w:rPr>
          <w:rFonts w:asciiTheme="majorHAnsi" w:hAnsiTheme="majorHAnsi" w:cstheme="majorHAnsi"/>
          <w:sz w:val="24"/>
          <w:szCs w:val="24"/>
        </w:rPr>
        <w:t xml:space="preserve">needs to be had regarding </w:t>
      </w:r>
      <w:r w:rsidR="004F55C3" w:rsidRPr="004F55C3">
        <w:rPr>
          <w:rFonts w:asciiTheme="majorHAnsi" w:hAnsiTheme="majorHAnsi" w:cstheme="majorHAnsi"/>
          <w:sz w:val="24"/>
          <w:szCs w:val="24"/>
        </w:rPr>
        <w:t xml:space="preserve">ensuring there is no harm to the participants, or to the lived and learned experience </w:t>
      </w:r>
      <w:r w:rsidR="004F55C3">
        <w:rPr>
          <w:rFonts w:asciiTheme="majorHAnsi" w:hAnsiTheme="majorHAnsi" w:cstheme="majorHAnsi"/>
          <w:sz w:val="24"/>
          <w:szCs w:val="24"/>
        </w:rPr>
        <w:t>co-</w:t>
      </w:r>
      <w:r w:rsidR="004F55C3" w:rsidRPr="004F55C3">
        <w:rPr>
          <w:rFonts w:asciiTheme="majorHAnsi" w:hAnsiTheme="majorHAnsi" w:cstheme="majorHAnsi"/>
          <w:sz w:val="24"/>
          <w:szCs w:val="24"/>
        </w:rPr>
        <w:t>researchers.</w:t>
      </w:r>
      <w:r w:rsidR="004F55C3">
        <w:rPr>
          <w:rFonts w:asciiTheme="majorHAnsi" w:hAnsiTheme="majorHAnsi" w:cstheme="majorHAnsi"/>
          <w:sz w:val="24"/>
          <w:szCs w:val="24"/>
        </w:rPr>
        <w:t xml:space="preserve"> </w:t>
      </w:r>
      <w:r w:rsidR="00C25128">
        <w:rPr>
          <w:rFonts w:asciiTheme="majorHAnsi" w:hAnsiTheme="majorHAnsi" w:cstheme="majorHAnsi"/>
          <w:sz w:val="24"/>
          <w:szCs w:val="24"/>
        </w:rPr>
        <w:t>Moreover, c</w:t>
      </w:r>
      <w:r w:rsidR="004F55C3">
        <w:rPr>
          <w:rFonts w:asciiTheme="majorHAnsi" w:hAnsiTheme="majorHAnsi" w:cstheme="majorHAnsi"/>
          <w:sz w:val="24"/>
          <w:szCs w:val="24"/>
        </w:rPr>
        <w:t>o-researchers may not feel sufficiently equipped to investigate sensitive topics.</w:t>
      </w:r>
    </w:p>
    <w:p w14:paraId="4298A738" w14:textId="6A8D9B82" w:rsidR="007257CD" w:rsidRPr="00D3581A" w:rsidRDefault="004E5D7D" w:rsidP="00A503D1">
      <w:pPr>
        <w:jc w:val="both"/>
        <w:rPr>
          <w:rFonts w:asciiTheme="majorHAnsi" w:hAnsiTheme="majorHAnsi" w:cstheme="majorHAnsi"/>
          <w:sz w:val="24"/>
          <w:szCs w:val="24"/>
        </w:rPr>
      </w:pPr>
      <w:r>
        <w:rPr>
          <w:rFonts w:asciiTheme="majorHAnsi" w:hAnsiTheme="majorHAnsi" w:cstheme="majorHAnsi"/>
          <w:sz w:val="24"/>
          <w:szCs w:val="24"/>
        </w:rPr>
        <w:t>D</w:t>
      </w:r>
      <w:r w:rsidR="00C91750">
        <w:rPr>
          <w:rFonts w:asciiTheme="majorHAnsi" w:hAnsiTheme="majorHAnsi" w:cstheme="majorHAnsi"/>
          <w:sz w:val="24"/>
          <w:szCs w:val="24"/>
        </w:rPr>
        <w:t xml:space="preserve">ata is collected via participants having group </w:t>
      </w:r>
      <w:r w:rsidR="00770D61">
        <w:rPr>
          <w:rFonts w:asciiTheme="majorHAnsi" w:hAnsiTheme="majorHAnsi" w:cstheme="majorHAnsi"/>
          <w:sz w:val="24"/>
          <w:szCs w:val="24"/>
        </w:rPr>
        <w:t>conversations;</w:t>
      </w:r>
      <w:r w:rsidR="00152899">
        <w:rPr>
          <w:rFonts w:asciiTheme="majorHAnsi" w:hAnsiTheme="majorHAnsi" w:cstheme="majorHAnsi"/>
          <w:sz w:val="24"/>
          <w:szCs w:val="24"/>
        </w:rPr>
        <w:t xml:space="preserve"> however,</w:t>
      </w:r>
      <w:r w:rsidR="00C91750">
        <w:rPr>
          <w:rFonts w:asciiTheme="majorHAnsi" w:hAnsiTheme="majorHAnsi" w:cstheme="majorHAnsi"/>
          <w:sz w:val="24"/>
          <w:szCs w:val="24"/>
        </w:rPr>
        <w:t xml:space="preserve"> </w:t>
      </w:r>
      <w:r w:rsidR="00CD6CA1">
        <w:rPr>
          <w:rFonts w:asciiTheme="majorHAnsi" w:hAnsiTheme="majorHAnsi" w:cstheme="majorHAnsi"/>
          <w:sz w:val="24"/>
          <w:szCs w:val="24"/>
        </w:rPr>
        <w:t>existing peer relationships</w:t>
      </w:r>
      <w:r w:rsidR="004F55C3">
        <w:rPr>
          <w:rFonts w:asciiTheme="majorHAnsi" w:hAnsiTheme="majorHAnsi" w:cstheme="majorHAnsi"/>
          <w:sz w:val="24"/>
          <w:szCs w:val="24"/>
        </w:rPr>
        <w:t xml:space="preserve"> can</w:t>
      </w:r>
      <w:r w:rsidR="00CD6CA1">
        <w:rPr>
          <w:rFonts w:asciiTheme="majorHAnsi" w:hAnsiTheme="majorHAnsi" w:cstheme="majorHAnsi"/>
          <w:sz w:val="24"/>
          <w:szCs w:val="24"/>
        </w:rPr>
        <w:t xml:space="preserve"> also</w:t>
      </w:r>
      <w:r w:rsidR="004F55C3">
        <w:rPr>
          <w:rFonts w:asciiTheme="majorHAnsi" w:hAnsiTheme="majorHAnsi" w:cstheme="majorHAnsi"/>
          <w:sz w:val="24"/>
          <w:szCs w:val="24"/>
        </w:rPr>
        <w:t xml:space="preserve"> be a hinderance to young participants talking </w:t>
      </w:r>
      <w:r w:rsidR="00CD6CA1">
        <w:rPr>
          <w:rFonts w:asciiTheme="majorHAnsi" w:hAnsiTheme="majorHAnsi" w:cstheme="majorHAnsi"/>
          <w:sz w:val="24"/>
          <w:szCs w:val="24"/>
        </w:rPr>
        <w:t xml:space="preserve">openly </w:t>
      </w:r>
      <w:r w:rsidR="004F55C3">
        <w:rPr>
          <w:rFonts w:asciiTheme="majorHAnsi" w:hAnsiTheme="majorHAnsi" w:cstheme="majorHAnsi"/>
          <w:sz w:val="24"/>
          <w:szCs w:val="24"/>
        </w:rPr>
        <w:t>about their thoughts, feelings, experiences, and ideas for the future.</w:t>
      </w:r>
      <w:r w:rsidR="00C91750">
        <w:rPr>
          <w:rFonts w:asciiTheme="majorHAnsi" w:hAnsiTheme="majorHAnsi" w:cstheme="majorHAnsi"/>
          <w:sz w:val="24"/>
          <w:szCs w:val="24"/>
        </w:rPr>
        <w:t xml:space="preserve"> </w:t>
      </w:r>
      <w:r w:rsidR="00666122">
        <w:rPr>
          <w:rFonts w:asciiTheme="majorHAnsi" w:hAnsiTheme="majorHAnsi" w:cstheme="majorHAnsi"/>
          <w:sz w:val="24"/>
          <w:szCs w:val="24"/>
        </w:rPr>
        <w:t xml:space="preserve">That said, </w:t>
      </w:r>
      <w:r w:rsidR="00C91750">
        <w:rPr>
          <w:rFonts w:asciiTheme="majorHAnsi" w:hAnsiTheme="majorHAnsi" w:cstheme="majorHAnsi"/>
          <w:sz w:val="24"/>
          <w:szCs w:val="24"/>
        </w:rPr>
        <w:t>important topics such as racism can be discussed at a world café event and the adapted model of having pre-trained table</w:t>
      </w:r>
      <w:r w:rsidR="00AC4C28">
        <w:rPr>
          <w:rFonts w:asciiTheme="majorHAnsi" w:hAnsiTheme="majorHAnsi" w:cstheme="majorHAnsi"/>
          <w:sz w:val="24"/>
          <w:szCs w:val="24"/>
        </w:rPr>
        <w:t>-</w:t>
      </w:r>
      <w:r w:rsidR="00C91750">
        <w:rPr>
          <w:rFonts w:asciiTheme="majorHAnsi" w:hAnsiTheme="majorHAnsi" w:cstheme="majorHAnsi"/>
          <w:sz w:val="24"/>
          <w:szCs w:val="24"/>
        </w:rPr>
        <w:t>hosts aids th</w:t>
      </w:r>
      <w:r w:rsidR="00AC4C28">
        <w:rPr>
          <w:rFonts w:asciiTheme="majorHAnsi" w:hAnsiTheme="majorHAnsi" w:cstheme="majorHAnsi"/>
          <w:sz w:val="24"/>
          <w:szCs w:val="24"/>
        </w:rPr>
        <w:t>at</w:t>
      </w:r>
      <w:r w:rsidR="00C91750">
        <w:rPr>
          <w:rFonts w:asciiTheme="majorHAnsi" w:hAnsiTheme="majorHAnsi" w:cstheme="majorHAnsi"/>
          <w:sz w:val="24"/>
          <w:szCs w:val="24"/>
        </w:rPr>
        <w:t xml:space="preserve"> process. Whilst group conversation can lead to disagreement, it can also lead to prejudices </w:t>
      </w:r>
      <w:r w:rsidR="00666122">
        <w:rPr>
          <w:rFonts w:asciiTheme="majorHAnsi" w:hAnsiTheme="majorHAnsi" w:cstheme="majorHAnsi"/>
          <w:sz w:val="24"/>
          <w:szCs w:val="24"/>
        </w:rPr>
        <w:t xml:space="preserve">and honesty levels </w:t>
      </w:r>
      <w:r w:rsidR="00C91750">
        <w:rPr>
          <w:rFonts w:asciiTheme="majorHAnsi" w:hAnsiTheme="majorHAnsi" w:cstheme="majorHAnsi"/>
          <w:sz w:val="24"/>
          <w:szCs w:val="24"/>
        </w:rPr>
        <w:t xml:space="preserve">being reflected upon and appropriately challenged. </w:t>
      </w:r>
      <w:r w:rsidR="00666122">
        <w:rPr>
          <w:rFonts w:asciiTheme="majorHAnsi" w:hAnsiTheme="majorHAnsi" w:cstheme="majorHAnsi"/>
          <w:sz w:val="24"/>
          <w:szCs w:val="24"/>
        </w:rPr>
        <w:t>I</w:t>
      </w:r>
      <w:r w:rsidR="00C91750">
        <w:rPr>
          <w:rFonts w:asciiTheme="majorHAnsi" w:hAnsiTheme="majorHAnsi" w:cstheme="majorHAnsi"/>
          <w:sz w:val="24"/>
          <w:szCs w:val="24"/>
        </w:rPr>
        <w:t xml:space="preserve">mportantly, it can </w:t>
      </w:r>
      <w:r w:rsidR="00666122">
        <w:rPr>
          <w:rFonts w:asciiTheme="majorHAnsi" w:hAnsiTheme="majorHAnsi" w:cstheme="majorHAnsi"/>
          <w:sz w:val="24"/>
          <w:szCs w:val="24"/>
        </w:rPr>
        <w:t xml:space="preserve">also </w:t>
      </w:r>
      <w:r w:rsidR="00C91750">
        <w:rPr>
          <w:rFonts w:asciiTheme="majorHAnsi" w:hAnsiTheme="majorHAnsi" w:cstheme="majorHAnsi"/>
          <w:sz w:val="24"/>
          <w:szCs w:val="24"/>
        </w:rPr>
        <w:t xml:space="preserve">lead to solution finding. </w:t>
      </w:r>
      <w:r w:rsidR="00460358">
        <w:rPr>
          <w:rFonts w:asciiTheme="majorHAnsi" w:hAnsiTheme="majorHAnsi" w:cstheme="majorHAnsi"/>
          <w:sz w:val="24"/>
          <w:szCs w:val="24"/>
        </w:rPr>
        <w:t xml:space="preserve">In the </w:t>
      </w:r>
      <w:r w:rsidR="005C2EDF" w:rsidRPr="00D3581A">
        <w:rPr>
          <w:rFonts w:asciiTheme="majorHAnsi" w:hAnsiTheme="majorHAnsi" w:cstheme="majorHAnsi"/>
          <w:sz w:val="24"/>
          <w:szCs w:val="24"/>
        </w:rPr>
        <w:t>case</w:t>
      </w:r>
      <w:r w:rsidR="00AC4C28">
        <w:rPr>
          <w:rFonts w:asciiTheme="majorHAnsi" w:hAnsiTheme="majorHAnsi" w:cstheme="majorHAnsi"/>
          <w:sz w:val="24"/>
          <w:szCs w:val="24"/>
        </w:rPr>
        <w:t xml:space="preserve"> </w:t>
      </w:r>
      <w:r w:rsidR="005C2EDF" w:rsidRPr="00D3581A">
        <w:rPr>
          <w:rFonts w:asciiTheme="majorHAnsi" w:hAnsiTheme="majorHAnsi" w:cstheme="majorHAnsi"/>
          <w:sz w:val="24"/>
          <w:szCs w:val="24"/>
        </w:rPr>
        <w:t>study</w:t>
      </w:r>
      <w:r w:rsidR="00460358">
        <w:rPr>
          <w:rFonts w:asciiTheme="majorHAnsi" w:hAnsiTheme="majorHAnsi" w:cstheme="majorHAnsi"/>
          <w:sz w:val="24"/>
          <w:szCs w:val="24"/>
        </w:rPr>
        <w:t xml:space="preserve"> provided in this chapter</w:t>
      </w:r>
      <w:r w:rsidR="005C2EDF" w:rsidRPr="00D3581A">
        <w:rPr>
          <w:rFonts w:asciiTheme="majorHAnsi" w:hAnsiTheme="majorHAnsi" w:cstheme="majorHAnsi"/>
          <w:sz w:val="24"/>
          <w:szCs w:val="24"/>
        </w:rPr>
        <w:t xml:space="preserve"> on using </w:t>
      </w:r>
      <w:r w:rsidR="00460358">
        <w:rPr>
          <w:rFonts w:asciiTheme="majorHAnsi" w:hAnsiTheme="majorHAnsi" w:cstheme="majorHAnsi"/>
          <w:sz w:val="24"/>
          <w:szCs w:val="24"/>
        </w:rPr>
        <w:t xml:space="preserve">adapted </w:t>
      </w:r>
      <w:r w:rsidR="005C2EDF" w:rsidRPr="00D3581A">
        <w:rPr>
          <w:rFonts w:asciiTheme="majorHAnsi" w:hAnsiTheme="majorHAnsi" w:cstheme="majorHAnsi"/>
          <w:sz w:val="24"/>
          <w:szCs w:val="24"/>
        </w:rPr>
        <w:t xml:space="preserve">world café for a project investigating </w:t>
      </w:r>
      <w:r w:rsidR="00395252" w:rsidRPr="00D3581A">
        <w:rPr>
          <w:rFonts w:asciiTheme="majorHAnsi" w:hAnsiTheme="majorHAnsi" w:cstheme="majorHAnsi"/>
          <w:sz w:val="24"/>
          <w:szCs w:val="24"/>
        </w:rPr>
        <w:t>race hate crime and race hate extremism with young people in the UK</w:t>
      </w:r>
      <w:r w:rsidR="00460358">
        <w:rPr>
          <w:rFonts w:asciiTheme="majorHAnsi" w:hAnsiTheme="majorHAnsi" w:cstheme="majorHAnsi"/>
          <w:sz w:val="24"/>
          <w:szCs w:val="24"/>
        </w:rPr>
        <w:t xml:space="preserve">, the solution of </w:t>
      </w:r>
      <w:r w:rsidR="00666122">
        <w:rPr>
          <w:rFonts w:asciiTheme="majorHAnsi" w:hAnsiTheme="majorHAnsi" w:cstheme="majorHAnsi"/>
          <w:sz w:val="24"/>
          <w:szCs w:val="24"/>
        </w:rPr>
        <w:t xml:space="preserve">more </w:t>
      </w:r>
      <w:proofErr w:type="gramStart"/>
      <w:r w:rsidR="00460358">
        <w:rPr>
          <w:rFonts w:asciiTheme="majorHAnsi" w:hAnsiTheme="majorHAnsi" w:cstheme="majorHAnsi"/>
          <w:sz w:val="24"/>
          <w:szCs w:val="24"/>
        </w:rPr>
        <w:t>race</w:t>
      </w:r>
      <w:proofErr w:type="gramEnd"/>
      <w:r w:rsidR="00460358">
        <w:rPr>
          <w:rFonts w:asciiTheme="majorHAnsi" w:hAnsiTheme="majorHAnsi" w:cstheme="majorHAnsi"/>
          <w:sz w:val="24"/>
          <w:szCs w:val="24"/>
        </w:rPr>
        <w:t xml:space="preserve"> hate education </w:t>
      </w:r>
      <w:r w:rsidR="00666122">
        <w:rPr>
          <w:rFonts w:asciiTheme="majorHAnsi" w:hAnsiTheme="majorHAnsi" w:cstheme="majorHAnsi"/>
          <w:sz w:val="24"/>
          <w:szCs w:val="24"/>
        </w:rPr>
        <w:t>tools</w:t>
      </w:r>
      <w:r w:rsidR="00374981">
        <w:rPr>
          <w:rFonts w:asciiTheme="majorHAnsi" w:hAnsiTheme="majorHAnsi" w:cstheme="majorHAnsi"/>
          <w:sz w:val="24"/>
          <w:szCs w:val="24"/>
        </w:rPr>
        <w:t xml:space="preserve"> was</w:t>
      </w:r>
      <w:r w:rsidR="00460358">
        <w:rPr>
          <w:rFonts w:asciiTheme="majorHAnsi" w:hAnsiTheme="majorHAnsi" w:cstheme="majorHAnsi"/>
          <w:sz w:val="24"/>
          <w:szCs w:val="24"/>
        </w:rPr>
        <w:t xml:space="preserve"> actualised</w:t>
      </w:r>
      <w:r w:rsidR="00666122">
        <w:rPr>
          <w:rFonts w:asciiTheme="majorHAnsi" w:hAnsiTheme="majorHAnsi" w:cstheme="majorHAnsi"/>
          <w:sz w:val="24"/>
          <w:szCs w:val="24"/>
        </w:rPr>
        <w:t>. T</w:t>
      </w:r>
      <w:r w:rsidR="00460358">
        <w:rPr>
          <w:rFonts w:asciiTheme="majorHAnsi" w:hAnsiTheme="majorHAnsi" w:cstheme="majorHAnsi"/>
          <w:sz w:val="24"/>
          <w:szCs w:val="24"/>
        </w:rPr>
        <w:t>he data from th</w:t>
      </w:r>
      <w:r w:rsidR="00D944E9">
        <w:rPr>
          <w:rFonts w:asciiTheme="majorHAnsi" w:hAnsiTheme="majorHAnsi" w:cstheme="majorHAnsi"/>
          <w:sz w:val="24"/>
          <w:szCs w:val="24"/>
        </w:rPr>
        <w:t>at</w:t>
      </w:r>
      <w:r w:rsidR="00460358">
        <w:rPr>
          <w:rFonts w:asciiTheme="majorHAnsi" w:hAnsiTheme="majorHAnsi" w:cstheme="majorHAnsi"/>
          <w:sz w:val="24"/>
          <w:szCs w:val="24"/>
        </w:rPr>
        <w:t xml:space="preserve"> research project </w:t>
      </w:r>
      <w:r w:rsidR="00666122">
        <w:rPr>
          <w:rFonts w:asciiTheme="majorHAnsi" w:hAnsiTheme="majorHAnsi" w:cstheme="majorHAnsi"/>
          <w:sz w:val="24"/>
          <w:szCs w:val="24"/>
        </w:rPr>
        <w:t>was</w:t>
      </w:r>
      <w:r w:rsidR="00460358">
        <w:rPr>
          <w:rFonts w:asciiTheme="majorHAnsi" w:hAnsiTheme="majorHAnsi" w:cstheme="majorHAnsi"/>
          <w:sz w:val="24"/>
          <w:szCs w:val="24"/>
        </w:rPr>
        <w:t xml:space="preserve"> used to inform a national teaching guide with animated films that schools can </w:t>
      </w:r>
      <w:r w:rsidR="00D944E9">
        <w:rPr>
          <w:rFonts w:asciiTheme="majorHAnsi" w:hAnsiTheme="majorHAnsi" w:cstheme="majorHAnsi"/>
          <w:sz w:val="24"/>
          <w:szCs w:val="24"/>
        </w:rPr>
        <w:t xml:space="preserve">now </w:t>
      </w:r>
      <w:r w:rsidR="00460358">
        <w:rPr>
          <w:rFonts w:asciiTheme="majorHAnsi" w:hAnsiTheme="majorHAnsi" w:cstheme="majorHAnsi"/>
          <w:sz w:val="24"/>
          <w:szCs w:val="24"/>
        </w:rPr>
        <w:t>use</w:t>
      </w:r>
      <w:r w:rsidR="00F9460D">
        <w:rPr>
          <w:rFonts w:asciiTheme="majorHAnsi" w:hAnsiTheme="majorHAnsi" w:cstheme="majorHAnsi"/>
          <w:sz w:val="24"/>
          <w:szCs w:val="24"/>
        </w:rPr>
        <w:t xml:space="preserve"> to </w:t>
      </w:r>
      <w:r w:rsidR="00A34A7E">
        <w:rPr>
          <w:rFonts w:asciiTheme="majorHAnsi" w:hAnsiTheme="majorHAnsi" w:cstheme="majorHAnsi"/>
          <w:sz w:val="24"/>
          <w:szCs w:val="24"/>
        </w:rPr>
        <w:t xml:space="preserve">help tackle and </w:t>
      </w:r>
      <w:r w:rsidR="00F9460D">
        <w:rPr>
          <w:rFonts w:asciiTheme="majorHAnsi" w:hAnsiTheme="majorHAnsi" w:cstheme="majorHAnsi"/>
          <w:sz w:val="24"/>
          <w:szCs w:val="24"/>
        </w:rPr>
        <w:t>prevent racism</w:t>
      </w:r>
      <w:r w:rsidR="00460358">
        <w:rPr>
          <w:rFonts w:asciiTheme="majorHAnsi" w:hAnsiTheme="majorHAnsi" w:cstheme="majorHAnsi"/>
          <w:sz w:val="24"/>
          <w:szCs w:val="24"/>
        </w:rPr>
        <w:t>.</w:t>
      </w:r>
      <w:r w:rsidR="00666122">
        <w:rPr>
          <w:rFonts w:asciiTheme="majorHAnsi" w:hAnsiTheme="majorHAnsi" w:cstheme="majorHAnsi"/>
          <w:sz w:val="24"/>
          <w:szCs w:val="24"/>
        </w:rPr>
        <w:t xml:space="preserve"> </w:t>
      </w:r>
      <w:r w:rsidR="002C3E13">
        <w:rPr>
          <w:rFonts w:asciiTheme="majorHAnsi" w:hAnsiTheme="majorHAnsi" w:cstheme="majorHAnsi"/>
          <w:sz w:val="24"/>
          <w:szCs w:val="24"/>
        </w:rPr>
        <w:t>The</w:t>
      </w:r>
      <w:r w:rsidR="00D0507D">
        <w:rPr>
          <w:rFonts w:asciiTheme="majorHAnsi" w:hAnsiTheme="majorHAnsi" w:cstheme="majorHAnsi"/>
          <w:sz w:val="24"/>
          <w:szCs w:val="24"/>
        </w:rPr>
        <w:t>re</w:t>
      </w:r>
      <w:r w:rsidR="002C3E13">
        <w:rPr>
          <w:rFonts w:asciiTheme="majorHAnsi" w:hAnsiTheme="majorHAnsi" w:cstheme="majorHAnsi"/>
          <w:sz w:val="24"/>
          <w:szCs w:val="24"/>
        </w:rPr>
        <w:t>fore, w</w:t>
      </w:r>
      <w:r w:rsidR="00726AF9">
        <w:rPr>
          <w:rFonts w:asciiTheme="majorHAnsi" w:hAnsiTheme="majorHAnsi" w:cstheme="majorHAnsi"/>
          <w:sz w:val="24"/>
          <w:szCs w:val="24"/>
        </w:rPr>
        <w:t xml:space="preserve">orld café can assist with racial inclusion and </w:t>
      </w:r>
      <w:r w:rsidR="00C372DB">
        <w:rPr>
          <w:rFonts w:asciiTheme="majorHAnsi" w:hAnsiTheme="majorHAnsi" w:cstheme="majorHAnsi"/>
          <w:sz w:val="24"/>
          <w:szCs w:val="24"/>
        </w:rPr>
        <w:t>addressing</w:t>
      </w:r>
      <w:r w:rsidR="00726AF9">
        <w:rPr>
          <w:rFonts w:asciiTheme="majorHAnsi" w:hAnsiTheme="majorHAnsi" w:cstheme="majorHAnsi"/>
          <w:sz w:val="24"/>
          <w:szCs w:val="24"/>
        </w:rPr>
        <w:t xml:space="preserve"> racism when researching with young people. </w:t>
      </w:r>
      <w:r w:rsidR="00D0507D">
        <w:rPr>
          <w:rFonts w:asciiTheme="majorHAnsi" w:hAnsiTheme="majorHAnsi" w:cstheme="majorHAnsi"/>
          <w:sz w:val="24"/>
          <w:szCs w:val="24"/>
        </w:rPr>
        <w:t>Accordingly, s</w:t>
      </w:r>
      <w:r w:rsidR="00DC3CF9">
        <w:rPr>
          <w:rFonts w:asciiTheme="majorHAnsi" w:hAnsiTheme="majorHAnsi" w:cstheme="majorHAnsi"/>
          <w:sz w:val="24"/>
          <w:szCs w:val="24"/>
        </w:rPr>
        <w:t xml:space="preserve">ocial justice solutions remain at the heart of participatory research and world café is a useful method to </w:t>
      </w:r>
      <w:r w:rsidR="00634A42">
        <w:rPr>
          <w:rFonts w:asciiTheme="majorHAnsi" w:hAnsiTheme="majorHAnsi" w:cstheme="majorHAnsi"/>
          <w:sz w:val="24"/>
          <w:szCs w:val="24"/>
        </w:rPr>
        <w:t xml:space="preserve">help </w:t>
      </w:r>
      <w:r w:rsidR="00DC3CF9">
        <w:rPr>
          <w:rFonts w:asciiTheme="majorHAnsi" w:hAnsiTheme="majorHAnsi" w:cstheme="majorHAnsi"/>
          <w:sz w:val="24"/>
          <w:szCs w:val="24"/>
        </w:rPr>
        <w:t>facilitate th</w:t>
      </w:r>
      <w:r w:rsidR="00634A42">
        <w:rPr>
          <w:rFonts w:asciiTheme="majorHAnsi" w:hAnsiTheme="majorHAnsi" w:cstheme="majorHAnsi"/>
          <w:sz w:val="24"/>
          <w:szCs w:val="24"/>
        </w:rPr>
        <w:t>at</w:t>
      </w:r>
      <w:r w:rsidR="00DC3CF9">
        <w:rPr>
          <w:rFonts w:asciiTheme="majorHAnsi" w:hAnsiTheme="majorHAnsi" w:cstheme="majorHAnsi"/>
          <w:sz w:val="24"/>
          <w:szCs w:val="24"/>
        </w:rPr>
        <w:t xml:space="preserve">. </w:t>
      </w:r>
      <w:r w:rsidR="00395252" w:rsidRPr="00D3581A">
        <w:rPr>
          <w:rFonts w:asciiTheme="majorHAnsi" w:hAnsiTheme="majorHAnsi" w:cstheme="majorHAnsi"/>
          <w:sz w:val="24"/>
          <w:szCs w:val="24"/>
        </w:rPr>
        <w:t xml:space="preserve"> </w:t>
      </w:r>
    </w:p>
    <w:p w14:paraId="5C44A108" w14:textId="764927D3" w:rsidR="007257CD" w:rsidRPr="00D3581A" w:rsidRDefault="00E910A3" w:rsidP="008E0CC4">
      <w:pPr>
        <w:rPr>
          <w:rFonts w:asciiTheme="majorHAnsi" w:hAnsiTheme="majorHAnsi" w:cstheme="majorHAnsi"/>
          <w:b/>
          <w:bCs/>
          <w:sz w:val="24"/>
          <w:szCs w:val="24"/>
        </w:rPr>
      </w:pPr>
      <w:r>
        <w:rPr>
          <w:rFonts w:asciiTheme="majorHAnsi" w:hAnsiTheme="majorHAnsi" w:cstheme="majorHAnsi"/>
          <w:b/>
          <w:bCs/>
          <w:sz w:val="24"/>
          <w:szCs w:val="24"/>
        </w:rPr>
        <w:t>&lt;c&gt;</w:t>
      </w:r>
      <w:r w:rsidR="007257CD" w:rsidRPr="00D3581A">
        <w:rPr>
          <w:rFonts w:asciiTheme="majorHAnsi" w:hAnsiTheme="majorHAnsi" w:cstheme="majorHAnsi"/>
          <w:b/>
          <w:bCs/>
          <w:sz w:val="24"/>
          <w:szCs w:val="24"/>
        </w:rPr>
        <w:t xml:space="preserve">References </w:t>
      </w:r>
    </w:p>
    <w:p w14:paraId="38AB784D" w14:textId="1ACD0A77" w:rsidR="00E81667" w:rsidRPr="00D3581A" w:rsidRDefault="00E81667" w:rsidP="006D1D47">
      <w:pPr>
        <w:rPr>
          <w:rFonts w:asciiTheme="majorHAnsi" w:hAnsiTheme="majorHAnsi" w:cstheme="majorHAnsi"/>
          <w:color w:val="3A3A3A"/>
          <w:sz w:val="24"/>
          <w:szCs w:val="24"/>
          <w:shd w:val="clear" w:color="auto" w:fill="FFFFFF"/>
        </w:rPr>
      </w:pPr>
      <w:proofErr w:type="spellStart"/>
      <w:r w:rsidRPr="00D3581A">
        <w:rPr>
          <w:rFonts w:asciiTheme="majorHAnsi" w:hAnsiTheme="majorHAnsi" w:cstheme="majorHAnsi"/>
          <w:color w:val="3A3A3A"/>
          <w:sz w:val="24"/>
          <w:szCs w:val="24"/>
          <w:shd w:val="clear" w:color="auto" w:fill="FFFFFF"/>
        </w:rPr>
        <w:t>Aidley</w:t>
      </w:r>
      <w:proofErr w:type="spellEnd"/>
      <w:r w:rsidRPr="00D3581A">
        <w:rPr>
          <w:rFonts w:asciiTheme="majorHAnsi" w:hAnsiTheme="majorHAnsi" w:cstheme="majorHAnsi"/>
          <w:color w:val="3A3A3A"/>
          <w:sz w:val="24"/>
          <w:szCs w:val="24"/>
          <w:shd w:val="clear" w:color="auto" w:fill="FFFFFF"/>
        </w:rPr>
        <w:t xml:space="preserve">, D. &amp; Fearon, K. (2021) </w:t>
      </w:r>
      <w:r w:rsidRPr="00A6661D">
        <w:rPr>
          <w:rFonts w:asciiTheme="majorHAnsi" w:hAnsiTheme="majorHAnsi" w:cstheme="majorHAnsi"/>
          <w:i/>
          <w:iCs/>
          <w:color w:val="3A3A3A"/>
          <w:sz w:val="24"/>
          <w:szCs w:val="24"/>
          <w:shd w:val="clear" w:color="auto" w:fill="FFFFFF"/>
        </w:rPr>
        <w:t>Doing Accessible Social Research: A Practical Guide</w:t>
      </w:r>
      <w:r w:rsidRPr="00D3581A">
        <w:rPr>
          <w:rFonts w:asciiTheme="majorHAnsi" w:hAnsiTheme="majorHAnsi" w:cstheme="majorHAnsi"/>
          <w:color w:val="3A3A3A"/>
          <w:sz w:val="24"/>
          <w:szCs w:val="24"/>
          <w:shd w:val="clear" w:color="auto" w:fill="FFFFFF"/>
        </w:rPr>
        <w:t xml:space="preserve">. Policy Press, Bristol. </w:t>
      </w:r>
    </w:p>
    <w:p w14:paraId="2A18709A" w14:textId="78572703" w:rsidR="00EC2D86" w:rsidRPr="00D3581A" w:rsidRDefault="00EC2D86" w:rsidP="006D1D47">
      <w:pPr>
        <w:rPr>
          <w:rFonts w:asciiTheme="majorHAnsi" w:hAnsiTheme="majorHAnsi" w:cstheme="majorHAnsi"/>
          <w:sz w:val="24"/>
          <w:szCs w:val="24"/>
        </w:rPr>
      </w:pPr>
      <w:r w:rsidRPr="00D3581A">
        <w:rPr>
          <w:rFonts w:asciiTheme="majorHAnsi" w:hAnsiTheme="majorHAnsi" w:cstheme="majorHAnsi"/>
          <w:color w:val="3A3A3A"/>
          <w:sz w:val="24"/>
          <w:szCs w:val="24"/>
          <w:shd w:val="clear" w:color="auto" w:fill="FFFFFF"/>
        </w:rPr>
        <w:t>Ahern, K. (2014) </w:t>
      </w:r>
      <w:r w:rsidRPr="00D3581A">
        <w:rPr>
          <w:rFonts w:asciiTheme="majorHAnsi" w:hAnsiTheme="majorHAnsi" w:cstheme="majorHAnsi"/>
          <w:i/>
          <w:iCs/>
          <w:color w:val="3A3A3A"/>
          <w:sz w:val="24"/>
          <w:szCs w:val="24"/>
          <w:shd w:val="clear" w:color="auto" w:fill="FFFFFF"/>
        </w:rPr>
        <w:t>Gatekeepers: people who can (and do) stop your research in its tracks</w:t>
      </w:r>
      <w:r w:rsidRPr="00D3581A">
        <w:rPr>
          <w:rFonts w:asciiTheme="majorHAnsi" w:hAnsiTheme="majorHAnsi" w:cstheme="majorHAnsi"/>
          <w:color w:val="3A3A3A"/>
          <w:sz w:val="24"/>
          <w:szCs w:val="24"/>
          <w:shd w:val="clear" w:color="auto" w:fill="FFFFFF"/>
        </w:rPr>
        <w:t>. SAGE Publications</w:t>
      </w:r>
      <w:r w:rsidR="00E2403D">
        <w:rPr>
          <w:rFonts w:asciiTheme="majorHAnsi" w:hAnsiTheme="majorHAnsi" w:cstheme="majorHAnsi"/>
          <w:color w:val="3A3A3A"/>
          <w:sz w:val="24"/>
          <w:szCs w:val="24"/>
          <w:shd w:val="clear" w:color="auto" w:fill="FFFFFF"/>
        </w:rPr>
        <w:t>, London</w:t>
      </w:r>
      <w:r w:rsidRPr="00D3581A">
        <w:rPr>
          <w:rFonts w:asciiTheme="majorHAnsi" w:hAnsiTheme="majorHAnsi" w:cstheme="majorHAnsi"/>
          <w:color w:val="3A3A3A"/>
          <w:sz w:val="24"/>
          <w:szCs w:val="24"/>
          <w:shd w:val="clear" w:color="auto" w:fill="FFFFFF"/>
        </w:rPr>
        <w:t>.</w:t>
      </w:r>
    </w:p>
    <w:p w14:paraId="56A8CF03" w14:textId="121F592F" w:rsidR="006D1D47" w:rsidRPr="00D3581A" w:rsidRDefault="006D1D47" w:rsidP="006D1D47">
      <w:pPr>
        <w:rPr>
          <w:rFonts w:asciiTheme="majorHAnsi" w:hAnsiTheme="majorHAnsi" w:cstheme="majorHAnsi"/>
          <w:sz w:val="24"/>
          <w:szCs w:val="24"/>
        </w:rPr>
      </w:pPr>
      <w:r w:rsidRPr="00D3581A">
        <w:rPr>
          <w:rFonts w:asciiTheme="majorHAnsi" w:hAnsiTheme="majorHAnsi" w:cstheme="majorHAnsi"/>
          <w:sz w:val="24"/>
          <w:szCs w:val="24"/>
        </w:rPr>
        <w:t xml:space="preserve">Aldridge, J. (2016) </w:t>
      </w:r>
      <w:r w:rsidRPr="00A6661D">
        <w:rPr>
          <w:rFonts w:asciiTheme="majorHAnsi" w:hAnsiTheme="majorHAnsi" w:cstheme="majorHAnsi"/>
          <w:i/>
          <w:iCs/>
          <w:sz w:val="24"/>
          <w:szCs w:val="24"/>
        </w:rPr>
        <w:t>Participatory Research: working with vulnerable groups in research and practice</w:t>
      </w:r>
      <w:r w:rsidRPr="00D3581A">
        <w:rPr>
          <w:rFonts w:asciiTheme="majorHAnsi" w:hAnsiTheme="majorHAnsi" w:cstheme="majorHAnsi"/>
          <w:sz w:val="24"/>
          <w:szCs w:val="24"/>
        </w:rPr>
        <w:t xml:space="preserve">. Policy Press, Bristol. </w:t>
      </w:r>
    </w:p>
    <w:p w14:paraId="57AD1EA3" w14:textId="53A56815" w:rsidR="008D6F45" w:rsidRPr="00D3581A" w:rsidRDefault="008D6F45" w:rsidP="006D1D47">
      <w:pPr>
        <w:rPr>
          <w:rFonts w:asciiTheme="majorHAnsi" w:hAnsiTheme="majorHAnsi" w:cstheme="majorHAnsi"/>
          <w:sz w:val="24"/>
          <w:szCs w:val="24"/>
        </w:rPr>
      </w:pPr>
      <w:r w:rsidRPr="00D3581A">
        <w:rPr>
          <w:rFonts w:asciiTheme="majorHAnsi" w:hAnsiTheme="majorHAnsi" w:cstheme="majorHAnsi"/>
          <w:sz w:val="24"/>
          <w:szCs w:val="24"/>
        </w:rPr>
        <w:t xml:space="preserve">Bailey, L., </w:t>
      </w:r>
      <w:proofErr w:type="spellStart"/>
      <w:r w:rsidRPr="00D3581A">
        <w:rPr>
          <w:rFonts w:asciiTheme="majorHAnsi" w:hAnsiTheme="majorHAnsi" w:cstheme="majorHAnsi"/>
          <w:sz w:val="24"/>
          <w:szCs w:val="24"/>
        </w:rPr>
        <w:t>Harinam</w:t>
      </w:r>
      <w:proofErr w:type="spellEnd"/>
      <w:r w:rsidRPr="00D3581A">
        <w:rPr>
          <w:rFonts w:asciiTheme="majorHAnsi" w:hAnsiTheme="majorHAnsi" w:cstheme="majorHAnsi"/>
          <w:sz w:val="24"/>
          <w:szCs w:val="24"/>
        </w:rPr>
        <w:t xml:space="preserve">, V. and Ariel, B. (2020) ‘Victims, offenders and victim-offender overlaps of knife crime: A social network analysis approach using police records’, </w:t>
      </w:r>
      <w:proofErr w:type="spellStart"/>
      <w:r w:rsidRPr="00D3581A">
        <w:rPr>
          <w:rFonts w:asciiTheme="majorHAnsi" w:hAnsiTheme="majorHAnsi" w:cstheme="majorHAnsi"/>
          <w:sz w:val="24"/>
          <w:szCs w:val="24"/>
        </w:rPr>
        <w:t>PloS</w:t>
      </w:r>
      <w:proofErr w:type="spellEnd"/>
      <w:r w:rsidRPr="00D3581A">
        <w:rPr>
          <w:rFonts w:asciiTheme="majorHAnsi" w:hAnsiTheme="majorHAnsi" w:cstheme="majorHAnsi"/>
          <w:sz w:val="24"/>
          <w:szCs w:val="24"/>
        </w:rPr>
        <w:t xml:space="preserve"> one, 15(12), e0242621–e0242621. </w:t>
      </w:r>
      <w:proofErr w:type="gramStart"/>
      <w:r w:rsidRPr="00D3581A">
        <w:rPr>
          <w:rFonts w:asciiTheme="majorHAnsi" w:hAnsiTheme="majorHAnsi" w:cstheme="majorHAnsi"/>
          <w:sz w:val="24"/>
          <w:szCs w:val="24"/>
        </w:rPr>
        <w:t>doi:10.1371/journal.pone</w:t>
      </w:r>
      <w:proofErr w:type="gramEnd"/>
      <w:r w:rsidRPr="00D3581A">
        <w:rPr>
          <w:rFonts w:asciiTheme="majorHAnsi" w:hAnsiTheme="majorHAnsi" w:cstheme="majorHAnsi"/>
          <w:sz w:val="24"/>
          <w:szCs w:val="24"/>
        </w:rPr>
        <w:t>.0242621.</w:t>
      </w:r>
    </w:p>
    <w:p w14:paraId="4678B11A" w14:textId="39818DC6" w:rsidR="0024392C" w:rsidRPr="00D3581A" w:rsidRDefault="0024392C" w:rsidP="006D1D47">
      <w:pPr>
        <w:rPr>
          <w:rFonts w:asciiTheme="majorHAnsi" w:hAnsiTheme="majorHAnsi" w:cstheme="majorHAnsi"/>
          <w:sz w:val="24"/>
          <w:szCs w:val="24"/>
        </w:rPr>
      </w:pPr>
      <w:r w:rsidRPr="00D3581A">
        <w:rPr>
          <w:rFonts w:asciiTheme="majorHAnsi" w:hAnsiTheme="majorHAnsi" w:cstheme="majorHAnsi"/>
          <w:sz w:val="24"/>
          <w:szCs w:val="24"/>
        </w:rPr>
        <w:t xml:space="preserve">Banks, S., Armstrong, A., Bonner, A., Hall, Y., Harman, P., Johnson, L., Levi, C., Smith, K. </w:t>
      </w:r>
      <w:r w:rsidR="00A6661D">
        <w:rPr>
          <w:rFonts w:asciiTheme="majorHAnsi" w:hAnsiTheme="majorHAnsi" w:cstheme="majorHAnsi"/>
          <w:sz w:val="24"/>
          <w:szCs w:val="24"/>
        </w:rPr>
        <w:t>&amp;</w:t>
      </w:r>
      <w:r w:rsidRPr="00D3581A">
        <w:rPr>
          <w:rFonts w:asciiTheme="majorHAnsi" w:hAnsiTheme="majorHAnsi" w:cstheme="majorHAnsi"/>
          <w:sz w:val="24"/>
          <w:szCs w:val="24"/>
        </w:rPr>
        <w:t xml:space="preserve"> Taylor, R</w:t>
      </w:r>
      <w:r w:rsidR="00A6661D">
        <w:rPr>
          <w:rFonts w:asciiTheme="majorHAnsi" w:hAnsiTheme="majorHAnsi" w:cstheme="majorHAnsi"/>
          <w:sz w:val="24"/>
          <w:szCs w:val="24"/>
        </w:rPr>
        <w:t>.</w:t>
      </w:r>
      <w:r w:rsidRPr="00D3581A">
        <w:rPr>
          <w:rFonts w:asciiTheme="majorHAnsi" w:hAnsiTheme="majorHAnsi" w:cstheme="majorHAnsi"/>
          <w:sz w:val="24"/>
          <w:szCs w:val="24"/>
        </w:rPr>
        <w:t xml:space="preserve"> (</w:t>
      </w:r>
      <w:r w:rsidR="00AB4E60" w:rsidRPr="00D3581A">
        <w:rPr>
          <w:rFonts w:asciiTheme="majorHAnsi" w:hAnsiTheme="majorHAnsi" w:cstheme="majorHAnsi"/>
          <w:sz w:val="24"/>
          <w:szCs w:val="24"/>
        </w:rPr>
        <w:t>2019</w:t>
      </w:r>
      <w:r w:rsidRPr="00D3581A">
        <w:rPr>
          <w:rFonts w:asciiTheme="majorHAnsi" w:hAnsiTheme="majorHAnsi" w:cstheme="majorHAnsi"/>
          <w:sz w:val="24"/>
          <w:szCs w:val="24"/>
        </w:rPr>
        <w:t xml:space="preserve">) Between research and community development: </w:t>
      </w:r>
      <w:r w:rsidR="003D0A12" w:rsidRPr="00D3581A">
        <w:rPr>
          <w:rFonts w:asciiTheme="majorHAnsi" w:hAnsiTheme="majorHAnsi" w:cstheme="majorHAnsi"/>
          <w:sz w:val="24"/>
          <w:szCs w:val="24"/>
        </w:rPr>
        <w:t>Negotiating</w:t>
      </w:r>
      <w:r w:rsidRPr="00D3581A">
        <w:rPr>
          <w:rFonts w:asciiTheme="majorHAnsi" w:hAnsiTheme="majorHAnsi" w:cstheme="majorHAnsi"/>
          <w:sz w:val="24"/>
          <w:szCs w:val="24"/>
        </w:rPr>
        <w:t xml:space="preserve"> a contested space for collaboration and creativity. IN</w:t>
      </w:r>
      <w:r w:rsidR="003D0A12" w:rsidRPr="00D3581A">
        <w:rPr>
          <w:rFonts w:asciiTheme="majorHAnsi" w:hAnsiTheme="majorHAnsi" w:cstheme="majorHAnsi"/>
          <w:sz w:val="24"/>
          <w:szCs w:val="24"/>
        </w:rPr>
        <w:t xml:space="preserve"> Banks, S., Hart, A., Pahl, K., &amp; Ward, P. (eds) </w:t>
      </w:r>
      <w:r w:rsidR="003D0A12" w:rsidRPr="00A6661D">
        <w:rPr>
          <w:rFonts w:asciiTheme="majorHAnsi" w:hAnsiTheme="majorHAnsi" w:cstheme="majorHAnsi"/>
          <w:i/>
          <w:iCs/>
          <w:sz w:val="24"/>
          <w:szCs w:val="24"/>
        </w:rPr>
        <w:t>Co-producing research: a community development approach.</w:t>
      </w:r>
      <w:r w:rsidR="003D0A12" w:rsidRPr="00D3581A">
        <w:rPr>
          <w:rFonts w:asciiTheme="majorHAnsi" w:hAnsiTheme="majorHAnsi" w:cstheme="majorHAnsi"/>
          <w:sz w:val="24"/>
          <w:szCs w:val="24"/>
        </w:rPr>
        <w:t xml:space="preserve"> Policy Press, Bristol.</w:t>
      </w:r>
      <w:r w:rsidRPr="00D3581A">
        <w:rPr>
          <w:rFonts w:asciiTheme="majorHAnsi" w:hAnsiTheme="majorHAnsi" w:cstheme="majorHAnsi"/>
          <w:sz w:val="24"/>
          <w:szCs w:val="24"/>
        </w:rPr>
        <w:t xml:space="preserve"> </w:t>
      </w:r>
      <w:r w:rsidRPr="00E2403D">
        <w:rPr>
          <w:rFonts w:asciiTheme="majorHAnsi" w:hAnsiTheme="majorHAnsi" w:cstheme="majorHAnsi"/>
          <w:sz w:val="24"/>
          <w:szCs w:val="24"/>
        </w:rPr>
        <w:t>pp21-</w:t>
      </w:r>
      <w:r w:rsidR="003D0A12" w:rsidRPr="00E2403D">
        <w:rPr>
          <w:rFonts w:asciiTheme="majorHAnsi" w:hAnsiTheme="majorHAnsi" w:cstheme="majorHAnsi"/>
          <w:sz w:val="24"/>
          <w:szCs w:val="24"/>
        </w:rPr>
        <w:t>48</w:t>
      </w:r>
    </w:p>
    <w:p w14:paraId="558FCAD9" w14:textId="54BBFB0B" w:rsidR="00D26E40" w:rsidRPr="00D3581A" w:rsidRDefault="00D26E40" w:rsidP="006D1D47">
      <w:pPr>
        <w:rPr>
          <w:rFonts w:asciiTheme="majorHAnsi" w:hAnsiTheme="majorHAnsi" w:cstheme="majorHAnsi"/>
          <w:sz w:val="24"/>
          <w:szCs w:val="24"/>
        </w:rPr>
      </w:pPr>
      <w:r w:rsidRPr="00D3581A">
        <w:rPr>
          <w:rFonts w:asciiTheme="majorHAnsi" w:hAnsiTheme="majorHAnsi" w:cstheme="majorHAnsi"/>
          <w:sz w:val="24"/>
          <w:szCs w:val="24"/>
        </w:rPr>
        <w:t xml:space="preserve">Banks, S., Hart, A., Pahl, K. &amp; </w:t>
      </w:r>
      <w:r w:rsidR="00AB4E60" w:rsidRPr="00D3581A">
        <w:rPr>
          <w:rFonts w:asciiTheme="majorHAnsi" w:hAnsiTheme="majorHAnsi" w:cstheme="majorHAnsi"/>
          <w:sz w:val="24"/>
          <w:szCs w:val="24"/>
        </w:rPr>
        <w:t xml:space="preserve">Ward, P. (2019) co-producing research: a community development approach. IN Banks, S., Hart, A., Pahl, K., &amp; Ward, P. (eds) </w:t>
      </w:r>
      <w:r w:rsidR="00AB4E60" w:rsidRPr="00A6661D">
        <w:rPr>
          <w:rFonts w:asciiTheme="majorHAnsi" w:hAnsiTheme="majorHAnsi" w:cstheme="majorHAnsi"/>
          <w:i/>
          <w:iCs/>
          <w:sz w:val="24"/>
          <w:szCs w:val="24"/>
        </w:rPr>
        <w:t>Co-producing research: a community development approach.</w:t>
      </w:r>
      <w:r w:rsidR="00AB4E60" w:rsidRPr="00D3581A">
        <w:rPr>
          <w:rFonts w:asciiTheme="majorHAnsi" w:hAnsiTheme="majorHAnsi" w:cstheme="majorHAnsi"/>
          <w:sz w:val="24"/>
          <w:szCs w:val="24"/>
        </w:rPr>
        <w:t xml:space="preserve"> Policy Press, Bristol</w:t>
      </w:r>
      <w:r w:rsidR="00AB4E60" w:rsidRPr="00E2403D">
        <w:rPr>
          <w:rFonts w:asciiTheme="majorHAnsi" w:hAnsiTheme="majorHAnsi" w:cstheme="majorHAnsi"/>
          <w:sz w:val="24"/>
          <w:szCs w:val="24"/>
        </w:rPr>
        <w:t>. Pp1-18</w:t>
      </w:r>
    </w:p>
    <w:p w14:paraId="4A9ABD72" w14:textId="1072F594" w:rsidR="00E77DF7" w:rsidRPr="00D3581A" w:rsidRDefault="00E77DF7" w:rsidP="00E77DF7">
      <w:pPr>
        <w:rPr>
          <w:rFonts w:asciiTheme="majorHAnsi" w:hAnsiTheme="majorHAnsi" w:cstheme="majorHAnsi"/>
          <w:sz w:val="24"/>
          <w:szCs w:val="24"/>
        </w:rPr>
      </w:pPr>
      <w:r w:rsidRPr="00D3581A">
        <w:rPr>
          <w:rFonts w:asciiTheme="majorHAnsi" w:hAnsiTheme="majorHAnsi" w:cstheme="majorHAnsi"/>
          <w:sz w:val="24"/>
          <w:szCs w:val="24"/>
        </w:rPr>
        <w:t>BBC (2020) PSHE KS3/KS4: The Colour of my Skin - Real stories of racism in the UK: BBC Teach &gt; Secondary Resources &gt; KS3 PSHE / KS4 PSHE. BBC Teach. Accessed online</w:t>
      </w:r>
      <w:r w:rsidR="00A6661D">
        <w:rPr>
          <w:rFonts w:asciiTheme="majorHAnsi" w:hAnsiTheme="majorHAnsi" w:cstheme="majorHAnsi"/>
          <w:sz w:val="24"/>
          <w:szCs w:val="24"/>
        </w:rPr>
        <w:t xml:space="preserve"> 30/07/2022</w:t>
      </w:r>
      <w:r w:rsidRPr="00D3581A">
        <w:rPr>
          <w:rFonts w:asciiTheme="majorHAnsi" w:hAnsiTheme="majorHAnsi" w:cstheme="majorHAnsi"/>
          <w:sz w:val="24"/>
          <w:szCs w:val="24"/>
        </w:rPr>
        <w:t xml:space="preserve"> via: </w:t>
      </w:r>
      <w:hyperlink r:id="rId7" w:anchor=":~:text=This%20powerful%20collection%20of%20short,KS3%20and%20GCSE%20in%20England" w:history="1">
        <w:r w:rsidRPr="00D3581A">
          <w:rPr>
            <w:rStyle w:val="Hyperlink"/>
            <w:rFonts w:asciiTheme="majorHAnsi" w:hAnsiTheme="majorHAnsi" w:cstheme="majorHAnsi"/>
            <w:sz w:val="24"/>
            <w:szCs w:val="24"/>
          </w:rPr>
          <w:t>https://www.bbc.co.uk/teach/class-clips-video/the-colour-of-my-</w:t>
        </w:r>
        <w:r w:rsidRPr="00D3581A">
          <w:rPr>
            <w:rStyle w:val="Hyperlink"/>
            <w:rFonts w:asciiTheme="majorHAnsi" w:hAnsiTheme="majorHAnsi" w:cstheme="majorHAnsi"/>
            <w:sz w:val="24"/>
            <w:szCs w:val="24"/>
          </w:rPr>
          <w:lastRenderedPageBreak/>
          <w:t>skin/zhnshcw#:~:text=This%20powerful%20collection%20of%20short,KS3%20and%20GCSE%20in%20England</w:t>
        </w:r>
      </w:hyperlink>
      <w:r w:rsidRPr="00D3581A">
        <w:rPr>
          <w:rFonts w:asciiTheme="majorHAnsi" w:hAnsiTheme="majorHAnsi" w:cstheme="majorHAnsi"/>
          <w:sz w:val="24"/>
          <w:szCs w:val="24"/>
        </w:rPr>
        <w:t>.</w:t>
      </w:r>
    </w:p>
    <w:p w14:paraId="0F6630C3" w14:textId="780737CD" w:rsidR="00EB15B3" w:rsidRPr="00D3581A" w:rsidRDefault="00EB15B3" w:rsidP="006D1D47">
      <w:pPr>
        <w:rPr>
          <w:rFonts w:asciiTheme="majorHAnsi" w:hAnsiTheme="majorHAnsi" w:cstheme="majorHAnsi"/>
          <w:sz w:val="24"/>
          <w:szCs w:val="24"/>
        </w:rPr>
      </w:pPr>
      <w:r w:rsidRPr="00D3581A">
        <w:rPr>
          <w:rFonts w:asciiTheme="majorHAnsi" w:hAnsiTheme="majorHAnsi" w:cstheme="majorHAnsi"/>
          <w:sz w:val="24"/>
          <w:szCs w:val="24"/>
        </w:rPr>
        <w:t>Bonilla-Silva, E., &amp; Zuberi, E. (2008) Towards a definition of White Logic and White Methods. IN Zuberi, T., &amp; Bonilla-Silva, E. (</w:t>
      </w:r>
      <w:r w:rsidR="002531FE" w:rsidRPr="00D3581A">
        <w:rPr>
          <w:rFonts w:asciiTheme="majorHAnsi" w:hAnsiTheme="majorHAnsi" w:cstheme="majorHAnsi"/>
          <w:sz w:val="24"/>
          <w:szCs w:val="24"/>
        </w:rPr>
        <w:t>eds</w:t>
      </w:r>
      <w:r w:rsidRPr="00D3581A">
        <w:rPr>
          <w:rFonts w:asciiTheme="majorHAnsi" w:hAnsiTheme="majorHAnsi" w:cstheme="majorHAnsi"/>
          <w:sz w:val="24"/>
          <w:szCs w:val="24"/>
        </w:rPr>
        <w:t xml:space="preserve">) </w:t>
      </w:r>
      <w:r w:rsidRPr="00A6661D">
        <w:rPr>
          <w:rFonts w:asciiTheme="majorHAnsi" w:hAnsiTheme="majorHAnsi" w:cstheme="majorHAnsi"/>
          <w:i/>
          <w:iCs/>
          <w:sz w:val="24"/>
          <w:szCs w:val="24"/>
        </w:rPr>
        <w:t>White Logic, White Methods: Racism and Methodology</w:t>
      </w:r>
      <w:r w:rsidRPr="00D3581A">
        <w:rPr>
          <w:rFonts w:asciiTheme="majorHAnsi" w:hAnsiTheme="majorHAnsi" w:cstheme="majorHAnsi"/>
          <w:sz w:val="24"/>
          <w:szCs w:val="24"/>
        </w:rPr>
        <w:t>. Rowman and Littlefield, Maryland USA</w:t>
      </w:r>
      <w:r w:rsidRPr="00E2403D">
        <w:rPr>
          <w:rFonts w:asciiTheme="majorHAnsi" w:hAnsiTheme="majorHAnsi" w:cstheme="majorHAnsi"/>
          <w:sz w:val="24"/>
          <w:szCs w:val="24"/>
        </w:rPr>
        <w:t xml:space="preserve">. </w:t>
      </w:r>
      <w:r w:rsidR="00A6661D" w:rsidRPr="00E2403D">
        <w:rPr>
          <w:rFonts w:asciiTheme="majorHAnsi" w:hAnsiTheme="majorHAnsi" w:cstheme="majorHAnsi"/>
          <w:sz w:val="24"/>
          <w:szCs w:val="24"/>
        </w:rPr>
        <w:t>pp13-27</w:t>
      </w:r>
    </w:p>
    <w:p w14:paraId="251A87CC" w14:textId="458AE84D" w:rsidR="006D1D47" w:rsidRPr="00D3581A" w:rsidRDefault="006D1D47" w:rsidP="006D1D47">
      <w:pPr>
        <w:rPr>
          <w:rFonts w:asciiTheme="majorHAnsi" w:hAnsiTheme="majorHAnsi" w:cstheme="majorHAnsi"/>
          <w:sz w:val="24"/>
          <w:szCs w:val="24"/>
        </w:rPr>
      </w:pPr>
      <w:r w:rsidRPr="00D3581A">
        <w:rPr>
          <w:rFonts w:asciiTheme="majorHAnsi" w:hAnsiTheme="majorHAnsi" w:cstheme="majorHAnsi"/>
          <w:sz w:val="24"/>
          <w:szCs w:val="24"/>
        </w:rPr>
        <w:t>Brown, N. (2021) Scope and continuum of participatory research, International Journal of Research &amp; Method in Education,</w:t>
      </w:r>
      <w:r w:rsidR="00A6661D">
        <w:rPr>
          <w:rFonts w:asciiTheme="majorHAnsi" w:hAnsiTheme="majorHAnsi" w:cstheme="majorHAnsi"/>
          <w:sz w:val="24"/>
          <w:szCs w:val="24"/>
        </w:rPr>
        <w:t xml:space="preserve"> Vol45(2), 200-211.</w:t>
      </w:r>
      <w:r w:rsidRPr="00D3581A">
        <w:rPr>
          <w:rFonts w:asciiTheme="majorHAnsi" w:hAnsiTheme="majorHAnsi" w:cstheme="majorHAnsi"/>
          <w:sz w:val="24"/>
          <w:szCs w:val="24"/>
        </w:rPr>
        <w:t xml:space="preserve"> DOI: 10.1080/1743727X.2021.1902980</w:t>
      </w:r>
    </w:p>
    <w:p w14:paraId="05D8718F" w14:textId="2D55964B" w:rsidR="006D1D47" w:rsidRPr="00D3581A" w:rsidRDefault="006D1D47" w:rsidP="006D1D47">
      <w:pPr>
        <w:rPr>
          <w:rFonts w:asciiTheme="majorHAnsi" w:hAnsiTheme="majorHAnsi" w:cstheme="majorHAnsi"/>
          <w:sz w:val="24"/>
          <w:szCs w:val="24"/>
        </w:rPr>
      </w:pPr>
      <w:r w:rsidRPr="00D3581A">
        <w:rPr>
          <w:rFonts w:asciiTheme="majorHAnsi" w:hAnsiTheme="majorHAnsi" w:cstheme="majorHAnsi"/>
          <w:sz w:val="24"/>
          <w:szCs w:val="24"/>
        </w:rPr>
        <w:t xml:space="preserve">Brown, J. &amp; Issacs, D. (2005) </w:t>
      </w:r>
      <w:r w:rsidRPr="00A6661D">
        <w:rPr>
          <w:rFonts w:asciiTheme="majorHAnsi" w:hAnsiTheme="majorHAnsi" w:cstheme="majorHAnsi"/>
          <w:i/>
          <w:iCs/>
          <w:sz w:val="24"/>
          <w:szCs w:val="24"/>
        </w:rPr>
        <w:t>World Café: Shaping Our Futures Through Conversations That Matter</w:t>
      </w:r>
      <w:r w:rsidRPr="00D3581A">
        <w:rPr>
          <w:rFonts w:asciiTheme="majorHAnsi" w:hAnsiTheme="majorHAnsi" w:cstheme="majorHAnsi"/>
          <w:sz w:val="24"/>
          <w:szCs w:val="24"/>
        </w:rPr>
        <w:t>. Berrett-Koehler Publishers, Williston USA</w:t>
      </w:r>
    </w:p>
    <w:p w14:paraId="47737BD6" w14:textId="0B6CA2AA" w:rsidR="005C5CD2" w:rsidRPr="00D3581A" w:rsidRDefault="00034A4F" w:rsidP="006D1D47">
      <w:pPr>
        <w:rPr>
          <w:rFonts w:asciiTheme="majorHAnsi" w:hAnsiTheme="majorHAnsi" w:cstheme="majorHAnsi"/>
          <w:sz w:val="24"/>
          <w:szCs w:val="24"/>
        </w:rPr>
      </w:pPr>
      <w:r w:rsidRPr="00D3581A">
        <w:rPr>
          <w:rFonts w:asciiTheme="majorHAnsi" w:hAnsiTheme="majorHAnsi" w:cstheme="majorHAnsi"/>
          <w:sz w:val="24"/>
          <w:szCs w:val="24"/>
        </w:rPr>
        <w:t xml:space="preserve">British Society of Criminology (2015), Code of Ethics for Researchers in the Field of Criminology, </w:t>
      </w:r>
      <w:r w:rsidR="004651FB" w:rsidRPr="00D3581A">
        <w:rPr>
          <w:rFonts w:asciiTheme="majorHAnsi" w:hAnsiTheme="majorHAnsi" w:cstheme="majorHAnsi"/>
          <w:sz w:val="24"/>
          <w:szCs w:val="24"/>
        </w:rPr>
        <w:t>[accessed 30/10/2018].</w:t>
      </w:r>
      <w:r w:rsidR="00EE4E42">
        <w:rPr>
          <w:rFonts w:asciiTheme="majorHAnsi" w:hAnsiTheme="majorHAnsi" w:cstheme="majorHAnsi"/>
          <w:sz w:val="24"/>
          <w:szCs w:val="24"/>
        </w:rPr>
        <w:t xml:space="preserve"> </w:t>
      </w:r>
      <w:r w:rsidRPr="00D3581A">
        <w:rPr>
          <w:rFonts w:asciiTheme="majorHAnsi" w:hAnsiTheme="majorHAnsi" w:cstheme="majorHAnsi"/>
          <w:sz w:val="24"/>
          <w:szCs w:val="24"/>
        </w:rPr>
        <w:t>available at:</w:t>
      </w:r>
      <w:r w:rsidR="004651FB">
        <w:rPr>
          <w:rFonts w:asciiTheme="majorHAnsi" w:hAnsiTheme="majorHAnsi" w:cstheme="majorHAnsi"/>
          <w:sz w:val="24"/>
          <w:szCs w:val="24"/>
        </w:rPr>
        <w:t xml:space="preserve"> </w:t>
      </w:r>
      <w:r w:rsidRPr="00D3581A">
        <w:rPr>
          <w:rFonts w:asciiTheme="majorHAnsi" w:hAnsiTheme="majorHAnsi" w:cstheme="majorHAnsi"/>
          <w:sz w:val="24"/>
          <w:szCs w:val="24"/>
        </w:rPr>
        <w:t xml:space="preserve">http://www.britsoccrim.org/docs/CodeofEthics.pdf </w:t>
      </w:r>
    </w:p>
    <w:p w14:paraId="45F7B5DD" w14:textId="780B47A7" w:rsidR="00423FB3" w:rsidRPr="00D3581A" w:rsidRDefault="00423FB3" w:rsidP="006D1D47">
      <w:pPr>
        <w:rPr>
          <w:rFonts w:asciiTheme="majorHAnsi" w:hAnsiTheme="majorHAnsi" w:cstheme="majorHAnsi"/>
          <w:sz w:val="24"/>
          <w:szCs w:val="24"/>
        </w:rPr>
      </w:pPr>
      <w:r w:rsidRPr="00D3581A">
        <w:rPr>
          <w:rFonts w:asciiTheme="majorHAnsi" w:hAnsiTheme="majorHAnsi" w:cstheme="majorHAnsi"/>
          <w:color w:val="333333"/>
          <w:sz w:val="24"/>
          <w:szCs w:val="24"/>
          <w:shd w:val="clear" w:color="auto" w:fill="FFFFFF"/>
        </w:rPr>
        <w:t xml:space="preserve">Creaney, S. </w:t>
      </w:r>
      <w:r w:rsidR="00EB5FC3" w:rsidRPr="00D3581A">
        <w:rPr>
          <w:rFonts w:asciiTheme="majorHAnsi" w:hAnsiTheme="majorHAnsi" w:cstheme="majorHAnsi"/>
          <w:color w:val="333333"/>
          <w:sz w:val="24"/>
          <w:szCs w:val="24"/>
          <w:shd w:val="clear" w:color="auto" w:fill="FFFFFF"/>
        </w:rPr>
        <w:t>&amp;</w:t>
      </w:r>
      <w:r w:rsidRPr="00D3581A">
        <w:rPr>
          <w:rFonts w:asciiTheme="majorHAnsi" w:hAnsiTheme="majorHAnsi" w:cstheme="majorHAnsi"/>
          <w:color w:val="333333"/>
          <w:sz w:val="24"/>
          <w:szCs w:val="24"/>
          <w:shd w:val="clear" w:color="auto" w:fill="FFFFFF"/>
        </w:rPr>
        <w:t xml:space="preserve"> Case, S. (2021). Promoting Social Inclusion: Participatory Rights Alternatives to Risk Discourses in Youth Justice. In: Liamputtong, P, (ed) Handbook of Social Inclusion Research and Practices in Health and Social Sciences. Springer</w:t>
      </w:r>
      <w:r w:rsidR="00BB1CD0">
        <w:rPr>
          <w:rFonts w:asciiTheme="majorHAnsi" w:hAnsiTheme="majorHAnsi" w:cstheme="majorHAnsi"/>
          <w:color w:val="333333"/>
          <w:sz w:val="24"/>
          <w:szCs w:val="24"/>
          <w:shd w:val="clear" w:color="auto" w:fill="FFFFFF"/>
        </w:rPr>
        <w:t>, Singapore</w:t>
      </w:r>
      <w:r w:rsidR="00E2403D">
        <w:rPr>
          <w:rFonts w:asciiTheme="majorHAnsi" w:hAnsiTheme="majorHAnsi" w:cstheme="majorHAnsi"/>
          <w:color w:val="333333"/>
          <w:sz w:val="24"/>
          <w:szCs w:val="24"/>
          <w:shd w:val="clear" w:color="auto" w:fill="FFFFFF"/>
        </w:rPr>
        <w:t>.</w:t>
      </w:r>
    </w:p>
    <w:p w14:paraId="62B7129F" w14:textId="3B68D3F1" w:rsidR="00920AFE" w:rsidRPr="00D3581A" w:rsidRDefault="00920AFE" w:rsidP="006D1D47">
      <w:pPr>
        <w:rPr>
          <w:rFonts w:asciiTheme="majorHAnsi" w:hAnsiTheme="majorHAnsi" w:cstheme="majorHAnsi"/>
          <w:sz w:val="24"/>
          <w:szCs w:val="24"/>
        </w:rPr>
      </w:pPr>
      <w:r w:rsidRPr="00D3581A">
        <w:rPr>
          <w:rFonts w:asciiTheme="majorHAnsi" w:hAnsiTheme="majorHAnsi" w:cstheme="majorHAnsi"/>
          <w:color w:val="3A3A3A"/>
          <w:sz w:val="24"/>
          <w:szCs w:val="24"/>
          <w:shd w:val="clear" w:color="auto" w:fill="FFFFFF"/>
        </w:rPr>
        <w:t>Collings, S., Grace, R. and Llewellyn, G. (2016) ‘Negotiating with Gatekeepers in Research with Disadvantaged Children: A Case Study of Children of Mothers with Intellectual Disability’, </w:t>
      </w:r>
      <w:r w:rsidRPr="00D3581A">
        <w:rPr>
          <w:rFonts w:asciiTheme="majorHAnsi" w:hAnsiTheme="majorHAnsi" w:cstheme="majorHAnsi"/>
          <w:i/>
          <w:iCs/>
          <w:color w:val="3A3A3A"/>
          <w:sz w:val="24"/>
          <w:szCs w:val="24"/>
          <w:shd w:val="clear" w:color="auto" w:fill="FFFFFF"/>
        </w:rPr>
        <w:t xml:space="preserve">Children &amp; </w:t>
      </w:r>
      <w:r w:rsidR="004651FB">
        <w:rPr>
          <w:rFonts w:asciiTheme="majorHAnsi" w:hAnsiTheme="majorHAnsi" w:cstheme="majorHAnsi"/>
          <w:i/>
          <w:iCs/>
          <w:color w:val="3A3A3A"/>
          <w:sz w:val="24"/>
          <w:szCs w:val="24"/>
          <w:shd w:val="clear" w:color="auto" w:fill="FFFFFF"/>
        </w:rPr>
        <w:t>S</w:t>
      </w:r>
      <w:r w:rsidRPr="00D3581A">
        <w:rPr>
          <w:rFonts w:asciiTheme="majorHAnsi" w:hAnsiTheme="majorHAnsi" w:cstheme="majorHAnsi"/>
          <w:i/>
          <w:iCs/>
          <w:color w:val="3A3A3A"/>
          <w:sz w:val="24"/>
          <w:szCs w:val="24"/>
          <w:shd w:val="clear" w:color="auto" w:fill="FFFFFF"/>
        </w:rPr>
        <w:t>ociety</w:t>
      </w:r>
      <w:r w:rsidRPr="00D3581A">
        <w:rPr>
          <w:rFonts w:asciiTheme="majorHAnsi" w:hAnsiTheme="majorHAnsi" w:cstheme="majorHAnsi"/>
          <w:color w:val="3A3A3A"/>
          <w:sz w:val="24"/>
          <w:szCs w:val="24"/>
          <w:shd w:val="clear" w:color="auto" w:fill="FFFFFF"/>
        </w:rPr>
        <w:t xml:space="preserve">, </w:t>
      </w:r>
      <w:r w:rsidR="004651FB">
        <w:rPr>
          <w:rFonts w:asciiTheme="majorHAnsi" w:hAnsiTheme="majorHAnsi" w:cstheme="majorHAnsi"/>
          <w:color w:val="3A3A3A"/>
          <w:sz w:val="24"/>
          <w:szCs w:val="24"/>
          <w:shd w:val="clear" w:color="auto" w:fill="FFFFFF"/>
        </w:rPr>
        <w:t>Vol</w:t>
      </w:r>
      <w:r w:rsidRPr="00D3581A">
        <w:rPr>
          <w:rFonts w:asciiTheme="majorHAnsi" w:hAnsiTheme="majorHAnsi" w:cstheme="majorHAnsi"/>
          <w:color w:val="3A3A3A"/>
          <w:sz w:val="24"/>
          <w:szCs w:val="24"/>
          <w:shd w:val="clear" w:color="auto" w:fill="FFFFFF"/>
        </w:rPr>
        <w:t>30(6), 499–509. doi:10.1111/chso.12163</w:t>
      </w:r>
    </w:p>
    <w:p w14:paraId="0E19E44C" w14:textId="4C6F8831" w:rsidR="006C5C44" w:rsidRPr="00D3581A" w:rsidRDefault="006C5C44" w:rsidP="006D1D47">
      <w:pPr>
        <w:rPr>
          <w:rFonts w:asciiTheme="majorHAnsi" w:hAnsiTheme="majorHAnsi" w:cstheme="majorHAnsi"/>
          <w:sz w:val="24"/>
          <w:szCs w:val="24"/>
        </w:rPr>
      </w:pPr>
      <w:r w:rsidRPr="00D3581A">
        <w:rPr>
          <w:rFonts w:asciiTheme="majorHAnsi" w:hAnsiTheme="majorHAnsi" w:cstheme="majorHAnsi"/>
          <w:sz w:val="24"/>
          <w:szCs w:val="24"/>
        </w:rPr>
        <w:t>Gallagher, C.A. (2008) “The End of Racism” as the New Doxa. IN Zuberi, T., &amp; Bonilla-Silva, E. (</w:t>
      </w:r>
      <w:r w:rsidR="002531FE" w:rsidRPr="00D3581A">
        <w:rPr>
          <w:rFonts w:asciiTheme="majorHAnsi" w:hAnsiTheme="majorHAnsi" w:cstheme="majorHAnsi"/>
          <w:sz w:val="24"/>
          <w:szCs w:val="24"/>
        </w:rPr>
        <w:t>eds</w:t>
      </w:r>
      <w:r w:rsidRPr="00D3581A">
        <w:rPr>
          <w:rFonts w:asciiTheme="majorHAnsi" w:hAnsiTheme="majorHAnsi" w:cstheme="majorHAnsi"/>
          <w:sz w:val="24"/>
          <w:szCs w:val="24"/>
        </w:rPr>
        <w:t xml:space="preserve">) </w:t>
      </w:r>
      <w:r w:rsidRPr="004651FB">
        <w:rPr>
          <w:rFonts w:asciiTheme="majorHAnsi" w:hAnsiTheme="majorHAnsi" w:cstheme="majorHAnsi"/>
          <w:i/>
          <w:iCs/>
          <w:sz w:val="24"/>
          <w:szCs w:val="24"/>
        </w:rPr>
        <w:t>White Logic, White Methods: Racism and Methodology</w:t>
      </w:r>
      <w:r w:rsidRPr="00D3581A">
        <w:rPr>
          <w:rFonts w:asciiTheme="majorHAnsi" w:hAnsiTheme="majorHAnsi" w:cstheme="majorHAnsi"/>
          <w:sz w:val="24"/>
          <w:szCs w:val="24"/>
        </w:rPr>
        <w:t xml:space="preserve">. Rowman and Littlefield, Maryland USA.  </w:t>
      </w:r>
      <w:r w:rsidR="004651FB" w:rsidRPr="00E2403D">
        <w:rPr>
          <w:rFonts w:asciiTheme="majorHAnsi" w:hAnsiTheme="majorHAnsi" w:cstheme="majorHAnsi"/>
          <w:sz w:val="24"/>
          <w:szCs w:val="24"/>
        </w:rPr>
        <w:t>PP</w:t>
      </w:r>
      <w:r w:rsidR="00BB1CD0" w:rsidRPr="00E2403D">
        <w:rPr>
          <w:rFonts w:asciiTheme="majorHAnsi" w:hAnsiTheme="majorHAnsi" w:cstheme="majorHAnsi"/>
          <w:sz w:val="24"/>
          <w:szCs w:val="24"/>
        </w:rPr>
        <w:t>1</w:t>
      </w:r>
      <w:r w:rsidR="00BB1CD0">
        <w:rPr>
          <w:rFonts w:asciiTheme="majorHAnsi" w:hAnsiTheme="majorHAnsi" w:cstheme="majorHAnsi"/>
          <w:sz w:val="24"/>
          <w:szCs w:val="24"/>
        </w:rPr>
        <w:t>63-178</w:t>
      </w:r>
    </w:p>
    <w:p w14:paraId="371A908A" w14:textId="4DD2E3F5" w:rsidR="006D1D47" w:rsidRPr="00D3581A" w:rsidRDefault="006D1D47" w:rsidP="006D1D47">
      <w:pPr>
        <w:rPr>
          <w:rFonts w:asciiTheme="majorHAnsi" w:hAnsiTheme="majorHAnsi" w:cstheme="majorHAnsi"/>
          <w:sz w:val="24"/>
          <w:szCs w:val="24"/>
        </w:rPr>
      </w:pPr>
      <w:r w:rsidRPr="00D3581A">
        <w:rPr>
          <w:rFonts w:asciiTheme="majorHAnsi" w:hAnsiTheme="majorHAnsi" w:cstheme="majorHAnsi"/>
          <w:sz w:val="24"/>
          <w:szCs w:val="24"/>
        </w:rPr>
        <w:t>Goldstraw, K.</w:t>
      </w:r>
      <w:r w:rsidR="00234316">
        <w:rPr>
          <w:rFonts w:asciiTheme="majorHAnsi" w:hAnsiTheme="majorHAnsi" w:cstheme="majorHAnsi"/>
          <w:sz w:val="24"/>
          <w:szCs w:val="24"/>
        </w:rPr>
        <w:t>,</w:t>
      </w:r>
      <w:r w:rsidRPr="00D3581A">
        <w:rPr>
          <w:rFonts w:asciiTheme="majorHAnsi" w:hAnsiTheme="majorHAnsi" w:cstheme="majorHAnsi"/>
          <w:sz w:val="24"/>
          <w:szCs w:val="24"/>
        </w:rPr>
        <w:t xml:space="preserve"> Herrington, T., Skelton, D</w:t>
      </w:r>
      <w:r w:rsidR="00234316">
        <w:rPr>
          <w:rFonts w:asciiTheme="majorHAnsi" w:hAnsiTheme="majorHAnsi" w:cstheme="majorHAnsi"/>
          <w:sz w:val="24"/>
          <w:szCs w:val="24"/>
        </w:rPr>
        <w:t>.,</w:t>
      </w:r>
      <w:r w:rsidRPr="00D3581A">
        <w:rPr>
          <w:rFonts w:asciiTheme="majorHAnsi" w:hAnsiTheme="majorHAnsi" w:cstheme="majorHAnsi"/>
          <w:sz w:val="24"/>
          <w:szCs w:val="24"/>
        </w:rPr>
        <w:t xml:space="preserve"> </w:t>
      </w:r>
      <w:proofErr w:type="spellStart"/>
      <w:r w:rsidRPr="00D3581A">
        <w:rPr>
          <w:rFonts w:asciiTheme="majorHAnsi" w:hAnsiTheme="majorHAnsi" w:cstheme="majorHAnsi"/>
          <w:sz w:val="24"/>
          <w:szCs w:val="24"/>
        </w:rPr>
        <w:t>Crift</w:t>
      </w:r>
      <w:proofErr w:type="spellEnd"/>
      <w:r w:rsidRPr="00D3581A">
        <w:rPr>
          <w:rFonts w:asciiTheme="majorHAnsi" w:hAnsiTheme="majorHAnsi" w:cstheme="majorHAnsi"/>
          <w:sz w:val="24"/>
          <w:szCs w:val="24"/>
        </w:rPr>
        <w:t>, T</w:t>
      </w:r>
      <w:r w:rsidR="00234316">
        <w:rPr>
          <w:rFonts w:asciiTheme="majorHAnsi" w:hAnsiTheme="majorHAnsi" w:cstheme="majorHAnsi"/>
          <w:sz w:val="24"/>
          <w:szCs w:val="24"/>
        </w:rPr>
        <w:t>.</w:t>
      </w:r>
      <w:proofErr w:type="gramStart"/>
      <w:r w:rsidR="00234316">
        <w:rPr>
          <w:rFonts w:asciiTheme="majorHAnsi" w:hAnsiTheme="majorHAnsi" w:cstheme="majorHAnsi"/>
          <w:sz w:val="24"/>
          <w:szCs w:val="24"/>
        </w:rPr>
        <w:t>,</w:t>
      </w:r>
      <w:r w:rsidRPr="00D3581A">
        <w:rPr>
          <w:rFonts w:asciiTheme="majorHAnsi" w:hAnsiTheme="majorHAnsi" w:cstheme="majorHAnsi"/>
          <w:sz w:val="24"/>
          <w:szCs w:val="24"/>
        </w:rPr>
        <w:t xml:space="preserve">  </w:t>
      </w:r>
      <w:proofErr w:type="spellStart"/>
      <w:r w:rsidRPr="00D3581A">
        <w:rPr>
          <w:rFonts w:asciiTheme="majorHAnsi" w:hAnsiTheme="majorHAnsi" w:cstheme="majorHAnsi"/>
          <w:sz w:val="24"/>
          <w:szCs w:val="24"/>
        </w:rPr>
        <w:t>Murrinas</w:t>
      </w:r>
      <w:proofErr w:type="spellEnd"/>
      <w:proofErr w:type="gramEnd"/>
      <w:r w:rsidRPr="00D3581A">
        <w:rPr>
          <w:rFonts w:asciiTheme="majorHAnsi" w:hAnsiTheme="majorHAnsi" w:cstheme="majorHAnsi"/>
          <w:sz w:val="24"/>
          <w:szCs w:val="24"/>
        </w:rPr>
        <w:t>, D</w:t>
      </w:r>
      <w:r w:rsidR="00234316">
        <w:rPr>
          <w:rFonts w:asciiTheme="majorHAnsi" w:hAnsiTheme="majorHAnsi" w:cstheme="majorHAnsi"/>
          <w:sz w:val="24"/>
          <w:szCs w:val="24"/>
        </w:rPr>
        <w:t>. &amp;</w:t>
      </w:r>
      <w:r w:rsidRPr="00D3581A">
        <w:rPr>
          <w:rFonts w:asciiTheme="majorHAnsi" w:hAnsiTheme="majorHAnsi" w:cstheme="majorHAnsi"/>
          <w:sz w:val="24"/>
          <w:szCs w:val="24"/>
        </w:rPr>
        <w:t xml:space="preserve"> Gratton, N</w:t>
      </w:r>
      <w:r w:rsidR="00234316">
        <w:rPr>
          <w:rFonts w:asciiTheme="majorHAnsi" w:hAnsiTheme="majorHAnsi" w:cstheme="majorHAnsi"/>
          <w:sz w:val="24"/>
          <w:szCs w:val="24"/>
        </w:rPr>
        <w:t>.</w:t>
      </w:r>
      <w:r w:rsidRPr="00D3581A">
        <w:rPr>
          <w:rFonts w:asciiTheme="majorHAnsi" w:hAnsiTheme="majorHAnsi" w:cstheme="majorHAnsi"/>
          <w:sz w:val="24"/>
          <w:szCs w:val="24"/>
        </w:rPr>
        <w:t xml:space="preserve"> (2021). </w:t>
      </w:r>
      <w:r w:rsidRPr="004651FB">
        <w:rPr>
          <w:rFonts w:asciiTheme="majorHAnsi" w:hAnsiTheme="majorHAnsi" w:cstheme="majorHAnsi"/>
          <w:i/>
          <w:iCs/>
          <w:sz w:val="24"/>
          <w:szCs w:val="24"/>
        </w:rPr>
        <w:t>Socially Distanced Activism: Voices of Lived Experience of Poverty During COVID-19</w:t>
      </w:r>
      <w:r w:rsidRPr="00D3581A">
        <w:rPr>
          <w:rFonts w:asciiTheme="majorHAnsi" w:hAnsiTheme="majorHAnsi" w:cstheme="majorHAnsi"/>
          <w:sz w:val="24"/>
          <w:szCs w:val="24"/>
        </w:rPr>
        <w:t>. Policy Press.</w:t>
      </w:r>
    </w:p>
    <w:p w14:paraId="451BA27A" w14:textId="79F5FA41" w:rsidR="000200F8" w:rsidRPr="00D3581A" w:rsidRDefault="000200F8" w:rsidP="006D1D47">
      <w:pPr>
        <w:rPr>
          <w:rFonts w:asciiTheme="majorHAnsi" w:hAnsiTheme="majorHAnsi" w:cstheme="majorHAnsi"/>
          <w:sz w:val="24"/>
          <w:szCs w:val="24"/>
        </w:rPr>
      </w:pPr>
      <w:r w:rsidRPr="00D3581A">
        <w:rPr>
          <w:rFonts w:asciiTheme="majorHAnsi" w:hAnsiTheme="majorHAnsi" w:cstheme="majorHAnsi"/>
          <w:color w:val="000000"/>
          <w:sz w:val="24"/>
          <w:szCs w:val="24"/>
          <w:shd w:val="clear" w:color="auto" w:fill="F8F8F9"/>
        </w:rPr>
        <w:t>Gratton, N. (2019). ‘People with learning disabilities and access to mainstream arts and culture: A participatory action research approach’, </w:t>
      </w:r>
      <w:r w:rsidRPr="00D3581A">
        <w:rPr>
          <w:rStyle w:val="Emphasis"/>
          <w:rFonts w:asciiTheme="majorHAnsi" w:hAnsiTheme="majorHAnsi" w:cstheme="majorHAnsi"/>
          <w:color w:val="000000"/>
          <w:sz w:val="24"/>
          <w:szCs w:val="24"/>
          <w:shd w:val="clear" w:color="auto" w:fill="F8F8F9"/>
        </w:rPr>
        <w:t>British Journal of Learning Disabilities</w:t>
      </w:r>
      <w:r w:rsidRPr="00D3581A">
        <w:rPr>
          <w:rFonts w:asciiTheme="majorHAnsi" w:hAnsiTheme="majorHAnsi" w:cstheme="majorHAnsi"/>
          <w:color w:val="000000"/>
          <w:sz w:val="24"/>
          <w:szCs w:val="24"/>
          <w:shd w:val="clear" w:color="auto" w:fill="F8F8F9"/>
        </w:rPr>
        <w:t xml:space="preserve">, </w:t>
      </w:r>
      <w:r w:rsidR="004651FB">
        <w:rPr>
          <w:rFonts w:asciiTheme="majorHAnsi" w:hAnsiTheme="majorHAnsi" w:cstheme="majorHAnsi"/>
          <w:color w:val="000000"/>
          <w:sz w:val="24"/>
          <w:szCs w:val="24"/>
          <w:shd w:val="clear" w:color="auto" w:fill="F8F8F9"/>
        </w:rPr>
        <w:t>Vol</w:t>
      </w:r>
      <w:r w:rsidRPr="00D3581A">
        <w:rPr>
          <w:rFonts w:asciiTheme="majorHAnsi" w:hAnsiTheme="majorHAnsi" w:cstheme="majorHAnsi"/>
          <w:color w:val="000000"/>
          <w:sz w:val="24"/>
          <w:szCs w:val="24"/>
          <w:shd w:val="clear" w:color="auto" w:fill="F8F8F9"/>
        </w:rPr>
        <w:t>48(2)</w:t>
      </w:r>
      <w:r w:rsidR="004651FB">
        <w:rPr>
          <w:rFonts w:asciiTheme="majorHAnsi" w:hAnsiTheme="majorHAnsi" w:cstheme="majorHAnsi"/>
          <w:color w:val="000000"/>
          <w:sz w:val="24"/>
          <w:szCs w:val="24"/>
          <w:shd w:val="clear" w:color="auto" w:fill="F8F8F9"/>
        </w:rPr>
        <w:t>,</w:t>
      </w:r>
      <w:r w:rsidRPr="00D3581A">
        <w:rPr>
          <w:rFonts w:asciiTheme="majorHAnsi" w:hAnsiTheme="majorHAnsi" w:cstheme="majorHAnsi"/>
          <w:color w:val="000000"/>
          <w:sz w:val="24"/>
          <w:szCs w:val="24"/>
          <w:shd w:val="clear" w:color="auto" w:fill="F8F8F9"/>
        </w:rPr>
        <w:t xml:space="preserve"> 106-114.</w:t>
      </w:r>
    </w:p>
    <w:p w14:paraId="64D9275C" w14:textId="6FFA98DF" w:rsidR="00BF403B" w:rsidRPr="00D3581A" w:rsidRDefault="00BF403B" w:rsidP="006D1D47">
      <w:pPr>
        <w:rPr>
          <w:rStyle w:val="Hyperlink"/>
          <w:rFonts w:asciiTheme="majorHAnsi" w:hAnsiTheme="majorHAnsi" w:cstheme="majorHAnsi"/>
          <w:color w:val="auto"/>
          <w:sz w:val="24"/>
          <w:szCs w:val="24"/>
          <w:u w:val="none"/>
        </w:rPr>
      </w:pPr>
      <w:r w:rsidRPr="00D3581A">
        <w:rPr>
          <w:rStyle w:val="Hyperlink"/>
          <w:rFonts w:asciiTheme="majorHAnsi" w:hAnsiTheme="majorHAnsi" w:cstheme="majorHAnsi"/>
          <w:color w:val="auto"/>
          <w:sz w:val="24"/>
          <w:szCs w:val="24"/>
          <w:u w:val="none"/>
        </w:rPr>
        <w:t xml:space="preserve">Haines, K. </w:t>
      </w:r>
      <w:r w:rsidR="00EB5FC3" w:rsidRPr="00D3581A">
        <w:rPr>
          <w:rStyle w:val="Hyperlink"/>
          <w:rFonts w:asciiTheme="majorHAnsi" w:hAnsiTheme="majorHAnsi" w:cstheme="majorHAnsi"/>
          <w:color w:val="auto"/>
          <w:sz w:val="24"/>
          <w:szCs w:val="24"/>
          <w:u w:val="none"/>
        </w:rPr>
        <w:t>&amp;</w:t>
      </w:r>
      <w:r w:rsidRPr="00D3581A">
        <w:rPr>
          <w:rStyle w:val="Hyperlink"/>
          <w:rFonts w:asciiTheme="majorHAnsi" w:hAnsiTheme="majorHAnsi" w:cstheme="majorHAnsi"/>
          <w:color w:val="auto"/>
          <w:sz w:val="24"/>
          <w:szCs w:val="24"/>
          <w:u w:val="none"/>
        </w:rPr>
        <w:t xml:space="preserve"> Case, S. (2015) </w:t>
      </w:r>
      <w:r w:rsidRPr="004651FB">
        <w:rPr>
          <w:rStyle w:val="Hyperlink"/>
          <w:rFonts w:asciiTheme="majorHAnsi" w:hAnsiTheme="majorHAnsi" w:cstheme="majorHAnsi"/>
          <w:i/>
          <w:iCs/>
          <w:color w:val="auto"/>
          <w:sz w:val="24"/>
          <w:szCs w:val="24"/>
          <w:u w:val="none"/>
        </w:rPr>
        <w:t>Positive Youth Justice: Children First, Offenders Second</w:t>
      </w:r>
      <w:r w:rsidRPr="00D3581A">
        <w:rPr>
          <w:rStyle w:val="Hyperlink"/>
          <w:rFonts w:asciiTheme="majorHAnsi" w:hAnsiTheme="majorHAnsi" w:cstheme="majorHAnsi"/>
          <w:color w:val="auto"/>
          <w:sz w:val="24"/>
          <w:szCs w:val="24"/>
          <w:u w:val="none"/>
        </w:rPr>
        <w:t>. Policy Press</w:t>
      </w:r>
      <w:r w:rsidR="004651FB">
        <w:rPr>
          <w:rStyle w:val="Hyperlink"/>
          <w:rFonts w:asciiTheme="majorHAnsi" w:hAnsiTheme="majorHAnsi" w:cstheme="majorHAnsi"/>
          <w:color w:val="auto"/>
          <w:sz w:val="24"/>
          <w:szCs w:val="24"/>
          <w:u w:val="none"/>
        </w:rPr>
        <w:t>; Bristol.</w:t>
      </w:r>
    </w:p>
    <w:p w14:paraId="0798C036" w14:textId="48253241" w:rsidR="00C45305" w:rsidRPr="00D3581A" w:rsidRDefault="00C45305" w:rsidP="006D1D47">
      <w:pPr>
        <w:rPr>
          <w:rStyle w:val="Hyperlink"/>
          <w:rFonts w:asciiTheme="majorHAnsi" w:hAnsiTheme="majorHAnsi" w:cstheme="majorHAnsi"/>
          <w:color w:val="auto"/>
          <w:sz w:val="24"/>
          <w:szCs w:val="24"/>
          <w:u w:val="none"/>
        </w:rPr>
      </w:pPr>
      <w:r w:rsidRPr="00D3581A">
        <w:rPr>
          <w:rStyle w:val="Hyperlink"/>
          <w:rFonts w:asciiTheme="majorHAnsi" w:hAnsiTheme="majorHAnsi" w:cstheme="majorHAnsi"/>
          <w:color w:val="auto"/>
          <w:sz w:val="24"/>
          <w:szCs w:val="24"/>
          <w:u w:val="none"/>
        </w:rPr>
        <w:t xml:space="preserve">Halsey, M. (2017) ‘Child Victims </w:t>
      </w:r>
      <w:proofErr w:type="gramStart"/>
      <w:r w:rsidRPr="00D3581A">
        <w:rPr>
          <w:rStyle w:val="Hyperlink"/>
          <w:rFonts w:asciiTheme="majorHAnsi" w:hAnsiTheme="majorHAnsi" w:cstheme="majorHAnsi"/>
          <w:color w:val="auto"/>
          <w:sz w:val="24"/>
          <w:szCs w:val="24"/>
          <w:u w:val="none"/>
        </w:rPr>
        <w:t>As</w:t>
      </w:r>
      <w:proofErr w:type="gramEnd"/>
      <w:r w:rsidRPr="00D3581A">
        <w:rPr>
          <w:rStyle w:val="Hyperlink"/>
          <w:rFonts w:asciiTheme="majorHAnsi" w:hAnsiTheme="majorHAnsi" w:cstheme="majorHAnsi"/>
          <w:color w:val="auto"/>
          <w:sz w:val="24"/>
          <w:szCs w:val="24"/>
          <w:u w:val="none"/>
        </w:rPr>
        <w:t xml:space="preserve"> Adult Offenders: Foregrounding the Criminogenic Effects of (Unresolved) Trauma and Loss’, British </w:t>
      </w:r>
      <w:r w:rsidR="004651FB">
        <w:rPr>
          <w:rStyle w:val="Hyperlink"/>
          <w:rFonts w:asciiTheme="majorHAnsi" w:hAnsiTheme="majorHAnsi" w:cstheme="majorHAnsi"/>
          <w:color w:val="auto"/>
          <w:sz w:val="24"/>
          <w:szCs w:val="24"/>
          <w:u w:val="none"/>
        </w:rPr>
        <w:t>J</w:t>
      </w:r>
      <w:r w:rsidRPr="00D3581A">
        <w:rPr>
          <w:rStyle w:val="Hyperlink"/>
          <w:rFonts w:asciiTheme="majorHAnsi" w:hAnsiTheme="majorHAnsi" w:cstheme="majorHAnsi"/>
          <w:color w:val="auto"/>
          <w:sz w:val="24"/>
          <w:szCs w:val="24"/>
          <w:u w:val="none"/>
        </w:rPr>
        <w:t xml:space="preserve">ournal of </w:t>
      </w:r>
      <w:r w:rsidR="004651FB">
        <w:rPr>
          <w:rStyle w:val="Hyperlink"/>
          <w:rFonts w:asciiTheme="majorHAnsi" w:hAnsiTheme="majorHAnsi" w:cstheme="majorHAnsi"/>
          <w:color w:val="auto"/>
          <w:sz w:val="24"/>
          <w:szCs w:val="24"/>
          <w:u w:val="none"/>
        </w:rPr>
        <w:t>C</w:t>
      </w:r>
      <w:r w:rsidRPr="00D3581A">
        <w:rPr>
          <w:rStyle w:val="Hyperlink"/>
          <w:rFonts w:asciiTheme="majorHAnsi" w:hAnsiTheme="majorHAnsi" w:cstheme="majorHAnsi"/>
          <w:color w:val="auto"/>
          <w:sz w:val="24"/>
          <w:szCs w:val="24"/>
          <w:u w:val="none"/>
        </w:rPr>
        <w:t xml:space="preserve">riminology, </w:t>
      </w:r>
      <w:r w:rsidR="004651FB">
        <w:rPr>
          <w:rStyle w:val="Hyperlink"/>
          <w:rFonts w:asciiTheme="majorHAnsi" w:hAnsiTheme="majorHAnsi" w:cstheme="majorHAnsi"/>
          <w:color w:val="auto"/>
          <w:sz w:val="24"/>
          <w:szCs w:val="24"/>
          <w:u w:val="none"/>
        </w:rPr>
        <w:t>Vol</w:t>
      </w:r>
      <w:r w:rsidRPr="00D3581A">
        <w:rPr>
          <w:rStyle w:val="Hyperlink"/>
          <w:rFonts w:asciiTheme="majorHAnsi" w:hAnsiTheme="majorHAnsi" w:cstheme="majorHAnsi"/>
          <w:color w:val="auto"/>
          <w:sz w:val="24"/>
          <w:szCs w:val="24"/>
          <w:u w:val="none"/>
        </w:rPr>
        <w:t xml:space="preserve">58(1), 17–36. </w:t>
      </w:r>
      <w:r w:rsidR="00040498">
        <w:rPr>
          <w:rStyle w:val="Hyperlink"/>
          <w:rFonts w:asciiTheme="majorHAnsi" w:hAnsiTheme="majorHAnsi" w:cstheme="majorHAnsi"/>
          <w:color w:val="auto"/>
          <w:sz w:val="24"/>
          <w:szCs w:val="24"/>
          <w:u w:val="none"/>
        </w:rPr>
        <w:t>DOI:</w:t>
      </w:r>
      <w:r w:rsidRPr="00D3581A">
        <w:rPr>
          <w:rStyle w:val="Hyperlink"/>
          <w:rFonts w:asciiTheme="majorHAnsi" w:hAnsiTheme="majorHAnsi" w:cstheme="majorHAnsi"/>
          <w:color w:val="auto"/>
          <w:sz w:val="24"/>
          <w:szCs w:val="24"/>
          <w:u w:val="none"/>
        </w:rPr>
        <w:t>10.1093/</w:t>
      </w:r>
      <w:proofErr w:type="spellStart"/>
      <w:r w:rsidRPr="00D3581A">
        <w:rPr>
          <w:rStyle w:val="Hyperlink"/>
          <w:rFonts w:asciiTheme="majorHAnsi" w:hAnsiTheme="majorHAnsi" w:cstheme="majorHAnsi"/>
          <w:color w:val="auto"/>
          <w:sz w:val="24"/>
          <w:szCs w:val="24"/>
          <w:u w:val="none"/>
        </w:rPr>
        <w:t>bjc</w:t>
      </w:r>
      <w:proofErr w:type="spellEnd"/>
      <w:r w:rsidRPr="00D3581A">
        <w:rPr>
          <w:rStyle w:val="Hyperlink"/>
          <w:rFonts w:asciiTheme="majorHAnsi" w:hAnsiTheme="majorHAnsi" w:cstheme="majorHAnsi"/>
          <w:color w:val="auto"/>
          <w:sz w:val="24"/>
          <w:szCs w:val="24"/>
          <w:u w:val="none"/>
        </w:rPr>
        <w:t>/azw097.</w:t>
      </w:r>
    </w:p>
    <w:p w14:paraId="499F66EC" w14:textId="73E7B7E5" w:rsidR="002A666D" w:rsidRPr="00D3581A" w:rsidRDefault="002A666D" w:rsidP="006D1D47">
      <w:pPr>
        <w:rPr>
          <w:rFonts w:asciiTheme="majorHAnsi" w:hAnsiTheme="majorHAnsi" w:cstheme="majorHAnsi"/>
          <w:color w:val="0563C1" w:themeColor="hyperlink"/>
          <w:sz w:val="24"/>
          <w:szCs w:val="24"/>
          <w:u w:val="single"/>
        </w:rPr>
      </w:pPr>
      <w:r w:rsidRPr="00D3581A">
        <w:rPr>
          <w:rStyle w:val="Hyperlink"/>
          <w:rFonts w:asciiTheme="majorHAnsi" w:hAnsiTheme="majorHAnsi" w:cstheme="majorHAnsi"/>
          <w:color w:val="auto"/>
          <w:sz w:val="24"/>
          <w:szCs w:val="24"/>
          <w:u w:val="none"/>
        </w:rPr>
        <w:t xml:space="preserve">Hart. R. (1992) </w:t>
      </w:r>
      <w:r w:rsidR="00B0499A" w:rsidRPr="004651FB">
        <w:rPr>
          <w:rStyle w:val="Hyperlink"/>
          <w:rFonts w:asciiTheme="majorHAnsi" w:hAnsiTheme="majorHAnsi" w:cstheme="majorHAnsi"/>
          <w:i/>
          <w:iCs/>
          <w:color w:val="auto"/>
          <w:sz w:val="24"/>
          <w:szCs w:val="24"/>
          <w:u w:val="none"/>
        </w:rPr>
        <w:t>Children’s participation: From tokenism to citizenship</w:t>
      </w:r>
      <w:r w:rsidR="00B0499A" w:rsidRPr="00D3581A">
        <w:rPr>
          <w:rStyle w:val="Hyperlink"/>
          <w:rFonts w:asciiTheme="majorHAnsi" w:hAnsiTheme="majorHAnsi" w:cstheme="majorHAnsi"/>
          <w:color w:val="auto"/>
          <w:sz w:val="24"/>
          <w:szCs w:val="24"/>
          <w:u w:val="none"/>
        </w:rPr>
        <w:t xml:space="preserve">. Florence: UNICEF International Child Development Centre. </w:t>
      </w:r>
      <w:r w:rsidR="004651FB">
        <w:rPr>
          <w:rStyle w:val="Hyperlink"/>
          <w:rFonts w:asciiTheme="majorHAnsi" w:hAnsiTheme="majorHAnsi" w:cstheme="majorHAnsi"/>
          <w:color w:val="auto"/>
          <w:sz w:val="24"/>
          <w:szCs w:val="24"/>
          <w:u w:val="none"/>
        </w:rPr>
        <w:t>A</w:t>
      </w:r>
      <w:r w:rsidRPr="00D3581A">
        <w:rPr>
          <w:rStyle w:val="Hyperlink"/>
          <w:rFonts w:asciiTheme="majorHAnsi" w:hAnsiTheme="majorHAnsi" w:cstheme="majorHAnsi"/>
          <w:color w:val="auto"/>
          <w:sz w:val="24"/>
          <w:szCs w:val="24"/>
          <w:u w:val="none"/>
        </w:rPr>
        <w:t>ccessed online (04/07/2022)</w:t>
      </w:r>
      <w:r w:rsidRPr="00D3581A">
        <w:rPr>
          <w:rStyle w:val="Hyperlink"/>
          <w:rFonts w:asciiTheme="majorHAnsi" w:hAnsiTheme="majorHAnsi" w:cstheme="majorHAnsi"/>
          <w:color w:val="auto"/>
          <w:sz w:val="24"/>
          <w:szCs w:val="24"/>
        </w:rPr>
        <w:t xml:space="preserve"> </w:t>
      </w:r>
      <w:hyperlink r:id="rId8" w:history="1">
        <w:r w:rsidRPr="00D3581A">
          <w:rPr>
            <w:rStyle w:val="Hyperlink"/>
            <w:rFonts w:asciiTheme="majorHAnsi" w:hAnsiTheme="majorHAnsi" w:cstheme="majorHAnsi"/>
            <w:sz w:val="24"/>
            <w:szCs w:val="24"/>
          </w:rPr>
          <w:t>https://www.unicef-irc.org/publications/pdf/childrens_participation.pdf</w:t>
        </w:r>
      </w:hyperlink>
    </w:p>
    <w:p w14:paraId="140D8685" w14:textId="581CF896" w:rsidR="0084427A" w:rsidRDefault="0084427A" w:rsidP="006D1D47">
      <w:pPr>
        <w:rPr>
          <w:rFonts w:asciiTheme="majorHAnsi" w:hAnsiTheme="majorHAnsi" w:cstheme="majorHAnsi"/>
          <w:sz w:val="24"/>
          <w:szCs w:val="24"/>
        </w:rPr>
      </w:pPr>
      <w:r>
        <w:rPr>
          <w:rFonts w:asciiTheme="majorHAnsi" w:hAnsiTheme="majorHAnsi" w:cstheme="majorHAnsi"/>
          <w:sz w:val="24"/>
          <w:szCs w:val="24"/>
        </w:rPr>
        <w:t>Juni, D. &amp; Gratton, N. (2023) Addressing Digital Poverty Through Community Engagement. IN Page, S., Coates, M., Tipping, J., Frangos, J. &amp; Goldstraw, K. (eds) Action on Poverty in the UK. Palgrave Macmillan, Switzerland. pp235-249.</w:t>
      </w:r>
    </w:p>
    <w:p w14:paraId="61811818" w14:textId="24455D00" w:rsidR="0070050D" w:rsidRDefault="0070050D" w:rsidP="006D1D47">
      <w:pPr>
        <w:rPr>
          <w:rFonts w:asciiTheme="majorHAnsi" w:hAnsiTheme="majorHAnsi" w:cstheme="majorHAnsi"/>
          <w:sz w:val="24"/>
          <w:szCs w:val="24"/>
        </w:rPr>
      </w:pPr>
      <w:r w:rsidRPr="00D3581A">
        <w:rPr>
          <w:rFonts w:asciiTheme="majorHAnsi" w:hAnsiTheme="majorHAnsi" w:cstheme="majorHAnsi"/>
          <w:sz w:val="24"/>
          <w:szCs w:val="24"/>
        </w:rPr>
        <w:lastRenderedPageBreak/>
        <w:t xml:space="preserve">Kara, H. (2018). </w:t>
      </w:r>
      <w:r w:rsidRPr="004651FB">
        <w:rPr>
          <w:rFonts w:asciiTheme="majorHAnsi" w:hAnsiTheme="majorHAnsi" w:cstheme="majorHAnsi"/>
          <w:i/>
          <w:iCs/>
          <w:sz w:val="24"/>
          <w:szCs w:val="24"/>
        </w:rPr>
        <w:t>RESEARCH ETHICS IN THE REAL WORLD</w:t>
      </w:r>
      <w:r w:rsidRPr="00D3581A">
        <w:rPr>
          <w:rFonts w:asciiTheme="majorHAnsi" w:hAnsiTheme="majorHAnsi" w:cstheme="majorHAnsi"/>
          <w:sz w:val="24"/>
          <w:szCs w:val="24"/>
        </w:rPr>
        <w:t xml:space="preserve">. Policy Press, Bristol. </w:t>
      </w:r>
    </w:p>
    <w:p w14:paraId="26EA03B6" w14:textId="32827348" w:rsidR="00F5151C" w:rsidRPr="00D3581A" w:rsidRDefault="00F5151C" w:rsidP="00FB048B">
      <w:pPr>
        <w:rPr>
          <w:rFonts w:asciiTheme="majorHAnsi" w:hAnsiTheme="majorHAnsi" w:cstheme="majorHAnsi"/>
          <w:sz w:val="24"/>
          <w:szCs w:val="24"/>
        </w:rPr>
      </w:pPr>
      <w:r>
        <w:rPr>
          <w:rFonts w:asciiTheme="majorHAnsi" w:hAnsiTheme="majorHAnsi" w:cstheme="majorHAnsi"/>
          <w:sz w:val="24"/>
          <w:szCs w:val="24"/>
        </w:rPr>
        <w:t>Lohr</w:t>
      </w:r>
      <w:r w:rsidR="00A218DF">
        <w:rPr>
          <w:rFonts w:asciiTheme="majorHAnsi" w:hAnsiTheme="majorHAnsi" w:cstheme="majorHAnsi"/>
          <w:sz w:val="24"/>
          <w:szCs w:val="24"/>
        </w:rPr>
        <w:t xml:space="preserve">, </w:t>
      </w:r>
      <w:proofErr w:type="gramStart"/>
      <w:r w:rsidR="00A218DF">
        <w:rPr>
          <w:rFonts w:asciiTheme="majorHAnsi" w:hAnsiTheme="majorHAnsi" w:cstheme="majorHAnsi"/>
          <w:sz w:val="24"/>
          <w:szCs w:val="24"/>
        </w:rPr>
        <w:t xml:space="preserve">K, </w:t>
      </w:r>
      <w:r>
        <w:rPr>
          <w:rFonts w:asciiTheme="majorHAnsi" w:hAnsiTheme="majorHAnsi" w:cstheme="majorHAnsi"/>
          <w:sz w:val="24"/>
          <w:szCs w:val="24"/>
        </w:rPr>
        <w:t xml:space="preserve"> </w:t>
      </w:r>
      <w:r w:rsidR="00A218DF" w:rsidRPr="00A218DF">
        <w:rPr>
          <w:rFonts w:asciiTheme="majorHAnsi" w:hAnsiTheme="majorHAnsi" w:cstheme="majorHAnsi"/>
          <w:sz w:val="24"/>
          <w:szCs w:val="24"/>
        </w:rPr>
        <w:t>Weinhardt</w:t>
      </w:r>
      <w:proofErr w:type="gramEnd"/>
      <w:r w:rsidR="00A218DF">
        <w:rPr>
          <w:rFonts w:asciiTheme="majorHAnsi" w:hAnsiTheme="majorHAnsi" w:cstheme="majorHAnsi"/>
          <w:sz w:val="24"/>
          <w:szCs w:val="24"/>
        </w:rPr>
        <w:t xml:space="preserve">, M. &amp; </w:t>
      </w:r>
      <w:r w:rsidR="00F17E13" w:rsidRPr="00F17E13">
        <w:rPr>
          <w:rFonts w:asciiTheme="majorHAnsi" w:hAnsiTheme="majorHAnsi" w:cstheme="majorHAnsi"/>
          <w:sz w:val="24"/>
          <w:szCs w:val="24"/>
        </w:rPr>
        <w:t>Siebe</w:t>
      </w:r>
      <w:r w:rsidR="00F17E13">
        <w:rPr>
          <w:rFonts w:asciiTheme="majorHAnsi" w:hAnsiTheme="majorHAnsi" w:cstheme="majorHAnsi"/>
          <w:sz w:val="24"/>
          <w:szCs w:val="24"/>
        </w:rPr>
        <w:t>r, S. (</w:t>
      </w:r>
      <w:r>
        <w:rPr>
          <w:rFonts w:asciiTheme="majorHAnsi" w:hAnsiTheme="majorHAnsi" w:cstheme="majorHAnsi"/>
          <w:sz w:val="24"/>
          <w:szCs w:val="24"/>
        </w:rPr>
        <w:t>2020</w:t>
      </w:r>
      <w:r w:rsidR="00F17E13">
        <w:rPr>
          <w:rFonts w:asciiTheme="majorHAnsi" w:hAnsiTheme="majorHAnsi" w:cstheme="majorHAnsi"/>
          <w:sz w:val="24"/>
          <w:szCs w:val="24"/>
        </w:rPr>
        <w:t>)</w:t>
      </w:r>
      <w:r>
        <w:rPr>
          <w:rFonts w:asciiTheme="majorHAnsi" w:hAnsiTheme="majorHAnsi" w:cstheme="majorHAnsi"/>
          <w:sz w:val="24"/>
          <w:szCs w:val="24"/>
        </w:rPr>
        <w:t xml:space="preserve"> </w:t>
      </w:r>
      <w:r w:rsidRPr="00F5151C">
        <w:rPr>
          <w:rFonts w:asciiTheme="majorHAnsi" w:hAnsiTheme="majorHAnsi" w:cstheme="majorHAnsi"/>
          <w:sz w:val="24"/>
          <w:szCs w:val="24"/>
        </w:rPr>
        <w:t xml:space="preserve">The “World </w:t>
      </w:r>
      <w:proofErr w:type="spellStart"/>
      <w:r w:rsidRPr="00F5151C">
        <w:rPr>
          <w:rFonts w:asciiTheme="majorHAnsi" w:hAnsiTheme="majorHAnsi" w:cstheme="majorHAnsi"/>
          <w:sz w:val="24"/>
          <w:szCs w:val="24"/>
        </w:rPr>
        <w:t>Caf´e</w:t>
      </w:r>
      <w:proofErr w:type="spellEnd"/>
      <w:r w:rsidRPr="00F5151C">
        <w:rPr>
          <w:rFonts w:asciiTheme="majorHAnsi" w:hAnsiTheme="majorHAnsi" w:cstheme="majorHAnsi"/>
          <w:sz w:val="24"/>
          <w:szCs w:val="24"/>
        </w:rPr>
        <w:t>” as a Participatory</w:t>
      </w:r>
      <w:r>
        <w:rPr>
          <w:rFonts w:asciiTheme="majorHAnsi" w:hAnsiTheme="majorHAnsi" w:cstheme="majorHAnsi"/>
          <w:sz w:val="24"/>
          <w:szCs w:val="24"/>
        </w:rPr>
        <w:t xml:space="preserve"> </w:t>
      </w:r>
      <w:r w:rsidRPr="00F5151C">
        <w:rPr>
          <w:rFonts w:asciiTheme="majorHAnsi" w:hAnsiTheme="majorHAnsi" w:cstheme="majorHAnsi"/>
          <w:sz w:val="24"/>
          <w:szCs w:val="24"/>
        </w:rPr>
        <w:t>Method for Collecting Qualitative Data</w:t>
      </w:r>
      <w:r>
        <w:rPr>
          <w:rFonts w:asciiTheme="majorHAnsi" w:hAnsiTheme="majorHAnsi" w:cstheme="majorHAnsi"/>
          <w:sz w:val="24"/>
          <w:szCs w:val="24"/>
        </w:rPr>
        <w:t xml:space="preserve">. </w:t>
      </w:r>
      <w:r w:rsidR="00FB048B" w:rsidRPr="00FB048B">
        <w:rPr>
          <w:rFonts w:asciiTheme="majorHAnsi" w:hAnsiTheme="majorHAnsi" w:cstheme="majorHAnsi"/>
          <w:sz w:val="24"/>
          <w:szCs w:val="24"/>
        </w:rPr>
        <w:t>International Journal of Qualitative Methods</w:t>
      </w:r>
      <w:r w:rsidR="00FB048B">
        <w:rPr>
          <w:rFonts w:asciiTheme="majorHAnsi" w:hAnsiTheme="majorHAnsi" w:cstheme="majorHAnsi"/>
          <w:sz w:val="24"/>
          <w:szCs w:val="24"/>
        </w:rPr>
        <w:t xml:space="preserve">. </w:t>
      </w:r>
      <w:r w:rsidR="00FB048B" w:rsidRPr="00FB048B">
        <w:rPr>
          <w:rFonts w:asciiTheme="majorHAnsi" w:hAnsiTheme="majorHAnsi" w:cstheme="majorHAnsi"/>
          <w:sz w:val="24"/>
          <w:szCs w:val="24"/>
        </w:rPr>
        <w:t>Vol19</w:t>
      </w:r>
      <w:r w:rsidR="00FB048B">
        <w:rPr>
          <w:rFonts w:asciiTheme="majorHAnsi" w:hAnsiTheme="majorHAnsi" w:cstheme="majorHAnsi"/>
          <w:sz w:val="24"/>
          <w:szCs w:val="24"/>
        </w:rPr>
        <w:t>, pp</w:t>
      </w:r>
      <w:r w:rsidR="00FB048B" w:rsidRPr="00FB048B">
        <w:rPr>
          <w:rFonts w:asciiTheme="majorHAnsi" w:hAnsiTheme="majorHAnsi" w:cstheme="majorHAnsi"/>
          <w:sz w:val="24"/>
          <w:szCs w:val="24"/>
        </w:rPr>
        <w:t>1–15</w:t>
      </w:r>
      <w:r w:rsidR="00FB048B">
        <w:rPr>
          <w:rFonts w:asciiTheme="majorHAnsi" w:hAnsiTheme="majorHAnsi" w:cstheme="majorHAnsi"/>
          <w:sz w:val="24"/>
          <w:szCs w:val="24"/>
        </w:rPr>
        <w:t>.</w:t>
      </w:r>
      <w:r w:rsidR="00A0096C" w:rsidRPr="00A0096C">
        <w:t xml:space="preserve"> </w:t>
      </w:r>
      <w:proofErr w:type="spellStart"/>
      <w:r w:rsidR="00A0096C" w:rsidRPr="00A0096C">
        <w:rPr>
          <w:rFonts w:asciiTheme="majorHAnsi" w:hAnsiTheme="majorHAnsi" w:cstheme="majorHAnsi"/>
          <w:sz w:val="24"/>
          <w:szCs w:val="24"/>
        </w:rPr>
        <w:t>doi</w:t>
      </w:r>
      <w:proofErr w:type="spellEnd"/>
      <w:r w:rsidR="00A0096C" w:rsidRPr="00A0096C">
        <w:rPr>
          <w:rFonts w:asciiTheme="majorHAnsi" w:hAnsiTheme="majorHAnsi" w:cstheme="majorHAnsi"/>
          <w:sz w:val="24"/>
          <w:szCs w:val="24"/>
        </w:rPr>
        <w:t>/10.1177/1609406920916976</w:t>
      </w:r>
    </w:p>
    <w:p w14:paraId="1443170E" w14:textId="61C1E093" w:rsidR="00635283" w:rsidRDefault="00635283" w:rsidP="006D1D47">
      <w:pPr>
        <w:rPr>
          <w:rFonts w:asciiTheme="majorHAnsi" w:hAnsiTheme="majorHAnsi" w:cstheme="majorHAnsi"/>
          <w:sz w:val="24"/>
          <w:szCs w:val="24"/>
        </w:rPr>
      </w:pPr>
      <w:r w:rsidRPr="00D3581A">
        <w:rPr>
          <w:rFonts w:asciiTheme="majorHAnsi" w:hAnsiTheme="majorHAnsi" w:cstheme="majorHAnsi"/>
          <w:sz w:val="24"/>
          <w:szCs w:val="24"/>
        </w:rPr>
        <w:t>Malmqvist</w:t>
      </w:r>
      <w:r w:rsidR="004651FB">
        <w:rPr>
          <w:rFonts w:asciiTheme="majorHAnsi" w:hAnsiTheme="majorHAnsi" w:cstheme="majorHAnsi"/>
          <w:sz w:val="24"/>
          <w:szCs w:val="24"/>
        </w:rPr>
        <w:t>,</w:t>
      </w:r>
      <w:r w:rsidRPr="00D3581A">
        <w:rPr>
          <w:rFonts w:asciiTheme="majorHAnsi" w:hAnsiTheme="majorHAnsi" w:cstheme="majorHAnsi"/>
          <w:sz w:val="24"/>
          <w:szCs w:val="24"/>
        </w:rPr>
        <w:t xml:space="preserve"> J</w:t>
      </w:r>
      <w:r w:rsidR="004651FB">
        <w:rPr>
          <w:rFonts w:asciiTheme="majorHAnsi" w:hAnsiTheme="majorHAnsi" w:cstheme="majorHAnsi"/>
          <w:sz w:val="24"/>
          <w:szCs w:val="24"/>
        </w:rPr>
        <w:t>.</w:t>
      </w:r>
      <w:r w:rsidRPr="00D3581A">
        <w:rPr>
          <w:rFonts w:asciiTheme="majorHAnsi" w:hAnsiTheme="majorHAnsi" w:cstheme="majorHAnsi"/>
          <w:sz w:val="24"/>
          <w:szCs w:val="24"/>
        </w:rPr>
        <w:t>, Hellberg</w:t>
      </w:r>
      <w:r w:rsidR="004651FB">
        <w:rPr>
          <w:rFonts w:asciiTheme="majorHAnsi" w:hAnsiTheme="majorHAnsi" w:cstheme="majorHAnsi"/>
          <w:sz w:val="24"/>
          <w:szCs w:val="24"/>
        </w:rPr>
        <w:t>,</w:t>
      </w:r>
      <w:r w:rsidRPr="00D3581A">
        <w:rPr>
          <w:rFonts w:asciiTheme="majorHAnsi" w:hAnsiTheme="majorHAnsi" w:cstheme="majorHAnsi"/>
          <w:sz w:val="24"/>
          <w:szCs w:val="24"/>
        </w:rPr>
        <w:t xml:space="preserve"> K</w:t>
      </w:r>
      <w:r w:rsidR="004651FB">
        <w:rPr>
          <w:rFonts w:asciiTheme="majorHAnsi" w:hAnsiTheme="majorHAnsi" w:cstheme="majorHAnsi"/>
          <w:sz w:val="24"/>
          <w:szCs w:val="24"/>
        </w:rPr>
        <w:t>.</w:t>
      </w:r>
      <w:r w:rsidRPr="00D3581A">
        <w:rPr>
          <w:rFonts w:asciiTheme="majorHAnsi" w:hAnsiTheme="majorHAnsi" w:cstheme="majorHAnsi"/>
          <w:sz w:val="24"/>
          <w:szCs w:val="24"/>
        </w:rPr>
        <w:t xml:space="preserve">, </w:t>
      </w:r>
      <w:proofErr w:type="spellStart"/>
      <w:r w:rsidRPr="00D3581A">
        <w:rPr>
          <w:rFonts w:asciiTheme="majorHAnsi" w:hAnsiTheme="majorHAnsi" w:cstheme="majorHAnsi"/>
          <w:sz w:val="24"/>
          <w:szCs w:val="24"/>
        </w:rPr>
        <w:t>Möllås</w:t>
      </w:r>
      <w:proofErr w:type="spellEnd"/>
      <w:r w:rsidR="004651FB">
        <w:rPr>
          <w:rFonts w:asciiTheme="majorHAnsi" w:hAnsiTheme="majorHAnsi" w:cstheme="majorHAnsi"/>
          <w:sz w:val="24"/>
          <w:szCs w:val="24"/>
        </w:rPr>
        <w:t>,</w:t>
      </w:r>
      <w:r w:rsidRPr="00D3581A">
        <w:rPr>
          <w:rFonts w:asciiTheme="majorHAnsi" w:hAnsiTheme="majorHAnsi" w:cstheme="majorHAnsi"/>
          <w:sz w:val="24"/>
          <w:szCs w:val="24"/>
        </w:rPr>
        <w:t xml:space="preserve"> G</w:t>
      </w:r>
      <w:r w:rsidR="004651FB">
        <w:rPr>
          <w:rFonts w:asciiTheme="majorHAnsi" w:hAnsiTheme="majorHAnsi" w:cstheme="majorHAnsi"/>
          <w:sz w:val="24"/>
          <w:szCs w:val="24"/>
        </w:rPr>
        <w:t>.</w:t>
      </w:r>
      <w:r w:rsidRPr="00D3581A">
        <w:rPr>
          <w:rFonts w:asciiTheme="majorHAnsi" w:hAnsiTheme="majorHAnsi" w:cstheme="majorHAnsi"/>
          <w:sz w:val="24"/>
          <w:szCs w:val="24"/>
        </w:rPr>
        <w:t>, Rose</w:t>
      </w:r>
      <w:r w:rsidR="004651FB">
        <w:rPr>
          <w:rFonts w:asciiTheme="majorHAnsi" w:hAnsiTheme="majorHAnsi" w:cstheme="majorHAnsi"/>
          <w:sz w:val="24"/>
          <w:szCs w:val="24"/>
        </w:rPr>
        <w:t>,</w:t>
      </w:r>
      <w:r w:rsidRPr="00D3581A">
        <w:rPr>
          <w:rFonts w:asciiTheme="majorHAnsi" w:hAnsiTheme="majorHAnsi" w:cstheme="majorHAnsi"/>
          <w:sz w:val="24"/>
          <w:szCs w:val="24"/>
        </w:rPr>
        <w:t xml:space="preserve"> </w:t>
      </w:r>
      <w:proofErr w:type="gramStart"/>
      <w:r w:rsidRPr="00D3581A">
        <w:rPr>
          <w:rFonts w:asciiTheme="majorHAnsi" w:hAnsiTheme="majorHAnsi" w:cstheme="majorHAnsi"/>
          <w:sz w:val="24"/>
          <w:szCs w:val="24"/>
        </w:rPr>
        <w:t>R</w:t>
      </w:r>
      <w:r w:rsidR="004651FB">
        <w:rPr>
          <w:rFonts w:asciiTheme="majorHAnsi" w:hAnsiTheme="majorHAnsi" w:cstheme="majorHAnsi"/>
          <w:sz w:val="24"/>
          <w:szCs w:val="24"/>
        </w:rPr>
        <w:t>.</w:t>
      </w:r>
      <w:r w:rsidRPr="00D3581A">
        <w:rPr>
          <w:rFonts w:asciiTheme="majorHAnsi" w:hAnsiTheme="majorHAnsi" w:cstheme="majorHAnsi"/>
          <w:sz w:val="24"/>
          <w:szCs w:val="24"/>
        </w:rPr>
        <w:t>,</w:t>
      </w:r>
      <w:r w:rsidR="004651FB">
        <w:rPr>
          <w:rFonts w:asciiTheme="majorHAnsi" w:hAnsiTheme="majorHAnsi" w:cstheme="majorHAnsi"/>
          <w:sz w:val="24"/>
          <w:szCs w:val="24"/>
        </w:rPr>
        <w:t>&amp;</w:t>
      </w:r>
      <w:proofErr w:type="gramEnd"/>
      <w:r w:rsidR="004651FB">
        <w:rPr>
          <w:rFonts w:asciiTheme="majorHAnsi" w:hAnsiTheme="majorHAnsi" w:cstheme="majorHAnsi"/>
          <w:sz w:val="24"/>
          <w:szCs w:val="24"/>
        </w:rPr>
        <w:t xml:space="preserve"> </w:t>
      </w:r>
      <w:r w:rsidRPr="00D3581A">
        <w:rPr>
          <w:rFonts w:asciiTheme="majorHAnsi" w:hAnsiTheme="majorHAnsi" w:cstheme="majorHAnsi"/>
          <w:sz w:val="24"/>
          <w:szCs w:val="24"/>
        </w:rPr>
        <w:t>Shevlin, M. (2019) ‘Conducting the Pilot Study: A Neglected Part of the Research Process? Methodological Findings Supporting the Importance of Piloting in Qualitative Research Studies’, International Journal of Qualitative Methods.</w:t>
      </w:r>
      <w:r w:rsidR="004651FB">
        <w:rPr>
          <w:rFonts w:asciiTheme="majorHAnsi" w:hAnsiTheme="majorHAnsi" w:cstheme="majorHAnsi"/>
          <w:sz w:val="24"/>
          <w:szCs w:val="24"/>
        </w:rPr>
        <w:t xml:space="preserve"> Vol18, 1-11.</w:t>
      </w:r>
      <w:r w:rsidRPr="00D3581A">
        <w:rPr>
          <w:rFonts w:asciiTheme="majorHAnsi" w:hAnsiTheme="majorHAnsi" w:cstheme="majorHAnsi"/>
          <w:sz w:val="24"/>
          <w:szCs w:val="24"/>
        </w:rPr>
        <w:t xml:space="preserve"> </w:t>
      </w:r>
      <w:r w:rsidR="00040498">
        <w:rPr>
          <w:rFonts w:asciiTheme="majorHAnsi" w:hAnsiTheme="majorHAnsi" w:cstheme="majorHAnsi"/>
          <w:sz w:val="24"/>
          <w:szCs w:val="24"/>
        </w:rPr>
        <w:t>DOI</w:t>
      </w:r>
      <w:r w:rsidRPr="00D3581A">
        <w:rPr>
          <w:rFonts w:asciiTheme="majorHAnsi" w:hAnsiTheme="majorHAnsi" w:cstheme="majorHAnsi"/>
          <w:sz w:val="24"/>
          <w:szCs w:val="24"/>
        </w:rPr>
        <w:t>: 10.1177/1609406919878341.</w:t>
      </w:r>
    </w:p>
    <w:p w14:paraId="65D1607C" w14:textId="35C08FDF" w:rsidR="00F31178" w:rsidRPr="00D3581A" w:rsidRDefault="00F31178" w:rsidP="006D1D47">
      <w:pPr>
        <w:rPr>
          <w:rFonts w:asciiTheme="majorHAnsi" w:hAnsiTheme="majorHAnsi" w:cstheme="majorHAnsi"/>
          <w:sz w:val="24"/>
          <w:szCs w:val="24"/>
        </w:rPr>
      </w:pPr>
      <w:proofErr w:type="spellStart"/>
      <w:r w:rsidRPr="00E35F67">
        <w:rPr>
          <w:rFonts w:asciiTheme="majorHAnsi" w:hAnsiTheme="majorHAnsi" w:cstheme="majorHAnsi"/>
          <w:sz w:val="24"/>
          <w:szCs w:val="24"/>
        </w:rPr>
        <w:t>Martikke</w:t>
      </w:r>
      <w:proofErr w:type="spellEnd"/>
      <w:r w:rsidRPr="00E35F67">
        <w:rPr>
          <w:rFonts w:asciiTheme="majorHAnsi" w:hAnsiTheme="majorHAnsi" w:cstheme="majorHAnsi"/>
          <w:sz w:val="24"/>
          <w:szCs w:val="24"/>
        </w:rPr>
        <w:t>, S., Church, A., &amp; Hart, A. (2019) A radical take on co-production? Community partner leadership in research. IN Banks, S., Hart, A., Pahl, K and Ward, P. (eds) Co-producing research: a community development approach. Policy Press, Bristol. Pp.49-68</w:t>
      </w:r>
    </w:p>
    <w:p w14:paraId="356FBAEC" w14:textId="65F95E9C" w:rsidR="0084427A" w:rsidRDefault="0084427A" w:rsidP="006D1D47">
      <w:pPr>
        <w:rPr>
          <w:rFonts w:asciiTheme="majorHAnsi" w:hAnsiTheme="majorHAnsi" w:cstheme="majorHAnsi"/>
          <w:sz w:val="24"/>
          <w:szCs w:val="24"/>
        </w:rPr>
      </w:pPr>
      <w:r w:rsidRPr="0084427A">
        <w:rPr>
          <w:rFonts w:asciiTheme="majorHAnsi" w:hAnsiTheme="majorHAnsi" w:cstheme="majorHAnsi"/>
          <w:sz w:val="24"/>
          <w:szCs w:val="24"/>
        </w:rPr>
        <w:t xml:space="preserve">McCormack, F., &amp; Fedorowicz, S. (2022). Women, homelessness and multiple </w:t>
      </w:r>
      <w:proofErr w:type="gramStart"/>
      <w:r w:rsidRPr="0084427A">
        <w:rPr>
          <w:rFonts w:asciiTheme="majorHAnsi" w:hAnsiTheme="majorHAnsi" w:cstheme="majorHAnsi"/>
          <w:sz w:val="24"/>
          <w:szCs w:val="24"/>
        </w:rPr>
        <w:t>disadvantage</w:t>
      </w:r>
      <w:proofErr w:type="gramEnd"/>
      <w:r w:rsidRPr="0084427A">
        <w:rPr>
          <w:rFonts w:asciiTheme="majorHAnsi" w:hAnsiTheme="majorHAnsi" w:cstheme="majorHAnsi"/>
          <w:sz w:val="24"/>
          <w:szCs w:val="24"/>
        </w:rPr>
        <w:t xml:space="preserve"> in Stoke-on-Trent: The need for safe places in the context of wider health and social inequalities. Local Economy, 37(8), 655-675. https://doi.org/10.1177/02690942231175091</w:t>
      </w:r>
    </w:p>
    <w:p w14:paraId="609CDDE6" w14:textId="048D2276" w:rsidR="00B56FD8" w:rsidRDefault="00B56FD8" w:rsidP="006D1D47">
      <w:pPr>
        <w:rPr>
          <w:rFonts w:asciiTheme="majorHAnsi" w:hAnsiTheme="majorHAnsi" w:cstheme="majorHAnsi"/>
          <w:sz w:val="24"/>
          <w:szCs w:val="24"/>
        </w:rPr>
      </w:pPr>
      <w:r w:rsidRPr="00D3581A">
        <w:rPr>
          <w:rFonts w:asciiTheme="majorHAnsi" w:hAnsiTheme="majorHAnsi" w:cstheme="majorHAnsi"/>
          <w:sz w:val="24"/>
          <w:szCs w:val="24"/>
        </w:rPr>
        <w:t xml:space="preserve">Muncie, J. (2009) </w:t>
      </w:r>
      <w:r w:rsidRPr="004651FB">
        <w:rPr>
          <w:rFonts w:asciiTheme="majorHAnsi" w:hAnsiTheme="majorHAnsi" w:cstheme="majorHAnsi"/>
          <w:i/>
          <w:iCs/>
          <w:sz w:val="24"/>
          <w:szCs w:val="24"/>
        </w:rPr>
        <w:t>Youth &amp; Crime</w:t>
      </w:r>
      <w:r w:rsidRPr="00D3581A">
        <w:rPr>
          <w:rFonts w:asciiTheme="majorHAnsi" w:hAnsiTheme="majorHAnsi" w:cstheme="majorHAnsi"/>
          <w:sz w:val="24"/>
          <w:szCs w:val="24"/>
        </w:rPr>
        <w:t>. 3</w:t>
      </w:r>
      <w:r w:rsidRPr="00D3581A">
        <w:rPr>
          <w:rFonts w:asciiTheme="majorHAnsi" w:hAnsiTheme="majorHAnsi" w:cstheme="majorHAnsi"/>
          <w:sz w:val="24"/>
          <w:szCs w:val="24"/>
          <w:vertAlign w:val="superscript"/>
        </w:rPr>
        <w:t>rd</w:t>
      </w:r>
      <w:r w:rsidRPr="00D3581A">
        <w:rPr>
          <w:rFonts w:asciiTheme="majorHAnsi" w:hAnsiTheme="majorHAnsi" w:cstheme="majorHAnsi"/>
          <w:sz w:val="24"/>
          <w:szCs w:val="24"/>
        </w:rPr>
        <w:t xml:space="preserve"> Ed. </w:t>
      </w:r>
      <w:r w:rsidR="00AC53A2" w:rsidRPr="00D3581A">
        <w:rPr>
          <w:rFonts w:asciiTheme="majorHAnsi" w:hAnsiTheme="majorHAnsi" w:cstheme="majorHAnsi"/>
          <w:sz w:val="24"/>
          <w:szCs w:val="24"/>
        </w:rPr>
        <w:t xml:space="preserve">Sage, London. </w:t>
      </w:r>
    </w:p>
    <w:p w14:paraId="708F50A6" w14:textId="3D75E66A" w:rsidR="00CB6628" w:rsidRPr="00D3581A" w:rsidRDefault="00CB6628" w:rsidP="006D1D47">
      <w:pPr>
        <w:rPr>
          <w:rFonts w:asciiTheme="majorHAnsi" w:hAnsiTheme="majorHAnsi" w:cstheme="majorHAnsi"/>
          <w:sz w:val="24"/>
          <w:szCs w:val="24"/>
        </w:rPr>
      </w:pPr>
      <w:r w:rsidRPr="00CB6628">
        <w:rPr>
          <w:rFonts w:asciiTheme="majorHAnsi" w:hAnsiTheme="majorHAnsi" w:cstheme="majorHAnsi"/>
          <w:sz w:val="24"/>
          <w:szCs w:val="24"/>
        </w:rPr>
        <w:t>Noaks, L., &amp; Wincup, E. (2004</w:t>
      </w:r>
      <w:r>
        <w:rPr>
          <w:rFonts w:asciiTheme="majorHAnsi" w:hAnsiTheme="majorHAnsi" w:cstheme="majorHAnsi"/>
          <w:sz w:val="24"/>
          <w:szCs w:val="24"/>
        </w:rPr>
        <w:t>a</w:t>
      </w:r>
      <w:r w:rsidRPr="00CB6628">
        <w:rPr>
          <w:rFonts w:asciiTheme="majorHAnsi" w:hAnsiTheme="majorHAnsi" w:cstheme="majorHAnsi"/>
          <w:sz w:val="24"/>
          <w:szCs w:val="24"/>
        </w:rPr>
        <w:t xml:space="preserve">) The Development of Qualitative Approaches to Criminological Research IN Noaks, L. and Wincup, E. (eds) Criminological research understanding qualitative methods. SAGE, London. PP.2-17 </w:t>
      </w:r>
      <w:proofErr w:type="spellStart"/>
      <w:proofErr w:type="gramStart"/>
      <w:r w:rsidRPr="00CB6628">
        <w:rPr>
          <w:rFonts w:asciiTheme="majorHAnsi" w:hAnsiTheme="majorHAnsi" w:cstheme="majorHAnsi"/>
          <w:sz w:val="24"/>
          <w:szCs w:val="24"/>
        </w:rPr>
        <w:t>DOI:https</w:t>
      </w:r>
      <w:proofErr w:type="spellEnd"/>
      <w:r w:rsidRPr="00CB6628">
        <w:rPr>
          <w:rFonts w:asciiTheme="majorHAnsi" w:hAnsiTheme="majorHAnsi" w:cstheme="majorHAnsi"/>
          <w:sz w:val="24"/>
          <w:szCs w:val="24"/>
        </w:rPr>
        <w:t>://dx.doi.org/10.4135/9781849208789.n1</w:t>
      </w:r>
      <w:proofErr w:type="gramEnd"/>
    </w:p>
    <w:p w14:paraId="7DFC9EA6" w14:textId="5CA30704" w:rsidR="00E2403D" w:rsidRDefault="00975ED6" w:rsidP="00E2403D">
      <w:pPr>
        <w:pBdr>
          <w:bottom w:val="single" w:sz="6" w:space="7" w:color="DDDDDD"/>
        </w:pBdr>
        <w:shd w:val="clear" w:color="auto" w:fill="FFFFFF"/>
        <w:spacing w:after="150" w:line="240" w:lineRule="auto"/>
        <w:ind w:right="-360"/>
        <w:rPr>
          <w:rFonts w:ascii="Open Sans" w:hAnsi="Open Sans" w:cs="Open Sans"/>
          <w:color w:val="2E2E2E"/>
        </w:rPr>
      </w:pPr>
      <w:r w:rsidRPr="00D3581A">
        <w:rPr>
          <w:rFonts w:asciiTheme="majorHAnsi" w:hAnsiTheme="majorHAnsi" w:cstheme="majorHAnsi"/>
          <w:sz w:val="24"/>
          <w:szCs w:val="24"/>
        </w:rPr>
        <w:t>Noaks, L., &amp; Wincup, E. (2004</w:t>
      </w:r>
      <w:r w:rsidR="00CB6628">
        <w:rPr>
          <w:rFonts w:asciiTheme="majorHAnsi" w:hAnsiTheme="majorHAnsi" w:cstheme="majorHAnsi"/>
          <w:sz w:val="24"/>
          <w:szCs w:val="24"/>
        </w:rPr>
        <w:t>b</w:t>
      </w:r>
      <w:r w:rsidRPr="00D3581A">
        <w:rPr>
          <w:rFonts w:asciiTheme="majorHAnsi" w:hAnsiTheme="majorHAnsi" w:cstheme="majorHAnsi"/>
          <w:sz w:val="24"/>
          <w:szCs w:val="24"/>
        </w:rPr>
        <w:t xml:space="preserve">) </w:t>
      </w:r>
      <w:r w:rsidR="00CB6628">
        <w:rPr>
          <w:rFonts w:asciiTheme="majorHAnsi" w:hAnsiTheme="majorHAnsi" w:cstheme="majorHAnsi"/>
          <w:sz w:val="24"/>
          <w:szCs w:val="24"/>
        </w:rPr>
        <w:t>Interviews.</w:t>
      </w:r>
      <w:r w:rsidRPr="00D3581A">
        <w:rPr>
          <w:rFonts w:asciiTheme="majorHAnsi" w:hAnsiTheme="majorHAnsi" w:cstheme="majorHAnsi"/>
          <w:sz w:val="24"/>
          <w:szCs w:val="24"/>
        </w:rPr>
        <w:t xml:space="preserve"> IN Noaks, L. and Wincup, E. (eds) </w:t>
      </w:r>
      <w:r w:rsidRPr="0016604B">
        <w:rPr>
          <w:rFonts w:asciiTheme="majorHAnsi" w:hAnsiTheme="majorHAnsi" w:cstheme="majorHAnsi"/>
          <w:i/>
          <w:iCs/>
          <w:sz w:val="24"/>
          <w:szCs w:val="24"/>
        </w:rPr>
        <w:t>Criminological research understanding qualitative methods.</w:t>
      </w:r>
      <w:r w:rsidRPr="00D3581A">
        <w:rPr>
          <w:rFonts w:asciiTheme="majorHAnsi" w:hAnsiTheme="majorHAnsi" w:cstheme="majorHAnsi"/>
          <w:sz w:val="24"/>
          <w:szCs w:val="24"/>
        </w:rPr>
        <w:t xml:space="preserve"> SAGE</w:t>
      </w:r>
      <w:r w:rsidR="0016604B">
        <w:rPr>
          <w:rFonts w:asciiTheme="majorHAnsi" w:hAnsiTheme="majorHAnsi" w:cstheme="majorHAnsi"/>
          <w:sz w:val="24"/>
          <w:szCs w:val="24"/>
        </w:rPr>
        <w:t>, London</w:t>
      </w:r>
      <w:r w:rsidRPr="00E2403D">
        <w:rPr>
          <w:rFonts w:asciiTheme="majorHAnsi" w:hAnsiTheme="majorHAnsi" w:cstheme="majorHAnsi"/>
          <w:sz w:val="24"/>
          <w:szCs w:val="24"/>
        </w:rPr>
        <w:t>. P</w:t>
      </w:r>
      <w:r w:rsidR="00E2403D">
        <w:rPr>
          <w:rFonts w:asciiTheme="majorHAnsi" w:hAnsiTheme="majorHAnsi" w:cstheme="majorHAnsi"/>
          <w:sz w:val="24"/>
          <w:szCs w:val="24"/>
        </w:rPr>
        <w:t>P</w:t>
      </w:r>
      <w:r w:rsidRPr="00E2403D">
        <w:rPr>
          <w:rFonts w:asciiTheme="majorHAnsi" w:hAnsiTheme="majorHAnsi" w:cstheme="majorHAnsi"/>
          <w:sz w:val="24"/>
          <w:szCs w:val="24"/>
        </w:rPr>
        <w:t>.</w:t>
      </w:r>
      <w:r w:rsidR="00CB6628">
        <w:rPr>
          <w:rFonts w:asciiTheme="majorHAnsi" w:hAnsiTheme="majorHAnsi" w:cstheme="majorHAnsi"/>
          <w:sz w:val="24"/>
          <w:szCs w:val="24"/>
        </w:rPr>
        <w:t>74-</w:t>
      </w:r>
      <w:r w:rsidRPr="00D3581A">
        <w:rPr>
          <w:rFonts w:asciiTheme="majorHAnsi" w:hAnsiTheme="majorHAnsi" w:cstheme="majorHAnsi"/>
          <w:sz w:val="24"/>
          <w:szCs w:val="24"/>
        </w:rPr>
        <w:t xml:space="preserve"> </w:t>
      </w:r>
      <w:proofErr w:type="spellStart"/>
      <w:r w:rsidR="00E2403D" w:rsidRPr="00040498">
        <w:rPr>
          <w:rStyle w:val="Strong"/>
          <w:rFonts w:ascii="Open Sans" w:hAnsi="Open Sans" w:cs="Open Sans"/>
          <w:b w:val="0"/>
          <w:bCs w:val="0"/>
          <w:color w:val="2E2E2E"/>
        </w:rPr>
        <w:t>DOI:</w:t>
      </w:r>
      <w:hyperlink w:history="1">
        <w:r w:rsidR="00E2403D">
          <w:rPr>
            <w:rStyle w:val="Hyperlink"/>
            <w:rFonts w:ascii="Open Sans" w:hAnsi="Open Sans" w:cs="Open Sans"/>
            <w:color w:val="008563"/>
          </w:rPr>
          <w:t>https</w:t>
        </w:r>
        <w:proofErr w:type="spellEnd"/>
        <w:r w:rsidR="00E2403D">
          <w:rPr>
            <w:rStyle w:val="Hyperlink"/>
            <w:rFonts w:ascii="Open Sans" w:hAnsi="Open Sans" w:cs="Open Sans"/>
            <w:color w:val="008563"/>
          </w:rPr>
          <w:t>://dx.doi.org/10.4135/9781849208789.n1</w:t>
        </w:r>
      </w:hyperlink>
    </w:p>
    <w:p w14:paraId="7DEB3031" w14:textId="3A70370C" w:rsidR="00E77DF7" w:rsidRPr="00D3581A" w:rsidRDefault="00BD4055" w:rsidP="00E2403D">
      <w:pPr>
        <w:pBdr>
          <w:bottom w:val="single" w:sz="6" w:space="7" w:color="DDDDDD"/>
        </w:pBdr>
        <w:shd w:val="clear" w:color="auto" w:fill="FFFFFF"/>
        <w:spacing w:after="150" w:line="240" w:lineRule="auto"/>
        <w:ind w:right="-360"/>
        <w:rPr>
          <w:rFonts w:asciiTheme="majorHAnsi" w:hAnsiTheme="majorHAnsi" w:cstheme="majorHAnsi"/>
          <w:color w:val="0563C1" w:themeColor="hyperlink"/>
          <w:sz w:val="24"/>
          <w:szCs w:val="24"/>
          <w:u w:val="single"/>
        </w:rPr>
      </w:pPr>
      <w:r w:rsidRPr="00D3581A">
        <w:rPr>
          <w:rFonts w:asciiTheme="majorHAnsi" w:hAnsiTheme="majorHAnsi" w:cstheme="majorHAnsi"/>
          <w:sz w:val="24"/>
          <w:szCs w:val="24"/>
        </w:rPr>
        <w:t>Page, S. (2020 July) The racism faced by teenagers in the UK: new research. The Conversation.</w:t>
      </w:r>
      <w:r w:rsidR="00E77DF7" w:rsidRPr="00D3581A">
        <w:rPr>
          <w:rFonts w:asciiTheme="majorHAnsi" w:hAnsiTheme="majorHAnsi" w:cstheme="majorHAnsi"/>
          <w:sz w:val="24"/>
          <w:szCs w:val="24"/>
        </w:rPr>
        <w:t xml:space="preserve"> Accessed online 23/07/2020 via</w:t>
      </w:r>
      <w:r w:rsidRPr="00D3581A">
        <w:rPr>
          <w:rFonts w:asciiTheme="majorHAnsi" w:hAnsiTheme="majorHAnsi" w:cstheme="majorHAnsi"/>
          <w:sz w:val="24"/>
          <w:szCs w:val="24"/>
        </w:rPr>
        <w:t xml:space="preserve"> </w:t>
      </w:r>
      <w:hyperlink r:id="rId9" w:history="1">
        <w:r w:rsidRPr="00D3581A">
          <w:rPr>
            <w:rStyle w:val="Hyperlink"/>
            <w:rFonts w:asciiTheme="majorHAnsi" w:hAnsiTheme="majorHAnsi" w:cstheme="majorHAnsi"/>
            <w:sz w:val="24"/>
            <w:szCs w:val="24"/>
          </w:rPr>
          <w:t>https://theconversation.com/the-racism-faced-by-teenagers-in-the-uk-new-research-142596</w:t>
        </w:r>
      </w:hyperlink>
    </w:p>
    <w:p w14:paraId="408C9D84" w14:textId="56719654" w:rsidR="006D1D47" w:rsidRPr="00D3581A" w:rsidRDefault="006D1D47" w:rsidP="006D1D47">
      <w:pPr>
        <w:rPr>
          <w:rFonts w:asciiTheme="majorHAnsi" w:hAnsiTheme="majorHAnsi" w:cstheme="majorHAnsi"/>
          <w:sz w:val="24"/>
          <w:szCs w:val="24"/>
        </w:rPr>
      </w:pPr>
      <w:r w:rsidRPr="00D3581A">
        <w:rPr>
          <w:rFonts w:asciiTheme="majorHAnsi" w:hAnsiTheme="majorHAnsi" w:cstheme="majorHAnsi"/>
          <w:sz w:val="24"/>
          <w:szCs w:val="24"/>
        </w:rPr>
        <w:t>Page, S. (2020). ‘PEOPLE GET KILLED CAUSE OF THERE [THEIR] SKIN. IT CANNOT BE STOPPED’: A MIDLANDS CASE STUDY CONSIDERING EXPERIENCES OF RACISM AMONGST PUPILS IN UK SECONDARY SCHOOLS AND THE COMMUNITY. British Journal of Community Justice. Vol 15(3)</w:t>
      </w:r>
      <w:r w:rsidR="0016604B">
        <w:rPr>
          <w:rFonts w:asciiTheme="majorHAnsi" w:hAnsiTheme="majorHAnsi" w:cstheme="majorHAnsi"/>
          <w:sz w:val="24"/>
          <w:szCs w:val="24"/>
        </w:rPr>
        <w:t xml:space="preserve">, </w:t>
      </w:r>
      <w:r w:rsidRPr="00D3581A">
        <w:rPr>
          <w:rFonts w:asciiTheme="majorHAnsi" w:hAnsiTheme="majorHAnsi" w:cstheme="majorHAnsi"/>
          <w:sz w:val="24"/>
          <w:szCs w:val="24"/>
        </w:rPr>
        <w:t>1-18</w:t>
      </w:r>
    </w:p>
    <w:p w14:paraId="5FD2AD22" w14:textId="77777777" w:rsidR="000741BC" w:rsidRDefault="006D1D47" w:rsidP="006D1D47">
      <w:pPr>
        <w:rPr>
          <w:rFonts w:asciiTheme="majorHAnsi" w:hAnsiTheme="majorHAnsi" w:cstheme="majorHAnsi"/>
          <w:sz w:val="24"/>
          <w:szCs w:val="24"/>
        </w:rPr>
      </w:pPr>
      <w:r w:rsidRPr="00D3581A">
        <w:rPr>
          <w:rFonts w:asciiTheme="majorHAnsi" w:hAnsiTheme="majorHAnsi" w:cstheme="majorHAnsi"/>
          <w:sz w:val="24"/>
          <w:szCs w:val="24"/>
        </w:rPr>
        <w:t>Page, S. (2021) Sentencers’ understanding and treatment of problem gamblers: The report of the Commission on Crime and Problem Gambling. Howard League for Penal Reform, London ISBN 978-1-911114-59-8. </w:t>
      </w:r>
    </w:p>
    <w:p w14:paraId="6D83B6B4" w14:textId="7551075B" w:rsidR="006D1D47" w:rsidRPr="00D3581A" w:rsidRDefault="00B116E7" w:rsidP="006D1D47">
      <w:pPr>
        <w:rPr>
          <w:rFonts w:asciiTheme="majorHAnsi" w:hAnsiTheme="majorHAnsi" w:cstheme="majorHAnsi"/>
          <w:sz w:val="24"/>
          <w:szCs w:val="24"/>
        </w:rPr>
      </w:pPr>
      <w:r w:rsidRPr="00B116E7">
        <w:rPr>
          <w:rFonts w:asciiTheme="majorHAnsi" w:hAnsiTheme="majorHAnsi" w:cstheme="majorHAnsi"/>
          <w:sz w:val="24"/>
          <w:szCs w:val="24"/>
        </w:rPr>
        <w:t>Page, S. (2023), "Reflective participatory crime prevention education and solution finding through World Café and Forum Theatre with young people and young adults", Safer Communities, Vol</w:t>
      </w:r>
      <w:r>
        <w:rPr>
          <w:rFonts w:asciiTheme="majorHAnsi" w:hAnsiTheme="majorHAnsi" w:cstheme="majorHAnsi"/>
          <w:sz w:val="24"/>
          <w:szCs w:val="24"/>
        </w:rPr>
        <w:t xml:space="preserve"> </w:t>
      </w:r>
      <w:r w:rsidRPr="00B116E7">
        <w:rPr>
          <w:rFonts w:asciiTheme="majorHAnsi" w:hAnsiTheme="majorHAnsi" w:cstheme="majorHAnsi"/>
          <w:sz w:val="24"/>
          <w:szCs w:val="24"/>
        </w:rPr>
        <w:t>22</w:t>
      </w:r>
      <w:r>
        <w:rPr>
          <w:rFonts w:asciiTheme="majorHAnsi" w:hAnsiTheme="majorHAnsi" w:cstheme="majorHAnsi"/>
          <w:sz w:val="24"/>
          <w:szCs w:val="24"/>
        </w:rPr>
        <w:t>(3)</w:t>
      </w:r>
      <w:r w:rsidRPr="00B116E7">
        <w:rPr>
          <w:rFonts w:asciiTheme="majorHAnsi" w:hAnsiTheme="majorHAnsi" w:cstheme="majorHAnsi"/>
          <w:sz w:val="24"/>
          <w:szCs w:val="24"/>
        </w:rPr>
        <w:t>, pp. 156-171. https://doi.org/10.1108/SC-08-2022-0034</w:t>
      </w:r>
    </w:p>
    <w:p w14:paraId="71662410" w14:textId="76826076" w:rsidR="00B66571" w:rsidRPr="00D3581A" w:rsidRDefault="005E7371" w:rsidP="006D1D47">
      <w:pPr>
        <w:rPr>
          <w:rFonts w:asciiTheme="majorHAnsi" w:hAnsiTheme="majorHAnsi" w:cstheme="majorHAnsi"/>
          <w:sz w:val="24"/>
          <w:szCs w:val="24"/>
        </w:rPr>
      </w:pPr>
      <w:r w:rsidRPr="00D3581A">
        <w:rPr>
          <w:rFonts w:asciiTheme="majorHAnsi" w:hAnsiTheme="majorHAnsi" w:cstheme="majorHAnsi"/>
          <w:sz w:val="24"/>
          <w:szCs w:val="24"/>
        </w:rPr>
        <w:t xml:space="preserve">Page, S., Chamberlain, V. </w:t>
      </w:r>
      <w:r w:rsidR="0016604B">
        <w:rPr>
          <w:rFonts w:asciiTheme="majorHAnsi" w:hAnsiTheme="majorHAnsi" w:cstheme="majorHAnsi"/>
          <w:sz w:val="24"/>
          <w:szCs w:val="24"/>
        </w:rPr>
        <w:t>&amp;</w:t>
      </w:r>
      <w:r w:rsidRPr="00D3581A">
        <w:rPr>
          <w:rFonts w:asciiTheme="majorHAnsi" w:hAnsiTheme="majorHAnsi" w:cstheme="majorHAnsi"/>
          <w:sz w:val="24"/>
          <w:szCs w:val="24"/>
        </w:rPr>
        <w:t xml:space="preserve"> Gratton, N. (2022) ‘Performing well: Male prisoner experiences of drama, dance, singing and puppetry in England’, Journal of Incarceration. Vol3(2), 1-21 </w:t>
      </w:r>
      <w:proofErr w:type="spellStart"/>
      <w:r w:rsidRPr="00D3581A">
        <w:rPr>
          <w:rFonts w:asciiTheme="majorHAnsi" w:hAnsiTheme="majorHAnsi" w:cstheme="majorHAnsi"/>
          <w:sz w:val="24"/>
          <w:szCs w:val="24"/>
        </w:rPr>
        <w:t>doi</w:t>
      </w:r>
      <w:proofErr w:type="spellEnd"/>
      <w:r w:rsidRPr="00D3581A">
        <w:rPr>
          <w:rFonts w:asciiTheme="majorHAnsi" w:hAnsiTheme="majorHAnsi" w:cstheme="majorHAnsi"/>
          <w:sz w:val="24"/>
          <w:szCs w:val="24"/>
        </w:rPr>
        <w:t>: 10.1177/26326663221106162.</w:t>
      </w:r>
    </w:p>
    <w:p w14:paraId="697E49F3" w14:textId="24D1C3FF" w:rsidR="006D1D47" w:rsidRDefault="006D1D47" w:rsidP="00EF24F7">
      <w:pPr>
        <w:rPr>
          <w:rFonts w:asciiTheme="majorHAnsi" w:hAnsiTheme="majorHAnsi" w:cstheme="majorHAnsi"/>
          <w:sz w:val="24"/>
          <w:szCs w:val="24"/>
        </w:rPr>
      </w:pPr>
      <w:r w:rsidRPr="00D3581A">
        <w:rPr>
          <w:rFonts w:asciiTheme="majorHAnsi" w:hAnsiTheme="majorHAnsi" w:cstheme="majorHAnsi"/>
          <w:sz w:val="24"/>
          <w:szCs w:val="24"/>
        </w:rPr>
        <w:lastRenderedPageBreak/>
        <w:t>Page, S, Gratton, N, Brindle-</w:t>
      </w:r>
      <w:proofErr w:type="spellStart"/>
      <w:r w:rsidRPr="00D3581A">
        <w:rPr>
          <w:rFonts w:asciiTheme="majorHAnsi" w:hAnsiTheme="majorHAnsi" w:cstheme="majorHAnsi"/>
          <w:sz w:val="24"/>
          <w:szCs w:val="24"/>
        </w:rPr>
        <w:t>Wilkingson</w:t>
      </w:r>
      <w:proofErr w:type="spellEnd"/>
      <w:r w:rsidRPr="00D3581A">
        <w:rPr>
          <w:rFonts w:asciiTheme="majorHAnsi" w:hAnsiTheme="majorHAnsi" w:cstheme="majorHAnsi"/>
          <w:sz w:val="24"/>
          <w:szCs w:val="24"/>
        </w:rPr>
        <w:t xml:space="preserve">, R. Chamberlain, V. </w:t>
      </w:r>
      <w:r w:rsidR="0016604B">
        <w:rPr>
          <w:rFonts w:asciiTheme="majorHAnsi" w:hAnsiTheme="majorHAnsi" w:cstheme="majorHAnsi"/>
          <w:sz w:val="24"/>
          <w:szCs w:val="24"/>
        </w:rPr>
        <w:t>&amp;</w:t>
      </w:r>
      <w:r w:rsidRPr="00D3581A">
        <w:rPr>
          <w:rFonts w:asciiTheme="majorHAnsi" w:hAnsiTheme="majorHAnsi" w:cstheme="majorHAnsi"/>
          <w:sz w:val="24"/>
          <w:szCs w:val="24"/>
        </w:rPr>
        <w:t xml:space="preserve"> Campbell, N. (2020) Informing Prison Theatre Improvement through World Café Conversations with Prisoners. Prison Service Journal. </w:t>
      </w:r>
      <w:r w:rsidR="0016604B">
        <w:rPr>
          <w:rFonts w:asciiTheme="majorHAnsi" w:hAnsiTheme="majorHAnsi" w:cstheme="majorHAnsi"/>
          <w:sz w:val="24"/>
          <w:szCs w:val="24"/>
        </w:rPr>
        <w:t xml:space="preserve">Vol </w:t>
      </w:r>
      <w:r w:rsidRPr="00D3581A">
        <w:rPr>
          <w:rFonts w:asciiTheme="majorHAnsi" w:hAnsiTheme="majorHAnsi" w:cstheme="majorHAnsi"/>
          <w:sz w:val="24"/>
          <w:szCs w:val="24"/>
        </w:rPr>
        <w:t>248</w:t>
      </w:r>
      <w:r w:rsidR="00EF24F7" w:rsidRPr="00EF24F7">
        <w:rPr>
          <w:rFonts w:asciiTheme="majorHAnsi" w:hAnsiTheme="majorHAnsi" w:cstheme="majorHAnsi"/>
          <w:sz w:val="24"/>
          <w:szCs w:val="24"/>
        </w:rPr>
        <w:t xml:space="preserve">(24): 45–55. </w:t>
      </w:r>
      <w:hyperlink r:id="rId10" w:history="1">
        <w:r w:rsidR="00EF24F7" w:rsidRPr="004D428B">
          <w:rPr>
            <w:rStyle w:val="Hyperlink"/>
            <w:rFonts w:asciiTheme="majorHAnsi" w:hAnsiTheme="majorHAnsi" w:cstheme="majorHAnsi"/>
            <w:sz w:val="24"/>
            <w:szCs w:val="24"/>
          </w:rPr>
          <w:t>https://www.crimeandjustice.org.uk/publications/psj/prison-service-journal-248</w:t>
        </w:r>
      </w:hyperlink>
    </w:p>
    <w:p w14:paraId="6F92011D" w14:textId="2B2952EA" w:rsidR="00B66571" w:rsidRDefault="00B66571" w:rsidP="006D1D47">
      <w:pPr>
        <w:rPr>
          <w:rFonts w:asciiTheme="majorHAnsi" w:hAnsiTheme="majorHAnsi" w:cstheme="majorHAnsi"/>
          <w:sz w:val="24"/>
          <w:szCs w:val="24"/>
        </w:rPr>
      </w:pPr>
      <w:r w:rsidRPr="00B66571">
        <w:rPr>
          <w:rFonts w:asciiTheme="majorHAnsi" w:hAnsiTheme="majorHAnsi" w:cstheme="majorHAnsi"/>
          <w:sz w:val="24"/>
          <w:szCs w:val="24"/>
        </w:rPr>
        <w:t>Page, S. &amp; Griffin, S. (2023) The informal tripart relationship between the state, neighbourhood police and community groups: community safety perceptions and practices in a Midlands neighbourhood in the UK, Safer Communities, Vol. ahead-of-print No. ahead-of-print. https://doi.org/10.1108/SC-03-2023-0009</w:t>
      </w:r>
    </w:p>
    <w:p w14:paraId="2CE7D9C0" w14:textId="02BB8961" w:rsidR="006D1D47" w:rsidRPr="00D3581A" w:rsidRDefault="006D1D47" w:rsidP="006D1D47">
      <w:pPr>
        <w:rPr>
          <w:rFonts w:asciiTheme="majorHAnsi" w:hAnsiTheme="majorHAnsi" w:cstheme="majorHAnsi"/>
          <w:sz w:val="24"/>
          <w:szCs w:val="24"/>
        </w:rPr>
      </w:pPr>
      <w:r w:rsidRPr="00D3581A">
        <w:rPr>
          <w:rFonts w:asciiTheme="majorHAnsi" w:hAnsiTheme="majorHAnsi" w:cstheme="majorHAnsi"/>
          <w:sz w:val="24"/>
          <w:szCs w:val="24"/>
        </w:rPr>
        <w:t>Page, S. &amp; Temple-Malt, E (2018) World Café: a participatory research tool for the criminologist engaged in seeking world views for transformation. In the British Society of Criminology Conference Papers Vol18</w:t>
      </w:r>
      <w:r w:rsidR="0016604B">
        <w:rPr>
          <w:rFonts w:asciiTheme="majorHAnsi" w:hAnsiTheme="majorHAnsi" w:cstheme="majorHAnsi"/>
          <w:sz w:val="24"/>
          <w:szCs w:val="24"/>
        </w:rPr>
        <w:t xml:space="preserve">, </w:t>
      </w:r>
      <w:r w:rsidRPr="00D3581A">
        <w:rPr>
          <w:rFonts w:asciiTheme="majorHAnsi" w:hAnsiTheme="majorHAnsi" w:cstheme="majorHAnsi"/>
          <w:sz w:val="24"/>
          <w:szCs w:val="24"/>
        </w:rPr>
        <w:t>5-19.</w:t>
      </w:r>
    </w:p>
    <w:p w14:paraId="559978DC" w14:textId="77777777" w:rsidR="006D1D47" w:rsidRDefault="006D1D47" w:rsidP="006D1D47">
      <w:pPr>
        <w:rPr>
          <w:rFonts w:asciiTheme="majorHAnsi" w:hAnsiTheme="majorHAnsi" w:cstheme="majorHAnsi"/>
          <w:sz w:val="24"/>
          <w:szCs w:val="24"/>
        </w:rPr>
      </w:pPr>
      <w:r w:rsidRPr="00D3581A">
        <w:rPr>
          <w:rFonts w:asciiTheme="majorHAnsi" w:hAnsiTheme="majorHAnsi" w:cstheme="majorHAnsi"/>
          <w:sz w:val="24"/>
          <w:szCs w:val="24"/>
        </w:rPr>
        <w:t xml:space="preserve">Page, S., Turner, J., Bailey, L., Plimley, S., Churcher, H., Dockley, A., Easton, J., Collins, J., Bratt, S. &amp; McFarlane, K. (2021) Collaboration in conducting research: reflections on a mixed methods online data collection study with sentencers pertaining to their knowledge and experiences of sentencing those with gambling problems committed crimes. ECAN Bulletin, Howard League for Penal Reform. </w:t>
      </w:r>
    </w:p>
    <w:p w14:paraId="06529A51" w14:textId="70A72F26" w:rsidR="003F7264" w:rsidRPr="00D3581A" w:rsidRDefault="003F7264" w:rsidP="006D1D47">
      <w:pPr>
        <w:rPr>
          <w:rFonts w:asciiTheme="majorHAnsi" w:hAnsiTheme="majorHAnsi" w:cstheme="majorHAnsi"/>
          <w:sz w:val="24"/>
          <w:szCs w:val="24"/>
        </w:rPr>
      </w:pPr>
      <w:r w:rsidRPr="003F7264">
        <w:rPr>
          <w:rFonts w:asciiTheme="majorHAnsi" w:hAnsiTheme="majorHAnsi" w:cstheme="majorHAnsi"/>
          <w:sz w:val="24"/>
          <w:szCs w:val="24"/>
        </w:rPr>
        <w:t xml:space="preserve">Porteous, D. </w:t>
      </w:r>
      <w:r>
        <w:rPr>
          <w:rFonts w:asciiTheme="majorHAnsi" w:hAnsiTheme="majorHAnsi" w:cstheme="majorHAnsi"/>
          <w:sz w:val="24"/>
          <w:szCs w:val="24"/>
        </w:rPr>
        <w:t>&amp;</w:t>
      </w:r>
      <w:r w:rsidRPr="003F7264">
        <w:rPr>
          <w:rFonts w:asciiTheme="majorHAnsi" w:hAnsiTheme="majorHAnsi" w:cstheme="majorHAnsi"/>
          <w:sz w:val="24"/>
          <w:szCs w:val="24"/>
        </w:rPr>
        <w:t xml:space="preserve"> Goodman, A. (2023), "“If I had had a me”: the benefits and challenges of involving children with lived experience in youth justice services", Safer Communities, Vol. 22 No. 3, pp. 172-185. https://doi.org/10.1108/SC-10-2022-0043</w:t>
      </w:r>
    </w:p>
    <w:p w14:paraId="6F381166" w14:textId="24612B75" w:rsidR="006C1891" w:rsidRDefault="006C1891" w:rsidP="006D1D47">
      <w:pPr>
        <w:rPr>
          <w:rFonts w:asciiTheme="majorHAnsi" w:hAnsiTheme="majorHAnsi" w:cstheme="majorHAnsi"/>
          <w:sz w:val="24"/>
          <w:szCs w:val="24"/>
        </w:rPr>
      </w:pPr>
      <w:r>
        <w:rPr>
          <w:rFonts w:asciiTheme="majorHAnsi" w:hAnsiTheme="majorHAnsi" w:cstheme="majorHAnsi"/>
          <w:sz w:val="24"/>
          <w:szCs w:val="24"/>
        </w:rPr>
        <w:t xml:space="preserve">Reay, D. (2017) Miseducation: Inequality, </w:t>
      </w:r>
      <w:proofErr w:type="gramStart"/>
      <w:r>
        <w:rPr>
          <w:rFonts w:asciiTheme="majorHAnsi" w:hAnsiTheme="majorHAnsi" w:cstheme="majorHAnsi"/>
          <w:sz w:val="24"/>
          <w:szCs w:val="24"/>
        </w:rPr>
        <w:t>Education</w:t>
      </w:r>
      <w:proofErr w:type="gramEnd"/>
      <w:r>
        <w:rPr>
          <w:rFonts w:asciiTheme="majorHAnsi" w:hAnsiTheme="majorHAnsi" w:cstheme="majorHAnsi"/>
          <w:sz w:val="24"/>
          <w:szCs w:val="24"/>
        </w:rPr>
        <w:t xml:space="preserve"> and the Working Classes. Policy Press, Bristol. </w:t>
      </w:r>
    </w:p>
    <w:p w14:paraId="000303C7" w14:textId="13103118" w:rsidR="0007675E" w:rsidRPr="00D3581A" w:rsidRDefault="0007675E" w:rsidP="006D1D47">
      <w:pPr>
        <w:rPr>
          <w:rFonts w:asciiTheme="majorHAnsi" w:hAnsiTheme="majorHAnsi" w:cstheme="majorHAnsi"/>
          <w:sz w:val="24"/>
          <w:szCs w:val="24"/>
        </w:rPr>
      </w:pPr>
      <w:r w:rsidRPr="00D3581A">
        <w:rPr>
          <w:rFonts w:asciiTheme="majorHAnsi" w:hAnsiTheme="majorHAnsi" w:cstheme="majorHAnsi"/>
          <w:sz w:val="24"/>
          <w:szCs w:val="24"/>
        </w:rPr>
        <w:t xml:space="preserve">Selwyn, N. </w:t>
      </w:r>
      <w:r w:rsidR="00EB5FC3" w:rsidRPr="00D3581A">
        <w:rPr>
          <w:rFonts w:asciiTheme="majorHAnsi" w:hAnsiTheme="majorHAnsi" w:cstheme="majorHAnsi"/>
          <w:sz w:val="24"/>
          <w:szCs w:val="24"/>
        </w:rPr>
        <w:t>&amp;</w:t>
      </w:r>
      <w:r w:rsidRPr="00D3581A">
        <w:rPr>
          <w:rFonts w:asciiTheme="majorHAnsi" w:hAnsiTheme="majorHAnsi" w:cstheme="majorHAnsi"/>
          <w:sz w:val="24"/>
          <w:szCs w:val="24"/>
        </w:rPr>
        <w:t xml:space="preserve"> Facer, K. (2014) ‘The sociology of education and digital technology: past, present and future’, Oxford </w:t>
      </w:r>
      <w:r w:rsidR="0016604B">
        <w:rPr>
          <w:rFonts w:asciiTheme="majorHAnsi" w:hAnsiTheme="majorHAnsi" w:cstheme="majorHAnsi"/>
          <w:sz w:val="24"/>
          <w:szCs w:val="24"/>
        </w:rPr>
        <w:t>R</w:t>
      </w:r>
      <w:r w:rsidRPr="00D3581A">
        <w:rPr>
          <w:rFonts w:asciiTheme="majorHAnsi" w:hAnsiTheme="majorHAnsi" w:cstheme="majorHAnsi"/>
          <w:sz w:val="24"/>
          <w:szCs w:val="24"/>
        </w:rPr>
        <w:t xml:space="preserve">eview of </w:t>
      </w:r>
      <w:r w:rsidR="0016604B">
        <w:rPr>
          <w:rFonts w:asciiTheme="majorHAnsi" w:hAnsiTheme="majorHAnsi" w:cstheme="majorHAnsi"/>
          <w:sz w:val="24"/>
          <w:szCs w:val="24"/>
        </w:rPr>
        <w:t>E</w:t>
      </w:r>
      <w:r w:rsidRPr="00D3581A">
        <w:rPr>
          <w:rFonts w:asciiTheme="majorHAnsi" w:hAnsiTheme="majorHAnsi" w:cstheme="majorHAnsi"/>
          <w:sz w:val="24"/>
          <w:szCs w:val="24"/>
        </w:rPr>
        <w:t xml:space="preserve">ducation, </w:t>
      </w:r>
      <w:r w:rsidR="0016604B">
        <w:rPr>
          <w:rFonts w:asciiTheme="majorHAnsi" w:hAnsiTheme="majorHAnsi" w:cstheme="majorHAnsi"/>
          <w:sz w:val="24"/>
          <w:szCs w:val="24"/>
        </w:rPr>
        <w:t xml:space="preserve">Vol </w:t>
      </w:r>
      <w:r w:rsidRPr="00D3581A">
        <w:rPr>
          <w:rFonts w:asciiTheme="majorHAnsi" w:hAnsiTheme="majorHAnsi" w:cstheme="majorHAnsi"/>
          <w:sz w:val="24"/>
          <w:szCs w:val="24"/>
        </w:rPr>
        <w:t>40(4), 482–496. doi:10.1080/03054985.2014.933005.</w:t>
      </w:r>
    </w:p>
    <w:p w14:paraId="53BB2633" w14:textId="77777777" w:rsidR="006D1D47" w:rsidRPr="00D3581A" w:rsidRDefault="006D1D47" w:rsidP="006D1D47">
      <w:pPr>
        <w:rPr>
          <w:rFonts w:asciiTheme="majorHAnsi" w:hAnsiTheme="majorHAnsi" w:cstheme="majorHAnsi"/>
          <w:sz w:val="24"/>
          <w:szCs w:val="24"/>
        </w:rPr>
      </w:pPr>
      <w:r w:rsidRPr="00D3581A">
        <w:rPr>
          <w:rFonts w:asciiTheme="majorHAnsi" w:hAnsiTheme="majorHAnsi" w:cstheme="majorHAnsi"/>
          <w:sz w:val="24"/>
          <w:szCs w:val="24"/>
        </w:rPr>
        <w:t xml:space="preserve">Smith, L.T., (1999) </w:t>
      </w:r>
      <w:r w:rsidRPr="0016604B">
        <w:rPr>
          <w:rFonts w:asciiTheme="majorHAnsi" w:hAnsiTheme="majorHAnsi" w:cstheme="majorHAnsi"/>
          <w:i/>
          <w:iCs/>
          <w:sz w:val="24"/>
          <w:szCs w:val="24"/>
        </w:rPr>
        <w:t>Decolonising methodologies: Researching and indigenous peoples</w:t>
      </w:r>
      <w:r w:rsidRPr="00D3581A">
        <w:rPr>
          <w:rFonts w:asciiTheme="majorHAnsi" w:hAnsiTheme="majorHAnsi" w:cstheme="majorHAnsi"/>
          <w:sz w:val="24"/>
          <w:szCs w:val="24"/>
        </w:rPr>
        <w:t>. Zine Press, Australia</w:t>
      </w:r>
    </w:p>
    <w:p w14:paraId="4DB55642" w14:textId="3B7D82C2" w:rsidR="006D1D47" w:rsidRPr="00D3581A" w:rsidRDefault="006D1D47" w:rsidP="006D1D47">
      <w:pPr>
        <w:rPr>
          <w:rFonts w:asciiTheme="majorHAnsi" w:hAnsiTheme="majorHAnsi" w:cstheme="majorHAnsi"/>
          <w:sz w:val="24"/>
          <w:szCs w:val="24"/>
        </w:rPr>
      </w:pPr>
      <w:r w:rsidRPr="00D3581A">
        <w:rPr>
          <w:rFonts w:asciiTheme="majorHAnsi" w:hAnsiTheme="majorHAnsi" w:cstheme="majorHAnsi"/>
          <w:sz w:val="24"/>
          <w:szCs w:val="24"/>
        </w:rPr>
        <w:t>Stalker, K. C., Brown, M.E., Evans, C.B.R, Hibdon, J.</w:t>
      </w:r>
      <w:r w:rsidR="0016604B">
        <w:rPr>
          <w:rFonts w:asciiTheme="majorHAnsi" w:hAnsiTheme="majorHAnsi" w:cstheme="majorHAnsi"/>
          <w:sz w:val="24"/>
          <w:szCs w:val="24"/>
        </w:rPr>
        <w:t xml:space="preserve"> &amp;</w:t>
      </w:r>
      <w:r w:rsidRPr="00D3581A">
        <w:rPr>
          <w:rFonts w:asciiTheme="majorHAnsi" w:hAnsiTheme="majorHAnsi" w:cstheme="majorHAnsi"/>
          <w:sz w:val="24"/>
          <w:szCs w:val="24"/>
        </w:rPr>
        <w:t xml:space="preserve"> Telep, C. (2020) ‘Addressing Crime, Violence, and Other Determinants of Health through Community‐Based Participatory Research and Implementation Science’, American </w:t>
      </w:r>
      <w:r w:rsidR="0016604B">
        <w:rPr>
          <w:rFonts w:asciiTheme="majorHAnsi" w:hAnsiTheme="majorHAnsi" w:cstheme="majorHAnsi"/>
          <w:sz w:val="24"/>
          <w:szCs w:val="24"/>
        </w:rPr>
        <w:t>J</w:t>
      </w:r>
      <w:r w:rsidRPr="00D3581A">
        <w:rPr>
          <w:rFonts w:asciiTheme="majorHAnsi" w:hAnsiTheme="majorHAnsi" w:cstheme="majorHAnsi"/>
          <w:sz w:val="24"/>
          <w:szCs w:val="24"/>
        </w:rPr>
        <w:t xml:space="preserve">ournal of </w:t>
      </w:r>
      <w:r w:rsidR="0016604B">
        <w:rPr>
          <w:rFonts w:asciiTheme="majorHAnsi" w:hAnsiTheme="majorHAnsi" w:cstheme="majorHAnsi"/>
          <w:sz w:val="24"/>
          <w:szCs w:val="24"/>
        </w:rPr>
        <w:t>C</w:t>
      </w:r>
      <w:r w:rsidRPr="00D3581A">
        <w:rPr>
          <w:rFonts w:asciiTheme="majorHAnsi" w:hAnsiTheme="majorHAnsi" w:cstheme="majorHAnsi"/>
          <w:sz w:val="24"/>
          <w:szCs w:val="24"/>
        </w:rPr>
        <w:t xml:space="preserve">ommunity </w:t>
      </w:r>
      <w:r w:rsidR="0016604B">
        <w:rPr>
          <w:rFonts w:asciiTheme="majorHAnsi" w:hAnsiTheme="majorHAnsi" w:cstheme="majorHAnsi"/>
          <w:sz w:val="24"/>
          <w:szCs w:val="24"/>
        </w:rPr>
        <w:t>P</w:t>
      </w:r>
      <w:r w:rsidRPr="00D3581A">
        <w:rPr>
          <w:rFonts w:asciiTheme="majorHAnsi" w:hAnsiTheme="majorHAnsi" w:cstheme="majorHAnsi"/>
          <w:sz w:val="24"/>
          <w:szCs w:val="24"/>
        </w:rPr>
        <w:t xml:space="preserve">sychology, </w:t>
      </w:r>
      <w:r w:rsidR="0016604B">
        <w:rPr>
          <w:rFonts w:asciiTheme="majorHAnsi" w:hAnsiTheme="majorHAnsi" w:cstheme="majorHAnsi"/>
          <w:sz w:val="24"/>
          <w:szCs w:val="24"/>
        </w:rPr>
        <w:t>Vol</w:t>
      </w:r>
      <w:r w:rsidRPr="00D3581A">
        <w:rPr>
          <w:rFonts w:asciiTheme="majorHAnsi" w:hAnsiTheme="majorHAnsi" w:cstheme="majorHAnsi"/>
          <w:sz w:val="24"/>
          <w:szCs w:val="24"/>
        </w:rPr>
        <w:t xml:space="preserve">66(3-4), 392–403. </w:t>
      </w:r>
      <w:r w:rsidR="00040498">
        <w:rPr>
          <w:rFonts w:asciiTheme="majorHAnsi" w:hAnsiTheme="majorHAnsi" w:cstheme="majorHAnsi"/>
          <w:sz w:val="24"/>
          <w:szCs w:val="24"/>
        </w:rPr>
        <w:t>DOI</w:t>
      </w:r>
      <w:r w:rsidRPr="00D3581A">
        <w:rPr>
          <w:rFonts w:asciiTheme="majorHAnsi" w:hAnsiTheme="majorHAnsi" w:cstheme="majorHAnsi"/>
          <w:sz w:val="24"/>
          <w:szCs w:val="24"/>
        </w:rPr>
        <w:t>: 10.1002/ajcp.12438.</w:t>
      </w:r>
    </w:p>
    <w:p w14:paraId="2CD2200B" w14:textId="2DC07340" w:rsidR="009360BD" w:rsidRPr="00D3581A" w:rsidRDefault="009360BD" w:rsidP="006D1D47">
      <w:pPr>
        <w:rPr>
          <w:rFonts w:asciiTheme="majorHAnsi" w:hAnsiTheme="majorHAnsi" w:cstheme="majorHAnsi"/>
          <w:sz w:val="24"/>
          <w:szCs w:val="24"/>
        </w:rPr>
      </w:pPr>
      <w:r w:rsidRPr="00D3581A">
        <w:rPr>
          <w:rFonts w:asciiTheme="majorHAnsi" w:hAnsiTheme="majorHAnsi" w:cstheme="majorHAnsi"/>
          <w:sz w:val="24"/>
          <w:szCs w:val="24"/>
        </w:rPr>
        <w:t xml:space="preserve">Warwick-Booth, L., Bagnall, </w:t>
      </w:r>
      <w:r w:rsidR="00336FA2" w:rsidRPr="00D3581A">
        <w:rPr>
          <w:rFonts w:asciiTheme="majorHAnsi" w:hAnsiTheme="majorHAnsi" w:cstheme="majorHAnsi"/>
          <w:sz w:val="24"/>
          <w:szCs w:val="24"/>
        </w:rPr>
        <w:t xml:space="preserve">A-M, &amp; Coan, S. (2021) </w:t>
      </w:r>
      <w:r w:rsidR="00336FA2" w:rsidRPr="0016604B">
        <w:rPr>
          <w:rFonts w:asciiTheme="majorHAnsi" w:hAnsiTheme="majorHAnsi" w:cstheme="majorHAnsi"/>
          <w:i/>
          <w:iCs/>
          <w:sz w:val="24"/>
          <w:szCs w:val="24"/>
        </w:rPr>
        <w:t>Creating Participatory Research: Principles, Practice and Reality</w:t>
      </w:r>
      <w:r w:rsidR="00336FA2" w:rsidRPr="00D3581A">
        <w:rPr>
          <w:rFonts w:asciiTheme="majorHAnsi" w:hAnsiTheme="majorHAnsi" w:cstheme="majorHAnsi"/>
          <w:sz w:val="24"/>
          <w:szCs w:val="24"/>
        </w:rPr>
        <w:t xml:space="preserve">. Policy Press, Bristol. </w:t>
      </w:r>
    </w:p>
    <w:p w14:paraId="4E09C085" w14:textId="3A46577D" w:rsidR="004120C3" w:rsidRPr="00384C28" w:rsidRDefault="004120C3" w:rsidP="00D84054">
      <w:pPr>
        <w:rPr>
          <w:rFonts w:ascii="Tahoma" w:hAnsi="Tahoma"/>
          <w:sz w:val="28"/>
          <w:szCs w:val="28"/>
        </w:rPr>
      </w:pPr>
    </w:p>
    <w:sectPr w:rsidR="004120C3" w:rsidRPr="00384C2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1D925" w14:textId="77777777" w:rsidR="00070D8A" w:rsidRDefault="00070D8A" w:rsidP="00F2659F">
      <w:pPr>
        <w:spacing w:after="0" w:line="240" w:lineRule="auto"/>
      </w:pPr>
      <w:r>
        <w:separator/>
      </w:r>
    </w:p>
  </w:endnote>
  <w:endnote w:type="continuationSeparator" w:id="0">
    <w:p w14:paraId="577273B8" w14:textId="77777777" w:rsidR="00070D8A" w:rsidRDefault="00070D8A"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79036982"/>
      <w:docPartObj>
        <w:docPartGallery w:val="Page Numbers (Bottom of Page)"/>
        <w:docPartUnique/>
      </w:docPartObj>
    </w:sdtPr>
    <w:sdtEndPr>
      <w:rPr>
        <w:rStyle w:val="PageNumber"/>
      </w:rPr>
    </w:sdtEndPr>
    <w:sdtContent>
      <w:p w14:paraId="4BEC19B1" w14:textId="64774099" w:rsidR="007C586C" w:rsidRDefault="007C586C" w:rsidP="00501C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85BA91" w14:textId="77777777" w:rsidR="00F2659F" w:rsidRDefault="00F2659F" w:rsidP="00C138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00780603"/>
      <w:docPartObj>
        <w:docPartGallery w:val="Page Numbers (Bottom of Page)"/>
        <w:docPartUnique/>
      </w:docPartObj>
    </w:sdtPr>
    <w:sdtEndPr>
      <w:rPr>
        <w:rStyle w:val="PageNumber"/>
      </w:rPr>
    </w:sdtEndPr>
    <w:sdtContent>
      <w:p w14:paraId="660E0423" w14:textId="357349A8" w:rsidR="007C586C" w:rsidRDefault="007C586C" w:rsidP="00501C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402F001C" w14:textId="77777777" w:rsidR="00F2659F" w:rsidRDefault="00F2659F" w:rsidP="00C13886">
    <w:pPr>
      <w:pStyle w:val="Footer"/>
      <w:ind w:right="360"/>
    </w:pPr>
    <w:r>
      <w:rPr>
        <w:noProof/>
      </w:rPr>
      <mc:AlternateContent>
        <mc:Choice Requires="wps">
          <w:drawing>
            <wp:anchor distT="0" distB="0" distL="114300" distR="114300" simplePos="0" relativeHeight="251659264" behindDoc="0" locked="0" layoutInCell="0" allowOverlap="1" wp14:anchorId="2865C3A4" wp14:editId="630F3607">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98A75F"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65C3A4" id="_x0000_t202" coordsize="21600,21600" o:spt="202" path="m,l,21600r21600,l21600,xe">
              <v:stroke joinstyle="miter"/>
              <v:path gradientshapeok="t" o:connecttype="rect"/>
            </v:shapetype>
            <v:shape id="MSIPCM7632461db7670a8bd0bd4f6d" o:spid="_x0000_s1026" type="#_x0000_t202" alt="{&quot;HashCode&quot;:47857029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5998A75F"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E1478" w14:textId="77777777" w:rsidR="00F2659F" w:rsidRDefault="00F2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4DEB2" w14:textId="77777777" w:rsidR="00070D8A" w:rsidRDefault="00070D8A" w:rsidP="00F2659F">
      <w:pPr>
        <w:spacing w:after="0" w:line="240" w:lineRule="auto"/>
      </w:pPr>
      <w:r>
        <w:separator/>
      </w:r>
    </w:p>
  </w:footnote>
  <w:footnote w:type="continuationSeparator" w:id="0">
    <w:p w14:paraId="666066E0" w14:textId="77777777" w:rsidR="00070D8A" w:rsidRDefault="00070D8A" w:rsidP="00F2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6AB85" w14:textId="77777777" w:rsidR="00F2659F" w:rsidRDefault="00F26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AFFA8" w14:textId="77777777" w:rsidR="00F2659F" w:rsidRDefault="00F26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95C50" w14:textId="77777777" w:rsidR="00F2659F" w:rsidRDefault="00F26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F201A"/>
    <w:multiLevelType w:val="hybridMultilevel"/>
    <w:tmpl w:val="1E760F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6F6C21"/>
    <w:multiLevelType w:val="hybridMultilevel"/>
    <w:tmpl w:val="141E3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743AB7"/>
    <w:multiLevelType w:val="multilevel"/>
    <w:tmpl w:val="8D4C3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0905E4"/>
    <w:multiLevelType w:val="hybridMultilevel"/>
    <w:tmpl w:val="3A48500A"/>
    <w:lvl w:ilvl="0" w:tplc="F208D510">
      <w:start w:val="1"/>
      <w:numFmt w:val="bullet"/>
      <w:lvlText w:val="•"/>
      <w:lvlJc w:val="left"/>
      <w:pPr>
        <w:tabs>
          <w:tab w:val="num" w:pos="720"/>
        </w:tabs>
        <w:ind w:left="720" w:hanging="360"/>
      </w:pPr>
      <w:rPr>
        <w:rFonts w:ascii="Arial" w:hAnsi="Arial" w:hint="default"/>
      </w:rPr>
    </w:lvl>
    <w:lvl w:ilvl="1" w:tplc="56929E30" w:tentative="1">
      <w:start w:val="1"/>
      <w:numFmt w:val="bullet"/>
      <w:lvlText w:val="•"/>
      <w:lvlJc w:val="left"/>
      <w:pPr>
        <w:tabs>
          <w:tab w:val="num" w:pos="1440"/>
        </w:tabs>
        <w:ind w:left="1440" w:hanging="360"/>
      </w:pPr>
      <w:rPr>
        <w:rFonts w:ascii="Arial" w:hAnsi="Arial" w:hint="default"/>
      </w:rPr>
    </w:lvl>
    <w:lvl w:ilvl="2" w:tplc="16369C06" w:tentative="1">
      <w:start w:val="1"/>
      <w:numFmt w:val="bullet"/>
      <w:lvlText w:val="•"/>
      <w:lvlJc w:val="left"/>
      <w:pPr>
        <w:tabs>
          <w:tab w:val="num" w:pos="2160"/>
        </w:tabs>
        <w:ind w:left="2160" w:hanging="360"/>
      </w:pPr>
      <w:rPr>
        <w:rFonts w:ascii="Arial" w:hAnsi="Arial" w:hint="default"/>
      </w:rPr>
    </w:lvl>
    <w:lvl w:ilvl="3" w:tplc="09543968" w:tentative="1">
      <w:start w:val="1"/>
      <w:numFmt w:val="bullet"/>
      <w:lvlText w:val="•"/>
      <w:lvlJc w:val="left"/>
      <w:pPr>
        <w:tabs>
          <w:tab w:val="num" w:pos="2880"/>
        </w:tabs>
        <w:ind w:left="2880" w:hanging="360"/>
      </w:pPr>
      <w:rPr>
        <w:rFonts w:ascii="Arial" w:hAnsi="Arial" w:hint="default"/>
      </w:rPr>
    </w:lvl>
    <w:lvl w:ilvl="4" w:tplc="D3CA65E4" w:tentative="1">
      <w:start w:val="1"/>
      <w:numFmt w:val="bullet"/>
      <w:lvlText w:val="•"/>
      <w:lvlJc w:val="left"/>
      <w:pPr>
        <w:tabs>
          <w:tab w:val="num" w:pos="3600"/>
        </w:tabs>
        <w:ind w:left="3600" w:hanging="360"/>
      </w:pPr>
      <w:rPr>
        <w:rFonts w:ascii="Arial" w:hAnsi="Arial" w:hint="default"/>
      </w:rPr>
    </w:lvl>
    <w:lvl w:ilvl="5" w:tplc="3EBE88E8" w:tentative="1">
      <w:start w:val="1"/>
      <w:numFmt w:val="bullet"/>
      <w:lvlText w:val="•"/>
      <w:lvlJc w:val="left"/>
      <w:pPr>
        <w:tabs>
          <w:tab w:val="num" w:pos="4320"/>
        </w:tabs>
        <w:ind w:left="4320" w:hanging="360"/>
      </w:pPr>
      <w:rPr>
        <w:rFonts w:ascii="Arial" w:hAnsi="Arial" w:hint="default"/>
      </w:rPr>
    </w:lvl>
    <w:lvl w:ilvl="6" w:tplc="A8E0488E" w:tentative="1">
      <w:start w:val="1"/>
      <w:numFmt w:val="bullet"/>
      <w:lvlText w:val="•"/>
      <w:lvlJc w:val="left"/>
      <w:pPr>
        <w:tabs>
          <w:tab w:val="num" w:pos="5040"/>
        </w:tabs>
        <w:ind w:left="5040" w:hanging="360"/>
      </w:pPr>
      <w:rPr>
        <w:rFonts w:ascii="Arial" w:hAnsi="Arial" w:hint="default"/>
      </w:rPr>
    </w:lvl>
    <w:lvl w:ilvl="7" w:tplc="CAC451B2" w:tentative="1">
      <w:start w:val="1"/>
      <w:numFmt w:val="bullet"/>
      <w:lvlText w:val="•"/>
      <w:lvlJc w:val="left"/>
      <w:pPr>
        <w:tabs>
          <w:tab w:val="num" w:pos="5760"/>
        </w:tabs>
        <w:ind w:left="5760" w:hanging="360"/>
      </w:pPr>
      <w:rPr>
        <w:rFonts w:ascii="Arial" w:hAnsi="Arial" w:hint="default"/>
      </w:rPr>
    </w:lvl>
    <w:lvl w:ilvl="8" w:tplc="9CEA2B9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92A756A"/>
    <w:multiLevelType w:val="hybridMultilevel"/>
    <w:tmpl w:val="6CAA3C46"/>
    <w:lvl w:ilvl="0" w:tplc="96025BEA">
      <w:start w:val="1"/>
      <w:numFmt w:val="bullet"/>
      <w:lvlText w:val="•"/>
      <w:lvlJc w:val="left"/>
      <w:pPr>
        <w:tabs>
          <w:tab w:val="num" w:pos="720"/>
        </w:tabs>
        <w:ind w:left="720" w:hanging="360"/>
      </w:pPr>
      <w:rPr>
        <w:rFonts w:ascii="Arial" w:hAnsi="Arial" w:hint="default"/>
      </w:rPr>
    </w:lvl>
    <w:lvl w:ilvl="1" w:tplc="B6046674" w:tentative="1">
      <w:start w:val="1"/>
      <w:numFmt w:val="bullet"/>
      <w:lvlText w:val="•"/>
      <w:lvlJc w:val="left"/>
      <w:pPr>
        <w:tabs>
          <w:tab w:val="num" w:pos="1440"/>
        </w:tabs>
        <w:ind w:left="1440" w:hanging="360"/>
      </w:pPr>
      <w:rPr>
        <w:rFonts w:ascii="Arial" w:hAnsi="Arial" w:hint="default"/>
      </w:rPr>
    </w:lvl>
    <w:lvl w:ilvl="2" w:tplc="DBEA1976" w:tentative="1">
      <w:start w:val="1"/>
      <w:numFmt w:val="bullet"/>
      <w:lvlText w:val="•"/>
      <w:lvlJc w:val="left"/>
      <w:pPr>
        <w:tabs>
          <w:tab w:val="num" w:pos="2160"/>
        </w:tabs>
        <w:ind w:left="2160" w:hanging="360"/>
      </w:pPr>
      <w:rPr>
        <w:rFonts w:ascii="Arial" w:hAnsi="Arial" w:hint="default"/>
      </w:rPr>
    </w:lvl>
    <w:lvl w:ilvl="3" w:tplc="1780CA94" w:tentative="1">
      <w:start w:val="1"/>
      <w:numFmt w:val="bullet"/>
      <w:lvlText w:val="•"/>
      <w:lvlJc w:val="left"/>
      <w:pPr>
        <w:tabs>
          <w:tab w:val="num" w:pos="2880"/>
        </w:tabs>
        <w:ind w:left="2880" w:hanging="360"/>
      </w:pPr>
      <w:rPr>
        <w:rFonts w:ascii="Arial" w:hAnsi="Arial" w:hint="default"/>
      </w:rPr>
    </w:lvl>
    <w:lvl w:ilvl="4" w:tplc="40E29CDC" w:tentative="1">
      <w:start w:val="1"/>
      <w:numFmt w:val="bullet"/>
      <w:lvlText w:val="•"/>
      <w:lvlJc w:val="left"/>
      <w:pPr>
        <w:tabs>
          <w:tab w:val="num" w:pos="3600"/>
        </w:tabs>
        <w:ind w:left="3600" w:hanging="360"/>
      </w:pPr>
      <w:rPr>
        <w:rFonts w:ascii="Arial" w:hAnsi="Arial" w:hint="default"/>
      </w:rPr>
    </w:lvl>
    <w:lvl w:ilvl="5" w:tplc="1032AB9A" w:tentative="1">
      <w:start w:val="1"/>
      <w:numFmt w:val="bullet"/>
      <w:lvlText w:val="•"/>
      <w:lvlJc w:val="left"/>
      <w:pPr>
        <w:tabs>
          <w:tab w:val="num" w:pos="4320"/>
        </w:tabs>
        <w:ind w:left="4320" w:hanging="360"/>
      </w:pPr>
      <w:rPr>
        <w:rFonts w:ascii="Arial" w:hAnsi="Arial" w:hint="default"/>
      </w:rPr>
    </w:lvl>
    <w:lvl w:ilvl="6" w:tplc="9CF00DC6" w:tentative="1">
      <w:start w:val="1"/>
      <w:numFmt w:val="bullet"/>
      <w:lvlText w:val="•"/>
      <w:lvlJc w:val="left"/>
      <w:pPr>
        <w:tabs>
          <w:tab w:val="num" w:pos="5040"/>
        </w:tabs>
        <w:ind w:left="5040" w:hanging="360"/>
      </w:pPr>
      <w:rPr>
        <w:rFonts w:ascii="Arial" w:hAnsi="Arial" w:hint="default"/>
      </w:rPr>
    </w:lvl>
    <w:lvl w:ilvl="7" w:tplc="A454D6EA" w:tentative="1">
      <w:start w:val="1"/>
      <w:numFmt w:val="bullet"/>
      <w:lvlText w:val="•"/>
      <w:lvlJc w:val="left"/>
      <w:pPr>
        <w:tabs>
          <w:tab w:val="num" w:pos="5760"/>
        </w:tabs>
        <w:ind w:left="5760" w:hanging="360"/>
      </w:pPr>
      <w:rPr>
        <w:rFonts w:ascii="Arial" w:hAnsi="Arial" w:hint="default"/>
      </w:rPr>
    </w:lvl>
    <w:lvl w:ilvl="8" w:tplc="7980ADDE" w:tentative="1">
      <w:start w:val="1"/>
      <w:numFmt w:val="bullet"/>
      <w:lvlText w:val="•"/>
      <w:lvlJc w:val="left"/>
      <w:pPr>
        <w:tabs>
          <w:tab w:val="num" w:pos="6480"/>
        </w:tabs>
        <w:ind w:left="6480" w:hanging="360"/>
      </w:pPr>
      <w:rPr>
        <w:rFonts w:ascii="Arial" w:hAnsi="Arial" w:hint="default"/>
      </w:rPr>
    </w:lvl>
  </w:abstractNum>
  <w:num w:numId="1" w16cid:durableId="1959874785">
    <w:abstractNumId w:val="3"/>
  </w:num>
  <w:num w:numId="2" w16cid:durableId="98379034">
    <w:abstractNumId w:val="4"/>
  </w:num>
  <w:num w:numId="3" w16cid:durableId="2077194282">
    <w:abstractNumId w:val="1"/>
  </w:num>
  <w:num w:numId="4" w16cid:durableId="1269005494">
    <w:abstractNumId w:val="2"/>
  </w:num>
  <w:num w:numId="5" w16cid:durableId="2062166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054"/>
    <w:rsid w:val="00002D4F"/>
    <w:rsid w:val="000045FF"/>
    <w:rsid w:val="000051A4"/>
    <w:rsid w:val="00014DFD"/>
    <w:rsid w:val="000154E5"/>
    <w:rsid w:val="000163E6"/>
    <w:rsid w:val="000174FF"/>
    <w:rsid w:val="000200F8"/>
    <w:rsid w:val="00023D5F"/>
    <w:rsid w:val="0003179D"/>
    <w:rsid w:val="000322BC"/>
    <w:rsid w:val="00034A4F"/>
    <w:rsid w:val="000352AE"/>
    <w:rsid w:val="000371EA"/>
    <w:rsid w:val="00037A77"/>
    <w:rsid w:val="00037BC7"/>
    <w:rsid w:val="00040498"/>
    <w:rsid w:val="00041E0B"/>
    <w:rsid w:val="000443EB"/>
    <w:rsid w:val="00046BC2"/>
    <w:rsid w:val="000470E9"/>
    <w:rsid w:val="00047A3A"/>
    <w:rsid w:val="00047A67"/>
    <w:rsid w:val="00047D68"/>
    <w:rsid w:val="00050394"/>
    <w:rsid w:val="00051039"/>
    <w:rsid w:val="000522C2"/>
    <w:rsid w:val="0005415B"/>
    <w:rsid w:val="00057518"/>
    <w:rsid w:val="00060BD0"/>
    <w:rsid w:val="00061585"/>
    <w:rsid w:val="00061F63"/>
    <w:rsid w:val="00062048"/>
    <w:rsid w:val="00063723"/>
    <w:rsid w:val="00064F9B"/>
    <w:rsid w:val="000703DD"/>
    <w:rsid w:val="00070D8A"/>
    <w:rsid w:val="000741BC"/>
    <w:rsid w:val="000758DC"/>
    <w:rsid w:val="00075AFB"/>
    <w:rsid w:val="000764BD"/>
    <w:rsid w:val="0007675E"/>
    <w:rsid w:val="000800C9"/>
    <w:rsid w:val="00083524"/>
    <w:rsid w:val="00084719"/>
    <w:rsid w:val="0008551E"/>
    <w:rsid w:val="000855BF"/>
    <w:rsid w:val="00090EAE"/>
    <w:rsid w:val="00094D48"/>
    <w:rsid w:val="00097876"/>
    <w:rsid w:val="00097E6E"/>
    <w:rsid w:val="000A3F0B"/>
    <w:rsid w:val="000A6900"/>
    <w:rsid w:val="000A718C"/>
    <w:rsid w:val="000B4513"/>
    <w:rsid w:val="000B7C76"/>
    <w:rsid w:val="000C0FB5"/>
    <w:rsid w:val="000C25B6"/>
    <w:rsid w:val="000C583B"/>
    <w:rsid w:val="000C75F3"/>
    <w:rsid w:val="000D10F8"/>
    <w:rsid w:val="000D1D07"/>
    <w:rsid w:val="000D1FD9"/>
    <w:rsid w:val="000D25B1"/>
    <w:rsid w:val="000D5E51"/>
    <w:rsid w:val="000D7161"/>
    <w:rsid w:val="000E0240"/>
    <w:rsid w:val="000E16B8"/>
    <w:rsid w:val="000E3F70"/>
    <w:rsid w:val="000E5BB2"/>
    <w:rsid w:val="000F185E"/>
    <w:rsid w:val="000F2B7E"/>
    <w:rsid w:val="000F3CB1"/>
    <w:rsid w:val="000F3D03"/>
    <w:rsid w:val="000F4A6F"/>
    <w:rsid w:val="000F4B2C"/>
    <w:rsid w:val="0010347D"/>
    <w:rsid w:val="00103568"/>
    <w:rsid w:val="00104D50"/>
    <w:rsid w:val="00105279"/>
    <w:rsid w:val="00107166"/>
    <w:rsid w:val="00110683"/>
    <w:rsid w:val="00110F33"/>
    <w:rsid w:val="00116C82"/>
    <w:rsid w:val="00120860"/>
    <w:rsid w:val="00120F19"/>
    <w:rsid w:val="00122C3E"/>
    <w:rsid w:val="00125F9A"/>
    <w:rsid w:val="00127ECB"/>
    <w:rsid w:val="00133890"/>
    <w:rsid w:val="00134721"/>
    <w:rsid w:val="001353F4"/>
    <w:rsid w:val="001370B6"/>
    <w:rsid w:val="00140607"/>
    <w:rsid w:val="001509EF"/>
    <w:rsid w:val="00152899"/>
    <w:rsid w:val="00153F13"/>
    <w:rsid w:val="0015604E"/>
    <w:rsid w:val="00156894"/>
    <w:rsid w:val="00160EBE"/>
    <w:rsid w:val="001639D9"/>
    <w:rsid w:val="00165297"/>
    <w:rsid w:val="00165DD7"/>
    <w:rsid w:val="00165ECD"/>
    <w:rsid w:val="0016604B"/>
    <w:rsid w:val="001666B7"/>
    <w:rsid w:val="001668DD"/>
    <w:rsid w:val="00170A66"/>
    <w:rsid w:val="001729F1"/>
    <w:rsid w:val="00172E79"/>
    <w:rsid w:val="001731A6"/>
    <w:rsid w:val="00176A0F"/>
    <w:rsid w:val="001770A5"/>
    <w:rsid w:val="001773DD"/>
    <w:rsid w:val="00183732"/>
    <w:rsid w:val="00184464"/>
    <w:rsid w:val="00184ADC"/>
    <w:rsid w:val="001902AF"/>
    <w:rsid w:val="001A5950"/>
    <w:rsid w:val="001B0DEC"/>
    <w:rsid w:val="001B1D71"/>
    <w:rsid w:val="001B7D53"/>
    <w:rsid w:val="001C4B42"/>
    <w:rsid w:val="001C4CB4"/>
    <w:rsid w:val="001C5434"/>
    <w:rsid w:val="001D3040"/>
    <w:rsid w:val="001D335A"/>
    <w:rsid w:val="001E2C9D"/>
    <w:rsid w:val="001E61B9"/>
    <w:rsid w:val="001F05BD"/>
    <w:rsid w:val="001F1A2F"/>
    <w:rsid w:val="001F239F"/>
    <w:rsid w:val="001F2BBA"/>
    <w:rsid w:val="001F5D65"/>
    <w:rsid w:val="001F65A5"/>
    <w:rsid w:val="0021232D"/>
    <w:rsid w:val="0021355F"/>
    <w:rsid w:val="00214637"/>
    <w:rsid w:val="002162AE"/>
    <w:rsid w:val="002215D9"/>
    <w:rsid w:val="002218F0"/>
    <w:rsid w:val="00223CE9"/>
    <w:rsid w:val="00224CF2"/>
    <w:rsid w:val="0023097E"/>
    <w:rsid w:val="00234316"/>
    <w:rsid w:val="00234503"/>
    <w:rsid w:val="002377CA"/>
    <w:rsid w:val="002408F4"/>
    <w:rsid w:val="00242215"/>
    <w:rsid w:val="00242409"/>
    <w:rsid w:val="0024392C"/>
    <w:rsid w:val="00243AAB"/>
    <w:rsid w:val="00243E99"/>
    <w:rsid w:val="00244822"/>
    <w:rsid w:val="002460CC"/>
    <w:rsid w:val="00246226"/>
    <w:rsid w:val="00251C23"/>
    <w:rsid w:val="002531FE"/>
    <w:rsid w:val="002602C6"/>
    <w:rsid w:val="00261FE7"/>
    <w:rsid w:val="00262824"/>
    <w:rsid w:val="0026693B"/>
    <w:rsid w:val="00267169"/>
    <w:rsid w:val="0026769B"/>
    <w:rsid w:val="00277225"/>
    <w:rsid w:val="0027790A"/>
    <w:rsid w:val="00281846"/>
    <w:rsid w:val="00290537"/>
    <w:rsid w:val="00290C18"/>
    <w:rsid w:val="00291C37"/>
    <w:rsid w:val="00292488"/>
    <w:rsid w:val="002924A5"/>
    <w:rsid w:val="00297E41"/>
    <w:rsid w:val="002A020C"/>
    <w:rsid w:val="002A3DCA"/>
    <w:rsid w:val="002A666D"/>
    <w:rsid w:val="002B52D0"/>
    <w:rsid w:val="002B5AAC"/>
    <w:rsid w:val="002B62E0"/>
    <w:rsid w:val="002C1CA8"/>
    <w:rsid w:val="002C21AC"/>
    <w:rsid w:val="002C290F"/>
    <w:rsid w:val="002C3E13"/>
    <w:rsid w:val="002C52E9"/>
    <w:rsid w:val="002D7885"/>
    <w:rsid w:val="002E074D"/>
    <w:rsid w:val="002E1EBA"/>
    <w:rsid w:val="002E3521"/>
    <w:rsid w:val="002E48A7"/>
    <w:rsid w:val="002F0AB5"/>
    <w:rsid w:val="002F46AF"/>
    <w:rsid w:val="002F4781"/>
    <w:rsid w:val="002F481B"/>
    <w:rsid w:val="002F4AE4"/>
    <w:rsid w:val="002F4B6C"/>
    <w:rsid w:val="00301537"/>
    <w:rsid w:val="0030322B"/>
    <w:rsid w:val="00307D89"/>
    <w:rsid w:val="00310108"/>
    <w:rsid w:val="00310FE4"/>
    <w:rsid w:val="003176DD"/>
    <w:rsid w:val="00320840"/>
    <w:rsid w:val="00321600"/>
    <w:rsid w:val="00324976"/>
    <w:rsid w:val="003269E9"/>
    <w:rsid w:val="003279F0"/>
    <w:rsid w:val="00334882"/>
    <w:rsid w:val="00335EF0"/>
    <w:rsid w:val="00336C7F"/>
    <w:rsid w:val="00336FA2"/>
    <w:rsid w:val="00341815"/>
    <w:rsid w:val="00343ADC"/>
    <w:rsid w:val="003477C5"/>
    <w:rsid w:val="00347A0A"/>
    <w:rsid w:val="00350430"/>
    <w:rsid w:val="0035088E"/>
    <w:rsid w:val="00350C6D"/>
    <w:rsid w:val="00352783"/>
    <w:rsid w:val="00353B26"/>
    <w:rsid w:val="00364CAB"/>
    <w:rsid w:val="00366299"/>
    <w:rsid w:val="0036750D"/>
    <w:rsid w:val="00371141"/>
    <w:rsid w:val="00373FFF"/>
    <w:rsid w:val="00374981"/>
    <w:rsid w:val="00377800"/>
    <w:rsid w:val="003815B5"/>
    <w:rsid w:val="0038192A"/>
    <w:rsid w:val="0038197A"/>
    <w:rsid w:val="00384C28"/>
    <w:rsid w:val="00385D52"/>
    <w:rsid w:val="00385E22"/>
    <w:rsid w:val="00387DE7"/>
    <w:rsid w:val="00390A81"/>
    <w:rsid w:val="00392B17"/>
    <w:rsid w:val="00394598"/>
    <w:rsid w:val="003950A6"/>
    <w:rsid w:val="00395252"/>
    <w:rsid w:val="003962D4"/>
    <w:rsid w:val="00396E41"/>
    <w:rsid w:val="0039773E"/>
    <w:rsid w:val="003A1395"/>
    <w:rsid w:val="003A3D0C"/>
    <w:rsid w:val="003A6FAB"/>
    <w:rsid w:val="003B0177"/>
    <w:rsid w:val="003B1D50"/>
    <w:rsid w:val="003B6D12"/>
    <w:rsid w:val="003B718E"/>
    <w:rsid w:val="003B7F95"/>
    <w:rsid w:val="003C0484"/>
    <w:rsid w:val="003C246A"/>
    <w:rsid w:val="003C3EE3"/>
    <w:rsid w:val="003C4EFC"/>
    <w:rsid w:val="003C4FA1"/>
    <w:rsid w:val="003D0A12"/>
    <w:rsid w:val="003D2B1A"/>
    <w:rsid w:val="003D48E9"/>
    <w:rsid w:val="003D5F4B"/>
    <w:rsid w:val="003D6ABC"/>
    <w:rsid w:val="003E3989"/>
    <w:rsid w:val="003E3C3E"/>
    <w:rsid w:val="003E4C84"/>
    <w:rsid w:val="003E71A6"/>
    <w:rsid w:val="003E7B7D"/>
    <w:rsid w:val="003F0EEB"/>
    <w:rsid w:val="003F2EB9"/>
    <w:rsid w:val="003F6080"/>
    <w:rsid w:val="003F7264"/>
    <w:rsid w:val="003F77D4"/>
    <w:rsid w:val="004024C9"/>
    <w:rsid w:val="004028E5"/>
    <w:rsid w:val="0040405B"/>
    <w:rsid w:val="004050BB"/>
    <w:rsid w:val="0040697C"/>
    <w:rsid w:val="00410359"/>
    <w:rsid w:val="00410B55"/>
    <w:rsid w:val="004120C3"/>
    <w:rsid w:val="00412203"/>
    <w:rsid w:val="004128D5"/>
    <w:rsid w:val="00413467"/>
    <w:rsid w:val="00417896"/>
    <w:rsid w:val="00420185"/>
    <w:rsid w:val="00421B03"/>
    <w:rsid w:val="00423FB3"/>
    <w:rsid w:val="0042470E"/>
    <w:rsid w:val="0042514F"/>
    <w:rsid w:val="00430B75"/>
    <w:rsid w:val="00432C9E"/>
    <w:rsid w:val="0043309B"/>
    <w:rsid w:val="004359D0"/>
    <w:rsid w:val="00437D74"/>
    <w:rsid w:val="0044231F"/>
    <w:rsid w:val="0044570A"/>
    <w:rsid w:val="004459DD"/>
    <w:rsid w:val="004468D0"/>
    <w:rsid w:val="00447723"/>
    <w:rsid w:val="004477CF"/>
    <w:rsid w:val="004539E2"/>
    <w:rsid w:val="00460358"/>
    <w:rsid w:val="00460602"/>
    <w:rsid w:val="00462E92"/>
    <w:rsid w:val="004648BB"/>
    <w:rsid w:val="004651FB"/>
    <w:rsid w:val="0046743F"/>
    <w:rsid w:val="0047254E"/>
    <w:rsid w:val="004730BA"/>
    <w:rsid w:val="0047338C"/>
    <w:rsid w:val="00473B91"/>
    <w:rsid w:val="0047567B"/>
    <w:rsid w:val="00475860"/>
    <w:rsid w:val="004818B6"/>
    <w:rsid w:val="00483628"/>
    <w:rsid w:val="00486A12"/>
    <w:rsid w:val="00492DC7"/>
    <w:rsid w:val="00492FEC"/>
    <w:rsid w:val="00495CFB"/>
    <w:rsid w:val="00496362"/>
    <w:rsid w:val="00496C74"/>
    <w:rsid w:val="0049791A"/>
    <w:rsid w:val="004A0F82"/>
    <w:rsid w:val="004A2A19"/>
    <w:rsid w:val="004A324F"/>
    <w:rsid w:val="004A422C"/>
    <w:rsid w:val="004A499E"/>
    <w:rsid w:val="004A58C3"/>
    <w:rsid w:val="004A6ADB"/>
    <w:rsid w:val="004B002E"/>
    <w:rsid w:val="004B1FCF"/>
    <w:rsid w:val="004B6335"/>
    <w:rsid w:val="004B702F"/>
    <w:rsid w:val="004C11F2"/>
    <w:rsid w:val="004C4306"/>
    <w:rsid w:val="004C5CF7"/>
    <w:rsid w:val="004C61AA"/>
    <w:rsid w:val="004C6D3E"/>
    <w:rsid w:val="004C79D2"/>
    <w:rsid w:val="004D28CE"/>
    <w:rsid w:val="004D4A52"/>
    <w:rsid w:val="004D592D"/>
    <w:rsid w:val="004D70CE"/>
    <w:rsid w:val="004D7D01"/>
    <w:rsid w:val="004E1A8E"/>
    <w:rsid w:val="004E1BE8"/>
    <w:rsid w:val="004E3990"/>
    <w:rsid w:val="004E5D7D"/>
    <w:rsid w:val="004F3D81"/>
    <w:rsid w:val="004F47C0"/>
    <w:rsid w:val="004F55C3"/>
    <w:rsid w:val="004F65E2"/>
    <w:rsid w:val="004F686D"/>
    <w:rsid w:val="004F7E29"/>
    <w:rsid w:val="00502069"/>
    <w:rsid w:val="00505584"/>
    <w:rsid w:val="00505CA0"/>
    <w:rsid w:val="0050672E"/>
    <w:rsid w:val="005131A3"/>
    <w:rsid w:val="00515ACA"/>
    <w:rsid w:val="00516AB7"/>
    <w:rsid w:val="005200BC"/>
    <w:rsid w:val="00521AD8"/>
    <w:rsid w:val="00521F4A"/>
    <w:rsid w:val="00522763"/>
    <w:rsid w:val="00522E59"/>
    <w:rsid w:val="005237CC"/>
    <w:rsid w:val="00524BED"/>
    <w:rsid w:val="00524F5F"/>
    <w:rsid w:val="00526A57"/>
    <w:rsid w:val="00527924"/>
    <w:rsid w:val="00533FF3"/>
    <w:rsid w:val="0053452A"/>
    <w:rsid w:val="00537EFA"/>
    <w:rsid w:val="00544E34"/>
    <w:rsid w:val="00545F8B"/>
    <w:rsid w:val="005469CC"/>
    <w:rsid w:val="005507E5"/>
    <w:rsid w:val="00553305"/>
    <w:rsid w:val="00554EE9"/>
    <w:rsid w:val="00567469"/>
    <w:rsid w:val="005676C9"/>
    <w:rsid w:val="0057049C"/>
    <w:rsid w:val="00572E43"/>
    <w:rsid w:val="005737E3"/>
    <w:rsid w:val="00580531"/>
    <w:rsid w:val="00580EDB"/>
    <w:rsid w:val="00580FE8"/>
    <w:rsid w:val="005817EF"/>
    <w:rsid w:val="00582284"/>
    <w:rsid w:val="005833F6"/>
    <w:rsid w:val="00586643"/>
    <w:rsid w:val="00587EAF"/>
    <w:rsid w:val="00590C9D"/>
    <w:rsid w:val="00593500"/>
    <w:rsid w:val="00593C24"/>
    <w:rsid w:val="00593D57"/>
    <w:rsid w:val="005A0D5E"/>
    <w:rsid w:val="005A184F"/>
    <w:rsid w:val="005B106D"/>
    <w:rsid w:val="005B3B76"/>
    <w:rsid w:val="005B5DEE"/>
    <w:rsid w:val="005C0677"/>
    <w:rsid w:val="005C2EDF"/>
    <w:rsid w:val="005C3581"/>
    <w:rsid w:val="005C5CD2"/>
    <w:rsid w:val="005C77C0"/>
    <w:rsid w:val="005D04AF"/>
    <w:rsid w:val="005E2A53"/>
    <w:rsid w:val="005E59AE"/>
    <w:rsid w:val="005E7371"/>
    <w:rsid w:val="005E7AD2"/>
    <w:rsid w:val="005F19A4"/>
    <w:rsid w:val="005F2D94"/>
    <w:rsid w:val="005F75BD"/>
    <w:rsid w:val="00602D63"/>
    <w:rsid w:val="006039B1"/>
    <w:rsid w:val="00604926"/>
    <w:rsid w:val="00605D7E"/>
    <w:rsid w:val="00607EEC"/>
    <w:rsid w:val="00612447"/>
    <w:rsid w:val="006125D6"/>
    <w:rsid w:val="00612F86"/>
    <w:rsid w:val="00621FA6"/>
    <w:rsid w:val="0062283A"/>
    <w:rsid w:val="006267E2"/>
    <w:rsid w:val="00626BFE"/>
    <w:rsid w:val="006315CC"/>
    <w:rsid w:val="006344F3"/>
    <w:rsid w:val="00634A42"/>
    <w:rsid w:val="00635283"/>
    <w:rsid w:val="00635A5D"/>
    <w:rsid w:val="00636904"/>
    <w:rsid w:val="006379FB"/>
    <w:rsid w:val="00643124"/>
    <w:rsid w:val="006440DD"/>
    <w:rsid w:val="0065452A"/>
    <w:rsid w:val="006643A5"/>
    <w:rsid w:val="00664579"/>
    <w:rsid w:val="00666122"/>
    <w:rsid w:val="0066669A"/>
    <w:rsid w:val="00671AB2"/>
    <w:rsid w:val="0067541C"/>
    <w:rsid w:val="0067548B"/>
    <w:rsid w:val="00675B63"/>
    <w:rsid w:val="0068361E"/>
    <w:rsid w:val="00684849"/>
    <w:rsid w:val="0068499B"/>
    <w:rsid w:val="00684B33"/>
    <w:rsid w:val="00684C5C"/>
    <w:rsid w:val="00685F0A"/>
    <w:rsid w:val="00690FAF"/>
    <w:rsid w:val="00692FF4"/>
    <w:rsid w:val="006943B0"/>
    <w:rsid w:val="00694736"/>
    <w:rsid w:val="00694A3A"/>
    <w:rsid w:val="006A119F"/>
    <w:rsid w:val="006A21F2"/>
    <w:rsid w:val="006A24E4"/>
    <w:rsid w:val="006A5291"/>
    <w:rsid w:val="006A739F"/>
    <w:rsid w:val="006A7FBB"/>
    <w:rsid w:val="006B6C5D"/>
    <w:rsid w:val="006B702C"/>
    <w:rsid w:val="006C1891"/>
    <w:rsid w:val="006C3015"/>
    <w:rsid w:val="006C4FB5"/>
    <w:rsid w:val="006C5AE8"/>
    <w:rsid w:val="006C5C44"/>
    <w:rsid w:val="006C6204"/>
    <w:rsid w:val="006C7161"/>
    <w:rsid w:val="006D00FD"/>
    <w:rsid w:val="006D1D47"/>
    <w:rsid w:val="006D271C"/>
    <w:rsid w:val="006E2AF8"/>
    <w:rsid w:val="006E2DC2"/>
    <w:rsid w:val="006E3C45"/>
    <w:rsid w:val="006E536F"/>
    <w:rsid w:val="006E6729"/>
    <w:rsid w:val="006F3089"/>
    <w:rsid w:val="006F5605"/>
    <w:rsid w:val="006F613E"/>
    <w:rsid w:val="006F6690"/>
    <w:rsid w:val="0070050D"/>
    <w:rsid w:val="00703176"/>
    <w:rsid w:val="0070483B"/>
    <w:rsid w:val="00706B00"/>
    <w:rsid w:val="00706E9F"/>
    <w:rsid w:val="00706F64"/>
    <w:rsid w:val="007123DF"/>
    <w:rsid w:val="0071380C"/>
    <w:rsid w:val="00714816"/>
    <w:rsid w:val="00715F42"/>
    <w:rsid w:val="00716380"/>
    <w:rsid w:val="00716FB5"/>
    <w:rsid w:val="00717C4D"/>
    <w:rsid w:val="00724217"/>
    <w:rsid w:val="007257CD"/>
    <w:rsid w:val="00726AF9"/>
    <w:rsid w:val="00734F58"/>
    <w:rsid w:val="00740EB1"/>
    <w:rsid w:val="007411F5"/>
    <w:rsid w:val="00742DCD"/>
    <w:rsid w:val="00743457"/>
    <w:rsid w:val="007447D5"/>
    <w:rsid w:val="00746481"/>
    <w:rsid w:val="00747262"/>
    <w:rsid w:val="00750C7B"/>
    <w:rsid w:val="007530DB"/>
    <w:rsid w:val="00756708"/>
    <w:rsid w:val="00757202"/>
    <w:rsid w:val="00757DC5"/>
    <w:rsid w:val="0076077D"/>
    <w:rsid w:val="007650BB"/>
    <w:rsid w:val="0076658D"/>
    <w:rsid w:val="007678C0"/>
    <w:rsid w:val="00770D61"/>
    <w:rsid w:val="00776497"/>
    <w:rsid w:val="007775B0"/>
    <w:rsid w:val="00777B0B"/>
    <w:rsid w:val="00780B4F"/>
    <w:rsid w:val="007813D3"/>
    <w:rsid w:val="0078203B"/>
    <w:rsid w:val="007849B2"/>
    <w:rsid w:val="0079385A"/>
    <w:rsid w:val="007946D1"/>
    <w:rsid w:val="0079566E"/>
    <w:rsid w:val="007A03F5"/>
    <w:rsid w:val="007A2ADF"/>
    <w:rsid w:val="007A5271"/>
    <w:rsid w:val="007A7460"/>
    <w:rsid w:val="007A7D3D"/>
    <w:rsid w:val="007B2D7C"/>
    <w:rsid w:val="007B3F76"/>
    <w:rsid w:val="007C4647"/>
    <w:rsid w:val="007C4E5C"/>
    <w:rsid w:val="007C586C"/>
    <w:rsid w:val="007C65E2"/>
    <w:rsid w:val="007C7463"/>
    <w:rsid w:val="007D083D"/>
    <w:rsid w:val="007D0E3B"/>
    <w:rsid w:val="007D0FF6"/>
    <w:rsid w:val="007D2197"/>
    <w:rsid w:val="007D52F3"/>
    <w:rsid w:val="007D592E"/>
    <w:rsid w:val="007D6462"/>
    <w:rsid w:val="007D76E9"/>
    <w:rsid w:val="007E11B1"/>
    <w:rsid w:val="007E21C5"/>
    <w:rsid w:val="007E3285"/>
    <w:rsid w:val="007E4382"/>
    <w:rsid w:val="007E5629"/>
    <w:rsid w:val="007E5E99"/>
    <w:rsid w:val="007E7336"/>
    <w:rsid w:val="007E7365"/>
    <w:rsid w:val="007F022B"/>
    <w:rsid w:val="007F136A"/>
    <w:rsid w:val="007F5FE3"/>
    <w:rsid w:val="00800106"/>
    <w:rsid w:val="00800812"/>
    <w:rsid w:val="0080677A"/>
    <w:rsid w:val="00806DB6"/>
    <w:rsid w:val="00810B81"/>
    <w:rsid w:val="00811FE6"/>
    <w:rsid w:val="0081271B"/>
    <w:rsid w:val="008129FC"/>
    <w:rsid w:val="0081307E"/>
    <w:rsid w:val="00816FF2"/>
    <w:rsid w:val="00817747"/>
    <w:rsid w:val="00822CB6"/>
    <w:rsid w:val="008248AF"/>
    <w:rsid w:val="00826A26"/>
    <w:rsid w:val="00832A76"/>
    <w:rsid w:val="00834FCD"/>
    <w:rsid w:val="0083671F"/>
    <w:rsid w:val="008413F3"/>
    <w:rsid w:val="0084310F"/>
    <w:rsid w:val="0084427A"/>
    <w:rsid w:val="00845A4F"/>
    <w:rsid w:val="00850F6A"/>
    <w:rsid w:val="00853BAE"/>
    <w:rsid w:val="00857AEF"/>
    <w:rsid w:val="00862FD3"/>
    <w:rsid w:val="00864420"/>
    <w:rsid w:val="00867E60"/>
    <w:rsid w:val="00870721"/>
    <w:rsid w:val="0087083F"/>
    <w:rsid w:val="00871983"/>
    <w:rsid w:val="008806D3"/>
    <w:rsid w:val="00882C7B"/>
    <w:rsid w:val="00884B67"/>
    <w:rsid w:val="00894162"/>
    <w:rsid w:val="00895554"/>
    <w:rsid w:val="008A12C7"/>
    <w:rsid w:val="008A242B"/>
    <w:rsid w:val="008A46FD"/>
    <w:rsid w:val="008A5A5A"/>
    <w:rsid w:val="008B0181"/>
    <w:rsid w:val="008B13D1"/>
    <w:rsid w:val="008B1722"/>
    <w:rsid w:val="008B3532"/>
    <w:rsid w:val="008B729D"/>
    <w:rsid w:val="008C00A1"/>
    <w:rsid w:val="008C2FF2"/>
    <w:rsid w:val="008C4272"/>
    <w:rsid w:val="008C4F26"/>
    <w:rsid w:val="008D1056"/>
    <w:rsid w:val="008D26BC"/>
    <w:rsid w:val="008D39FE"/>
    <w:rsid w:val="008D5D88"/>
    <w:rsid w:val="008D6F45"/>
    <w:rsid w:val="008E0CC4"/>
    <w:rsid w:val="008E13A4"/>
    <w:rsid w:val="008E18B9"/>
    <w:rsid w:val="008E2F00"/>
    <w:rsid w:val="008E47DA"/>
    <w:rsid w:val="008F043B"/>
    <w:rsid w:val="008F4F92"/>
    <w:rsid w:val="008F578D"/>
    <w:rsid w:val="008F60E7"/>
    <w:rsid w:val="008F6CB6"/>
    <w:rsid w:val="008F7434"/>
    <w:rsid w:val="0090071C"/>
    <w:rsid w:val="00904174"/>
    <w:rsid w:val="0090489D"/>
    <w:rsid w:val="00906E39"/>
    <w:rsid w:val="00915E38"/>
    <w:rsid w:val="00916156"/>
    <w:rsid w:val="00916B3C"/>
    <w:rsid w:val="00920185"/>
    <w:rsid w:val="00920AFE"/>
    <w:rsid w:val="00922C32"/>
    <w:rsid w:val="009267CB"/>
    <w:rsid w:val="0093487A"/>
    <w:rsid w:val="009360BD"/>
    <w:rsid w:val="0094251E"/>
    <w:rsid w:val="009433D3"/>
    <w:rsid w:val="0094347E"/>
    <w:rsid w:val="009440C5"/>
    <w:rsid w:val="00945F41"/>
    <w:rsid w:val="0094703C"/>
    <w:rsid w:val="00950CD2"/>
    <w:rsid w:val="009557EA"/>
    <w:rsid w:val="0095741D"/>
    <w:rsid w:val="0096382A"/>
    <w:rsid w:val="009652E6"/>
    <w:rsid w:val="00970B10"/>
    <w:rsid w:val="00975ED6"/>
    <w:rsid w:val="00975F3B"/>
    <w:rsid w:val="00976F9E"/>
    <w:rsid w:val="00982C5F"/>
    <w:rsid w:val="00987BAB"/>
    <w:rsid w:val="009946E8"/>
    <w:rsid w:val="009966B9"/>
    <w:rsid w:val="009A000B"/>
    <w:rsid w:val="009A4647"/>
    <w:rsid w:val="009A46F6"/>
    <w:rsid w:val="009B015F"/>
    <w:rsid w:val="009B2912"/>
    <w:rsid w:val="009B536B"/>
    <w:rsid w:val="009B6800"/>
    <w:rsid w:val="009C3F7D"/>
    <w:rsid w:val="009C5C15"/>
    <w:rsid w:val="009C61AB"/>
    <w:rsid w:val="009C6AB8"/>
    <w:rsid w:val="009D4681"/>
    <w:rsid w:val="009D4CE3"/>
    <w:rsid w:val="009D60F3"/>
    <w:rsid w:val="009D650C"/>
    <w:rsid w:val="009E0515"/>
    <w:rsid w:val="009E2FC7"/>
    <w:rsid w:val="009E343C"/>
    <w:rsid w:val="009E55AE"/>
    <w:rsid w:val="009F2E14"/>
    <w:rsid w:val="009F4E83"/>
    <w:rsid w:val="009F6129"/>
    <w:rsid w:val="00A0096C"/>
    <w:rsid w:val="00A02321"/>
    <w:rsid w:val="00A07013"/>
    <w:rsid w:val="00A10617"/>
    <w:rsid w:val="00A108F0"/>
    <w:rsid w:val="00A11904"/>
    <w:rsid w:val="00A13830"/>
    <w:rsid w:val="00A1391B"/>
    <w:rsid w:val="00A151AD"/>
    <w:rsid w:val="00A15468"/>
    <w:rsid w:val="00A15B2A"/>
    <w:rsid w:val="00A2074F"/>
    <w:rsid w:val="00A218DF"/>
    <w:rsid w:val="00A23998"/>
    <w:rsid w:val="00A251FB"/>
    <w:rsid w:val="00A27CBB"/>
    <w:rsid w:val="00A30EF1"/>
    <w:rsid w:val="00A33606"/>
    <w:rsid w:val="00A34A7E"/>
    <w:rsid w:val="00A34AE3"/>
    <w:rsid w:val="00A35C52"/>
    <w:rsid w:val="00A432BB"/>
    <w:rsid w:val="00A43446"/>
    <w:rsid w:val="00A4494C"/>
    <w:rsid w:val="00A503D1"/>
    <w:rsid w:val="00A50C52"/>
    <w:rsid w:val="00A5181D"/>
    <w:rsid w:val="00A55732"/>
    <w:rsid w:val="00A57A67"/>
    <w:rsid w:val="00A60E14"/>
    <w:rsid w:val="00A62531"/>
    <w:rsid w:val="00A63282"/>
    <w:rsid w:val="00A660DE"/>
    <w:rsid w:val="00A6661D"/>
    <w:rsid w:val="00A70FC5"/>
    <w:rsid w:val="00A71007"/>
    <w:rsid w:val="00A7496F"/>
    <w:rsid w:val="00A758C2"/>
    <w:rsid w:val="00A81BAD"/>
    <w:rsid w:val="00A82F01"/>
    <w:rsid w:val="00A8440D"/>
    <w:rsid w:val="00A86AE7"/>
    <w:rsid w:val="00A87469"/>
    <w:rsid w:val="00A90862"/>
    <w:rsid w:val="00A9370A"/>
    <w:rsid w:val="00A975C8"/>
    <w:rsid w:val="00AA0B94"/>
    <w:rsid w:val="00AA3337"/>
    <w:rsid w:val="00AA43D2"/>
    <w:rsid w:val="00AA5A39"/>
    <w:rsid w:val="00AB4E60"/>
    <w:rsid w:val="00AB5727"/>
    <w:rsid w:val="00AB6373"/>
    <w:rsid w:val="00AC249F"/>
    <w:rsid w:val="00AC4C28"/>
    <w:rsid w:val="00AC53A2"/>
    <w:rsid w:val="00AC647F"/>
    <w:rsid w:val="00AC6973"/>
    <w:rsid w:val="00AD1C63"/>
    <w:rsid w:val="00AD3D47"/>
    <w:rsid w:val="00AD4C5B"/>
    <w:rsid w:val="00AD6533"/>
    <w:rsid w:val="00AE26C4"/>
    <w:rsid w:val="00AF02BF"/>
    <w:rsid w:val="00AF14DB"/>
    <w:rsid w:val="00B021E4"/>
    <w:rsid w:val="00B0499A"/>
    <w:rsid w:val="00B05A07"/>
    <w:rsid w:val="00B07046"/>
    <w:rsid w:val="00B10780"/>
    <w:rsid w:val="00B116E7"/>
    <w:rsid w:val="00B1417B"/>
    <w:rsid w:val="00B15323"/>
    <w:rsid w:val="00B2044A"/>
    <w:rsid w:val="00B230C7"/>
    <w:rsid w:val="00B24C8F"/>
    <w:rsid w:val="00B26812"/>
    <w:rsid w:val="00B307DF"/>
    <w:rsid w:val="00B31542"/>
    <w:rsid w:val="00B36232"/>
    <w:rsid w:val="00B37628"/>
    <w:rsid w:val="00B37741"/>
    <w:rsid w:val="00B37A89"/>
    <w:rsid w:val="00B422F8"/>
    <w:rsid w:val="00B42720"/>
    <w:rsid w:val="00B45938"/>
    <w:rsid w:val="00B52F83"/>
    <w:rsid w:val="00B53B80"/>
    <w:rsid w:val="00B53E71"/>
    <w:rsid w:val="00B54197"/>
    <w:rsid w:val="00B54A5C"/>
    <w:rsid w:val="00B552DF"/>
    <w:rsid w:val="00B56FD8"/>
    <w:rsid w:val="00B6146F"/>
    <w:rsid w:val="00B66571"/>
    <w:rsid w:val="00B667E5"/>
    <w:rsid w:val="00B777F9"/>
    <w:rsid w:val="00B8142C"/>
    <w:rsid w:val="00B8244F"/>
    <w:rsid w:val="00B84EB9"/>
    <w:rsid w:val="00B852C8"/>
    <w:rsid w:val="00B879C9"/>
    <w:rsid w:val="00B90349"/>
    <w:rsid w:val="00B93869"/>
    <w:rsid w:val="00B944AD"/>
    <w:rsid w:val="00B94CCF"/>
    <w:rsid w:val="00B9769C"/>
    <w:rsid w:val="00B97F65"/>
    <w:rsid w:val="00BA0733"/>
    <w:rsid w:val="00BA0A63"/>
    <w:rsid w:val="00BA2489"/>
    <w:rsid w:val="00BA4523"/>
    <w:rsid w:val="00BA51CA"/>
    <w:rsid w:val="00BA7D12"/>
    <w:rsid w:val="00BB16FF"/>
    <w:rsid w:val="00BB1CD0"/>
    <w:rsid w:val="00BB1E7B"/>
    <w:rsid w:val="00BB2B5A"/>
    <w:rsid w:val="00BB5380"/>
    <w:rsid w:val="00BB6C4B"/>
    <w:rsid w:val="00BC1284"/>
    <w:rsid w:val="00BC750B"/>
    <w:rsid w:val="00BC7ABE"/>
    <w:rsid w:val="00BD0FF3"/>
    <w:rsid w:val="00BD22CA"/>
    <w:rsid w:val="00BD2CEE"/>
    <w:rsid w:val="00BD4055"/>
    <w:rsid w:val="00BD6B02"/>
    <w:rsid w:val="00BE37A3"/>
    <w:rsid w:val="00BE505C"/>
    <w:rsid w:val="00BE68F0"/>
    <w:rsid w:val="00BF00CA"/>
    <w:rsid w:val="00BF3C2B"/>
    <w:rsid w:val="00BF403B"/>
    <w:rsid w:val="00BF7214"/>
    <w:rsid w:val="00C00107"/>
    <w:rsid w:val="00C01434"/>
    <w:rsid w:val="00C01B49"/>
    <w:rsid w:val="00C02005"/>
    <w:rsid w:val="00C0313D"/>
    <w:rsid w:val="00C055BF"/>
    <w:rsid w:val="00C06347"/>
    <w:rsid w:val="00C105B9"/>
    <w:rsid w:val="00C12372"/>
    <w:rsid w:val="00C12E48"/>
    <w:rsid w:val="00C13886"/>
    <w:rsid w:val="00C14884"/>
    <w:rsid w:val="00C218A9"/>
    <w:rsid w:val="00C25128"/>
    <w:rsid w:val="00C31471"/>
    <w:rsid w:val="00C3404A"/>
    <w:rsid w:val="00C34D12"/>
    <w:rsid w:val="00C35235"/>
    <w:rsid w:val="00C3627F"/>
    <w:rsid w:val="00C372DB"/>
    <w:rsid w:val="00C376F7"/>
    <w:rsid w:val="00C40EBD"/>
    <w:rsid w:val="00C414EC"/>
    <w:rsid w:val="00C43006"/>
    <w:rsid w:val="00C43D5D"/>
    <w:rsid w:val="00C45305"/>
    <w:rsid w:val="00C474C1"/>
    <w:rsid w:val="00C56C2C"/>
    <w:rsid w:val="00C60BA7"/>
    <w:rsid w:val="00C62AAA"/>
    <w:rsid w:val="00C65D83"/>
    <w:rsid w:val="00C66942"/>
    <w:rsid w:val="00C7190E"/>
    <w:rsid w:val="00C742B6"/>
    <w:rsid w:val="00C75AC0"/>
    <w:rsid w:val="00C77D0F"/>
    <w:rsid w:val="00C913B8"/>
    <w:rsid w:val="00C91750"/>
    <w:rsid w:val="00C91CD2"/>
    <w:rsid w:val="00C93672"/>
    <w:rsid w:val="00C95B14"/>
    <w:rsid w:val="00C96EE8"/>
    <w:rsid w:val="00CA00F1"/>
    <w:rsid w:val="00CA0B85"/>
    <w:rsid w:val="00CA1427"/>
    <w:rsid w:val="00CA2805"/>
    <w:rsid w:val="00CA2C22"/>
    <w:rsid w:val="00CA5332"/>
    <w:rsid w:val="00CA720F"/>
    <w:rsid w:val="00CA7C5E"/>
    <w:rsid w:val="00CB0863"/>
    <w:rsid w:val="00CB15C7"/>
    <w:rsid w:val="00CB1E1C"/>
    <w:rsid w:val="00CB1F91"/>
    <w:rsid w:val="00CB4DC6"/>
    <w:rsid w:val="00CB5AF8"/>
    <w:rsid w:val="00CB6628"/>
    <w:rsid w:val="00CB66FC"/>
    <w:rsid w:val="00CC1967"/>
    <w:rsid w:val="00CC1C56"/>
    <w:rsid w:val="00CC2720"/>
    <w:rsid w:val="00CC385C"/>
    <w:rsid w:val="00CC6E84"/>
    <w:rsid w:val="00CD1C40"/>
    <w:rsid w:val="00CD46F6"/>
    <w:rsid w:val="00CD6CA1"/>
    <w:rsid w:val="00CD6D76"/>
    <w:rsid w:val="00CE0633"/>
    <w:rsid w:val="00CE073A"/>
    <w:rsid w:val="00CE1A77"/>
    <w:rsid w:val="00CE245F"/>
    <w:rsid w:val="00CE292F"/>
    <w:rsid w:val="00CE7C5A"/>
    <w:rsid w:val="00CF0BAD"/>
    <w:rsid w:val="00CF15C8"/>
    <w:rsid w:val="00CF1B8D"/>
    <w:rsid w:val="00CF351E"/>
    <w:rsid w:val="00CF3A19"/>
    <w:rsid w:val="00CF42B4"/>
    <w:rsid w:val="00CF4C5D"/>
    <w:rsid w:val="00CF7A5C"/>
    <w:rsid w:val="00D03CA1"/>
    <w:rsid w:val="00D0507D"/>
    <w:rsid w:val="00D0530E"/>
    <w:rsid w:val="00D05FC7"/>
    <w:rsid w:val="00D077F7"/>
    <w:rsid w:val="00D101DD"/>
    <w:rsid w:val="00D1058C"/>
    <w:rsid w:val="00D167E3"/>
    <w:rsid w:val="00D1710F"/>
    <w:rsid w:val="00D21F2E"/>
    <w:rsid w:val="00D26E40"/>
    <w:rsid w:val="00D33B39"/>
    <w:rsid w:val="00D3581A"/>
    <w:rsid w:val="00D36FBF"/>
    <w:rsid w:val="00D44787"/>
    <w:rsid w:val="00D5283F"/>
    <w:rsid w:val="00D55EEF"/>
    <w:rsid w:val="00D56138"/>
    <w:rsid w:val="00D6233B"/>
    <w:rsid w:val="00D630CA"/>
    <w:rsid w:val="00D64A17"/>
    <w:rsid w:val="00D7039E"/>
    <w:rsid w:val="00D707FA"/>
    <w:rsid w:val="00D70D3D"/>
    <w:rsid w:val="00D72972"/>
    <w:rsid w:val="00D72A3D"/>
    <w:rsid w:val="00D73BD7"/>
    <w:rsid w:val="00D75F72"/>
    <w:rsid w:val="00D75FB2"/>
    <w:rsid w:val="00D7630B"/>
    <w:rsid w:val="00D76947"/>
    <w:rsid w:val="00D77BE7"/>
    <w:rsid w:val="00D80514"/>
    <w:rsid w:val="00D82BD1"/>
    <w:rsid w:val="00D84054"/>
    <w:rsid w:val="00D855BA"/>
    <w:rsid w:val="00D85D36"/>
    <w:rsid w:val="00D9044F"/>
    <w:rsid w:val="00D9135F"/>
    <w:rsid w:val="00D918BB"/>
    <w:rsid w:val="00D944E9"/>
    <w:rsid w:val="00D958E8"/>
    <w:rsid w:val="00D97AB1"/>
    <w:rsid w:val="00DA2BAC"/>
    <w:rsid w:val="00DA4764"/>
    <w:rsid w:val="00DA5BCC"/>
    <w:rsid w:val="00DA5D10"/>
    <w:rsid w:val="00DA6E0A"/>
    <w:rsid w:val="00DA786F"/>
    <w:rsid w:val="00DB0065"/>
    <w:rsid w:val="00DB0A39"/>
    <w:rsid w:val="00DB0EF9"/>
    <w:rsid w:val="00DB37AF"/>
    <w:rsid w:val="00DB4C63"/>
    <w:rsid w:val="00DB5E72"/>
    <w:rsid w:val="00DB74C2"/>
    <w:rsid w:val="00DB766F"/>
    <w:rsid w:val="00DB787D"/>
    <w:rsid w:val="00DC230A"/>
    <w:rsid w:val="00DC36E5"/>
    <w:rsid w:val="00DC3CF9"/>
    <w:rsid w:val="00DC441D"/>
    <w:rsid w:val="00DC490B"/>
    <w:rsid w:val="00DC5492"/>
    <w:rsid w:val="00DC6FE2"/>
    <w:rsid w:val="00DC7BC7"/>
    <w:rsid w:val="00DD0B1B"/>
    <w:rsid w:val="00DD3252"/>
    <w:rsid w:val="00DD797D"/>
    <w:rsid w:val="00DE0363"/>
    <w:rsid w:val="00DE0838"/>
    <w:rsid w:val="00DE409D"/>
    <w:rsid w:val="00DE5154"/>
    <w:rsid w:val="00DE7DDA"/>
    <w:rsid w:val="00DF0C55"/>
    <w:rsid w:val="00DF4158"/>
    <w:rsid w:val="00DF675E"/>
    <w:rsid w:val="00DF692D"/>
    <w:rsid w:val="00DF73B3"/>
    <w:rsid w:val="00DF7BD9"/>
    <w:rsid w:val="00E064E6"/>
    <w:rsid w:val="00E06755"/>
    <w:rsid w:val="00E1114A"/>
    <w:rsid w:val="00E149B2"/>
    <w:rsid w:val="00E162B8"/>
    <w:rsid w:val="00E16B75"/>
    <w:rsid w:val="00E20067"/>
    <w:rsid w:val="00E20DE8"/>
    <w:rsid w:val="00E217AA"/>
    <w:rsid w:val="00E23E21"/>
    <w:rsid w:val="00E2403D"/>
    <w:rsid w:val="00E25D22"/>
    <w:rsid w:val="00E27FFC"/>
    <w:rsid w:val="00E31BDA"/>
    <w:rsid w:val="00E35777"/>
    <w:rsid w:val="00E35F67"/>
    <w:rsid w:val="00E476C1"/>
    <w:rsid w:val="00E50725"/>
    <w:rsid w:val="00E51056"/>
    <w:rsid w:val="00E52A70"/>
    <w:rsid w:val="00E54D84"/>
    <w:rsid w:val="00E5586C"/>
    <w:rsid w:val="00E55F8C"/>
    <w:rsid w:val="00E5755D"/>
    <w:rsid w:val="00E6012B"/>
    <w:rsid w:val="00E736A2"/>
    <w:rsid w:val="00E779CF"/>
    <w:rsid w:val="00E77DF7"/>
    <w:rsid w:val="00E808DF"/>
    <w:rsid w:val="00E80E8A"/>
    <w:rsid w:val="00E81667"/>
    <w:rsid w:val="00E910A3"/>
    <w:rsid w:val="00E919F9"/>
    <w:rsid w:val="00E94C79"/>
    <w:rsid w:val="00E95848"/>
    <w:rsid w:val="00E97FBB"/>
    <w:rsid w:val="00EA4125"/>
    <w:rsid w:val="00EA493B"/>
    <w:rsid w:val="00EB0C76"/>
    <w:rsid w:val="00EB15B3"/>
    <w:rsid w:val="00EB2899"/>
    <w:rsid w:val="00EB5FC3"/>
    <w:rsid w:val="00EB6C2F"/>
    <w:rsid w:val="00EB70E6"/>
    <w:rsid w:val="00EC0C33"/>
    <w:rsid w:val="00EC2C28"/>
    <w:rsid w:val="00EC2D86"/>
    <w:rsid w:val="00EC3D03"/>
    <w:rsid w:val="00ED0431"/>
    <w:rsid w:val="00ED0E96"/>
    <w:rsid w:val="00ED406B"/>
    <w:rsid w:val="00ED51A7"/>
    <w:rsid w:val="00ED51D9"/>
    <w:rsid w:val="00EE2C29"/>
    <w:rsid w:val="00EE2E3F"/>
    <w:rsid w:val="00EE4E42"/>
    <w:rsid w:val="00EE7F5A"/>
    <w:rsid w:val="00EF2359"/>
    <w:rsid w:val="00EF24F7"/>
    <w:rsid w:val="00EF354C"/>
    <w:rsid w:val="00EF3F65"/>
    <w:rsid w:val="00EF64EE"/>
    <w:rsid w:val="00EF6980"/>
    <w:rsid w:val="00F00E35"/>
    <w:rsid w:val="00F01FD5"/>
    <w:rsid w:val="00F026E1"/>
    <w:rsid w:val="00F035D8"/>
    <w:rsid w:val="00F05742"/>
    <w:rsid w:val="00F066BF"/>
    <w:rsid w:val="00F070A3"/>
    <w:rsid w:val="00F07C16"/>
    <w:rsid w:val="00F11B1C"/>
    <w:rsid w:val="00F13A65"/>
    <w:rsid w:val="00F13CA0"/>
    <w:rsid w:val="00F143E2"/>
    <w:rsid w:val="00F17E13"/>
    <w:rsid w:val="00F22761"/>
    <w:rsid w:val="00F26089"/>
    <w:rsid w:val="00F2659F"/>
    <w:rsid w:val="00F27A83"/>
    <w:rsid w:val="00F31178"/>
    <w:rsid w:val="00F4431C"/>
    <w:rsid w:val="00F445EE"/>
    <w:rsid w:val="00F44868"/>
    <w:rsid w:val="00F47BC6"/>
    <w:rsid w:val="00F50D75"/>
    <w:rsid w:val="00F5151C"/>
    <w:rsid w:val="00F51C97"/>
    <w:rsid w:val="00F537B9"/>
    <w:rsid w:val="00F544D5"/>
    <w:rsid w:val="00F61169"/>
    <w:rsid w:val="00F62054"/>
    <w:rsid w:val="00F6411C"/>
    <w:rsid w:val="00F65D2F"/>
    <w:rsid w:val="00F67A69"/>
    <w:rsid w:val="00F71517"/>
    <w:rsid w:val="00F73450"/>
    <w:rsid w:val="00F74E7E"/>
    <w:rsid w:val="00F7630E"/>
    <w:rsid w:val="00F7633D"/>
    <w:rsid w:val="00F77298"/>
    <w:rsid w:val="00F8016B"/>
    <w:rsid w:val="00F81FFC"/>
    <w:rsid w:val="00F82F09"/>
    <w:rsid w:val="00F8686D"/>
    <w:rsid w:val="00F9460D"/>
    <w:rsid w:val="00F97256"/>
    <w:rsid w:val="00F973EF"/>
    <w:rsid w:val="00FA549B"/>
    <w:rsid w:val="00FA5AC1"/>
    <w:rsid w:val="00FB048B"/>
    <w:rsid w:val="00FB0BDB"/>
    <w:rsid w:val="00FB1AA2"/>
    <w:rsid w:val="00FB1B64"/>
    <w:rsid w:val="00FB4B27"/>
    <w:rsid w:val="00FB756B"/>
    <w:rsid w:val="00FC0B94"/>
    <w:rsid w:val="00FC5654"/>
    <w:rsid w:val="00FD2B71"/>
    <w:rsid w:val="00FD34C1"/>
    <w:rsid w:val="00FD683B"/>
    <w:rsid w:val="00FE2911"/>
    <w:rsid w:val="00FE40B9"/>
    <w:rsid w:val="00FE49C0"/>
    <w:rsid w:val="00FE6D2F"/>
    <w:rsid w:val="00FF1686"/>
    <w:rsid w:val="00FF4812"/>
    <w:rsid w:val="00FF6164"/>
    <w:rsid w:val="00FF7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4B207"/>
  <w15:chartTrackingRefBased/>
  <w15:docId w15:val="{7CE52F59-B4F9-454E-B6BA-7546CA3C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A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paragraph" w:styleId="ListParagraph">
    <w:name w:val="List Paragraph"/>
    <w:basedOn w:val="Normal"/>
    <w:uiPriority w:val="34"/>
    <w:qFormat/>
    <w:rsid w:val="008E0CC4"/>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D1D47"/>
    <w:rPr>
      <w:color w:val="0563C1" w:themeColor="hyperlink"/>
      <w:u w:val="single"/>
    </w:rPr>
  </w:style>
  <w:style w:type="character" w:styleId="UnresolvedMention">
    <w:name w:val="Unresolved Mention"/>
    <w:basedOn w:val="DefaultParagraphFont"/>
    <w:uiPriority w:val="99"/>
    <w:semiHidden/>
    <w:unhideWhenUsed/>
    <w:rsid w:val="006D1D47"/>
    <w:rPr>
      <w:color w:val="605E5C"/>
      <w:shd w:val="clear" w:color="auto" w:fill="E1DFDD"/>
    </w:rPr>
  </w:style>
  <w:style w:type="table" w:styleId="TableGrid">
    <w:name w:val="Table Grid"/>
    <w:basedOn w:val="TableNormal"/>
    <w:uiPriority w:val="39"/>
    <w:rsid w:val="00B81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3446"/>
    <w:rPr>
      <w:sz w:val="16"/>
      <w:szCs w:val="16"/>
    </w:rPr>
  </w:style>
  <w:style w:type="paragraph" w:styleId="CommentText">
    <w:name w:val="annotation text"/>
    <w:basedOn w:val="Normal"/>
    <w:link w:val="CommentTextChar"/>
    <w:uiPriority w:val="99"/>
    <w:unhideWhenUsed/>
    <w:rsid w:val="00A43446"/>
    <w:pPr>
      <w:spacing w:line="240" w:lineRule="auto"/>
    </w:pPr>
    <w:rPr>
      <w:sz w:val="20"/>
      <w:szCs w:val="20"/>
    </w:rPr>
  </w:style>
  <w:style w:type="character" w:customStyle="1" w:styleId="CommentTextChar">
    <w:name w:val="Comment Text Char"/>
    <w:basedOn w:val="DefaultParagraphFont"/>
    <w:link w:val="CommentText"/>
    <w:uiPriority w:val="99"/>
    <w:rsid w:val="00A43446"/>
    <w:rPr>
      <w:sz w:val="20"/>
      <w:szCs w:val="20"/>
    </w:rPr>
  </w:style>
  <w:style w:type="paragraph" w:styleId="CommentSubject">
    <w:name w:val="annotation subject"/>
    <w:basedOn w:val="CommentText"/>
    <w:next w:val="CommentText"/>
    <w:link w:val="CommentSubjectChar"/>
    <w:uiPriority w:val="99"/>
    <w:semiHidden/>
    <w:unhideWhenUsed/>
    <w:rsid w:val="00A43446"/>
    <w:rPr>
      <w:b/>
      <w:bCs/>
    </w:rPr>
  </w:style>
  <w:style w:type="character" w:customStyle="1" w:styleId="CommentSubjectChar">
    <w:name w:val="Comment Subject Char"/>
    <w:basedOn w:val="CommentTextChar"/>
    <w:link w:val="CommentSubject"/>
    <w:uiPriority w:val="99"/>
    <w:semiHidden/>
    <w:rsid w:val="00A43446"/>
    <w:rPr>
      <w:b/>
      <w:bCs/>
      <w:sz w:val="20"/>
      <w:szCs w:val="20"/>
    </w:rPr>
  </w:style>
  <w:style w:type="character" w:styleId="Emphasis">
    <w:name w:val="Emphasis"/>
    <w:basedOn w:val="DefaultParagraphFont"/>
    <w:uiPriority w:val="20"/>
    <w:qFormat/>
    <w:rsid w:val="000200F8"/>
    <w:rPr>
      <w:i/>
      <w:iCs/>
    </w:rPr>
  </w:style>
  <w:style w:type="character" w:styleId="FollowedHyperlink">
    <w:name w:val="FollowedHyperlink"/>
    <w:basedOn w:val="DefaultParagraphFont"/>
    <w:uiPriority w:val="99"/>
    <w:semiHidden/>
    <w:unhideWhenUsed/>
    <w:rsid w:val="00BD4055"/>
    <w:rPr>
      <w:color w:val="954F72" w:themeColor="followedHyperlink"/>
      <w:u w:val="single"/>
    </w:rPr>
  </w:style>
  <w:style w:type="character" w:styleId="Strong">
    <w:name w:val="Strong"/>
    <w:basedOn w:val="DefaultParagraphFont"/>
    <w:uiPriority w:val="22"/>
    <w:qFormat/>
    <w:rsid w:val="00E2403D"/>
    <w:rPr>
      <w:b/>
      <w:bCs/>
    </w:rPr>
  </w:style>
  <w:style w:type="paragraph" w:styleId="Revision">
    <w:name w:val="Revision"/>
    <w:hidden/>
    <w:uiPriority w:val="99"/>
    <w:semiHidden/>
    <w:rsid w:val="00A71007"/>
    <w:pPr>
      <w:spacing w:after="0" w:line="240" w:lineRule="auto"/>
    </w:pPr>
  </w:style>
  <w:style w:type="character" w:styleId="PageNumber">
    <w:name w:val="page number"/>
    <w:basedOn w:val="DefaultParagraphFont"/>
    <w:uiPriority w:val="99"/>
    <w:semiHidden/>
    <w:unhideWhenUsed/>
    <w:rsid w:val="007C586C"/>
  </w:style>
  <w:style w:type="character" w:customStyle="1" w:styleId="Heading1Char">
    <w:name w:val="Heading 1 Char"/>
    <w:basedOn w:val="DefaultParagraphFont"/>
    <w:link w:val="Heading1"/>
    <w:uiPriority w:val="9"/>
    <w:rsid w:val="00486A1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32">
      <w:bodyDiv w:val="1"/>
      <w:marLeft w:val="0"/>
      <w:marRight w:val="0"/>
      <w:marTop w:val="0"/>
      <w:marBottom w:val="0"/>
      <w:divBdr>
        <w:top w:val="none" w:sz="0" w:space="0" w:color="auto"/>
        <w:left w:val="none" w:sz="0" w:space="0" w:color="auto"/>
        <w:bottom w:val="none" w:sz="0" w:space="0" w:color="auto"/>
        <w:right w:val="none" w:sz="0" w:space="0" w:color="auto"/>
      </w:divBdr>
    </w:div>
    <w:div w:id="227376199">
      <w:bodyDiv w:val="1"/>
      <w:marLeft w:val="0"/>
      <w:marRight w:val="0"/>
      <w:marTop w:val="0"/>
      <w:marBottom w:val="0"/>
      <w:divBdr>
        <w:top w:val="none" w:sz="0" w:space="0" w:color="auto"/>
        <w:left w:val="none" w:sz="0" w:space="0" w:color="auto"/>
        <w:bottom w:val="none" w:sz="0" w:space="0" w:color="auto"/>
        <w:right w:val="none" w:sz="0" w:space="0" w:color="auto"/>
      </w:divBdr>
      <w:divsChild>
        <w:div w:id="137303208">
          <w:marLeft w:val="547"/>
          <w:marRight w:val="0"/>
          <w:marTop w:val="77"/>
          <w:marBottom w:val="0"/>
          <w:divBdr>
            <w:top w:val="none" w:sz="0" w:space="0" w:color="auto"/>
            <w:left w:val="none" w:sz="0" w:space="0" w:color="auto"/>
            <w:bottom w:val="none" w:sz="0" w:space="0" w:color="auto"/>
            <w:right w:val="none" w:sz="0" w:space="0" w:color="auto"/>
          </w:divBdr>
        </w:div>
      </w:divsChild>
    </w:div>
    <w:div w:id="1493176798">
      <w:bodyDiv w:val="1"/>
      <w:marLeft w:val="0"/>
      <w:marRight w:val="0"/>
      <w:marTop w:val="0"/>
      <w:marBottom w:val="0"/>
      <w:divBdr>
        <w:top w:val="none" w:sz="0" w:space="0" w:color="auto"/>
        <w:left w:val="none" w:sz="0" w:space="0" w:color="auto"/>
        <w:bottom w:val="none" w:sz="0" w:space="0" w:color="auto"/>
        <w:right w:val="none" w:sz="0" w:space="0" w:color="auto"/>
      </w:divBdr>
      <w:divsChild>
        <w:div w:id="1669362603">
          <w:marLeft w:val="547"/>
          <w:marRight w:val="0"/>
          <w:marTop w:val="77"/>
          <w:marBottom w:val="0"/>
          <w:divBdr>
            <w:top w:val="none" w:sz="0" w:space="0" w:color="auto"/>
            <w:left w:val="none" w:sz="0" w:space="0" w:color="auto"/>
            <w:bottom w:val="none" w:sz="0" w:space="0" w:color="auto"/>
            <w:right w:val="none" w:sz="0" w:space="0" w:color="auto"/>
          </w:divBdr>
        </w:div>
        <w:div w:id="1119910630">
          <w:marLeft w:val="547"/>
          <w:marRight w:val="0"/>
          <w:marTop w:val="77"/>
          <w:marBottom w:val="0"/>
          <w:divBdr>
            <w:top w:val="none" w:sz="0" w:space="0" w:color="auto"/>
            <w:left w:val="none" w:sz="0" w:space="0" w:color="auto"/>
            <w:bottom w:val="none" w:sz="0" w:space="0" w:color="auto"/>
            <w:right w:val="none" w:sz="0" w:space="0" w:color="auto"/>
          </w:divBdr>
        </w:div>
        <w:div w:id="372311780">
          <w:marLeft w:val="547"/>
          <w:marRight w:val="0"/>
          <w:marTop w:val="77"/>
          <w:marBottom w:val="0"/>
          <w:divBdr>
            <w:top w:val="none" w:sz="0" w:space="0" w:color="auto"/>
            <w:left w:val="none" w:sz="0" w:space="0" w:color="auto"/>
            <w:bottom w:val="none" w:sz="0" w:space="0" w:color="auto"/>
            <w:right w:val="none" w:sz="0" w:space="0" w:color="auto"/>
          </w:divBdr>
        </w:div>
      </w:divsChild>
    </w:div>
    <w:div w:id="203792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cef-irc.org/publications/pdf/childrens_participation.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bc.co.uk/teach/class-clips-video/the-colour-of-my-skin/zhnshcw"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rimeandjustice.org.uk/publications/psj/prison-service-journal-248" TargetMode="External"/><Relationship Id="rId4" Type="http://schemas.openxmlformats.org/officeDocument/2006/relationships/webSettings" Target="webSettings.xml"/><Relationship Id="rId9" Type="http://schemas.openxmlformats.org/officeDocument/2006/relationships/hyperlink" Target="https://theconversation.com/the-racism-faced-by-teenagers-in-the-uk-new-research-14259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19</Pages>
  <Words>9283</Words>
  <Characters>52918</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 Sarah</dc:creator>
  <cp:keywords/>
  <dc:description/>
  <cp:lastModifiedBy>Sarah Page</cp:lastModifiedBy>
  <cp:revision>41</cp:revision>
  <dcterms:created xsi:type="dcterms:W3CDTF">2023-11-20T16:21:00Z</dcterms:created>
  <dcterms:modified xsi:type="dcterms:W3CDTF">2023-12-06T13:45:00Z</dcterms:modified>
</cp:coreProperties>
</file>