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3C2B8" w14:textId="18EB6155" w:rsidR="00BA4B6A" w:rsidRPr="00AC1FF3" w:rsidRDefault="00BA4B6A" w:rsidP="00531EF5">
      <w:pPr>
        <w:spacing w:line="480" w:lineRule="auto"/>
        <w:rPr>
          <w:b/>
          <w:lang w:val="en-US"/>
        </w:rPr>
      </w:pPr>
    </w:p>
    <w:p w14:paraId="1901A8F0" w14:textId="7812143D" w:rsidR="00BA4B6A" w:rsidRPr="00AC1FF3" w:rsidRDefault="00BA4B6A" w:rsidP="002B3140">
      <w:pPr>
        <w:spacing w:line="480" w:lineRule="auto"/>
        <w:jc w:val="center"/>
        <w:rPr>
          <w:b/>
          <w:lang w:val="en-US"/>
        </w:rPr>
      </w:pPr>
    </w:p>
    <w:p w14:paraId="689F5242" w14:textId="25B10C2D" w:rsidR="00BA4B6A" w:rsidRPr="00AC1FF3" w:rsidRDefault="00BA4B6A" w:rsidP="002B3140">
      <w:pPr>
        <w:spacing w:line="480" w:lineRule="auto"/>
        <w:jc w:val="center"/>
        <w:rPr>
          <w:b/>
          <w:lang w:val="en-US"/>
        </w:rPr>
      </w:pPr>
    </w:p>
    <w:p w14:paraId="142CD83E" w14:textId="77777777" w:rsidR="00BA4B6A" w:rsidRPr="00AC1FF3" w:rsidRDefault="00BA4B6A" w:rsidP="002B3140">
      <w:pPr>
        <w:spacing w:line="480" w:lineRule="auto"/>
        <w:jc w:val="center"/>
        <w:rPr>
          <w:b/>
          <w:lang w:val="en-US"/>
        </w:rPr>
      </w:pPr>
    </w:p>
    <w:p w14:paraId="3DBD36C3" w14:textId="32D5A332" w:rsidR="002B3140" w:rsidRPr="00AC1FF3" w:rsidRDefault="008F5C6C" w:rsidP="002B3140">
      <w:pPr>
        <w:spacing w:line="480" w:lineRule="auto"/>
        <w:jc w:val="center"/>
        <w:rPr>
          <w:b/>
          <w:lang w:val="en-US"/>
        </w:rPr>
      </w:pPr>
      <w:r>
        <w:rPr>
          <w:b/>
          <w:lang w:val="en-US"/>
        </w:rPr>
        <w:t>U</w:t>
      </w:r>
      <w:r w:rsidR="002B3140" w:rsidRPr="00AC1FF3">
        <w:rPr>
          <w:b/>
          <w:lang w:val="en-US"/>
        </w:rPr>
        <w:t xml:space="preserve">nderstanding </w:t>
      </w:r>
      <w:r w:rsidR="00FE6D66">
        <w:rPr>
          <w:b/>
          <w:lang w:val="en-US"/>
        </w:rPr>
        <w:t>the influence of ir</w:t>
      </w:r>
      <w:r w:rsidR="00FE6D66" w:rsidRPr="00FE6D66">
        <w:rPr>
          <w:b/>
          <w:lang w:val="en-US"/>
        </w:rPr>
        <w:t>rational beliefs</w:t>
      </w:r>
      <w:r w:rsidR="00C90EE5">
        <w:rPr>
          <w:b/>
          <w:lang w:val="en-US"/>
        </w:rPr>
        <w:t xml:space="preserve"> </w:t>
      </w:r>
      <w:r w:rsidR="00FE6D66" w:rsidRPr="00FE6D66">
        <w:rPr>
          <w:b/>
          <w:lang w:val="en-US"/>
        </w:rPr>
        <w:t>and body image inflexibility</w:t>
      </w:r>
      <w:r w:rsidR="001C623D">
        <w:rPr>
          <w:b/>
          <w:lang w:val="en-US"/>
        </w:rPr>
        <w:t xml:space="preserve"> on </w:t>
      </w:r>
      <w:r w:rsidR="00C90EE5" w:rsidRPr="00FE6D66">
        <w:rPr>
          <w:b/>
          <w:lang w:val="en-US"/>
        </w:rPr>
        <w:t>exercise dependence</w:t>
      </w:r>
      <w:r w:rsidR="00C90EE5">
        <w:rPr>
          <w:b/>
          <w:lang w:val="en-US"/>
        </w:rPr>
        <w:t xml:space="preserve"> and </w:t>
      </w:r>
      <w:r w:rsidR="001C623D">
        <w:rPr>
          <w:b/>
          <w:lang w:val="en-US"/>
        </w:rPr>
        <w:t>psychological well-being</w:t>
      </w:r>
      <w:r>
        <w:rPr>
          <w:b/>
          <w:lang w:val="en-US"/>
        </w:rPr>
        <w:t>:</w:t>
      </w:r>
      <w:r w:rsidRPr="008F5C6C">
        <w:rPr>
          <w:b/>
          <w:lang w:val="en-US"/>
        </w:rPr>
        <w:t xml:space="preserve"> </w:t>
      </w:r>
      <w:r w:rsidRPr="00AC1FF3">
        <w:rPr>
          <w:b/>
          <w:lang w:val="en-US"/>
        </w:rPr>
        <w:t>A latent profile analysis approach</w:t>
      </w:r>
    </w:p>
    <w:p w14:paraId="1EEA9A47" w14:textId="77777777" w:rsidR="002B3140" w:rsidRPr="00AC1FF3" w:rsidRDefault="002B3140" w:rsidP="002B3140">
      <w:pPr>
        <w:spacing w:line="480" w:lineRule="auto"/>
        <w:jc w:val="center"/>
        <w:rPr>
          <w:lang w:val="en-US"/>
        </w:rPr>
      </w:pPr>
    </w:p>
    <w:p w14:paraId="1648C880" w14:textId="00CF15B8" w:rsidR="00531EF5" w:rsidRDefault="00531EF5" w:rsidP="00B15FC0">
      <w:pPr>
        <w:spacing w:line="480" w:lineRule="auto"/>
        <w:jc w:val="center"/>
        <w:rPr>
          <w:lang w:val="en-US"/>
        </w:rPr>
      </w:pPr>
      <w:r w:rsidRPr="00AC1FF3">
        <w:rPr>
          <w:lang w:val="en-US"/>
        </w:rPr>
        <w:t>Miller, A</w:t>
      </w:r>
      <w:r w:rsidR="000342D8">
        <w:rPr>
          <w:lang w:val="en-US"/>
        </w:rPr>
        <w:t>. J</w:t>
      </w:r>
      <w:r w:rsidR="00D35D51">
        <w:rPr>
          <w:vertAlign w:val="superscript"/>
          <w:lang w:val="en-US"/>
        </w:rPr>
        <w:t>1</w:t>
      </w:r>
      <w:r w:rsidR="00B4534B">
        <w:rPr>
          <w:vertAlign w:val="superscript"/>
          <w:lang w:val="en-US"/>
        </w:rPr>
        <w:t>*</w:t>
      </w:r>
      <w:r w:rsidRPr="00AC1FF3">
        <w:rPr>
          <w:lang w:val="en-US"/>
        </w:rPr>
        <w:t>.,</w:t>
      </w:r>
      <w:r w:rsidR="00B15FC0" w:rsidRPr="00B15FC0">
        <w:rPr>
          <w:lang w:val="en-US"/>
        </w:rPr>
        <w:t xml:space="preserve"> </w:t>
      </w:r>
      <w:r w:rsidR="00B15FC0">
        <w:rPr>
          <w:lang w:val="en-US"/>
        </w:rPr>
        <w:t>Turner, M. J.</w:t>
      </w:r>
      <w:r w:rsidR="00B15FC0">
        <w:rPr>
          <w:vertAlign w:val="superscript"/>
          <w:lang w:val="en-US"/>
        </w:rPr>
        <w:t>1</w:t>
      </w:r>
      <w:r w:rsidR="00B15FC0">
        <w:rPr>
          <w:lang w:val="en-US"/>
        </w:rPr>
        <w:t xml:space="preserve">, </w:t>
      </w:r>
      <w:proofErr w:type="spellStart"/>
      <w:r w:rsidR="00B15FC0">
        <w:rPr>
          <w:lang w:val="en-US"/>
        </w:rPr>
        <w:t>O</w:t>
      </w:r>
      <w:r w:rsidR="00D35D51">
        <w:rPr>
          <w:lang w:val="en-US"/>
        </w:rPr>
        <w:t>llier</w:t>
      </w:r>
      <w:proofErr w:type="spellEnd"/>
      <w:r w:rsidRPr="00AC1FF3">
        <w:rPr>
          <w:lang w:val="en-US"/>
        </w:rPr>
        <w:t xml:space="preserve">, </w:t>
      </w:r>
      <w:r w:rsidR="00D35D51">
        <w:rPr>
          <w:lang w:val="en-US"/>
        </w:rPr>
        <w:t>W</w:t>
      </w:r>
      <w:r w:rsidRPr="00AC1FF3">
        <w:rPr>
          <w:vertAlign w:val="superscript"/>
          <w:lang w:val="en-US"/>
        </w:rPr>
        <w:t>2</w:t>
      </w:r>
      <w:r w:rsidRPr="00AC1FF3">
        <w:rPr>
          <w:lang w:val="en-US"/>
        </w:rPr>
        <w:t xml:space="preserve">., </w:t>
      </w:r>
      <w:r w:rsidR="00D35D51">
        <w:rPr>
          <w:lang w:val="en-US"/>
        </w:rPr>
        <w:t>Hattersley</w:t>
      </w:r>
      <w:r w:rsidRPr="00AC1FF3">
        <w:rPr>
          <w:lang w:val="en-US"/>
        </w:rPr>
        <w:t xml:space="preserve">, </w:t>
      </w:r>
      <w:r w:rsidR="00D35D51">
        <w:rPr>
          <w:lang w:val="en-US"/>
        </w:rPr>
        <w:t>A</w:t>
      </w:r>
      <w:r w:rsidR="005A4629">
        <w:rPr>
          <w:lang w:val="en-US"/>
        </w:rPr>
        <w:t>. A.</w:t>
      </w:r>
      <w:r w:rsidRPr="00AC1FF3">
        <w:rPr>
          <w:vertAlign w:val="superscript"/>
          <w:lang w:val="en-US"/>
        </w:rPr>
        <w:t>2</w:t>
      </w:r>
      <w:r w:rsidR="000342D8">
        <w:rPr>
          <w:lang w:val="en-US"/>
        </w:rPr>
        <w:t>.</w:t>
      </w:r>
    </w:p>
    <w:p w14:paraId="27C51F5E" w14:textId="77777777" w:rsidR="00896F1F" w:rsidRPr="00AC1FF3" w:rsidRDefault="00896F1F" w:rsidP="00531EF5">
      <w:pPr>
        <w:spacing w:line="480" w:lineRule="auto"/>
        <w:jc w:val="center"/>
        <w:rPr>
          <w:lang w:val="en-US"/>
        </w:rPr>
      </w:pPr>
    </w:p>
    <w:p w14:paraId="244D69BE" w14:textId="3265ED9E" w:rsidR="00531EF5" w:rsidRPr="00AC1FF3" w:rsidRDefault="00D35D51" w:rsidP="00D35D51">
      <w:pPr>
        <w:spacing w:line="480" w:lineRule="auto"/>
        <w:rPr>
          <w:lang w:val="en-US"/>
        </w:rPr>
      </w:pPr>
      <w:r>
        <w:rPr>
          <w:lang w:val="en-US"/>
        </w:rPr>
        <w:t>*</w:t>
      </w:r>
      <w:r w:rsidR="00896F1F">
        <w:rPr>
          <w:lang w:val="en-US"/>
        </w:rPr>
        <w:t xml:space="preserve"> Anthony.Miller@mmu.ac.uk</w:t>
      </w:r>
    </w:p>
    <w:p w14:paraId="48DE72FE" w14:textId="77777777" w:rsidR="00531EF5" w:rsidRPr="00AC1FF3" w:rsidRDefault="00531EF5" w:rsidP="00531EF5">
      <w:pPr>
        <w:spacing w:line="480" w:lineRule="auto"/>
        <w:jc w:val="center"/>
        <w:rPr>
          <w:b/>
          <w:lang w:val="en-US"/>
        </w:rPr>
      </w:pPr>
      <w:r w:rsidRPr="00AC1FF3">
        <w:rPr>
          <w:b/>
          <w:lang w:val="en-US"/>
        </w:rPr>
        <w:t xml:space="preserve">Author </w:t>
      </w:r>
      <w:proofErr w:type="gramStart"/>
      <w:r w:rsidRPr="00AC1FF3">
        <w:rPr>
          <w:b/>
          <w:lang w:val="en-US"/>
        </w:rPr>
        <w:t>note</w:t>
      </w:r>
      <w:proofErr w:type="gramEnd"/>
      <w:r w:rsidRPr="00AC1FF3">
        <w:rPr>
          <w:b/>
          <w:lang w:val="en-US"/>
        </w:rPr>
        <w:t xml:space="preserve">: </w:t>
      </w:r>
    </w:p>
    <w:p w14:paraId="18EE5EDE" w14:textId="77777777" w:rsidR="00531EF5" w:rsidRPr="00AC1FF3" w:rsidRDefault="00531EF5" w:rsidP="00531EF5">
      <w:pPr>
        <w:spacing w:line="480" w:lineRule="auto"/>
        <w:jc w:val="center"/>
        <w:rPr>
          <w:lang w:val="en-US"/>
        </w:rPr>
      </w:pPr>
    </w:p>
    <w:p w14:paraId="0BBA2BB1" w14:textId="77777777" w:rsidR="00531EF5" w:rsidRPr="00AC1FF3" w:rsidRDefault="00531EF5" w:rsidP="00531EF5">
      <w:pPr>
        <w:spacing w:line="480" w:lineRule="auto"/>
        <w:rPr>
          <w:lang w:val="en-US"/>
        </w:rPr>
      </w:pPr>
      <w:r w:rsidRPr="00AC1FF3">
        <w:rPr>
          <w:vertAlign w:val="superscript"/>
          <w:lang w:val="en-US"/>
        </w:rPr>
        <w:t>1</w:t>
      </w:r>
      <w:r w:rsidRPr="00AC1FF3">
        <w:rPr>
          <w:lang w:val="en-US"/>
        </w:rPr>
        <w:t xml:space="preserve"> Department of Psychology, Manchester Metropolitan University </w:t>
      </w:r>
    </w:p>
    <w:p w14:paraId="002ACBE5" w14:textId="77777777" w:rsidR="00531EF5" w:rsidRPr="00AC1FF3" w:rsidRDefault="00531EF5" w:rsidP="00531EF5">
      <w:pPr>
        <w:spacing w:line="480" w:lineRule="auto"/>
        <w:rPr>
          <w:lang w:val="en-US"/>
        </w:rPr>
      </w:pPr>
      <w:r w:rsidRPr="00AC1FF3">
        <w:rPr>
          <w:vertAlign w:val="superscript"/>
          <w:lang w:val="en-US"/>
        </w:rPr>
        <w:t xml:space="preserve">2 </w:t>
      </w:r>
      <w:r w:rsidRPr="00AC1FF3">
        <w:rPr>
          <w:lang w:val="en-US"/>
        </w:rPr>
        <w:t>Sport and Exercise, Staffordshire University</w:t>
      </w:r>
    </w:p>
    <w:p w14:paraId="768E07BF" w14:textId="77777777" w:rsidR="00D35D51" w:rsidRDefault="00D35D51" w:rsidP="002B3140">
      <w:pPr>
        <w:spacing w:line="480" w:lineRule="auto"/>
        <w:jc w:val="center"/>
        <w:rPr>
          <w:vertAlign w:val="superscript"/>
          <w:lang w:val="en-US"/>
        </w:rPr>
      </w:pPr>
    </w:p>
    <w:p w14:paraId="3FA1091F" w14:textId="77777777" w:rsidR="00D639D2" w:rsidRDefault="00D639D2" w:rsidP="00D639D2">
      <w:pPr>
        <w:spacing w:line="480" w:lineRule="auto"/>
        <w:rPr>
          <w:b/>
          <w:bCs/>
        </w:rPr>
      </w:pPr>
    </w:p>
    <w:p w14:paraId="72B67DFF" w14:textId="77777777" w:rsidR="00D639D2" w:rsidRDefault="00D639D2" w:rsidP="00D639D2">
      <w:pPr>
        <w:spacing w:line="480" w:lineRule="auto"/>
        <w:rPr>
          <w:b/>
          <w:bCs/>
        </w:rPr>
      </w:pPr>
    </w:p>
    <w:p w14:paraId="60567178" w14:textId="77777777" w:rsidR="00D639D2" w:rsidRDefault="00D639D2" w:rsidP="00D639D2">
      <w:pPr>
        <w:spacing w:line="480" w:lineRule="auto"/>
        <w:rPr>
          <w:b/>
          <w:bCs/>
        </w:rPr>
      </w:pPr>
    </w:p>
    <w:p w14:paraId="116F3D93" w14:textId="77777777" w:rsidR="00D639D2" w:rsidRDefault="00D639D2" w:rsidP="00D639D2">
      <w:pPr>
        <w:spacing w:line="480" w:lineRule="auto"/>
        <w:rPr>
          <w:b/>
          <w:bCs/>
        </w:rPr>
      </w:pPr>
    </w:p>
    <w:p w14:paraId="3C94AE59" w14:textId="6A1C2E75" w:rsidR="00D639D2" w:rsidRDefault="00D639D2" w:rsidP="00D639D2">
      <w:pPr>
        <w:spacing w:line="480" w:lineRule="auto"/>
        <w:rPr>
          <w:b/>
          <w:bCs/>
        </w:rPr>
      </w:pPr>
    </w:p>
    <w:p w14:paraId="562F400E" w14:textId="2B86A450" w:rsidR="00D639D2" w:rsidRDefault="00D639D2" w:rsidP="00D639D2">
      <w:pPr>
        <w:spacing w:line="480" w:lineRule="auto"/>
        <w:rPr>
          <w:b/>
          <w:bCs/>
        </w:rPr>
      </w:pPr>
    </w:p>
    <w:p w14:paraId="675A61FC" w14:textId="757C08D9" w:rsidR="00D639D2" w:rsidRDefault="00D639D2" w:rsidP="00D639D2">
      <w:pPr>
        <w:spacing w:line="480" w:lineRule="auto"/>
        <w:rPr>
          <w:b/>
          <w:bCs/>
        </w:rPr>
      </w:pPr>
    </w:p>
    <w:p w14:paraId="326C6EFC" w14:textId="77777777" w:rsidR="00D639D2" w:rsidRDefault="00D639D2" w:rsidP="00D639D2">
      <w:pPr>
        <w:spacing w:line="480" w:lineRule="auto"/>
        <w:rPr>
          <w:b/>
          <w:bCs/>
        </w:rPr>
      </w:pPr>
    </w:p>
    <w:p w14:paraId="4780618F" w14:textId="77777777" w:rsidR="00D639D2" w:rsidRDefault="00D639D2" w:rsidP="00D639D2">
      <w:pPr>
        <w:spacing w:line="480" w:lineRule="auto"/>
        <w:rPr>
          <w:b/>
          <w:bCs/>
        </w:rPr>
      </w:pPr>
    </w:p>
    <w:p w14:paraId="2E2C4604" w14:textId="77777777" w:rsidR="00A53AF7" w:rsidRDefault="00A53AF7" w:rsidP="005E0C71">
      <w:pPr>
        <w:spacing w:line="480" w:lineRule="auto"/>
        <w:jc w:val="center"/>
        <w:rPr>
          <w:b/>
          <w:bCs/>
        </w:rPr>
      </w:pPr>
    </w:p>
    <w:p w14:paraId="5FF68577" w14:textId="77777777" w:rsidR="00A903DB" w:rsidRPr="00AC1FF3" w:rsidRDefault="00A903DB" w:rsidP="00A903DB">
      <w:pPr>
        <w:spacing w:line="480" w:lineRule="auto"/>
        <w:jc w:val="center"/>
        <w:rPr>
          <w:b/>
          <w:bCs/>
          <w:lang w:val="en-US"/>
        </w:rPr>
      </w:pPr>
      <w:r w:rsidRPr="00AC1FF3">
        <w:rPr>
          <w:b/>
          <w:bCs/>
          <w:lang w:val="en-US"/>
        </w:rPr>
        <w:lastRenderedPageBreak/>
        <w:t>Abstract</w:t>
      </w:r>
    </w:p>
    <w:p w14:paraId="0F6AFE46" w14:textId="77777777" w:rsidR="00A903DB" w:rsidRPr="007434CE" w:rsidRDefault="00A903DB" w:rsidP="00A903DB">
      <w:pPr>
        <w:spacing w:line="480" w:lineRule="auto"/>
        <w:rPr>
          <w:bCs/>
        </w:rPr>
      </w:pPr>
      <w:r>
        <w:rPr>
          <w:bCs/>
        </w:rPr>
        <w:t xml:space="preserve">Irrational beliefs are a risk factor for mental ill-health and exercise dependence. In addition to this, researchers have also proposed that body image inflexibility can determine mental health and behavioural outcomes. However, </w:t>
      </w:r>
      <w:r w:rsidRPr="007434CE">
        <w:rPr>
          <w:bCs/>
        </w:rPr>
        <w:t xml:space="preserve">research is yet to explore whether and to what </w:t>
      </w:r>
      <w:proofErr w:type="gramStart"/>
      <w:r w:rsidRPr="007434CE">
        <w:rPr>
          <w:bCs/>
        </w:rPr>
        <w:t>extent  irrational</w:t>
      </w:r>
      <w:proofErr w:type="gramEnd"/>
      <w:r w:rsidRPr="007434CE">
        <w:rPr>
          <w:bCs/>
        </w:rPr>
        <w:t xml:space="preserve"> beliefs and body image inflexibility align to influence mental health and exercise dependence. We examined the latent profile structure of irrational beliefs and body image inflexibility, and how these latent profiles relate to mental health and exercise dependence in exercise active adults. Results indicate a </w:t>
      </w:r>
      <w:proofErr w:type="gramStart"/>
      <w:r w:rsidRPr="007434CE">
        <w:rPr>
          <w:bCs/>
        </w:rPr>
        <w:t>two class</w:t>
      </w:r>
      <w:proofErr w:type="gramEnd"/>
      <w:r w:rsidRPr="007434CE">
        <w:rPr>
          <w:bCs/>
        </w:rPr>
        <w:t xml:space="preserve"> profile, whereby class 1 is characterized by high irrational beliefs and body image inflexibility, and class 2 is characterized by low irrational beliefs and body image inflexibility. Those in class 1 reported significantly greater depression, anxiety, stress, and exercise dependence than those in class 2 (</w:t>
      </w:r>
      <w:r w:rsidRPr="007434CE">
        <w:rPr>
          <w:bCs/>
          <w:i/>
          <w:iCs/>
        </w:rPr>
        <w:t>p</w:t>
      </w:r>
      <w:r w:rsidRPr="007434CE">
        <w:rPr>
          <w:bCs/>
        </w:rPr>
        <w:t xml:space="preserve"> ≤ .02). The findings are discussed in relation to the implications for practitioners in the mental health of exercise participants. </w:t>
      </w:r>
    </w:p>
    <w:p w14:paraId="16A98751" w14:textId="77777777" w:rsidR="00A903DB" w:rsidRPr="007434CE" w:rsidRDefault="00A903DB" w:rsidP="00A903DB">
      <w:pPr>
        <w:spacing w:line="480" w:lineRule="auto"/>
        <w:rPr>
          <w:b/>
          <w:lang w:val="en-US"/>
        </w:rPr>
      </w:pPr>
      <w:r w:rsidRPr="007434CE">
        <w:rPr>
          <w:bCs/>
          <w:i/>
          <w:iCs/>
        </w:rPr>
        <w:t>Keywords</w:t>
      </w:r>
      <w:r w:rsidRPr="007434CE">
        <w:rPr>
          <w:bCs/>
        </w:rPr>
        <w:t>: Irrational beliefs, exercise dependence, psychological flexibility, mental health</w:t>
      </w:r>
    </w:p>
    <w:p w14:paraId="00B8F7A3" w14:textId="77777777" w:rsidR="00A903DB" w:rsidRPr="007434CE" w:rsidRDefault="00A903DB" w:rsidP="00A903DB">
      <w:pPr>
        <w:spacing w:line="480" w:lineRule="auto"/>
        <w:jc w:val="center"/>
        <w:rPr>
          <w:b/>
          <w:lang w:val="en-US"/>
        </w:rPr>
      </w:pPr>
    </w:p>
    <w:p w14:paraId="5300C716" w14:textId="77777777" w:rsidR="00A903DB" w:rsidRPr="007434CE" w:rsidRDefault="00A903DB" w:rsidP="00A903DB">
      <w:pPr>
        <w:spacing w:line="480" w:lineRule="auto"/>
        <w:jc w:val="center"/>
        <w:rPr>
          <w:b/>
          <w:lang w:val="en-US"/>
        </w:rPr>
      </w:pPr>
    </w:p>
    <w:p w14:paraId="5FE26A89" w14:textId="77777777" w:rsidR="00A903DB" w:rsidRPr="007434CE" w:rsidRDefault="00A903DB" w:rsidP="00A903DB">
      <w:pPr>
        <w:spacing w:line="480" w:lineRule="auto"/>
        <w:jc w:val="center"/>
        <w:rPr>
          <w:b/>
          <w:lang w:val="en-US"/>
        </w:rPr>
      </w:pPr>
    </w:p>
    <w:p w14:paraId="0C1E0362" w14:textId="77777777" w:rsidR="00A903DB" w:rsidRPr="007434CE" w:rsidRDefault="00A903DB" w:rsidP="00A903DB">
      <w:pPr>
        <w:spacing w:line="480" w:lineRule="auto"/>
        <w:jc w:val="center"/>
        <w:rPr>
          <w:b/>
          <w:lang w:val="en-US"/>
        </w:rPr>
      </w:pPr>
    </w:p>
    <w:p w14:paraId="76747282" w14:textId="77777777" w:rsidR="00A903DB" w:rsidRPr="007434CE" w:rsidRDefault="00A903DB" w:rsidP="00A903DB">
      <w:pPr>
        <w:spacing w:line="480" w:lineRule="auto"/>
        <w:jc w:val="center"/>
        <w:rPr>
          <w:b/>
          <w:lang w:val="en-US"/>
        </w:rPr>
      </w:pPr>
    </w:p>
    <w:p w14:paraId="6C59CFFF" w14:textId="77777777" w:rsidR="00A903DB" w:rsidRPr="007434CE" w:rsidRDefault="00A903DB" w:rsidP="00A903DB">
      <w:pPr>
        <w:spacing w:line="480" w:lineRule="auto"/>
        <w:jc w:val="center"/>
        <w:rPr>
          <w:b/>
          <w:lang w:val="en-US"/>
        </w:rPr>
      </w:pPr>
    </w:p>
    <w:p w14:paraId="4C8D63B2" w14:textId="77777777" w:rsidR="00A903DB" w:rsidRPr="007434CE" w:rsidRDefault="00A903DB" w:rsidP="00A903DB">
      <w:pPr>
        <w:spacing w:line="480" w:lineRule="auto"/>
        <w:jc w:val="center"/>
        <w:rPr>
          <w:b/>
          <w:lang w:val="en-US"/>
        </w:rPr>
      </w:pPr>
    </w:p>
    <w:p w14:paraId="67367974" w14:textId="77777777" w:rsidR="00A903DB" w:rsidRPr="007434CE" w:rsidRDefault="00A903DB" w:rsidP="00A903DB">
      <w:pPr>
        <w:spacing w:line="480" w:lineRule="auto"/>
        <w:jc w:val="center"/>
        <w:rPr>
          <w:b/>
          <w:lang w:val="en-US"/>
        </w:rPr>
      </w:pPr>
    </w:p>
    <w:p w14:paraId="2FDE5685" w14:textId="77777777" w:rsidR="00A903DB" w:rsidRPr="007434CE" w:rsidRDefault="00A903DB" w:rsidP="00A903DB">
      <w:pPr>
        <w:spacing w:line="480" w:lineRule="auto"/>
        <w:jc w:val="center"/>
        <w:rPr>
          <w:b/>
          <w:lang w:val="en-US"/>
        </w:rPr>
      </w:pPr>
    </w:p>
    <w:p w14:paraId="7FA9FE0F" w14:textId="77777777" w:rsidR="00A903DB" w:rsidRPr="007434CE" w:rsidRDefault="00A903DB" w:rsidP="00A903DB">
      <w:pPr>
        <w:spacing w:line="480" w:lineRule="auto"/>
        <w:rPr>
          <w:b/>
          <w:lang w:val="en-US"/>
        </w:rPr>
      </w:pPr>
    </w:p>
    <w:p w14:paraId="37848C2C" w14:textId="77777777" w:rsidR="00A903DB" w:rsidRPr="007434CE" w:rsidRDefault="00A903DB" w:rsidP="00A903DB">
      <w:pPr>
        <w:spacing w:line="480" w:lineRule="auto"/>
        <w:rPr>
          <w:b/>
          <w:lang w:val="en-US"/>
        </w:rPr>
      </w:pPr>
    </w:p>
    <w:p w14:paraId="73023E3C" w14:textId="77777777" w:rsidR="00A903DB" w:rsidRPr="007434CE" w:rsidRDefault="00A903DB" w:rsidP="00A903DB">
      <w:pPr>
        <w:spacing w:line="480" w:lineRule="auto"/>
        <w:jc w:val="center"/>
        <w:rPr>
          <w:b/>
          <w:lang w:val="en-US"/>
        </w:rPr>
      </w:pPr>
      <w:r w:rsidRPr="007434CE">
        <w:rPr>
          <w:b/>
          <w:lang w:val="en-US"/>
        </w:rPr>
        <w:lastRenderedPageBreak/>
        <w:t>Introduction</w:t>
      </w:r>
    </w:p>
    <w:p w14:paraId="53628410" w14:textId="77777777" w:rsidR="00A82BF9" w:rsidRPr="00395974" w:rsidRDefault="00A903DB" w:rsidP="0085012B">
      <w:pPr>
        <w:spacing w:line="480" w:lineRule="auto"/>
        <w:ind w:firstLine="720"/>
      </w:pPr>
      <w:r w:rsidRPr="007434CE">
        <w:t xml:space="preserve">There has been significant growth in the application of rational emotive behaviour therapy (REBT; Ellis, 1995) in sport and exercise settings in recent years (Turner &amp; Bennett, 2018). REBT emerged in the 1950s through the work of Albert Ellis (1957) and is the first form of what would later be referred to as Cognitive Behaviour Therapy (CBT). CBT is a family of psychotherapies that includes approaches such as cognitive therapy (CT; </w:t>
      </w:r>
      <w:r w:rsidRPr="007434CE">
        <w:rPr>
          <w:lang w:val="en-US"/>
        </w:rPr>
        <w:t>Beck, 1976</w:t>
      </w:r>
      <w:r w:rsidRPr="007434CE">
        <w:t xml:space="preserve">) and acceptance and commitment therapy (ACT; </w:t>
      </w:r>
      <w:r w:rsidRPr="007434CE">
        <w:rPr>
          <w:lang w:val="en-US"/>
        </w:rPr>
        <w:t>Hayes et al., 2012</w:t>
      </w:r>
      <w:r w:rsidRPr="007434CE">
        <w:t xml:space="preserve">), alongside REBT. But REBT is distinguished from other CBTs owing to its acute focus on specifically defined irrational beliefs as the key cognitive mediators through which emotional disturbance manifests. REBT also incorporates a GABCDE framework that captures its model of the human psyche. In brief (see Ellis, 1994, and Turner, 2022, for protracted portrayals of the framework), human beings have many goals (G) in life, many of which at one point or another are thwarted by adversity (A) because humans are limited </w:t>
      </w:r>
      <w:proofErr w:type="gramStart"/>
      <w:r w:rsidRPr="007434CE">
        <w:t>creatures</w:t>
      </w:r>
      <w:proofErr w:type="gramEnd"/>
      <w:r w:rsidRPr="007434CE">
        <w:t xml:space="preserve"> and the world is uncontrollable. If irrational beliefs (B) are applied to said adversity, one is likely to experience unhealthy emotional and behavioural consequences (C). As such, in REBT people are not disturbed (C) by events (A) alone, but by their perceptions and beliefs (B) about the event (A). In REBT, practitioners work with clients to help them dispute (D) these irrational beliefs and generate new effective rational beliefs (E) </w:t>
      </w:r>
      <w:proofErr w:type="gramStart"/>
      <w:r w:rsidRPr="007434CE">
        <w:t>in order to</w:t>
      </w:r>
      <w:proofErr w:type="gramEnd"/>
      <w:r w:rsidRPr="007434CE">
        <w:t xml:space="preserve"> elicit healthy emotional and behavioural consequences (C). Significant research indicates that irrational beliefs underpin unhealthy emotions and behaviours (</w:t>
      </w:r>
      <w:r w:rsidRPr="00395974">
        <w:t xml:space="preserve">Browne et al., 2010; Turner, 2016; see </w:t>
      </w:r>
      <w:proofErr w:type="spellStart"/>
      <w:r w:rsidRPr="00395974">
        <w:t>Visla</w:t>
      </w:r>
      <w:proofErr w:type="spellEnd"/>
      <w:r w:rsidRPr="00395974">
        <w:t xml:space="preserve"> et al., 2016, for a meta-analysis)</w:t>
      </w:r>
      <w:r w:rsidR="000F0828" w:rsidRPr="00395974">
        <w:t xml:space="preserve">, including </w:t>
      </w:r>
      <w:r w:rsidR="0085012B" w:rsidRPr="00395974">
        <w:t xml:space="preserve">exercise dependence (Knapp et al., 2023). Exercise dependence </w:t>
      </w:r>
      <w:r w:rsidR="00AF3A7B" w:rsidRPr="00395974">
        <w:t xml:space="preserve">is characterised by </w:t>
      </w:r>
      <w:r w:rsidR="006A3544" w:rsidRPr="00395974">
        <w:t>excessive and obsessive exercise behaviour often resulting in injury and illness</w:t>
      </w:r>
      <w:r w:rsidR="00AF3A7B" w:rsidRPr="00395974">
        <w:t xml:space="preserve"> (Knapp et al., 2023; </w:t>
      </w:r>
      <w:proofErr w:type="spellStart"/>
      <w:r w:rsidR="006A3544" w:rsidRPr="00395974">
        <w:t>Outar</w:t>
      </w:r>
      <w:proofErr w:type="spellEnd"/>
      <w:r w:rsidR="006A3544" w:rsidRPr="00395974">
        <w:t xml:space="preserve"> et al., 2018)</w:t>
      </w:r>
      <w:r w:rsidR="00A82BF9" w:rsidRPr="00395974">
        <w:t>.</w:t>
      </w:r>
    </w:p>
    <w:p w14:paraId="6C4F656E" w14:textId="40AABBC9" w:rsidR="00A903DB" w:rsidRPr="00395974" w:rsidRDefault="00FC0FCF" w:rsidP="0085012B">
      <w:pPr>
        <w:spacing w:line="480" w:lineRule="auto"/>
        <w:ind w:firstLine="720"/>
      </w:pPr>
      <w:r w:rsidRPr="00395974">
        <w:t>In a</w:t>
      </w:r>
      <w:r w:rsidR="00A82BF9" w:rsidRPr="00395974">
        <w:t xml:space="preserve">pplying </w:t>
      </w:r>
      <w:r w:rsidR="0085064C" w:rsidRPr="00395974">
        <w:t>the GABCDE framework to exercise dependence</w:t>
      </w:r>
      <w:r w:rsidR="00A82BF9" w:rsidRPr="00395974">
        <w:t>, o</w:t>
      </w:r>
      <w:r w:rsidR="00A903DB" w:rsidRPr="00395974">
        <w:t>ne could articulate the following formulation:</w:t>
      </w:r>
    </w:p>
    <w:p w14:paraId="3CF32E4A" w14:textId="77777777" w:rsidR="00A903DB" w:rsidRPr="00395974" w:rsidRDefault="00A903DB" w:rsidP="00A903DB">
      <w:pPr>
        <w:spacing w:line="480" w:lineRule="auto"/>
      </w:pPr>
      <w:r w:rsidRPr="00395974">
        <w:lastRenderedPageBreak/>
        <w:t>‘My goal is to attain an ideal body (G), but I am dissatisfied with my appearance (A)’, reflecting an incongruence between G and A in that my G is thwarted. This incongruence triggers or activates a set of tacit beliefs (B) about the self that can be rational (</w:t>
      </w:r>
      <w:proofErr w:type="spellStart"/>
      <w:r w:rsidRPr="00395974">
        <w:t>rB</w:t>
      </w:r>
      <w:proofErr w:type="spellEnd"/>
      <w:r w:rsidRPr="00395974">
        <w:t>) or irrational (</w:t>
      </w:r>
      <w:proofErr w:type="spellStart"/>
      <w:r w:rsidRPr="00395974">
        <w:t>iB</w:t>
      </w:r>
      <w:proofErr w:type="spellEnd"/>
      <w:r w:rsidRPr="00395974">
        <w:t xml:space="preserve">). If one applies </w:t>
      </w:r>
      <w:r w:rsidRPr="00395974">
        <w:rPr>
          <w:i/>
          <w:iCs/>
        </w:rPr>
        <w:t>irrational</w:t>
      </w:r>
      <w:r w:rsidRPr="00395974">
        <w:t xml:space="preserve"> beliefs (</w:t>
      </w:r>
      <w:proofErr w:type="spellStart"/>
      <w:r w:rsidRPr="00395974">
        <w:t>iB</w:t>
      </w:r>
      <w:proofErr w:type="spellEnd"/>
      <w:r w:rsidRPr="00395974">
        <w:t xml:space="preserve">) to their body image related A, then they are more likely to evince </w:t>
      </w:r>
      <w:r w:rsidRPr="00395974">
        <w:rPr>
          <w:i/>
          <w:iCs/>
        </w:rPr>
        <w:t>unhealthy</w:t>
      </w:r>
      <w:r w:rsidRPr="00395974">
        <w:t xml:space="preserve"> emotional and behavioural consequences (C). But if one applies </w:t>
      </w:r>
      <w:r w:rsidRPr="00395974">
        <w:rPr>
          <w:i/>
          <w:iCs/>
        </w:rPr>
        <w:t>rational</w:t>
      </w:r>
      <w:r w:rsidRPr="00395974">
        <w:t xml:space="preserve"> beliefs (</w:t>
      </w:r>
      <w:proofErr w:type="spellStart"/>
      <w:r w:rsidRPr="00395974">
        <w:t>rB</w:t>
      </w:r>
      <w:proofErr w:type="spellEnd"/>
      <w:r w:rsidRPr="00395974">
        <w:t xml:space="preserve">) to their body image related A, then they are more likely to evince </w:t>
      </w:r>
      <w:r w:rsidRPr="00395974">
        <w:rPr>
          <w:i/>
          <w:iCs/>
        </w:rPr>
        <w:t>healthy</w:t>
      </w:r>
      <w:r w:rsidRPr="00395974">
        <w:t xml:space="preserve"> emotional and behavioural consequences (C). In relation to body image, </w:t>
      </w:r>
      <w:proofErr w:type="spellStart"/>
      <w:r w:rsidRPr="00395974">
        <w:t>ones</w:t>
      </w:r>
      <w:proofErr w:type="spellEnd"/>
      <w:r w:rsidRPr="00395974">
        <w:t xml:space="preserve"> unhealthy Cs can manifest emotionally in a </w:t>
      </w:r>
      <w:proofErr w:type="spellStart"/>
      <w:r w:rsidRPr="00395974">
        <w:t>dimishment</w:t>
      </w:r>
      <w:proofErr w:type="spellEnd"/>
      <w:r w:rsidRPr="00395974">
        <w:t xml:space="preserve"> of psychological health, and </w:t>
      </w:r>
      <w:proofErr w:type="spellStart"/>
      <w:r w:rsidRPr="00395974">
        <w:t>behaviouraly</w:t>
      </w:r>
      <w:proofErr w:type="spellEnd"/>
      <w:r w:rsidRPr="00395974">
        <w:t xml:space="preserve"> in an overindulgence and dependence upon exercise </w:t>
      </w:r>
      <w:proofErr w:type="gramStart"/>
      <w:r w:rsidRPr="00395974">
        <w:t>as a way to</w:t>
      </w:r>
      <w:proofErr w:type="gramEnd"/>
      <w:r w:rsidRPr="00395974">
        <w:t xml:space="preserve"> ameliorate A. </w:t>
      </w:r>
    </w:p>
    <w:p w14:paraId="58439423" w14:textId="3ACB5451" w:rsidR="00A903DB" w:rsidRPr="00395974" w:rsidRDefault="00A903DB" w:rsidP="00A903DB">
      <w:pPr>
        <w:spacing w:line="480" w:lineRule="auto"/>
        <w:ind w:firstLine="720"/>
      </w:pPr>
      <w:r w:rsidRPr="00395974">
        <w:t>As such, it is important to edify what exactly irrational beliefs are in REBT. Irrational beliefs are rigid, extreme, and illogical (Ellis, 1994; Dryden, 2014), and comprise; demandingness (e.g., “I want to, and therefore I must”), awfulizing (e.g., “It not only bad, it is awful”), frustration intolerance (e.g., “It is difficult, and so I cannot stand it”), and depreciation (e.g., “because I failed/transgressed, I am worthless”). Although irrational beliefs have been shown to be associated with poorer mental health in athlete samples (e.g., Mansell, 2021; Miller et al., 2022; Turner et al., 2019), there is limited evidence of the theory and application of REBT in exercise settings and populations (see Turner et al., 2022, for an exception). However, REBT is effective in diminishing exercise dependence as well as body dysmorphia (</w:t>
      </w:r>
      <w:proofErr w:type="spellStart"/>
      <w:r w:rsidRPr="00395974">
        <w:t>Outar</w:t>
      </w:r>
      <w:proofErr w:type="spellEnd"/>
      <w:r w:rsidRPr="00395974">
        <w:t xml:space="preserve"> et al., 2021). The potential confluence of irrational beliefs, body image, and exercise behaviour is ripe for exploration, and in the current study we focus upon the role of irrational beliefs in body image, exercise behaviour and psychological health. </w:t>
      </w:r>
    </w:p>
    <w:p w14:paraId="3396F8F4" w14:textId="77777777" w:rsidR="00A903DB" w:rsidRPr="00395974" w:rsidRDefault="00A903DB" w:rsidP="00A903DB">
      <w:pPr>
        <w:spacing w:line="480" w:lineRule="auto"/>
        <w:ind w:firstLine="720"/>
      </w:pPr>
      <w:r w:rsidRPr="00395974">
        <w:t xml:space="preserve">The irrational beliefs of REBT are not the only rigid beliefs that could influence exercise behaviour. Body image psychological inflexibility (BIPI) refers to a limited view of </w:t>
      </w:r>
      <w:proofErr w:type="spellStart"/>
      <w:proofErr w:type="gramStart"/>
      <w:r w:rsidRPr="00395974">
        <w:t>ones</w:t>
      </w:r>
      <w:proofErr w:type="spellEnd"/>
      <w:proofErr w:type="gramEnd"/>
      <w:r w:rsidRPr="00395974">
        <w:t xml:space="preserve"> appearance, where evaluations (by self or others) of said appearance define ones emotionality, wellbeing and behaviour (Callaghan et al., 2015). An inflexible view on </w:t>
      </w:r>
      <w:r w:rsidRPr="00395974">
        <w:lastRenderedPageBreak/>
        <w:t xml:space="preserve">personal appearance refers to the rigid connection between dissatisfaction with </w:t>
      </w:r>
      <w:proofErr w:type="spellStart"/>
      <w:proofErr w:type="gramStart"/>
      <w:r w:rsidRPr="00395974">
        <w:t>ones</w:t>
      </w:r>
      <w:proofErr w:type="spellEnd"/>
      <w:proofErr w:type="gramEnd"/>
      <w:r w:rsidRPr="00395974">
        <w:t xml:space="preserve"> body image and self-downing (e.g., “my mood is determined by the appearance of my body”). A flexible view on body image is one that accepts perceived bodily </w:t>
      </w:r>
      <w:proofErr w:type="gramStart"/>
      <w:r w:rsidRPr="00395974">
        <w:t>flaws, and</w:t>
      </w:r>
      <w:proofErr w:type="gramEnd"/>
      <w:r w:rsidRPr="00395974">
        <w:t xml:space="preserve"> does not associate body dissatisfaction with personal value (e.g., “I am worthy, regardless of my body shape”). BIPI is closely aligned with body dysmorphia, being characterized by an obsession with perfection, and preoccupation with perceived defects and flaws (Vashi, 2016). Though, BIPI accounts for the association between perceptions of body image and self-worth. In small </w:t>
      </w:r>
      <w:r w:rsidRPr="00395974">
        <w:rPr>
          <w:i/>
          <w:iCs/>
        </w:rPr>
        <w:t>n</w:t>
      </w:r>
      <w:r w:rsidRPr="00395974">
        <w:t xml:space="preserve"> studies, </w:t>
      </w:r>
      <w:proofErr w:type="spellStart"/>
      <w:r w:rsidRPr="00395974">
        <w:t>Outar</w:t>
      </w:r>
      <w:proofErr w:type="spellEnd"/>
      <w:r w:rsidRPr="00395974">
        <w:t xml:space="preserve"> et al. (2018; 2021) has found that reducing irrational beliefs via REBT leads to subsequent reductions in body dysmorphia symptomology and exercise dependence, intimating associations between irrational beliefs, body image, and exercise behaviour. It would be fruitful to understand whether and to what extent irrational beliefs alongside BIPI are indeed associated with exercise behaviour, offering a conceptual bridge between the irrational beliefs nested with REBT, and the distorted and dysmorphic cognitions pertaining to the body as captured in the concept of BIPI. </w:t>
      </w:r>
    </w:p>
    <w:p w14:paraId="41D9743E" w14:textId="4BE89D91" w:rsidR="00A903DB" w:rsidRPr="00395974" w:rsidRDefault="00A903DB" w:rsidP="00A903DB">
      <w:pPr>
        <w:spacing w:line="480" w:lineRule="auto"/>
        <w:ind w:firstLine="720"/>
      </w:pPr>
      <w:r w:rsidRPr="00395974">
        <w:t xml:space="preserve">The presence of both irrational beliefs and distorted cognitions concerning the body (BIPI) is likely to associate with exercise dependence. </w:t>
      </w:r>
      <w:r w:rsidR="006E4DC0" w:rsidRPr="00395974">
        <w:t>Because e</w:t>
      </w:r>
      <w:r w:rsidRPr="00395974">
        <w:t xml:space="preserve">xercise dependence concerns obsessive cognitions </w:t>
      </w:r>
      <w:r w:rsidR="00076F4D" w:rsidRPr="00395974">
        <w:t>and</w:t>
      </w:r>
      <w:r w:rsidRPr="00395974">
        <w:t xml:space="preserve"> uncontrollable cravings for activity, </w:t>
      </w:r>
      <w:r w:rsidR="008963F5" w:rsidRPr="00395974">
        <w:t>one is likely to</w:t>
      </w:r>
      <w:r w:rsidRPr="00395974">
        <w:t xml:space="preserve"> excessive</w:t>
      </w:r>
      <w:r w:rsidR="008963F5" w:rsidRPr="00395974">
        <w:t>ly</w:t>
      </w:r>
      <w:r w:rsidRPr="00395974">
        <w:t xml:space="preserve"> exercise, inducing psychophysiological (</w:t>
      </w:r>
      <w:proofErr w:type="gramStart"/>
      <w:r w:rsidRPr="00395974">
        <w:t>e.g.</w:t>
      </w:r>
      <w:proofErr w:type="gramEnd"/>
      <w:r w:rsidRPr="00395974">
        <w:t xml:space="preserve"> withdrawal, anxiety, depression) symptoms (Gonçalves Baptista et al., 2019; </w:t>
      </w:r>
      <w:proofErr w:type="spellStart"/>
      <w:r w:rsidRPr="00395974">
        <w:t>Hausenblas</w:t>
      </w:r>
      <w:proofErr w:type="spellEnd"/>
      <w:r w:rsidRPr="00395974">
        <w:t xml:space="preserve"> &amp; Downs, 2002). Here to, it would be unsurprising that the endorsement of irrational cognitions surrounding exercise (“I must exercise”), alongside distorted cognitions on bodily appearance (“I don’t like myself if I don’t like parts of my body”), leads to dependence upon exercise behaviour (i.e., uncontrollable cravings to exercise; Gonçalves Baptista et al., 2019; </w:t>
      </w:r>
      <w:proofErr w:type="spellStart"/>
      <w:r w:rsidRPr="00395974">
        <w:t>Hausenblas</w:t>
      </w:r>
      <w:proofErr w:type="spellEnd"/>
      <w:r w:rsidRPr="00395974">
        <w:t xml:space="preserve"> &amp; Downs, 2002). Given the likely psychological implications of exercise dependence (Knapp et al., 2023), it is also possible to imagine why irrational beliefs and body image inflexibility may present a risk to </w:t>
      </w:r>
      <w:r w:rsidRPr="00395974">
        <w:lastRenderedPageBreak/>
        <w:t xml:space="preserve">psychological health. As one’s rigid, illogical, and extreme beliefs concerning exercise behaviour grows (i.e., “I cannot stand missing a training session”), and one’s fear of judgement from others increases (i.e., “people will think I’m unattractive”), and self-induced pressure inflates, precarity of mental health increases. In addition, when an excessive need (“I must train”) to exercise to improve appearance is not possible, self-worth and social anxiety is likely to amalgamate, deteriorating mental health. On one hand, you have self-imposed pressure to engage in exercise behaviour </w:t>
      </w:r>
      <w:proofErr w:type="gramStart"/>
      <w:r w:rsidRPr="00395974">
        <w:t>in order to</w:t>
      </w:r>
      <w:proofErr w:type="gramEnd"/>
      <w:r w:rsidRPr="00395974">
        <w:t xml:space="preserve"> maintain self-imposed physical standards, and on the other you have a sense of worthlessness and a lack of control if you do not. Hence, when rigid beliefs about the self and one’s body are ameliorated, self-imposed pressure is more likely to </w:t>
      </w:r>
      <w:proofErr w:type="spellStart"/>
      <w:r w:rsidRPr="00395974">
        <w:t>abey</w:t>
      </w:r>
      <w:proofErr w:type="spellEnd"/>
      <w:r w:rsidRPr="00395974">
        <w:t xml:space="preserve">, leading to healthier exercise engagement and potential greater overall psychological health. </w:t>
      </w:r>
    </w:p>
    <w:p w14:paraId="4E4D52ED" w14:textId="77777777" w:rsidR="00A903DB" w:rsidRPr="00395974" w:rsidRDefault="00A903DB" w:rsidP="00A903DB">
      <w:pPr>
        <w:spacing w:line="480" w:lineRule="auto"/>
        <w:ind w:firstLine="720"/>
      </w:pPr>
      <w:r w:rsidRPr="00395974">
        <w:t xml:space="preserve">In the present paper a latent profile analysis approach (LPA; see Turner et al., 2022; Ullrich-French &amp; Cox, 2020) is adopted </w:t>
      </w:r>
      <w:proofErr w:type="gramStart"/>
      <w:r w:rsidRPr="00395974">
        <w:t>in order to</w:t>
      </w:r>
      <w:proofErr w:type="gramEnd"/>
      <w:r w:rsidRPr="00395974">
        <w:t xml:space="preserve"> understand the confluence of REBT and BIPI, and to then examine how this confluence is related to exercise dependence and psychological health. LPA allows researchers to identify individual subgroups drawn from </w:t>
      </w:r>
      <w:proofErr w:type="gramStart"/>
      <w:r w:rsidRPr="00395974">
        <w:t>data, and</w:t>
      </w:r>
      <w:proofErr w:type="gramEnd"/>
      <w:r w:rsidRPr="00395974">
        <w:t xml:space="preserve"> enables a person centred approach to hypothesis testing (</w:t>
      </w:r>
      <w:proofErr w:type="spellStart"/>
      <w:r w:rsidRPr="00395974">
        <w:t>Spurk</w:t>
      </w:r>
      <w:proofErr w:type="spellEnd"/>
      <w:r w:rsidRPr="00395974">
        <w:t xml:space="preserve"> et al., 2020). Specifically in the present study, LPA is to explore the emergence of differentiable latent profiles </w:t>
      </w:r>
      <w:proofErr w:type="spellStart"/>
      <w:r w:rsidRPr="00395974">
        <w:t>bourne</w:t>
      </w:r>
      <w:proofErr w:type="spellEnd"/>
      <w:r w:rsidRPr="00395974">
        <w:t xml:space="preserve"> out of the convergence between irrational beliefs and body image inflexibility. Given the conceptual overlap between the two constructs, it is hypothesised that two </w:t>
      </w:r>
      <w:proofErr w:type="spellStart"/>
      <w:r w:rsidRPr="00395974">
        <w:t>distict</w:t>
      </w:r>
      <w:proofErr w:type="spellEnd"/>
      <w:r w:rsidRPr="00395974">
        <w:t xml:space="preserve"> profiles will </w:t>
      </w:r>
      <w:proofErr w:type="gramStart"/>
      <w:r w:rsidRPr="00395974">
        <w:t>emerge;</w:t>
      </w:r>
      <w:proofErr w:type="gramEnd"/>
      <w:r w:rsidRPr="00395974">
        <w:t xml:space="preserve"> one reflecting low irrational beliefs and body image inflexibility (i.e., adaptive), and one reflecting high irrational beliefs and body image inflexibility (i.e., maladaptive). The primary aim of the present paper is to examine the latent profile structure of irrational beliefs and body image inflexibility, and to test the extent to which these profiles relate to exercise dependence</w:t>
      </w:r>
      <w:r w:rsidRPr="00395974" w:rsidDel="00F9699A">
        <w:t xml:space="preserve"> </w:t>
      </w:r>
      <w:r w:rsidRPr="00395974">
        <w:t xml:space="preserve">and psychological health. We hypothesise </w:t>
      </w:r>
      <w:r w:rsidRPr="00395974">
        <w:lastRenderedPageBreak/>
        <w:t>that an adaptive profile will be associated with lower exercise dependence</w:t>
      </w:r>
      <w:r w:rsidRPr="00395974" w:rsidDel="00F9699A">
        <w:t xml:space="preserve"> </w:t>
      </w:r>
      <w:r w:rsidRPr="00395974">
        <w:t>and greater psychological health.</w:t>
      </w:r>
    </w:p>
    <w:p w14:paraId="0773373A" w14:textId="77777777" w:rsidR="00A903DB" w:rsidRPr="00395974" w:rsidRDefault="00A903DB" w:rsidP="00A903DB">
      <w:pPr>
        <w:tabs>
          <w:tab w:val="left" w:pos="1741"/>
        </w:tabs>
        <w:spacing w:line="480" w:lineRule="auto"/>
        <w:jc w:val="center"/>
        <w:rPr>
          <w:b/>
          <w:bCs/>
        </w:rPr>
      </w:pPr>
      <w:r w:rsidRPr="00395974">
        <w:rPr>
          <w:b/>
          <w:bCs/>
        </w:rPr>
        <w:t>Methods</w:t>
      </w:r>
    </w:p>
    <w:p w14:paraId="6A1A597A" w14:textId="77777777" w:rsidR="00A903DB" w:rsidRPr="00395974" w:rsidRDefault="00A903DB" w:rsidP="00A903DB">
      <w:pPr>
        <w:pStyle w:val="Heading2"/>
        <w:spacing w:line="480" w:lineRule="auto"/>
        <w:rPr>
          <w:rFonts w:ascii="Times New Roman" w:hAnsi="Times New Roman" w:cs="Times New Roman"/>
          <w:b/>
          <w:bCs/>
          <w:color w:val="auto"/>
          <w:sz w:val="24"/>
          <w:szCs w:val="24"/>
        </w:rPr>
      </w:pPr>
      <w:r w:rsidRPr="00395974">
        <w:rPr>
          <w:rFonts w:ascii="Times New Roman" w:hAnsi="Times New Roman" w:cs="Times New Roman"/>
          <w:b/>
          <w:bCs/>
          <w:color w:val="auto"/>
          <w:sz w:val="24"/>
          <w:szCs w:val="24"/>
        </w:rPr>
        <w:t>Participants</w:t>
      </w:r>
    </w:p>
    <w:p w14:paraId="0FE77A03" w14:textId="77777777" w:rsidR="00A903DB" w:rsidRPr="00395974" w:rsidRDefault="00A903DB" w:rsidP="00A903DB">
      <w:pPr>
        <w:tabs>
          <w:tab w:val="left" w:pos="1741"/>
        </w:tabs>
        <w:spacing w:line="480" w:lineRule="auto"/>
        <w:ind w:firstLine="680"/>
      </w:pPr>
      <w:r w:rsidRPr="00395974">
        <w:t>Following institutional ethical approval, convenience and snowball sampling took place, contacting individuals who regularly exercise via emails, word of mouth, and social media. Convenience sampling was achieved by liaising with fitness groups (e.g., running groups). Snowball sampling was achieved by encouraging individuals on completion to send details of the study to other potential individuals that may be interested. A total of 302 (</w:t>
      </w:r>
      <w:r w:rsidRPr="00395974">
        <w:rPr>
          <w:i/>
          <w:iCs/>
        </w:rPr>
        <w:t>M</w:t>
      </w:r>
      <w:r w:rsidRPr="00395974">
        <w:rPr>
          <w:vertAlign w:val="subscript"/>
        </w:rPr>
        <w:t>age</w:t>
      </w:r>
      <w:r w:rsidRPr="00395974">
        <w:t xml:space="preserve"> = 39.15 ± 14.33; 76 males) regular exercisers (</w:t>
      </w:r>
      <w:proofErr w:type="spellStart"/>
      <w:r w:rsidRPr="00395974">
        <w:rPr>
          <w:i/>
          <w:iCs/>
        </w:rPr>
        <w:t>M</w:t>
      </w:r>
      <w:r w:rsidRPr="00395974">
        <w:rPr>
          <w:vertAlign w:val="subscript"/>
        </w:rPr>
        <w:t>days</w:t>
      </w:r>
      <w:proofErr w:type="spellEnd"/>
      <w:r w:rsidRPr="00395974">
        <w:rPr>
          <w:vertAlign w:val="subscript"/>
        </w:rPr>
        <w:t>/week</w:t>
      </w:r>
      <w:r w:rsidRPr="00395974">
        <w:t xml:space="preserve"> = 2.31 ± 2.65; </w:t>
      </w:r>
      <w:proofErr w:type="spellStart"/>
      <w:r w:rsidRPr="00395974">
        <w:rPr>
          <w:i/>
          <w:iCs/>
        </w:rPr>
        <w:t>M</w:t>
      </w:r>
      <w:r w:rsidRPr="00395974">
        <w:rPr>
          <w:vertAlign w:val="subscript"/>
        </w:rPr>
        <w:t>minutes</w:t>
      </w:r>
      <w:proofErr w:type="spellEnd"/>
      <w:r w:rsidRPr="00395974">
        <w:rPr>
          <w:vertAlign w:val="subscript"/>
        </w:rPr>
        <w:t>/week</w:t>
      </w:r>
      <w:r w:rsidRPr="00395974">
        <w:t xml:space="preserve"> = 57.50 ± 35.44) took part in the study. Replicating similar research (Turner et al., 2022), individuals were eligible for the study if they took part in at least 30 minutes of moderate to vigorous leisure time activity in a typical 7-day period. </w:t>
      </w:r>
      <w:bookmarkStart w:id="0" w:name="_Hlk73532123"/>
      <w:bookmarkStart w:id="1" w:name="_Hlk42861429"/>
      <w:r w:rsidRPr="00395974">
        <w:t xml:space="preserve">We were interested in individuals’ beliefs about their exercise behaviours, rather than the type of exercise behaviour, or whether individuals meet national exercise guidelines (150 minutes of moderate to vigorous physical activity per </w:t>
      </w:r>
      <w:proofErr w:type="gramStart"/>
      <w:r w:rsidRPr="00395974">
        <w:t>7 day</w:t>
      </w:r>
      <w:proofErr w:type="gramEnd"/>
      <w:r w:rsidRPr="00395974">
        <w:t xml:space="preserve"> period; GOV.UK, 2019). </w:t>
      </w:r>
      <w:bookmarkEnd w:id="0"/>
      <w:r w:rsidRPr="00395974">
        <w:t xml:space="preserve">Once ethically approved, a Qualtrics (online) survey was administered to participants. </w:t>
      </w:r>
    </w:p>
    <w:bookmarkEnd w:id="1"/>
    <w:p w14:paraId="3E406CA7" w14:textId="77777777" w:rsidR="00A903DB" w:rsidRPr="00395974" w:rsidRDefault="00A903DB" w:rsidP="00A903DB">
      <w:pPr>
        <w:tabs>
          <w:tab w:val="left" w:pos="1741"/>
        </w:tabs>
        <w:spacing w:line="480" w:lineRule="auto"/>
        <w:ind w:left="680" w:hanging="680"/>
        <w:rPr>
          <w:b/>
          <w:bCs/>
        </w:rPr>
      </w:pPr>
      <w:r w:rsidRPr="00395974">
        <w:rPr>
          <w:b/>
          <w:bCs/>
        </w:rPr>
        <w:t>Design</w:t>
      </w:r>
    </w:p>
    <w:p w14:paraId="489518E9" w14:textId="77777777" w:rsidR="00A903DB" w:rsidRPr="00395974" w:rsidRDefault="00A903DB" w:rsidP="00A903DB">
      <w:pPr>
        <w:tabs>
          <w:tab w:val="left" w:pos="851"/>
        </w:tabs>
        <w:spacing w:line="480" w:lineRule="auto"/>
        <w:rPr>
          <w:b/>
          <w:bCs/>
        </w:rPr>
      </w:pPr>
      <w:r w:rsidRPr="00395974">
        <w:tab/>
        <w:t xml:space="preserve">An atemporal cross-sectional design was employed to investigate the latent profile structure of irrational beliefs and body image inflexibility, and how these latent profiles associate with psychological well-being and exercise dependence. LPA identifies distinct, non-overlapping latent classes based on individual responses (Tein et al., 2013). LPA returns multiple solutions that describe the data, providing six profile structures. </w:t>
      </w:r>
    </w:p>
    <w:p w14:paraId="1AE97F1C" w14:textId="77777777" w:rsidR="00A903DB" w:rsidRPr="00395974" w:rsidRDefault="00A903DB" w:rsidP="00A903DB">
      <w:pPr>
        <w:tabs>
          <w:tab w:val="left" w:pos="1741"/>
        </w:tabs>
        <w:spacing w:line="480" w:lineRule="auto"/>
        <w:ind w:left="680" w:hanging="680"/>
        <w:rPr>
          <w:b/>
          <w:bCs/>
        </w:rPr>
      </w:pPr>
      <w:r w:rsidRPr="00395974">
        <w:rPr>
          <w:b/>
          <w:bCs/>
        </w:rPr>
        <w:t>Measures</w:t>
      </w:r>
      <w:r w:rsidRPr="00395974">
        <w:rPr>
          <w:b/>
          <w:bCs/>
        </w:rPr>
        <w:tab/>
      </w:r>
    </w:p>
    <w:p w14:paraId="0ABE0E32" w14:textId="77777777" w:rsidR="00A903DB" w:rsidRPr="00395974" w:rsidRDefault="00A903DB" w:rsidP="00A903DB">
      <w:pPr>
        <w:tabs>
          <w:tab w:val="left" w:pos="1741"/>
        </w:tabs>
        <w:spacing w:line="480" w:lineRule="auto"/>
        <w:ind w:firstLine="567"/>
      </w:pPr>
      <w:r w:rsidRPr="00395974">
        <w:rPr>
          <w:b/>
          <w:bCs/>
          <w:i/>
          <w:iCs/>
        </w:rPr>
        <w:lastRenderedPageBreak/>
        <w:t>Irrational Beliefs</w:t>
      </w:r>
      <w:r w:rsidRPr="00395974">
        <w:rPr>
          <w:b/>
          <w:bCs/>
        </w:rPr>
        <w:t xml:space="preserve">. </w:t>
      </w:r>
      <w:r w:rsidRPr="00395974">
        <w:t>The Irrational Performance Beliefs Inventory II (</w:t>
      </w:r>
      <w:proofErr w:type="spellStart"/>
      <w:r w:rsidRPr="00395974">
        <w:t>iPBI</w:t>
      </w:r>
      <w:proofErr w:type="spellEnd"/>
      <w:r w:rsidRPr="00395974">
        <w:t xml:space="preserve">-II; Turner &amp; Allen, 2018) is a 20-item measure of the four core irrational beliefs (demandingness, awfulizing, frustration intolerance, and self-depreciation) that has been used in exercise populations (e.g., </w:t>
      </w:r>
      <w:proofErr w:type="spellStart"/>
      <w:r w:rsidRPr="00395974">
        <w:t>Outar</w:t>
      </w:r>
      <w:proofErr w:type="spellEnd"/>
      <w:r w:rsidRPr="00395974">
        <w:t xml:space="preserve"> et al., 2018). Higher scores reflect greater irrational beliefs. Cronbach’s </w:t>
      </w:r>
      <w:r w:rsidRPr="00395974">
        <w:rPr>
          <w:i/>
          <w:iCs/>
        </w:rPr>
        <w:t>α</w:t>
      </w:r>
      <w:r w:rsidRPr="00395974">
        <w:t xml:space="preserve"> and McDonalds Omega (ω) demonstrated at least good internal consistency for demandingness, awfulizing, frustration intolerance and depreciation (</w:t>
      </w:r>
      <w:r w:rsidRPr="00395974">
        <w:rPr>
          <w:i/>
          <w:iCs/>
        </w:rPr>
        <w:t>α</w:t>
      </w:r>
      <w:r w:rsidRPr="00395974">
        <w:t xml:space="preserve"> ≥ .82, ω</w:t>
      </w:r>
      <w:r w:rsidRPr="00395974">
        <w:rPr>
          <w:rFonts w:ascii="Arial" w:hAnsi="Arial" w:cs="Arial"/>
          <w:shd w:val="clear" w:color="auto" w:fill="FFFFFF"/>
        </w:rPr>
        <w:t xml:space="preserve"> </w:t>
      </w:r>
      <w:r w:rsidRPr="00395974">
        <w:rPr>
          <w:shd w:val="clear" w:color="auto" w:fill="FFFFFF"/>
        </w:rPr>
        <w:t>≥ .82</w:t>
      </w:r>
      <w:r w:rsidRPr="00395974">
        <w:t>).</w:t>
      </w:r>
    </w:p>
    <w:p w14:paraId="38335068" w14:textId="77777777" w:rsidR="00A903DB" w:rsidRPr="00395974" w:rsidRDefault="00A903DB" w:rsidP="00A903DB">
      <w:pPr>
        <w:tabs>
          <w:tab w:val="left" w:pos="1741"/>
        </w:tabs>
        <w:spacing w:line="480" w:lineRule="auto"/>
        <w:ind w:firstLine="567"/>
      </w:pPr>
      <w:r w:rsidRPr="00395974">
        <w:rPr>
          <w:b/>
          <w:bCs/>
          <w:i/>
          <w:iCs/>
        </w:rPr>
        <w:t xml:space="preserve">Body Image Psychological Inflexibility. </w:t>
      </w:r>
      <w:r w:rsidRPr="00395974">
        <w:t>The body image psychological inflexibility scale (BIPIS; Callaghan et al., 2015) is a 16-item measure of body image inflexibility. The BIPIS highlights bodily disturbances and dysmorphia on a 7-point Likert scale from 1 (</w:t>
      </w:r>
      <w:r w:rsidRPr="00395974">
        <w:rPr>
          <w:i/>
          <w:iCs/>
        </w:rPr>
        <w:t>Never true</w:t>
      </w:r>
      <w:r w:rsidRPr="00395974">
        <w:t>) to 7 (</w:t>
      </w:r>
      <w:r w:rsidRPr="00395974">
        <w:rPr>
          <w:i/>
          <w:iCs/>
        </w:rPr>
        <w:t>Always true)</w:t>
      </w:r>
      <w:r w:rsidRPr="00395974">
        <w:t xml:space="preserve">. Highers scores indicate reflect greater body image </w:t>
      </w:r>
      <w:proofErr w:type="spellStart"/>
      <w:r w:rsidRPr="00395974">
        <w:t>inflexbility</w:t>
      </w:r>
      <w:proofErr w:type="spellEnd"/>
      <w:r w:rsidRPr="00395974">
        <w:t xml:space="preserve">. Cronbach’s </w:t>
      </w:r>
      <w:r w:rsidRPr="00395974">
        <w:rPr>
          <w:i/>
          <w:iCs/>
        </w:rPr>
        <w:t>α</w:t>
      </w:r>
      <w:r w:rsidRPr="00395974">
        <w:t xml:space="preserve"> and McDonalds Omega (ω) demonstrated excellent internal consistency for body image inflexibility (</w:t>
      </w:r>
      <w:r w:rsidRPr="00395974">
        <w:rPr>
          <w:i/>
          <w:iCs/>
        </w:rPr>
        <w:t>α</w:t>
      </w:r>
      <w:r w:rsidRPr="00395974">
        <w:t xml:space="preserve"> = .95, ω</w:t>
      </w:r>
      <w:r w:rsidRPr="00395974">
        <w:rPr>
          <w:rFonts w:ascii="Arial" w:hAnsi="Arial" w:cs="Arial"/>
          <w:shd w:val="clear" w:color="auto" w:fill="FFFFFF"/>
        </w:rPr>
        <w:t xml:space="preserve"> </w:t>
      </w:r>
      <w:r w:rsidRPr="00395974">
        <w:rPr>
          <w:shd w:val="clear" w:color="auto" w:fill="FFFFFF"/>
        </w:rPr>
        <w:t>= .95</w:t>
      </w:r>
      <w:r w:rsidRPr="00395974">
        <w:t xml:space="preserve">). </w:t>
      </w:r>
    </w:p>
    <w:p w14:paraId="23A0811F" w14:textId="77777777" w:rsidR="00A903DB" w:rsidRPr="00395974" w:rsidRDefault="00A903DB" w:rsidP="00A903DB">
      <w:pPr>
        <w:tabs>
          <w:tab w:val="left" w:pos="1741"/>
        </w:tabs>
        <w:spacing w:line="480" w:lineRule="auto"/>
        <w:ind w:firstLine="567"/>
      </w:pPr>
      <w:r w:rsidRPr="00395974">
        <w:rPr>
          <w:b/>
          <w:bCs/>
          <w:i/>
          <w:iCs/>
        </w:rPr>
        <w:t xml:space="preserve">Exercise Dependence. </w:t>
      </w:r>
      <w:r w:rsidRPr="00395974">
        <w:t>The Exercise Dependence Scale-21 (</w:t>
      </w:r>
      <w:proofErr w:type="spellStart"/>
      <w:r w:rsidRPr="00395974">
        <w:t>Hausenblas</w:t>
      </w:r>
      <w:proofErr w:type="spellEnd"/>
      <w:r w:rsidRPr="00395974">
        <w:t xml:space="preserve"> &amp; Symons-Downs, 2002) indicates a risk of exercise dependence across seven subscales; tolerance (i.e., increase in need to exercise to get the same effect), withdrawal (i.e., symptoms of withdrawal when not exercising), intention effect (i.e., exercising for longer amounts of time), lack of control (i.e., an inability to control exercise behaviour), time (i.e., a lot of time is spent exercising), reduction in other activities (i.e., social activities given up for exercise) and continuance (i.e., continuing to exercise even with psychological/physical problems). Each subscale is rated on a 6-point Likert scale, ranging from 1 (</w:t>
      </w:r>
      <w:r w:rsidRPr="00395974">
        <w:rPr>
          <w:i/>
          <w:iCs/>
        </w:rPr>
        <w:t>Never</w:t>
      </w:r>
      <w:r w:rsidRPr="00395974">
        <w:t>) to 6 (</w:t>
      </w:r>
      <w:r w:rsidRPr="00395974">
        <w:rPr>
          <w:i/>
          <w:iCs/>
        </w:rPr>
        <w:t>Always</w:t>
      </w:r>
      <w:r w:rsidRPr="00395974">
        <w:t xml:space="preserve">), allowing for categorization, being ‘at risk’ (i.e., potential exercise dependence; score 5-6) ‘non-dependent symptomatic’ (i.e., symptoms of dependency; score 3-4) or ‘non-dependent asymptomatic’ (i.e., no symptoms of dependency; score 1-2). Means for cut off points can be found in the Supplementary file. Cronbach’s </w:t>
      </w:r>
      <w:r w:rsidRPr="00395974">
        <w:rPr>
          <w:i/>
          <w:iCs/>
        </w:rPr>
        <w:t>α</w:t>
      </w:r>
      <w:r w:rsidRPr="00395974">
        <w:t xml:space="preserve"> and McDonalds Omega (ω) scores were good to excellent across subscales (</w:t>
      </w:r>
      <w:r w:rsidRPr="00395974">
        <w:rPr>
          <w:i/>
          <w:iCs/>
        </w:rPr>
        <w:t>α</w:t>
      </w:r>
      <w:r w:rsidRPr="00395974">
        <w:t xml:space="preserve"> </w:t>
      </w:r>
      <w:r w:rsidRPr="00395974">
        <w:rPr>
          <w:shd w:val="clear" w:color="auto" w:fill="FFFFFF"/>
        </w:rPr>
        <w:t>≥</w:t>
      </w:r>
      <w:r w:rsidRPr="00395974">
        <w:t xml:space="preserve"> .86, ω</w:t>
      </w:r>
      <w:r w:rsidRPr="00395974">
        <w:rPr>
          <w:rFonts w:ascii="Arial" w:hAnsi="Arial" w:cs="Arial"/>
          <w:shd w:val="clear" w:color="auto" w:fill="FFFFFF"/>
        </w:rPr>
        <w:t xml:space="preserve"> </w:t>
      </w:r>
      <w:r w:rsidRPr="00395974">
        <w:rPr>
          <w:shd w:val="clear" w:color="auto" w:fill="FFFFFF"/>
        </w:rPr>
        <w:t>≥ .86</w:t>
      </w:r>
      <w:r w:rsidRPr="00395974">
        <w:t>).</w:t>
      </w:r>
    </w:p>
    <w:p w14:paraId="5F8645D8" w14:textId="77777777" w:rsidR="00A903DB" w:rsidRPr="00395974" w:rsidRDefault="00A903DB" w:rsidP="00A903DB">
      <w:pPr>
        <w:tabs>
          <w:tab w:val="left" w:pos="1741"/>
        </w:tabs>
        <w:spacing w:line="480" w:lineRule="auto"/>
        <w:ind w:firstLine="567"/>
      </w:pPr>
      <w:r w:rsidRPr="00395974">
        <w:rPr>
          <w:b/>
          <w:bCs/>
          <w:i/>
          <w:iCs/>
        </w:rPr>
        <w:lastRenderedPageBreak/>
        <w:t>Mental Health</w:t>
      </w:r>
      <w:r w:rsidRPr="00395974">
        <w:rPr>
          <w:b/>
          <w:bCs/>
        </w:rPr>
        <w:t xml:space="preserve">. </w:t>
      </w:r>
      <w:r w:rsidRPr="00395974">
        <w:t>The depression anxiety and stress scale (DASS-21; Lovibond &amp; Lovibond, 1995) is a 21-item measures of depression (e.g., loss of self-esteem and depressed mood), anxiety (e.g., fear and anticipation of negative events) and stress (e.g., persistent state of over arousal). Participants were asked to rate how many of the items applied to them in the past week, from 0 (</w:t>
      </w:r>
      <w:r w:rsidRPr="00395974">
        <w:rPr>
          <w:i/>
          <w:iCs/>
        </w:rPr>
        <w:t>did not apply to me at all</w:t>
      </w:r>
      <w:r w:rsidRPr="00395974">
        <w:t>) to 3 (</w:t>
      </w:r>
      <w:r w:rsidRPr="00395974">
        <w:rPr>
          <w:i/>
          <w:iCs/>
        </w:rPr>
        <w:t>applied to me very much, or most of the time</w:t>
      </w:r>
      <w:r w:rsidRPr="00395974">
        <w:t>). To calculate comparable scores with the full DASS questionnaire, each 7-item scale was multiplied by two. Means for cut off points can be found in the Supplementary file. Data were not collected from participants with medically diagnosed health conditions, because this is likely to influence results (</w:t>
      </w:r>
      <w:proofErr w:type="spellStart"/>
      <w:r w:rsidRPr="00395974">
        <w:t>Ranjbar</w:t>
      </w:r>
      <w:proofErr w:type="spellEnd"/>
      <w:r w:rsidRPr="00395974">
        <w:t xml:space="preserve"> et al., 2015). Cronbach’s </w:t>
      </w:r>
      <w:r w:rsidRPr="00395974">
        <w:rPr>
          <w:i/>
          <w:iCs/>
        </w:rPr>
        <w:t>α</w:t>
      </w:r>
      <w:r w:rsidRPr="00395974">
        <w:t xml:space="preserve"> and McDonalds Omega (ω) demonstrated good to excellent internal consistency (Depression </w:t>
      </w:r>
      <w:r w:rsidRPr="00395974">
        <w:rPr>
          <w:i/>
          <w:iCs/>
        </w:rPr>
        <w:t xml:space="preserve">α </w:t>
      </w:r>
      <w:r w:rsidRPr="00395974">
        <w:t xml:space="preserve">= .92, ω = .92; Anxiety </w:t>
      </w:r>
      <w:r w:rsidRPr="00395974">
        <w:rPr>
          <w:i/>
          <w:iCs/>
        </w:rPr>
        <w:t xml:space="preserve">α </w:t>
      </w:r>
      <w:r w:rsidRPr="00395974">
        <w:t xml:space="preserve">= .91, ω = .91; Stress </w:t>
      </w:r>
      <w:r w:rsidRPr="00395974">
        <w:rPr>
          <w:i/>
          <w:iCs/>
        </w:rPr>
        <w:t>α</w:t>
      </w:r>
      <w:r w:rsidRPr="00395974">
        <w:t xml:space="preserve"> = .89, ω = .89).</w:t>
      </w:r>
    </w:p>
    <w:p w14:paraId="3D326987" w14:textId="77777777" w:rsidR="00A903DB" w:rsidRPr="00395974" w:rsidRDefault="00A903DB" w:rsidP="00A903DB">
      <w:pPr>
        <w:tabs>
          <w:tab w:val="left" w:pos="1741"/>
        </w:tabs>
        <w:spacing w:line="480" w:lineRule="auto"/>
        <w:rPr>
          <w:b/>
          <w:bCs/>
        </w:rPr>
      </w:pPr>
      <w:r w:rsidRPr="00395974">
        <w:rPr>
          <w:b/>
          <w:bCs/>
        </w:rPr>
        <w:t>Analytic Strategy</w:t>
      </w:r>
    </w:p>
    <w:p w14:paraId="520735C3" w14:textId="77777777" w:rsidR="00A903DB" w:rsidRPr="00395974" w:rsidRDefault="00A903DB" w:rsidP="00A903DB">
      <w:pPr>
        <w:spacing w:line="480" w:lineRule="auto"/>
        <w:ind w:firstLine="720"/>
      </w:pPr>
      <w:r w:rsidRPr="00395974">
        <w:t xml:space="preserve">Descriptive statistics including means (Ms), standard deviations (SDs), and intercorrelations were calculated for all main study variables (see Table 1). Next, LPA identified patterns across irrational beliefs and body image inflexibility. The distribution of irrational beliefs and data on body image inflexibility across psychological distress cut-points can be seen in Table 2. The R package (v. 4.1.3) </w:t>
      </w:r>
      <w:proofErr w:type="spellStart"/>
      <w:r w:rsidRPr="00395974">
        <w:t>tidyLPA</w:t>
      </w:r>
      <w:proofErr w:type="spellEnd"/>
      <w:r w:rsidRPr="00395974">
        <w:t xml:space="preserve"> was used to identify latent profiles (Rosenberg et al., 2019). A standardised </w:t>
      </w:r>
      <w:r w:rsidRPr="00395974">
        <w:rPr>
          <w:i/>
          <w:iCs/>
        </w:rPr>
        <w:t>z</w:t>
      </w:r>
      <w:r w:rsidRPr="00395974">
        <w:t>-score of ±0.50 indicated high and low estimations, while scores in between (i.e., +0.50 to −0.50) indicated moderate estimations (</w:t>
      </w:r>
      <w:proofErr w:type="spellStart"/>
      <w:r w:rsidRPr="00395974">
        <w:t>Martinent</w:t>
      </w:r>
      <w:proofErr w:type="spellEnd"/>
      <w:r w:rsidRPr="00395974">
        <w:t xml:space="preserve"> et al., 2013). A combination of indicators </w:t>
      </w:r>
      <w:proofErr w:type="spellStart"/>
      <w:r w:rsidRPr="00395974">
        <w:t>wer</w:t>
      </w:r>
      <w:proofErr w:type="spellEnd"/>
      <w:r w:rsidRPr="00395974">
        <w:t xml:space="preserve"> used to decide on the best-fitting model; (a) information-theoretic method, and (b) entropy-based criterion. These </w:t>
      </w:r>
      <w:proofErr w:type="gramStart"/>
      <w:r w:rsidRPr="00395974">
        <w:t>included;</w:t>
      </w:r>
      <w:proofErr w:type="gramEnd"/>
      <w:r w:rsidRPr="00395974">
        <w:t xml:space="preserve"> Akaike Information Criteria (AIC), Bayesian Information Criteria (BIC), Sample Adjusted Bayesian Information Criteria (SABIC), and entropy values. The Bootstrap Likelihood Ratio Test (BLRT) was used to determine whether the </w:t>
      </w:r>
      <w:r w:rsidRPr="00395974">
        <w:rPr>
          <w:i/>
          <w:iCs/>
        </w:rPr>
        <w:t>k</w:t>
      </w:r>
      <w:r w:rsidRPr="00395974">
        <w:t xml:space="preserve">-1 class model should be rejected in favour of a </w:t>
      </w:r>
      <w:r w:rsidRPr="00395974">
        <w:rPr>
          <w:i/>
          <w:iCs/>
        </w:rPr>
        <w:t>k</w:t>
      </w:r>
      <w:r w:rsidRPr="00395974">
        <w:t xml:space="preserve"> class model. The bootstrap method has powerful means for statistical inference and is </w:t>
      </w:r>
      <w:r w:rsidRPr="00395974">
        <w:lastRenderedPageBreak/>
        <w:t xml:space="preserve">widely employed in various scientific problems (Good, 2005). It is also important to understand the meaning of the profiles that emerge </w:t>
      </w:r>
      <w:proofErr w:type="gramStart"/>
      <w:r w:rsidRPr="00395974">
        <w:t>in order to</w:t>
      </w:r>
      <w:proofErr w:type="gramEnd"/>
      <w:r w:rsidRPr="00395974">
        <w:t xml:space="preserve"> interpret the results (</w:t>
      </w:r>
      <w:proofErr w:type="spellStart"/>
      <w:r w:rsidRPr="00395974">
        <w:t>Martinent</w:t>
      </w:r>
      <w:proofErr w:type="spellEnd"/>
      <w:r w:rsidRPr="00395974">
        <w:t xml:space="preserve"> &amp; </w:t>
      </w:r>
      <w:proofErr w:type="spellStart"/>
      <w:r w:rsidRPr="00395974">
        <w:t>Decret</w:t>
      </w:r>
      <w:proofErr w:type="spellEnd"/>
      <w:r w:rsidRPr="00395974">
        <w:t xml:space="preserve">, 2015). As such, in order to identify the best </w:t>
      </w:r>
      <w:proofErr w:type="gramStart"/>
      <w:r w:rsidRPr="00395974">
        <w:t>model</w:t>
      </w:r>
      <w:proofErr w:type="gramEnd"/>
      <w:r w:rsidRPr="00395974">
        <w:t xml:space="preserve"> fit, both statistics and theoretical underpinnings were considered (</w:t>
      </w:r>
      <w:proofErr w:type="spellStart"/>
      <w:r w:rsidRPr="00395974">
        <w:t>Martinent</w:t>
      </w:r>
      <w:proofErr w:type="spellEnd"/>
      <w:r w:rsidRPr="00395974">
        <w:t xml:space="preserve"> &amp; </w:t>
      </w:r>
      <w:proofErr w:type="spellStart"/>
      <w:r w:rsidRPr="00395974">
        <w:t>Decret</w:t>
      </w:r>
      <w:proofErr w:type="spellEnd"/>
      <w:r w:rsidRPr="00395974">
        <w:t xml:space="preserve">, 2015). </w:t>
      </w:r>
    </w:p>
    <w:p w14:paraId="79A64BE2" w14:textId="77777777" w:rsidR="00A903DB" w:rsidRDefault="00A903DB" w:rsidP="00A903DB">
      <w:pPr>
        <w:spacing w:line="480" w:lineRule="auto"/>
        <w:ind w:firstLine="720"/>
        <w:rPr>
          <w:lang w:val="en-US"/>
        </w:rPr>
      </w:pPr>
      <w:r w:rsidRPr="00395974">
        <w:t xml:space="preserve">Replicating similar research in sport and exercise, analyses were conducted on up to six potential latent profiles (Turner et al., 2022). An intercorrelation matrix (see supplementary file Table S1) identified that intercorrelations between predictor variables were below the .80 cut-off (Berry &amp; Feldman, 1985). After this, the class structure was screened to identify whether there was a significant difference in exercise time (minutes per week) between the classes. Fourth, analyses of covariance (MANCOVA) tested whether there was a significant difference in reported depression, anxiety, </w:t>
      </w:r>
      <w:proofErr w:type="gramStart"/>
      <w:r w:rsidRPr="00395974">
        <w:t>stress</w:t>
      </w:r>
      <w:proofErr w:type="gramEnd"/>
      <w:r w:rsidRPr="00395974">
        <w:t xml:space="preserve"> and exercise dependence between the identified latent profiles. Because there are reported differences in irrational beliefs between males and females (Turner et al., 2019), sex was used as a covariate within analyses. Whilst power estimations are prudent, LPA depends </w:t>
      </w:r>
      <w:proofErr w:type="spellStart"/>
      <w:r w:rsidRPr="00395974">
        <w:t>moreso</w:t>
      </w:r>
      <w:proofErr w:type="spellEnd"/>
      <w:r w:rsidRPr="00395974">
        <w:t xml:space="preserve"> on profile characteristics than sample size. Thus, we follow recommendations in evaluating power, revealing that sample sizes exceeding 300 people are sufficient when using this approach (</w:t>
      </w:r>
      <w:proofErr w:type="spellStart"/>
      <w:r w:rsidRPr="00395974">
        <w:t>Nylund</w:t>
      </w:r>
      <w:proofErr w:type="spellEnd"/>
      <w:r w:rsidRPr="00395974">
        <w:t xml:space="preserve">-Gibson &amp; Choi, 2018). Analyses revealed no missing data. Data-points with </w:t>
      </w:r>
      <w:r w:rsidRPr="00395974">
        <w:rPr>
          <w:i/>
          <w:iCs/>
        </w:rPr>
        <w:t>z</w:t>
      </w:r>
      <w:r w:rsidRPr="00395974">
        <w:t xml:space="preserve"> scores greater than 3</w:t>
      </w:r>
      <w:r w:rsidRPr="00395974">
        <w:rPr>
          <w:lang w:val="en-US"/>
        </w:rPr>
        <w:t>.29 (</w:t>
      </w:r>
      <w:proofErr w:type="spellStart"/>
      <w:r w:rsidRPr="00395974">
        <w:rPr>
          <w:lang w:val="en-US"/>
        </w:rPr>
        <w:t>Hahs</w:t>
      </w:r>
      <w:proofErr w:type="spellEnd"/>
      <w:r w:rsidRPr="00395974">
        <w:rPr>
          <w:lang w:val="en-US"/>
        </w:rPr>
        <w:t xml:space="preserve">-Vaughn, 2017) </w:t>
      </w:r>
      <w:r w:rsidRPr="00395974">
        <w:t xml:space="preserve">were </w:t>
      </w:r>
      <w:proofErr w:type="spellStart"/>
      <w:r w:rsidRPr="00395974">
        <w:t>Winsorized</w:t>
      </w:r>
      <w:proofErr w:type="spellEnd"/>
      <w:r w:rsidRPr="00395974">
        <w:t xml:space="preserve">. This is a process in which extreme values are replaced to reduce the influence of outliers on the data. Overall, .0002% of data were </w:t>
      </w:r>
      <w:proofErr w:type="spellStart"/>
      <w:r w:rsidRPr="00395974">
        <w:t>Winsorized</w:t>
      </w:r>
      <w:proofErr w:type="spellEnd"/>
      <w:r w:rsidRPr="00395974">
        <w:t xml:space="preserve"> (</w:t>
      </w:r>
      <w:r w:rsidRPr="00395974">
        <w:rPr>
          <w:i/>
          <w:iCs/>
        </w:rPr>
        <w:t>n</w:t>
      </w:r>
      <w:r w:rsidRPr="00395974">
        <w:t xml:space="preserve"> = 7 from 25,972 cases = </w:t>
      </w:r>
      <w:proofErr w:type="gramStart"/>
      <w:r w:rsidRPr="00395974">
        <w:t>.0002%;</w:t>
      </w:r>
      <w:proofErr w:type="gramEnd"/>
      <w:r w:rsidRPr="00395974">
        <w:t xml:space="preserve"> </w:t>
      </w:r>
      <w:r w:rsidRPr="00395974">
        <w:rPr>
          <w:lang w:val="en-US"/>
        </w:rPr>
        <w:t>Kwak &amp; Kim, 2017).</w:t>
      </w:r>
    </w:p>
    <w:p w14:paraId="37CCF9DE" w14:textId="77777777" w:rsidR="00D95386" w:rsidRDefault="00D95386" w:rsidP="00A903DB">
      <w:pPr>
        <w:spacing w:line="480" w:lineRule="auto"/>
        <w:ind w:firstLine="720"/>
        <w:rPr>
          <w:lang w:val="en-US"/>
        </w:rPr>
      </w:pPr>
    </w:p>
    <w:p w14:paraId="0D0D4D38" w14:textId="77777777" w:rsidR="00D95386" w:rsidRDefault="00D95386" w:rsidP="00A903DB">
      <w:pPr>
        <w:spacing w:line="480" w:lineRule="auto"/>
        <w:ind w:firstLine="720"/>
        <w:rPr>
          <w:lang w:val="en-US"/>
        </w:rPr>
      </w:pPr>
    </w:p>
    <w:p w14:paraId="5B52F3D3" w14:textId="77777777" w:rsidR="00D95386" w:rsidRDefault="00D95386" w:rsidP="00A903DB">
      <w:pPr>
        <w:spacing w:line="480" w:lineRule="auto"/>
        <w:ind w:firstLine="720"/>
        <w:rPr>
          <w:lang w:val="en-US"/>
        </w:rPr>
      </w:pPr>
    </w:p>
    <w:p w14:paraId="5C651D4B" w14:textId="77777777" w:rsidR="00D95386" w:rsidRDefault="00D95386" w:rsidP="00A903DB">
      <w:pPr>
        <w:spacing w:line="480" w:lineRule="auto"/>
        <w:ind w:firstLine="720"/>
        <w:rPr>
          <w:lang w:val="en-US"/>
        </w:rPr>
      </w:pPr>
    </w:p>
    <w:p w14:paraId="6E5E0BA2" w14:textId="77777777" w:rsidR="00D95386" w:rsidRPr="00395974" w:rsidRDefault="00D95386" w:rsidP="00A903DB">
      <w:pPr>
        <w:spacing w:line="480" w:lineRule="auto"/>
        <w:ind w:firstLine="720"/>
        <w:rPr>
          <w:lang w:val="en-US"/>
        </w:rPr>
      </w:pPr>
    </w:p>
    <w:p w14:paraId="5E2B344C" w14:textId="77777777" w:rsidR="00D95386" w:rsidRDefault="00D95386" w:rsidP="00D95386">
      <w:pPr>
        <w:pStyle w:val="Caption"/>
        <w:keepNext/>
        <w:spacing w:after="0"/>
        <w:rPr>
          <w:rFonts w:ascii="Times New Roman" w:hAnsi="Times New Roman" w:cs="Times New Roman"/>
          <w:color w:val="auto"/>
          <w:sz w:val="22"/>
          <w:szCs w:val="22"/>
        </w:rPr>
      </w:pPr>
      <w:r w:rsidRPr="00036692">
        <w:rPr>
          <w:rFonts w:ascii="Times New Roman" w:hAnsi="Times New Roman" w:cs="Times New Roman"/>
          <w:b/>
          <w:bCs/>
          <w:i w:val="0"/>
          <w:iCs w:val="0"/>
          <w:color w:val="auto"/>
          <w:sz w:val="22"/>
          <w:szCs w:val="22"/>
        </w:rPr>
        <w:lastRenderedPageBreak/>
        <w:t>Table 1.</w:t>
      </w:r>
      <w:r>
        <w:rPr>
          <w:rFonts w:ascii="Times New Roman" w:hAnsi="Times New Roman" w:cs="Times New Roman"/>
          <w:color w:val="auto"/>
          <w:sz w:val="22"/>
          <w:szCs w:val="22"/>
        </w:rPr>
        <w:t xml:space="preserve"> </w:t>
      </w:r>
      <w:r w:rsidRPr="00263C48">
        <w:rPr>
          <w:rFonts w:ascii="Times New Roman" w:hAnsi="Times New Roman" w:cs="Times New Roman"/>
          <w:color w:val="auto"/>
          <w:sz w:val="22"/>
          <w:szCs w:val="22"/>
        </w:rPr>
        <w:t>Descriptive Statistics and Inter-correlations</w:t>
      </w:r>
    </w:p>
    <w:p w14:paraId="3A822BB7" w14:textId="77777777" w:rsidR="00D95386" w:rsidRPr="00C9747F" w:rsidRDefault="00D95386" w:rsidP="00D95386">
      <w:pPr>
        <w:rPr>
          <w:lang w:eastAsia="en-US"/>
        </w:rPr>
      </w:pPr>
    </w:p>
    <w:tbl>
      <w:tblPr>
        <w:tblStyle w:val="TableGrid"/>
        <w:tblpPr w:leftFromText="180" w:rightFromText="180" w:vertAnchor="text" w:horzAnchor="margin" w:tblpXSpec="center" w:tblpY="41"/>
        <w:tblW w:w="10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992"/>
        <w:gridCol w:w="539"/>
        <w:gridCol w:w="539"/>
        <w:gridCol w:w="539"/>
        <w:gridCol w:w="539"/>
        <w:gridCol w:w="540"/>
        <w:gridCol w:w="539"/>
        <w:gridCol w:w="539"/>
        <w:gridCol w:w="539"/>
        <w:gridCol w:w="539"/>
        <w:gridCol w:w="540"/>
        <w:gridCol w:w="539"/>
        <w:gridCol w:w="539"/>
        <w:gridCol w:w="539"/>
        <w:gridCol w:w="539"/>
        <w:gridCol w:w="540"/>
      </w:tblGrid>
      <w:tr w:rsidR="00D95386" w:rsidRPr="008A58AF" w14:paraId="57CB6088" w14:textId="77777777" w:rsidTr="00147C9D">
        <w:trPr>
          <w:trHeight w:val="253"/>
        </w:trPr>
        <w:tc>
          <w:tcPr>
            <w:tcW w:w="1843" w:type="dxa"/>
            <w:tcBorders>
              <w:top w:val="single" w:sz="4" w:space="0" w:color="auto"/>
              <w:bottom w:val="single" w:sz="4" w:space="0" w:color="auto"/>
            </w:tcBorders>
          </w:tcPr>
          <w:p w14:paraId="2ED3D8BC" w14:textId="77777777" w:rsidR="00D95386" w:rsidRPr="001E1627" w:rsidRDefault="00D95386" w:rsidP="00147C9D">
            <w:pPr>
              <w:tabs>
                <w:tab w:val="left" w:pos="1741"/>
              </w:tabs>
              <w:jc w:val="center"/>
              <w:rPr>
                <w:sz w:val="14"/>
                <w:szCs w:val="14"/>
              </w:rPr>
            </w:pPr>
          </w:p>
        </w:tc>
        <w:tc>
          <w:tcPr>
            <w:tcW w:w="992" w:type="dxa"/>
            <w:tcBorders>
              <w:top w:val="single" w:sz="4" w:space="0" w:color="auto"/>
              <w:bottom w:val="single" w:sz="4" w:space="0" w:color="auto"/>
            </w:tcBorders>
          </w:tcPr>
          <w:p w14:paraId="102E6231" w14:textId="77777777" w:rsidR="00D95386" w:rsidRPr="001E1627" w:rsidRDefault="00D95386" w:rsidP="00147C9D">
            <w:pPr>
              <w:tabs>
                <w:tab w:val="left" w:pos="1741"/>
              </w:tabs>
              <w:jc w:val="center"/>
              <w:rPr>
                <w:sz w:val="14"/>
                <w:szCs w:val="14"/>
              </w:rPr>
            </w:pPr>
            <w:r w:rsidRPr="001E1627">
              <w:rPr>
                <w:sz w:val="14"/>
                <w:szCs w:val="14"/>
              </w:rPr>
              <w:t>Mean +/- SD</w:t>
            </w:r>
          </w:p>
        </w:tc>
        <w:tc>
          <w:tcPr>
            <w:tcW w:w="539" w:type="dxa"/>
            <w:tcBorders>
              <w:top w:val="single" w:sz="4" w:space="0" w:color="auto"/>
              <w:bottom w:val="single" w:sz="4" w:space="0" w:color="auto"/>
            </w:tcBorders>
          </w:tcPr>
          <w:p w14:paraId="5E79A6A0" w14:textId="77777777" w:rsidR="00D95386" w:rsidRPr="001E1627" w:rsidRDefault="00D95386" w:rsidP="00147C9D">
            <w:pPr>
              <w:tabs>
                <w:tab w:val="left" w:pos="1741"/>
              </w:tabs>
              <w:jc w:val="center"/>
              <w:rPr>
                <w:sz w:val="14"/>
                <w:szCs w:val="14"/>
              </w:rPr>
            </w:pPr>
            <w:r w:rsidRPr="001E1627">
              <w:rPr>
                <w:sz w:val="14"/>
                <w:szCs w:val="14"/>
              </w:rPr>
              <w:t>1</w:t>
            </w:r>
          </w:p>
        </w:tc>
        <w:tc>
          <w:tcPr>
            <w:tcW w:w="539" w:type="dxa"/>
            <w:tcBorders>
              <w:top w:val="single" w:sz="4" w:space="0" w:color="auto"/>
              <w:bottom w:val="single" w:sz="4" w:space="0" w:color="auto"/>
            </w:tcBorders>
          </w:tcPr>
          <w:p w14:paraId="7BFA2422" w14:textId="77777777" w:rsidR="00D95386" w:rsidRPr="001E1627" w:rsidRDefault="00D95386" w:rsidP="00147C9D">
            <w:pPr>
              <w:tabs>
                <w:tab w:val="left" w:pos="1741"/>
              </w:tabs>
              <w:jc w:val="center"/>
              <w:rPr>
                <w:sz w:val="14"/>
                <w:szCs w:val="14"/>
              </w:rPr>
            </w:pPr>
            <w:r w:rsidRPr="001E1627">
              <w:rPr>
                <w:sz w:val="14"/>
                <w:szCs w:val="14"/>
              </w:rPr>
              <w:t>2</w:t>
            </w:r>
          </w:p>
        </w:tc>
        <w:tc>
          <w:tcPr>
            <w:tcW w:w="539" w:type="dxa"/>
            <w:tcBorders>
              <w:top w:val="single" w:sz="4" w:space="0" w:color="auto"/>
              <w:bottom w:val="single" w:sz="4" w:space="0" w:color="auto"/>
            </w:tcBorders>
          </w:tcPr>
          <w:p w14:paraId="46492EA7" w14:textId="77777777" w:rsidR="00D95386" w:rsidRPr="001E1627" w:rsidRDefault="00D95386" w:rsidP="00147C9D">
            <w:pPr>
              <w:tabs>
                <w:tab w:val="left" w:pos="1741"/>
              </w:tabs>
              <w:jc w:val="center"/>
              <w:rPr>
                <w:sz w:val="14"/>
                <w:szCs w:val="14"/>
              </w:rPr>
            </w:pPr>
            <w:r w:rsidRPr="001E1627">
              <w:rPr>
                <w:sz w:val="14"/>
                <w:szCs w:val="14"/>
              </w:rPr>
              <w:t>3</w:t>
            </w:r>
          </w:p>
        </w:tc>
        <w:tc>
          <w:tcPr>
            <w:tcW w:w="539" w:type="dxa"/>
            <w:tcBorders>
              <w:top w:val="single" w:sz="4" w:space="0" w:color="auto"/>
              <w:bottom w:val="single" w:sz="4" w:space="0" w:color="auto"/>
            </w:tcBorders>
          </w:tcPr>
          <w:p w14:paraId="008F91B7" w14:textId="77777777" w:rsidR="00D95386" w:rsidRPr="001E1627" w:rsidRDefault="00D95386" w:rsidP="00147C9D">
            <w:pPr>
              <w:tabs>
                <w:tab w:val="left" w:pos="1741"/>
              </w:tabs>
              <w:jc w:val="center"/>
              <w:rPr>
                <w:sz w:val="14"/>
                <w:szCs w:val="14"/>
              </w:rPr>
            </w:pPr>
            <w:r w:rsidRPr="001E1627">
              <w:rPr>
                <w:sz w:val="14"/>
                <w:szCs w:val="14"/>
              </w:rPr>
              <w:t>4</w:t>
            </w:r>
          </w:p>
        </w:tc>
        <w:tc>
          <w:tcPr>
            <w:tcW w:w="540" w:type="dxa"/>
            <w:tcBorders>
              <w:top w:val="single" w:sz="4" w:space="0" w:color="auto"/>
              <w:bottom w:val="single" w:sz="4" w:space="0" w:color="auto"/>
            </w:tcBorders>
          </w:tcPr>
          <w:p w14:paraId="1ED5D32D" w14:textId="77777777" w:rsidR="00D95386" w:rsidRPr="001E1627" w:rsidRDefault="00D95386" w:rsidP="00147C9D">
            <w:pPr>
              <w:tabs>
                <w:tab w:val="left" w:pos="1741"/>
              </w:tabs>
              <w:jc w:val="center"/>
              <w:rPr>
                <w:sz w:val="14"/>
                <w:szCs w:val="14"/>
              </w:rPr>
            </w:pPr>
            <w:r w:rsidRPr="001E1627">
              <w:rPr>
                <w:sz w:val="14"/>
                <w:szCs w:val="14"/>
              </w:rPr>
              <w:t>5</w:t>
            </w:r>
          </w:p>
        </w:tc>
        <w:tc>
          <w:tcPr>
            <w:tcW w:w="539" w:type="dxa"/>
            <w:tcBorders>
              <w:top w:val="single" w:sz="4" w:space="0" w:color="auto"/>
              <w:bottom w:val="single" w:sz="4" w:space="0" w:color="auto"/>
            </w:tcBorders>
          </w:tcPr>
          <w:p w14:paraId="0C1339F2" w14:textId="77777777" w:rsidR="00D95386" w:rsidRPr="001E1627" w:rsidRDefault="00D95386" w:rsidP="00147C9D">
            <w:pPr>
              <w:tabs>
                <w:tab w:val="left" w:pos="1741"/>
              </w:tabs>
              <w:jc w:val="center"/>
              <w:rPr>
                <w:sz w:val="14"/>
                <w:szCs w:val="14"/>
              </w:rPr>
            </w:pPr>
            <w:r w:rsidRPr="001E1627">
              <w:rPr>
                <w:sz w:val="14"/>
                <w:szCs w:val="14"/>
              </w:rPr>
              <w:t>6</w:t>
            </w:r>
          </w:p>
        </w:tc>
        <w:tc>
          <w:tcPr>
            <w:tcW w:w="539" w:type="dxa"/>
            <w:tcBorders>
              <w:top w:val="single" w:sz="4" w:space="0" w:color="auto"/>
              <w:bottom w:val="single" w:sz="4" w:space="0" w:color="auto"/>
            </w:tcBorders>
          </w:tcPr>
          <w:p w14:paraId="58A2BAAA" w14:textId="77777777" w:rsidR="00D95386" w:rsidRPr="001E1627" w:rsidRDefault="00D95386" w:rsidP="00147C9D">
            <w:pPr>
              <w:tabs>
                <w:tab w:val="left" w:pos="1741"/>
              </w:tabs>
              <w:jc w:val="center"/>
              <w:rPr>
                <w:sz w:val="14"/>
                <w:szCs w:val="14"/>
              </w:rPr>
            </w:pPr>
            <w:r w:rsidRPr="001E1627">
              <w:rPr>
                <w:sz w:val="14"/>
                <w:szCs w:val="14"/>
              </w:rPr>
              <w:t>7</w:t>
            </w:r>
          </w:p>
        </w:tc>
        <w:tc>
          <w:tcPr>
            <w:tcW w:w="539" w:type="dxa"/>
            <w:tcBorders>
              <w:top w:val="single" w:sz="4" w:space="0" w:color="auto"/>
              <w:bottom w:val="single" w:sz="4" w:space="0" w:color="auto"/>
            </w:tcBorders>
          </w:tcPr>
          <w:p w14:paraId="75DFE15C" w14:textId="77777777" w:rsidR="00D95386" w:rsidRPr="001E1627" w:rsidRDefault="00D95386" w:rsidP="00147C9D">
            <w:pPr>
              <w:tabs>
                <w:tab w:val="left" w:pos="1741"/>
              </w:tabs>
              <w:jc w:val="center"/>
              <w:rPr>
                <w:sz w:val="14"/>
                <w:szCs w:val="14"/>
              </w:rPr>
            </w:pPr>
            <w:r w:rsidRPr="001E1627">
              <w:rPr>
                <w:sz w:val="14"/>
                <w:szCs w:val="14"/>
              </w:rPr>
              <w:t>8</w:t>
            </w:r>
          </w:p>
        </w:tc>
        <w:tc>
          <w:tcPr>
            <w:tcW w:w="539" w:type="dxa"/>
            <w:tcBorders>
              <w:top w:val="single" w:sz="4" w:space="0" w:color="auto"/>
              <w:bottom w:val="single" w:sz="4" w:space="0" w:color="auto"/>
            </w:tcBorders>
          </w:tcPr>
          <w:p w14:paraId="28D5879A" w14:textId="77777777" w:rsidR="00D95386" w:rsidRPr="001E1627" w:rsidRDefault="00D95386" w:rsidP="00147C9D">
            <w:pPr>
              <w:tabs>
                <w:tab w:val="left" w:pos="1741"/>
              </w:tabs>
              <w:jc w:val="center"/>
              <w:rPr>
                <w:sz w:val="14"/>
                <w:szCs w:val="14"/>
              </w:rPr>
            </w:pPr>
            <w:r w:rsidRPr="001E1627">
              <w:rPr>
                <w:sz w:val="14"/>
                <w:szCs w:val="14"/>
              </w:rPr>
              <w:t>9</w:t>
            </w:r>
          </w:p>
        </w:tc>
        <w:tc>
          <w:tcPr>
            <w:tcW w:w="540" w:type="dxa"/>
            <w:tcBorders>
              <w:top w:val="single" w:sz="4" w:space="0" w:color="auto"/>
              <w:bottom w:val="single" w:sz="4" w:space="0" w:color="auto"/>
            </w:tcBorders>
          </w:tcPr>
          <w:p w14:paraId="22BFD81E" w14:textId="77777777" w:rsidR="00D95386" w:rsidRPr="001E1627" w:rsidRDefault="00D95386" w:rsidP="00147C9D">
            <w:pPr>
              <w:tabs>
                <w:tab w:val="left" w:pos="1741"/>
              </w:tabs>
              <w:jc w:val="center"/>
              <w:rPr>
                <w:sz w:val="14"/>
                <w:szCs w:val="14"/>
              </w:rPr>
            </w:pPr>
            <w:r w:rsidRPr="001E1627">
              <w:rPr>
                <w:sz w:val="14"/>
                <w:szCs w:val="14"/>
              </w:rPr>
              <w:t>10</w:t>
            </w:r>
          </w:p>
        </w:tc>
        <w:tc>
          <w:tcPr>
            <w:tcW w:w="539" w:type="dxa"/>
            <w:tcBorders>
              <w:top w:val="single" w:sz="4" w:space="0" w:color="auto"/>
              <w:bottom w:val="single" w:sz="4" w:space="0" w:color="auto"/>
            </w:tcBorders>
          </w:tcPr>
          <w:p w14:paraId="34D2C114" w14:textId="77777777" w:rsidR="00D95386" w:rsidRPr="001E1627" w:rsidRDefault="00D95386" w:rsidP="00147C9D">
            <w:pPr>
              <w:tabs>
                <w:tab w:val="left" w:pos="1741"/>
              </w:tabs>
              <w:jc w:val="center"/>
              <w:rPr>
                <w:sz w:val="14"/>
                <w:szCs w:val="14"/>
              </w:rPr>
            </w:pPr>
            <w:r w:rsidRPr="001E1627">
              <w:rPr>
                <w:sz w:val="14"/>
                <w:szCs w:val="14"/>
              </w:rPr>
              <w:t>11</w:t>
            </w:r>
          </w:p>
        </w:tc>
        <w:tc>
          <w:tcPr>
            <w:tcW w:w="539" w:type="dxa"/>
            <w:tcBorders>
              <w:top w:val="single" w:sz="4" w:space="0" w:color="auto"/>
              <w:bottom w:val="single" w:sz="4" w:space="0" w:color="auto"/>
            </w:tcBorders>
          </w:tcPr>
          <w:p w14:paraId="1445EF5D" w14:textId="77777777" w:rsidR="00D95386" w:rsidRPr="001E1627" w:rsidRDefault="00D95386" w:rsidP="00147C9D">
            <w:pPr>
              <w:tabs>
                <w:tab w:val="left" w:pos="1741"/>
              </w:tabs>
              <w:jc w:val="center"/>
              <w:rPr>
                <w:sz w:val="14"/>
                <w:szCs w:val="14"/>
              </w:rPr>
            </w:pPr>
            <w:r w:rsidRPr="001E1627">
              <w:rPr>
                <w:sz w:val="14"/>
                <w:szCs w:val="14"/>
              </w:rPr>
              <w:t>12</w:t>
            </w:r>
          </w:p>
        </w:tc>
        <w:tc>
          <w:tcPr>
            <w:tcW w:w="539" w:type="dxa"/>
            <w:tcBorders>
              <w:top w:val="single" w:sz="4" w:space="0" w:color="auto"/>
              <w:bottom w:val="single" w:sz="4" w:space="0" w:color="auto"/>
            </w:tcBorders>
          </w:tcPr>
          <w:p w14:paraId="59FC871E" w14:textId="77777777" w:rsidR="00D95386" w:rsidRPr="001E1627" w:rsidRDefault="00D95386" w:rsidP="00147C9D">
            <w:pPr>
              <w:tabs>
                <w:tab w:val="left" w:pos="1741"/>
              </w:tabs>
              <w:jc w:val="center"/>
              <w:rPr>
                <w:sz w:val="14"/>
                <w:szCs w:val="14"/>
              </w:rPr>
            </w:pPr>
            <w:r w:rsidRPr="001E1627">
              <w:rPr>
                <w:sz w:val="14"/>
                <w:szCs w:val="14"/>
              </w:rPr>
              <w:t>13</w:t>
            </w:r>
          </w:p>
        </w:tc>
        <w:tc>
          <w:tcPr>
            <w:tcW w:w="539" w:type="dxa"/>
            <w:tcBorders>
              <w:top w:val="single" w:sz="4" w:space="0" w:color="auto"/>
              <w:bottom w:val="single" w:sz="4" w:space="0" w:color="auto"/>
            </w:tcBorders>
          </w:tcPr>
          <w:p w14:paraId="47D87CEA" w14:textId="77777777" w:rsidR="00D95386" w:rsidRPr="001E1627" w:rsidRDefault="00D95386" w:rsidP="00147C9D">
            <w:pPr>
              <w:tabs>
                <w:tab w:val="left" w:pos="1741"/>
              </w:tabs>
              <w:jc w:val="center"/>
              <w:rPr>
                <w:sz w:val="14"/>
                <w:szCs w:val="14"/>
              </w:rPr>
            </w:pPr>
            <w:r w:rsidRPr="001E1627">
              <w:rPr>
                <w:sz w:val="14"/>
                <w:szCs w:val="14"/>
              </w:rPr>
              <w:t>14</w:t>
            </w:r>
          </w:p>
        </w:tc>
        <w:tc>
          <w:tcPr>
            <w:tcW w:w="540" w:type="dxa"/>
            <w:tcBorders>
              <w:top w:val="single" w:sz="4" w:space="0" w:color="auto"/>
              <w:bottom w:val="single" w:sz="4" w:space="0" w:color="auto"/>
            </w:tcBorders>
          </w:tcPr>
          <w:p w14:paraId="573CEFE1" w14:textId="77777777" w:rsidR="00D95386" w:rsidRPr="001E1627" w:rsidRDefault="00D95386" w:rsidP="00147C9D">
            <w:pPr>
              <w:tabs>
                <w:tab w:val="left" w:pos="1741"/>
              </w:tabs>
              <w:jc w:val="center"/>
              <w:rPr>
                <w:sz w:val="14"/>
                <w:szCs w:val="14"/>
              </w:rPr>
            </w:pPr>
            <w:r w:rsidRPr="001E1627">
              <w:rPr>
                <w:sz w:val="14"/>
                <w:szCs w:val="14"/>
              </w:rPr>
              <w:t>15</w:t>
            </w:r>
          </w:p>
        </w:tc>
      </w:tr>
      <w:tr w:rsidR="00D95386" w:rsidRPr="008A58AF" w14:paraId="33498124" w14:textId="77777777" w:rsidTr="00147C9D">
        <w:trPr>
          <w:trHeight w:val="253"/>
        </w:trPr>
        <w:tc>
          <w:tcPr>
            <w:tcW w:w="1843" w:type="dxa"/>
            <w:tcBorders>
              <w:top w:val="single" w:sz="4" w:space="0" w:color="FFFFFF" w:themeColor="background1"/>
              <w:bottom w:val="single" w:sz="4" w:space="0" w:color="FFFFFF" w:themeColor="background1"/>
            </w:tcBorders>
          </w:tcPr>
          <w:p w14:paraId="30431A6C" w14:textId="77777777" w:rsidR="00D95386" w:rsidRPr="001E1627" w:rsidRDefault="00D95386" w:rsidP="00147C9D">
            <w:pPr>
              <w:tabs>
                <w:tab w:val="left" w:pos="1741"/>
              </w:tabs>
              <w:rPr>
                <w:sz w:val="14"/>
                <w:szCs w:val="14"/>
              </w:rPr>
            </w:pPr>
            <w:r w:rsidRPr="001E1627">
              <w:rPr>
                <w:sz w:val="14"/>
                <w:szCs w:val="14"/>
              </w:rPr>
              <w:t>1. Demandingness</w:t>
            </w:r>
          </w:p>
        </w:tc>
        <w:tc>
          <w:tcPr>
            <w:tcW w:w="992" w:type="dxa"/>
            <w:tcBorders>
              <w:top w:val="single" w:sz="4" w:space="0" w:color="FFFFFF" w:themeColor="background1"/>
              <w:bottom w:val="single" w:sz="4" w:space="0" w:color="FFFFFF" w:themeColor="background1"/>
            </w:tcBorders>
          </w:tcPr>
          <w:p w14:paraId="195972FC" w14:textId="77777777" w:rsidR="00D95386" w:rsidRPr="001E1627" w:rsidRDefault="00D95386" w:rsidP="00147C9D">
            <w:pPr>
              <w:tabs>
                <w:tab w:val="left" w:pos="1741"/>
              </w:tabs>
              <w:jc w:val="center"/>
              <w:rPr>
                <w:sz w:val="12"/>
                <w:szCs w:val="12"/>
              </w:rPr>
            </w:pPr>
            <w:r>
              <w:rPr>
                <w:sz w:val="12"/>
                <w:szCs w:val="12"/>
              </w:rPr>
              <w:t>14.17</w:t>
            </w:r>
            <w:r w:rsidRPr="001E1627">
              <w:rPr>
                <w:sz w:val="12"/>
                <w:szCs w:val="12"/>
              </w:rPr>
              <w:t xml:space="preserve"> +/- </w:t>
            </w:r>
            <w:r>
              <w:rPr>
                <w:sz w:val="12"/>
                <w:szCs w:val="12"/>
              </w:rPr>
              <w:t>2.89</w:t>
            </w:r>
          </w:p>
        </w:tc>
        <w:tc>
          <w:tcPr>
            <w:tcW w:w="539" w:type="dxa"/>
            <w:tcBorders>
              <w:top w:val="single" w:sz="4" w:space="0" w:color="FFFFFF" w:themeColor="background1"/>
              <w:bottom w:val="single" w:sz="4" w:space="0" w:color="FFFFFF" w:themeColor="background1"/>
            </w:tcBorders>
          </w:tcPr>
          <w:p w14:paraId="179CE78B" w14:textId="77777777" w:rsidR="00D95386" w:rsidRPr="001E1627" w:rsidRDefault="00D95386" w:rsidP="00147C9D">
            <w:pPr>
              <w:tabs>
                <w:tab w:val="left" w:pos="1741"/>
              </w:tabs>
              <w:jc w:val="center"/>
              <w:rPr>
                <w:sz w:val="14"/>
                <w:szCs w:val="14"/>
              </w:rPr>
            </w:pPr>
            <w:r w:rsidRPr="001E1627">
              <w:rPr>
                <w:sz w:val="14"/>
                <w:szCs w:val="14"/>
              </w:rPr>
              <w:t>-</w:t>
            </w:r>
          </w:p>
        </w:tc>
        <w:tc>
          <w:tcPr>
            <w:tcW w:w="539" w:type="dxa"/>
            <w:tcBorders>
              <w:top w:val="single" w:sz="4" w:space="0" w:color="FFFFFF" w:themeColor="background1"/>
              <w:bottom w:val="single" w:sz="4" w:space="0" w:color="FFFFFF" w:themeColor="background1"/>
            </w:tcBorders>
          </w:tcPr>
          <w:p w14:paraId="796B8999"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bottom w:val="single" w:sz="4" w:space="0" w:color="FFFFFF" w:themeColor="background1"/>
            </w:tcBorders>
          </w:tcPr>
          <w:p w14:paraId="2D8AA513"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bottom w:val="single" w:sz="4" w:space="0" w:color="FFFFFF" w:themeColor="background1"/>
            </w:tcBorders>
          </w:tcPr>
          <w:p w14:paraId="3AEB925C" w14:textId="77777777" w:rsidR="00D95386" w:rsidRPr="001E1627" w:rsidRDefault="00D95386" w:rsidP="00147C9D">
            <w:pPr>
              <w:tabs>
                <w:tab w:val="left" w:pos="1741"/>
              </w:tabs>
              <w:jc w:val="center"/>
              <w:rPr>
                <w:sz w:val="14"/>
                <w:szCs w:val="14"/>
              </w:rPr>
            </w:pPr>
          </w:p>
        </w:tc>
        <w:tc>
          <w:tcPr>
            <w:tcW w:w="540" w:type="dxa"/>
            <w:tcBorders>
              <w:top w:val="single" w:sz="4" w:space="0" w:color="FFFFFF" w:themeColor="background1"/>
              <w:bottom w:val="single" w:sz="4" w:space="0" w:color="FFFFFF" w:themeColor="background1"/>
            </w:tcBorders>
          </w:tcPr>
          <w:p w14:paraId="7A5A9FB2"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bottom w:val="single" w:sz="4" w:space="0" w:color="FFFFFF" w:themeColor="background1"/>
            </w:tcBorders>
          </w:tcPr>
          <w:p w14:paraId="01AD6C6C"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bottom w:val="single" w:sz="4" w:space="0" w:color="FFFFFF" w:themeColor="background1"/>
            </w:tcBorders>
          </w:tcPr>
          <w:p w14:paraId="75252F57"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bottom w:val="single" w:sz="4" w:space="0" w:color="FFFFFF" w:themeColor="background1"/>
            </w:tcBorders>
          </w:tcPr>
          <w:p w14:paraId="2E962115"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bottom w:val="single" w:sz="4" w:space="0" w:color="FFFFFF" w:themeColor="background1"/>
            </w:tcBorders>
          </w:tcPr>
          <w:p w14:paraId="507FF294" w14:textId="77777777" w:rsidR="00D95386" w:rsidRPr="001E1627" w:rsidRDefault="00D95386" w:rsidP="00147C9D">
            <w:pPr>
              <w:tabs>
                <w:tab w:val="left" w:pos="1741"/>
              </w:tabs>
              <w:jc w:val="center"/>
              <w:rPr>
                <w:sz w:val="14"/>
                <w:szCs w:val="14"/>
              </w:rPr>
            </w:pPr>
          </w:p>
        </w:tc>
        <w:tc>
          <w:tcPr>
            <w:tcW w:w="540" w:type="dxa"/>
            <w:tcBorders>
              <w:top w:val="single" w:sz="4" w:space="0" w:color="FFFFFF" w:themeColor="background1"/>
              <w:bottom w:val="single" w:sz="4" w:space="0" w:color="FFFFFF" w:themeColor="background1"/>
            </w:tcBorders>
          </w:tcPr>
          <w:p w14:paraId="5789EA56"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bottom w:val="single" w:sz="4" w:space="0" w:color="FFFFFF" w:themeColor="background1"/>
            </w:tcBorders>
          </w:tcPr>
          <w:p w14:paraId="60EFC586"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bottom w:val="single" w:sz="4" w:space="0" w:color="FFFFFF" w:themeColor="background1"/>
            </w:tcBorders>
          </w:tcPr>
          <w:p w14:paraId="69798F2D"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bottom w:val="single" w:sz="4" w:space="0" w:color="FFFFFF" w:themeColor="background1"/>
            </w:tcBorders>
          </w:tcPr>
          <w:p w14:paraId="7776A7F5"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bottom w:val="single" w:sz="4" w:space="0" w:color="FFFFFF" w:themeColor="background1"/>
            </w:tcBorders>
          </w:tcPr>
          <w:p w14:paraId="1E165073" w14:textId="77777777" w:rsidR="00D95386" w:rsidRPr="001E1627" w:rsidRDefault="00D95386" w:rsidP="00147C9D">
            <w:pPr>
              <w:tabs>
                <w:tab w:val="left" w:pos="1741"/>
              </w:tabs>
              <w:jc w:val="center"/>
              <w:rPr>
                <w:sz w:val="14"/>
                <w:szCs w:val="14"/>
              </w:rPr>
            </w:pPr>
          </w:p>
        </w:tc>
        <w:tc>
          <w:tcPr>
            <w:tcW w:w="540" w:type="dxa"/>
            <w:tcBorders>
              <w:top w:val="single" w:sz="4" w:space="0" w:color="FFFFFF" w:themeColor="background1"/>
              <w:bottom w:val="single" w:sz="4" w:space="0" w:color="FFFFFF" w:themeColor="background1"/>
            </w:tcBorders>
          </w:tcPr>
          <w:p w14:paraId="59191BBA" w14:textId="77777777" w:rsidR="00D95386" w:rsidRPr="001E1627" w:rsidRDefault="00D95386" w:rsidP="00147C9D">
            <w:pPr>
              <w:tabs>
                <w:tab w:val="left" w:pos="1741"/>
              </w:tabs>
              <w:jc w:val="center"/>
              <w:rPr>
                <w:sz w:val="14"/>
                <w:szCs w:val="14"/>
              </w:rPr>
            </w:pPr>
          </w:p>
        </w:tc>
      </w:tr>
      <w:tr w:rsidR="00D95386" w:rsidRPr="008A58AF" w14:paraId="2CB0601B" w14:textId="77777777" w:rsidTr="00147C9D">
        <w:trPr>
          <w:trHeight w:val="253"/>
        </w:trPr>
        <w:tc>
          <w:tcPr>
            <w:tcW w:w="1843" w:type="dxa"/>
            <w:tcBorders>
              <w:top w:val="single" w:sz="4" w:space="0" w:color="FFFFFF" w:themeColor="background1"/>
              <w:bottom w:val="single" w:sz="4" w:space="0" w:color="FFFFFF" w:themeColor="background1"/>
            </w:tcBorders>
          </w:tcPr>
          <w:p w14:paraId="25EC225D" w14:textId="77777777" w:rsidR="00D95386" w:rsidRPr="001E1627" w:rsidRDefault="00D95386" w:rsidP="00147C9D">
            <w:pPr>
              <w:tabs>
                <w:tab w:val="left" w:pos="1741"/>
              </w:tabs>
              <w:rPr>
                <w:sz w:val="14"/>
                <w:szCs w:val="14"/>
              </w:rPr>
            </w:pPr>
            <w:r w:rsidRPr="001E1627">
              <w:rPr>
                <w:sz w:val="14"/>
                <w:szCs w:val="14"/>
              </w:rPr>
              <w:t>2. Awfulizing</w:t>
            </w:r>
          </w:p>
        </w:tc>
        <w:tc>
          <w:tcPr>
            <w:tcW w:w="992" w:type="dxa"/>
            <w:tcBorders>
              <w:top w:val="single" w:sz="4" w:space="0" w:color="FFFFFF" w:themeColor="background1"/>
              <w:bottom w:val="single" w:sz="4" w:space="0" w:color="FFFFFF" w:themeColor="background1"/>
            </w:tcBorders>
          </w:tcPr>
          <w:p w14:paraId="6EEF0CEB" w14:textId="77777777" w:rsidR="00D95386" w:rsidRPr="001E1627" w:rsidRDefault="00D95386" w:rsidP="00147C9D">
            <w:pPr>
              <w:tabs>
                <w:tab w:val="left" w:pos="1741"/>
              </w:tabs>
              <w:jc w:val="center"/>
              <w:rPr>
                <w:sz w:val="12"/>
                <w:szCs w:val="12"/>
              </w:rPr>
            </w:pPr>
            <w:r>
              <w:rPr>
                <w:sz w:val="12"/>
                <w:szCs w:val="12"/>
              </w:rPr>
              <w:t>13.58</w:t>
            </w:r>
            <w:r w:rsidRPr="001E1627">
              <w:rPr>
                <w:sz w:val="12"/>
                <w:szCs w:val="12"/>
              </w:rPr>
              <w:t xml:space="preserve"> +/- </w:t>
            </w:r>
            <w:r>
              <w:rPr>
                <w:sz w:val="12"/>
                <w:szCs w:val="12"/>
              </w:rPr>
              <w:t>3.21</w:t>
            </w:r>
          </w:p>
        </w:tc>
        <w:tc>
          <w:tcPr>
            <w:tcW w:w="539" w:type="dxa"/>
            <w:tcBorders>
              <w:top w:val="single" w:sz="4" w:space="0" w:color="FFFFFF" w:themeColor="background1"/>
              <w:bottom w:val="single" w:sz="4" w:space="0" w:color="FFFFFF" w:themeColor="background1"/>
            </w:tcBorders>
          </w:tcPr>
          <w:p w14:paraId="63CF89FB" w14:textId="77777777" w:rsidR="00D95386" w:rsidRPr="001E1627" w:rsidRDefault="00D95386" w:rsidP="00147C9D">
            <w:pPr>
              <w:tabs>
                <w:tab w:val="left" w:pos="1741"/>
              </w:tabs>
              <w:jc w:val="center"/>
              <w:rPr>
                <w:sz w:val="14"/>
                <w:szCs w:val="14"/>
              </w:rPr>
            </w:pPr>
            <w:r w:rsidRPr="001E1627">
              <w:rPr>
                <w:sz w:val="14"/>
                <w:szCs w:val="14"/>
              </w:rPr>
              <w:t>.78*</w:t>
            </w:r>
          </w:p>
        </w:tc>
        <w:tc>
          <w:tcPr>
            <w:tcW w:w="539" w:type="dxa"/>
            <w:tcBorders>
              <w:top w:val="single" w:sz="4" w:space="0" w:color="FFFFFF" w:themeColor="background1"/>
              <w:bottom w:val="single" w:sz="4" w:space="0" w:color="FFFFFF" w:themeColor="background1"/>
            </w:tcBorders>
          </w:tcPr>
          <w:p w14:paraId="2BED50B4" w14:textId="77777777" w:rsidR="00D95386" w:rsidRPr="001E1627" w:rsidRDefault="00D95386" w:rsidP="00147C9D">
            <w:pPr>
              <w:tabs>
                <w:tab w:val="left" w:pos="1741"/>
              </w:tabs>
              <w:jc w:val="center"/>
              <w:rPr>
                <w:sz w:val="14"/>
                <w:szCs w:val="14"/>
              </w:rPr>
            </w:pPr>
            <w:r w:rsidRPr="001E1627">
              <w:rPr>
                <w:sz w:val="14"/>
                <w:szCs w:val="14"/>
              </w:rPr>
              <w:t>-</w:t>
            </w:r>
          </w:p>
        </w:tc>
        <w:tc>
          <w:tcPr>
            <w:tcW w:w="539" w:type="dxa"/>
            <w:tcBorders>
              <w:top w:val="single" w:sz="4" w:space="0" w:color="FFFFFF" w:themeColor="background1"/>
              <w:bottom w:val="single" w:sz="4" w:space="0" w:color="FFFFFF" w:themeColor="background1"/>
            </w:tcBorders>
          </w:tcPr>
          <w:p w14:paraId="4A3DE028"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bottom w:val="single" w:sz="4" w:space="0" w:color="FFFFFF" w:themeColor="background1"/>
            </w:tcBorders>
          </w:tcPr>
          <w:p w14:paraId="42CD4568" w14:textId="77777777" w:rsidR="00D95386" w:rsidRPr="001E1627" w:rsidRDefault="00D95386" w:rsidP="00147C9D">
            <w:pPr>
              <w:tabs>
                <w:tab w:val="left" w:pos="1741"/>
              </w:tabs>
              <w:jc w:val="center"/>
              <w:rPr>
                <w:sz w:val="14"/>
                <w:szCs w:val="14"/>
              </w:rPr>
            </w:pPr>
          </w:p>
        </w:tc>
        <w:tc>
          <w:tcPr>
            <w:tcW w:w="540" w:type="dxa"/>
            <w:tcBorders>
              <w:top w:val="single" w:sz="4" w:space="0" w:color="FFFFFF" w:themeColor="background1"/>
              <w:bottom w:val="single" w:sz="4" w:space="0" w:color="FFFFFF" w:themeColor="background1"/>
            </w:tcBorders>
          </w:tcPr>
          <w:p w14:paraId="57EC8FAE"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bottom w:val="single" w:sz="4" w:space="0" w:color="FFFFFF" w:themeColor="background1"/>
            </w:tcBorders>
          </w:tcPr>
          <w:p w14:paraId="2950EB71"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bottom w:val="single" w:sz="4" w:space="0" w:color="FFFFFF" w:themeColor="background1"/>
            </w:tcBorders>
          </w:tcPr>
          <w:p w14:paraId="206510BD"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bottom w:val="single" w:sz="4" w:space="0" w:color="FFFFFF" w:themeColor="background1"/>
            </w:tcBorders>
          </w:tcPr>
          <w:p w14:paraId="603FEF76"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bottom w:val="single" w:sz="4" w:space="0" w:color="FFFFFF" w:themeColor="background1"/>
            </w:tcBorders>
          </w:tcPr>
          <w:p w14:paraId="0FD262AE" w14:textId="77777777" w:rsidR="00D95386" w:rsidRPr="001E1627" w:rsidRDefault="00D95386" w:rsidP="00147C9D">
            <w:pPr>
              <w:tabs>
                <w:tab w:val="left" w:pos="1741"/>
              </w:tabs>
              <w:jc w:val="center"/>
              <w:rPr>
                <w:sz w:val="14"/>
                <w:szCs w:val="14"/>
              </w:rPr>
            </w:pPr>
          </w:p>
        </w:tc>
        <w:tc>
          <w:tcPr>
            <w:tcW w:w="540" w:type="dxa"/>
            <w:tcBorders>
              <w:top w:val="single" w:sz="4" w:space="0" w:color="FFFFFF" w:themeColor="background1"/>
              <w:bottom w:val="single" w:sz="4" w:space="0" w:color="FFFFFF" w:themeColor="background1"/>
            </w:tcBorders>
          </w:tcPr>
          <w:p w14:paraId="15205467"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bottom w:val="single" w:sz="4" w:space="0" w:color="FFFFFF" w:themeColor="background1"/>
            </w:tcBorders>
          </w:tcPr>
          <w:p w14:paraId="1452A6D2"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bottom w:val="single" w:sz="4" w:space="0" w:color="FFFFFF" w:themeColor="background1"/>
            </w:tcBorders>
          </w:tcPr>
          <w:p w14:paraId="41D690FE"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bottom w:val="single" w:sz="4" w:space="0" w:color="FFFFFF" w:themeColor="background1"/>
            </w:tcBorders>
          </w:tcPr>
          <w:p w14:paraId="5F853DC8"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bottom w:val="single" w:sz="4" w:space="0" w:color="FFFFFF" w:themeColor="background1"/>
            </w:tcBorders>
          </w:tcPr>
          <w:p w14:paraId="15A015DF" w14:textId="77777777" w:rsidR="00D95386" w:rsidRPr="001E1627" w:rsidRDefault="00D95386" w:rsidP="00147C9D">
            <w:pPr>
              <w:tabs>
                <w:tab w:val="left" w:pos="1741"/>
              </w:tabs>
              <w:jc w:val="center"/>
              <w:rPr>
                <w:sz w:val="14"/>
                <w:szCs w:val="14"/>
              </w:rPr>
            </w:pPr>
          </w:p>
        </w:tc>
        <w:tc>
          <w:tcPr>
            <w:tcW w:w="540" w:type="dxa"/>
            <w:tcBorders>
              <w:top w:val="single" w:sz="4" w:space="0" w:color="FFFFFF" w:themeColor="background1"/>
              <w:bottom w:val="single" w:sz="4" w:space="0" w:color="FFFFFF" w:themeColor="background1"/>
            </w:tcBorders>
          </w:tcPr>
          <w:p w14:paraId="3973DB49" w14:textId="77777777" w:rsidR="00D95386" w:rsidRPr="001E1627" w:rsidRDefault="00D95386" w:rsidP="00147C9D">
            <w:pPr>
              <w:tabs>
                <w:tab w:val="left" w:pos="1741"/>
              </w:tabs>
              <w:jc w:val="center"/>
              <w:rPr>
                <w:sz w:val="14"/>
                <w:szCs w:val="14"/>
              </w:rPr>
            </w:pPr>
          </w:p>
        </w:tc>
      </w:tr>
      <w:tr w:rsidR="00D95386" w:rsidRPr="008A58AF" w14:paraId="1FEB88E6" w14:textId="77777777" w:rsidTr="00147C9D">
        <w:trPr>
          <w:trHeight w:val="253"/>
        </w:trPr>
        <w:tc>
          <w:tcPr>
            <w:tcW w:w="1843" w:type="dxa"/>
            <w:tcBorders>
              <w:top w:val="single" w:sz="4" w:space="0" w:color="FFFFFF" w:themeColor="background1"/>
              <w:bottom w:val="single" w:sz="4" w:space="0" w:color="FFFFFF" w:themeColor="background1"/>
            </w:tcBorders>
          </w:tcPr>
          <w:p w14:paraId="0563A475" w14:textId="77777777" w:rsidR="00D95386" w:rsidRPr="001E1627" w:rsidRDefault="00D95386" w:rsidP="00147C9D">
            <w:pPr>
              <w:tabs>
                <w:tab w:val="left" w:pos="1741"/>
              </w:tabs>
              <w:rPr>
                <w:sz w:val="14"/>
                <w:szCs w:val="14"/>
              </w:rPr>
            </w:pPr>
            <w:r w:rsidRPr="001E1627">
              <w:rPr>
                <w:sz w:val="14"/>
                <w:szCs w:val="14"/>
              </w:rPr>
              <w:t>3. Frustration Intolerance</w:t>
            </w:r>
          </w:p>
        </w:tc>
        <w:tc>
          <w:tcPr>
            <w:tcW w:w="992" w:type="dxa"/>
            <w:tcBorders>
              <w:top w:val="single" w:sz="4" w:space="0" w:color="FFFFFF" w:themeColor="background1"/>
              <w:bottom w:val="single" w:sz="4" w:space="0" w:color="FFFFFF" w:themeColor="background1"/>
            </w:tcBorders>
          </w:tcPr>
          <w:p w14:paraId="5AA8DC44" w14:textId="77777777" w:rsidR="00D95386" w:rsidRPr="001E1627" w:rsidRDefault="00D95386" w:rsidP="00147C9D">
            <w:pPr>
              <w:tabs>
                <w:tab w:val="left" w:pos="1741"/>
              </w:tabs>
              <w:jc w:val="center"/>
              <w:rPr>
                <w:sz w:val="12"/>
                <w:szCs w:val="12"/>
              </w:rPr>
            </w:pPr>
            <w:r>
              <w:rPr>
                <w:sz w:val="12"/>
                <w:szCs w:val="12"/>
              </w:rPr>
              <w:t>15.01</w:t>
            </w:r>
            <w:r w:rsidRPr="001E1627">
              <w:rPr>
                <w:sz w:val="12"/>
                <w:szCs w:val="12"/>
              </w:rPr>
              <w:t xml:space="preserve"> +/- </w:t>
            </w:r>
            <w:r>
              <w:rPr>
                <w:sz w:val="12"/>
                <w:szCs w:val="12"/>
              </w:rPr>
              <w:t>3.22</w:t>
            </w:r>
          </w:p>
        </w:tc>
        <w:tc>
          <w:tcPr>
            <w:tcW w:w="539" w:type="dxa"/>
            <w:tcBorders>
              <w:top w:val="single" w:sz="4" w:space="0" w:color="FFFFFF" w:themeColor="background1"/>
              <w:bottom w:val="single" w:sz="4" w:space="0" w:color="FFFFFF" w:themeColor="background1"/>
            </w:tcBorders>
          </w:tcPr>
          <w:p w14:paraId="1B170CA6" w14:textId="77777777" w:rsidR="00D95386" w:rsidRPr="001E1627" w:rsidRDefault="00D95386" w:rsidP="00147C9D">
            <w:pPr>
              <w:tabs>
                <w:tab w:val="left" w:pos="1741"/>
              </w:tabs>
              <w:jc w:val="center"/>
              <w:rPr>
                <w:sz w:val="14"/>
                <w:szCs w:val="14"/>
              </w:rPr>
            </w:pPr>
            <w:r w:rsidRPr="001E1627">
              <w:rPr>
                <w:sz w:val="14"/>
                <w:szCs w:val="14"/>
              </w:rPr>
              <w:t>.64*</w:t>
            </w:r>
          </w:p>
        </w:tc>
        <w:tc>
          <w:tcPr>
            <w:tcW w:w="539" w:type="dxa"/>
            <w:tcBorders>
              <w:top w:val="single" w:sz="4" w:space="0" w:color="FFFFFF" w:themeColor="background1"/>
              <w:bottom w:val="single" w:sz="4" w:space="0" w:color="FFFFFF" w:themeColor="background1"/>
            </w:tcBorders>
          </w:tcPr>
          <w:p w14:paraId="5E4CFE04" w14:textId="77777777" w:rsidR="00D95386" w:rsidRPr="001E1627" w:rsidRDefault="00D95386" w:rsidP="00147C9D">
            <w:pPr>
              <w:tabs>
                <w:tab w:val="left" w:pos="1741"/>
              </w:tabs>
              <w:jc w:val="center"/>
              <w:rPr>
                <w:sz w:val="14"/>
                <w:szCs w:val="14"/>
              </w:rPr>
            </w:pPr>
            <w:r w:rsidRPr="001E1627">
              <w:rPr>
                <w:sz w:val="14"/>
                <w:szCs w:val="14"/>
              </w:rPr>
              <w:t>.63*</w:t>
            </w:r>
          </w:p>
        </w:tc>
        <w:tc>
          <w:tcPr>
            <w:tcW w:w="539" w:type="dxa"/>
            <w:tcBorders>
              <w:top w:val="single" w:sz="4" w:space="0" w:color="FFFFFF" w:themeColor="background1"/>
              <w:bottom w:val="single" w:sz="4" w:space="0" w:color="FFFFFF" w:themeColor="background1"/>
            </w:tcBorders>
          </w:tcPr>
          <w:p w14:paraId="4AB9C4C1" w14:textId="77777777" w:rsidR="00D95386" w:rsidRPr="001E1627" w:rsidRDefault="00D95386" w:rsidP="00147C9D">
            <w:pPr>
              <w:tabs>
                <w:tab w:val="left" w:pos="1741"/>
              </w:tabs>
              <w:jc w:val="center"/>
              <w:rPr>
                <w:sz w:val="14"/>
                <w:szCs w:val="14"/>
              </w:rPr>
            </w:pPr>
            <w:r w:rsidRPr="001E1627">
              <w:rPr>
                <w:sz w:val="14"/>
                <w:szCs w:val="14"/>
              </w:rPr>
              <w:t>-</w:t>
            </w:r>
          </w:p>
        </w:tc>
        <w:tc>
          <w:tcPr>
            <w:tcW w:w="539" w:type="dxa"/>
            <w:tcBorders>
              <w:top w:val="single" w:sz="4" w:space="0" w:color="FFFFFF" w:themeColor="background1"/>
              <w:bottom w:val="single" w:sz="4" w:space="0" w:color="FFFFFF" w:themeColor="background1"/>
            </w:tcBorders>
          </w:tcPr>
          <w:p w14:paraId="53BE1021" w14:textId="77777777" w:rsidR="00D95386" w:rsidRPr="001E1627" w:rsidRDefault="00D95386" w:rsidP="00147C9D">
            <w:pPr>
              <w:tabs>
                <w:tab w:val="left" w:pos="1741"/>
              </w:tabs>
              <w:jc w:val="center"/>
              <w:rPr>
                <w:sz w:val="14"/>
                <w:szCs w:val="14"/>
              </w:rPr>
            </w:pPr>
          </w:p>
        </w:tc>
        <w:tc>
          <w:tcPr>
            <w:tcW w:w="540" w:type="dxa"/>
            <w:tcBorders>
              <w:top w:val="single" w:sz="4" w:space="0" w:color="FFFFFF" w:themeColor="background1"/>
              <w:bottom w:val="single" w:sz="4" w:space="0" w:color="FFFFFF" w:themeColor="background1"/>
            </w:tcBorders>
          </w:tcPr>
          <w:p w14:paraId="3D7DB108"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bottom w:val="single" w:sz="4" w:space="0" w:color="FFFFFF" w:themeColor="background1"/>
            </w:tcBorders>
          </w:tcPr>
          <w:p w14:paraId="19FD6117"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bottom w:val="single" w:sz="4" w:space="0" w:color="FFFFFF" w:themeColor="background1"/>
            </w:tcBorders>
          </w:tcPr>
          <w:p w14:paraId="28827963"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bottom w:val="single" w:sz="4" w:space="0" w:color="FFFFFF" w:themeColor="background1"/>
            </w:tcBorders>
          </w:tcPr>
          <w:p w14:paraId="30779020"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bottom w:val="single" w:sz="4" w:space="0" w:color="FFFFFF" w:themeColor="background1"/>
            </w:tcBorders>
          </w:tcPr>
          <w:p w14:paraId="75E0E833" w14:textId="77777777" w:rsidR="00D95386" w:rsidRPr="001E1627" w:rsidRDefault="00D95386" w:rsidP="00147C9D">
            <w:pPr>
              <w:tabs>
                <w:tab w:val="left" w:pos="1741"/>
              </w:tabs>
              <w:jc w:val="center"/>
              <w:rPr>
                <w:sz w:val="14"/>
                <w:szCs w:val="14"/>
              </w:rPr>
            </w:pPr>
          </w:p>
        </w:tc>
        <w:tc>
          <w:tcPr>
            <w:tcW w:w="540" w:type="dxa"/>
            <w:tcBorders>
              <w:top w:val="single" w:sz="4" w:space="0" w:color="FFFFFF" w:themeColor="background1"/>
              <w:bottom w:val="single" w:sz="4" w:space="0" w:color="FFFFFF" w:themeColor="background1"/>
            </w:tcBorders>
          </w:tcPr>
          <w:p w14:paraId="5038DECB"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bottom w:val="single" w:sz="4" w:space="0" w:color="FFFFFF" w:themeColor="background1"/>
            </w:tcBorders>
          </w:tcPr>
          <w:p w14:paraId="30C7EBBC"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bottom w:val="single" w:sz="4" w:space="0" w:color="FFFFFF" w:themeColor="background1"/>
            </w:tcBorders>
          </w:tcPr>
          <w:p w14:paraId="00AB6AE9"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bottom w:val="single" w:sz="4" w:space="0" w:color="FFFFFF" w:themeColor="background1"/>
            </w:tcBorders>
          </w:tcPr>
          <w:p w14:paraId="4B31176E"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bottom w:val="single" w:sz="4" w:space="0" w:color="FFFFFF" w:themeColor="background1"/>
            </w:tcBorders>
          </w:tcPr>
          <w:p w14:paraId="355CA5F0" w14:textId="77777777" w:rsidR="00D95386" w:rsidRPr="001E1627" w:rsidRDefault="00D95386" w:rsidP="00147C9D">
            <w:pPr>
              <w:tabs>
                <w:tab w:val="left" w:pos="1741"/>
              </w:tabs>
              <w:jc w:val="center"/>
              <w:rPr>
                <w:sz w:val="14"/>
                <w:szCs w:val="14"/>
              </w:rPr>
            </w:pPr>
          </w:p>
        </w:tc>
        <w:tc>
          <w:tcPr>
            <w:tcW w:w="540" w:type="dxa"/>
            <w:tcBorders>
              <w:top w:val="single" w:sz="4" w:space="0" w:color="FFFFFF" w:themeColor="background1"/>
              <w:bottom w:val="single" w:sz="4" w:space="0" w:color="FFFFFF" w:themeColor="background1"/>
            </w:tcBorders>
          </w:tcPr>
          <w:p w14:paraId="3E56B85C" w14:textId="77777777" w:rsidR="00D95386" w:rsidRPr="001E1627" w:rsidRDefault="00D95386" w:rsidP="00147C9D">
            <w:pPr>
              <w:tabs>
                <w:tab w:val="left" w:pos="1741"/>
              </w:tabs>
              <w:jc w:val="center"/>
              <w:rPr>
                <w:sz w:val="14"/>
                <w:szCs w:val="14"/>
              </w:rPr>
            </w:pPr>
          </w:p>
        </w:tc>
      </w:tr>
      <w:tr w:rsidR="00D95386" w:rsidRPr="008A58AF" w14:paraId="0C3457B0" w14:textId="77777777" w:rsidTr="00147C9D">
        <w:trPr>
          <w:trHeight w:val="253"/>
        </w:trPr>
        <w:tc>
          <w:tcPr>
            <w:tcW w:w="1843" w:type="dxa"/>
            <w:tcBorders>
              <w:top w:val="single" w:sz="4" w:space="0" w:color="FFFFFF" w:themeColor="background1"/>
              <w:bottom w:val="single" w:sz="4" w:space="0" w:color="FFFFFF" w:themeColor="background1"/>
            </w:tcBorders>
          </w:tcPr>
          <w:p w14:paraId="29EFB37A" w14:textId="77777777" w:rsidR="00D95386" w:rsidRPr="001E1627" w:rsidRDefault="00D95386" w:rsidP="00147C9D">
            <w:pPr>
              <w:tabs>
                <w:tab w:val="left" w:pos="1741"/>
              </w:tabs>
              <w:rPr>
                <w:sz w:val="14"/>
                <w:szCs w:val="14"/>
              </w:rPr>
            </w:pPr>
            <w:r w:rsidRPr="001E1627">
              <w:rPr>
                <w:sz w:val="14"/>
                <w:szCs w:val="14"/>
              </w:rPr>
              <w:t>4. Depreciation</w:t>
            </w:r>
          </w:p>
        </w:tc>
        <w:tc>
          <w:tcPr>
            <w:tcW w:w="992" w:type="dxa"/>
            <w:tcBorders>
              <w:top w:val="single" w:sz="4" w:space="0" w:color="FFFFFF" w:themeColor="background1"/>
              <w:bottom w:val="single" w:sz="4" w:space="0" w:color="FFFFFF" w:themeColor="background1"/>
            </w:tcBorders>
          </w:tcPr>
          <w:p w14:paraId="6BC51394" w14:textId="77777777" w:rsidR="00D95386" w:rsidRPr="001E1627" w:rsidRDefault="00D95386" w:rsidP="00147C9D">
            <w:pPr>
              <w:tabs>
                <w:tab w:val="left" w:pos="1741"/>
              </w:tabs>
              <w:jc w:val="center"/>
              <w:rPr>
                <w:sz w:val="12"/>
                <w:szCs w:val="12"/>
              </w:rPr>
            </w:pPr>
            <w:r>
              <w:rPr>
                <w:sz w:val="12"/>
                <w:szCs w:val="12"/>
              </w:rPr>
              <w:t>11.19</w:t>
            </w:r>
            <w:r w:rsidRPr="001E1627">
              <w:rPr>
                <w:sz w:val="12"/>
                <w:szCs w:val="12"/>
              </w:rPr>
              <w:t xml:space="preserve"> +/- </w:t>
            </w:r>
            <w:r>
              <w:rPr>
                <w:sz w:val="12"/>
                <w:szCs w:val="12"/>
              </w:rPr>
              <w:t>4.42</w:t>
            </w:r>
          </w:p>
        </w:tc>
        <w:tc>
          <w:tcPr>
            <w:tcW w:w="539" w:type="dxa"/>
            <w:tcBorders>
              <w:top w:val="single" w:sz="4" w:space="0" w:color="FFFFFF" w:themeColor="background1"/>
              <w:bottom w:val="single" w:sz="4" w:space="0" w:color="FFFFFF" w:themeColor="background1"/>
            </w:tcBorders>
          </w:tcPr>
          <w:p w14:paraId="028D00D1" w14:textId="77777777" w:rsidR="00D95386" w:rsidRPr="001E1627" w:rsidRDefault="00D95386" w:rsidP="00147C9D">
            <w:pPr>
              <w:tabs>
                <w:tab w:val="left" w:pos="1741"/>
              </w:tabs>
              <w:jc w:val="center"/>
              <w:rPr>
                <w:sz w:val="14"/>
                <w:szCs w:val="14"/>
              </w:rPr>
            </w:pPr>
            <w:r w:rsidRPr="001E1627">
              <w:rPr>
                <w:sz w:val="14"/>
                <w:szCs w:val="14"/>
              </w:rPr>
              <w:t>.66*</w:t>
            </w:r>
          </w:p>
        </w:tc>
        <w:tc>
          <w:tcPr>
            <w:tcW w:w="539" w:type="dxa"/>
            <w:tcBorders>
              <w:top w:val="single" w:sz="4" w:space="0" w:color="FFFFFF" w:themeColor="background1"/>
              <w:bottom w:val="single" w:sz="4" w:space="0" w:color="FFFFFF" w:themeColor="background1"/>
            </w:tcBorders>
          </w:tcPr>
          <w:p w14:paraId="766502B3" w14:textId="77777777" w:rsidR="00D95386" w:rsidRPr="001E1627" w:rsidRDefault="00D95386" w:rsidP="00147C9D">
            <w:pPr>
              <w:tabs>
                <w:tab w:val="left" w:pos="1741"/>
              </w:tabs>
              <w:jc w:val="center"/>
              <w:rPr>
                <w:sz w:val="14"/>
                <w:szCs w:val="14"/>
              </w:rPr>
            </w:pPr>
            <w:r w:rsidRPr="001E1627">
              <w:rPr>
                <w:sz w:val="14"/>
                <w:szCs w:val="14"/>
              </w:rPr>
              <w:t>.67*</w:t>
            </w:r>
          </w:p>
        </w:tc>
        <w:tc>
          <w:tcPr>
            <w:tcW w:w="539" w:type="dxa"/>
            <w:tcBorders>
              <w:top w:val="single" w:sz="4" w:space="0" w:color="FFFFFF" w:themeColor="background1"/>
              <w:bottom w:val="single" w:sz="4" w:space="0" w:color="FFFFFF" w:themeColor="background1"/>
            </w:tcBorders>
          </w:tcPr>
          <w:p w14:paraId="1C2596C0" w14:textId="77777777" w:rsidR="00D95386" w:rsidRPr="001E1627" w:rsidRDefault="00D95386" w:rsidP="00147C9D">
            <w:pPr>
              <w:tabs>
                <w:tab w:val="left" w:pos="1741"/>
              </w:tabs>
              <w:jc w:val="center"/>
              <w:rPr>
                <w:sz w:val="14"/>
                <w:szCs w:val="14"/>
              </w:rPr>
            </w:pPr>
            <w:r w:rsidRPr="001E1627">
              <w:rPr>
                <w:sz w:val="14"/>
                <w:szCs w:val="14"/>
              </w:rPr>
              <w:t>.75*</w:t>
            </w:r>
          </w:p>
        </w:tc>
        <w:tc>
          <w:tcPr>
            <w:tcW w:w="539" w:type="dxa"/>
            <w:tcBorders>
              <w:top w:val="single" w:sz="4" w:space="0" w:color="FFFFFF" w:themeColor="background1"/>
              <w:bottom w:val="single" w:sz="4" w:space="0" w:color="FFFFFF" w:themeColor="background1"/>
            </w:tcBorders>
          </w:tcPr>
          <w:p w14:paraId="691508C2" w14:textId="77777777" w:rsidR="00D95386" w:rsidRPr="001E1627" w:rsidRDefault="00D95386" w:rsidP="00147C9D">
            <w:pPr>
              <w:tabs>
                <w:tab w:val="left" w:pos="1741"/>
              </w:tabs>
              <w:jc w:val="center"/>
              <w:rPr>
                <w:sz w:val="14"/>
                <w:szCs w:val="14"/>
              </w:rPr>
            </w:pPr>
            <w:r w:rsidRPr="001E1627">
              <w:rPr>
                <w:sz w:val="14"/>
                <w:szCs w:val="14"/>
              </w:rPr>
              <w:t>-</w:t>
            </w:r>
          </w:p>
        </w:tc>
        <w:tc>
          <w:tcPr>
            <w:tcW w:w="540" w:type="dxa"/>
            <w:tcBorders>
              <w:top w:val="single" w:sz="4" w:space="0" w:color="FFFFFF" w:themeColor="background1"/>
              <w:bottom w:val="single" w:sz="4" w:space="0" w:color="FFFFFF" w:themeColor="background1"/>
            </w:tcBorders>
          </w:tcPr>
          <w:p w14:paraId="66FDDF7A"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bottom w:val="single" w:sz="4" w:space="0" w:color="FFFFFF" w:themeColor="background1"/>
            </w:tcBorders>
          </w:tcPr>
          <w:p w14:paraId="347345D4"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bottom w:val="single" w:sz="4" w:space="0" w:color="FFFFFF" w:themeColor="background1"/>
            </w:tcBorders>
          </w:tcPr>
          <w:p w14:paraId="454AAF2E"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bottom w:val="single" w:sz="4" w:space="0" w:color="FFFFFF" w:themeColor="background1"/>
            </w:tcBorders>
          </w:tcPr>
          <w:p w14:paraId="5D2F5765"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bottom w:val="single" w:sz="4" w:space="0" w:color="FFFFFF" w:themeColor="background1"/>
            </w:tcBorders>
          </w:tcPr>
          <w:p w14:paraId="7C3895CE" w14:textId="77777777" w:rsidR="00D95386" w:rsidRPr="001E1627" w:rsidRDefault="00D95386" w:rsidP="00147C9D">
            <w:pPr>
              <w:tabs>
                <w:tab w:val="left" w:pos="1741"/>
              </w:tabs>
              <w:jc w:val="center"/>
              <w:rPr>
                <w:sz w:val="14"/>
                <w:szCs w:val="14"/>
              </w:rPr>
            </w:pPr>
          </w:p>
        </w:tc>
        <w:tc>
          <w:tcPr>
            <w:tcW w:w="540" w:type="dxa"/>
            <w:tcBorders>
              <w:top w:val="single" w:sz="4" w:space="0" w:color="FFFFFF" w:themeColor="background1"/>
              <w:bottom w:val="single" w:sz="4" w:space="0" w:color="FFFFFF" w:themeColor="background1"/>
            </w:tcBorders>
          </w:tcPr>
          <w:p w14:paraId="21D7F10E"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bottom w:val="single" w:sz="4" w:space="0" w:color="FFFFFF" w:themeColor="background1"/>
            </w:tcBorders>
          </w:tcPr>
          <w:p w14:paraId="74476B3E"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bottom w:val="single" w:sz="4" w:space="0" w:color="FFFFFF" w:themeColor="background1"/>
            </w:tcBorders>
          </w:tcPr>
          <w:p w14:paraId="72EA1C76"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bottom w:val="single" w:sz="4" w:space="0" w:color="FFFFFF" w:themeColor="background1"/>
            </w:tcBorders>
          </w:tcPr>
          <w:p w14:paraId="1A52CD49"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bottom w:val="single" w:sz="4" w:space="0" w:color="FFFFFF" w:themeColor="background1"/>
            </w:tcBorders>
          </w:tcPr>
          <w:p w14:paraId="759A2B14" w14:textId="77777777" w:rsidR="00D95386" w:rsidRPr="001E1627" w:rsidRDefault="00D95386" w:rsidP="00147C9D">
            <w:pPr>
              <w:tabs>
                <w:tab w:val="left" w:pos="1741"/>
              </w:tabs>
              <w:jc w:val="center"/>
              <w:rPr>
                <w:sz w:val="14"/>
                <w:szCs w:val="14"/>
              </w:rPr>
            </w:pPr>
          </w:p>
        </w:tc>
        <w:tc>
          <w:tcPr>
            <w:tcW w:w="540" w:type="dxa"/>
            <w:tcBorders>
              <w:top w:val="single" w:sz="4" w:space="0" w:color="FFFFFF" w:themeColor="background1"/>
              <w:bottom w:val="single" w:sz="4" w:space="0" w:color="FFFFFF" w:themeColor="background1"/>
            </w:tcBorders>
          </w:tcPr>
          <w:p w14:paraId="36739BFF" w14:textId="77777777" w:rsidR="00D95386" w:rsidRPr="001E1627" w:rsidRDefault="00D95386" w:rsidP="00147C9D">
            <w:pPr>
              <w:tabs>
                <w:tab w:val="left" w:pos="1741"/>
              </w:tabs>
              <w:jc w:val="center"/>
              <w:rPr>
                <w:sz w:val="14"/>
                <w:szCs w:val="14"/>
              </w:rPr>
            </w:pPr>
          </w:p>
        </w:tc>
      </w:tr>
      <w:tr w:rsidR="00D95386" w:rsidRPr="008A58AF" w14:paraId="65491A86" w14:textId="77777777" w:rsidTr="00147C9D">
        <w:trPr>
          <w:trHeight w:val="253"/>
        </w:trPr>
        <w:tc>
          <w:tcPr>
            <w:tcW w:w="1843" w:type="dxa"/>
            <w:tcBorders>
              <w:top w:val="single" w:sz="4" w:space="0" w:color="FFFFFF" w:themeColor="background1"/>
            </w:tcBorders>
          </w:tcPr>
          <w:p w14:paraId="4F14AA71" w14:textId="77777777" w:rsidR="00D95386" w:rsidRPr="001E1627" w:rsidRDefault="00D95386" w:rsidP="00147C9D">
            <w:pPr>
              <w:tabs>
                <w:tab w:val="left" w:pos="1741"/>
              </w:tabs>
              <w:rPr>
                <w:sz w:val="14"/>
                <w:szCs w:val="14"/>
              </w:rPr>
            </w:pPr>
            <w:r w:rsidRPr="001E1627">
              <w:rPr>
                <w:sz w:val="14"/>
                <w:szCs w:val="14"/>
              </w:rPr>
              <w:t>5. Body Image Inflexibility</w:t>
            </w:r>
          </w:p>
        </w:tc>
        <w:tc>
          <w:tcPr>
            <w:tcW w:w="992" w:type="dxa"/>
            <w:tcBorders>
              <w:top w:val="single" w:sz="4" w:space="0" w:color="FFFFFF" w:themeColor="background1"/>
            </w:tcBorders>
          </w:tcPr>
          <w:p w14:paraId="66DB9108" w14:textId="77777777" w:rsidR="00D95386" w:rsidRPr="001E1627" w:rsidRDefault="00D95386" w:rsidP="00147C9D">
            <w:pPr>
              <w:tabs>
                <w:tab w:val="left" w:pos="1741"/>
              </w:tabs>
              <w:jc w:val="center"/>
              <w:rPr>
                <w:sz w:val="12"/>
                <w:szCs w:val="12"/>
              </w:rPr>
            </w:pPr>
            <w:r w:rsidRPr="001E1627">
              <w:rPr>
                <w:sz w:val="12"/>
                <w:szCs w:val="12"/>
              </w:rPr>
              <w:t>2.84 +/- 1.51</w:t>
            </w:r>
          </w:p>
        </w:tc>
        <w:tc>
          <w:tcPr>
            <w:tcW w:w="539" w:type="dxa"/>
            <w:tcBorders>
              <w:top w:val="single" w:sz="4" w:space="0" w:color="FFFFFF" w:themeColor="background1"/>
            </w:tcBorders>
          </w:tcPr>
          <w:p w14:paraId="1057D3E6" w14:textId="77777777" w:rsidR="00D95386" w:rsidRPr="001E1627" w:rsidRDefault="00D95386" w:rsidP="00147C9D">
            <w:pPr>
              <w:tabs>
                <w:tab w:val="left" w:pos="1741"/>
              </w:tabs>
              <w:jc w:val="center"/>
              <w:rPr>
                <w:sz w:val="14"/>
                <w:szCs w:val="14"/>
              </w:rPr>
            </w:pPr>
            <w:r w:rsidRPr="001E1627">
              <w:rPr>
                <w:sz w:val="14"/>
                <w:szCs w:val="14"/>
              </w:rPr>
              <w:t>.50*</w:t>
            </w:r>
          </w:p>
        </w:tc>
        <w:tc>
          <w:tcPr>
            <w:tcW w:w="539" w:type="dxa"/>
            <w:tcBorders>
              <w:top w:val="single" w:sz="4" w:space="0" w:color="FFFFFF" w:themeColor="background1"/>
            </w:tcBorders>
          </w:tcPr>
          <w:p w14:paraId="1468D8ED" w14:textId="77777777" w:rsidR="00D95386" w:rsidRPr="001E1627" w:rsidRDefault="00D95386" w:rsidP="00147C9D">
            <w:pPr>
              <w:tabs>
                <w:tab w:val="left" w:pos="1741"/>
              </w:tabs>
              <w:jc w:val="center"/>
              <w:rPr>
                <w:sz w:val="14"/>
                <w:szCs w:val="14"/>
              </w:rPr>
            </w:pPr>
            <w:r w:rsidRPr="001E1627">
              <w:rPr>
                <w:sz w:val="14"/>
                <w:szCs w:val="14"/>
              </w:rPr>
              <w:t>.50*</w:t>
            </w:r>
          </w:p>
        </w:tc>
        <w:tc>
          <w:tcPr>
            <w:tcW w:w="539" w:type="dxa"/>
            <w:tcBorders>
              <w:top w:val="single" w:sz="4" w:space="0" w:color="FFFFFF" w:themeColor="background1"/>
            </w:tcBorders>
          </w:tcPr>
          <w:p w14:paraId="1556C2AF" w14:textId="77777777" w:rsidR="00D95386" w:rsidRPr="001E1627" w:rsidRDefault="00D95386" w:rsidP="00147C9D">
            <w:pPr>
              <w:tabs>
                <w:tab w:val="left" w:pos="1741"/>
              </w:tabs>
              <w:jc w:val="center"/>
              <w:rPr>
                <w:sz w:val="14"/>
                <w:szCs w:val="14"/>
              </w:rPr>
            </w:pPr>
            <w:r w:rsidRPr="001E1627">
              <w:rPr>
                <w:sz w:val="14"/>
                <w:szCs w:val="14"/>
              </w:rPr>
              <w:t>.65*</w:t>
            </w:r>
          </w:p>
        </w:tc>
        <w:tc>
          <w:tcPr>
            <w:tcW w:w="539" w:type="dxa"/>
            <w:tcBorders>
              <w:top w:val="single" w:sz="4" w:space="0" w:color="FFFFFF" w:themeColor="background1"/>
            </w:tcBorders>
          </w:tcPr>
          <w:p w14:paraId="3C776B19" w14:textId="77777777" w:rsidR="00D95386" w:rsidRPr="001E1627" w:rsidRDefault="00D95386" w:rsidP="00147C9D">
            <w:pPr>
              <w:tabs>
                <w:tab w:val="left" w:pos="1741"/>
              </w:tabs>
              <w:jc w:val="center"/>
              <w:rPr>
                <w:sz w:val="14"/>
                <w:szCs w:val="14"/>
              </w:rPr>
            </w:pPr>
            <w:r w:rsidRPr="001E1627">
              <w:rPr>
                <w:sz w:val="14"/>
                <w:szCs w:val="14"/>
              </w:rPr>
              <w:t>.58*</w:t>
            </w:r>
          </w:p>
        </w:tc>
        <w:tc>
          <w:tcPr>
            <w:tcW w:w="540" w:type="dxa"/>
            <w:tcBorders>
              <w:top w:val="single" w:sz="4" w:space="0" w:color="FFFFFF" w:themeColor="background1"/>
            </w:tcBorders>
          </w:tcPr>
          <w:p w14:paraId="4C546869" w14:textId="77777777" w:rsidR="00D95386" w:rsidRPr="001E1627" w:rsidRDefault="00D95386" w:rsidP="00147C9D">
            <w:pPr>
              <w:tabs>
                <w:tab w:val="left" w:pos="1741"/>
              </w:tabs>
              <w:jc w:val="center"/>
              <w:rPr>
                <w:sz w:val="14"/>
                <w:szCs w:val="14"/>
              </w:rPr>
            </w:pPr>
            <w:r w:rsidRPr="001E1627">
              <w:rPr>
                <w:sz w:val="14"/>
                <w:szCs w:val="14"/>
              </w:rPr>
              <w:t>-</w:t>
            </w:r>
          </w:p>
        </w:tc>
        <w:tc>
          <w:tcPr>
            <w:tcW w:w="539" w:type="dxa"/>
            <w:tcBorders>
              <w:top w:val="single" w:sz="4" w:space="0" w:color="FFFFFF" w:themeColor="background1"/>
            </w:tcBorders>
          </w:tcPr>
          <w:p w14:paraId="5D36652D"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tcBorders>
          </w:tcPr>
          <w:p w14:paraId="0AD451CF"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tcBorders>
          </w:tcPr>
          <w:p w14:paraId="0E53193D"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tcBorders>
          </w:tcPr>
          <w:p w14:paraId="24FC04FD" w14:textId="77777777" w:rsidR="00D95386" w:rsidRPr="001E1627" w:rsidRDefault="00D95386" w:rsidP="00147C9D">
            <w:pPr>
              <w:tabs>
                <w:tab w:val="left" w:pos="1741"/>
              </w:tabs>
              <w:jc w:val="center"/>
              <w:rPr>
                <w:sz w:val="14"/>
                <w:szCs w:val="14"/>
              </w:rPr>
            </w:pPr>
          </w:p>
        </w:tc>
        <w:tc>
          <w:tcPr>
            <w:tcW w:w="540" w:type="dxa"/>
            <w:tcBorders>
              <w:top w:val="single" w:sz="4" w:space="0" w:color="FFFFFF" w:themeColor="background1"/>
            </w:tcBorders>
          </w:tcPr>
          <w:p w14:paraId="735830DA"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tcBorders>
          </w:tcPr>
          <w:p w14:paraId="19571E53"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tcBorders>
          </w:tcPr>
          <w:p w14:paraId="3E3304D5"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tcBorders>
          </w:tcPr>
          <w:p w14:paraId="464D3F70"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tcBorders>
          </w:tcPr>
          <w:p w14:paraId="1C878049" w14:textId="77777777" w:rsidR="00D95386" w:rsidRPr="001E1627" w:rsidRDefault="00D95386" w:rsidP="00147C9D">
            <w:pPr>
              <w:tabs>
                <w:tab w:val="left" w:pos="1741"/>
              </w:tabs>
              <w:jc w:val="center"/>
              <w:rPr>
                <w:sz w:val="14"/>
                <w:szCs w:val="14"/>
              </w:rPr>
            </w:pPr>
          </w:p>
        </w:tc>
        <w:tc>
          <w:tcPr>
            <w:tcW w:w="540" w:type="dxa"/>
            <w:tcBorders>
              <w:top w:val="single" w:sz="4" w:space="0" w:color="FFFFFF" w:themeColor="background1"/>
            </w:tcBorders>
          </w:tcPr>
          <w:p w14:paraId="155126C5" w14:textId="77777777" w:rsidR="00D95386" w:rsidRPr="001E1627" w:rsidRDefault="00D95386" w:rsidP="00147C9D">
            <w:pPr>
              <w:tabs>
                <w:tab w:val="left" w:pos="1741"/>
              </w:tabs>
              <w:jc w:val="center"/>
              <w:rPr>
                <w:sz w:val="14"/>
                <w:szCs w:val="14"/>
              </w:rPr>
            </w:pPr>
          </w:p>
        </w:tc>
      </w:tr>
      <w:tr w:rsidR="00D95386" w:rsidRPr="008A58AF" w14:paraId="08476D8C" w14:textId="77777777" w:rsidTr="00147C9D">
        <w:trPr>
          <w:trHeight w:val="253"/>
        </w:trPr>
        <w:tc>
          <w:tcPr>
            <w:tcW w:w="1843" w:type="dxa"/>
          </w:tcPr>
          <w:p w14:paraId="408B610B" w14:textId="77777777" w:rsidR="00D95386" w:rsidRPr="001E1627" w:rsidRDefault="00D95386" w:rsidP="00147C9D">
            <w:pPr>
              <w:tabs>
                <w:tab w:val="left" w:pos="1741"/>
              </w:tabs>
              <w:rPr>
                <w:sz w:val="14"/>
                <w:szCs w:val="14"/>
              </w:rPr>
            </w:pPr>
            <w:r w:rsidRPr="001E1627">
              <w:rPr>
                <w:sz w:val="14"/>
                <w:szCs w:val="14"/>
              </w:rPr>
              <w:t>6. Depression</w:t>
            </w:r>
          </w:p>
        </w:tc>
        <w:tc>
          <w:tcPr>
            <w:tcW w:w="992" w:type="dxa"/>
          </w:tcPr>
          <w:p w14:paraId="3E16BF15" w14:textId="77777777" w:rsidR="00D95386" w:rsidRPr="001E1627" w:rsidRDefault="00D95386" w:rsidP="00147C9D">
            <w:pPr>
              <w:tabs>
                <w:tab w:val="left" w:pos="1741"/>
              </w:tabs>
              <w:jc w:val="center"/>
              <w:rPr>
                <w:sz w:val="12"/>
                <w:szCs w:val="12"/>
              </w:rPr>
            </w:pPr>
            <w:r w:rsidRPr="001E1627">
              <w:rPr>
                <w:sz w:val="12"/>
                <w:szCs w:val="12"/>
              </w:rPr>
              <w:t>17.08 +/- 12.93</w:t>
            </w:r>
          </w:p>
        </w:tc>
        <w:tc>
          <w:tcPr>
            <w:tcW w:w="539" w:type="dxa"/>
          </w:tcPr>
          <w:p w14:paraId="09AD6B8A" w14:textId="77777777" w:rsidR="00D95386" w:rsidRPr="001E1627" w:rsidRDefault="00D95386" w:rsidP="00147C9D">
            <w:pPr>
              <w:tabs>
                <w:tab w:val="left" w:pos="1741"/>
              </w:tabs>
              <w:jc w:val="center"/>
              <w:rPr>
                <w:sz w:val="14"/>
                <w:szCs w:val="14"/>
              </w:rPr>
            </w:pPr>
            <w:r w:rsidRPr="001E1627">
              <w:rPr>
                <w:sz w:val="14"/>
                <w:szCs w:val="14"/>
              </w:rPr>
              <w:t>.35*</w:t>
            </w:r>
          </w:p>
        </w:tc>
        <w:tc>
          <w:tcPr>
            <w:tcW w:w="539" w:type="dxa"/>
          </w:tcPr>
          <w:p w14:paraId="5D03379E" w14:textId="77777777" w:rsidR="00D95386" w:rsidRPr="001E1627" w:rsidRDefault="00D95386" w:rsidP="00147C9D">
            <w:pPr>
              <w:tabs>
                <w:tab w:val="left" w:pos="1741"/>
              </w:tabs>
              <w:jc w:val="center"/>
              <w:rPr>
                <w:sz w:val="14"/>
                <w:szCs w:val="14"/>
              </w:rPr>
            </w:pPr>
            <w:r w:rsidRPr="001E1627">
              <w:rPr>
                <w:sz w:val="14"/>
                <w:szCs w:val="14"/>
              </w:rPr>
              <w:t>.38*</w:t>
            </w:r>
          </w:p>
        </w:tc>
        <w:tc>
          <w:tcPr>
            <w:tcW w:w="539" w:type="dxa"/>
          </w:tcPr>
          <w:p w14:paraId="5F7981DC" w14:textId="77777777" w:rsidR="00D95386" w:rsidRPr="001E1627" w:rsidRDefault="00D95386" w:rsidP="00147C9D">
            <w:pPr>
              <w:tabs>
                <w:tab w:val="left" w:pos="1741"/>
              </w:tabs>
              <w:jc w:val="center"/>
              <w:rPr>
                <w:sz w:val="14"/>
                <w:szCs w:val="14"/>
              </w:rPr>
            </w:pPr>
            <w:r w:rsidRPr="001E1627">
              <w:rPr>
                <w:sz w:val="14"/>
                <w:szCs w:val="14"/>
              </w:rPr>
              <w:t>.57*</w:t>
            </w:r>
          </w:p>
        </w:tc>
        <w:tc>
          <w:tcPr>
            <w:tcW w:w="539" w:type="dxa"/>
          </w:tcPr>
          <w:p w14:paraId="5377D07A" w14:textId="77777777" w:rsidR="00D95386" w:rsidRPr="001E1627" w:rsidRDefault="00D95386" w:rsidP="00147C9D">
            <w:pPr>
              <w:tabs>
                <w:tab w:val="left" w:pos="1741"/>
              </w:tabs>
              <w:jc w:val="center"/>
              <w:rPr>
                <w:sz w:val="14"/>
                <w:szCs w:val="14"/>
              </w:rPr>
            </w:pPr>
            <w:r w:rsidRPr="001E1627">
              <w:rPr>
                <w:sz w:val="14"/>
                <w:szCs w:val="14"/>
              </w:rPr>
              <w:t>.56*</w:t>
            </w:r>
          </w:p>
        </w:tc>
        <w:tc>
          <w:tcPr>
            <w:tcW w:w="540" w:type="dxa"/>
          </w:tcPr>
          <w:p w14:paraId="3685C651" w14:textId="77777777" w:rsidR="00D95386" w:rsidRPr="001E1627" w:rsidRDefault="00D95386" w:rsidP="00147C9D">
            <w:pPr>
              <w:tabs>
                <w:tab w:val="left" w:pos="1741"/>
              </w:tabs>
              <w:jc w:val="center"/>
              <w:rPr>
                <w:sz w:val="14"/>
                <w:szCs w:val="14"/>
              </w:rPr>
            </w:pPr>
            <w:r w:rsidRPr="001E1627">
              <w:rPr>
                <w:sz w:val="14"/>
                <w:szCs w:val="14"/>
              </w:rPr>
              <w:t>.72*</w:t>
            </w:r>
          </w:p>
        </w:tc>
        <w:tc>
          <w:tcPr>
            <w:tcW w:w="539" w:type="dxa"/>
          </w:tcPr>
          <w:p w14:paraId="4515DDC7" w14:textId="77777777" w:rsidR="00D95386" w:rsidRPr="001E1627" w:rsidRDefault="00D95386" w:rsidP="00147C9D">
            <w:pPr>
              <w:tabs>
                <w:tab w:val="left" w:pos="1741"/>
              </w:tabs>
              <w:jc w:val="center"/>
              <w:rPr>
                <w:sz w:val="14"/>
                <w:szCs w:val="14"/>
              </w:rPr>
            </w:pPr>
            <w:r w:rsidRPr="001E1627">
              <w:rPr>
                <w:sz w:val="14"/>
                <w:szCs w:val="14"/>
              </w:rPr>
              <w:t>-</w:t>
            </w:r>
          </w:p>
        </w:tc>
        <w:tc>
          <w:tcPr>
            <w:tcW w:w="539" w:type="dxa"/>
          </w:tcPr>
          <w:p w14:paraId="72E9F8A7" w14:textId="77777777" w:rsidR="00D95386" w:rsidRPr="001E1627" w:rsidRDefault="00D95386" w:rsidP="00147C9D">
            <w:pPr>
              <w:tabs>
                <w:tab w:val="left" w:pos="1741"/>
              </w:tabs>
              <w:jc w:val="center"/>
              <w:rPr>
                <w:sz w:val="14"/>
                <w:szCs w:val="14"/>
              </w:rPr>
            </w:pPr>
          </w:p>
        </w:tc>
        <w:tc>
          <w:tcPr>
            <w:tcW w:w="539" w:type="dxa"/>
          </w:tcPr>
          <w:p w14:paraId="14F504F3" w14:textId="77777777" w:rsidR="00D95386" w:rsidRPr="001E1627" w:rsidRDefault="00D95386" w:rsidP="00147C9D">
            <w:pPr>
              <w:tabs>
                <w:tab w:val="left" w:pos="1741"/>
              </w:tabs>
              <w:jc w:val="center"/>
              <w:rPr>
                <w:sz w:val="14"/>
                <w:szCs w:val="14"/>
              </w:rPr>
            </w:pPr>
          </w:p>
        </w:tc>
        <w:tc>
          <w:tcPr>
            <w:tcW w:w="539" w:type="dxa"/>
          </w:tcPr>
          <w:p w14:paraId="16CB8F82" w14:textId="77777777" w:rsidR="00D95386" w:rsidRPr="001E1627" w:rsidRDefault="00D95386" w:rsidP="00147C9D">
            <w:pPr>
              <w:tabs>
                <w:tab w:val="left" w:pos="1741"/>
              </w:tabs>
              <w:jc w:val="center"/>
              <w:rPr>
                <w:sz w:val="14"/>
                <w:szCs w:val="14"/>
              </w:rPr>
            </w:pPr>
          </w:p>
        </w:tc>
        <w:tc>
          <w:tcPr>
            <w:tcW w:w="540" w:type="dxa"/>
          </w:tcPr>
          <w:p w14:paraId="1A4D2EAB" w14:textId="77777777" w:rsidR="00D95386" w:rsidRPr="001E1627" w:rsidRDefault="00D95386" w:rsidP="00147C9D">
            <w:pPr>
              <w:tabs>
                <w:tab w:val="left" w:pos="1741"/>
              </w:tabs>
              <w:jc w:val="center"/>
              <w:rPr>
                <w:sz w:val="14"/>
                <w:szCs w:val="14"/>
              </w:rPr>
            </w:pPr>
          </w:p>
        </w:tc>
        <w:tc>
          <w:tcPr>
            <w:tcW w:w="539" w:type="dxa"/>
          </w:tcPr>
          <w:p w14:paraId="1E0411B1" w14:textId="77777777" w:rsidR="00D95386" w:rsidRPr="001E1627" w:rsidRDefault="00D95386" w:rsidP="00147C9D">
            <w:pPr>
              <w:tabs>
                <w:tab w:val="left" w:pos="1741"/>
              </w:tabs>
              <w:jc w:val="center"/>
              <w:rPr>
                <w:sz w:val="14"/>
                <w:szCs w:val="14"/>
              </w:rPr>
            </w:pPr>
          </w:p>
        </w:tc>
        <w:tc>
          <w:tcPr>
            <w:tcW w:w="539" w:type="dxa"/>
          </w:tcPr>
          <w:p w14:paraId="1D27764A" w14:textId="77777777" w:rsidR="00D95386" w:rsidRPr="001E1627" w:rsidRDefault="00D95386" w:rsidP="00147C9D">
            <w:pPr>
              <w:tabs>
                <w:tab w:val="left" w:pos="1741"/>
              </w:tabs>
              <w:jc w:val="center"/>
              <w:rPr>
                <w:sz w:val="14"/>
                <w:szCs w:val="14"/>
              </w:rPr>
            </w:pPr>
          </w:p>
        </w:tc>
        <w:tc>
          <w:tcPr>
            <w:tcW w:w="539" w:type="dxa"/>
          </w:tcPr>
          <w:p w14:paraId="0DF1B733" w14:textId="77777777" w:rsidR="00D95386" w:rsidRPr="001E1627" w:rsidRDefault="00D95386" w:rsidP="00147C9D">
            <w:pPr>
              <w:tabs>
                <w:tab w:val="left" w:pos="1741"/>
              </w:tabs>
              <w:jc w:val="center"/>
              <w:rPr>
                <w:sz w:val="14"/>
                <w:szCs w:val="14"/>
              </w:rPr>
            </w:pPr>
          </w:p>
        </w:tc>
        <w:tc>
          <w:tcPr>
            <w:tcW w:w="539" w:type="dxa"/>
          </w:tcPr>
          <w:p w14:paraId="0D0DC97E" w14:textId="77777777" w:rsidR="00D95386" w:rsidRPr="001E1627" w:rsidRDefault="00D95386" w:rsidP="00147C9D">
            <w:pPr>
              <w:tabs>
                <w:tab w:val="left" w:pos="1741"/>
              </w:tabs>
              <w:jc w:val="center"/>
              <w:rPr>
                <w:sz w:val="14"/>
                <w:szCs w:val="14"/>
              </w:rPr>
            </w:pPr>
          </w:p>
        </w:tc>
        <w:tc>
          <w:tcPr>
            <w:tcW w:w="540" w:type="dxa"/>
          </w:tcPr>
          <w:p w14:paraId="64F78F75" w14:textId="77777777" w:rsidR="00D95386" w:rsidRPr="001E1627" w:rsidRDefault="00D95386" w:rsidP="00147C9D">
            <w:pPr>
              <w:tabs>
                <w:tab w:val="left" w:pos="1741"/>
              </w:tabs>
              <w:jc w:val="center"/>
              <w:rPr>
                <w:sz w:val="14"/>
                <w:szCs w:val="14"/>
              </w:rPr>
            </w:pPr>
          </w:p>
        </w:tc>
      </w:tr>
      <w:tr w:rsidR="00D95386" w:rsidRPr="008A58AF" w14:paraId="72643F0A" w14:textId="77777777" w:rsidTr="00147C9D">
        <w:trPr>
          <w:trHeight w:val="253"/>
        </w:trPr>
        <w:tc>
          <w:tcPr>
            <w:tcW w:w="1843" w:type="dxa"/>
          </w:tcPr>
          <w:p w14:paraId="374258DF" w14:textId="77777777" w:rsidR="00D95386" w:rsidRPr="001E1627" w:rsidRDefault="00D95386" w:rsidP="00147C9D">
            <w:pPr>
              <w:tabs>
                <w:tab w:val="left" w:pos="1741"/>
              </w:tabs>
              <w:rPr>
                <w:sz w:val="14"/>
                <w:szCs w:val="14"/>
              </w:rPr>
            </w:pPr>
            <w:r w:rsidRPr="001E1627">
              <w:rPr>
                <w:sz w:val="14"/>
                <w:szCs w:val="14"/>
              </w:rPr>
              <w:t>7. Anxiety</w:t>
            </w:r>
          </w:p>
        </w:tc>
        <w:tc>
          <w:tcPr>
            <w:tcW w:w="992" w:type="dxa"/>
          </w:tcPr>
          <w:p w14:paraId="075821A8" w14:textId="77777777" w:rsidR="00D95386" w:rsidRPr="001E1627" w:rsidRDefault="00D95386" w:rsidP="00147C9D">
            <w:pPr>
              <w:tabs>
                <w:tab w:val="left" w:pos="1741"/>
              </w:tabs>
              <w:jc w:val="center"/>
              <w:rPr>
                <w:sz w:val="12"/>
                <w:szCs w:val="12"/>
              </w:rPr>
            </w:pPr>
            <w:r w:rsidRPr="001E1627">
              <w:rPr>
                <w:sz w:val="12"/>
                <w:szCs w:val="12"/>
              </w:rPr>
              <w:t>17.45 +/- 12.69</w:t>
            </w:r>
          </w:p>
        </w:tc>
        <w:tc>
          <w:tcPr>
            <w:tcW w:w="539" w:type="dxa"/>
          </w:tcPr>
          <w:p w14:paraId="5B0FD7D0" w14:textId="77777777" w:rsidR="00D95386" w:rsidRPr="001E1627" w:rsidRDefault="00D95386" w:rsidP="00147C9D">
            <w:pPr>
              <w:tabs>
                <w:tab w:val="left" w:pos="1741"/>
              </w:tabs>
              <w:jc w:val="center"/>
              <w:rPr>
                <w:sz w:val="14"/>
                <w:szCs w:val="14"/>
              </w:rPr>
            </w:pPr>
            <w:r w:rsidRPr="001E1627">
              <w:rPr>
                <w:sz w:val="14"/>
                <w:szCs w:val="14"/>
              </w:rPr>
              <w:t>.38*</w:t>
            </w:r>
          </w:p>
        </w:tc>
        <w:tc>
          <w:tcPr>
            <w:tcW w:w="539" w:type="dxa"/>
          </w:tcPr>
          <w:p w14:paraId="09D71FBB" w14:textId="77777777" w:rsidR="00D95386" w:rsidRPr="001E1627" w:rsidRDefault="00D95386" w:rsidP="00147C9D">
            <w:pPr>
              <w:tabs>
                <w:tab w:val="left" w:pos="1741"/>
              </w:tabs>
              <w:jc w:val="center"/>
              <w:rPr>
                <w:sz w:val="14"/>
                <w:szCs w:val="14"/>
              </w:rPr>
            </w:pPr>
            <w:r w:rsidRPr="001E1627">
              <w:rPr>
                <w:sz w:val="14"/>
                <w:szCs w:val="14"/>
              </w:rPr>
              <w:t>.40*</w:t>
            </w:r>
          </w:p>
        </w:tc>
        <w:tc>
          <w:tcPr>
            <w:tcW w:w="539" w:type="dxa"/>
          </w:tcPr>
          <w:p w14:paraId="1CE90242" w14:textId="77777777" w:rsidR="00D95386" w:rsidRPr="001E1627" w:rsidRDefault="00D95386" w:rsidP="00147C9D">
            <w:pPr>
              <w:tabs>
                <w:tab w:val="left" w:pos="1741"/>
              </w:tabs>
              <w:jc w:val="center"/>
              <w:rPr>
                <w:sz w:val="14"/>
                <w:szCs w:val="14"/>
              </w:rPr>
            </w:pPr>
            <w:r w:rsidRPr="001E1627">
              <w:rPr>
                <w:sz w:val="14"/>
                <w:szCs w:val="14"/>
              </w:rPr>
              <w:t>.57*</w:t>
            </w:r>
          </w:p>
        </w:tc>
        <w:tc>
          <w:tcPr>
            <w:tcW w:w="539" w:type="dxa"/>
          </w:tcPr>
          <w:p w14:paraId="32084FBB" w14:textId="77777777" w:rsidR="00D95386" w:rsidRPr="001E1627" w:rsidRDefault="00D95386" w:rsidP="00147C9D">
            <w:pPr>
              <w:tabs>
                <w:tab w:val="left" w:pos="1741"/>
              </w:tabs>
              <w:jc w:val="center"/>
              <w:rPr>
                <w:sz w:val="14"/>
                <w:szCs w:val="14"/>
              </w:rPr>
            </w:pPr>
            <w:r w:rsidRPr="001E1627">
              <w:rPr>
                <w:sz w:val="14"/>
                <w:szCs w:val="14"/>
              </w:rPr>
              <w:t>.58*</w:t>
            </w:r>
          </w:p>
        </w:tc>
        <w:tc>
          <w:tcPr>
            <w:tcW w:w="540" w:type="dxa"/>
          </w:tcPr>
          <w:p w14:paraId="03E783CA" w14:textId="77777777" w:rsidR="00D95386" w:rsidRPr="001E1627" w:rsidRDefault="00D95386" w:rsidP="00147C9D">
            <w:pPr>
              <w:tabs>
                <w:tab w:val="left" w:pos="1741"/>
              </w:tabs>
              <w:jc w:val="center"/>
              <w:rPr>
                <w:sz w:val="14"/>
                <w:szCs w:val="14"/>
              </w:rPr>
            </w:pPr>
            <w:r w:rsidRPr="001E1627">
              <w:rPr>
                <w:sz w:val="14"/>
                <w:szCs w:val="14"/>
              </w:rPr>
              <w:t>.75*</w:t>
            </w:r>
          </w:p>
        </w:tc>
        <w:tc>
          <w:tcPr>
            <w:tcW w:w="539" w:type="dxa"/>
          </w:tcPr>
          <w:p w14:paraId="63B7A177" w14:textId="77777777" w:rsidR="00D95386" w:rsidRPr="001E1627" w:rsidRDefault="00D95386" w:rsidP="00147C9D">
            <w:pPr>
              <w:tabs>
                <w:tab w:val="left" w:pos="1741"/>
              </w:tabs>
              <w:jc w:val="center"/>
              <w:rPr>
                <w:sz w:val="14"/>
                <w:szCs w:val="14"/>
              </w:rPr>
            </w:pPr>
            <w:r w:rsidRPr="001E1627">
              <w:rPr>
                <w:sz w:val="14"/>
                <w:szCs w:val="14"/>
              </w:rPr>
              <w:t>.95*</w:t>
            </w:r>
          </w:p>
        </w:tc>
        <w:tc>
          <w:tcPr>
            <w:tcW w:w="539" w:type="dxa"/>
          </w:tcPr>
          <w:p w14:paraId="16BA3E34" w14:textId="77777777" w:rsidR="00D95386" w:rsidRPr="001E1627" w:rsidRDefault="00D95386" w:rsidP="00147C9D">
            <w:pPr>
              <w:tabs>
                <w:tab w:val="left" w:pos="1741"/>
              </w:tabs>
              <w:jc w:val="center"/>
              <w:rPr>
                <w:sz w:val="14"/>
                <w:szCs w:val="14"/>
              </w:rPr>
            </w:pPr>
            <w:r w:rsidRPr="001E1627">
              <w:rPr>
                <w:sz w:val="14"/>
                <w:szCs w:val="14"/>
              </w:rPr>
              <w:t>-</w:t>
            </w:r>
          </w:p>
        </w:tc>
        <w:tc>
          <w:tcPr>
            <w:tcW w:w="539" w:type="dxa"/>
          </w:tcPr>
          <w:p w14:paraId="01F120EB" w14:textId="77777777" w:rsidR="00D95386" w:rsidRPr="001E1627" w:rsidRDefault="00D95386" w:rsidP="00147C9D">
            <w:pPr>
              <w:tabs>
                <w:tab w:val="left" w:pos="1741"/>
              </w:tabs>
              <w:jc w:val="center"/>
              <w:rPr>
                <w:sz w:val="14"/>
                <w:szCs w:val="14"/>
              </w:rPr>
            </w:pPr>
          </w:p>
        </w:tc>
        <w:tc>
          <w:tcPr>
            <w:tcW w:w="539" w:type="dxa"/>
          </w:tcPr>
          <w:p w14:paraId="1A888A8D" w14:textId="77777777" w:rsidR="00D95386" w:rsidRPr="001E1627" w:rsidRDefault="00D95386" w:rsidP="00147C9D">
            <w:pPr>
              <w:tabs>
                <w:tab w:val="left" w:pos="1741"/>
              </w:tabs>
              <w:jc w:val="center"/>
              <w:rPr>
                <w:sz w:val="14"/>
                <w:szCs w:val="14"/>
              </w:rPr>
            </w:pPr>
          </w:p>
        </w:tc>
        <w:tc>
          <w:tcPr>
            <w:tcW w:w="540" w:type="dxa"/>
          </w:tcPr>
          <w:p w14:paraId="0337F907" w14:textId="77777777" w:rsidR="00D95386" w:rsidRPr="001E1627" w:rsidRDefault="00D95386" w:rsidP="00147C9D">
            <w:pPr>
              <w:tabs>
                <w:tab w:val="left" w:pos="1741"/>
              </w:tabs>
              <w:jc w:val="center"/>
              <w:rPr>
                <w:sz w:val="14"/>
                <w:szCs w:val="14"/>
              </w:rPr>
            </w:pPr>
          </w:p>
        </w:tc>
        <w:tc>
          <w:tcPr>
            <w:tcW w:w="539" w:type="dxa"/>
          </w:tcPr>
          <w:p w14:paraId="155935B2" w14:textId="77777777" w:rsidR="00D95386" w:rsidRPr="001E1627" w:rsidRDefault="00D95386" w:rsidP="00147C9D">
            <w:pPr>
              <w:tabs>
                <w:tab w:val="left" w:pos="1741"/>
              </w:tabs>
              <w:jc w:val="center"/>
              <w:rPr>
                <w:sz w:val="14"/>
                <w:szCs w:val="14"/>
              </w:rPr>
            </w:pPr>
          </w:p>
        </w:tc>
        <w:tc>
          <w:tcPr>
            <w:tcW w:w="539" w:type="dxa"/>
          </w:tcPr>
          <w:p w14:paraId="1A6DB154" w14:textId="77777777" w:rsidR="00D95386" w:rsidRPr="001E1627" w:rsidRDefault="00D95386" w:rsidP="00147C9D">
            <w:pPr>
              <w:tabs>
                <w:tab w:val="left" w:pos="1741"/>
              </w:tabs>
              <w:jc w:val="center"/>
              <w:rPr>
                <w:sz w:val="14"/>
                <w:szCs w:val="14"/>
              </w:rPr>
            </w:pPr>
          </w:p>
        </w:tc>
        <w:tc>
          <w:tcPr>
            <w:tcW w:w="539" w:type="dxa"/>
          </w:tcPr>
          <w:p w14:paraId="7D38AED1" w14:textId="77777777" w:rsidR="00D95386" w:rsidRPr="001E1627" w:rsidRDefault="00D95386" w:rsidP="00147C9D">
            <w:pPr>
              <w:tabs>
                <w:tab w:val="left" w:pos="1741"/>
              </w:tabs>
              <w:jc w:val="center"/>
              <w:rPr>
                <w:sz w:val="14"/>
                <w:szCs w:val="14"/>
              </w:rPr>
            </w:pPr>
          </w:p>
        </w:tc>
        <w:tc>
          <w:tcPr>
            <w:tcW w:w="539" w:type="dxa"/>
          </w:tcPr>
          <w:p w14:paraId="029776D3" w14:textId="77777777" w:rsidR="00D95386" w:rsidRPr="001E1627" w:rsidRDefault="00D95386" w:rsidP="00147C9D">
            <w:pPr>
              <w:tabs>
                <w:tab w:val="left" w:pos="1741"/>
              </w:tabs>
              <w:jc w:val="center"/>
              <w:rPr>
                <w:sz w:val="14"/>
                <w:szCs w:val="14"/>
              </w:rPr>
            </w:pPr>
          </w:p>
        </w:tc>
        <w:tc>
          <w:tcPr>
            <w:tcW w:w="540" w:type="dxa"/>
          </w:tcPr>
          <w:p w14:paraId="07B6298A" w14:textId="77777777" w:rsidR="00D95386" w:rsidRPr="001E1627" w:rsidRDefault="00D95386" w:rsidP="00147C9D">
            <w:pPr>
              <w:tabs>
                <w:tab w:val="left" w:pos="1741"/>
              </w:tabs>
              <w:jc w:val="center"/>
              <w:rPr>
                <w:sz w:val="14"/>
                <w:szCs w:val="14"/>
              </w:rPr>
            </w:pPr>
          </w:p>
        </w:tc>
      </w:tr>
      <w:tr w:rsidR="00D95386" w:rsidRPr="008A58AF" w14:paraId="79E65D79" w14:textId="77777777" w:rsidTr="00147C9D">
        <w:trPr>
          <w:trHeight w:val="253"/>
        </w:trPr>
        <w:tc>
          <w:tcPr>
            <w:tcW w:w="1843" w:type="dxa"/>
          </w:tcPr>
          <w:p w14:paraId="0AD36467" w14:textId="77777777" w:rsidR="00D95386" w:rsidRPr="001E1627" w:rsidRDefault="00D95386" w:rsidP="00147C9D">
            <w:pPr>
              <w:tabs>
                <w:tab w:val="left" w:pos="1741"/>
              </w:tabs>
              <w:rPr>
                <w:sz w:val="14"/>
                <w:szCs w:val="14"/>
              </w:rPr>
            </w:pPr>
            <w:r w:rsidRPr="001E1627">
              <w:rPr>
                <w:sz w:val="14"/>
                <w:szCs w:val="14"/>
              </w:rPr>
              <w:t>8. Stress</w:t>
            </w:r>
          </w:p>
        </w:tc>
        <w:tc>
          <w:tcPr>
            <w:tcW w:w="992" w:type="dxa"/>
          </w:tcPr>
          <w:p w14:paraId="6ABF7ED5" w14:textId="77777777" w:rsidR="00D95386" w:rsidRPr="001E1627" w:rsidRDefault="00D95386" w:rsidP="00147C9D">
            <w:pPr>
              <w:tabs>
                <w:tab w:val="left" w:pos="1741"/>
              </w:tabs>
              <w:jc w:val="center"/>
              <w:rPr>
                <w:sz w:val="12"/>
                <w:szCs w:val="12"/>
              </w:rPr>
            </w:pPr>
            <w:r w:rsidRPr="001E1627">
              <w:rPr>
                <w:sz w:val="12"/>
                <w:szCs w:val="12"/>
              </w:rPr>
              <w:t>13.99 +/- 11.55</w:t>
            </w:r>
          </w:p>
        </w:tc>
        <w:tc>
          <w:tcPr>
            <w:tcW w:w="539" w:type="dxa"/>
          </w:tcPr>
          <w:p w14:paraId="4F71B327" w14:textId="77777777" w:rsidR="00D95386" w:rsidRPr="001E1627" w:rsidRDefault="00D95386" w:rsidP="00147C9D">
            <w:pPr>
              <w:tabs>
                <w:tab w:val="left" w:pos="1741"/>
              </w:tabs>
              <w:jc w:val="center"/>
              <w:rPr>
                <w:sz w:val="14"/>
                <w:szCs w:val="14"/>
              </w:rPr>
            </w:pPr>
            <w:r w:rsidRPr="001E1627">
              <w:rPr>
                <w:sz w:val="14"/>
                <w:szCs w:val="14"/>
              </w:rPr>
              <w:t>.30*</w:t>
            </w:r>
          </w:p>
        </w:tc>
        <w:tc>
          <w:tcPr>
            <w:tcW w:w="539" w:type="dxa"/>
          </w:tcPr>
          <w:p w14:paraId="57F2D015" w14:textId="77777777" w:rsidR="00D95386" w:rsidRPr="001E1627" w:rsidRDefault="00D95386" w:rsidP="00147C9D">
            <w:pPr>
              <w:tabs>
                <w:tab w:val="left" w:pos="1741"/>
              </w:tabs>
              <w:jc w:val="center"/>
              <w:rPr>
                <w:sz w:val="14"/>
                <w:szCs w:val="14"/>
              </w:rPr>
            </w:pPr>
            <w:r w:rsidRPr="001E1627">
              <w:rPr>
                <w:sz w:val="14"/>
                <w:szCs w:val="14"/>
              </w:rPr>
              <w:t>.35*</w:t>
            </w:r>
          </w:p>
        </w:tc>
        <w:tc>
          <w:tcPr>
            <w:tcW w:w="539" w:type="dxa"/>
          </w:tcPr>
          <w:p w14:paraId="1925AB92" w14:textId="77777777" w:rsidR="00D95386" w:rsidRPr="001E1627" w:rsidRDefault="00D95386" w:rsidP="00147C9D">
            <w:pPr>
              <w:tabs>
                <w:tab w:val="left" w:pos="1741"/>
              </w:tabs>
              <w:jc w:val="center"/>
              <w:rPr>
                <w:sz w:val="14"/>
                <w:szCs w:val="14"/>
              </w:rPr>
            </w:pPr>
            <w:r w:rsidRPr="001E1627">
              <w:rPr>
                <w:sz w:val="14"/>
                <w:szCs w:val="14"/>
              </w:rPr>
              <w:t>.53*</w:t>
            </w:r>
          </w:p>
        </w:tc>
        <w:tc>
          <w:tcPr>
            <w:tcW w:w="539" w:type="dxa"/>
          </w:tcPr>
          <w:p w14:paraId="5533AFC4" w14:textId="77777777" w:rsidR="00D95386" w:rsidRPr="001E1627" w:rsidRDefault="00D95386" w:rsidP="00147C9D">
            <w:pPr>
              <w:tabs>
                <w:tab w:val="left" w:pos="1741"/>
              </w:tabs>
              <w:jc w:val="center"/>
              <w:rPr>
                <w:sz w:val="14"/>
                <w:szCs w:val="14"/>
              </w:rPr>
            </w:pPr>
            <w:r w:rsidRPr="001E1627">
              <w:rPr>
                <w:sz w:val="14"/>
                <w:szCs w:val="14"/>
              </w:rPr>
              <w:t>.55*</w:t>
            </w:r>
          </w:p>
        </w:tc>
        <w:tc>
          <w:tcPr>
            <w:tcW w:w="540" w:type="dxa"/>
          </w:tcPr>
          <w:p w14:paraId="3AEAE718" w14:textId="77777777" w:rsidR="00D95386" w:rsidRPr="001E1627" w:rsidRDefault="00D95386" w:rsidP="00147C9D">
            <w:pPr>
              <w:tabs>
                <w:tab w:val="left" w:pos="1741"/>
              </w:tabs>
              <w:jc w:val="center"/>
              <w:rPr>
                <w:sz w:val="14"/>
                <w:szCs w:val="14"/>
              </w:rPr>
            </w:pPr>
            <w:r w:rsidRPr="001E1627">
              <w:rPr>
                <w:sz w:val="14"/>
                <w:szCs w:val="14"/>
              </w:rPr>
              <w:t>.72*</w:t>
            </w:r>
          </w:p>
        </w:tc>
        <w:tc>
          <w:tcPr>
            <w:tcW w:w="539" w:type="dxa"/>
          </w:tcPr>
          <w:p w14:paraId="60B044FB" w14:textId="77777777" w:rsidR="00D95386" w:rsidRPr="001E1627" w:rsidRDefault="00D95386" w:rsidP="00147C9D">
            <w:pPr>
              <w:tabs>
                <w:tab w:val="left" w:pos="1741"/>
              </w:tabs>
              <w:jc w:val="center"/>
              <w:rPr>
                <w:sz w:val="14"/>
                <w:szCs w:val="14"/>
              </w:rPr>
            </w:pPr>
            <w:r w:rsidRPr="001E1627">
              <w:rPr>
                <w:sz w:val="14"/>
                <w:szCs w:val="14"/>
              </w:rPr>
              <w:t>.89*</w:t>
            </w:r>
          </w:p>
        </w:tc>
        <w:tc>
          <w:tcPr>
            <w:tcW w:w="539" w:type="dxa"/>
          </w:tcPr>
          <w:p w14:paraId="6553330A" w14:textId="77777777" w:rsidR="00D95386" w:rsidRPr="001E1627" w:rsidRDefault="00D95386" w:rsidP="00147C9D">
            <w:pPr>
              <w:tabs>
                <w:tab w:val="left" w:pos="1741"/>
              </w:tabs>
              <w:jc w:val="center"/>
              <w:rPr>
                <w:sz w:val="14"/>
                <w:szCs w:val="14"/>
              </w:rPr>
            </w:pPr>
            <w:r w:rsidRPr="001E1627">
              <w:rPr>
                <w:sz w:val="14"/>
                <w:szCs w:val="14"/>
              </w:rPr>
              <w:t>.91*</w:t>
            </w:r>
          </w:p>
        </w:tc>
        <w:tc>
          <w:tcPr>
            <w:tcW w:w="539" w:type="dxa"/>
          </w:tcPr>
          <w:p w14:paraId="43D9E904" w14:textId="77777777" w:rsidR="00D95386" w:rsidRPr="001E1627" w:rsidRDefault="00D95386" w:rsidP="00147C9D">
            <w:pPr>
              <w:tabs>
                <w:tab w:val="left" w:pos="1741"/>
              </w:tabs>
              <w:jc w:val="center"/>
              <w:rPr>
                <w:sz w:val="14"/>
                <w:szCs w:val="14"/>
              </w:rPr>
            </w:pPr>
            <w:r w:rsidRPr="001E1627">
              <w:rPr>
                <w:sz w:val="14"/>
                <w:szCs w:val="14"/>
              </w:rPr>
              <w:t>-</w:t>
            </w:r>
          </w:p>
        </w:tc>
        <w:tc>
          <w:tcPr>
            <w:tcW w:w="539" w:type="dxa"/>
          </w:tcPr>
          <w:p w14:paraId="19CD04E3" w14:textId="77777777" w:rsidR="00D95386" w:rsidRPr="001E1627" w:rsidRDefault="00D95386" w:rsidP="00147C9D">
            <w:pPr>
              <w:tabs>
                <w:tab w:val="left" w:pos="1741"/>
              </w:tabs>
              <w:jc w:val="center"/>
              <w:rPr>
                <w:sz w:val="14"/>
                <w:szCs w:val="14"/>
              </w:rPr>
            </w:pPr>
          </w:p>
        </w:tc>
        <w:tc>
          <w:tcPr>
            <w:tcW w:w="540" w:type="dxa"/>
          </w:tcPr>
          <w:p w14:paraId="69414869" w14:textId="77777777" w:rsidR="00D95386" w:rsidRPr="001E1627" w:rsidRDefault="00D95386" w:rsidP="00147C9D">
            <w:pPr>
              <w:tabs>
                <w:tab w:val="left" w:pos="1741"/>
              </w:tabs>
              <w:jc w:val="center"/>
              <w:rPr>
                <w:sz w:val="14"/>
                <w:szCs w:val="14"/>
              </w:rPr>
            </w:pPr>
          </w:p>
        </w:tc>
        <w:tc>
          <w:tcPr>
            <w:tcW w:w="539" w:type="dxa"/>
          </w:tcPr>
          <w:p w14:paraId="0883DD15" w14:textId="77777777" w:rsidR="00D95386" w:rsidRPr="001E1627" w:rsidRDefault="00D95386" w:rsidP="00147C9D">
            <w:pPr>
              <w:tabs>
                <w:tab w:val="left" w:pos="1741"/>
              </w:tabs>
              <w:jc w:val="center"/>
              <w:rPr>
                <w:sz w:val="14"/>
                <w:szCs w:val="14"/>
              </w:rPr>
            </w:pPr>
          </w:p>
        </w:tc>
        <w:tc>
          <w:tcPr>
            <w:tcW w:w="539" w:type="dxa"/>
          </w:tcPr>
          <w:p w14:paraId="45C5288C" w14:textId="77777777" w:rsidR="00D95386" w:rsidRPr="001E1627" w:rsidRDefault="00D95386" w:rsidP="00147C9D">
            <w:pPr>
              <w:tabs>
                <w:tab w:val="left" w:pos="1741"/>
              </w:tabs>
              <w:jc w:val="center"/>
              <w:rPr>
                <w:sz w:val="14"/>
                <w:szCs w:val="14"/>
              </w:rPr>
            </w:pPr>
          </w:p>
        </w:tc>
        <w:tc>
          <w:tcPr>
            <w:tcW w:w="539" w:type="dxa"/>
          </w:tcPr>
          <w:p w14:paraId="37B16C5C" w14:textId="77777777" w:rsidR="00D95386" w:rsidRPr="001E1627" w:rsidRDefault="00D95386" w:rsidP="00147C9D">
            <w:pPr>
              <w:tabs>
                <w:tab w:val="left" w:pos="1741"/>
              </w:tabs>
              <w:jc w:val="center"/>
              <w:rPr>
                <w:sz w:val="14"/>
                <w:szCs w:val="14"/>
              </w:rPr>
            </w:pPr>
          </w:p>
        </w:tc>
        <w:tc>
          <w:tcPr>
            <w:tcW w:w="539" w:type="dxa"/>
          </w:tcPr>
          <w:p w14:paraId="2C96D5AC" w14:textId="77777777" w:rsidR="00D95386" w:rsidRPr="001E1627" w:rsidRDefault="00D95386" w:rsidP="00147C9D">
            <w:pPr>
              <w:tabs>
                <w:tab w:val="left" w:pos="1741"/>
              </w:tabs>
              <w:jc w:val="center"/>
              <w:rPr>
                <w:sz w:val="14"/>
                <w:szCs w:val="14"/>
              </w:rPr>
            </w:pPr>
          </w:p>
        </w:tc>
        <w:tc>
          <w:tcPr>
            <w:tcW w:w="540" w:type="dxa"/>
          </w:tcPr>
          <w:p w14:paraId="318FEF91" w14:textId="77777777" w:rsidR="00D95386" w:rsidRPr="001E1627" w:rsidRDefault="00D95386" w:rsidP="00147C9D">
            <w:pPr>
              <w:tabs>
                <w:tab w:val="left" w:pos="1741"/>
              </w:tabs>
              <w:jc w:val="center"/>
              <w:rPr>
                <w:sz w:val="14"/>
                <w:szCs w:val="14"/>
              </w:rPr>
            </w:pPr>
          </w:p>
        </w:tc>
      </w:tr>
      <w:tr w:rsidR="00D95386" w:rsidRPr="008A58AF" w14:paraId="1EF31697" w14:textId="77777777" w:rsidTr="00147C9D">
        <w:trPr>
          <w:trHeight w:val="253"/>
        </w:trPr>
        <w:tc>
          <w:tcPr>
            <w:tcW w:w="1843" w:type="dxa"/>
          </w:tcPr>
          <w:p w14:paraId="159CD5F5" w14:textId="77777777" w:rsidR="00D95386" w:rsidRPr="001E1627" w:rsidRDefault="00D95386" w:rsidP="00147C9D">
            <w:pPr>
              <w:tabs>
                <w:tab w:val="left" w:pos="1741"/>
              </w:tabs>
              <w:rPr>
                <w:sz w:val="14"/>
                <w:szCs w:val="14"/>
              </w:rPr>
            </w:pPr>
            <w:r w:rsidRPr="001E1627">
              <w:rPr>
                <w:sz w:val="14"/>
                <w:szCs w:val="14"/>
              </w:rPr>
              <w:t>9. Withdrawal</w:t>
            </w:r>
          </w:p>
        </w:tc>
        <w:tc>
          <w:tcPr>
            <w:tcW w:w="992" w:type="dxa"/>
          </w:tcPr>
          <w:p w14:paraId="3CC8DA2B" w14:textId="77777777" w:rsidR="00D95386" w:rsidRPr="001E1627" w:rsidRDefault="00D95386" w:rsidP="00147C9D">
            <w:pPr>
              <w:tabs>
                <w:tab w:val="left" w:pos="1741"/>
              </w:tabs>
              <w:jc w:val="center"/>
              <w:rPr>
                <w:sz w:val="12"/>
                <w:szCs w:val="12"/>
              </w:rPr>
            </w:pPr>
            <w:r w:rsidRPr="001E1627">
              <w:rPr>
                <w:sz w:val="12"/>
                <w:szCs w:val="12"/>
              </w:rPr>
              <w:t>3.27 +/- 1.65</w:t>
            </w:r>
          </w:p>
        </w:tc>
        <w:tc>
          <w:tcPr>
            <w:tcW w:w="539" w:type="dxa"/>
          </w:tcPr>
          <w:p w14:paraId="00666603" w14:textId="77777777" w:rsidR="00D95386" w:rsidRPr="001E1627" w:rsidRDefault="00D95386" w:rsidP="00147C9D">
            <w:pPr>
              <w:tabs>
                <w:tab w:val="left" w:pos="1741"/>
              </w:tabs>
              <w:jc w:val="center"/>
              <w:rPr>
                <w:sz w:val="14"/>
                <w:szCs w:val="14"/>
              </w:rPr>
            </w:pPr>
            <w:r w:rsidRPr="001E1627">
              <w:rPr>
                <w:sz w:val="14"/>
                <w:szCs w:val="14"/>
              </w:rPr>
              <w:t>.03</w:t>
            </w:r>
          </w:p>
        </w:tc>
        <w:tc>
          <w:tcPr>
            <w:tcW w:w="539" w:type="dxa"/>
          </w:tcPr>
          <w:p w14:paraId="73643204" w14:textId="77777777" w:rsidR="00D95386" w:rsidRPr="001E1627" w:rsidRDefault="00D95386" w:rsidP="00147C9D">
            <w:pPr>
              <w:tabs>
                <w:tab w:val="left" w:pos="1741"/>
              </w:tabs>
              <w:jc w:val="center"/>
              <w:rPr>
                <w:sz w:val="14"/>
                <w:szCs w:val="14"/>
              </w:rPr>
            </w:pPr>
            <w:r w:rsidRPr="001E1627">
              <w:rPr>
                <w:sz w:val="14"/>
                <w:szCs w:val="14"/>
              </w:rPr>
              <w:t>-.01</w:t>
            </w:r>
          </w:p>
        </w:tc>
        <w:tc>
          <w:tcPr>
            <w:tcW w:w="539" w:type="dxa"/>
          </w:tcPr>
          <w:p w14:paraId="65DFB4BF" w14:textId="77777777" w:rsidR="00D95386" w:rsidRPr="001E1627" w:rsidRDefault="00D95386" w:rsidP="00147C9D">
            <w:pPr>
              <w:tabs>
                <w:tab w:val="left" w:pos="1741"/>
              </w:tabs>
              <w:jc w:val="center"/>
              <w:rPr>
                <w:sz w:val="14"/>
                <w:szCs w:val="14"/>
              </w:rPr>
            </w:pPr>
            <w:r w:rsidRPr="001E1627">
              <w:rPr>
                <w:sz w:val="14"/>
                <w:szCs w:val="14"/>
              </w:rPr>
              <w:t>.003</w:t>
            </w:r>
          </w:p>
        </w:tc>
        <w:tc>
          <w:tcPr>
            <w:tcW w:w="539" w:type="dxa"/>
          </w:tcPr>
          <w:p w14:paraId="5225DDD3" w14:textId="77777777" w:rsidR="00D95386" w:rsidRPr="001E1627" w:rsidRDefault="00D95386" w:rsidP="00147C9D">
            <w:pPr>
              <w:tabs>
                <w:tab w:val="left" w:pos="1741"/>
              </w:tabs>
              <w:jc w:val="center"/>
              <w:rPr>
                <w:sz w:val="14"/>
                <w:szCs w:val="14"/>
              </w:rPr>
            </w:pPr>
            <w:r w:rsidRPr="001E1627">
              <w:rPr>
                <w:sz w:val="14"/>
                <w:szCs w:val="14"/>
              </w:rPr>
              <w:t>.04</w:t>
            </w:r>
          </w:p>
        </w:tc>
        <w:tc>
          <w:tcPr>
            <w:tcW w:w="540" w:type="dxa"/>
          </w:tcPr>
          <w:p w14:paraId="11BBCAB6" w14:textId="77777777" w:rsidR="00D95386" w:rsidRPr="001E1627" w:rsidRDefault="00D95386" w:rsidP="00147C9D">
            <w:pPr>
              <w:tabs>
                <w:tab w:val="left" w:pos="1741"/>
              </w:tabs>
              <w:jc w:val="center"/>
              <w:rPr>
                <w:sz w:val="14"/>
                <w:szCs w:val="14"/>
              </w:rPr>
            </w:pPr>
            <w:r w:rsidRPr="001E1627">
              <w:rPr>
                <w:sz w:val="14"/>
                <w:szCs w:val="14"/>
              </w:rPr>
              <w:t>.08</w:t>
            </w:r>
          </w:p>
        </w:tc>
        <w:tc>
          <w:tcPr>
            <w:tcW w:w="539" w:type="dxa"/>
          </w:tcPr>
          <w:p w14:paraId="6C5C6089" w14:textId="77777777" w:rsidR="00D95386" w:rsidRPr="001E1627" w:rsidRDefault="00D95386" w:rsidP="00147C9D">
            <w:pPr>
              <w:tabs>
                <w:tab w:val="left" w:pos="1741"/>
              </w:tabs>
              <w:jc w:val="center"/>
              <w:rPr>
                <w:sz w:val="14"/>
                <w:szCs w:val="14"/>
              </w:rPr>
            </w:pPr>
            <w:r w:rsidRPr="001E1627">
              <w:rPr>
                <w:sz w:val="14"/>
                <w:szCs w:val="14"/>
              </w:rPr>
              <w:t>-.01</w:t>
            </w:r>
          </w:p>
        </w:tc>
        <w:tc>
          <w:tcPr>
            <w:tcW w:w="539" w:type="dxa"/>
          </w:tcPr>
          <w:p w14:paraId="2EF05F5B" w14:textId="77777777" w:rsidR="00D95386" w:rsidRPr="001E1627" w:rsidRDefault="00D95386" w:rsidP="00147C9D">
            <w:pPr>
              <w:tabs>
                <w:tab w:val="left" w:pos="1741"/>
              </w:tabs>
              <w:jc w:val="center"/>
              <w:rPr>
                <w:sz w:val="14"/>
                <w:szCs w:val="14"/>
              </w:rPr>
            </w:pPr>
            <w:r w:rsidRPr="001E1627">
              <w:rPr>
                <w:sz w:val="14"/>
                <w:szCs w:val="14"/>
              </w:rPr>
              <w:t>.01</w:t>
            </w:r>
          </w:p>
        </w:tc>
        <w:tc>
          <w:tcPr>
            <w:tcW w:w="539" w:type="dxa"/>
          </w:tcPr>
          <w:p w14:paraId="5686FC00" w14:textId="77777777" w:rsidR="00D95386" w:rsidRPr="001E1627" w:rsidRDefault="00D95386" w:rsidP="00147C9D">
            <w:pPr>
              <w:tabs>
                <w:tab w:val="left" w:pos="1741"/>
              </w:tabs>
              <w:jc w:val="center"/>
              <w:rPr>
                <w:sz w:val="14"/>
                <w:szCs w:val="14"/>
              </w:rPr>
            </w:pPr>
            <w:r w:rsidRPr="001E1627">
              <w:rPr>
                <w:sz w:val="14"/>
                <w:szCs w:val="14"/>
              </w:rPr>
              <w:t>.02</w:t>
            </w:r>
          </w:p>
        </w:tc>
        <w:tc>
          <w:tcPr>
            <w:tcW w:w="539" w:type="dxa"/>
          </w:tcPr>
          <w:p w14:paraId="137E72F4" w14:textId="77777777" w:rsidR="00D95386" w:rsidRPr="001E1627" w:rsidRDefault="00D95386" w:rsidP="00147C9D">
            <w:pPr>
              <w:tabs>
                <w:tab w:val="left" w:pos="1741"/>
              </w:tabs>
              <w:jc w:val="center"/>
              <w:rPr>
                <w:sz w:val="14"/>
                <w:szCs w:val="14"/>
              </w:rPr>
            </w:pPr>
            <w:r w:rsidRPr="001E1627">
              <w:rPr>
                <w:sz w:val="14"/>
                <w:szCs w:val="14"/>
              </w:rPr>
              <w:t>-</w:t>
            </w:r>
          </w:p>
        </w:tc>
        <w:tc>
          <w:tcPr>
            <w:tcW w:w="540" w:type="dxa"/>
          </w:tcPr>
          <w:p w14:paraId="750CC424" w14:textId="77777777" w:rsidR="00D95386" w:rsidRPr="001E1627" w:rsidRDefault="00D95386" w:rsidP="00147C9D">
            <w:pPr>
              <w:tabs>
                <w:tab w:val="left" w:pos="1741"/>
              </w:tabs>
              <w:jc w:val="center"/>
              <w:rPr>
                <w:sz w:val="14"/>
                <w:szCs w:val="14"/>
              </w:rPr>
            </w:pPr>
          </w:p>
        </w:tc>
        <w:tc>
          <w:tcPr>
            <w:tcW w:w="539" w:type="dxa"/>
          </w:tcPr>
          <w:p w14:paraId="05CDA08D" w14:textId="77777777" w:rsidR="00D95386" w:rsidRPr="001E1627" w:rsidRDefault="00D95386" w:rsidP="00147C9D">
            <w:pPr>
              <w:tabs>
                <w:tab w:val="left" w:pos="1741"/>
              </w:tabs>
              <w:jc w:val="center"/>
              <w:rPr>
                <w:sz w:val="14"/>
                <w:szCs w:val="14"/>
              </w:rPr>
            </w:pPr>
          </w:p>
        </w:tc>
        <w:tc>
          <w:tcPr>
            <w:tcW w:w="539" w:type="dxa"/>
          </w:tcPr>
          <w:p w14:paraId="3C950449" w14:textId="77777777" w:rsidR="00D95386" w:rsidRPr="001E1627" w:rsidRDefault="00D95386" w:rsidP="00147C9D">
            <w:pPr>
              <w:tabs>
                <w:tab w:val="left" w:pos="1741"/>
              </w:tabs>
              <w:jc w:val="center"/>
              <w:rPr>
                <w:sz w:val="14"/>
                <w:szCs w:val="14"/>
              </w:rPr>
            </w:pPr>
          </w:p>
        </w:tc>
        <w:tc>
          <w:tcPr>
            <w:tcW w:w="539" w:type="dxa"/>
          </w:tcPr>
          <w:p w14:paraId="3BD22DCD" w14:textId="77777777" w:rsidR="00D95386" w:rsidRPr="001E1627" w:rsidRDefault="00D95386" w:rsidP="00147C9D">
            <w:pPr>
              <w:tabs>
                <w:tab w:val="left" w:pos="1741"/>
              </w:tabs>
              <w:jc w:val="center"/>
              <w:rPr>
                <w:sz w:val="14"/>
                <w:szCs w:val="14"/>
              </w:rPr>
            </w:pPr>
          </w:p>
        </w:tc>
        <w:tc>
          <w:tcPr>
            <w:tcW w:w="539" w:type="dxa"/>
          </w:tcPr>
          <w:p w14:paraId="0933DDAE" w14:textId="77777777" w:rsidR="00D95386" w:rsidRPr="001E1627" w:rsidRDefault="00D95386" w:rsidP="00147C9D">
            <w:pPr>
              <w:tabs>
                <w:tab w:val="left" w:pos="1741"/>
              </w:tabs>
              <w:jc w:val="center"/>
              <w:rPr>
                <w:sz w:val="14"/>
                <w:szCs w:val="14"/>
              </w:rPr>
            </w:pPr>
          </w:p>
        </w:tc>
        <w:tc>
          <w:tcPr>
            <w:tcW w:w="540" w:type="dxa"/>
          </w:tcPr>
          <w:p w14:paraId="25CC0546" w14:textId="77777777" w:rsidR="00D95386" w:rsidRPr="001E1627" w:rsidRDefault="00D95386" w:rsidP="00147C9D">
            <w:pPr>
              <w:tabs>
                <w:tab w:val="left" w:pos="1741"/>
              </w:tabs>
              <w:jc w:val="center"/>
              <w:rPr>
                <w:sz w:val="14"/>
                <w:szCs w:val="14"/>
              </w:rPr>
            </w:pPr>
          </w:p>
        </w:tc>
      </w:tr>
      <w:tr w:rsidR="00D95386" w:rsidRPr="008A58AF" w14:paraId="6C67AE26" w14:textId="77777777" w:rsidTr="00147C9D">
        <w:trPr>
          <w:trHeight w:val="253"/>
        </w:trPr>
        <w:tc>
          <w:tcPr>
            <w:tcW w:w="1843" w:type="dxa"/>
          </w:tcPr>
          <w:p w14:paraId="6EB64F42" w14:textId="77777777" w:rsidR="00D95386" w:rsidRPr="001E1627" w:rsidRDefault="00D95386" w:rsidP="00147C9D">
            <w:pPr>
              <w:tabs>
                <w:tab w:val="left" w:pos="1741"/>
              </w:tabs>
              <w:rPr>
                <w:sz w:val="14"/>
                <w:szCs w:val="14"/>
              </w:rPr>
            </w:pPr>
            <w:r w:rsidRPr="001E1627">
              <w:rPr>
                <w:sz w:val="14"/>
                <w:szCs w:val="14"/>
              </w:rPr>
              <w:t>10. Intention Effect</w:t>
            </w:r>
          </w:p>
        </w:tc>
        <w:tc>
          <w:tcPr>
            <w:tcW w:w="992" w:type="dxa"/>
          </w:tcPr>
          <w:p w14:paraId="630B7DDA" w14:textId="77777777" w:rsidR="00D95386" w:rsidRPr="001E1627" w:rsidRDefault="00D95386" w:rsidP="00147C9D">
            <w:pPr>
              <w:tabs>
                <w:tab w:val="left" w:pos="1741"/>
              </w:tabs>
              <w:jc w:val="center"/>
              <w:rPr>
                <w:sz w:val="12"/>
                <w:szCs w:val="12"/>
              </w:rPr>
            </w:pPr>
            <w:r w:rsidRPr="001E1627">
              <w:rPr>
                <w:sz w:val="12"/>
                <w:szCs w:val="12"/>
              </w:rPr>
              <w:t>2.66 +/- 1.39</w:t>
            </w:r>
          </w:p>
        </w:tc>
        <w:tc>
          <w:tcPr>
            <w:tcW w:w="539" w:type="dxa"/>
          </w:tcPr>
          <w:p w14:paraId="4AE7FD2B" w14:textId="77777777" w:rsidR="00D95386" w:rsidRPr="001E1627" w:rsidRDefault="00D95386" w:rsidP="00147C9D">
            <w:pPr>
              <w:tabs>
                <w:tab w:val="left" w:pos="1741"/>
              </w:tabs>
              <w:jc w:val="center"/>
              <w:rPr>
                <w:sz w:val="14"/>
                <w:szCs w:val="14"/>
              </w:rPr>
            </w:pPr>
            <w:r w:rsidRPr="001E1627">
              <w:rPr>
                <w:sz w:val="14"/>
                <w:szCs w:val="14"/>
              </w:rPr>
              <w:t>-.05</w:t>
            </w:r>
          </w:p>
        </w:tc>
        <w:tc>
          <w:tcPr>
            <w:tcW w:w="539" w:type="dxa"/>
          </w:tcPr>
          <w:p w14:paraId="40E846D1" w14:textId="77777777" w:rsidR="00D95386" w:rsidRPr="001E1627" w:rsidRDefault="00D95386" w:rsidP="00147C9D">
            <w:pPr>
              <w:tabs>
                <w:tab w:val="left" w:pos="1741"/>
              </w:tabs>
              <w:jc w:val="center"/>
              <w:rPr>
                <w:sz w:val="14"/>
                <w:szCs w:val="14"/>
              </w:rPr>
            </w:pPr>
            <w:r w:rsidRPr="001E1627">
              <w:rPr>
                <w:sz w:val="14"/>
                <w:szCs w:val="14"/>
              </w:rPr>
              <w:t>-.09</w:t>
            </w:r>
          </w:p>
        </w:tc>
        <w:tc>
          <w:tcPr>
            <w:tcW w:w="539" w:type="dxa"/>
          </w:tcPr>
          <w:p w14:paraId="29F1A4DB" w14:textId="77777777" w:rsidR="00D95386" w:rsidRPr="001E1627" w:rsidRDefault="00D95386" w:rsidP="00147C9D">
            <w:pPr>
              <w:tabs>
                <w:tab w:val="left" w:pos="1741"/>
              </w:tabs>
              <w:jc w:val="center"/>
              <w:rPr>
                <w:sz w:val="14"/>
                <w:szCs w:val="14"/>
              </w:rPr>
            </w:pPr>
            <w:r w:rsidRPr="001E1627">
              <w:rPr>
                <w:sz w:val="14"/>
                <w:szCs w:val="14"/>
              </w:rPr>
              <w:t>-.07</w:t>
            </w:r>
          </w:p>
        </w:tc>
        <w:tc>
          <w:tcPr>
            <w:tcW w:w="539" w:type="dxa"/>
          </w:tcPr>
          <w:p w14:paraId="364E32BC" w14:textId="77777777" w:rsidR="00D95386" w:rsidRPr="001E1627" w:rsidRDefault="00D95386" w:rsidP="00147C9D">
            <w:pPr>
              <w:tabs>
                <w:tab w:val="left" w:pos="1741"/>
              </w:tabs>
              <w:jc w:val="center"/>
              <w:rPr>
                <w:sz w:val="14"/>
                <w:szCs w:val="14"/>
              </w:rPr>
            </w:pPr>
            <w:r w:rsidRPr="001E1627">
              <w:rPr>
                <w:sz w:val="14"/>
                <w:szCs w:val="14"/>
              </w:rPr>
              <w:t>-.08</w:t>
            </w:r>
          </w:p>
        </w:tc>
        <w:tc>
          <w:tcPr>
            <w:tcW w:w="540" w:type="dxa"/>
          </w:tcPr>
          <w:p w14:paraId="70FD3394" w14:textId="77777777" w:rsidR="00D95386" w:rsidRPr="001E1627" w:rsidRDefault="00D95386" w:rsidP="00147C9D">
            <w:pPr>
              <w:tabs>
                <w:tab w:val="left" w:pos="1741"/>
              </w:tabs>
              <w:jc w:val="center"/>
              <w:rPr>
                <w:sz w:val="14"/>
                <w:szCs w:val="14"/>
              </w:rPr>
            </w:pPr>
            <w:r w:rsidRPr="001E1627">
              <w:rPr>
                <w:sz w:val="14"/>
                <w:szCs w:val="14"/>
              </w:rPr>
              <w:t>-.04</w:t>
            </w:r>
          </w:p>
        </w:tc>
        <w:tc>
          <w:tcPr>
            <w:tcW w:w="539" w:type="dxa"/>
          </w:tcPr>
          <w:p w14:paraId="3CB0BA70" w14:textId="77777777" w:rsidR="00D95386" w:rsidRPr="001E1627" w:rsidRDefault="00D95386" w:rsidP="00147C9D">
            <w:pPr>
              <w:tabs>
                <w:tab w:val="left" w:pos="1741"/>
              </w:tabs>
              <w:jc w:val="center"/>
              <w:rPr>
                <w:sz w:val="14"/>
                <w:szCs w:val="14"/>
              </w:rPr>
            </w:pPr>
            <w:r w:rsidRPr="001E1627">
              <w:rPr>
                <w:sz w:val="14"/>
                <w:szCs w:val="14"/>
              </w:rPr>
              <w:t>-.09</w:t>
            </w:r>
          </w:p>
        </w:tc>
        <w:tc>
          <w:tcPr>
            <w:tcW w:w="539" w:type="dxa"/>
          </w:tcPr>
          <w:p w14:paraId="62ED3653" w14:textId="77777777" w:rsidR="00D95386" w:rsidRPr="001E1627" w:rsidRDefault="00D95386" w:rsidP="00147C9D">
            <w:pPr>
              <w:tabs>
                <w:tab w:val="left" w:pos="1741"/>
              </w:tabs>
              <w:jc w:val="center"/>
              <w:rPr>
                <w:sz w:val="14"/>
                <w:szCs w:val="14"/>
              </w:rPr>
            </w:pPr>
            <w:r w:rsidRPr="001E1627">
              <w:rPr>
                <w:sz w:val="14"/>
                <w:szCs w:val="14"/>
              </w:rPr>
              <w:t>-.09</w:t>
            </w:r>
          </w:p>
        </w:tc>
        <w:tc>
          <w:tcPr>
            <w:tcW w:w="539" w:type="dxa"/>
          </w:tcPr>
          <w:p w14:paraId="4149ED9C" w14:textId="77777777" w:rsidR="00D95386" w:rsidRPr="001E1627" w:rsidRDefault="00D95386" w:rsidP="00147C9D">
            <w:pPr>
              <w:tabs>
                <w:tab w:val="left" w:pos="1741"/>
              </w:tabs>
              <w:jc w:val="center"/>
              <w:rPr>
                <w:sz w:val="14"/>
                <w:szCs w:val="14"/>
              </w:rPr>
            </w:pPr>
            <w:r w:rsidRPr="001E1627">
              <w:rPr>
                <w:sz w:val="14"/>
                <w:szCs w:val="14"/>
              </w:rPr>
              <w:t>-.05</w:t>
            </w:r>
          </w:p>
        </w:tc>
        <w:tc>
          <w:tcPr>
            <w:tcW w:w="539" w:type="dxa"/>
          </w:tcPr>
          <w:p w14:paraId="4C2D633F" w14:textId="77777777" w:rsidR="00D95386" w:rsidRPr="001E1627" w:rsidRDefault="00D95386" w:rsidP="00147C9D">
            <w:pPr>
              <w:tabs>
                <w:tab w:val="left" w:pos="1741"/>
              </w:tabs>
              <w:jc w:val="center"/>
              <w:rPr>
                <w:sz w:val="14"/>
                <w:szCs w:val="14"/>
              </w:rPr>
            </w:pPr>
            <w:r w:rsidRPr="001E1627">
              <w:rPr>
                <w:sz w:val="14"/>
                <w:szCs w:val="14"/>
              </w:rPr>
              <w:t>.52*</w:t>
            </w:r>
          </w:p>
        </w:tc>
        <w:tc>
          <w:tcPr>
            <w:tcW w:w="540" w:type="dxa"/>
          </w:tcPr>
          <w:p w14:paraId="04453F1B" w14:textId="77777777" w:rsidR="00D95386" w:rsidRPr="001E1627" w:rsidRDefault="00D95386" w:rsidP="00147C9D">
            <w:pPr>
              <w:tabs>
                <w:tab w:val="left" w:pos="1741"/>
              </w:tabs>
              <w:jc w:val="center"/>
              <w:rPr>
                <w:sz w:val="14"/>
                <w:szCs w:val="14"/>
              </w:rPr>
            </w:pPr>
            <w:r w:rsidRPr="001E1627">
              <w:rPr>
                <w:sz w:val="14"/>
                <w:szCs w:val="14"/>
              </w:rPr>
              <w:t>-</w:t>
            </w:r>
          </w:p>
        </w:tc>
        <w:tc>
          <w:tcPr>
            <w:tcW w:w="539" w:type="dxa"/>
          </w:tcPr>
          <w:p w14:paraId="6F92B2C4" w14:textId="77777777" w:rsidR="00D95386" w:rsidRPr="001E1627" w:rsidRDefault="00D95386" w:rsidP="00147C9D">
            <w:pPr>
              <w:tabs>
                <w:tab w:val="left" w:pos="1741"/>
              </w:tabs>
              <w:jc w:val="center"/>
              <w:rPr>
                <w:sz w:val="14"/>
                <w:szCs w:val="14"/>
              </w:rPr>
            </w:pPr>
          </w:p>
        </w:tc>
        <w:tc>
          <w:tcPr>
            <w:tcW w:w="539" w:type="dxa"/>
          </w:tcPr>
          <w:p w14:paraId="69E0FFBD" w14:textId="77777777" w:rsidR="00D95386" w:rsidRPr="001E1627" w:rsidRDefault="00D95386" w:rsidP="00147C9D">
            <w:pPr>
              <w:tabs>
                <w:tab w:val="left" w:pos="1741"/>
              </w:tabs>
              <w:jc w:val="center"/>
              <w:rPr>
                <w:sz w:val="14"/>
                <w:szCs w:val="14"/>
              </w:rPr>
            </w:pPr>
          </w:p>
        </w:tc>
        <w:tc>
          <w:tcPr>
            <w:tcW w:w="539" w:type="dxa"/>
          </w:tcPr>
          <w:p w14:paraId="77BFDD48" w14:textId="77777777" w:rsidR="00D95386" w:rsidRPr="001E1627" w:rsidRDefault="00D95386" w:rsidP="00147C9D">
            <w:pPr>
              <w:tabs>
                <w:tab w:val="left" w:pos="1741"/>
              </w:tabs>
              <w:jc w:val="center"/>
              <w:rPr>
                <w:sz w:val="14"/>
                <w:szCs w:val="14"/>
              </w:rPr>
            </w:pPr>
          </w:p>
        </w:tc>
        <w:tc>
          <w:tcPr>
            <w:tcW w:w="539" w:type="dxa"/>
          </w:tcPr>
          <w:p w14:paraId="16991B61" w14:textId="77777777" w:rsidR="00D95386" w:rsidRPr="001E1627" w:rsidRDefault="00D95386" w:rsidP="00147C9D">
            <w:pPr>
              <w:tabs>
                <w:tab w:val="left" w:pos="1741"/>
              </w:tabs>
              <w:jc w:val="center"/>
              <w:rPr>
                <w:sz w:val="14"/>
                <w:szCs w:val="14"/>
              </w:rPr>
            </w:pPr>
          </w:p>
        </w:tc>
        <w:tc>
          <w:tcPr>
            <w:tcW w:w="540" w:type="dxa"/>
          </w:tcPr>
          <w:p w14:paraId="0ABC1469" w14:textId="77777777" w:rsidR="00D95386" w:rsidRPr="001E1627" w:rsidRDefault="00D95386" w:rsidP="00147C9D">
            <w:pPr>
              <w:tabs>
                <w:tab w:val="left" w:pos="1741"/>
              </w:tabs>
              <w:jc w:val="center"/>
              <w:rPr>
                <w:sz w:val="14"/>
                <w:szCs w:val="14"/>
              </w:rPr>
            </w:pPr>
          </w:p>
        </w:tc>
      </w:tr>
      <w:tr w:rsidR="00D95386" w:rsidRPr="008A58AF" w14:paraId="703A3DF6" w14:textId="77777777" w:rsidTr="00147C9D">
        <w:trPr>
          <w:trHeight w:val="253"/>
        </w:trPr>
        <w:tc>
          <w:tcPr>
            <w:tcW w:w="1843" w:type="dxa"/>
            <w:tcBorders>
              <w:bottom w:val="single" w:sz="4" w:space="0" w:color="FFFFFF" w:themeColor="background1"/>
            </w:tcBorders>
          </w:tcPr>
          <w:p w14:paraId="6090D5DF" w14:textId="77777777" w:rsidR="00D95386" w:rsidRPr="001E1627" w:rsidRDefault="00D95386" w:rsidP="00147C9D">
            <w:pPr>
              <w:tabs>
                <w:tab w:val="left" w:pos="1741"/>
              </w:tabs>
              <w:rPr>
                <w:sz w:val="14"/>
                <w:szCs w:val="14"/>
              </w:rPr>
            </w:pPr>
            <w:r w:rsidRPr="001E1627">
              <w:rPr>
                <w:sz w:val="14"/>
                <w:szCs w:val="14"/>
              </w:rPr>
              <w:t>11. Lack of control</w:t>
            </w:r>
          </w:p>
        </w:tc>
        <w:tc>
          <w:tcPr>
            <w:tcW w:w="992" w:type="dxa"/>
            <w:tcBorders>
              <w:bottom w:val="single" w:sz="4" w:space="0" w:color="FFFFFF" w:themeColor="background1"/>
            </w:tcBorders>
          </w:tcPr>
          <w:p w14:paraId="2F69C5C6" w14:textId="77777777" w:rsidR="00D95386" w:rsidRPr="001E1627" w:rsidRDefault="00D95386" w:rsidP="00147C9D">
            <w:pPr>
              <w:tabs>
                <w:tab w:val="left" w:pos="1741"/>
              </w:tabs>
              <w:jc w:val="center"/>
              <w:rPr>
                <w:sz w:val="12"/>
                <w:szCs w:val="12"/>
              </w:rPr>
            </w:pPr>
            <w:r w:rsidRPr="001E1627">
              <w:rPr>
                <w:sz w:val="12"/>
                <w:szCs w:val="12"/>
              </w:rPr>
              <w:t>2.19 +/- 1.36</w:t>
            </w:r>
          </w:p>
        </w:tc>
        <w:tc>
          <w:tcPr>
            <w:tcW w:w="539" w:type="dxa"/>
            <w:tcBorders>
              <w:bottom w:val="single" w:sz="4" w:space="0" w:color="FFFFFF" w:themeColor="background1"/>
            </w:tcBorders>
          </w:tcPr>
          <w:p w14:paraId="07D4F6C7" w14:textId="77777777" w:rsidR="00D95386" w:rsidRPr="001E1627" w:rsidRDefault="00D95386" w:rsidP="00147C9D">
            <w:pPr>
              <w:tabs>
                <w:tab w:val="left" w:pos="1741"/>
              </w:tabs>
              <w:jc w:val="center"/>
              <w:rPr>
                <w:sz w:val="14"/>
                <w:szCs w:val="14"/>
              </w:rPr>
            </w:pPr>
            <w:r w:rsidRPr="001E1627">
              <w:rPr>
                <w:sz w:val="14"/>
                <w:szCs w:val="14"/>
              </w:rPr>
              <w:t>.03</w:t>
            </w:r>
          </w:p>
        </w:tc>
        <w:tc>
          <w:tcPr>
            <w:tcW w:w="539" w:type="dxa"/>
            <w:tcBorders>
              <w:bottom w:val="single" w:sz="4" w:space="0" w:color="FFFFFF" w:themeColor="background1"/>
            </w:tcBorders>
          </w:tcPr>
          <w:p w14:paraId="100BEC77" w14:textId="77777777" w:rsidR="00D95386" w:rsidRPr="001E1627" w:rsidRDefault="00D95386" w:rsidP="00147C9D">
            <w:pPr>
              <w:tabs>
                <w:tab w:val="left" w:pos="1741"/>
              </w:tabs>
              <w:jc w:val="center"/>
              <w:rPr>
                <w:sz w:val="14"/>
                <w:szCs w:val="14"/>
              </w:rPr>
            </w:pPr>
            <w:r w:rsidRPr="001E1627">
              <w:rPr>
                <w:sz w:val="14"/>
                <w:szCs w:val="14"/>
              </w:rPr>
              <w:t>.03</w:t>
            </w:r>
          </w:p>
        </w:tc>
        <w:tc>
          <w:tcPr>
            <w:tcW w:w="539" w:type="dxa"/>
            <w:tcBorders>
              <w:bottom w:val="single" w:sz="4" w:space="0" w:color="FFFFFF" w:themeColor="background1"/>
            </w:tcBorders>
          </w:tcPr>
          <w:p w14:paraId="347B3F3D" w14:textId="77777777" w:rsidR="00D95386" w:rsidRPr="001E1627" w:rsidRDefault="00D95386" w:rsidP="00147C9D">
            <w:pPr>
              <w:tabs>
                <w:tab w:val="left" w:pos="1741"/>
              </w:tabs>
              <w:jc w:val="center"/>
              <w:rPr>
                <w:sz w:val="14"/>
                <w:szCs w:val="14"/>
              </w:rPr>
            </w:pPr>
            <w:r w:rsidRPr="001E1627">
              <w:rPr>
                <w:sz w:val="14"/>
                <w:szCs w:val="14"/>
              </w:rPr>
              <w:t>.02</w:t>
            </w:r>
          </w:p>
        </w:tc>
        <w:tc>
          <w:tcPr>
            <w:tcW w:w="539" w:type="dxa"/>
            <w:tcBorders>
              <w:bottom w:val="single" w:sz="4" w:space="0" w:color="FFFFFF" w:themeColor="background1"/>
            </w:tcBorders>
          </w:tcPr>
          <w:p w14:paraId="7735CEDD" w14:textId="77777777" w:rsidR="00D95386" w:rsidRPr="001E1627" w:rsidRDefault="00D95386" w:rsidP="00147C9D">
            <w:pPr>
              <w:tabs>
                <w:tab w:val="left" w:pos="1741"/>
              </w:tabs>
              <w:jc w:val="center"/>
              <w:rPr>
                <w:sz w:val="14"/>
                <w:szCs w:val="14"/>
              </w:rPr>
            </w:pPr>
            <w:r w:rsidRPr="001E1627">
              <w:rPr>
                <w:sz w:val="14"/>
                <w:szCs w:val="14"/>
              </w:rPr>
              <w:t>.08</w:t>
            </w:r>
          </w:p>
        </w:tc>
        <w:tc>
          <w:tcPr>
            <w:tcW w:w="540" w:type="dxa"/>
            <w:tcBorders>
              <w:bottom w:val="single" w:sz="4" w:space="0" w:color="FFFFFF" w:themeColor="background1"/>
            </w:tcBorders>
          </w:tcPr>
          <w:p w14:paraId="664DEDF7" w14:textId="77777777" w:rsidR="00D95386" w:rsidRPr="001E1627" w:rsidRDefault="00D95386" w:rsidP="00147C9D">
            <w:pPr>
              <w:tabs>
                <w:tab w:val="left" w:pos="1741"/>
              </w:tabs>
              <w:jc w:val="center"/>
              <w:rPr>
                <w:sz w:val="14"/>
                <w:szCs w:val="14"/>
              </w:rPr>
            </w:pPr>
            <w:r w:rsidRPr="001E1627">
              <w:rPr>
                <w:sz w:val="14"/>
                <w:szCs w:val="14"/>
              </w:rPr>
              <w:t>.02</w:t>
            </w:r>
          </w:p>
        </w:tc>
        <w:tc>
          <w:tcPr>
            <w:tcW w:w="539" w:type="dxa"/>
            <w:tcBorders>
              <w:bottom w:val="single" w:sz="4" w:space="0" w:color="FFFFFF" w:themeColor="background1"/>
            </w:tcBorders>
          </w:tcPr>
          <w:p w14:paraId="56AF1C55" w14:textId="77777777" w:rsidR="00D95386" w:rsidRPr="001E1627" w:rsidRDefault="00D95386" w:rsidP="00147C9D">
            <w:pPr>
              <w:tabs>
                <w:tab w:val="left" w:pos="1741"/>
              </w:tabs>
              <w:jc w:val="center"/>
              <w:rPr>
                <w:sz w:val="14"/>
                <w:szCs w:val="14"/>
              </w:rPr>
            </w:pPr>
            <w:r w:rsidRPr="001E1627">
              <w:rPr>
                <w:sz w:val="14"/>
                <w:szCs w:val="14"/>
              </w:rPr>
              <w:t>.02</w:t>
            </w:r>
          </w:p>
        </w:tc>
        <w:tc>
          <w:tcPr>
            <w:tcW w:w="539" w:type="dxa"/>
            <w:tcBorders>
              <w:bottom w:val="single" w:sz="4" w:space="0" w:color="FFFFFF" w:themeColor="background1"/>
            </w:tcBorders>
          </w:tcPr>
          <w:p w14:paraId="16DECF89" w14:textId="77777777" w:rsidR="00D95386" w:rsidRPr="001E1627" w:rsidRDefault="00D95386" w:rsidP="00147C9D">
            <w:pPr>
              <w:tabs>
                <w:tab w:val="left" w:pos="1741"/>
              </w:tabs>
              <w:jc w:val="center"/>
              <w:rPr>
                <w:sz w:val="14"/>
                <w:szCs w:val="14"/>
              </w:rPr>
            </w:pPr>
            <w:r w:rsidRPr="001E1627">
              <w:rPr>
                <w:sz w:val="14"/>
                <w:szCs w:val="14"/>
              </w:rPr>
              <w:t>.03</w:t>
            </w:r>
          </w:p>
        </w:tc>
        <w:tc>
          <w:tcPr>
            <w:tcW w:w="539" w:type="dxa"/>
            <w:tcBorders>
              <w:bottom w:val="single" w:sz="4" w:space="0" w:color="FFFFFF" w:themeColor="background1"/>
            </w:tcBorders>
          </w:tcPr>
          <w:p w14:paraId="7CCC6866" w14:textId="77777777" w:rsidR="00D95386" w:rsidRPr="001E1627" w:rsidRDefault="00D95386" w:rsidP="00147C9D">
            <w:pPr>
              <w:tabs>
                <w:tab w:val="left" w:pos="1741"/>
              </w:tabs>
              <w:jc w:val="center"/>
              <w:rPr>
                <w:sz w:val="14"/>
                <w:szCs w:val="14"/>
              </w:rPr>
            </w:pPr>
            <w:r w:rsidRPr="001E1627">
              <w:rPr>
                <w:sz w:val="14"/>
                <w:szCs w:val="14"/>
              </w:rPr>
              <w:t>.03</w:t>
            </w:r>
          </w:p>
        </w:tc>
        <w:tc>
          <w:tcPr>
            <w:tcW w:w="539" w:type="dxa"/>
            <w:tcBorders>
              <w:bottom w:val="single" w:sz="4" w:space="0" w:color="FFFFFF" w:themeColor="background1"/>
            </w:tcBorders>
          </w:tcPr>
          <w:p w14:paraId="48CE02A5" w14:textId="77777777" w:rsidR="00D95386" w:rsidRPr="001E1627" w:rsidRDefault="00D95386" w:rsidP="00147C9D">
            <w:pPr>
              <w:tabs>
                <w:tab w:val="left" w:pos="1741"/>
              </w:tabs>
              <w:jc w:val="center"/>
              <w:rPr>
                <w:sz w:val="14"/>
                <w:szCs w:val="14"/>
              </w:rPr>
            </w:pPr>
            <w:r w:rsidRPr="001E1627">
              <w:rPr>
                <w:sz w:val="14"/>
                <w:szCs w:val="14"/>
              </w:rPr>
              <w:t>.53*</w:t>
            </w:r>
          </w:p>
        </w:tc>
        <w:tc>
          <w:tcPr>
            <w:tcW w:w="540" w:type="dxa"/>
            <w:tcBorders>
              <w:bottom w:val="single" w:sz="4" w:space="0" w:color="FFFFFF" w:themeColor="background1"/>
            </w:tcBorders>
          </w:tcPr>
          <w:p w14:paraId="22485BDE" w14:textId="77777777" w:rsidR="00D95386" w:rsidRPr="001E1627" w:rsidRDefault="00D95386" w:rsidP="00147C9D">
            <w:pPr>
              <w:tabs>
                <w:tab w:val="left" w:pos="1741"/>
              </w:tabs>
              <w:jc w:val="center"/>
              <w:rPr>
                <w:sz w:val="14"/>
                <w:szCs w:val="14"/>
              </w:rPr>
            </w:pPr>
            <w:r w:rsidRPr="001E1627">
              <w:rPr>
                <w:sz w:val="14"/>
                <w:szCs w:val="14"/>
              </w:rPr>
              <w:t>.49*</w:t>
            </w:r>
          </w:p>
        </w:tc>
        <w:tc>
          <w:tcPr>
            <w:tcW w:w="539" w:type="dxa"/>
            <w:tcBorders>
              <w:bottom w:val="single" w:sz="4" w:space="0" w:color="FFFFFF" w:themeColor="background1"/>
            </w:tcBorders>
          </w:tcPr>
          <w:p w14:paraId="4CF92B04" w14:textId="77777777" w:rsidR="00D95386" w:rsidRPr="001E1627" w:rsidRDefault="00D95386" w:rsidP="00147C9D">
            <w:pPr>
              <w:tabs>
                <w:tab w:val="left" w:pos="1741"/>
              </w:tabs>
              <w:jc w:val="center"/>
              <w:rPr>
                <w:sz w:val="14"/>
                <w:szCs w:val="14"/>
              </w:rPr>
            </w:pPr>
            <w:r w:rsidRPr="001E1627">
              <w:rPr>
                <w:sz w:val="14"/>
                <w:szCs w:val="14"/>
              </w:rPr>
              <w:t>-</w:t>
            </w:r>
          </w:p>
        </w:tc>
        <w:tc>
          <w:tcPr>
            <w:tcW w:w="539" w:type="dxa"/>
            <w:tcBorders>
              <w:bottom w:val="single" w:sz="4" w:space="0" w:color="FFFFFF" w:themeColor="background1"/>
            </w:tcBorders>
          </w:tcPr>
          <w:p w14:paraId="0DF40A5A" w14:textId="77777777" w:rsidR="00D95386" w:rsidRPr="001E1627" w:rsidRDefault="00D95386" w:rsidP="00147C9D">
            <w:pPr>
              <w:tabs>
                <w:tab w:val="left" w:pos="1741"/>
              </w:tabs>
              <w:jc w:val="center"/>
              <w:rPr>
                <w:sz w:val="14"/>
                <w:szCs w:val="14"/>
              </w:rPr>
            </w:pPr>
          </w:p>
        </w:tc>
        <w:tc>
          <w:tcPr>
            <w:tcW w:w="539" w:type="dxa"/>
            <w:tcBorders>
              <w:bottom w:val="single" w:sz="4" w:space="0" w:color="FFFFFF" w:themeColor="background1"/>
            </w:tcBorders>
          </w:tcPr>
          <w:p w14:paraId="663DE6A0" w14:textId="77777777" w:rsidR="00D95386" w:rsidRPr="001E1627" w:rsidRDefault="00D95386" w:rsidP="00147C9D">
            <w:pPr>
              <w:tabs>
                <w:tab w:val="left" w:pos="1741"/>
              </w:tabs>
              <w:jc w:val="center"/>
              <w:rPr>
                <w:sz w:val="14"/>
                <w:szCs w:val="14"/>
              </w:rPr>
            </w:pPr>
          </w:p>
        </w:tc>
        <w:tc>
          <w:tcPr>
            <w:tcW w:w="539" w:type="dxa"/>
            <w:tcBorders>
              <w:bottom w:val="single" w:sz="4" w:space="0" w:color="FFFFFF" w:themeColor="background1"/>
            </w:tcBorders>
          </w:tcPr>
          <w:p w14:paraId="6FC57059" w14:textId="77777777" w:rsidR="00D95386" w:rsidRPr="001E1627" w:rsidRDefault="00D95386" w:rsidP="00147C9D">
            <w:pPr>
              <w:tabs>
                <w:tab w:val="left" w:pos="1741"/>
              </w:tabs>
              <w:jc w:val="center"/>
              <w:rPr>
                <w:sz w:val="14"/>
                <w:szCs w:val="14"/>
              </w:rPr>
            </w:pPr>
          </w:p>
        </w:tc>
        <w:tc>
          <w:tcPr>
            <w:tcW w:w="540" w:type="dxa"/>
            <w:tcBorders>
              <w:bottom w:val="single" w:sz="4" w:space="0" w:color="FFFFFF" w:themeColor="background1"/>
            </w:tcBorders>
          </w:tcPr>
          <w:p w14:paraId="0473F993" w14:textId="77777777" w:rsidR="00D95386" w:rsidRPr="001E1627" w:rsidRDefault="00D95386" w:rsidP="00147C9D">
            <w:pPr>
              <w:tabs>
                <w:tab w:val="left" w:pos="1741"/>
              </w:tabs>
              <w:jc w:val="center"/>
              <w:rPr>
                <w:sz w:val="14"/>
                <w:szCs w:val="14"/>
              </w:rPr>
            </w:pPr>
          </w:p>
        </w:tc>
      </w:tr>
      <w:tr w:rsidR="00D95386" w:rsidRPr="008A58AF" w14:paraId="01E4D871" w14:textId="77777777" w:rsidTr="00147C9D">
        <w:trPr>
          <w:trHeight w:val="253"/>
        </w:trPr>
        <w:tc>
          <w:tcPr>
            <w:tcW w:w="1843" w:type="dxa"/>
            <w:tcBorders>
              <w:top w:val="single" w:sz="4" w:space="0" w:color="FFFFFF" w:themeColor="background1"/>
              <w:bottom w:val="single" w:sz="4" w:space="0" w:color="FFFFFF" w:themeColor="background1"/>
            </w:tcBorders>
          </w:tcPr>
          <w:p w14:paraId="0568041A" w14:textId="77777777" w:rsidR="00D95386" w:rsidRPr="001E1627" w:rsidRDefault="00D95386" w:rsidP="00147C9D">
            <w:pPr>
              <w:tabs>
                <w:tab w:val="left" w:pos="1741"/>
              </w:tabs>
              <w:rPr>
                <w:sz w:val="14"/>
                <w:szCs w:val="14"/>
              </w:rPr>
            </w:pPr>
            <w:r w:rsidRPr="001E1627">
              <w:rPr>
                <w:sz w:val="14"/>
                <w:szCs w:val="14"/>
              </w:rPr>
              <w:t>12. Time spent exercising</w:t>
            </w:r>
          </w:p>
        </w:tc>
        <w:tc>
          <w:tcPr>
            <w:tcW w:w="992" w:type="dxa"/>
            <w:tcBorders>
              <w:top w:val="single" w:sz="4" w:space="0" w:color="FFFFFF" w:themeColor="background1"/>
              <w:bottom w:val="single" w:sz="4" w:space="0" w:color="FFFFFF" w:themeColor="background1"/>
            </w:tcBorders>
          </w:tcPr>
          <w:p w14:paraId="02720522" w14:textId="77777777" w:rsidR="00D95386" w:rsidRPr="001E1627" w:rsidRDefault="00D95386" w:rsidP="00147C9D">
            <w:pPr>
              <w:tabs>
                <w:tab w:val="left" w:pos="1741"/>
              </w:tabs>
              <w:jc w:val="center"/>
              <w:rPr>
                <w:sz w:val="12"/>
                <w:szCs w:val="12"/>
              </w:rPr>
            </w:pPr>
            <w:r w:rsidRPr="001E1627">
              <w:rPr>
                <w:sz w:val="12"/>
                <w:szCs w:val="12"/>
              </w:rPr>
              <w:t>2.75 +/- 1.46</w:t>
            </w:r>
          </w:p>
        </w:tc>
        <w:tc>
          <w:tcPr>
            <w:tcW w:w="539" w:type="dxa"/>
            <w:tcBorders>
              <w:top w:val="single" w:sz="4" w:space="0" w:color="FFFFFF" w:themeColor="background1"/>
              <w:bottom w:val="single" w:sz="4" w:space="0" w:color="FFFFFF" w:themeColor="background1"/>
            </w:tcBorders>
          </w:tcPr>
          <w:p w14:paraId="6B3B98DB" w14:textId="77777777" w:rsidR="00D95386" w:rsidRPr="001E1627" w:rsidRDefault="00D95386" w:rsidP="00147C9D">
            <w:pPr>
              <w:tabs>
                <w:tab w:val="left" w:pos="1741"/>
              </w:tabs>
              <w:jc w:val="center"/>
              <w:rPr>
                <w:sz w:val="14"/>
                <w:szCs w:val="14"/>
              </w:rPr>
            </w:pPr>
            <w:r w:rsidRPr="001E1627">
              <w:rPr>
                <w:sz w:val="14"/>
                <w:szCs w:val="14"/>
              </w:rPr>
              <w:t>-.02</w:t>
            </w:r>
          </w:p>
        </w:tc>
        <w:tc>
          <w:tcPr>
            <w:tcW w:w="539" w:type="dxa"/>
            <w:tcBorders>
              <w:top w:val="single" w:sz="4" w:space="0" w:color="FFFFFF" w:themeColor="background1"/>
              <w:bottom w:val="single" w:sz="4" w:space="0" w:color="FFFFFF" w:themeColor="background1"/>
            </w:tcBorders>
          </w:tcPr>
          <w:p w14:paraId="6863E98B" w14:textId="77777777" w:rsidR="00D95386" w:rsidRPr="001E1627" w:rsidRDefault="00D95386" w:rsidP="00147C9D">
            <w:pPr>
              <w:tabs>
                <w:tab w:val="left" w:pos="1741"/>
              </w:tabs>
              <w:jc w:val="center"/>
              <w:rPr>
                <w:sz w:val="14"/>
                <w:szCs w:val="14"/>
              </w:rPr>
            </w:pPr>
            <w:r w:rsidRPr="001E1627">
              <w:rPr>
                <w:sz w:val="14"/>
                <w:szCs w:val="14"/>
              </w:rPr>
              <w:t>-.05</w:t>
            </w:r>
          </w:p>
        </w:tc>
        <w:tc>
          <w:tcPr>
            <w:tcW w:w="539" w:type="dxa"/>
            <w:tcBorders>
              <w:top w:val="single" w:sz="4" w:space="0" w:color="FFFFFF" w:themeColor="background1"/>
              <w:bottom w:val="single" w:sz="4" w:space="0" w:color="FFFFFF" w:themeColor="background1"/>
            </w:tcBorders>
          </w:tcPr>
          <w:p w14:paraId="5C035E20" w14:textId="77777777" w:rsidR="00D95386" w:rsidRPr="001E1627" w:rsidRDefault="00D95386" w:rsidP="00147C9D">
            <w:pPr>
              <w:tabs>
                <w:tab w:val="left" w:pos="1741"/>
              </w:tabs>
              <w:jc w:val="center"/>
              <w:rPr>
                <w:sz w:val="14"/>
                <w:szCs w:val="14"/>
              </w:rPr>
            </w:pPr>
            <w:r w:rsidRPr="001E1627">
              <w:rPr>
                <w:sz w:val="14"/>
                <w:szCs w:val="14"/>
              </w:rPr>
              <w:t>-.04</w:t>
            </w:r>
          </w:p>
        </w:tc>
        <w:tc>
          <w:tcPr>
            <w:tcW w:w="539" w:type="dxa"/>
            <w:tcBorders>
              <w:top w:val="single" w:sz="4" w:space="0" w:color="FFFFFF" w:themeColor="background1"/>
              <w:bottom w:val="single" w:sz="4" w:space="0" w:color="FFFFFF" w:themeColor="background1"/>
            </w:tcBorders>
          </w:tcPr>
          <w:p w14:paraId="083EC94B" w14:textId="77777777" w:rsidR="00D95386" w:rsidRPr="001E1627" w:rsidRDefault="00D95386" w:rsidP="00147C9D">
            <w:pPr>
              <w:tabs>
                <w:tab w:val="left" w:pos="1741"/>
              </w:tabs>
              <w:jc w:val="center"/>
              <w:rPr>
                <w:sz w:val="14"/>
                <w:szCs w:val="14"/>
              </w:rPr>
            </w:pPr>
            <w:r w:rsidRPr="001E1627">
              <w:rPr>
                <w:sz w:val="14"/>
                <w:szCs w:val="14"/>
              </w:rPr>
              <w:t>-.02</w:t>
            </w:r>
          </w:p>
        </w:tc>
        <w:tc>
          <w:tcPr>
            <w:tcW w:w="540" w:type="dxa"/>
            <w:tcBorders>
              <w:top w:val="single" w:sz="4" w:space="0" w:color="FFFFFF" w:themeColor="background1"/>
              <w:bottom w:val="single" w:sz="4" w:space="0" w:color="FFFFFF" w:themeColor="background1"/>
            </w:tcBorders>
          </w:tcPr>
          <w:p w14:paraId="6BBD09A7" w14:textId="77777777" w:rsidR="00D95386" w:rsidRPr="001E1627" w:rsidRDefault="00D95386" w:rsidP="00147C9D">
            <w:pPr>
              <w:tabs>
                <w:tab w:val="left" w:pos="1741"/>
              </w:tabs>
              <w:jc w:val="center"/>
              <w:rPr>
                <w:sz w:val="14"/>
                <w:szCs w:val="14"/>
              </w:rPr>
            </w:pPr>
            <w:r w:rsidRPr="001E1627">
              <w:rPr>
                <w:sz w:val="14"/>
                <w:szCs w:val="14"/>
              </w:rPr>
              <w:t>.006</w:t>
            </w:r>
          </w:p>
        </w:tc>
        <w:tc>
          <w:tcPr>
            <w:tcW w:w="539" w:type="dxa"/>
            <w:tcBorders>
              <w:top w:val="single" w:sz="4" w:space="0" w:color="FFFFFF" w:themeColor="background1"/>
              <w:bottom w:val="single" w:sz="4" w:space="0" w:color="FFFFFF" w:themeColor="background1"/>
            </w:tcBorders>
          </w:tcPr>
          <w:p w14:paraId="4E28297A" w14:textId="77777777" w:rsidR="00D95386" w:rsidRPr="001E1627" w:rsidRDefault="00D95386" w:rsidP="00147C9D">
            <w:pPr>
              <w:tabs>
                <w:tab w:val="left" w:pos="1741"/>
              </w:tabs>
              <w:jc w:val="center"/>
              <w:rPr>
                <w:sz w:val="14"/>
                <w:szCs w:val="14"/>
              </w:rPr>
            </w:pPr>
            <w:r w:rsidRPr="001E1627">
              <w:rPr>
                <w:sz w:val="14"/>
                <w:szCs w:val="14"/>
              </w:rPr>
              <w:t>-.05</w:t>
            </w:r>
          </w:p>
        </w:tc>
        <w:tc>
          <w:tcPr>
            <w:tcW w:w="539" w:type="dxa"/>
            <w:tcBorders>
              <w:top w:val="single" w:sz="4" w:space="0" w:color="FFFFFF" w:themeColor="background1"/>
              <w:bottom w:val="single" w:sz="4" w:space="0" w:color="FFFFFF" w:themeColor="background1"/>
            </w:tcBorders>
          </w:tcPr>
          <w:p w14:paraId="75CC170B" w14:textId="77777777" w:rsidR="00D95386" w:rsidRPr="001E1627" w:rsidRDefault="00D95386" w:rsidP="00147C9D">
            <w:pPr>
              <w:tabs>
                <w:tab w:val="left" w:pos="1741"/>
              </w:tabs>
              <w:jc w:val="center"/>
              <w:rPr>
                <w:sz w:val="14"/>
                <w:szCs w:val="14"/>
              </w:rPr>
            </w:pPr>
            <w:r w:rsidRPr="001E1627">
              <w:rPr>
                <w:sz w:val="14"/>
                <w:szCs w:val="14"/>
              </w:rPr>
              <w:t>-.06</w:t>
            </w:r>
          </w:p>
        </w:tc>
        <w:tc>
          <w:tcPr>
            <w:tcW w:w="539" w:type="dxa"/>
            <w:tcBorders>
              <w:top w:val="single" w:sz="4" w:space="0" w:color="FFFFFF" w:themeColor="background1"/>
              <w:bottom w:val="single" w:sz="4" w:space="0" w:color="FFFFFF" w:themeColor="background1"/>
            </w:tcBorders>
          </w:tcPr>
          <w:p w14:paraId="319CE627" w14:textId="77777777" w:rsidR="00D95386" w:rsidRPr="001E1627" w:rsidRDefault="00D95386" w:rsidP="00147C9D">
            <w:pPr>
              <w:tabs>
                <w:tab w:val="left" w:pos="1741"/>
              </w:tabs>
              <w:jc w:val="center"/>
              <w:rPr>
                <w:sz w:val="14"/>
                <w:szCs w:val="14"/>
              </w:rPr>
            </w:pPr>
            <w:r w:rsidRPr="001E1627">
              <w:rPr>
                <w:sz w:val="14"/>
                <w:szCs w:val="14"/>
              </w:rPr>
              <w:t>-.05</w:t>
            </w:r>
          </w:p>
        </w:tc>
        <w:tc>
          <w:tcPr>
            <w:tcW w:w="539" w:type="dxa"/>
            <w:tcBorders>
              <w:top w:val="single" w:sz="4" w:space="0" w:color="FFFFFF" w:themeColor="background1"/>
              <w:bottom w:val="single" w:sz="4" w:space="0" w:color="FFFFFF" w:themeColor="background1"/>
            </w:tcBorders>
          </w:tcPr>
          <w:p w14:paraId="6B362209" w14:textId="77777777" w:rsidR="00D95386" w:rsidRPr="001E1627" w:rsidRDefault="00D95386" w:rsidP="00147C9D">
            <w:pPr>
              <w:tabs>
                <w:tab w:val="left" w:pos="1741"/>
              </w:tabs>
              <w:jc w:val="center"/>
              <w:rPr>
                <w:sz w:val="14"/>
                <w:szCs w:val="14"/>
              </w:rPr>
            </w:pPr>
            <w:r w:rsidRPr="001E1627">
              <w:rPr>
                <w:sz w:val="14"/>
                <w:szCs w:val="14"/>
              </w:rPr>
              <w:t>.62*</w:t>
            </w:r>
          </w:p>
        </w:tc>
        <w:tc>
          <w:tcPr>
            <w:tcW w:w="540" w:type="dxa"/>
            <w:tcBorders>
              <w:top w:val="single" w:sz="4" w:space="0" w:color="FFFFFF" w:themeColor="background1"/>
              <w:bottom w:val="single" w:sz="4" w:space="0" w:color="FFFFFF" w:themeColor="background1"/>
            </w:tcBorders>
          </w:tcPr>
          <w:p w14:paraId="16C49222" w14:textId="77777777" w:rsidR="00D95386" w:rsidRPr="001E1627" w:rsidRDefault="00D95386" w:rsidP="00147C9D">
            <w:pPr>
              <w:tabs>
                <w:tab w:val="left" w:pos="1741"/>
              </w:tabs>
              <w:jc w:val="center"/>
              <w:rPr>
                <w:sz w:val="14"/>
                <w:szCs w:val="14"/>
              </w:rPr>
            </w:pPr>
            <w:r w:rsidRPr="001E1627">
              <w:rPr>
                <w:sz w:val="14"/>
                <w:szCs w:val="14"/>
              </w:rPr>
              <w:t>.63*</w:t>
            </w:r>
          </w:p>
        </w:tc>
        <w:tc>
          <w:tcPr>
            <w:tcW w:w="539" w:type="dxa"/>
            <w:tcBorders>
              <w:top w:val="single" w:sz="4" w:space="0" w:color="FFFFFF" w:themeColor="background1"/>
              <w:bottom w:val="single" w:sz="4" w:space="0" w:color="FFFFFF" w:themeColor="background1"/>
            </w:tcBorders>
          </w:tcPr>
          <w:p w14:paraId="0E26D455" w14:textId="77777777" w:rsidR="00D95386" w:rsidRPr="001E1627" w:rsidRDefault="00D95386" w:rsidP="00147C9D">
            <w:pPr>
              <w:tabs>
                <w:tab w:val="left" w:pos="1741"/>
              </w:tabs>
              <w:jc w:val="center"/>
              <w:rPr>
                <w:sz w:val="14"/>
                <w:szCs w:val="14"/>
              </w:rPr>
            </w:pPr>
            <w:r w:rsidRPr="001E1627">
              <w:rPr>
                <w:sz w:val="14"/>
                <w:szCs w:val="14"/>
              </w:rPr>
              <w:t>.62*</w:t>
            </w:r>
          </w:p>
        </w:tc>
        <w:tc>
          <w:tcPr>
            <w:tcW w:w="539" w:type="dxa"/>
            <w:tcBorders>
              <w:top w:val="single" w:sz="4" w:space="0" w:color="FFFFFF" w:themeColor="background1"/>
              <w:bottom w:val="single" w:sz="4" w:space="0" w:color="FFFFFF" w:themeColor="background1"/>
            </w:tcBorders>
          </w:tcPr>
          <w:p w14:paraId="02AC7A47" w14:textId="77777777" w:rsidR="00D95386" w:rsidRPr="001E1627" w:rsidRDefault="00D95386" w:rsidP="00147C9D">
            <w:pPr>
              <w:tabs>
                <w:tab w:val="left" w:pos="1741"/>
              </w:tabs>
              <w:jc w:val="center"/>
              <w:rPr>
                <w:sz w:val="14"/>
                <w:szCs w:val="14"/>
              </w:rPr>
            </w:pPr>
            <w:r w:rsidRPr="001E1627">
              <w:rPr>
                <w:sz w:val="14"/>
                <w:szCs w:val="14"/>
              </w:rPr>
              <w:t>-</w:t>
            </w:r>
          </w:p>
        </w:tc>
        <w:tc>
          <w:tcPr>
            <w:tcW w:w="539" w:type="dxa"/>
            <w:tcBorders>
              <w:top w:val="single" w:sz="4" w:space="0" w:color="FFFFFF" w:themeColor="background1"/>
              <w:bottom w:val="single" w:sz="4" w:space="0" w:color="FFFFFF" w:themeColor="background1"/>
            </w:tcBorders>
          </w:tcPr>
          <w:p w14:paraId="2DDBAE84" w14:textId="77777777" w:rsidR="00D95386" w:rsidRPr="001E1627" w:rsidRDefault="00D95386" w:rsidP="00147C9D">
            <w:pPr>
              <w:tabs>
                <w:tab w:val="left" w:pos="1741"/>
              </w:tabs>
              <w:jc w:val="center"/>
              <w:rPr>
                <w:sz w:val="14"/>
                <w:szCs w:val="14"/>
              </w:rPr>
            </w:pPr>
          </w:p>
        </w:tc>
        <w:tc>
          <w:tcPr>
            <w:tcW w:w="539" w:type="dxa"/>
            <w:tcBorders>
              <w:top w:val="single" w:sz="4" w:space="0" w:color="FFFFFF" w:themeColor="background1"/>
              <w:bottom w:val="single" w:sz="4" w:space="0" w:color="FFFFFF" w:themeColor="background1"/>
            </w:tcBorders>
          </w:tcPr>
          <w:p w14:paraId="5FC2C4B0" w14:textId="77777777" w:rsidR="00D95386" w:rsidRPr="001E1627" w:rsidRDefault="00D95386" w:rsidP="00147C9D">
            <w:pPr>
              <w:tabs>
                <w:tab w:val="left" w:pos="1741"/>
              </w:tabs>
              <w:jc w:val="center"/>
              <w:rPr>
                <w:sz w:val="14"/>
                <w:szCs w:val="14"/>
              </w:rPr>
            </w:pPr>
          </w:p>
        </w:tc>
        <w:tc>
          <w:tcPr>
            <w:tcW w:w="540" w:type="dxa"/>
            <w:tcBorders>
              <w:top w:val="single" w:sz="4" w:space="0" w:color="FFFFFF" w:themeColor="background1"/>
              <w:bottom w:val="single" w:sz="4" w:space="0" w:color="FFFFFF" w:themeColor="background1"/>
            </w:tcBorders>
          </w:tcPr>
          <w:p w14:paraId="4E007066" w14:textId="77777777" w:rsidR="00D95386" w:rsidRPr="001E1627" w:rsidRDefault="00D95386" w:rsidP="00147C9D">
            <w:pPr>
              <w:tabs>
                <w:tab w:val="left" w:pos="1741"/>
              </w:tabs>
              <w:jc w:val="center"/>
              <w:rPr>
                <w:sz w:val="14"/>
                <w:szCs w:val="14"/>
              </w:rPr>
            </w:pPr>
          </w:p>
        </w:tc>
      </w:tr>
      <w:tr w:rsidR="00D95386" w:rsidRPr="008A58AF" w14:paraId="07DC637E" w14:textId="77777777" w:rsidTr="00147C9D">
        <w:trPr>
          <w:trHeight w:val="253"/>
        </w:trPr>
        <w:tc>
          <w:tcPr>
            <w:tcW w:w="1843" w:type="dxa"/>
            <w:tcBorders>
              <w:top w:val="single" w:sz="4" w:space="0" w:color="FFFFFF" w:themeColor="background1"/>
              <w:bottom w:val="single" w:sz="4" w:space="0" w:color="FFFFFF" w:themeColor="background1"/>
            </w:tcBorders>
          </w:tcPr>
          <w:p w14:paraId="4350234B" w14:textId="77777777" w:rsidR="00D95386" w:rsidRPr="001E1627" w:rsidRDefault="00D95386" w:rsidP="00147C9D">
            <w:pPr>
              <w:tabs>
                <w:tab w:val="left" w:pos="1741"/>
              </w:tabs>
              <w:rPr>
                <w:sz w:val="14"/>
                <w:szCs w:val="14"/>
              </w:rPr>
            </w:pPr>
            <w:r w:rsidRPr="001E1627">
              <w:rPr>
                <w:sz w:val="14"/>
                <w:szCs w:val="14"/>
              </w:rPr>
              <w:t>13. Reduced Activity</w:t>
            </w:r>
          </w:p>
        </w:tc>
        <w:tc>
          <w:tcPr>
            <w:tcW w:w="992" w:type="dxa"/>
            <w:tcBorders>
              <w:top w:val="single" w:sz="4" w:space="0" w:color="FFFFFF" w:themeColor="background1"/>
              <w:bottom w:val="single" w:sz="4" w:space="0" w:color="FFFFFF" w:themeColor="background1"/>
            </w:tcBorders>
          </w:tcPr>
          <w:p w14:paraId="7466CF95" w14:textId="77777777" w:rsidR="00D95386" w:rsidRPr="001E1627" w:rsidRDefault="00D95386" w:rsidP="00147C9D">
            <w:pPr>
              <w:tabs>
                <w:tab w:val="left" w:pos="1741"/>
              </w:tabs>
              <w:jc w:val="center"/>
              <w:rPr>
                <w:sz w:val="12"/>
                <w:szCs w:val="12"/>
              </w:rPr>
            </w:pPr>
            <w:r w:rsidRPr="001E1627">
              <w:rPr>
                <w:sz w:val="12"/>
                <w:szCs w:val="12"/>
              </w:rPr>
              <w:t>2.00 +/- 1.21</w:t>
            </w:r>
          </w:p>
        </w:tc>
        <w:tc>
          <w:tcPr>
            <w:tcW w:w="539" w:type="dxa"/>
            <w:tcBorders>
              <w:top w:val="single" w:sz="4" w:space="0" w:color="FFFFFF" w:themeColor="background1"/>
              <w:bottom w:val="single" w:sz="4" w:space="0" w:color="FFFFFF" w:themeColor="background1"/>
            </w:tcBorders>
          </w:tcPr>
          <w:p w14:paraId="27368815" w14:textId="77777777" w:rsidR="00D95386" w:rsidRPr="001E1627" w:rsidRDefault="00D95386" w:rsidP="00147C9D">
            <w:pPr>
              <w:tabs>
                <w:tab w:val="left" w:pos="1741"/>
              </w:tabs>
              <w:jc w:val="center"/>
              <w:rPr>
                <w:sz w:val="14"/>
                <w:szCs w:val="14"/>
              </w:rPr>
            </w:pPr>
            <w:r w:rsidRPr="001E1627">
              <w:rPr>
                <w:sz w:val="14"/>
                <w:szCs w:val="14"/>
              </w:rPr>
              <w:t>-.001</w:t>
            </w:r>
          </w:p>
        </w:tc>
        <w:tc>
          <w:tcPr>
            <w:tcW w:w="539" w:type="dxa"/>
            <w:tcBorders>
              <w:top w:val="single" w:sz="4" w:space="0" w:color="FFFFFF" w:themeColor="background1"/>
              <w:bottom w:val="single" w:sz="4" w:space="0" w:color="FFFFFF" w:themeColor="background1"/>
            </w:tcBorders>
          </w:tcPr>
          <w:p w14:paraId="720F5854" w14:textId="77777777" w:rsidR="00D95386" w:rsidRPr="001E1627" w:rsidRDefault="00D95386" w:rsidP="00147C9D">
            <w:pPr>
              <w:tabs>
                <w:tab w:val="left" w:pos="1741"/>
              </w:tabs>
              <w:jc w:val="center"/>
              <w:rPr>
                <w:sz w:val="14"/>
                <w:szCs w:val="14"/>
              </w:rPr>
            </w:pPr>
            <w:r w:rsidRPr="001E1627">
              <w:rPr>
                <w:sz w:val="14"/>
                <w:szCs w:val="14"/>
              </w:rPr>
              <w:t>.004</w:t>
            </w:r>
          </w:p>
        </w:tc>
        <w:tc>
          <w:tcPr>
            <w:tcW w:w="539" w:type="dxa"/>
            <w:tcBorders>
              <w:top w:val="single" w:sz="4" w:space="0" w:color="FFFFFF" w:themeColor="background1"/>
              <w:bottom w:val="single" w:sz="4" w:space="0" w:color="FFFFFF" w:themeColor="background1"/>
            </w:tcBorders>
          </w:tcPr>
          <w:p w14:paraId="51BC9263" w14:textId="77777777" w:rsidR="00D95386" w:rsidRPr="001E1627" w:rsidRDefault="00D95386" w:rsidP="00147C9D">
            <w:pPr>
              <w:tabs>
                <w:tab w:val="left" w:pos="1741"/>
              </w:tabs>
              <w:jc w:val="center"/>
              <w:rPr>
                <w:sz w:val="14"/>
                <w:szCs w:val="14"/>
              </w:rPr>
            </w:pPr>
            <w:r w:rsidRPr="001E1627">
              <w:rPr>
                <w:sz w:val="14"/>
                <w:szCs w:val="14"/>
              </w:rPr>
              <w:t>-.01</w:t>
            </w:r>
          </w:p>
        </w:tc>
        <w:tc>
          <w:tcPr>
            <w:tcW w:w="539" w:type="dxa"/>
            <w:tcBorders>
              <w:top w:val="single" w:sz="4" w:space="0" w:color="FFFFFF" w:themeColor="background1"/>
              <w:bottom w:val="single" w:sz="4" w:space="0" w:color="FFFFFF" w:themeColor="background1"/>
            </w:tcBorders>
          </w:tcPr>
          <w:p w14:paraId="4A48D42E" w14:textId="77777777" w:rsidR="00D95386" w:rsidRPr="001E1627" w:rsidRDefault="00D95386" w:rsidP="00147C9D">
            <w:pPr>
              <w:tabs>
                <w:tab w:val="left" w:pos="1741"/>
              </w:tabs>
              <w:jc w:val="center"/>
              <w:rPr>
                <w:sz w:val="14"/>
                <w:szCs w:val="14"/>
              </w:rPr>
            </w:pPr>
            <w:r w:rsidRPr="001E1627">
              <w:rPr>
                <w:sz w:val="14"/>
                <w:szCs w:val="14"/>
              </w:rPr>
              <w:t>.001</w:t>
            </w:r>
          </w:p>
        </w:tc>
        <w:tc>
          <w:tcPr>
            <w:tcW w:w="540" w:type="dxa"/>
            <w:tcBorders>
              <w:top w:val="single" w:sz="4" w:space="0" w:color="FFFFFF" w:themeColor="background1"/>
              <w:bottom w:val="single" w:sz="4" w:space="0" w:color="FFFFFF" w:themeColor="background1"/>
            </w:tcBorders>
          </w:tcPr>
          <w:p w14:paraId="6700B7FC" w14:textId="77777777" w:rsidR="00D95386" w:rsidRPr="001E1627" w:rsidRDefault="00D95386" w:rsidP="00147C9D">
            <w:pPr>
              <w:tabs>
                <w:tab w:val="left" w:pos="1741"/>
              </w:tabs>
              <w:jc w:val="center"/>
              <w:rPr>
                <w:sz w:val="14"/>
                <w:szCs w:val="14"/>
              </w:rPr>
            </w:pPr>
            <w:r w:rsidRPr="001E1627">
              <w:rPr>
                <w:sz w:val="14"/>
                <w:szCs w:val="14"/>
              </w:rPr>
              <w:t>.03</w:t>
            </w:r>
          </w:p>
        </w:tc>
        <w:tc>
          <w:tcPr>
            <w:tcW w:w="539" w:type="dxa"/>
            <w:tcBorders>
              <w:top w:val="single" w:sz="4" w:space="0" w:color="FFFFFF" w:themeColor="background1"/>
              <w:bottom w:val="single" w:sz="4" w:space="0" w:color="FFFFFF" w:themeColor="background1"/>
            </w:tcBorders>
          </w:tcPr>
          <w:p w14:paraId="219F1F22" w14:textId="77777777" w:rsidR="00D95386" w:rsidRPr="001E1627" w:rsidRDefault="00D95386" w:rsidP="00147C9D">
            <w:pPr>
              <w:tabs>
                <w:tab w:val="left" w:pos="1741"/>
              </w:tabs>
              <w:jc w:val="center"/>
              <w:rPr>
                <w:sz w:val="14"/>
                <w:szCs w:val="14"/>
              </w:rPr>
            </w:pPr>
            <w:r w:rsidRPr="001E1627">
              <w:rPr>
                <w:sz w:val="14"/>
                <w:szCs w:val="14"/>
              </w:rPr>
              <w:t>-.04</w:t>
            </w:r>
          </w:p>
        </w:tc>
        <w:tc>
          <w:tcPr>
            <w:tcW w:w="539" w:type="dxa"/>
            <w:tcBorders>
              <w:top w:val="single" w:sz="4" w:space="0" w:color="FFFFFF" w:themeColor="background1"/>
              <w:bottom w:val="single" w:sz="4" w:space="0" w:color="FFFFFF" w:themeColor="background1"/>
            </w:tcBorders>
          </w:tcPr>
          <w:p w14:paraId="707A13FF" w14:textId="77777777" w:rsidR="00D95386" w:rsidRPr="001E1627" w:rsidRDefault="00D95386" w:rsidP="00147C9D">
            <w:pPr>
              <w:tabs>
                <w:tab w:val="left" w:pos="1741"/>
              </w:tabs>
              <w:jc w:val="center"/>
              <w:rPr>
                <w:sz w:val="14"/>
                <w:szCs w:val="14"/>
              </w:rPr>
            </w:pPr>
            <w:r w:rsidRPr="001E1627">
              <w:rPr>
                <w:sz w:val="14"/>
                <w:szCs w:val="14"/>
              </w:rPr>
              <w:t>-.04</w:t>
            </w:r>
          </w:p>
        </w:tc>
        <w:tc>
          <w:tcPr>
            <w:tcW w:w="539" w:type="dxa"/>
            <w:tcBorders>
              <w:top w:val="single" w:sz="4" w:space="0" w:color="FFFFFF" w:themeColor="background1"/>
              <w:bottom w:val="single" w:sz="4" w:space="0" w:color="FFFFFF" w:themeColor="background1"/>
            </w:tcBorders>
          </w:tcPr>
          <w:p w14:paraId="165E03C4" w14:textId="77777777" w:rsidR="00D95386" w:rsidRPr="001E1627" w:rsidRDefault="00D95386" w:rsidP="00147C9D">
            <w:pPr>
              <w:tabs>
                <w:tab w:val="left" w:pos="1741"/>
              </w:tabs>
              <w:jc w:val="center"/>
              <w:rPr>
                <w:sz w:val="14"/>
                <w:szCs w:val="14"/>
              </w:rPr>
            </w:pPr>
            <w:r w:rsidRPr="001E1627">
              <w:rPr>
                <w:sz w:val="14"/>
                <w:szCs w:val="14"/>
              </w:rPr>
              <w:t>-.03</w:t>
            </w:r>
          </w:p>
        </w:tc>
        <w:tc>
          <w:tcPr>
            <w:tcW w:w="539" w:type="dxa"/>
            <w:tcBorders>
              <w:top w:val="single" w:sz="4" w:space="0" w:color="FFFFFF" w:themeColor="background1"/>
              <w:bottom w:val="single" w:sz="4" w:space="0" w:color="FFFFFF" w:themeColor="background1"/>
            </w:tcBorders>
          </w:tcPr>
          <w:p w14:paraId="2FC33FDC" w14:textId="77777777" w:rsidR="00D95386" w:rsidRPr="001E1627" w:rsidRDefault="00D95386" w:rsidP="00147C9D">
            <w:pPr>
              <w:tabs>
                <w:tab w:val="left" w:pos="1741"/>
              </w:tabs>
              <w:jc w:val="center"/>
              <w:rPr>
                <w:sz w:val="14"/>
                <w:szCs w:val="14"/>
              </w:rPr>
            </w:pPr>
            <w:r w:rsidRPr="001E1627">
              <w:rPr>
                <w:sz w:val="14"/>
                <w:szCs w:val="14"/>
              </w:rPr>
              <w:t>.55*</w:t>
            </w:r>
          </w:p>
        </w:tc>
        <w:tc>
          <w:tcPr>
            <w:tcW w:w="540" w:type="dxa"/>
            <w:tcBorders>
              <w:top w:val="single" w:sz="4" w:space="0" w:color="FFFFFF" w:themeColor="background1"/>
              <w:bottom w:val="single" w:sz="4" w:space="0" w:color="FFFFFF" w:themeColor="background1"/>
            </w:tcBorders>
          </w:tcPr>
          <w:p w14:paraId="7075A39A" w14:textId="77777777" w:rsidR="00D95386" w:rsidRPr="001E1627" w:rsidRDefault="00D95386" w:rsidP="00147C9D">
            <w:pPr>
              <w:tabs>
                <w:tab w:val="left" w:pos="1741"/>
              </w:tabs>
              <w:jc w:val="center"/>
              <w:rPr>
                <w:sz w:val="14"/>
                <w:szCs w:val="14"/>
              </w:rPr>
            </w:pPr>
            <w:r w:rsidRPr="001E1627">
              <w:rPr>
                <w:sz w:val="14"/>
                <w:szCs w:val="14"/>
              </w:rPr>
              <w:t>.63*</w:t>
            </w:r>
          </w:p>
        </w:tc>
        <w:tc>
          <w:tcPr>
            <w:tcW w:w="539" w:type="dxa"/>
            <w:tcBorders>
              <w:top w:val="single" w:sz="4" w:space="0" w:color="FFFFFF" w:themeColor="background1"/>
              <w:bottom w:val="single" w:sz="4" w:space="0" w:color="FFFFFF" w:themeColor="background1"/>
            </w:tcBorders>
          </w:tcPr>
          <w:p w14:paraId="6C122C20" w14:textId="77777777" w:rsidR="00D95386" w:rsidRPr="001E1627" w:rsidRDefault="00D95386" w:rsidP="00147C9D">
            <w:pPr>
              <w:tabs>
                <w:tab w:val="left" w:pos="1741"/>
              </w:tabs>
              <w:jc w:val="center"/>
              <w:rPr>
                <w:sz w:val="14"/>
                <w:szCs w:val="14"/>
              </w:rPr>
            </w:pPr>
            <w:r w:rsidRPr="001E1627">
              <w:rPr>
                <w:sz w:val="14"/>
                <w:szCs w:val="14"/>
              </w:rPr>
              <w:t>.60*</w:t>
            </w:r>
          </w:p>
        </w:tc>
        <w:tc>
          <w:tcPr>
            <w:tcW w:w="539" w:type="dxa"/>
            <w:tcBorders>
              <w:top w:val="single" w:sz="4" w:space="0" w:color="FFFFFF" w:themeColor="background1"/>
              <w:bottom w:val="single" w:sz="4" w:space="0" w:color="FFFFFF" w:themeColor="background1"/>
            </w:tcBorders>
          </w:tcPr>
          <w:p w14:paraId="1033B818" w14:textId="77777777" w:rsidR="00D95386" w:rsidRPr="001E1627" w:rsidRDefault="00D95386" w:rsidP="00147C9D">
            <w:pPr>
              <w:tabs>
                <w:tab w:val="left" w:pos="1741"/>
              </w:tabs>
              <w:jc w:val="center"/>
              <w:rPr>
                <w:sz w:val="14"/>
                <w:szCs w:val="14"/>
              </w:rPr>
            </w:pPr>
            <w:r w:rsidRPr="001E1627">
              <w:rPr>
                <w:sz w:val="14"/>
                <w:szCs w:val="14"/>
              </w:rPr>
              <w:t>.66*</w:t>
            </w:r>
          </w:p>
        </w:tc>
        <w:tc>
          <w:tcPr>
            <w:tcW w:w="539" w:type="dxa"/>
            <w:tcBorders>
              <w:top w:val="single" w:sz="4" w:space="0" w:color="FFFFFF" w:themeColor="background1"/>
              <w:bottom w:val="single" w:sz="4" w:space="0" w:color="FFFFFF" w:themeColor="background1"/>
            </w:tcBorders>
          </w:tcPr>
          <w:p w14:paraId="2B2A3CEC" w14:textId="77777777" w:rsidR="00D95386" w:rsidRPr="001E1627" w:rsidRDefault="00D95386" w:rsidP="00147C9D">
            <w:pPr>
              <w:tabs>
                <w:tab w:val="left" w:pos="1741"/>
              </w:tabs>
              <w:jc w:val="center"/>
              <w:rPr>
                <w:sz w:val="14"/>
                <w:szCs w:val="14"/>
              </w:rPr>
            </w:pPr>
            <w:r w:rsidRPr="001E1627">
              <w:rPr>
                <w:sz w:val="14"/>
                <w:szCs w:val="14"/>
              </w:rPr>
              <w:t>-</w:t>
            </w:r>
          </w:p>
        </w:tc>
        <w:tc>
          <w:tcPr>
            <w:tcW w:w="539" w:type="dxa"/>
            <w:tcBorders>
              <w:top w:val="single" w:sz="4" w:space="0" w:color="FFFFFF" w:themeColor="background1"/>
              <w:bottom w:val="single" w:sz="4" w:space="0" w:color="FFFFFF" w:themeColor="background1"/>
            </w:tcBorders>
          </w:tcPr>
          <w:p w14:paraId="0E6FF929" w14:textId="77777777" w:rsidR="00D95386" w:rsidRPr="001E1627" w:rsidRDefault="00D95386" w:rsidP="00147C9D">
            <w:pPr>
              <w:tabs>
                <w:tab w:val="left" w:pos="1741"/>
              </w:tabs>
              <w:jc w:val="center"/>
              <w:rPr>
                <w:sz w:val="14"/>
                <w:szCs w:val="14"/>
              </w:rPr>
            </w:pPr>
          </w:p>
        </w:tc>
        <w:tc>
          <w:tcPr>
            <w:tcW w:w="540" w:type="dxa"/>
            <w:tcBorders>
              <w:top w:val="single" w:sz="4" w:space="0" w:color="FFFFFF" w:themeColor="background1"/>
              <w:bottom w:val="single" w:sz="4" w:space="0" w:color="FFFFFF" w:themeColor="background1"/>
            </w:tcBorders>
          </w:tcPr>
          <w:p w14:paraId="78B6620C" w14:textId="77777777" w:rsidR="00D95386" w:rsidRPr="001E1627" w:rsidRDefault="00D95386" w:rsidP="00147C9D">
            <w:pPr>
              <w:tabs>
                <w:tab w:val="left" w:pos="1741"/>
              </w:tabs>
              <w:jc w:val="center"/>
              <w:rPr>
                <w:sz w:val="14"/>
                <w:szCs w:val="14"/>
              </w:rPr>
            </w:pPr>
          </w:p>
        </w:tc>
      </w:tr>
      <w:tr w:rsidR="00D95386" w:rsidRPr="008A58AF" w14:paraId="3D82BDCA" w14:textId="77777777" w:rsidTr="00147C9D">
        <w:trPr>
          <w:trHeight w:val="253"/>
        </w:trPr>
        <w:tc>
          <w:tcPr>
            <w:tcW w:w="1843" w:type="dxa"/>
            <w:tcBorders>
              <w:top w:val="single" w:sz="4" w:space="0" w:color="FFFFFF" w:themeColor="background1"/>
              <w:bottom w:val="single" w:sz="4" w:space="0" w:color="FFFFFF" w:themeColor="background1"/>
            </w:tcBorders>
          </w:tcPr>
          <w:p w14:paraId="2CE19970" w14:textId="77777777" w:rsidR="00D95386" w:rsidRPr="001E1627" w:rsidRDefault="00D95386" w:rsidP="00147C9D">
            <w:pPr>
              <w:tabs>
                <w:tab w:val="left" w:pos="1741"/>
              </w:tabs>
              <w:rPr>
                <w:sz w:val="14"/>
                <w:szCs w:val="14"/>
              </w:rPr>
            </w:pPr>
            <w:r w:rsidRPr="001E1627">
              <w:rPr>
                <w:sz w:val="14"/>
                <w:szCs w:val="14"/>
              </w:rPr>
              <w:t>14. Continuance</w:t>
            </w:r>
          </w:p>
        </w:tc>
        <w:tc>
          <w:tcPr>
            <w:tcW w:w="992" w:type="dxa"/>
            <w:tcBorders>
              <w:top w:val="single" w:sz="4" w:space="0" w:color="FFFFFF" w:themeColor="background1"/>
              <w:bottom w:val="single" w:sz="4" w:space="0" w:color="FFFFFF" w:themeColor="background1"/>
            </w:tcBorders>
          </w:tcPr>
          <w:p w14:paraId="65C82E29" w14:textId="77777777" w:rsidR="00D95386" w:rsidRPr="001E1627" w:rsidRDefault="00D95386" w:rsidP="00147C9D">
            <w:pPr>
              <w:tabs>
                <w:tab w:val="left" w:pos="1741"/>
              </w:tabs>
              <w:jc w:val="center"/>
              <w:rPr>
                <w:sz w:val="12"/>
                <w:szCs w:val="12"/>
              </w:rPr>
            </w:pPr>
            <w:r w:rsidRPr="001E1627">
              <w:rPr>
                <w:sz w:val="12"/>
                <w:szCs w:val="12"/>
              </w:rPr>
              <w:t>2.64 +/- 1.47</w:t>
            </w:r>
          </w:p>
        </w:tc>
        <w:tc>
          <w:tcPr>
            <w:tcW w:w="539" w:type="dxa"/>
            <w:tcBorders>
              <w:top w:val="single" w:sz="4" w:space="0" w:color="FFFFFF" w:themeColor="background1"/>
              <w:bottom w:val="single" w:sz="4" w:space="0" w:color="FFFFFF" w:themeColor="background1"/>
            </w:tcBorders>
          </w:tcPr>
          <w:p w14:paraId="4B9FB7E1" w14:textId="77777777" w:rsidR="00D95386" w:rsidRPr="001E1627" w:rsidRDefault="00D95386" w:rsidP="00147C9D">
            <w:pPr>
              <w:tabs>
                <w:tab w:val="left" w:pos="1741"/>
              </w:tabs>
              <w:jc w:val="center"/>
              <w:rPr>
                <w:sz w:val="14"/>
                <w:szCs w:val="14"/>
              </w:rPr>
            </w:pPr>
            <w:r w:rsidRPr="001E1627">
              <w:rPr>
                <w:sz w:val="14"/>
                <w:szCs w:val="14"/>
              </w:rPr>
              <w:t>-.02</w:t>
            </w:r>
          </w:p>
        </w:tc>
        <w:tc>
          <w:tcPr>
            <w:tcW w:w="539" w:type="dxa"/>
            <w:tcBorders>
              <w:top w:val="single" w:sz="4" w:space="0" w:color="FFFFFF" w:themeColor="background1"/>
              <w:bottom w:val="single" w:sz="4" w:space="0" w:color="FFFFFF" w:themeColor="background1"/>
            </w:tcBorders>
          </w:tcPr>
          <w:p w14:paraId="495E1C89" w14:textId="77777777" w:rsidR="00D95386" w:rsidRPr="001E1627" w:rsidRDefault="00D95386" w:rsidP="00147C9D">
            <w:pPr>
              <w:tabs>
                <w:tab w:val="left" w:pos="1741"/>
              </w:tabs>
              <w:jc w:val="center"/>
              <w:rPr>
                <w:sz w:val="14"/>
                <w:szCs w:val="14"/>
              </w:rPr>
            </w:pPr>
            <w:r w:rsidRPr="001E1627">
              <w:rPr>
                <w:sz w:val="14"/>
                <w:szCs w:val="14"/>
              </w:rPr>
              <w:t>-.07</w:t>
            </w:r>
          </w:p>
        </w:tc>
        <w:tc>
          <w:tcPr>
            <w:tcW w:w="539" w:type="dxa"/>
            <w:tcBorders>
              <w:top w:val="single" w:sz="4" w:space="0" w:color="FFFFFF" w:themeColor="background1"/>
              <w:bottom w:val="single" w:sz="4" w:space="0" w:color="FFFFFF" w:themeColor="background1"/>
            </w:tcBorders>
          </w:tcPr>
          <w:p w14:paraId="3A799FE4" w14:textId="77777777" w:rsidR="00D95386" w:rsidRPr="001E1627" w:rsidRDefault="00D95386" w:rsidP="00147C9D">
            <w:pPr>
              <w:tabs>
                <w:tab w:val="left" w:pos="1741"/>
              </w:tabs>
              <w:jc w:val="center"/>
              <w:rPr>
                <w:sz w:val="14"/>
                <w:szCs w:val="14"/>
              </w:rPr>
            </w:pPr>
            <w:r w:rsidRPr="001E1627">
              <w:rPr>
                <w:sz w:val="14"/>
                <w:szCs w:val="14"/>
              </w:rPr>
              <w:t>-.05</w:t>
            </w:r>
          </w:p>
        </w:tc>
        <w:tc>
          <w:tcPr>
            <w:tcW w:w="539" w:type="dxa"/>
            <w:tcBorders>
              <w:top w:val="single" w:sz="4" w:space="0" w:color="FFFFFF" w:themeColor="background1"/>
              <w:bottom w:val="single" w:sz="4" w:space="0" w:color="FFFFFF" w:themeColor="background1"/>
            </w:tcBorders>
          </w:tcPr>
          <w:p w14:paraId="66F7CBC9" w14:textId="77777777" w:rsidR="00D95386" w:rsidRPr="001E1627" w:rsidRDefault="00D95386" w:rsidP="00147C9D">
            <w:pPr>
              <w:tabs>
                <w:tab w:val="left" w:pos="1741"/>
              </w:tabs>
              <w:jc w:val="center"/>
              <w:rPr>
                <w:sz w:val="14"/>
                <w:szCs w:val="14"/>
              </w:rPr>
            </w:pPr>
            <w:r w:rsidRPr="001E1627">
              <w:rPr>
                <w:sz w:val="14"/>
                <w:szCs w:val="14"/>
              </w:rPr>
              <w:t>-.02</w:t>
            </w:r>
          </w:p>
        </w:tc>
        <w:tc>
          <w:tcPr>
            <w:tcW w:w="540" w:type="dxa"/>
            <w:tcBorders>
              <w:top w:val="single" w:sz="4" w:space="0" w:color="FFFFFF" w:themeColor="background1"/>
              <w:bottom w:val="single" w:sz="4" w:space="0" w:color="FFFFFF" w:themeColor="background1"/>
            </w:tcBorders>
          </w:tcPr>
          <w:p w14:paraId="4B51D5AE" w14:textId="77777777" w:rsidR="00D95386" w:rsidRPr="001E1627" w:rsidRDefault="00D95386" w:rsidP="00147C9D">
            <w:pPr>
              <w:tabs>
                <w:tab w:val="left" w:pos="1741"/>
              </w:tabs>
              <w:jc w:val="center"/>
              <w:rPr>
                <w:sz w:val="14"/>
                <w:szCs w:val="14"/>
              </w:rPr>
            </w:pPr>
            <w:r w:rsidRPr="001E1627">
              <w:rPr>
                <w:sz w:val="14"/>
                <w:szCs w:val="14"/>
              </w:rPr>
              <w:t>-.08</w:t>
            </w:r>
          </w:p>
        </w:tc>
        <w:tc>
          <w:tcPr>
            <w:tcW w:w="539" w:type="dxa"/>
            <w:tcBorders>
              <w:top w:val="single" w:sz="4" w:space="0" w:color="FFFFFF" w:themeColor="background1"/>
              <w:bottom w:val="single" w:sz="4" w:space="0" w:color="FFFFFF" w:themeColor="background1"/>
            </w:tcBorders>
          </w:tcPr>
          <w:p w14:paraId="1D7F5120" w14:textId="77777777" w:rsidR="00D95386" w:rsidRPr="001E1627" w:rsidRDefault="00D95386" w:rsidP="00147C9D">
            <w:pPr>
              <w:tabs>
                <w:tab w:val="left" w:pos="1741"/>
              </w:tabs>
              <w:jc w:val="center"/>
              <w:rPr>
                <w:sz w:val="14"/>
                <w:szCs w:val="14"/>
              </w:rPr>
            </w:pPr>
            <w:r w:rsidRPr="001E1627">
              <w:rPr>
                <w:sz w:val="14"/>
                <w:szCs w:val="14"/>
              </w:rPr>
              <w:t>-.02</w:t>
            </w:r>
          </w:p>
        </w:tc>
        <w:tc>
          <w:tcPr>
            <w:tcW w:w="539" w:type="dxa"/>
            <w:tcBorders>
              <w:top w:val="single" w:sz="4" w:space="0" w:color="FFFFFF" w:themeColor="background1"/>
              <w:bottom w:val="single" w:sz="4" w:space="0" w:color="FFFFFF" w:themeColor="background1"/>
            </w:tcBorders>
          </w:tcPr>
          <w:p w14:paraId="3857F518" w14:textId="77777777" w:rsidR="00D95386" w:rsidRPr="001E1627" w:rsidRDefault="00D95386" w:rsidP="00147C9D">
            <w:pPr>
              <w:tabs>
                <w:tab w:val="left" w:pos="1741"/>
              </w:tabs>
              <w:jc w:val="center"/>
              <w:rPr>
                <w:sz w:val="14"/>
                <w:szCs w:val="14"/>
              </w:rPr>
            </w:pPr>
            <w:r w:rsidRPr="001E1627">
              <w:rPr>
                <w:sz w:val="14"/>
                <w:szCs w:val="14"/>
              </w:rPr>
              <w:t>-.04</w:t>
            </w:r>
          </w:p>
        </w:tc>
        <w:tc>
          <w:tcPr>
            <w:tcW w:w="539" w:type="dxa"/>
            <w:tcBorders>
              <w:top w:val="single" w:sz="4" w:space="0" w:color="FFFFFF" w:themeColor="background1"/>
              <w:bottom w:val="single" w:sz="4" w:space="0" w:color="FFFFFF" w:themeColor="background1"/>
            </w:tcBorders>
          </w:tcPr>
          <w:p w14:paraId="2162639A" w14:textId="77777777" w:rsidR="00D95386" w:rsidRPr="001E1627" w:rsidRDefault="00D95386" w:rsidP="00147C9D">
            <w:pPr>
              <w:tabs>
                <w:tab w:val="left" w:pos="1741"/>
              </w:tabs>
              <w:jc w:val="center"/>
              <w:rPr>
                <w:sz w:val="14"/>
                <w:szCs w:val="14"/>
              </w:rPr>
            </w:pPr>
            <w:r w:rsidRPr="001E1627">
              <w:rPr>
                <w:sz w:val="14"/>
                <w:szCs w:val="14"/>
              </w:rPr>
              <w:t>.01</w:t>
            </w:r>
          </w:p>
        </w:tc>
        <w:tc>
          <w:tcPr>
            <w:tcW w:w="539" w:type="dxa"/>
            <w:tcBorders>
              <w:top w:val="single" w:sz="4" w:space="0" w:color="FFFFFF" w:themeColor="background1"/>
              <w:bottom w:val="single" w:sz="4" w:space="0" w:color="FFFFFF" w:themeColor="background1"/>
            </w:tcBorders>
          </w:tcPr>
          <w:p w14:paraId="5693C22B" w14:textId="77777777" w:rsidR="00D95386" w:rsidRPr="001E1627" w:rsidRDefault="00D95386" w:rsidP="00147C9D">
            <w:pPr>
              <w:tabs>
                <w:tab w:val="left" w:pos="1741"/>
              </w:tabs>
              <w:jc w:val="center"/>
              <w:rPr>
                <w:sz w:val="14"/>
                <w:szCs w:val="14"/>
              </w:rPr>
            </w:pPr>
            <w:r w:rsidRPr="001E1627">
              <w:rPr>
                <w:sz w:val="14"/>
                <w:szCs w:val="14"/>
              </w:rPr>
              <w:t>.25*</w:t>
            </w:r>
          </w:p>
        </w:tc>
        <w:tc>
          <w:tcPr>
            <w:tcW w:w="540" w:type="dxa"/>
            <w:tcBorders>
              <w:top w:val="single" w:sz="4" w:space="0" w:color="FFFFFF" w:themeColor="background1"/>
              <w:bottom w:val="single" w:sz="4" w:space="0" w:color="FFFFFF" w:themeColor="background1"/>
            </w:tcBorders>
          </w:tcPr>
          <w:p w14:paraId="7D8CC070" w14:textId="77777777" w:rsidR="00D95386" w:rsidRPr="001E1627" w:rsidRDefault="00D95386" w:rsidP="00147C9D">
            <w:pPr>
              <w:tabs>
                <w:tab w:val="left" w:pos="1741"/>
              </w:tabs>
              <w:jc w:val="center"/>
              <w:rPr>
                <w:sz w:val="14"/>
                <w:szCs w:val="14"/>
              </w:rPr>
            </w:pPr>
            <w:r w:rsidRPr="001E1627">
              <w:rPr>
                <w:sz w:val="14"/>
                <w:szCs w:val="14"/>
              </w:rPr>
              <w:t>.43*</w:t>
            </w:r>
          </w:p>
        </w:tc>
        <w:tc>
          <w:tcPr>
            <w:tcW w:w="539" w:type="dxa"/>
            <w:tcBorders>
              <w:top w:val="single" w:sz="4" w:space="0" w:color="FFFFFF" w:themeColor="background1"/>
              <w:bottom w:val="single" w:sz="4" w:space="0" w:color="FFFFFF" w:themeColor="background1"/>
            </w:tcBorders>
          </w:tcPr>
          <w:p w14:paraId="1BBF7A35" w14:textId="77777777" w:rsidR="00D95386" w:rsidRPr="001E1627" w:rsidRDefault="00D95386" w:rsidP="00147C9D">
            <w:pPr>
              <w:tabs>
                <w:tab w:val="left" w:pos="1741"/>
              </w:tabs>
              <w:jc w:val="center"/>
              <w:rPr>
                <w:sz w:val="14"/>
                <w:szCs w:val="14"/>
              </w:rPr>
            </w:pPr>
            <w:r w:rsidRPr="001E1627">
              <w:rPr>
                <w:sz w:val="14"/>
                <w:szCs w:val="14"/>
              </w:rPr>
              <w:t>.49*</w:t>
            </w:r>
          </w:p>
        </w:tc>
        <w:tc>
          <w:tcPr>
            <w:tcW w:w="539" w:type="dxa"/>
            <w:tcBorders>
              <w:top w:val="single" w:sz="4" w:space="0" w:color="FFFFFF" w:themeColor="background1"/>
              <w:bottom w:val="single" w:sz="4" w:space="0" w:color="FFFFFF" w:themeColor="background1"/>
            </w:tcBorders>
          </w:tcPr>
          <w:p w14:paraId="1BBFFDED" w14:textId="77777777" w:rsidR="00D95386" w:rsidRPr="001E1627" w:rsidRDefault="00D95386" w:rsidP="00147C9D">
            <w:pPr>
              <w:tabs>
                <w:tab w:val="left" w:pos="1741"/>
              </w:tabs>
              <w:jc w:val="center"/>
              <w:rPr>
                <w:sz w:val="14"/>
                <w:szCs w:val="14"/>
              </w:rPr>
            </w:pPr>
            <w:r w:rsidRPr="001E1627">
              <w:rPr>
                <w:sz w:val="14"/>
                <w:szCs w:val="14"/>
              </w:rPr>
              <w:t>.51*</w:t>
            </w:r>
          </w:p>
        </w:tc>
        <w:tc>
          <w:tcPr>
            <w:tcW w:w="539" w:type="dxa"/>
            <w:tcBorders>
              <w:top w:val="single" w:sz="4" w:space="0" w:color="FFFFFF" w:themeColor="background1"/>
              <w:bottom w:val="single" w:sz="4" w:space="0" w:color="FFFFFF" w:themeColor="background1"/>
            </w:tcBorders>
          </w:tcPr>
          <w:p w14:paraId="2F7D2931" w14:textId="77777777" w:rsidR="00D95386" w:rsidRPr="001E1627" w:rsidRDefault="00D95386" w:rsidP="00147C9D">
            <w:pPr>
              <w:tabs>
                <w:tab w:val="left" w:pos="1741"/>
              </w:tabs>
              <w:jc w:val="center"/>
              <w:rPr>
                <w:sz w:val="14"/>
                <w:szCs w:val="14"/>
              </w:rPr>
            </w:pPr>
            <w:r w:rsidRPr="001E1627">
              <w:rPr>
                <w:sz w:val="14"/>
                <w:szCs w:val="14"/>
              </w:rPr>
              <w:t>.44*</w:t>
            </w:r>
          </w:p>
        </w:tc>
        <w:tc>
          <w:tcPr>
            <w:tcW w:w="539" w:type="dxa"/>
            <w:tcBorders>
              <w:top w:val="single" w:sz="4" w:space="0" w:color="FFFFFF" w:themeColor="background1"/>
              <w:bottom w:val="single" w:sz="4" w:space="0" w:color="FFFFFF" w:themeColor="background1"/>
            </w:tcBorders>
          </w:tcPr>
          <w:p w14:paraId="6FA20A33" w14:textId="77777777" w:rsidR="00D95386" w:rsidRPr="001E1627" w:rsidRDefault="00D95386" w:rsidP="00147C9D">
            <w:pPr>
              <w:tabs>
                <w:tab w:val="left" w:pos="1741"/>
              </w:tabs>
              <w:jc w:val="center"/>
              <w:rPr>
                <w:sz w:val="14"/>
                <w:szCs w:val="14"/>
              </w:rPr>
            </w:pPr>
            <w:r w:rsidRPr="001E1627">
              <w:rPr>
                <w:sz w:val="14"/>
                <w:szCs w:val="14"/>
              </w:rPr>
              <w:t>-</w:t>
            </w:r>
          </w:p>
        </w:tc>
        <w:tc>
          <w:tcPr>
            <w:tcW w:w="540" w:type="dxa"/>
            <w:tcBorders>
              <w:top w:val="single" w:sz="4" w:space="0" w:color="FFFFFF" w:themeColor="background1"/>
              <w:bottom w:val="single" w:sz="4" w:space="0" w:color="FFFFFF" w:themeColor="background1"/>
            </w:tcBorders>
          </w:tcPr>
          <w:p w14:paraId="366E38B8" w14:textId="77777777" w:rsidR="00D95386" w:rsidRPr="001E1627" w:rsidRDefault="00D95386" w:rsidP="00147C9D">
            <w:pPr>
              <w:tabs>
                <w:tab w:val="left" w:pos="1741"/>
              </w:tabs>
              <w:jc w:val="center"/>
              <w:rPr>
                <w:sz w:val="14"/>
                <w:szCs w:val="14"/>
              </w:rPr>
            </w:pPr>
          </w:p>
        </w:tc>
      </w:tr>
      <w:tr w:rsidR="00D95386" w:rsidRPr="008A58AF" w14:paraId="4BEA2E25" w14:textId="77777777" w:rsidTr="00147C9D">
        <w:trPr>
          <w:trHeight w:val="253"/>
        </w:trPr>
        <w:tc>
          <w:tcPr>
            <w:tcW w:w="1843" w:type="dxa"/>
            <w:tcBorders>
              <w:top w:val="single" w:sz="4" w:space="0" w:color="FFFFFF" w:themeColor="background1"/>
              <w:bottom w:val="single" w:sz="4" w:space="0" w:color="000000"/>
            </w:tcBorders>
          </w:tcPr>
          <w:p w14:paraId="5BB7CB25" w14:textId="77777777" w:rsidR="00D95386" w:rsidRPr="001E1627" w:rsidRDefault="00D95386" w:rsidP="00147C9D">
            <w:pPr>
              <w:tabs>
                <w:tab w:val="left" w:pos="1741"/>
              </w:tabs>
              <w:rPr>
                <w:sz w:val="14"/>
                <w:szCs w:val="14"/>
              </w:rPr>
            </w:pPr>
            <w:r w:rsidRPr="001E1627">
              <w:rPr>
                <w:sz w:val="14"/>
                <w:szCs w:val="14"/>
              </w:rPr>
              <w:t>15. Tolerance</w:t>
            </w:r>
          </w:p>
        </w:tc>
        <w:tc>
          <w:tcPr>
            <w:tcW w:w="992" w:type="dxa"/>
            <w:tcBorders>
              <w:top w:val="single" w:sz="4" w:space="0" w:color="FFFFFF" w:themeColor="background1"/>
              <w:bottom w:val="single" w:sz="4" w:space="0" w:color="000000"/>
            </w:tcBorders>
          </w:tcPr>
          <w:p w14:paraId="34F91F56" w14:textId="77777777" w:rsidR="00D95386" w:rsidRPr="001E1627" w:rsidRDefault="00D95386" w:rsidP="00147C9D">
            <w:pPr>
              <w:tabs>
                <w:tab w:val="left" w:pos="1741"/>
              </w:tabs>
              <w:jc w:val="center"/>
              <w:rPr>
                <w:sz w:val="12"/>
                <w:szCs w:val="12"/>
              </w:rPr>
            </w:pPr>
            <w:r w:rsidRPr="001E1627">
              <w:rPr>
                <w:sz w:val="12"/>
                <w:szCs w:val="12"/>
              </w:rPr>
              <w:t>2.88 +/- 1.46</w:t>
            </w:r>
          </w:p>
        </w:tc>
        <w:tc>
          <w:tcPr>
            <w:tcW w:w="539" w:type="dxa"/>
            <w:tcBorders>
              <w:top w:val="single" w:sz="4" w:space="0" w:color="FFFFFF" w:themeColor="background1"/>
              <w:bottom w:val="single" w:sz="4" w:space="0" w:color="000000"/>
            </w:tcBorders>
          </w:tcPr>
          <w:p w14:paraId="5433F85D" w14:textId="77777777" w:rsidR="00D95386" w:rsidRPr="001E1627" w:rsidRDefault="00D95386" w:rsidP="00147C9D">
            <w:pPr>
              <w:tabs>
                <w:tab w:val="left" w:pos="1741"/>
              </w:tabs>
              <w:jc w:val="center"/>
              <w:rPr>
                <w:sz w:val="14"/>
                <w:szCs w:val="14"/>
              </w:rPr>
            </w:pPr>
            <w:r w:rsidRPr="001E1627">
              <w:rPr>
                <w:sz w:val="14"/>
                <w:szCs w:val="14"/>
              </w:rPr>
              <w:t>-.02</w:t>
            </w:r>
          </w:p>
        </w:tc>
        <w:tc>
          <w:tcPr>
            <w:tcW w:w="539" w:type="dxa"/>
            <w:tcBorders>
              <w:top w:val="single" w:sz="4" w:space="0" w:color="FFFFFF" w:themeColor="background1"/>
              <w:bottom w:val="single" w:sz="4" w:space="0" w:color="000000"/>
            </w:tcBorders>
          </w:tcPr>
          <w:p w14:paraId="68CBE49F" w14:textId="77777777" w:rsidR="00D95386" w:rsidRPr="001E1627" w:rsidRDefault="00D95386" w:rsidP="00147C9D">
            <w:pPr>
              <w:tabs>
                <w:tab w:val="left" w:pos="1741"/>
              </w:tabs>
              <w:jc w:val="center"/>
              <w:rPr>
                <w:sz w:val="14"/>
                <w:szCs w:val="14"/>
              </w:rPr>
            </w:pPr>
            <w:r w:rsidRPr="001E1627">
              <w:rPr>
                <w:sz w:val="14"/>
                <w:szCs w:val="14"/>
              </w:rPr>
              <w:t>-.03</w:t>
            </w:r>
          </w:p>
        </w:tc>
        <w:tc>
          <w:tcPr>
            <w:tcW w:w="539" w:type="dxa"/>
            <w:tcBorders>
              <w:top w:val="single" w:sz="4" w:space="0" w:color="FFFFFF" w:themeColor="background1"/>
              <w:bottom w:val="single" w:sz="4" w:space="0" w:color="000000"/>
            </w:tcBorders>
          </w:tcPr>
          <w:p w14:paraId="710E839F" w14:textId="77777777" w:rsidR="00D95386" w:rsidRPr="001E1627" w:rsidRDefault="00D95386" w:rsidP="00147C9D">
            <w:pPr>
              <w:tabs>
                <w:tab w:val="left" w:pos="1741"/>
              </w:tabs>
              <w:jc w:val="center"/>
              <w:rPr>
                <w:sz w:val="14"/>
                <w:szCs w:val="14"/>
              </w:rPr>
            </w:pPr>
            <w:r w:rsidRPr="001E1627">
              <w:rPr>
                <w:sz w:val="14"/>
                <w:szCs w:val="14"/>
              </w:rPr>
              <w:t>-.02</w:t>
            </w:r>
          </w:p>
        </w:tc>
        <w:tc>
          <w:tcPr>
            <w:tcW w:w="539" w:type="dxa"/>
            <w:tcBorders>
              <w:top w:val="single" w:sz="4" w:space="0" w:color="FFFFFF" w:themeColor="background1"/>
              <w:bottom w:val="single" w:sz="4" w:space="0" w:color="000000"/>
            </w:tcBorders>
          </w:tcPr>
          <w:p w14:paraId="54DC5F20" w14:textId="77777777" w:rsidR="00D95386" w:rsidRPr="001E1627" w:rsidRDefault="00D95386" w:rsidP="00147C9D">
            <w:pPr>
              <w:tabs>
                <w:tab w:val="left" w:pos="1741"/>
              </w:tabs>
              <w:jc w:val="center"/>
              <w:rPr>
                <w:sz w:val="14"/>
                <w:szCs w:val="14"/>
              </w:rPr>
            </w:pPr>
            <w:r w:rsidRPr="001E1627">
              <w:rPr>
                <w:sz w:val="14"/>
                <w:szCs w:val="14"/>
              </w:rPr>
              <w:t>-.01</w:t>
            </w:r>
          </w:p>
        </w:tc>
        <w:tc>
          <w:tcPr>
            <w:tcW w:w="540" w:type="dxa"/>
            <w:tcBorders>
              <w:top w:val="single" w:sz="4" w:space="0" w:color="FFFFFF" w:themeColor="background1"/>
              <w:bottom w:val="single" w:sz="4" w:space="0" w:color="000000"/>
            </w:tcBorders>
          </w:tcPr>
          <w:p w14:paraId="253A2BEA" w14:textId="77777777" w:rsidR="00D95386" w:rsidRPr="001E1627" w:rsidRDefault="00D95386" w:rsidP="00147C9D">
            <w:pPr>
              <w:tabs>
                <w:tab w:val="left" w:pos="1741"/>
              </w:tabs>
              <w:jc w:val="center"/>
              <w:rPr>
                <w:sz w:val="14"/>
                <w:szCs w:val="14"/>
              </w:rPr>
            </w:pPr>
            <w:r w:rsidRPr="001E1627">
              <w:rPr>
                <w:sz w:val="14"/>
                <w:szCs w:val="14"/>
              </w:rPr>
              <w:t>.03</w:t>
            </w:r>
          </w:p>
        </w:tc>
        <w:tc>
          <w:tcPr>
            <w:tcW w:w="539" w:type="dxa"/>
            <w:tcBorders>
              <w:top w:val="single" w:sz="4" w:space="0" w:color="FFFFFF" w:themeColor="background1"/>
              <w:bottom w:val="single" w:sz="4" w:space="0" w:color="000000"/>
            </w:tcBorders>
          </w:tcPr>
          <w:p w14:paraId="43B368F4" w14:textId="77777777" w:rsidR="00D95386" w:rsidRPr="001E1627" w:rsidRDefault="00D95386" w:rsidP="00147C9D">
            <w:pPr>
              <w:tabs>
                <w:tab w:val="left" w:pos="1741"/>
              </w:tabs>
              <w:jc w:val="center"/>
              <w:rPr>
                <w:sz w:val="14"/>
                <w:szCs w:val="14"/>
              </w:rPr>
            </w:pPr>
            <w:r w:rsidRPr="001E1627">
              <w:rPr>
                <w:sz w:val="14"/>
                <w:szCs w:val="14"/>
              </w:rPr>
              <w:t>.004</w:t>
            </w:r>
          </w:p>
        </w:tc>
        <w:tc>
          <w:tcPr>
            <w:tcW w:w="539" w:type="dxa"/>
            <w:tcBorders>
              <w:top w:val="single" w:sz="4" w:space="0" w:color="FFFFFF" w:themeColor="background1"/>
              <w:bottom w:val="single" w:sz="4" w:space="0" w:color="000000"/>
            </w:tcBorders>
          </w:tcPr>
          <w:p w14:paraId="54CE3447" w14:textId="77777777" w:rsidR="00D95386" w:rsidRPr="001E1627" w:rsidRDefault="00D95386" w:rsidP="00147C9D">
            <w:pPr>
              <w:tabs>
                <w:tab w:val="left" w:pos="1741"/>
              </w:tabs>
              <w:jc w:val="center"/>
              <w:rPr>
                <w:sz w:val="14"/>
                <w:szCs w:val="14"/>
              </w:rPr>
            </w:pPr>
            <w:r w:rsidRPr="001E1627">
              <w:rPr>
                <w:sz w:val="14"/>
                <w:szCs w:val="14"/>
              </w:rPr>
              <w:t>-.02</w:t>
            </w:r>
          </w:p>
        </w:tc>
        <w:tc>
          <w:tcPr>
            <w:tcW w:w="539" w:type="dxa"/>
            <w:tcBorders>
              <w:top w:val="single" w:sz="4" w:space="0" w:color="FFFFFF" w:themeColor="background1"/>
              <w:bottom w:val="single" w:sz="4" w:space="0" w:color="000000"/>
            </w:tcBorders>
          </w:tcPr>
          <w:p w14:paraId="05B86741" w14:textId="77777777" w:rsidR="00D95386" w:rsidRPr="001E1627" w:rsidRDefault="00D95386" w:rsidP="00147C9D">
            <w:pPr>
              <w:tabs>
                <w:tab w:val="left" w:pos="1741"/>
              </w:tabs>
              <w:jc w:val="center"/>
              <w:rPr>
                <w:sz w:val="14"/>
                <w:szCs w:val="14"/>
              </w:rPr>
            </w:pPr>
            <w:r w:rsidRPr="001E1627">
              <w:rPr>
                <w:sz w:val="14"/>
                <w:szCs w:val="14"/>
              </w:rPr>
              <w:t>.02</w:t>
            </w:r>
          </w:p>
        </w:tc>
        <w:tc>
          <w:tcPr>
            <w:tcW w:w="539" w:type="dxa"/>
            <w:tcBorders>
              <w:top w:val="single" w:sz="4" w:space="0" w:color="FFFFFF" w:themeColor="background1"/>
              <w:bottom w:val="single" w:sz="4" w:space="0" w:color="000000"/>
            </w:tcBorders>
          </w:tcPr>
          <w:p w14:paraId="0E5DEBD4" w14:textId="77777777" w:rsidR="00D95386" w:rsidRPr="001E1627" w:rsidRDefault="00D95386" w:rsidP="00147C9D">
            <w:pPr>
              <w:tabs>
                <w:tab w:val="left" w:pos="1741"/>
              </w:tabs>
              <w:jc w:val="center"/>
              <w:rPr>
                <w:sz w:val="14"/>
                <w:szCs w:val="14"/>
              </w:rPr>
            </w:pPr>
            <w:r w:rsidRPr="001E1627">
              <w:rPr>
                <w:sz w:val="14"/>
                <w:szCs w:val="14"/>
              </w:rPr>
              <w:t>.50*</w:t>
            </w:r>
          </w:p>
        </w:tc>
        <w:tc>
          <w:tcPr>
            <w:tcW w:w="540" w:type="dxa"/>
            <w:tcBorders>
              <w:top w:val="single" w:sz="4" w:space="0" w:color="FFFFFF" w:themeColor="background1"/>
              <w:bottom w:val="single" w:sz="4" w:space="0" w:color="000000"/>
            </w:tcBorders>
          </w:tcPr>
          <w:p w14:paraId="442CD4DE" w14:textId="77777777" w:rsidR="00D95386" w:rsidRPr="001E1627" w:rsidRDefault="00D95386" w:rsidP="00147C9D">
            <w:pPr>
              <w:tabs>
                <w:tab w:val="left" w:pos="1741"/>
              </w:tabs>
              <w:jc w:val="center"/>
              <w:rPr>
                <w:sz w:val="14"/>
                <w:szCs w:val="14"/>
              </w:rPr>
            </w:pPr>
            <w:r w:rsidRPr="001E1627">
              <w:rPr>
                <w:sz w:val="14"/>
                <w:szCs w:val="14"/>
              </w:rPr>
              <w:t>.69*</w:t>
            </w:r>
          </w:p>
        </w:tc>
        <w:tc>
          <w:tcPr>
            <w:tcW w:w="539" w:type="dxa"/>
            <w:tcBorders>
              <w:top w:val="single" w:sz="4" w:space="0" w:color="FFFFFF" w:themeColor="background1"/>
              <w:bottom w:val="single" w:sz="4" w:space="0" w:color="000000"/>
            </w:tcBorders>
          </w:tcPr>
          <w:p w14:paraId="06EF32FA" w14:textId="77777777" w:rsidR="00D95386" w:rsidRPr="001E1627" w:rsidRDefault="00D95386" w:rsidP="00147C9D">
            <w:pPr>
              <w:tabs>
                <w:tab w:val="left" w:pos="1741"/>
              </w:tabs>
              <w:jc w:val="center"/>
              <w:rPr>
                <w:sz w:val="14"/>
                <w:szCs w:val="14"/>
              </w:rPr>
            </w:pPr>
            <w:r w:rsidRPr="001E1627">
              <w:rPr>
                <w:sz w:val="14"/>
                <w:szCs w:val="14"/>
              </w:rPr>
              <w:t>.55*</w:t>
            </w:r>
          </w:p>
        </w:tc>
        <w:tc>
          <w:tcPr>
            <w:tcW w:w="539" w:type="dxa"/>
            <w:tcBorders>
              <w:top w:val="single" w:sz="4" w:space="0" w:color="FFFFFF" w:themeColor="background1"/>
              <w:bottom w:val="single" w:sz="4" w:space="0" w:color="000000"/>
            </w:tcBorders>
          </w:tcPr>
          <w:p w14:paraId="21834AA2" w14:textId="77777777" w:rsidR="00D95386" w:rsidRPr="001E1627" w:rsidRDefault="00D95386" w:rsidP="00147C9D">
            <w:pPr>
              <w:tabs>
                <w:tab w:val="left" w:pos="1741"/>
              </w:tabs>
              <w:jc w:val="center"/>
              <w:rPr>
                <w:sz w:val="14"/>
                <w:szCs w:val="14"/>
              </w:rPr>
            </w:pPr>
            <w:r w:rsidRPr="001E1627">
              <w:rPr>
                <w:sz w:val="14"/>
                <w:szCs w:val="14"/>
              </w:rPr>
              <w:t>.74*</w:t>
            </w:r>
          </w:p>
        </w:tc>
        <w:tc>
          <w:tcPr>
            <w:tcW w:w="539" w:type="dxa"/>
            <w:tcBorders>
              <w:top w:val="single" w:sz="4" w:space="0" w:color="FFFFFF" w:themeColor="background1"/>
              <w:bottom w:val="single" w:sz="4" w:space="0" w:color="000000"/>
            </w:tcBorders>
          </w:tcPr>
          <w:p w14:paraId="44D2E9F7" w14:textId="77777777" w:rsidR="00D95386" w:rsidRPr="001E1627" w:rsidRDefault="00D95386" w:rsidP="00147C9D">
            <w:pPr>
              <w:tabs>
                <w:tab w:val="left" w:pos="1741"/>
              </w:tabs>
              <w:jc w:val="center"/>
              <w:rPr>
                <w:sz w:val="14"/>
                <w:szCs w:val="14"/>
              </w:rPr>
            </w:pPr>
            <w:r w:rsidRPr="001E1627">
              <w:rPr>
                <w:sz w:val="14"/>
                <w:szCs w:val="14"/>
              </w:rPr>
              <w:t>.60*</w:t>
            </w:r>
          </w:p>
        </w:tc>
        <w:tc>
          <w:tcPr>
            <w:tcW w:w="539" w:type="dxa"/>
            <w:tcBorders>
              <w:top w:val="single" w:sz="4" w:space="0" w:color="FFFFFF" w:themeColor="background1"/>
              <w:bottom w:val="single" w:sz="4" w:space="0" w:color="000000"/>
            </w:tcBorders>
          </w:tcPr>
          <w:p w14:paraId="6A667CA6" w14:textId="77777777" w:rsidR="00D95386" w:rsidRPr="001E1627" w:rsidRDefault="00D95386" w:rsidP="00147C9D">
            <w:pPr>
              <w:tabs>
                <w:tab w:val="left" w:pos="1741"/>
              </w:tabs>
              <w:jc w:val="center"/>
              <w:rPr>
                <w:sz w:val="14"/>
                <w:szCs w:val="14"/>
              </w:rPr>
            </w:pPr>
            <w:r w:rsidRPr="001E1627">
              <w:rPr>
                <w:sz w:val="14"/>
                <w:szCs w:val="14"/>
              </w:rPr>
              <w:t>.47*</w:t>
            </w:r>
          </w:p>
        </w:tc>
        <w:tc>
          <w:tcPr>
            <w:tcW w:w="540" w:type="dxa"/>
            <w:tcBorders>
              <w:top w:val="single" w:sz="4" w:space="0" w:color="FFFFFF" w:themeColor="background1"/>
              <w:bottom w:val="single" w:sz="4" w:space="0" w:color="000000"/>
            </w:tcBorders>
          </w:tcPr>
          <w:p w14:paraId="78C8D6ED" w14:textId="77777777" w:rsidR="00D95386" w:rsidRPr="001E1627" w:rsidRDefault="00D95386" w:rsidP="00147C9D">
            <w:pPr>
              <w:tabs>
                <w:tab w:val="left" w:pos="1741"/>
              </w:tabs>
              <w:jc w:val="center"/>
              <w:rPr>
                <w:sz w:val="14"/>
                <w:szCs w:val="14"/>
              </w:rPr>
            </w:pPr>
            <w:r w:rsidRPr="001E1627">
              <w:rPr>
                <w:sz w:val="14"/>
                <w:szCs w:val="14"/>
              </w:rPr>
              <w:t>-</w:t>
            </w:r>
          </w:p>
        </w:tc>
      </w:tr>
    </w:tbl>
    <w:p w14:paraId="71F91895" w14:textId="77777777" w:rsidR="00D95386" w:rsidRPr="0083393F" w:rsidRDefault="00D95386" w:rsidP="00D95386"/>
    <w:p w14:paraId="7C30EF7B" w14:textId="77777777" w:rsidR="00D95386" w:rsidRDefault="00D95386" w:rsidP="00D95386"/>
    <w:p w14:paraId="7531C159" w14:textId="77777777" w:rsidR="00314B59" w:rsidRDefault="00314B59" w:rsidP="00D95386"/>
    <w:p w14:paraId="7CCD6867" w14:textId="77777777" w:rsidR="00314B59" w:rsidRDefault="00314B59" w:rsidP="00D95386"/>
    <w:p w14:paraId="4A9C3171" w14:textId="77777777" w:rsidR="00314B59" w:rsidRDefault="00314B59" w:rsidP="00D95386"/>
    <w:p w14:paraId="76A7FE26" w14:textId="77777777" w:rsidR="00314B59" w:rsidRDefault="00314B59" w:rsidP="00D95386"/>
    <w:p w14:paraId="3077D5D0" w14:textId="77777777" w:rsidR="00314B59" w:rsidRDefault="00314B59" w:rsidP="00D95386"/>
    <w:p w14:paraId="32EDAFDF" w14:textId="77777777" w:rsidR="00314B59" w:rsidRDefault="00314B59" w:rsidP="00D95386"/>
    <w:p w14:paraId="730D78A9" w14:textId="77777777" w:rsidR="00314B59" w:rsidRDefault="00314B59" w:rsidP="00D95386"/>
    <w:p w14:paraId="4D17922F" w14:textId="77777777" w:rsidR="00314B59" w:rsidRDefault="00314B59" w:rsidP="00D95386"/>
    <w:p w14:paraId="76196836" w14:textId="77777777" w:rsidR="00314B59" w:rsidRDefault="00314B59" w:rsidP="00D95386"/>
    <w:p w14:paraId="53B184DC" w14:textId="77777777" w:rsidR="00314B59" w:rsidRDefault="00314B59" w:rsidP="00D95386"/>
    <w:p w14:paraId="441E5062" w14:textId="77777777" w:rsidR="00314B59" w:rsidRDefault="00314B59" w:rsidP="00D95386"/>
    <w:p w14:paraId="7C1E2923" w14:textId="77777777" w:rsidR="00314B59" w:rsidRDefault="00314B59" w:rsidP="00D95386"/>
    <w:p w14:paraId="50FAB0DB" w14:textId="77777777" w:rsidR="00314B59" w:rsidRDefault="00314B59" w:rsidP="00D95386"/>
    <w:p w14:paraId="5E3F7A5B" w14:textId="77777777" w:rsidR="00314B59" w:rsidRDefault="00314B59" w:rsidP="00D95386"/>
    <w:p w14:paraId="4D7452FC" w14:textId="3BD88FEB" w:rsidR="00314B59" w:rsidRDefault="00314B59" w:rsidP="00D95386"/>
    <w:p w14:paraId="25E4C719" w14:textId="77777777" w:rsidR="00314B59" w:rsidRDefault="00314B59" w:rsidP="00D95386"/>
    <w:p w14:paraId="21FED626" w14:textId="77777777" w:rsidR="00314B59" w:rsidRDefault="00314B59" w:rsidP="00D95386"/>
    <w:p w14:paraId="789F797F" w14:textId="77777777" w:rsidR="00314B59" w:rsidRDefault="00314B59" w:rsidP="00D95386"/>
    <w:p w14:paraId="7A32077F" w14:textId="77777777" w:rsidR="00314B59" w:rsidRDefault="00314B59" w:rsidP="00D95386"/>
    <w:p w14:paraId="29A3FAD6" w14:textId="77777777" w:rsidR="00314B59" w:rsidRDefault="00314B59" w:rsidP="00D95386"/>
    <w:p w14:paraId="0D730965" w14:textId="77777777" w:rsidR="00314B59" w:rsidRDefault="00314B59" w:rsidP="00D95386"/>
    <w:p w14:paraId="5429D8DB" w14:textId="77777777" w:rsidR="00314B59" w:rsidRDefault="00314B59" w:rsidP="00D95386"/>
    <w:p w14:paraId="1F6A3188" w14:textId="77777777" w:rsidR="00314B59" w:rsidRDefault="00314B59" w:rsidP="00D95386"/>
    <w:p w14:paraId="220ED4B8" w14:textId="77777777" w:rsidR="00314B59" w:rsidRDefault="00314B59" w:rsidP="00D95386"/>
    <w:p w14:paraId="456BEE28" w14:textId="77777777" w:rsidR="00314B59" w:rsidRDefault="00314B59" w:rsidP="00D95386"/>
    <w:p w14:paraId="634F56F3" w14:textId="77777777" w:rsidR="00314B59" w:rsidRDefault="00314B59" w:rsidP="00D95386"/>
    <w:p w14:paraId="724A794D" w14:textId="77777777" w:rsidR="00314B59" w:rsidRDefault="00314B59" w:rsidP="00D95386"/>
    <w:p w14:paraId="31A5C39D" w14:textId="77777777" w:rsidR="00314B59" w:rsidRDefault="00314B59" w:rsidP="00D95386"/>
    <w:p w14:paraId="3ECD0A30" w14:textId="77777777" w:rsidR="00314B59" w:rsidRDefault="00314B59" w:rsidP="00D95386"/>
    <w:p w14:paraId="0B509853" w14:textId="77777777" w:rsidR="00314B59" w:rsidRPr="00F314D8" w:rsidRDefault="00314B59" w:rsidP="00314B59">
      <w:pPr>
        <w:pStyle w:val="Caption"/>
        <w:keepNext/>
        <w:spacing w:after="0"/>
        <w:rPr>
          <w:rFonts w:ascii="Times New Roman" w:hAnsi="Times New Roman" w:cs="Times New Roman"/>
          <w:b/>
          <w:bCs/>
          <w:i w:val="0"/>
          <w:iCs w:val="0"/>
          <w:color w:val="auto"/>
          <w:sz w:val="24"/>
          <w:szCs w:val="24"/>
        </w:rPr>
      </w:pPr>
      <w:bookmarkStart w:id="2" w:name="_Hlk97139306"/>
      <w:bookmarkStart w:id="3" w:name="_Hlk66107632"/>
      <w:r w:rsidRPr="008A58AF">
        <w:rPr>
          <w:rFonts w:ascii="Times New Roman" w:hAnsi="Times New Roman" w:cs="Times New Roman"/>
          <w:b/>
          <w:bCs/>
          <w:i w:val="0"/>
          <w:iCs w:val="0"/>
          <w:color w:val="auto"/>
          <w:sz w:val="24"/>
          <w:szCs w:val="24"/>
        </w:rPr>
        <w:lastRenderedPageBreak/>
        <w:t xml:space="preserve">Table </w:t>
      </w:r>
      <w:r>
        <w:rPr>
          <w:rFonts w:ascii="Times New Roman" w:hAnsi="Times New Roman" w:cs="Times New Roman"/>
          <w:b/>
          <w:bCs/>
          <w:i w:val="0"/>
          <w:iCs w:val="0"/>
          <w:color w:val="auto"/>
          <w:sz w:val="24"/>
          <w:szCs w:val="24"/>
        </w:rPr>
        <w:t xml:space="preserve">2. </w:t>
      </w:r>
      <w:r>
        <w:rPr>
          <w:rFonts w:ascii="Times New Roman" w:hAnsi="Times New Roman" w:cs="Times New Roman"/>
          <w:color w:val="auto"/>
          <w:sz w:val="22"/>
          <w:szCs w:val="22"/>
        </w:rPr>
        <w:t>Means and standard deviations of main study variables within mental health and exercise dependence cut off points</w:t>
      </w:r>
    </w:p>
    <w:tbl>
      <w:tblPr>
        <w:tblStyle w:val="TableGrid"/>
        <w:tblpPr w:leftFromText="180" w:rightFromText="180" w:vertAnchor="text" w:horzAnchor="margin" w:tblpXSpec="center" w:tblpY="41"/>
        <w:tblW w:w="547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67"/>
        <w:gridCol w:w="1438"/>
        <w:gridCol w:w="67"/>
        <w:gridCol w:w="565"/>
        <w:gridCol w:w="952"/>
        <w:gridCol w:w="1442"/>
        <w:gridCol w:w="587"/>
        <w:gridCol w:w="138"/>
        <w:gridCol w:w="931"/>
        <w:gridCol w:w="490"/>
        <w:gridCol w:w="427"/>
        <w:gridCol w:w="514"/>
        <w:gridCol w:w="142"/>
      </w:tblGrid>
      <w:tr w:rsidR="00314B59" w:rsidRPr="008A58AF" w14:paraId="778DD174" w14:textId="77777777" w:rsidTr="00147C9D">
        <w:trPr>
          <w:trHeight w:val="201"/>
        </w:trPr>
        <w:tc>
          <w:tcPr>
            <w:tcW w:w="5000" w:type="pct"/>
            <w:gridSpan w:val="14"/>
            <w:tcBorders>
              <w:top w:val="single" w:sz="4" w:space="0" w:color="auto"/>
              <w:bottom w:val="single" w:sz="4" w:space="0" w:color="auto"/>
            </w:tcBorders>
          </w:tcPr>
          <w:p w14:paraId="2DF05230" w14:textId="77777777" w:rsidR="00314B59" w:rsidRPr="000C0DF9" w:rsidRDefault="00314B59" w:rsidP="00147C9D">
            <w:pPr>
              <w:tabs>
                <w:tab w:val="left" w:pos="1741"/>
              </w:tabs>
              <w:jc w:val="center"/>
              <w:rPr>
                <w:b/>
                <w:bCs/>
                <w:sz w:val="18"/>
                <w:szCs w:val="18"/>
              </w:rPr>
            </w:pPr>
            <w:r>
              <w:rPr>
                <w:b/>
                <w:bCs/>
                <w:sz w:val="18"/>
                <w:szCs w:val="18"/>
              </w:rPr>
              <w:t>Depression</w:t>
            </w:r>
          </w:p>
        </w:tc>
      </w:tr>
      <w:tr w:rsidR="00314B59" w:rsidRPr="008A58AF" w14:paraId="39096F5B" w14:textId="77777777" w:rsidTr="00147C9D">
        <w:trPr>
          <w:trHeight w:val="201"/>
        </w:trPr>
        <w:tc>
          <w:tcPr>
            <w:tcW w:w="1106" w:type="pct"/>
            <w:gridSpan w:val="2"/>
            <w:tcBorders>
              <w:top w:val="single" w:sz="4" w:space="0" w:color="auto"/>
              <w:bottom w:val="single" w:sz="4" w:space="0" w:color="auto"/>
            </w:tcBorders>
          </w:tcPr>
          <w:p w14:paraId="16A93D10" w14:textId="77777777" w:rsidR="00314B59" w:rsidRPr="008A58AF" w:rsidRDefault="00314B59" w:rsidP="00147C9D">
            <w:pPr>
              <w:tabs>
                <w:tab w:val="left" w:pos="1741"/>
              </w:tabs>
              <w:jc w:val="center"/>
              <w:rPr>
                <w:sz w:val="20"/>
                <w:szCs w:val="20"/>
              </w:rPr>
            </w:pPr>
          </w:p>
        </w:tc>
        <w:tc>
          <w:tcPr>
            <w:tcW w:w="728" w:type="pct"/>
            <w:tcBorders>
              <w:top w:val="single" w:sz="4" w:space="0" w:color="auto"/>
              <w:bottom w:val="single" w:sz="4" w:space="0" w:color="auto"/>
            </w:tcBorders>
          </w:tcPr>
          <w:p w14:paraId="75985445" w14:textId="77777777" w:rsidR="00314B59" w:rsidRPr="001A2AC4" w:rsidRDefault="00314B59" w:rsidP="00147C9D">
            <w:pPr>
              <w:tabs>
                <w:tab w:val="left" w:pos="1741"/>
              </w:tabs>
              <w:jc w:val="center"/>
              <w:rPr>
                <w:sz w:val="18"/>
                <w:szCs w:val="18"/>
              </w:rPr>
            </w:pPr>
            <w:r w:rsidRPr="001A2AC4">
              <w:rPr>
                <w:sz w:val="18"/>
                <w:szCs w:val="18"/>
              </w:rPr>
              <w:t>Minimal</w:t>
            </w:r>
          </w:p>
        </w:tc>
        <w:tc>
          <w:tcPr>
            <w:tcW w:w="802" w:type="pct"/>
            <w:gridSpan w:val="3"/>
            <w:tcBorders>
              <w:top w:val="single" w:sz="4" w:space="0" w:color="auto"/>
              <w:bottom w:val="single" w:sz="4" w:space="0" w:color="auto"/>
            </w:tcBorders>
          </w:tcPr>
          <w:p w14:paraId="6FE5C384" w14:textId="77777777" w:rsidR="00314B59" w:rsidRPr="001A2AC4" w:rsidRDefault="00314B59" w:rsidP="00147C9D">
            <w:pPr>
              <w:tabs>
                <w:tab w:val="left" w:pos="1741"/>
              </w:tabs>
              <w:jc w:val="center"/>
              <w:rPr>
                <w:sz w:val="18"/>
                <w:szCs w:val="18"/>
              </w:rPr>
            </w:pPr>
            <w:r w:rsidRPr="001A2AC4">
              <w:rPr>
                <w:sz w:val="18"/>
                <w:szCs w:val="18"/>
              </w:rPr>
              <w:t>Mild</w:t>
            </w:r>
          </w:p>
        </w:tc>
        <w:tc>
          <w:tcPr>
            <w:tcW w:w="730" w:type="pct"/>
            <w:tcBorders>
              <w:top w:val="single" w:sz="4" w:space="0" w:color="auto"/>
              <w:bottom w:val="single" w:sz="4" w:space="0" w:color="auto"/>
            </w:tcBorders>
          </w:tcPr>
          <w:p w14:paraId="5C8A80E2" w14:textId="77777777" w:rsidR="00314B59" w:rsidRPr="001A2AC4" w:rsidRDefault="00314B59" w:rsidP="00147C9D">
            <w:pPr>
              <w:tabs>
                <w:tab w:val="left" w:pos="1741"/>
              </w:tabs>
              <w:jc w:val="center"/>
              <w:rPr>
                <w:sz w:val="18"/>
                <w:szCs w:val="18"/>
              </w:rPr>
            </w:pPr>
            <w:r w:rsidRPr="001A2AC4">
              <w:rPr>
                <w:sz w:val="18"/>
                <w:szCs w:val="18"/>
              </w:rPr>
              <w:t>Moderate</w:t>
            </w:r>
          </w:p>
        </w:tc>
        <w:tc>
          <w:tcPr>
            <w:tcW w:w="838" w:type="pct"/>
            <w:gridSpan w:val="3"/>
            <w:tcBorders>
              <w:top w:val="single" w:sz="4" w:space="0" w:color="auto"/>
              <w:bottom w:val="single" w:sz="4" w:space="0" w:color="auto"/>
            </w:tcBorders>
          </w:tcPr>
          <w:p w14:paraId="487F4787" w14:textId="77777777" w:rsidR="00314B59" w:rsidRPr="001A2AC4" w:rsidRDefault="00314B59" w:rsidP="00147C9D">
            <w:pPr>
              <w:tabs>
                <w:tab w:val="left" w:pos="1741"/>
              </w:tabs>
              <w:jc w:val="center"/>
              <w:rPr>
                <w:sz w:val="18"/>
                <w:szCs w:val="18"/>
              </w:rPr>
            </w:pPr>
            <w:r w:rsidRPr="001A2AC4">
              <w:rPr>
                <w:sz w:val="18"/>
                <w:szCs w:val="18"/>
              </w:rPr>
              <w:t>Severe</w:t>
            </w:r>
          </w:p>
        </w:tc>
        <w:tc>
          <w:tcPr>
            <w:tcW w:w="796" w:type="pct"/>
            <w:gridSpan w:val="4"/>
            <w:tcBorders>
              <w:top w:val="single" w:sz="4" w:space="0" w:color="auto"/>
              <w:bottom w:val="single" w:sz="4" w:space="0" w:color="auto"/>
            </w:tcBorders>
          </w:tcPr>
          <w:p w14:paraId="55E7CF52" w14:textId="77777777" w:rsidR="00314B59" w:rsidRPr="001A2AC4" w:rsidRDefault="00314B59" w:rsidP="00147C9D">
            <w:pPr>
              <w:tabs>
                <w:tab w:val="left" w:pos="1741"/>
              </w:tabs>
              <w:jc w:val="center"/>
              <w:rPr>
                <w:sz w:val="18"/>
                <w:szCs w:val="18"/>
              </w:rPr>
            </w:pPr>
            <w:r w:rsidRPr="001A2AC4">
              <w:rPr>
                <w:sz w:val="18"/>
                <w:szCs w:val="18"/>
              </w:rPr>
              <w:t>Extremely Severe</w:t>
            </w:r>
          </w:p>
        </w:tc>
      </w:tr>
      <w:tr w:rsidR="00314B59" w:rsidRPr="008A58AF" w14:paraId="3A03EA89" w14:textId="77777777" w:rsidTr="00147C9D">
        <w:trPr>
          <w:trHeight w:val="201"/>
        </w:trPr>
        <w:tc>
          <w:tcPr>
            <w:tcW w:w="1106" w:type="pct"/>
            <w:gridSpan w:val="2"/>
            <w:tcBorders>
              <w:top w:val="single" w:sz="4" w:space="0" w:color="FFFFFF" w:themeColor="background1"/>
              <w:bottom w:val="single" w:sz="4" w:space="0" w:color="FFFFFF" w:themeColor="background1"/>
            </w:tcBorders>
          </w:tcPr>
          <w:p w14:paraId="3A01C57C" w14:textId="77777777" w:rsidR="00314B59" w:rsidRPr="008B0C10" w:rsidRDefault="00314B59" w:rsidP="00147C9D">
            <w:pPr>
              <w:tabs>
                <w:tab w:val="left" w:pos="1741"/>
              </w:tabs>
              <w:rPr>
                <w:sz w:val="18"/>
                <w:szCs w:val="18"/>
              </w:rPr>
            </w:pPr>
            <w:r w:rsidRPr="008B0C10">
              <w:rPr>
                <w:sz w:val="18"/>
                <w:szCs w:val="18"/>
              </w:rPr>
              <w:t>Demandingness</w:t>
            </w:r>
          </w:p>
        </w:tc>
        <w:tc>
          <w:tcPr>
            <w:tcW w:w="728" w:type="pct"/>
            <w:tcBorders>
              <w:top w:val="single" w:sz="4" w:space="0" w:color="FFFFFF" w:themeColor="background1"/>
              <w:bottom w:val="single" w:sz="4" w:space="0" w:color="FFFFFF" w:themeColor="background1"/>
            </w:tcBorders>
          </w:tcPr>
          <w:p w14:paraId="7101EE33" w14:textId="77777777" w:rsidR="00314B59" w:rsidRPr="001A2AC4" w:rsidRDefault="00314B59" w:rsidP="00147C9D">
            <w:pPr>
              <w:tabs>
                <w:tab w:val="left" w:pos="1741"/>
              </w:tabs>
              <w:jc w:val="center"/>
              <w:rPr>
                <w:sz w:val="18"/>
                <w:szCs w:val="18"/>
              </w:rPr>
            </w:pPr>
            <w:r w:rsidRPr="001A2AC4">
              <w:rPr>
                <w:sz w:val="18"/>
                <w:szCs w:val="18"/>
              </w:rPr>
              <w:t>12.86 +/- 2.89</w:t>
            </w:r>
          </w:p>
        </w:tc>
        <w:tc>
          <w:tcPr>
            <w:tcW w:w="802" w:type="pct"/>
            <w:gridSpan w:val="3"/>
            <w:tcBorders>
              <w:top w:val="single" w:sz="4" w:space="0" w:color="FFFFFF" w:themeColor="background1"/>
              <w:bottom w:val="single" w:sz="4" w:space="0" w:color="FFFFFF" w:themeColor="background1"/>
            </w:tcBorders>
          </w:tcPr>
          <w:p w14:paraId="721C17A8" w14:textId="77777777" w:rsidR="00314B59" w:rsidRPr="001A2AC4" w:rsidRDefault="00314B59" w:rsidP="00147C9D">
            <w:pPr>
              <w:tabs>
                <w:tab w:val="left" w:pos="1741"/>
              </w:tabs>
              <w:jc w:val="center"/>
              <w:rPr>
                <w:sz w:val="16"/>
                <w:szCs w:val="16"/>
              </w:rPr>
            </w:pPr>
            <w:r w:rsidRPr="001A2AC4">
              <w:rPr>
                <w:sz w:val="18"/>
                <w:szCs w:val="18"/>
              </w:rPr>
              <w:t>14.26 +/- 2.47</w:t>
            </w:r>
          </w:p>
        </w:tc>
        <w:tc>
          <w:tcPr>
            <w:tcW w:w="730" w:type="pct"/>
            <w:tcBorders>
              <w:top w:val="single" w:sz="4" w:space="0" w:color="FFFFFF" w:themeColor="background1"/>
              <w:bottom w:val="single" w:sz="4" w:space="0" w:color="FFFFFF" w:themeColor="background1"/>
            </w:tcBorders>
          </w:tcPr>
          <w:p w14:paraId="3AC46F0F" w14:textId="77777777" w:rsidR="00314B59" w:rsidRPr="001A2AC4" w:rsidRDefault="00314B59" w:rsidP="00147C9D">
            <w:pPr>
              <w:tabs>
                <w:tab w:val="left" w:pos="1741"/>
              </w:tabs>
              <w:jc w:val="center"/>
              <w:rPr>
                <w:sz w:val="16"/>
                <w:szCs w:val="16"/>
              </w:rPr>
            </w:pPr>
            <w:r w:rsidRPr="001A2AC4">
              <w:rPr>
                <w:sz w:val="18"/>
                <w:szCs w:val="18"/>
              </w:rPr>
              <w:t>13.67 +/- 2.54</w:t>
            </w:r>
          </w:p>
        </w:tc>
        <w:tc>
          <w:tcPr>
            <w:tcW w:w="838" w:type="pct"/>
            <w:gridSpan w:val="3"/>
            <w:tcBorders>
              <w:top w:val="single" w:sz="4" w:space="0" w:color="FFFFFF" w:themeColor="background1"/>
              <w:bottom w:val="single" w:sz="4" w:space="0" w:color="FFFFFF" w:themeColor="background1"/>
            </w:tcBorders>
          </w:tcPr>
          <w:p w14:paraId="1CE56300" w14:textId="77777777" w:rsidR="00314B59" w:rsidRPr="001A2AC4" w:rsidRDefault="00314B59" w:rsidP="00147C9D">
            <w:pPr>
              <w:tabs>
                <w:tab w:val="left" w:pos="1741"/>
              </w:tabs>
              <w:jc w:val="center"/>
              <w:rPr>
                <w:sz w:val="16"/>
                <w:szCs w:val="16"/>
              </w:rPr>
            </w:pPr>
            <w:r w:rsidRPr="001A2AC4">
              <w:rPr>
                <w:sz w:val="18"/>
                <w:szCs w:val="18"/>
              </w:rPr>
              <w:t>15.01 +/- 2.24</w:t>
            </w:r>
          </w:p>
        </w:tc>
        <w:tc>
          <w:tcPr>
            <w:tcW w:w="796" w:type="pct"/>
            <w:gridSpan w:val="4"/>
            <w:tcBorders>
              <w:top w:val="single" w:sz="4" w:space="0" w:color="FFFFFF" w:themeColor="background1"/>
              <w:bottom w:val="single" w:sz="4" w:space="0" w:color="FFFFFF" w:themeColor="background1"/>
            </w:tcBorders>
          </w:tcPr>
          <w:p w14:paraId="2713B498" w14:textId="77777777" w:rsidR="00314B59" w:rsidRPr="001A2AC4" w:rsidRDefault="00314B59" w:rsidP="00147C9D">
            <w:pPr>
              <w:tabs>
                <w:tab w:val="left" w:pos="1741"/>
              </w:tabs>
              <w:jc w:val="center"/>
              <w:rPr>
                <w:sz w:val="16"/>
                <w:szCs w:val="16"/>
              </w:rPr>
            </w:pPr>
            <w:r w:rsidRPr="001A2AC4">
              <w:rPr>
                <w:sz w:val="18"/>
                <w:szCs w:val="18"/>
              </w:rPr>
              <w:t>15.69 +/- 2.72</w:t>
            </w:r>
          </w:p>
        </w:tc>
      </w:tr>
      <w:tr w:rsidR="00314B59" w:rsidRPr="008A58AF" w14:paraId="71863B27" w14:textId="77777777" w:rsidTr="00147C9D">
        <w:trPr>
          <w:trHeight w:val="201"/>
        </w:trPr>
        <w:tc>
          <w:tcPr>
            <w:tcW w:w="1106" w:type="pct"/>
            <w:gridSpan w:val="2"/>
            <w:tcBorders>
              <w:top w:val="single" w:sz="4" w:space="0" w:color="FFFFFF" w:themeColor="background1"/>
              <w:bottom w:val="single" w:sz="4" w:space="0" w:color="FFFFFF" w:themeColor="background1"/>
            </w:tcBorders>
          </w:tcPr>
          <w:p w14:paraId="43494FE7" w14:textId="77777777" w:rsidR="00314B59" w:rsidRPr="008B0C10" w:rsidRDefault="00314B59" w:rsidP="00147C9D">
            <w:pPr>
              <w:tabs>
                <w:tab w:val="left" w:pos="1741"/>
              </w:tabs>
              <w:rPr>
                <w:sz w:val="18"/>
                <w:szCs w:val="18"/>
              </w:rPr>
            </w:pPr>
            <w:r w:rsidRPr="008B0C10">
              <w:rPr>
                <w:sz w:val="18"/>
                <w:szCs w:val="18"/>
              </w:rPr>
              <w:t>Awfulizing</w:t>
            </w:r>
          </w:p>
        </w:tc>
        <w:tc>
          <w:tcPr>
            <w:tcW w:w="728" w:type="pct"/>
            <w:tcBorders>
              <w:top w:val="single" w:sz="4" w:space="0" w:color="FFFFFF" w:themeColor="background1"/>
              <w:bottom w:val="single" w:sz="4" w:space="0" w:color="FFFFFF" w:themeColor="background1"/>
            </w:tcBorders>
          </w:tcPr>
          <w:p w14:paraId="6E8B2B5B" w14:textId="77777777" w:rsidR="00314B59" w:rsidRPr="001A2AC4" w:rsidRDefault="00314B59" w:rsidP="00147C9D">
            <w:pPr>
              <w:tabs>
                <w:tab w:val="left" w:pos="1741"/>
              </w:tabs>
              <w:jc w:val="center"/>
              <w:rPr>
                <w:sz w:val="18"/>
                <w:szCs w:val="18"/>
              </w:rPr>
            </w:pPr>
            <w:r w:rsidRPr="001A2AC4">
              <w:rPr>
                <w:sz w:val="18"/>
                <w:szCs w:val="18"/>
              </w:rPr>
              <w:t>12.22 +/- 3.45</w:t>
            </w:r>
          </w:p>
        </w:tc>
        <w:tc>
          <w:tcPr>
            <w:tcW w:w="802" w:type="pct"/>
            <w:gridSpan w:val="3"/>
            <w:tcBorders>
              <w:top w:val="single" w:sz="4" w:space="0" w:color="FFFFFF" w:themeColor="background1"/>
              <w:bottom w:val="single" w:sz="4" w:space="0" w:color="FFFFFF" w:themeColor="background1"/>
            </w:tcBorders>
          </w:tcPr>
          <w:p w14:paraId="6C0B251D" w14:textId="77777777" w:rsidR="00314B59" w:rsidRPr="001A2AC4" w:rsidRDefault="00314B59" w:rsidP="00147C9D">
            <w:pPr>
              <w:tabs>
                <w:tab w:val="left" w:pos="1741"/>
              </w:tabs>
              <w:jc w:val="center"/>
              <w:rPr>
                <w:sz w:val="16"/>
                <w:szCs w:val="16"/>
              </w:rPr>
            </w:pPr>
            <w:r w:rsidRPr="001A2AC4">
              <w:rPr>
                <w:sz w:val="18"/>
                <w:szCs w:val="18"/>
              </w:rPr>
              <w:t>13.73 +/- 2.71</w:t>
            </w:r>
          </w:p>
        </w:tc>
        <w:tc>
          <w:tcPr>
            <w:tcW w:w="730" w:type="pct"/>
            <w:tcBorders>
              <w:top w:val="single" w:sz="4" w:space="0" w:color="FFFFFF" w:themeColor="background1"/>
              <w:bottom w:val="single" w:sz="4" w:space="0" w:color="FFFFFF" w:themeColor="background1"/>
            </w:tcBorders>
          </w:tcPr>
          <w:p w14:paraId="029BA879" w14:textId="77777777" w:rsidR="00314B59" w:rsidRPr="001A2AC4" w:rsidRDefault="00314B59" w:rsidP="00147C9D">
            <w:pPr>
              <w:tabs>
                <w:tab w:val="left" w:pos="1741"/>
              </w:tabs>
              <w:jc w:val="center"/>
              <w:rPr>
                <w:sz w:val="16"/>
                <w:szCs w:val="16"/>
              </w:rPr>
            </w:pPr>
            <w:r w:rsidRPr="001A2AC4">
              <w:rPr>
                <w:sz w:val="18"/>
                <w:szCs w:val="18"/>
              </w:rPr>
              <w:t>13.35 +/- 2.48</w:t>
            </w:r>
          </w:p>
        </w:tc>
        <w:tc>
          <w:tcPr>
            <w:tcW w:w="838" w:type="pct"/>
            <w:gridSpan w:val="3"/>
            <w:tcBorders>
              <w:top w:val="single" w:sz="4" w:space="0" w:color="FFFFFF" w:themeColor="background1"/>
              <w:bottom w:val="single" w:sz="4" w:space="0" w:color="FFFFFF" w:themeColor="background1"/>
            </w:tcBorders>
          </w:tcPr>
          <w:p w14:paraId="289AE2D4" w14:textId="77777777" w:rsidR="00314B59" w:rsidRPr="001A2AC4" w:rsidRDefault="00314B59" w:rsidP="00147C9D">
            <w:pPr>
              <w:tabs>
                <w:tab w:val="left" w:pos="1741"/>
              </w:tabs>
              <w:jc w:val="center"/>
              <w:rPr>
                <w:sz w:val="16"/>
                <w:szCs w:val="16"/>
              </w:rPr>
            </w:pPr>
            <w:r w:rsidRPr="001A2AC4">
              <w:rPr>
                <w:sz w:val="18"/>
                <w:szCs w:val="18"/>
              </w:rPr>
              <w:t>13.91 +/- 3.91</w:t>
            </w:r>
          </w:p>
        </w:tc>
        <w:tc>
          <w:tcPr>
            <w:tcW w:w="796" w:type="pct"/>
            <w:gridSpan w:val="4"/>
            <w:tcBorders>
              <w:top w:val="single" w:sz="4" w:space="0" w:color="FFFFFF" w:themeColor="background1"/>
              <w:bottom w:val="single" w:sz="4" w:space="0" w:color="FFFFFF" w:themeColor="background1"/>
            </w:tcBorders>
          </w:tcPr>
          <w:p w14:paraId="58FCB3B0" w14:textId="77777777" w:rsidR="00314B59" w:rsidRPr="001A2AC4" w:rsidRDefault="00314B59" w:rsidP="00147C9D">
            <w:pPr>
              <w:tabs>
                <w:tab w:val="left" w:pos="1741"/>
              </w:tabs>
              <w:jc w:val="center"/>
              <w:rPr>
                <w:sz w:val="16"/>
                <w:szCs w:val="16"/>
              </w:rPr>
            </w:pPr>
            <w:r w:rsidRPr="001A2AC4">
              <w:rPr>
                <w:sz w:val="18"/>
                <w:szCs w:val="18"/>
              </w:rPr>
              <w:t>15.22 +/- 2.76</w:t>
            </w:r>
          </w:p>
        </w:tc>
      </w:tr>
      <w:tr w:rsidR="00314B59" w:rsidRPr="008A58AF" w14:paraId="2BDDE08D" w14:textId="77777777" w:rsidTr="00147C9D">
        <w:trPr>
          <w:trHeight w:val="201"/>
        </w:trPr>
        <w:tc>
          <w:tcPr>
            <w:tcW w:w="1106" w:type="pct"/>
            <w:gridSpan w:val="2"/>
            <w:tcBorders>
              <w:top w:val="single" w:sz="4" w:space="0" w:color="FFFFFF" w:themeColor="background1"/>
              <w:bottom w:val="single" w:sz="4" w:space="0" w:color="FFFFFF" w:themeColor="background1"/>
            </w:tcBorders>
          </w:tcPr>
          <w:p w14:paraId="45984DAA" w14:textId="77777777" w:rsidR="00314B59" w:rsidRPr="008B0C10" w:rsidRDefault="00314B59" w:rsidP="00147C9D">
            <w:pPr>
              <w:tabs>
                <w:tab w:val="left" w:pos="1741"/>
              </w:tabs>
              <w:rPr>
                <w:sz w:val="18"/>
                <w:szCs w:val="18"/>
              </w:rPr>
            </w:pPr>
            <w:r w:rsidRPr="008B0C10">
              <w:rPr>
                <w:sz w:val="18"/>
                <w:szCs w:val="18"/>
              </w:rPr>
              <w:t>Frustrat</w:t>
            </w:r>
            <w:r>
              <w:rPr>
                <w:sz w:val="18"/>
                <w:szCs w:val="18"/>
              </w:rPr>
              <w:t xml:space="preserve">ion </w:t>
            </w:r>
            <w:r w:rsidRPr="008B0C10">
              <w:rPr>
                <w:sz w:val="18"/>
                <w:szCs w:val="18"/>
              </w:rPr>
              <w:t>Intolerance</w:t>
            </w:r>
          </w:p>
        </w:tc>
        <w:tc>
          <w:tcPr>
            <w:tcW w:w="728" w:type="pct"/>
            <w:tcBorders>
              <w:top w:val="single" w:sz="4" w:space="0" w:color="FFFFFF" w:themeColor="background1"/>
              <w:bottom w:val="single" w:sz="4" w:space="0" w:color="FFFFFF" w:themeColor="background1"/>
            </w:tcBorders>
          </w:tcPr>
          <w:p w14:paraId="7EE84E64" w14:textId="77777777" w:rsidR="00314B59" w:rsidRPr="001A2AC4" w:rsidRDefault="00314B59" w:rsidP="00147C9D">
            <w:pPr>
              <w:tabs>
                <w:tab w:val="left" w:pos="1741"/>
              </w:tabs>
              <w:jc w:val="center"/>
              <w:rPr>
                <w:sz w:val="18"/>
                <w:szCs w:val="18"/>
              </w:rPr>
            </w:pPr>
            <w:r w:rsidRPr="001A2AC4">
              <w:rPr>
                <w:sz w:val="18"/>
                <w:szCs w:val="18"/>
              </w:rPr>
              <w:t>12.90 +/- 3.15</w:t>
            </w:r>
          </w:p>
        </w:tc>
        <w:tc>
          <w:tcPr>
            <w:tcW w:w="802" w:type="pct"/>
            <w:gridSpan w:val="3"/>
            <w:tcBorders>
              <w:top w:val="single" w:sz="4" w:space="0" w:color="FFFFFF" w:themeColor="background1"/>
              <w:bottom w:val="single" w:sz="4" w:space="0" w:color="FFFFFF" w:themeColor="background1"/>
            </w:tcBorders>
          </w:tcPr>
          <w:p w14:paraId="31145827" w14:textId="77777777" w:rsidR="00314B59" w:rsidRPr="001A2AC4" w:rsidRDefault="00314B59" w:rsidP="00147C9D">
            <w:pPr>
              <w:tabs>
                <w:tab w:val="left" w:pos="1741"/>
              </w:tabs>
              <w:jc w:val="center"/>
              <w:rPr>
                <w:sz w:val="16"/>
                <w:szCs w:val="16"/>
              </w:rPr>
            </w:pPr>
            <w:r w:rsidRPr="001A2AC4">
              <w:rPr>
                <w:sz w:val="18"/>
                <w:szCs w:val="18"/>
              </w:rPr>
              <w:t>14.62 +/- 2.57</w:t>
            </w:r>
          </w:p>
        </w:tc>
        <w:tc>
          <w:tcPr>
            <w:tcW w:w="730" w:type="pct"/>
            <w:tcBorders>
              <w:top w:val="single" w:sz="4" w:space="0" w:color="FFFFFF" w:themeColor="background1"/>
              <w:bottom w:val="single" w:sz="4" w:space="0" w:color="FFFFFF" w:themeColor="background1"/>
            </w:tcBorders>
          </w:tcPr>
          <w:p w14:paraId="74869387" w14:textId="77777777" w:rsidR="00314B59" w:rsidRPr="001A2AC4" w:rsidRDefault="00314B59" w:rsidP="00147C9D">
            <w:pPr>
              <w:tabs>
                <w:tab w:val="left" w:pos="1741"/>
              </w:tabs>
              <w:jc w:val="center"/>
              <w:rPr>
                <w:sz w:val="16"/>
                <w:szCs w:val="16"/>
              </w:rPr>
            </w:pPr>
            <w:r w:rsidRPr="001A2AC4">
              <w:rPr>
                <w:sz w:val="18"/>
                <w:szCs w:val="18"/>
              </w:rPr>
              <w:t>14.75 +/- 2.16</w:t>
            </w:r>
          </w:p>
        </w:tc>
        <w:tc>
          <w:tcPr>
            <w:tcW w:w="838" w:type="pct"/>
            <w:gridSpan w:val="3"/>
            <w:tcBorders>
              <w:top w:val="single" w:sz="4" w:space="0" w:color="FFFFFF" w:themeColor="background1"/>
              <w:bottom w:val="single" w:sz="4" w:space="0" w:color="FFFFFF" w:themeColor="background1"/>
            </w:tcBorders>
          </w:tcPr>
          <w:p w14:paraId="69D68732" w14:textId="77777777" w:rsidR="00314B59" w:rsidRPr="001A2AC4" w:rsidRDefault="00314B59" w:rsidP="00147C9D">
            <w:pPr>
              <w:tabs>
                <w:tab w:val="left" w:pos="1741"/>
              </w:tabs>
              <w:jc w:val="center"/>
              <w:rPr>
                <w:sz w:val="16"/>
                <w:szCs w:val="16"/>
              </w:rPr>
            </w:pPr>
            <w:r w:rsidRPr="001A2AC4">
              <w:rPr>
                <w:sz w:val="18"/>
                <w:szCs w:val="18"/>
              </w:rPr>
              <w:t>15.92 +/- 2.87</w:t>
            </w:r>
          </w:p>
        </w:tc>
        <w:tc>
          <w:tcPr>
            <w:tcW w:w="796" w:type="pct"/>
            <w:gridSpan w:val="4"/>
            <w:tcBorders>
              <w:top w:val="single" w:sz="4" w:space="0" w:color="FFFFFF" w:themeColor="background1"/>
              <w:bottom w:val="single" w:sz="4" w:space="0" w:color="FFFFFF" w:themeColor="background1"/>
            </w:tcBorders>
          </w:tcPr>
          <w:p w14:paraId="660D6B65" w14:textId="77777777" w:rsidR="00314B59" w:rsidRPr="001A2AC4" w:rsidRDefault="00314B59" w:rsidP="00147C9D">
            <w:pPr>
              <w:tabs>
                <w:tab w:val="left" w:pos="1741"/>
              </w:tabs>
              <w:jc w:val="center"/>
              <w:rPr>
                <w:sz w:val="16"/>
                <w:szCs w:val="16"/>
              </w:rPr>
            </w:pPr>
            <w:r w:rsidRPr="001A2AC4">
              <w:rPr>
                <w:sz w:val="18"/>
                <w:szCs w:val="18"/>
              </w:rPr>
              <w:t>17.61 +/- 2.15</w:t>
            </w:r>
          </w:p>
        </w:tc>
      </w:tr>
      <w:tr w:rsidR="00314B59" w:rsidRPr="008A58AF" w14:paraId="1AFC696A" w14:textId="77777777" w:rsidTr="00147C9D">
        <w:trPr>
          <w:trHeight w:val="201"/>
        </w:trPr>
        <w:tc>
          <w:tcPr>
            <w:tcW w:w="1106" w:type="pct"/>
            <w:gridSpan w:val="2"/>
            <w:tcBorders>
              <w:top w:val="single" w:sz="4" w:space="0" w:color="FFFFFF" w:themeColor="background1"/>
              <w:bottom w:val="single" w:sz="4" w:space="0" w:color="FFFFFF" w:themeColor="background1"/>
            </w:tcBorders>
          </w:tcPr>
          <w:p w14:paraId="79FC5969" w14:textId="77777777" w:rsidR="00314B59" w:rsidRPr="008B0C10" w:rsidRDefault="00314B59" w:rsidP="00147C9D">
            <w:pPr>
              <w:tabs>
                <w:tab w:val="left" w:pos="1741"/>
              </w:tabs>
              <w:rPr>
                <w:sz w:val="18"/>
                <w:szCs w:val="18"/>
              </w:rPr>
            </w:pPr>
            <w:r w:rsidRPr="008B0C10">
              <w:rPr>
                <w:sz w:val="18"/>
                <w:szCs w:val="18"/>
              </w:rPr>
              <w:t>Depreciation</w:t>
            </w:r>
          </w:p>
        </w:tc>
        <w:tc>
          <w:tcPr>
            <w:tcW w:w="728" w:type="pct"/>
            <w:tcBorders>
              <w:top w:val="single" w:sz="4" w:space="0" w:color="FFFFFF" w:themeColor="background1"/>
              <w:bottom w:val="single" w:sz="4" w:space="0" w:color="FFFFFF" w:themeColor="background1"/>
            </w:tcBorders>
          </w:tcPr>
          <w:p w14:paraId="60FF0954" w14:textId="77777777" w:rsidR="00314B59" w:rsidRPr="001A2AC4" w:rsidRDefault="00314B59" w:rsidP="00147C9D">
            <w:pPr>
              <w:tabs>
                <w:tab w:val="left" w:pos="1741"/>
              </w:tabs>
              <w:jc w:val="center"/>
              <w:rPr>
                <w:sz w:val="18"/>
                <w:szCs w:val="18"/>
              </w:rPr>
            </w:pPr>
            <w:r w:rsidRPr="001A2AC4">
              <w:rPr>
                <w:sz w:val="18"/>
                <w:szCs w:val="18"/>
              </w:rPr>
              <w:t>8.26 +/- 3.92</w:t>
            </w:r>
          </w:p>
        </w:tc>
        <w:tc>
          <w:tcPr>
            <w:tcW w:w="802" w:type="pct"/>
            <w:gridSpan w:val="3"/>
            <w:tcBorders>
              <w:top w:val="single" w:sz="4" w:space="0" w:color="FFFFFF" w:themeColor="background1"/>
              <w:bottom w:val="single" w:sz="4" w:space="0" w:color="FFFFFF" w:themeColor="background1"/>
            </w:tcBorders>
          </w:tcPr>
          <w:p w14:paraId="3315C2D8" w14:textId="77777777" w:rsidR="00314B59" w:rsidRPr="001A2AC4" w:rsidRDefault="00314B59" w:rsidP="00147C9D">
            <w:pPr>
              <w:tabs>
                <w:tab w:val="left" w:pos="1741"/>
              </w:tabs>
              <w:jc w:val="center"/>
              <w:rPr>
                <w:sz w:val="16"/>
                <w:szCs w:val="16"/>
              </w:rPr>
            </w:pPr>
            <w:r w:rsidRPr="001A2AC4">
              <w:rPr>
                <w:sz w:val="18"/>
                <w:szCs w:val="18"/>
              </w:rPr>
              <w:t>10.92 +/- 4.00</w:t>
            </w:r>
          </w:p>
        </w:tc>
        <w:tc>
          <w:tcPr>
            <w:tcW w:w="730" w:type="pct"/>
            <w:tcBorders>
              <w:top w:val="single" w:sz="4" w:space="0" w:color="FFFFFF" w:themeColor="background1"/>
              <w:bottom w:val="single" w:sz="4" w:space="0" w:color="FFFFFF" w:themeColor="background1"/>
            </w:tcBorders>
          </w:tcPr>
          <w:p w14:paraId="64E09E73" w14:textId="77777777" w:rsidR="00314B59" w:rsidRPr="001A2AC4" w:rsidRDefault="00314B59" w:rsidP="00147C9D">
            <w:pPr>
              <w:tabs>
                <w:tab w:val="left" w:pos="1741"/>
              </w:tabs>
              <w:jc w:val="center"/>
              <w:rPr>
                <w:sz w:val="16"/>
                <w:szCs w:val="16"/>
              </w:rPr>
            </w:pPr>
            <w:r w:rsidRPr="001A2AC4">
              <w:rPr>
                <w:sz w:val="18"/>
                <w:szCs w:val="18"/>
              </w:rPr>
              <w:t>10.85 +/- 3.58</w:t>
            </w:r>
          </w:p>
        </w:tc>
        <w:tc>
          <w:tcPr>
            <w:tcW w:w="838" w:type="pct"/>
            <w:gridSpan w:val="3"/>
            <w:tcBorders>
              <w:top w:val="single" w:sz="4" w:space="0" w:color="FFFFFF" w:themeColor="background1"/>
              <w:bottom w:val="single" w:sz="4" w:space="0" w:color="FFFFFF" w:themeColor="background1"/>
            </w:tcBorders>
          </w:tcPr>
          <w:p w14:paraId="182B94A5" w14:textId="77777777" w:rsidR="00314B59" w:rsidRPr="001A2AC4" w:rsidRDefault="00314B59" w:rsidP="00147C9D">
            <w:pPr>
              <w:tabs>
                <w:tab w:val="left" w:pos="1741"/>
              </w:tabs>
              <w:jc w:val="center"/>
              <w:rPr>
                <w:sz w:val="16"/>
                <w:szCs w:val="16"/>
              </w:rPr>
            </w:pPr>
            <w:r w:rsidRPr="001A2AC4">
              <w:rPr>
                <w:sz w:val="18"/>
                <w:szCs w:val="18"/>
              </w:rPr>
              <w:t>12.09 +/- 3.33</w:t>
            </w:r>
          </w:p>
        </w:tc>
        <w:tc>
          <w:tcPr>
            <w:tcW w:w="796" w:type="pct"/>
            <w:gridSpan w:val="4"/>
            <w:tcBorders>
              <w:top w:val="single" w:sz="4" w:space="0" w:color="FFFFFF" w:themeColor="background1"/>
              <w:bottom w:val="single" w:sz="4" w:space="0" w:color="FFFFFF" w:themeColor="background1"/>
            </w:tcBorders>
          </w:tcPr>
          <w:p w14:paraId="5AF242E0" w14:textId="77777777" w:rsidR="00314B59" w:rsidRPr="001A2AC4" w:rsidRDefault="00314B59" w:rsidP="00147C9D">
            <w:pPr>
              <w:tabs>
                <w:tab w:val="left" w:pos="1741"/>
              </w:tabs>
              <w:jc w:val="center"/>
              <w:rPr>
                <w:sz w:val="16"/>
                <w:szCs w:val="16"/>
              </w:rPr>
            </w:pPr>
            <w:r w:rsidRPr="001A2AC4">
              <w:rPr>
                <w:sz w:val="18"/>
                <w:szCs w:val="18"/>
              </w:rPr>
              <w:t>14.79 +/- 3.27</w:t>
            </w:r>
          </w:p>
        </w:tc>
      </w:tr>
      <w:tr w:rsidR="00314B59" w:rsidRPr="008A58AF" w14:paraId="49CE479C" w14:textId="77777777" w:rsidTr="00147C9D">
        <w:trPr>
          <w:trHeight w:val="201"/>
        </w:trPr>
        <w:tc>
          <w:tcPr>
            <w:tcW w:w="1106" w:type="pct"/>
            <w:gridSpan w:val="2"/>
            <w:tcBorders>
              <w:top w:val="single" w:sz="4" w:space="0" w:color="FFFFFF" w:themeColor="background1"/>
            </w:tcBorders>
          </w:tcPr>
          <w:p w14:paraId="6064B969" w14:textId="77777777" w:rsidR="00314B59" w:rsidRPr="008B0C10" w:rsidRDefault="00314B59" w:rsidP="00147C9D">
            <w:pPr>
              <w:tabs>
                <w:tab w:val="left" w:pos="1741"/>
              </w:tabs>
              <w:rPr>
                <w:sz w:val="18"/>
                <w:szCs w:val="18"/>
              </w:rPr>
            </w:pPr>
            <w:r>
              <w:rPr>
                <w:sz w:val="18"/>
                <w:szCs w:val="18"/>
              </w:rPr>
              <w:t>Body Image Inflexibility</w:t>
            </w:r>
          </w:p>
        </w:tc>
        <w:tc>
          <w:tcPr>
            <w:tcW w:w="728" w:type="pct"/>
            <w:tcBorders>
              <w:top w:val="single" w:sz="4" w:space="0" w:color="FFFFFF" w:themeColor="background1"/>
            </w:tcBorders>
          </w:tcPr>
          <w:p w14:paraId="1329C9F0" w14:textId="77777777" w:rsidR="00314B59" w:rsidRPr="00B1745E" w:rsidRDefault="00314B59" w:rsidP="00147C9D">
            <w:pPr>
              <w:tabs>
                <w:tab w:val="left" w:pos="1741"/>
              </w:tabs>
              <w:jc w:val="center"/>
              <w:rPr>
                <w:sz w:val="18"/>
                <w:szCs w:val="18"/>
              </w:rPr>
            </w:pPr>
            <w:r w:rsidRPr="00B1745E">
              <w:rPr>
                <w:sz w:val="18"/>
                <w:szCs w:val="18"/>
              </w:rPr>
              <w:t>1.49 +/- .90</w:t>
            </w:r>
          </w:p>
        </w:tc>
        <w:tc>
          <w:tcPr>
            <w:tcW w:w="802" w:type="pct"/>
            <w:gridSpan w:val="3"/>
            <w:tcBorders>
              <w:top w:val="single" w:sz="4" w:space="0" w:color="FFFFFF" w:themeColor="background1"/>
            </w:tcBorders>
          </w:tcPr>
          <w:p w14:paraId="4534B907" w14:textId="77777777" w:rsidR="00314B59" w:rsidRPr="00B1745E" w:rsidRDefault="00314B59" w:rsidP="00147C9D">
            <w:pPr>
              <w:tabs>
                <w:tab w:val="left" w:pos="1741"/>
              </w:tabs>
              <w:jc w:val="center"/>
              <w:rPr>
                <w:sz w:val="16"/>
                <w:szCs w:val="16"/>
              </w:rPr>
            </w:pPr>
            <w:r w:rsidRPr="00B1745E">
              <w:rPr>
                <w:sz w:val="18"/>
                <w:szCs w:val="18"/>
              </w:rPr>
              <w:t>3.27 +/- 1.35</w:t>
            </w:r>
          </w:p>
        </w:tc>
        <w:tc>
          <w:tcPr>
            <w:tcW w:w="730" w:type="pct"/>
            <w:tcBorders>
              <w:top w:val="single" w:sz="4" w:space="0" w:color="FFFFFF" w:themeColor="background1"/>
            </w:tcBorders>
          </w:tcPr>
          <w:p w14:paraId="12AB2E44" w14:textId="77777777" w:rsidR="00314B59" w:rsidRPr="00B1745E" w:rsidRDefault="00314B59" w:rsidP="00147C9D">
            <w:pPr>
              <w:tabs>
                <w:tab w:val="left" w:pos="1741"/>
              </w:tabs>
              <w:jc w:val="center"/>
              <w:rPr>
                <w:sz w:val="16"/>
                <w:szCs w:val="16"/>
              </w:rPr>
            </w:pPr>
            <w:r w:rsidRPr="00B1745E">
              <w:rPr>
                <w:sz w:val="18"/>
                <w:szCs w:val="18"/>
              </w:rPr>
              <w:t>2.50 +/- 1.23</w:t>
            </w:r>
          </w:p>
        </w:tc>
        <w:tc>
          <w:tcPr>
            <w:tcW w:w="838" w:type="pct"/>
            <w:gridSpan w:val="3"/>
            <w:tcBorders>
              <w:top w:val="single" w:sz="4" w:space="0" w:color="FFFFFF" w:themeColor="background1"/>
            </w:tcBorders>
          </w:tcPr>
          <w:p w14:paraId="4C1AAFAF" w14:textId="77777777" w:rsidR="00314B59" w:rsidRPr="00B1745E" w:rsidRDefault="00314B59" w:rsidP="00147C9D">
            <w:pPr>
              <w:tabs>
                <w:tab w:val="left" w:pos="1741"/>
              </w:tabs>
              <w:jc w:val="center"/>
              <w:rPr>
                <w:sz w:val="16"/>
                <w:szCs w:val="16"/>
              </w:rPr>
            </w:pPr>
            <w:r w:rsidRPr="00B1745E">
              <w:rPr>
                <w:sz w:val="18"/>
                <w:szCs w:val="18"/>
              </w:rPr>
              <w:t>3.19 +/- .98</w:t>
            </w:r>
          </w:p>
        </w:tc>
        <w:tc>
          <w:tcPr>
            <w:tcW w:w="796" w:type="pct"/>
            <w:gridSpan w:val="4"/>
            <w:tcBorders>
              <w:top w:val="single" w:sz="4" w:space="0" w:color="FFFFFF" w:themeColor="background1"/>
            </w:tcBorders>
          </w:tcPr>
          <w:p w14:paraId="36D2A344" w14:textId="77777777" w:rsidR="00314B59" w:rsidRPr="00B1745E" w:rsidRDefault="00314B59" w:rsidP="00147C9D">
            <w:pPr>
              <w:tabs>
                <w:tab w:val="left" w:pos="1741"/>
              </w:tabs>
              <w:jc w:val="center"/>
              <w:rPr>
                <w:sz w:val="16"/>
                <w:szCs w:val="16"/>
              </w:rPr>
            </w:pPr>
            <w:r w:rsidRPr="00B1745E">
              <w:rPr>
                <w:sz w:val="18"/>
                <w:szCs w:val="18"/>
              </w:rPr>
              <w:t>4.36 +/- .78</w:t>
            </w:r>
          </w:p>
        </w:tc>
      </w:tr>
      <w:tr w:rsidR="00314B59" w:rsidRPr="008A58AF" w14:paraId="568E0973" w14:textId="77777777" w:rsidTr="00147C9D">
        <w:trPr>
          <w:trHeight w:val="201"/>
        </w:trPr>
        <w:tc>
          <w:tcPr>
            <w:tcW w:w="1106" w:type="pct"/>
            <w:gridSpan w:val="2"/>
          </w:tcPr>
          <w:p w14:paraId="099E18B2" w14:textId="77777777" w:rsidR="00314B59" w:rsidRPr="008B0C10" w:rsidRDefault="00314B59" w:rsidP="00147C9D">
            <w:pPr>
              <w:tabs>
                <w:tab w:val="left" w:pos="1741"/>
              </w:tabs>
              <w:rPr>
                <w:sz w:val="18"/>
                <w:szCs w:val="18"/>
              </w:rPr>
            </w:pPr>
            <w:r>
              <w:rPr>
                <w:sz w:val="18"/>
                <w:szCs w:val="18"/>
              </w:rPr>
              <w:t>Withdrawal</w:t>
            </w:r>
          </w:p>
        </w:tc>
        <w:tc>
          <w:tcPr>
            <w:tcW w:w="728" w:type="pct"/>
          </w:tcPr>
          <w:p w14:paraId="11262328" w14:textId="77777777" w:rsidR="00314B59" w:rsidRPr="00DF0442" w:rsidRDefault="00314B59" w:rsidP="00147C9D">
            <w:pPr>
              <w:tabs>
                <w:tab w:val="left" w:pos="1741"/>
              </w:tabs>
              <w:jc w:val="center"/>
              <w:rPr>
                <w:sz w:val="18"/>
                <w:szCs w:val="18"/>
              </w:rPr>
            </w:pPr>
            <w:r w:rsidRPr="00DF0442">
              <w:rPr>
                <w:sz w:val="18"/>
                <w:szCs w:val="18"/>
              </w:rPr>
              <w:t>3.11 +/- 1.66</w:t>
            </w:r>
          </w:p>
        </w:tc>
        <w:tc>
          <w:tcPr>
            <w:tcW w:w="802" w:type="pct"/>
            <w:gridSpan w:val="3"/>
          </w:tcPr>
          <w:p w14:paraId="7F1F7BBC" w14:textId="77777777" w:rsidR="00314B59" w:rsidRPr="00DF0442" w:rsidRDefault="00314B59" w:rsidP="00147C9D">
            <w:pPr>
              <w:tabs>
                <w:tab w:val="left" w:pos="1741"/>
              </w:tabs>
              <w:jc w:val="center"/>
              <w:rPr>
                <w:sz w:val="16"/>
                <w:szCs w:val="16"/>
              </w:rPr>
            </w:pPr>
            <w:r w:rsidRPr="00DF0442">
              <w:rPr>
                <w:sz w:val="18"/>
                <w:szCs w:val="18"/>
              </w:rPr>
              <w:t>3.86 +/- 1.49</w:t>
            </w:r>
          </w:p>
        </w:tc>
        <w:tc>
          <w:tcPr>
            <w:tcW w:w="730" w:type="pct"/>
          </w:tcPr>
          <w:p w14:paraId="75DAE310" w14:textId="77777777" w:rsidR="00314B59" w:rsidRPr="00DF0442" w:rsidRDefault="00314B59" w:rsidP="00147C9D">
            <w:pPr>
              <w:tabs>
                <w:tab w:val="left" w:pos="1741"/>
              </w:tabs>
              <w:jc w:val="center"/>
              <w:rPr>
                <w:sz w:val="16"/>
                <w:szCs w:val="16"/>
              </w:rPr>
            </w:pPr>
            <w:r w:rsidRPr="00DF0442">
              <w:rPr>
                <w:sz w:val="18"/>
                <w:szCs w:val="18"/>
              </w:rPr>
              <w:t>3.08 +/- 1.46</w:t>
            </w:r>
          </w:p>
        </w:tc>
        <w:tc>
          <w:tcPr>
            <w:tcW w:w="838" w:type="pct"/>
            <w:gridSpan w:val="3"/>
          </w:tcPr>
          <w:p w14:paraId="6945E21C" w14:textId="77777777" w:rsidR="00314B59" w:rsidRPr="00DF0442" w:rsidRDefault="00314B59" w:rsidP="00147C9D">
            <w:pPr>
              <w:tabs>
                <w:tab w:val="left" w:pos="1741"/>
              </w:tabs>
              <w:jc w:val="center"/>
              <w:rPr>
                <w:sz w:val="16"/>
                <w:szCs w:val="16"/>
              </w:rPr>
            </w:pPr>
            <w:r w:rsidRPr="00DF0442">
              <w:rPr>
                <w:sz w:val="18"/>
                <w:szCs w:val="18"/>
              </w:rPr>
              <w:t>3.59 +/- 1.66</w:t>
            </w:r>
          </w:p>
        </w:tc>
        <w:tc>
          <w:tcPr>
            <w:tcW w:w="796" w:type="pct"/>
            <w:gridSpan w:val="4"/>
          </w:tcPr>
          <w:p w14:paraId="39002B68" w14:textId="77777777" w:rsidR="00314B59" w:rsidRPr="00DF0442" w:rsidRDefault="00314B59" w:rsidP="00147C9D">
            <w:pPr>
              <w:tabs>
                <w:tab w:val="left" w:pos="1741"/>
              </w:tabs>
              <w:jc w:val="center"/>
              <w:rPr>
                <w:sz w:val="16"/>
                <w:szCs w:val="16"/>
              </w:rPr>
            </w:pPr>
            <w:r w:rsidRPr="00DF0442">
              <w:rPr>
                <w:sz w:val="18"/>
                <w:szCs w:val="18"/>
              </w:rPr>
              <w:t>3.14 +/- 1.75</w:t>
            </w:r>
          </w:p>
        </w:tc>
      </w:tr>
      <w:tr w:rsidR="00314B59" w:rsidRPr="008A58AF" w14:paraId="58AD25F5" w14:textId="77777777" w:rsidTr="00147C9D">
        <w:trPr>
          <w:trHeight w:val="201"/>
        </w:trPr>
        <w:tc>
          <w:tcPr>
            <w:tcW w:w="1106" w:type="pct"/>
            <w:gridSpan w:val="2"/>
          </w:tcPr>
          <w:p w14:paraId="220D645C" w14:textId="77777777" w:rsidR="00314B59" w:rsidRPr="008B0C10" w:rsidRDefault="00314B59" w:rsidP="00147C9D">
            <w:pPr>
              <w:tabs>
                <w:tab w:val="left" w:pos="1741"/>
              </w:tabs>
              <w:rPr>
                <w:sz w:val="18"/>
                <w:szCs w:val="18"/>
              </w:rPr>
            </w:pPr>
            <w:r>
              <w:rPr>
                <w:sz w:val="18"/>
                <w:szCs w:val="18"/>
              </w:rPr>
              <w:t>Intention Effect</w:t>
            </w:r>
          </w:p>
        </w:tc>
        <w:tc>
          <w:tcPr>
            <w:tcW w:w="728" w:type="pct"/>
          </w:tcPr>
          <w:p w14:paraId="76CFE041" w14:textId="77777777" w:rsidR="00314B59" w:rsidRPr="00F150C2" w:rsidRDefault="00314B59" w:rsidP="00147C9D">
            <w:pPr>
              <w:tabs>
                <w:tab w:val="left" w:pos="1741"/>
              </w:tabs>
              <w:jc w:val="center"/>
              <w:rPr>
                <w:sz w:val="18"/>
                <w:szCs w:val="18"/>
              </w:rPr>
            </w:pPr>
            <w:r w:rsidRPr="00F150C2">
              <w:rPr>
                <w:sz w:val="18"/>
                <w:szCs w:val="18"/>
              </w:rPr>
              <w:t>2.71 +/- 1.47</w:t>
            </w:r>
          </w:p>
        </w:tc>
        <w:tc>
          <w:tcPr>
            <w:tcW w:w="802" w:type="pct"/>
            <w:gridSpan w:val="3"/>
          </w:tcPr>
          <w:p w14:paraId="1FDB1EB8" w14:textId="77777777" w:rsidR="00314B59" w:rsidRPr="00F150C2" w:rsidRDefault="00314B59" w:rsidP="00147C9D">
            <w:pPr>
              <w:tabs>
                <w:tab w:val="left" w:pos="1741"/>
              </w:tabs>
              <w:jc w:val="center"/>
              <w:rPr>
                <w:sz w:val="16"/>
                <w:szCs w:val="16"/>
              </w:rPr>
            </w:pPr>
            <w:r w:rsidRPr="00F150C2">
              <w:rPr>
                <w:sz w:val="18"/>
                <w:szCs w:val="18"/>
              </w:rPr>
              <w:t>2.84 +/- 1.49</w:t>
            </w:r>
          </w:p>
        </w:tc>
        <w:tc>
          <w:tcPr>
            <w:tcW w:w="730" w:type="pct"/>
          </w:tcPr>
          <w:p w14:paraId="34362B1F" w14:textId="77777777" w:rsidR="00314B59" w:rsidRPr="00F150C2" w:rsidRDefault="00314B59" w:rsidP="00147C9D">
            <w:pPr>
              <w:tabs>
                <w:tab w:val="left" w:pos="1741"/>
              </w:tabs>
              <w:jc w:val="center"/>
              <w:rPr>
                <w:sz w:val="16"/>
                <w:szCs w:val="16"/>
              </w:rPr>
            </w:pPr>
            <w:r w:rsidRPr="00F150C2">
              <w:rPr>
                <w:sz w:val="18"/>
                <w:szCs w:val="18"/>
              </w:rPr>
              <w:t>2.67 +/- 1.15</w:t>
            </w:r>
          </w:p>
        </w:tc>
        <w:tc>
          <w:tcPr>
            <w:tcW w:w="838" w:type="pct"/>
            <w:gridSpan w:val="3"/>
          </w:tcPr>
          <w:p w14:paraId="1D211988" w14:textId="77777777" w:rsidR="00314B59" w:rsidRPr="00F150C2" w:rsidRDefault="00314B59" w:rsidP="00147C9D">
            <w:pPr>
              <w:tabs>
                <w:tab w:val="left" w:pos="1741"/>
              </w:tabs>
              <w:jc w:val="center"/>
              <w:rPr>
                <w:sz w:val="16"/>
                <w:szCs w:val="16"/>
              </w:rPr>
            </w:pPr>
            <w:r w:rsidRPr="00F150C2">
              <w:rPr>
                <w:sz w:val="18"/>
                <w:szCs w:val="18"/>
              </w:rPr>
              <w:t>2.87 +/- 1.65</w:t>
            </w:r>
          </w:p>
        </w:tc>
        <w:tc>
          <w:tcPr>
            <w:tcW w:w="796" w:type="pct"/>
            <w:gridSpan w:val="4"/>
          </w:tcPr>
          <w:p w14:paraId="19DD4502" w14:textId="77777777" w:rsidR="00314B59" w:rsidRPr="00F150C2" w:rsidRDefault="00314B59" w:rsidP="00147C9D">
            <w:pPr>
              <w:tabs>
                <w:tab w:val="left" w:pos="1741"/>
              </w:tabs>
              <w:jc w:val="center"/>
              <w:rPr>
                <w:sz w:val="16"/>
                <w:szCs w:val="16"/>
              </w:rPr>
            </w:pPr>
            <w:r w:rsidRPr="00F150C2">
              <w:rPr>
                <w:sz w:val="18"/>
                <w:szCs w:val="18"/>
              </w:rPr>
              <w:t>2.40 +/- 1.23</w:t>
            </w:r>
          </w:p>
        </w:tc>
      </w:tr>
      <w:tr w:rsidR="00314B59" w:rsidRPr="008A58AF" w14:paraId="2E6A9E3E" w14:textId="77777777" w:rsidTr="00147C9D">
        <w:trPr>
          <w:trHeight w:val="201"/>
        </w:trPr>
        <w:tc>
          <w:tcPr>
            <w:tcW w:w="1106" w:type="pct"/>
            <w:gridSpan w:val="2"/>
          </w:tcPr>
          <w:p w14:paraId="059605BE" w14:textId="77777777" w:rsidR="00314B59" w:rsidRPr="008B0C10" w:rsidRDefault="00314B59" w:rsidP="00147C9D">
            <w:pPr>
              <w:tabs>
                <w:tab w:val="left" w:pos="1741"/>
              </w:tabs>
              <w:rPr>
                <w:sz w:val="18"/>
                <w:szCs w:val="18"/>
              </w:rPr>
            </w:pPr>
            <w:r>
              <w:rPr>
                <w:sz w:val="18"/>
                <w:szCs w:val="18"/>
              </w:rPr>
              <w:t>Lack of Control</w:t>
            </w:r>
          </w:p>
        </w:tc>
        <w:tc>
          <w:tcPr>
            <w:tcW w:w="728" w:type="pct"/>
          </w:tcPr>
          <w:p w14:paraId="6767066A" w14:textId="77777777" w:rsidR="00314B59" w:rsidRPr="00C14BCF" w:rsidRDefault="00314B59" w:rsidP="00147C9D">
            <w:pPr>
              <w:tabs>
                <w:tab w:val="left" w:pos="1741"/>
              </w:tabs>
              <w:jc w:val="center"/>
              <w:rPr>
                <w:sz w:val="18"/>
                <w:szCs w:val="18"/>
              </w:rPr>
            </w:pPr>
            <w:r w:rsidRPr="00C14BCF">
              <w:rPr>
                <w:sz w:val="18"/>
                <w:szCs w:val="18"/>
              </w:rPr>
              <w:t>2.09 +/- 1.35</w:t>
            </w:r>
          </w:p>
        </w:tc>
        <w:tc>
          <w:tcPr>
            <w:tcW w:w="802" w:type="pct"/>
            <w:gridSpan w:val="3"/>
          </w:tcPr>
          <w:p w14:paraId="766DF9C7" w14:textId="77777777" w:rsidR="00314B59" w:rsidRPr="00C14BCF" w:rsidRDefault="00314B59" w:rsidP="00147C9D">
            <w:pPr>
              <w:tabs>
                <w:tab w:val="left" w:pos="1741"/>
              </w:tabs>
              <w:jc w:val="center"/>
              <w:rPr>
                <w:sz w:val="16"/>
                <w:szCs w:val="16"/>
              </w:rPr>
            </w:pPr>
            <w:r w:rsidRPr="00C14BCF">
              <w:rPr>
                <w:sz w:val="18"/>
                <w:szCs w:val="18"/>
              </w:rPr>
              <w:t>2.40 +/- 1.50</w:t>
            </w:r>
          </w:p>
        </w:tc>
        <w:tc>
          <w:tcPr>
            <w:tcW w:w="730" w:type="pct"/>
          </w:tcPr>
          <w:p w14:paraId="74144F5C" w14:textId="77777777" w:rsidR="00314B59" w:rsidRPr="00C14BCF" w:rsidRDefault="00314B59" w:rsidP="00147C9D">
            <w:pPr>
              <w:tabs>
                <w:tab w:val="left" w:pos="1741"/>
              </w:tabs>
              <w:jc w:val="center"/>
              <w:rPr>
                <w:sz w:val="16"/>
                <w:szCs w:val="16"/>
              </w:rPr>
            </w:pPr>
            <w:r w:rsidRPr="00C14BCF">
              <w:rPr>
                <w:sz w:val="18"/>
                <w:szCs w:val="18"/>
              </w:rPr>
              <w:t>2.10 +/- 1.18</w:t>
            </w:r>
          </w:p>
        </w:tc>
        <w:tc>
          <w:tcPr>
            <w:tcW w:w="838" w:type="pct"/>
            <w:gridSpan w:val="3"/>
          </w:tcPr>
          <w:p w14:paraId="4A35773B" w14:textId="77777777" w:rsidR="00314B59" w:rsidRPr="00C14BCF" w:rsidRDefault="00314B59" w:rsidP="00147C9D">
            <w:pPr>
              <w:tabs>
                <w:tab w:val="left" w:pos="1741"/>
              </w:tabs>
              <w:jc w:val="center"/>
              <w:rPr>
                <w:sz w:val="16"/>
                <w:szCs w:val="16"/>
              </w:rPr>
            </w:pPr>
            <w:r w:rsidRPr="00C14BCF">
              <w:rPr>
                <w:sz w:val="18"/>
                <w:szCs w:val="18"/>
              </w:rPr>
              <w:t>2.35 +/- 1.47</w:t>
            </w:r>
          </w:p>
        </w:tc>
        <w:tc>
          <w:tcPr>
            <w:tcW w:w="796" w:type="pct"/>
            <w:gridSpan w:val="4"/>
          </w:tcPr>
          <w:p w14:paraId="002BE130" w14:textId="77777777" w:rsidR="00314B59" w:rsidRPr="00C14BCF" w:rsidRDefault="00314B59" w:rsidP="00147C9D">
            <w:pPr>
              <w:tabs>
                <w:tab w:val="left" w:pos="1741"/>
              </w:tabs>
              <w:jc w:val="center"/>
              <w:rPr>
                <w:sz w:val="16"/>
                <w:szCs w:val="16"/>
              </w:rPr>
            </w:pPr>
            <w:r w:rsidRPr="00C14BCF">
              <w:rPr>
                <w:sz w:val="18"/>
                <w:szCs w:val="18"/>
              </w:rPr>
              <w:t>2.17 +/- 1.35</w:t>
            </w:r>
          </w:p>
        </w:tc>
      </w:tr>
      <w:tr w:rsidR="00314B59" w:rsidRPr="008A58AF" w14:paraId="6E5BA046" w14:textId="77777777" w:rsidTr="00147C9D">
        <w:trPr>
          <w:trHeight w:val="201"/>
        </w:trPr>
        <w:tc>
          <w:tcPr>
            <w:tcW w:w="1106" w:type="pct"/>
            <w:gridSpan w:val="2"/>
          </w:tcPr>
          <w:p w14:paraId="4B458605" w14:textId="77777777" w:rsidR="00314B59" w:rsidRPr="008B0C10" w:rsidRDefault="00314B59" w:rsidP="00147C9D">
            <w:pPr>
              <w:tabs>
                <w:tab w:val="left" w:pos="1741"/>
              </w:tabs>
              <w:rPr>
                <w:sz w:val="18"/>
                <w:szCs w:val="18"/>
              </w:rPr>
            </w:pPr>
            <w:r>
              <w:rPr>
                <w:sz w:val="18"/>
                <w:szCs w:val="18"/>
              </w:rPr>
              <w:t>Time Spent Exercising</w:t>
            </w:r>
          </w:p>
        </w:tc>
        <w:tc>
          <w:tcPr>
            <w:tcW w:w="728" w:type="pct"/>
          </w:tcPr>
          <w:p w14:paraId="45333958" w14:textId="77777777" w:rsidR="00314B59" w:rsidRPr="003F67B9" w:rsidRDefault="00314B59" w:rsidP="00147C9D">
            <w:pPr>
              <w:tabs>
                <w:tab w:val="left" w:pos="1741"/>
              </w:tabs>
              <w:jc w:val="center"/>
              <w:rPr>
                <w:sz w:val="18"/>
                <w:szCs w:val="18"/>
              </w:rPr>
            </w:pPr>
            <w:r w:rsidRPr="003F67B9">
              <w:rPr>
                <w:sz w:val="18"/>
                <w:szCs w:val="18"/>
              </w:rPr>
              <w:t xml:space="preserve">2.77 +/-1.54 </w:t>
            </w:r>
          </w:p>
        </w:tc>
        <w:tc>
          <w:tcPr>
            <w:tcW w:w="802" w:type="pct"/>
            <w:gridSpan w:val="3"/>
          </w:tcPr>
          <w:p w14:paraId="592BC267" w14:textId="77777777" w:rsidR="00314B59" w:rsidRPr="003F67B9" w:rsidRDefault="00314B59" w:rsidP="00147C9D">
            <w:pPr>
              <w:tabs>
                <w:tab w:val="left" w:pos="1741"/>
              </w:tabs>
              <w:jc w:val="center"/>
              <w:rPr>
                <w:sz w:val="16"/>
                <w:szCs w:val="16"/>
              </w:rPr>
            </w:pPr>
            <w:r w:rsidRPr="003F67B9">
              <w:rPr>
                <w:sz w:val="18"/>
                <w:szCs w:val="18"/>
              </w:rPr>
              <w:t>2.97 +/- 1.58</w:t>
            </w:r>
          </w:p>
        </w:tc>
        <w:tc>
          <w:tcPr>
            <w:tcW w:w="730" w:type="pct"/>
          </w:tcPr>
          <w:p w14:paraId="7ECDD6A9" w14:textId="77777777" w:rsidR="00314B59" w:rsidRPr="003F67B9" w:rsidRDefault="00314B59" w:rsidP="00147C9D">
            <w:pPr>
              <w:tabs>
                <w:tab w:val="left" w:pos="1741"/>
              </w:tabs>
              <w:jc w:val="center"/>
              <w:rPr>
                <w:sz w:val="16"/>
                <w:szCs w:val="16"/>
              </w:rPr>
            </w:pPr>
            <w:r w:rsidRPr="003F67B9">
              <w:rPr>
                <w:sz w:val="18"/>
                <w:szCs w:val="18"/>
              </w:rPr>
              <w:t>2.64 +/- 1.25</w:t>
            </w:r>
          </w:p>
        </w:tc>
        <w:tc>
          <w:tcPr>
            <w:tcW w:w="838" w:type="pct"/>
            <w:gridSpan w:val="3"/>
          </w:tcPr>
          <w:p w14:paraId="39B10B27" w14:textId="77777777" w:rsidR="00314B59" w:rsidRPr="003F67B9" w:rsidRDefault="00314B59" w:rsidP="00147C9D">
            <w:pPr>
              <w:tabs>
                <w:tab w:val="left" w:pos="1741"/>
              </w:tabs>
              <w:jc w:val="center"/>
              <w:rPr>
                <w:sz w:val="16"/>
                <w:szCs w:val="16"/>
              </w:rPr>
            </w:pPr>
            <w:r w:rsidRPr="003F67B9">
              <w:rPr>
                <w:sz w:val="18"/>
                <w:szCs w:val="18"/>
              </w:rPr>
              <w:t>3.07 +/- 1.61</w:t>
            </w:r>
          </w:p>
        </w:tc>
        <w:tc>
          <w:tcPr>
            <w:tcW w:w="796" w:type="pct"/>
            <w:gridSpan w:val="4"/>
          </w:tcPr>
          <w:p w14:paraId="5805B773" w14:textId="77777777" w:rsidR="00314B59" w:rsidRPr="003F67B9" w:rsidRDefault="00314B59" w:rsidP="00147C9D">
            <w:pPr>
              <w:tabs>
                <w:tab w:val="left" w:pos="1741"/>
              </w:tabs>
              <w:jc w:val="center"/>
              <w:rPr>
                <w:sz w:val="16"/>
                <w:szCs w:val="16"/>
              </w:rPr>
            </w:pPr>
            <w:r w:rsidRPr="003F67B9">
              <w:rPr>
                <w:sz w:val="18"/>
                <w:szCs w:val="18"/>
              </w:rPr>
              <w:t>2.53 +/- 1.31</w:t>
            </w:r>
          </w:p>
        </w:tc>
      </w:tr>
      <w:tr w:rsidR="00314B59" w:rsidRPr="008A58AF" w14:paraId="56463C33" w14:textId="77777777" w:rsidTr="00147C9D">
        <w:trPr>
          <w:trHeight w:val="201"/>
        </w:trPr>
        <w:tc>
          <w:tcPr>
            <w:tcW w:w="1106" w:type="pct"/>
            <w:gridSpan w:val="2"/>
          </w:tcPr>
          <w:p w14:paraId="4C20940A" w14:textId="77777777" w:rsidR="00314B59" w:rsidRPr="008B0C10" w:rsidRDefault="00314B59" w:rsidP="00147C9D">
            <w:pPr>
              <w:tabs>
                <w:tab w:val="left" w:pos="1741"/>
              </w:tabs>
              <w:rPr>
                <w:sz w:val="18"/>
                <w:szCs w:val="18"/>
              </w:rPr>
            </w:pPr>
            <w:r>
              <w:rPr>
                <w:sz w:val="18"/>
                <w:szCs w:val="18"/>
              </w:rPr>
              <w:t>Reduced Activity</w:t>
            </w:r>
          </w:p>
        </w:tc>
        <w:tc>
          <w:tcPr>
            <w:tcW w:w="728" w:type="pct"/>
          </w:tcPr>
          <w:p w14:paraId="18DC3228" w14:textId="77777777" w:rsidR="00314B59" w:rsidRPr="0028626E" w:rsidRDefault="00314B59" w:rsidP="00147C9D">
            <w:pPr>
              <w:tabs>
                <w:tab w:val="left" w:pos="1741"/>
              </w:tabs>
              <w:jc w:val="center"/>
              <w:rPr>
                <w:sz w:val="18"/>
                <w:szCs w:val="18"/>
              </w:rPr>
            </w:pPr>
            <w:r w:rsidRPr="0028626E">
              <w:rPr>
                <w:sz w:val="18"/>
                <w:szCs w:val="18"/>
              </w:rPr>
              <w:t>2.02 +/- 1.22</w:t>
            </w:r>
          </w:p>
        </w:tc>
        <w:tc>
          <w:tcPr>
            <w:tcW w:w="802" w:type="pct"/>
            <w:gridSpan w:val="3"/>
          </w:tcPr>
          <w:p w14:paraId="527CD8EF" w14:textId="77777777" w:rsidR="00314B59" w:rsidRPr="0028626E" w:rsidRDefault="00314B59" w:rsidP="00147C9D">
            <w:pPr>
              <w:tabs>
                <w:tab w:val="left" w:pos="1741"/>
              </w:tabs>
              <w:jc w:val="center"/>
              <w:rPr>
                <w:sz w:val="16"/>
                <w:szCs w:val="16"/>
              </w:rPr>
            </w:pPr>
            <w:r w:rsidRPr="0028626E">
              <w:rPr>
                <w:sz w:val="18"/>
                <w:szCs w:val="18"/>
              </w:rPr>
              <w:t>2.05 +/- 1.26</w:t>
            </w:r>
          </w:p>
        </w:tc>
        <w:tc>
          <w:tcPr>
            <w:tcW w:w="730" w:type="pct"/>
          </w:tcPr>
          <w:p w14:paraId="1A9B2FB4" w14:textId="77777777" w:rsidR="00314B59" w:rsidRPr="0028626E" w:rsidRDefault="00314B59" w:rsidP="00147C9D">
            <w:pPr>
              <w:tabs>
                <w:tab w:val="left" w:pos="1741"/>
              </w:tabs>
              <w:jc w:val="center"/>
              <w:rPr>
                <w:sz w:val="16"/>
                <w:szCs w:val="16"/>
              </w:rPr>
            </w:pPr>
            <w:r w:rsidRPr="0028626E">
              <w:rPr>
                <w:sz w:val="18"/>
                <w:szCs w:val="18"/>
              </w:rPr>
              <w:t>1.93 +/- 1.13</w:t>
            </w:r>
          </w:p>
        </w:tc>
        <w:tc>
          <w:tcPr>
            <w:tcW w:w="838" w:type="pct"/>
            <w:gridSpan w:val="3"/>
          </w:tcPr>
          <w:p w14:paraId="4E81CEED" w14:textId="77777777" w:rsidR="00314B59" w:rsidRPr="0028626E" w:rsidRDefault="00314B59" w:rsidP="00147C9D">
            <w:pPr>
              <w:tabs>
                <w:tab w:val="left" w:pos="1741"/>
              </w:tabs>
              <w:jc w:val="center"/>
              <w:rPr>
                <w:sz w:val="16"/>
                <w:szCs w:val="16"/>
              </w:rPr>
            </w:pPr>
            <w:r w:rsidRPr="0028626E">
              <w:rPr>
                <w:sz w:val="18"/>
                <w:szCs w:val="18"/>
              </w:rPr>
              <w:t>2.27 +/- 1.41</w:t>
            </w:r>
          </w:p>
        </w:tc>
        <w:tc>
          <w:tcPr>
            <w:tcW w:w="796" w:type="pct"/>
            <w:gridSpan w:val="4"/>
          </w:tcPr>
          <w:p w14:paraId="64EC3F53" w14:textId="77777777" w:rsidR="00314B59" w:rsidRPr="0028626E" w:rsidRDefault="00314B59" w:rsidP="00147C9D">
            <w:pPr>
              <w:tabs>
                <w:tab w:val="left" w:pos="1741"/>
              </w:tabs>
              <w:jc w:val="center"/>
              <w:rPr>
                <w:sz w:val="16"/>
                <w:szCs w:val="16"/>
              </w:rPr>
            </w:pPr>
            <w:r w:rsidRPr="0028626E">
              <w:rPr>
                <w:sz w:val="18"/>
                <w:szCs w:val="18"/>
              </w:rPr>
              <w:t>1.85 +/- 1.10</w:t>
            </w:r>
          </w:p>
        </w:tc>
      </w:tr>
      <w:tr w:rsidR="00314B59" w:rsidRPr="008A58AF" w14:paraId="24921349" w14:textId="77777777" w:rsidTr="00147C9D">
        <w:trPr>
          <w:trHeight w:val="201"/>
        </w:trPr>
        <w:tc>
          <w:tcPr>
            <w:tcW w:w="1106" w:type="pct"/>
            <w:gridSpan w:val="2"/>
          </w:tcPr>
          <w:p w14:paraId="5F8063B1" w14:textId="77777777" w:rsidR="00314B59" w:rsidRPr="008B0C10" w:rsidRDefault="00314B59" w:rsidP="00147C9D">
            <w:pPr>
              <w:tabs>
                <w:tab w:val="left" w:pos="1741"/>
              </w:tabs>
              <w:rPr>
                <w:sz w:val="18"/>
                <w:szCs w:val="18"/>
              </w:rPr>
            </w:pPr>
            <w:r>
              <w:rPr>
                <w:sz w:val="18"/>
                <w:szCs w:val="18"/>
              </w:rPr>
              <w:t>Continuance</w:t>
            </w:r>
          </w:p>
        </w:tc>
        <w:tc>
          <w:tcPr>
            <w:tcW w:w="728" w:type="pct"/>
          </w:tcPr>
          <w:p w14:paraId="5B7D5E1B" w14:textId="77777777" w:rsidR="00314B59" w:rsidRPr="00486F9A" w:rsidRDefault="00314B59" w:rsidP="00147C9D">
            <w:pPr>
              <w:tabs>
                <w:tab w:val="left" w:pos="1741"/>
              </w:tabs>
              <w:jc w:val="center"/>
              <w:rPr>
                <w:sz w:val="18"/>
                <w:szCs w:val="18"/>
              </w:rPr>
            </w:pPr>
            <w:r w:rsidRPr="00486F9A">
              <w:rPr>
                <w:sz w:val="18"/>
                <w:szCs w:val="18"/>
              </w:rPr>
              <w:t>2.57 +/- 1.49</w:t>
            </w:r>
          </w:p>
        </w:tc>
        <w:tc>
          <w:tcPr>
            <w:tcW w:w="802" w:type="pct"/>
            <w:gridSpan w:val="3"/>
          </w:tcPr>
          <w:p w14:paraId="739025B8" w14:textId="77777777" w:rsidR="00314B59" w:rsidRPr="00486F9A" w:rsidRDefault="00314B59" w:rsidP="00147C9D">
            <w:pPr>
              <w:tabs>
                <w:tab w:val="left" w:pos="1741"/>
              </w:tabs>
              <w:jc w:val="center"/>
              <w:rPr>
                <w:sz w:val="18"/>
                <w:szCs w:val="18"/>
              </w:rPr>
            </w:pPr>
            <w:r w:rsidRPr="00486F9A">
              <w:rPr>
                <w:sz w:val="18"/>
                <w:szCs w:val="18"/>
              </w:rPr>
              <w:t>2.83 +/- 1.53</w:t>
            </w:r>
          </w:p>
        </w:tc>
        <w:tc>
          <w:tcPr>
            <w:tcW w:w="730" w:type="pct"/>
          </w:tcPr>
          <w:p w14:paraId="7C0403F8" w14:textId="77777777" w:rsidR="00314B59" w:rsidRPr="00486F9A" w:rsidRDefault="00314B59" w:rsidP="00147C9D">
            <w:pPr>
              <w:tabs>
                <w:tab w:val="left" w:pos="1741"/>
              </w:tabs>
              <w:jc w:val="center"/>
              <w:rPr>
                <w:sz w:val="18"/>
                <w:szCs w:val="18"/>
              </w:rPr>
            </w:pPr>
            <w:r w:rsidRPr="00486F9A">
              <w:rPr>
                <w:sz w:val="18"/>
                <w:szCs w:val="18"/>
              </w:rPr>
              <w:t>2.65 +/- 1.44</w:t>
            </w:r>
          </w:p>
        </w:tc>
        <w:tc>
          <w:tcPr>
            <w:tcW w:w="838" w:type="pct"/>
            <w:gridSpan w:val="3"/>
          </w:tcPr>
          <w:p w14:paraId="41193250" w14:textId="77777777" w:rsidR="00314B59" w:rsidRPr="00486F9A" w:rsidRDefault="00314B59" w:rsidP="00147C9D">
            <w:pPr>
              <w:tabs>
                <w:tab w:val="left" w:pos="1741"/>
              </w:tabs>
              <w:jc w:val="center"/>
              <w:rPr>
                <w:sz w:val="18"/>
                <w:szCs w:val="18"/>
              </w:rPr>
            </w:pPr>
            <w:r w:rsidRPr="00486F9A">
              <w:rPr>
                <w:sz w:val="18"/>
                <w:szCs w:val="18"/>
              </w:rPr>
              <w:t>2.91 +/- 1.55</w:t>
            </w:r>
          </w:p>
        </w:tc>
        <w:tc>
          <w:tcPr>
            <w:tcW w:w="796" w:type="pct"/>
            <w:gridSpan w:val="4"/>
          </w:tcPr>
          <w:p w14:paraId="7EABEC38" w14:textId="77777777" w:rsidR="00314B59" w:rsidRPr="00486F9A" w:rsidRDefault="00314B59" w:rsidP="00147C9D">
            <w:pPr>
              <w:tabs>
                <w:tab w:val="left" w:pos="1741"/>
              </w:tabs>
              <w:jc w:val="center"/>
              <w:rPr>
                <w:sz w:val="18"/>
                <w:szCs w:val="18"/>
              </w:rPr>
            </w:pPr>
            <w:r w:rsidRPr="00486F9A">
              <w:rPr>
                <w:sz w:val="18"/>
                <w:szCs w:val="18"/>
              </w:rPr>
              <w:t>2.52 +/- 1.42</w:t>
            </w:r>
          </w:p>
        </w:tc>
      </w:tr>
      <w:tr w:rsidR="00314B59" w:rsidRPr="008A58AF" w14:paraId="344AFDD0" w14:textId="77777777" w:rsidTr="00147C9D">
        <w:trPr>
          <w:trHeight w:val="201"/>
        </w:trPr>
        <w:tc>
          <w:tcPr>
            <w:tcW w:w="1106" w:type="pct"/>
            <w:gridSpan w:val="2"/>
          </w:tcPr>
          <w:p w14:paraId="12FAA393" w14:textId="77777777" w:rsidR="00314B59" w:rsidRDefault="00314B59" w:rsidP="00147C9D">
            <w:pPr>
              <w:tabs>
                <w:tab w:val="left" w:pos="1741"/>
              </w:tabs>
              <w:rPr>
                <w:sz w:val="18"/>
                <w:szCs w:val="18"/>
              </w:rPr>
            </w:pPr>
            <w:r>
              <w:rPr>
                <w:sz w:val="18"/>
                <w:szCs w:val="18"/>
              </w:rPr>
              <w:t>Tolerance</w:t>
            </w:r>
          </w:p>
        </w:tc>
        <w:tc>
          <w:tcPr>
            <w:tcW w:w="728" w:type="pct"/>
          </w:tcPr>
          <w:p w14:paraId="3461FFE4" w14:textId="77777777" w:rsidR="00314B59" w:rsidRPr="0005377D" w:rsidRDefault="00314B59" w:rsidP="00147C9D">
            <w:pPr>
              <w:tabs>
                <w:tab w:val="left" w:pos="1741"/>
              </w:tabs>
              <w:jc w:val="center"/>
              <w:rPr>
                <w:sz w:val="18"/>
                <w:szCs w:val="18"/>
              </w:rPr>
            </w:pPr>
            <w:r w:rsidRPr="0005377D">
              <w:rPr>
                <w:sz w:val="18"/>
                <w:szCs w:val="18"/>
              </w:rPr>
              <w:t>2.81 +/- 1.49</w:t>
            </w:r>
          </w:p>
        </w:tc>
        <w:tc>
          <w:tcPr>
            <w:tcW w:w="802" w:type="pct"/>
            <w:gridSpan w:val="3"/>
          </w:tcPr>
          <w:p w14:paraId="2EA29E3A" w14:textId="77777777" w:rsidR="00314B59" w:rsidRPr="0005377D" w:rsidRDefault="00314B59" w:rsidP="00147C9D">
            <w:pPr>
              <w:tabs>
                <w:tab w:val="left" w:pos="1741"/>
              </w:tabs>
              <w:jc w:val="center"/>
              <w:rPr>
                <w:sz w:val="18"/>
                <w:szCs w:val="18"/>
              </w:rPr>
            </w:pPr>
            <w:r w:rsidRPr="0005377D">
              <w:rPr>
                <w:sz w:val="18"/>
                <w:szCs w:val="18"/>
              </w:rPr>
              <w:t>2.99 +/- 1.63</w:t>
            </w:r>
          </w:p>
        </w:tc>
        <w:tc>
          <w:tcPr>
            <w:tcW w:w="730" w:type="pct"/>
          </w:tcPr>
          <w:p w14:paraId="2F9CED17" w14:textId="77777777" w:rsidR="00314B59" w:rsidRPr="0005377D" w:rsidRDefault="00314B59" w:rsidP="00147C9D">
            <w:pPr>
              <w:tabs>
                <w:tab w:val="left" w:pos="1741"/>
              </w:tabs>
              <w:jc w:val="center"/>
              <w:rPr>
                <w:sz w:val="18"/>
                <w:szCs w:val="18"/>
              </w:rPr>
            </w:pPr>
            <w:r w:rsidRPr="0005377D">
              <w:rPr>
                <w:sz w:val="18"/>
                <w:szCs w:val="18"/>
              </w:rPr>
              <w:t>2.96 +/- 1.27</w:t>
            </w:r>
          </w:p>
        </w:tc>
        <w:tc>
          <w:tcPr>
            <w:tcW w:w="838" w:type="pct"/>
            <w:gridSpan w:val="3"/>
          </w:tcPr>
          <w:p w14:paraId="324052EA" w14:textId="77777777" w:rsidR="00314B59" w:rsidRPr="0005377D" w:rsidRDefault="00314B59" w:rsidP="00147C9D">
            <w:pPr>
              <w:tabs>
                <w:tab w:val="left" w:pos="1741"/>
              </w:tabs>
              <w:jc w:val="center"/>
              <w:rPr>
                <w:sz w:val="18"/>
                <w:szCs w:val="18"/>
              </w:rPr>
            </w:pPr>
            <w:r w:rsidRPr="0005377D">
              <w:rPr>
                <w:sz w:val="18"/>
                <w:szCs w:val="18"/>
              </w:rPr>
              <w:t>2.99 +/- 1.67</w:t>
            </w:r>
          </w:p>
        </w:tc>
        <w:tc>
          <w:tcPr>
            <w:tcW w:w="796" w:type="pct"/>
            <w:gridSpan w:val="4"/>
          </w:tcPr>
          <w:p w14:paraId="68B9A064" w14:textId="77777777" w:rsidR="00314B59" w:rsidRPr="0005377D" w:rsidRDefault="00314B59" w:rsidP="00147C9D">
            <w:pPr>
              <w:tabs>
                <w:tab w:val="left" w:pos="1741"/>
              </w:tabs>
              <w:jc w:val="center"/>
              <w:rPr>
                <w:sz w:val="18"/>
                <w:szCs w:val="18"/>
              </w:rPr>
            </w:pPr>
            <w:r w:rsidRPr="0005377D">
              <w:rPr>
                <w:sz w:val="18"/>
                <w:szCs w:val="18"/>
              </w:rPr>
              <w:t>2.79 +/- 1.35</w:t>
            </w:r>
          </w:p>
        </w:tc>
      </w:tr>
      <w:tr w:rsidR="00314B59" w:rsidRPr="00BE4C41" w14:paraId="2D90C47C" w14:textId="77777777" w:rsidTr="00147C9D">
        <w:trPr>
          <w:gridAfter w:val="1"/>
          <w:wAfter w:w="72" w:type="pct"/>
          <w:trHeight w:val="201"/>
        </w:trPr>
        <w:tc>
          <w:tcPr>
            <w:tcW w:w="4928" w:type="pct"/>
            <w:gridSpan w:val="13"/>
            <w:tcBorders>
              <w:top w:val="single" w:sz="4" w:space="0" w:color="auto"/>
              <w:bottom w:val="single" w:sz="4" w:space="0" w:color="auto"/>
            </w:tcBorders>
          </w:tcPr>
          <w:p w14:paraId="3BF7D41A" w14:textId="77777777" w:rsidR="00314B59" w:rsidRPr="00BE4C41" w:rsidRDefault="00314B59" w:rsidP="00147C9D">
            <w:pPr>
              <w:tabs>
                <w:tab w:val="left" w:pos="1741"/>
              </w:tabs>
              <w:jc w:val="center"/>
              <w:rPr>
                <w:b/>
                <w:bCs/>
                <w:sz w:val="16"/>
                <w:szCs w:val="16"/>
              </w:rPr>
            </w:pPr>
            <w:r w:rsidRPr="00BE4C41">
              <w:rPr>
                <w:b/>
                <w:bCs/>
                <w:sz w:val="18"/>
                <w:szCs w:val="18"/>
              </w:rPr>
              <w:t>Anxiety</w:t>
            </w:r>
          </w:p>
        </w:tc>
      </w:tr>
      <w:tr w:rsidR="00314B59" w:rsidRPr="008A58AF" w14:paraId="31A3D170" w14:textId="77777777" w:rsidTr="00147C9D">
        <w:trPr>
          <w:trHeight w:val="201"/>
        </w:trPr>
        <w:tc>
          <w:tcPr>
            <w:tcW w:w="1106" w:type="pct"/>
            <w:gridSpan w:val="2"/>
            <w:tcBorders>
              <w:top w:val="single" w:sz="4" w:space="0" w:color="auto"/>
              <w:bottom w:val="single" w:sz="4" w:space="0" w:color="auto"/>
            </w:tcBorders>
          </w:tcPr>
          <w:p w14:paraId="25CE9720" w14:textId="77777777" w:rsidR="00314B59" w:rsidRPr="00BE4C41" w:rsidRDefault="00314B59" w:rsidP="00147C9D">
            <w:pPr>
              <w:tabs>
                <w:tab w:val="left" w:pos="1741"/>
              </w:tabs>
              <w:jc w:val="center"/>
              <w:rPr>
                <w:sz w:val="20"/>
                <w:szCs w:val="20"/>
              </w:rPr>
            </w:pPr>
          </w:p>
        </w:tc>
        <w:tc>
          <w:tcPr>
            <w:tcW w:w="728" w:type="pct"/>
            <w:tcBorders>
              <w:top w:val="single" w:sz="4" w:space="0" w:color="auto"/>
              <w:bottom w:val="single" w:sz="4" w:space="0" w:color="auto"/>
            </w:tcBorders>
          </w:tcPr>
          <w:p w14:paraId="01886472" w14:textId="77777777" w:rsidR="00314B59" w:rsidRPr="00BE4C41" w:rsidRDefault="00314B59" w:rsidP="00147C9D">
            <w:pPr>
              <w:tabs>
                <w:tab w:val="left" w:pos="1741"/>
              </w:tabs>
              <w:jc w:val="center"/>
              <w:rPr>
                <w:sz w:val="18"/>
                <w:szCs w:val="18"/>
              </w:rPr>
            </w:pPr>
            <w:r w:rsidRPr="00BE4C41">
              <w:rPr>
                <w:sz w:val="18"/>
                <w:szCs w:val="18"/>
              </w:rPr>
              <w:t>Minimal</w:t>
            </w:r>
          </w:p>
        </w:tc>
        <w:tc>
          <w:tcPr>
            <w:tcW w:w="802" w:type="pct"/>
            <w:gridSpan w:val="3"/>
            <w:tcBorders>
              <w:top w:val="single" w:sz="4" w:space="0" w:color="auto"/>
              <w:bottom w:val="single" w:sz="4" w:space="0" w:color="auto"/>
            </w:tcBorders>
          </w:tcPr>
          <w:p w14:paraId="68821745" w14:textId="77777777" w:rsidR="00314B59" w:rsidRPr="00BE4C41" w:rsidRDefault="00314B59" w:rsidP="00147C9D">
            <w:pPr>
              <w:tabs>
                <w:tab w:val="left" w:pos="1741"/>
              </w:tabs>
              <w:jc w:val="center"/>
              <w:rPr>
                <w:sz w:val="16"/>
                <w:szCs w:val="16"/>
              </w:rPr>
            </w:pPr>
            <w:r w:rsidRPr="00BE4C41">
              <w:rPr>
                <w:sz w:val="18"/>
                <w:szCs w:val="18"/>
              </w:rPr>
              <w:t>Mild</w:t>
            </w:r>
          </w:p>
        </w:tc>
        <w:tc>
          <w:tcPr>
            <w:tcW w:w="730" w:type="pct"/>
            <w:tcBorders>
              <w:top w:val="single" w:sz="4" w:space="0" w:color="auto"/>
              <w:bottom w:val="single" w:sz="4" w:space="0" w:color="auto"/>
            </w:tcBorders>
          </w:tcPr>
          <w:p w14:paraId="61C39233" w14:textId="77777777" w:rsidR="00314B59" w:rsidRPr="00BE4C41" w:rsidRDefault="00314B59" w:rsidP="00147C9D">
            <w:pPr>
              <w:tabs>
                <w:tab w:val="left" w:pos="1741"/>
              </w:tabs>
              <w:jc w:val="center"/>
              <w:rPr>
                <w:sz w:val="16"/>
                <w:szCs w:val="16"/>
              </w:rPr>
            </w:pPr>
            <w:r w:rsidRPr="00BE4C41">
              <w:rPr>
                <w:sz w:val="18"/>
                <w:szCs w:val="18"/>
              </w:rPr>
              <w:t>Moderate</w:t>
            </w:r>
          </w:p>
        </w:tc>
        <w:tc>
          <w:tcPr>
            <w:tcW w:w="838" w:type="pct"/>
            <w:gridSpan w:val="3"/>
            <w:tcBorders>
              <w:top w:val="single" w:sz="4" w:space="0" w:color="auto"/>
              <w:bottom w:val="single" w:sz="4" w:space="0" w:color="auto"/>
            </w:tcBorders>
          </w:tcPr>
          <w:p w14:paraId="26CC958E" w14:textId="77777777" w:rsidR="00314B59" w:rsidRPr="00BE4C41" w:rsidRDefault="00314B59" w:rsidP="00147C9D">
            <w:pPr>
              <w:tabs>
                <w:tab w:val="left" w:pos="1741"/>
              </w:tabs>
              <w:jc w:val="center"/>
              <w:rPr>
                <w:sz w:val="16"/>
                <w:szCs w:val="16"/>
              </w:rPr>
            </w:pPr>
            <w:r w:rsidRPr="00BE4C41">
              <w:rPr>
                <w:sz w:val="18"/>
                <w:szCs w:val="18"/>
              </w:rPr>
              <w:t>Severe</w:t>
            </w:r>
          </w:p>
        </w:tc>
        <w:tc>
          <w:tcPr>
            <w:tcW w:w="796" w:type="pct"/>
            <w:gridSpan w:val="4"/>
            <w:tcBorders>
              <w:top w:val="single" w:sz="4" w:space="0" w:color="auto"/>
              <w:bottom w:val="single" w:sz="4" w:space="0" w:color="auto"/>
            </w:tcBorders>
          </w:tcPr>
          <w:p w14:paraId="11923910" w14:textId="77777777" w:rsidR="00314B59" w:rsidRPr="00BE4C41" w:rsidRDefault="00314B59" w:rsidP="00147C9D">
            <w:pPr>
              <w:tabs>
                <w:tab w:val="left" w:pos="1741"/>
              </w:tabs>
              <w:jc w:val="center"/>
              <w:rPr>
                <w:sz w:val="16"/>
                <w:szCs w:val="16"/>
              </w:rPr>
            </w:pPr>
            <w:r w:rsidRPr="00BE4C41">
              <w:rPr>
                <w:sz w:val="18"/>
                <w:szCs w:val="18"/>
              </w:rPr>
              <w:t>Extremely Severe</w:t>
            </w:r>
          </w:p>
        </w:tc>
      </w:tr>
      <w:tr w:rsidR="00314B59" w:rsidRPr="008A58AF" w14:paraId="4F3C259D" w14:textId="77777777" w:rsidTr="00147C9D">
        <w:trPr>
          <w:trHeight w:val="201"/>
        </w:trPr>
        <w:tc>
          <w:tcPr>
            <w:tcW w:w="1106" w:type="pct"/>
            <w:gridSpan w:val="2"/>
            <w:tcBorders>
              <w:top w:val="single" w:sz="4" w:space="0" w:color="FFFFFF" w:themeColor="background1"/>
              <w:bottom w:val="single" w:sz="4" w:space="0" w:color="FFFFFF" w:themeColor="background1"/>
            </w:tcBorders>
          </w:tcPr>
          <w:p w14:paraId="74A6791F" w14:textId="77777777" w:rsidR="00314B59" w:rsidRPr="00BE4C41" w:rsidRDefault="00314B59" w:rsidP="00147C9D">
            <w:pPr>
              <w:tabs>
                <w:tab w:val="left" w:pos="1741"/>
              </w:tabs>
              <w:rPr>
                <w:sz w:val="18"/>
                <w:szCs w:val="18"/>
              </w:rPr>
            </w:pPr>
            <w:r w:rsidRPr="00BE4C41">
              <w:rPr>
                <w:sz w:val="18"/>
                <w:szCs w:val="18"/>
              </w:rPr>
              <w:t>Demandingness</w:t>
            </w:r>
          </w:p>
        </w:tc>
        <w:tc>
          <w:tcPr>
            <w:tcW w:w="728" w:type="pct"/>
            <w:tcBorders>
              <w:top w:val="single" w:sz="4" w:space="0" w:color="FFFFFF" w:themeColor="background1"/>
              <w:bottom w:val="single" w:sz="4" w:space="0" w:color="FFFFFF" w:themeColor="background1"/>
            </w:tcBorders>
          </w:tcPr>
          <w:p w14:paraId="31818662" w14:textId="77777777" w:rsidR="00314B59" w:rsidRPr="00BE4C41" w:rsidRDefault="00314B59" w:rsidP="00147C9D">
            <w:pPr>
              <w:tabs>
                <w:tab w:val="left" w:pos="1741"/>
              </w:tabs>
              <w:jc w:val="center"/>
              <w:rPr>
                <w:sz w:val="18"/>
                <w:szCs w:val="18"/>
              </w:rPr>
            </w:pPr>
            <w:r w:rsidRPr="00BE4C41">
              <w:rPr>
                <w:sz w:val="18"/>
                <w:szCs w:val="18"/>
              </w:rPr>
              <w:t>13.</w:t>
            </w:r>
            <w:r>
              <w:rPr>
                <w:sz w:val="18"/>
                <w:szCs w:val="18"/>
              </w:rPr>
              <w:t>17</w:t>
            </w:r>
            <w:r w:rsidRPr="00BE4C41">
              <w:rPr>
                <w:sz w:val="18"/>
                <w:szCs w:val="18"/>
              </w:rPr>
              <w:t xml:space="preserve"> +/- </w:t>
            </w:r>
            <w:r>
              <w:rPr>
                <w:sz w:val="18"/>
                <w:szCs w:val="18"/>
              </w:rPr>
              <w:t>2.97</w:t>
            </w:r>
          </w:p>
        </w:tc>
        <w:tc>
          <w:tcPr>
            <w:tcW w:w="802" w:type="pct"/>
            <w:gridSpan w:val="3"/>
            <w:tcBorders>
              <w:top w:val="single" w:sz="4" w:space="0" w:color="FFFFFF" w:themeColor="background1"/>
              <w:bottom w:val="single" w:sz="4" w:space="0" w:color="FFFFFF" w:themeColor="background1"/>
            </w:tcBorders>
          </w:tcPr>
          <w:p w14:paraId="510D3BA3" w14:textId="77777777" w:rsidR="00314B59" w:rsidRPr="00BE4C41" w:rsidRDefault="00314B59" w:rsidP="00147C9D">
            <w:pPr>
              <w:tabs>
                <w:tab w:val="left" w:pos="1741"/>
              </w:tabs>
              <w:jc w:val="center"/>
              <w:rPr>
                <w:sz w:val="16"/>
                <w:szCs w:val="16"/>
              </w:rPr>
            </w:pPr>
            <w:r w:rsidRPr="00BE4C41">
              <w:rPr>
                <w:sz w:val="18"/>
                <w:szCs w:val="18"/>
              </w:rPr>
              <w:t>1</w:t>
            </w:r>
            <w:r>
              <w:rPr>
                <w:sz w:val="18"/>
                <w:szCs w:val="18"/>
              </w:rPr>
              <w:t>2.11</w:t>
            </w:r>
            <w:r w:rsidRPr="00BE4C41">
              <w:rPr>
                <w:sz w:val="18"/>
                <w:szCs w:val="18"/>
              </w:rPr>
              <w:t xml:space="preserve"> +/- </w:t>
            </w:r>
            <w:r>
              <w:rPr>
                <w:sz w:val="18"/>
                <w:szCs w:val="18"/>
              </w:rPr>
              <w:t>2.87</w:t>
            </w:r>
          </w:p>
        </w:tc>
        <w:tc>
          <w:tcPr>
            <w:tcW w:w="730" w:type="pct"/>
            <w:tcBorders>
              <w:top w:val="single" w:sz="4" w:space="0" w:color="FFFFFF" w:themeColor="background1"/>
              <w:bottom w:val="single" w:sz="4" w:space="0" w:color="FFFFFF" w:themeColor="background1"/>
            </w:tcBorders>
          </w:tcPr>
          <w:p w14:paraId="03B5B47C" w14:textId="77777777" w:rsidR="00314B59" w:rsidRPr="00BE4C41" w:rsidRDefault="00314B59" w:rsidP="00147C9D">
            <w:pPr>
              <w:tabs>
                <w:tab w:val="left" w:pos="1741"/>
              </w:tabs>
              <w:jc w:val="center"/>
              <w:rPr>
                <w:sz w:val="16"/>
                <w:szCs w:val="16"/>
              </w:rPr>
            </w:pPr>
            <w:r w:rsidRPr="00BE4C41">
              <w:rPr>
                <w:sz w:val="18"/>
                <w:szCs w:val="18"/>
              </w:rPr>
              <w:t>1</w:t>
            </w:r>
            <w:r>
              <w:rPr>
                <w:sz w:val="18"/>
                <w:szCs w:val="18"/>
              </w:rPr>
              <w:t>3.32</w:t>
            </w:r>
            <w:r w:rsidRPr="00BE4C41">
              <w:rPr>
                <w:sz w:val="18"/>
                <w:szCs w:val="18"/>
              </w:rPr>
              <w:t xml:space="preserve"> +/- </w:t>
            </w:r>
            <w:r>
              <w:rPr>
                <w:sz w:val="18"/>
                <w:szCs w:val="18"/>
              </w:rPr>
              <w:t>2.46</w:t>
            </w:r>
          </w:p>
        </w:tc>
        <w:tc>
          <w:tcPr>
            <w:tcW w:w="838" w:type="pct"/>
            <w:gridSpan w:val="3"/>
            <w:tcBorders>
              <w:top w:val="single" w:sz="4" w:space="0" w:color="FFFFFF" w:themeColor="background1"/>
              <w:bottom w:val="single" w:sz="4" w:space="0" w:color="FFFFFF" w:themeColor="background1"/>
            </w:tcBorders>
          </w:tcPr>
          <w:p w14:paraId="6CD9AB79" w14:textId="77777777" w:rsidR="00314B59" w:rsidRPr="00BE4C41" w:rsidRDefault="00314B59" w:rsidP="00147C9D">
            <w:pPr>
              <w:tabs>
                <w:tab w:val="left" w:pos="1741"/>
              </w:tabs>
              <w:jc w:val="center"/>
              <w:rPr>
                <w:sz w:val="16"/>
                <w:szCs w:val="16"/>
              </w:rPr>
            </w:pPr>
            <w:r w:rsidRPr="00BE4C41">
              <w:rPr>
                <w:sz w:val="18"/>
                <w:szCs w:val="18"/>
              </w:rPr>
              <w:t>15.</w:t>
            </w:r>
            <w:r>
              <w:rPr>
                <w:sz w:val="18"/>
                <w:szCs w:val="18"/>
              </w:rPr>
              <w:t>38</w:t>
            </w:r>
            <w:r w:rsidRPr="00BE4C41">
              <w:rPr>
                <w:sz w:val="18"/>
                <w:szCs w:val="18"/>
              </w:rPr>
              <w:t xml:space="preserve"> +/- </w:t>
            </w:r>
            <w:r>
              <w:rPr>
                <w:sz w:val="18"/>
                <w:szCs w:val="18"/>
              </w:rPr>
              <w:t>1</w:t>
            </w:r>
            <w:r w:rsidRPr="00BE4C41">
              <w:rPr>
                <w:sz w:val="18"/>
                <w:szCs w:val="18"/>
              </w:rPr>
              <w:t>.67</w:t>
            </w:r>
          </w:p>
        </w:tc>
        <w:tc>
          <w:tcPr>
            <w:tcW w:w="796" w:type="pct"/>
            <w:gridSpan w:val="4"/>
            <w:tcBorders>
              <w:top w:val="single" w:sz="4" w:space="0" w:color="FFFFFF" w:themeColor="background1"/>
              <w:bottom w:val="single" w:sz="4" w:space="0" w:color="FFFFFF" w:themeColor="background1"/>
            </w:tcBorders>
          </w:tcPr>
          <w:p w14:paraId="75942429" w14:textId="77777777" w:rsidR="00314B59" w:rsidRPr="00BE4C41" w:rsidRDefault="00314B59" w:rsidP="00147C9D">
            <w:pPr>
              <w:tabs>
                <w:tab w:val="left" w:pos="1741"/>
              </w:tabs>
              <w:jc w:val="center"/>
              <w:rPr>
                <w:sz w:val="16"/>
                <w:szCs w:val="16"/>
              </w:rPr>
            </w:pPr>
            <w:r w:rsidRPr="00BE4C41">
              <w:rPr>
                <w:sz w:val="18"/>
                <w:szCs w:val="18"/>
              </w:rPr>
              <w:t>15.</w:t>
            </w:r>
            <w:r>
              <w:rPr>
                <w:sz w:val="18"/>
                <w:szCs w:val="18"/>
              </w:rPr>
              <w:t>26</w:t>
            </w:r>
            <w:r w:rsidRPr="00BE4C41">
              <w:rPr>
                <w:sz w:val="18"/>
                <w:szCs w:val="18"/>
              </w:rPr>
              <w:t xml:space="preserve"> +/- </w:t>
            </w:r>
            <w:r>
              <w:rPr>
                <w:sz w:val="18"/>
                <w:szCs w:val="18"/>
              </w:rPr>
              <w:t>2.70</w:t>
            </w:r>
          </w:p>
        </w:tc>
      </w:tr>
      <w:tr w:rsidR="00314B59" w:rsidRPr="008A58AF" w14:paraId="3C28B39B" w14:textId="77777777" w:rsidTr="00147C9D">
        <w:trPr>
          <w:trHeight w:val="201"/>
        </w:trPr>
        <w:tc>
          <w:tcPr>
            <w:tcW w:w="1106" w:type="pct"/>
            <w:gridSpan w:val="2"/>
            <w:tcBorders>
              <w:top w:val="single" w:sz="4" w:space="0" w:color="FFFFFF" w:themeColor="background1"/>
              <w:bottom w:val="single" w:sz="4" w:space="0" w:color="FFFFFF" w:themeColor="background1"/>
            </w:tcBorders>
          </w:tcPr>
          <w:p w14:paraId="517BE774" w14:textId="77777777" w:rsidR="00314B59" w:rsidRDefault="00314B59" w:rsidP="00147C9D">
            <w:pPr>
              <w:tabs>
                <w:tab w:val="left" w:pos="1741"/>
              </w:tabs>
              <w:rPr>
                <w:sz w:val="18"/>
                <w:szCs w:val="18"/>
              </w:rPr>
            </w:pPr>
            <w:r w:rsidRPr="008B0C10">
              <w:rPr>
                <w:sz w:val="18"/>
                <w:szCs w:val="18"/>
              </w:rPr>
              <w:t>Awfulizing</w:t>
            </w:r>
          </w:p>
        </w:tc>
        <w:tc>
          <w:tcPr>
            <w:tcW w:w="728" w:type="pct"/>
            <w:tcBorders>
              <w:top w:val="single" w:sz="4" w:space="0" w:color="FFFFFF" w:themeColor="background1"/>
              <w:bottom w:val="single" w:sz="4" w:space="0" w:color="FFFFFF" w:themeColor="background1"/>
            </w:tcBorders>
          </w:tcPr>
          <w:p w14:paraId="196B2ACE" w14:textId="77777777" w:rsidR="00314B59" w:rsidRPr="00BE4C41" w:rsidRDefault="00314B59" w:rsidP="00147C9D">
            <w:pPr>
              <w:tabs>
                <w:tab w:val="left" w:pos="1741"/>
              </w:tabs>
              <w:jc w:val="center"/>
              <w:rPr>
                <w:sz w:val="18"/>
                <w:szCs w:val="18"/>
              </w:rPr>
            </w:pPr>
            <w:r w:rsidRPr="00BE4C41">
              <w:rPr>
                <w:sz w:val="18"/>
                <w:szCs w:val="18"/>
              </w:rPr>
              <w:t>1</w:t>
            </w:r>
            <w:r>
              <w:rPr>
                <w:sz w:val="18"/>
                <w:szCs w:val="18"/>
              </w:rPr>
              <w:t>2.25</w:t>
            </w:r>
            <w:r w:rsidRPr="00BE4C41">
              <w:rPr>
                <w:sz w:val="18"/>
                <w:szCs w:val="18"/>
              </w:rPr>
              <w:t xml:space="preserve"> +/- </w:t>
            </w:r>
            <w:r>
              <w:rPr>
                <w:sz w:val="18"/>
                <w:szCs w:val="18"/>
              </w:rPr>
              <w:t>3.49</w:t>
            </w:r>
          </w:p>
        </w:tc>
        <w:tc>
          <w:tcPr>
            <w:tcW w:w="802" w:type="pct"/>
            <w:gridSpan w:val="3"/>
            <w:tcBorders>
              <w:top w:val="single" w:sz="4" w:space="0" w:color="FFFFFF" w:themeColor="background1"/>
              <w:bottom w:val="single" w:sz="4" w:space="0" w:color="FFFFFF" w:themeColor="background1"/>
            </w:tcBorders>
          </w:tcPr>
          <w:p w14:paraId="3F55D643" w14:textId="77777777" w:rsidR="00314B59" w:rsidRPr="00BE4C41" w:rsidRDefault="00314B59" w:rsidP="00147C9D">
            <w:pPr>
              <w:tabs>
                <w:tab w:val="left" w:pos="1741"/>
              </w:tabs>
              <w:jc w:val="center"/>
              <w:rPr>
                <w:sz w:val="16"/>
                <w:szCs w:val="16"/>
              </w:rPr>
            </w:pPr>
            <w:r w:rsidRPr="00BE4C41">
              <w:rPr>
                <w:sz w:val="18"/>
                <w:szCs w:val="18"/>
              </w:rPr>
              <w:t>1</w:t>
            </w:r>
            <w:r>
              <w:rPr>
                <w:sz w:val="18"/>
                <w:szCs w:val="18"/>
              </w:rPr>
              <w:t>1.00</w:t>
            </w:r>
            <w:r w:rsidRPr="00BE4C41">
              <w:rPr>
                <w:sz w:val="18"/>
                <w:szCs w:val="18"/>
              </w:rPr>
              <w:t xml:space="preserve"> +/- </w:t>
            </w:r>
            <w:r>
              <w:rPr>
                <w:sz w:val="18"/>
                <w:szCs w:val="18"/>
              </w:rPr>
              <w:t>2.99</w:t>
            </w:r>
          </w:p>
        </w:tc>
        <w:tc>
          <w:tcPr>
            <w:tcW w:w="730" w:type="pct"/>
            <w:tcBorders>
              <w:top w:val="single" w:sz="4" w:space="0" w:color="FFFFFF" w:themeColor="background1"/>
              <w:bottom w:val="single" w:sz="4" w:space="0" w:color="FFFFFF" w:themeColor="background1"/>
            </w:tcBorders>
          </w:tcPr>
          <w:p w14:paraId="5B098F5F" w14:textId="77777777" w:rsidR="00314B59" w:rsidRPr="00BE4C41" w:rsidRDefault="00314B59" w:rsidP="00147C9D">
            <w:pPr>
              <w:tabs>
                <w:tab w:val="left" w:pos="1741"/>
              </w:tabs>
              <w:jc w:val="center"/>
              <w:rPr>
                <w:sz w:val="16"/>
                <w:szCs w:val="16"/>
              </w:rPr>
            </w:pPr>
            <w:r w:rsidRPr="00BE4C41">
              <w:rPr>
                <w:sz w:val="18"/>
                <w:szCs w:val="18"/>
              </w:rPr>
              <w:t>1</w:t>
            </w:r>
            <w:r>
              <w:rPr>
                <w:sz w:val="18"/>
                <w:szCs w:val="18"/>
              </w:rPr>
              <w:t>3.30</w:t>
            </w:r>
            <w:r w:rsidRPr="00BE4C41">
              <w:rPr>
                <w:sz w:val="18"/>
                <w:szCs w:val="18"/>
              </w:rPr>
              <w:t xml:space="preserve"> +/- </w:t>
            </w:r>
            <w:r>
              <w:rPr>
                <w:sz w:val="18"/>
                <w:szCs w:val="18"/>
              </w:rPr>
              <w:t>2.58</w:t>
            </w:r>
          </w:p>
        </w:tc>
        <w:tc>
          <w:tcPr>
            <w:tcW w:w="838" w:type="pct"/>
            <w:gridSpan w:val="3"/>
            <w:tcBorders>
              <w:top w:val="single" w:sz="4" w:space="0" w:color="FFFFFF" w:themeColor="background1"/>
              <w:bottom w:val="single" w:sz="4" w:space="0" w:color="FFFFFF" w:themeColor="background1"/>
            </w:tcBorders>
          </w:tcPr>
          <w:p w14:paraId="18CE10D9" w14:textId="77777777" w:rsidR="00314B59" w:rsidRPr="00BE4C41" w:rsidRDefault="00314B59" w:rsidP="00147C9D">
            <w:pPr>
              <w:tabs>
                <w:tab w:val="left" w:pos="1741"/>
              </w:tabs>
              <w:jc w:val="center"/>
              <w:rPr>
                <w:sz w:val="16"/>
                <w:szCs w:val="16"/>
              </w:rPr>
            </w:pPr>
            <w:r w:rsidRPr="00BE4C41">
              <w:rPr>
                <w:sz w:val="18"/>
                <w:szCs w:val="18"/>
              </w:rPr>
              <w:t>1</w:t>
            </w:r>
            <w:r>
              <w:rPr>
                <w:sz w:val="18"/>
                <w:szCs w:val="18"/>
              </w:rPr>
              <w:t>4.51</w:t>
            </w:r>
            <w:r w:rsidRPr="00BE4C41">
              <w:rPr>
                <w:sz w:val="18"/>
                <w:szCs w:val="18"/>
              </w:rPr>
              <w:t xml:space="preserve"> +/- 2</w:t>
            </w:r>
            <w:r>
              <w:rPr>
                <w:sz w:val="18"/>
                <w:szCs w:val="18"/>
              </w:rPr>
              <w:t>.00</w:t>
            </w:r>
          </w:p>
        </w:tc>
        <w:tc>
          <w:tcPr>
            <w:tcW w:w="796" w:type="pct"/>
            <w:gridSpan w:val="4"/>
            <w:tcBorders>
              <w:top w:val="single" w:sz="4" w:space="0" w:color="FFFFFF" w:themeColor="background1"/>
              <w:bottom w:val="single" w:sz="4" w:space="0" w:color="FFFFFF" w:themeColor="background1"/>
            </w:tcBorders>
          </w:tcPr>
          <w:p w14:paraId="34690670" w14:textId="77777777" w:rsidR="00314B59" w:rsidRPr="00BE4C41" w:rsidRDefault="00314B59" w:rsidP="00147C9D">
            <w:pPr>
              <w:tabs>
                <w:tab w:val="left" w:pos="1741"/>
              </w:tabs>
              <w:jc w:val="center"/>
              <w:rPr>
                <w:sz w:val="16"/>
                <w:szCs w:val="16"/>
              </w:rPr>
            </w:pPr>
            <w:r w:rsidRPr="00BE4C41">
              <w:rPr>
                <w:sz w:val="18"/>
                <w:szCs w:val="18"/>
              </w:rPr>
              <w:t>1</w:t>
            </w:r>
            <w:r>
              <w:rPr>
                <w:sz w:val="18"/>
                <w:szCs w:val="18"/>
              </w:rPr>
              <w:t>4.77</w:t>
            </w:r>
            <w:r w:rsidRPr="00BE4C41">
              <w:rPr>
                <w:sz w:val="18"/>
                <w:szCs w:val="18"/>
              </w:rPr>
              <w:t xml:space="preserve"> +/- </w:t>
            </w:r>
            <w:r>
              <w:rPr>
                <w:sz w:val="18"/>
                <w:szCs w:val="18"/>
              </w:rPr>
              <w:t>2.95</w:t>
            </w:r>
          </w:p>
        </w:tc>
      </w:tr>
      <w:tr w:rsidR="00314B59" w:rsidRPr="008A58AF" w14:paraId="50C24C53" w14:textId="77777777" w:rsidTr="00147C9D">
        <w:trPr>
          <w:trHeight w:val="201"/>
        </w:trPr>
        <w:tc>
          <w:tcPr>
            <w:tcW w:w="1106" w:type="pct"/>
            <w:gridSpan w:val="2"/>
            <w:tcBorders>
              <w:top w:val="single" w:sz="4" w:space="0" w:color="FFFFFF" w:themeColor="background1"/>
              <w:bottom w:val="single" w:sz="4" w:space="0" w:color="FFFFFF" w:themeColor="background1"/>
            </w:tcBorders>
          </w:tcPr>
          <w:p w14:paraId="007F0EA4" w14:textId="77777777" w:rsidR="00314B59" w:rsidRDefault="00314B59" w:rsidP="00147C9D">
            <w:pPr>
              <w:tabs>
                <w:tab w:val="left" w:pos="1741"/>
              </w:tabs>
              <w:rPr>
                <w:sz w:val="18"/>
                <w:szCs w:val="18"/>
              </w:rPr>
            </w:pPr>
            <w:r w:rsidRPr="008B0C10">
              <w:rPr>
                <w:sz w:val="18"/>
                <w:szCs w:val="18"/>
              </w:rPr>
              <w:t>Frustrat</w:t>
            </w:r>
            <w:r>
              <w:rPr>
                <w:sz w:val="18"/>
                <w:szCs w:val="18"/>
              </w:rPr>
              <w:t xml:space="preserve">ion </w:t>
            </w:r>
            <w:r w:rsidRPr="008B0C10">
              <w:rPr>
                <w:sz w:val="18"/>
                <w:szCs w:val="18"/>
              </w:rPr>
              <w:t>Intolerance</w:t>
            </w:r>
          </w:p>
        </w:tc>
        <w:tc>
          <w:tcPr>
            <w:tcW w:w="728" w:type="pct"/>
            <w:tcBorders>
              <w:top w:val="single" w:sz="4" w:space="0" w:color="FFFFFF" w:themeColor="background1"/>
              <w:bottom w:val="single" w:sz="4" w:space="0" w:color="FFFFFF" w:themeColor="background1"/>
            </w:tcBorders>
          </w:tcPr>
          <w:p w14:paraId="25614813" w14:textId="77777777" w:rsidR="00314B59" w:rsidRPr="007943F8" w:rsidRDefault="00314B59" w:rsidP="00147C9D">
            <w:pPr>
              <w:tabs>
                <w:tab w:val="left" w:pos="1741"/>
              </w:tabs>
              <w:jc w:val="center"/>
              <w:rPr>
                <w:sz w:val="18"/>
                <w:szCs w:val="18"/>
              </w:rPr>
            </w:pPr>
            <w:r w:rsidRPr="007943F8">
              <w:rPr>
                <w:sz w:val="18"/>
                <w:szCs w:val="18"/>
              </w:rPr>
              <w:t>1</w:t>
            </w:r>
            <w:r>
              <w:rPr>
                <w:sz w:val="18"/>
                <w:szCs w:val="18"/>
              </w:rPr>
              <w:t>3.32</w:t>
            </w:r>
            <w:r w:rsidRPr="007943F8">
              <w:rPr>
                <w:sz w:val="18"/>
                <w:szCs w:val="18"/>
              </w:rPr>
              <w:t xml:space="preserve"> +/- 3.</w:t>
            </w:r>
            <w:r>
              <w:rPr>
                <w:sz w:val="18"/>
                <w:szCs w:val="18"/>
              </w:rPr>
              <w:t>00</w:t>
            </w:r>
          </w:p>
        </w:tc>
        <w:tc>
          <w:tcPr>
            <w:tcW w:w="802" w:type="pct"/>
            <w:gridSpan w:val="3"/>
            <w:tcBorders>
              <w:top w:val="single" w:sz="4" w:space="0" w:color="FFFFFF" w:themeColor="background1"/>
              <w:bottom w:val="single" w:sz="4" w:space="0" w:color="FFFFFF" w:themeColor="background1"/>
            </w:tcBorders>
          </w:tcPr>
          <w:p w14:paraId="2016D7F9" w14:textId="77777777" w:rsidR="00314B59" w:rsidRPr="007943F8" w:rsidRDefault="00314B59" w:rsidP="00147C9D">
            <w:pPr>
              <w:tabs>
                <w:tab w:val="left" w:pos="1741"/>
              </w:tabs>
              <w:jc w:val="center"/>
              <w:rPr>
                <w:sz w:val="16"/>
                <w:szCs w:val="16"/>
              </w:rPr>
            </w:pPr>
            <w:r w:rsidRPr="007943F8">
              <w:rPr>
                <w:sz w:val="18"/>
                <w:szCs w:val="18"/>
              </w:rPr>
              <w:t>1</w:t>
            </w:r>
            <w:r>
              <w:rPr>
                <w:sz w:val="18"/>
                <w:szCs w:val="18"/>
              </w:rPr>
              <w:t>1.91</w:t>
            </w:r>
            <w:r w:rsidRPr="007943F8">
              <w:rPr>
                <w:sz w:val="18"/>
                <w:szCs w:val="18"/>
              </w:rPr>
              <w:t xml:space="preserve"> +/- 3</w:t>
            </w:r>
            <w:r>
              <w:rPr>
                <w:sz w:val="18"/>
                <w:szCs w:val="18"/>
              </w:rPr>
              <w:t>.92</w:t>
            </w:r>
          </w:p>
        </w:tc>
        <w:tc>
          <w:tcPr>
            <w:tcW w:w="730" w:type="pct"/>
            <w:tcBorders>
              <w:top w:val="single" w:sz="4" w:space="0" w:color="FFFFFF" w:themeColor="background1"/>
              <w:bottom w:val="single" w:sz="4" w:space="0" w:color="FFFFFF" w:themeColor="background1"/>
            </w:tcBorders>
          </w:tcPr>
          <w:p w14:paraId="27682CFC" w14:textId="77777777" w:rsidR="00314B59" w:rsidRPr="007943F8" w:rsidRDefault="00314B59" w:rsidP="00147C9D">
            <w:pPr>
              <w:tabs>
                <w:tab w:val="left" w:pos="1741"/>
              </w:tabs>
              <w:jc w:val="center"/>
              <w:rPr>
                <w:sz w:val="16"/>
                <w:szCs w:val="16"/>
              </w:rPr>
            </w:pPr>
            <w:r w:rsidRPr="007943F8">
              <w:rPr>
                <w:sz w:val="18"/>
                <w:szCs w:val="18"/>
              </w:rPr>
              <w:t>13.</w:t>
            </w:r>
            <w:r>
              <w:rPr>
                <w:sz w:val="18"/>
                <w:szCs w:val="18"/>
              </w:rPr>
              <w:t>68</w:t>
            </w:r>
            <w:r w:rsidRPr="007943F8">
              <w:rPr>
                <w:sz w:val="18"/>
                <w:szCs w:val="18"/>
              </w:rPr>
              <w:t xml:space="preserve"> +/- </w:t>
            </w:r>
            <w:r>
              <w:rPr>
                <w:sz w:val="18"/>
                <w:szCs w:val="18"/>
              </w:rPr>
              <w:t>2.57</w:t>
            </w:r>
          </w:p>
        </w:tc>
        <w:tc>
          <w:tcPr>
            <w:tcW w:w="838" w:type="pct"/>
            <w:gridSpan w:val="3"/>
            <w:tcBorders>
              <w:top w:val="single" w:sz="4" w:space="0" w:color="FFFFFF" w:themeColor="background1"/>
              <w:bottom w:val="single" w:sz="4" w:space="0" w:color="FFFFFF" w:themeColor="background1"/>
            </w:tcBorders>
          </w:tcPr>
          <w:p w14:paraId="6292803F" w14:textId="77777777" w:rsidR="00314B59" w:rsidRPr="007943F8" w:rsidRDefault="00314B59" w:rsidP="00147C9D">
            <w:pPr>
              <w:tabs>
                <w:tab w:val="left" w:pos="1741"/>
              </w:tabs>
              <w:jc w:val="center"/>
              <w:rPr>
                <w:sz w:val="16"/>
                <w:szCs w:val="16"/>
              </w:rPr>
            </w:pPr>
            <w:r w:rsidRPr="007943F8">
              <w:rPr>
                <w:sz w:val="18"/>
                <w:szCs w:val="18"/>
              </w:rPr>
              <w:t>1</w:t>
            </w:r>
            <w:r>
              <w:rPr>
                <w:sz w:val="18"/>
                <w:szCs w:val="18"/>
              </w:rPr>
              <w:t>5.50</w:t>
            </w:r>
            <w:r w:rsidRPr="007943F8">
              <w:rPr>
                <w:sz w:val="18"/>
                <w:szCs w:val="18"/>
              </w:rPr>
              <w:t xml:space="preserve"> +/- </w:t>
            </w:r>
            <w:r>
              <w:rPr>
                <w:sz w:val="18"/>
                <w:szCs w:val="18"/>
              </w:rPr>
              <w:t>.67</w:t>
            </w:r>
          </w:p>
        </w:tc>
        <w:tc>
          <w:tcPr>
            <w:tcW w:w="796" w:type="pct"/>
            <w:gridSpan w:val="4"/>
            <w:tcBorders>
              <w:top w:val="single" w:sz="4" w:space="0" w:color="FFFFFF" w:themeColor="background1"/>
              <w:bottom w:val="single" w:sz="4" w:space="0" w:color="FFFFFF" w:themeColor="background1"/>
            </w:tcBorders>
          </w:tcPr>
          <w:p w14:paraId="294ED807" w14:textId="77777777" w:rsidR="00314B59" w:rsidRPr="007943F8" w:rsidRDefault="00314B59" w:rsidP="00147C9D">
            <w:pPr>
              <w:tabs>
                <w:tab w:val="left" w:pos="1741"/>
              </w:tabs>
              <w:jc w:val="center"/>
              <w:rPr>
                <w:sz w:val="16"/>
                <w:szCs w:val="16"/>
              </w:rPr>
            </w:pPr>
            <w:r w:rsidRPr="007943F8">
              <w:rPr>
                <w:sz w:val="18"/>
                <w:szCs w:val="18"/>
              </w:rPr>
              <w:t>1</w:t>
            </w:r>
            <w:r>
              <w:rPr>
                <w:sz w:val="18"/>
                <w:szCs w:val="18"/>
              </w:rPr>
              <w:t>7.06</w:t>
            </w:r>
            <w:r w:rsidRPr="007943F8">
              <w:rPr>
                <w:sz w:val="18"/>
                <w:szCs w:val="18"/>
              </w:rPr>
              <w:t xml:space="preserve"> +/- </w:t>
            </w:r>
            <w:r>
              <w:rPr>
                <w:sz w:val="18"/>
                <w:szCs w:val="18"/>
              </w:rPr>
              <w:t>2.44</w:t>
            </w:r>
          </w:p>
        </w:tc>
      </w:tr>
      <w:tr w:rsidR="00314B59" w:rsidRPr="008A58AF" w14:paraId="2E405EFA" w14:textId="77777777" w:rsidTr="00147C9D">
        <w:trPr>
          <w:trHeight w:val="201"/>
        </w:trPr>
        <w:tc>
          <w:tcPr>
            <w:tcW w:w="1106" w:type="pct"/>
            <w:gridSpan w:val="2"/>
            <w:tcBorders>
              <w:top w:val="single" w:sz="4" w:space="0" w:color="FFFFFF" w:themeColor="background1"/>
              <w:bottom w:val="single" w:sz="4" w:space="0" w:color="FFFFFF" w:themeColor="background1"/>
            </w:tcBorders>
          </w:tcPr>
          <w:p w14:paraId="48F6E671" w14:textId="77777777" w:rsidR="00314B59" w:rsidRDefault="00314B59" w:rsidP="00147C9D">
            <w:pPr>
              <w:tabs>
                <w:tab w:val="left" w:pos="1741"/>
              </w:tabs>
              <w:rPr>
                <w:sz w:val="18"/>
                <w:szCs w:val="18"/>
              </w:rPr>
            </w:pPr>
            <w:r w:rsidRPr="008B0C10">
              <w:rPr>
                <w:sz w:val="18"/>
                <w:szCs w:val="18"/>
              </w:rPr>
              <w:t>Depreciation</w:t>
            </w:r>
          </w:p>
        </w:tc>
        <w:tc>
          <w:tcPr>
            <w:tcW w:w="728" w:type="pct"/>
            <w:tcBorders>
              <w:top w:val="single" w:sz="4" w:space="0" w:color="FFFFFF" w:themeColor="background1"/>
              <w:bottom w:val="single" w:sz="4" w:space="0" w:color="FFFFFF" w:themeColor="background1"/>
            </w:tcBorders>
          </w:tcPr>
          <w:p w14:paraId="42F3522B" w14:textId="77777777" w:rsidR="00314B59" w:rsidRPr="00A207C7" w:rsidRDefault="00314B59" w:rsidP="00147C9D">
            <w:pPr>
              <w:tabs>
                <w:tab w:val="left" w:pos="1741"/>
              </w:tabs>
              <w:jc w:val="center"/>
              <w:rPr>
                <w:sz w:val="18"/>
                <w:szCs w:val="18"/>
              </w:rPr>
            </w:pPr>
            <w:r w:rsidRPr="00A207C7">
              <w:rPr>
                <w:sz w:val="18"/>
                <w:szCs w:val="18"/>
              </w:rPr>
              <w:t>8.45 +/- 4.21</w:t>
            </w:r>
          </w:p>
        </w:tc>
        <w:tc>
          <w:tcPr>
            <w:tcW w:w="802" w:type="pct"/>
            <w:gridSpan w:val="3"/>
            <w:tcBorders>
              <w:top w:val="single" w:sz="4" w:space="0" w:color="FFFFFF" w:themeColor="background1"/>
              <w:bottom w:val="single" w:sz="4" w:space="0" w:color="FFFFFF" w:themeColor="background1"/>
            </w:tcBorders>
          </w:tcPr>
          <w:p w14:paraId="0BA422A7" w14:textId="77777777" w:rsidR="00314B59" w:rsidRPr="00A207C7" w:rsidRDefault="00314B59" w:rsidP="00147C9D">
            <w:pPr>
              <w:tabs>
                <w:tab w:val="left" w:pos="1741"/>
              </w:tabs>
              <w:jc w:val="center"/>
              <w:rPr>
                <w:sz w:val="16"/>
                <w:szCs w:val="16"/>
              </w:rPr>
            </w:pPr>
            <w:r w:rsidRPr="00A207C7">
              <w:rPr>
                <w:sz w:val="18"/>
                <w:szCs w:val="18"/>
              </w:rPr>
              <w:t>7.00 +/- 2.44</w:t>
            </w:r>
          </w:p>
        </w:tc>
        <w:tc>
          <w:tcPr>
            <w:tcW w:w="730" w:type="pct"/>
            <w:tcBorders>
              <w:top w:val="single" w:sz="4" w:space="0" w:color="FFFFFF" w:themeColor="background1"/>
              <w:bottom w:val="single" w:sz="4" w:space="0" w:color="FFFFFF" w:themeColor="background1"/>
            </w:tcBorders>
          </w:tcPr>
          <w:p w14:paraId="32D20AC7" w14:textId="77777777" w:rsidR="00314B59" w:rsidRPr="00A207C7" w:rsidRDefault="00314B59" w:rsidP="00147C9D">
            <w:pPr>
              <w:tabs>
                <w:tab w:val="left" w:pos="1741"/>
              </w:tabs>
              <w:jc w:val="center"/>
              <w:rPr>
                <w:sz w:val="16"/>
                <w:szCs w:val="16"/>
              </w:rPr>
            </w:pPr>
            <w:r w:rsidRPr="00A207C7">
              <w:rPr>
                <w:sz w:val="18"/>
                <w:szCs w:val="18"/>
              </w:rPr>
              <w:t>9.80 +/- 3.43</w:t>
            </w:r>
          </w:p>
        </w:tc>
        <w:tc>
          <w:tcPr>
            <w:tcW w:w="838" w:type="pct"/>
            <w:gridSpan w:val="3"/>
            <w:tcBorders>
              <w:top w:val="single" w:sz="4" w:space="0" w:color="FFFFFF" w:themeColor="background1"/>
              <w:bottom w:val="single" w:sz="4" w:space="0" w:color="FFFFFF" w:themeColor="background1"/>
            </w:tcBorders>
          </w:tcPr>
          <w:p w14:paraId="3EF45148" w14:textId="77777777" w:rsidR="00314B59" w:rsidRPr="00A207C7" w:rsidRDefault="00314B59" w:rsidP="00147C9D">
            <w:pPr>
              <w:tabs>
                <w:tab w:val="left" w:pos="1741"/>
              </w:tabs>
              <w:jc w:val="center"/>
              <w:rPr>
                <w:sz w:val="16"/>
                <w:szCs w:val="16"/>
              </w:rPr>
            </w:pPr>
            <w:r w:rsidRPr="00A207C7">
              <w:rPr>
                <w:sz w:val="18"/>
                <w:szCs w:val="18"/>
              </w:rPr>
              <w:t>13.15 +/- 2.50</w:t>
            </w:r>
          </w:p>
        </w:tc>
        <w:tc>
          <w:tcPr>
            <w:tcW w:w="796" w:type="pct"/>
            <w:gridSpan w:val="4"/>
            <w:tcBorders>
              <w:top w:val="single" w:sz="4" w:space="0" w:color="FFFFFF" w:themeColor="background1"/>
              <w:bottom w:val="single" w:sz="4" w:space="0" w:color="FFFFFF" w:themeColor="background1"/>
            </w:tcBorders>
          </w:tcPr>
          <w:p w14:paraId="3DDEFA98" w14:textId="77777777" w:rsidR="00314B59" w:rsidRPr="00A207C7" w:rsidRDefault="00314B59" w:rsidP="00147C9D">
            <w:pPr>
              <w:tabs>
                <w:tab w:val="left" w:pos="1741"/>
              </w:tabs>
              <w:jc w:val="center"/>
              <w:rPr>
                <w:sz w:val="16"/>
                <w:szCs w:val="16"/>
              </w:rPr>
            </w:pPr>
            <w:r w:rsidRPr="00A207C7">
              <w:rPr>
                <w:sz w:val="18"/>
                <w:szCs w:val="18"/>
              </w:rPr>
              <w:t>13.79 +/- 3.67</w:t>
            </w:r>
          </w:p>
        </w:tc>
      </w:tr>
      <w:tr w:rsidR="00314B59" w:rsidRPr="008A58AF" w14:paraId="6CBF5ED0" w14:textId="77777777" w:rsidTr="00147C9D">
        <w:trPr>
          <w:trHeight w:val="201"/>
        </w:trPr>
        <w:tc>
          <w:tcPr>
            <w:tcW w:w="1106" w:type="pct"/>
            <w:gridSpan w:val="2"/>
            <w:tcBorders>
              <w:top w:val="single" w:sz="4" w:space="0" w:color="FFFFFF" w:themeColor="background1"/>
            </w:tcBorders>
          </w:tcPr>
          <w:p w14:paraId="76887AC7" w14:textId="77777777" w:rsidR="00314B59" w:rsidRPr="008A58AF" w:rsidRDefault="00314B59" w:rsidP="00147C9D">
            <w:pPr>
              <w:tabs>
                <w:tab w:val="left" w:pos="1741"/>
              </w:tabs>
              <w:rPr>
                <w:sz w:val="18"/>
                <w:szCs w:val="18"/>
              </w:rPr>
            </w:pPr>
            <w:r>
              <w:rPr>
                <w:sz w:val="18"/>
                <w:szCs w:val="18"/>
              </w:rPr>
              <w:t>Body Image Inflexibility</w:t>
            </w:r>
          </w:p>
        </w:tc>
        <w:tc>
          <w:tcPr>
            <w:tcW w:w="728" w:type="pct"/>
            <w:tcBorders>
              <w:top w:val="single" w:sz="4" w:space="0" w:color="FFFFFF" w:themeColor="background1"/>
            </w:tcBorders>
          </w:tcPr>
          <w:p w14:paraId="6CDB1BF3" w14:textId="77777777" w:rsidR="00314B59" w:rsidRPr="00A207C7" w:rsidRDefault="00314B59" w:rsidP="00147C9D">
            <w:pPr>
              <w:tabs>
                <w:tab w:val="left" w:pos="1741"/>
              </w:tabs>
              <w:jc w:val="center"/>
              <w:rPr>
                <w:sz w:val="18"/>
                <w:szCs w:val="18"/>
              </w:rPr>
            </w:pPr>
            <w:r>
              <w:rPr>
                <w:sz w:val="18"/>
                <w:szCs w:val="18"/>
              </w:rPr>
              <w:t>1.58</w:t>
            </w:r>
            <w:r w:rsidRPr="00A207C7">
              <w:rPr>
                <w:sz w:val="18"/>
                <w:szCs w:val="18"/>
              </w:rPr>
              <w:t xml:space="preserve"> +/- 1.</w:t>
            </w:r>
            <w:r>
              <w:rPr>
                <w:sz w:val="18"/>
                <w:szCs w:val="18"/>
              </w:rPr>
              <w:t>06</w:t>
            </w:r>
          </w:p>
        </w:tc>
        <w:tc>
          <w:tcPr>
            <w:tcW w:w="802" w:type="pct"/>
            <w:gridSpan w:val="3"/>
            <w:tcBorders>
              <w:top w:val="single" w:sz="4" w:space="0" w:color="FFFFFF" w:themeColor="background1"/>
            </w:tcBorders>
          </w:tcPr>
          <w:p w14:paraId="2CCC3CA1" w14:textId="77777777" w:rsidR="00314B59" w:rsidRPr="00A207C7" w:rsidRDefault="00314B59" w:rsidP="00147C9D">
            <w:pPr>
              <w:tabs>
                <w:tab w:val="left" w:pos="1741"/>
              </w:tabs>
              <w:jc w:val="center"/>
              <w:rPr>
                <w:sz w:val="16"/>
                <w:szCs w:val="16"/>
              </w:rPr>
            </w:pPr>
            <w:r>
              <w:rPr>
                <w:sz w:val="18"/>
                <w:szCs w:val="18"/>
              </w:rPr>
              <w:t>1.32</w:t>
            </w:r>
            <w:r w:rsidRPr="00A207C7">
              <w:rPr>
                <w:sz w:val="18"/>
                <w:szCs w:val="18"/>
              </w:rPr>
              <w:t xml:space="preserve"> +/- </w:t>
            </w:r>
            <w:r>
              <w:rPr>
                <w:sz w:val="18"/>
                <w:szCs w:val="18"/>
              </w:rPr>
              <w:t>.93</w:t>
            </w:r>
          </w:p>
        </w:tc>
        <w:tc>
          <w:tcPr>
            <w:tcW w:w="730" w:type="pct"/>
            <w:tcBorders>
              <w:top w:val="single" w:sz="4" w:space="0" w:color="FFFFFF" w:themeColor="background1"/>
            </w:tcBorders>
          </w:tcPr>
          <w:p w14:paraId="323EB000" w14:textId="77777777" w:rsidR="00314B59" w:rsidRPr="00A207C7" w:rsidRDefault="00314B59" w:rsidP="00147C9D">
            <w:pPr>
              <w:tabs>
                <w:tab w:val="left" w:pos="1741"/>
              </w:tabs>
              <w:jc w:val="center"/>
              <w:rPr>
                <w:sz w:val="16"/>
                <w:szCs w:val="16"/>
              </w:rPr>
            </w:pPr>
            <w:r>
              <w:rPr>
                <w:sz w:val="18"/>
                <w:szCs w:val="18"/>
              </w:rPr>
              <w:t>2.31</w:t>
            </w:r>
            <w:r w:rsidRPr="00A207C7">
              <w:rPr>
                <w:sz w:val="18"/>
                <w:szCs w:val="18"/>
              </w:rPr>
              <w:t xml:space="preserve"> +/- 1.</w:t>
            </w:r>
            <w:r>
              <w:rPr>
                <w:sz w:val="18"/>
                <w:szCs w:val="18"/>
              </w:rPr>
              <w:t>21</w:t>
            </w:r>
          </w:p>
        </w:tc>
        <w:tc>
          <w:tcPr>
            <w:tcW w:w="838" w:type="pct"/>
            <w:gridSpan w:val="3"/>
            <w:tcBorders>
              <w:top w:val="single" w:sz="4" w:space="0" w:color="FFFFFF" w:themeColor="background1"/>
            </w:tcBorders>
          </w:tcPr>
          <w:p w14:paraId="29F2BCBA" w14:textId="77777777" w:rsidR="00314B59" w:rsidRPr="00A207C7" w:rsidRDefault="00314B59" w:rsidP="00147C9D">
            <w:pPr>
              <w:tabs>
                <w:tab w:val="left" w:pos="1741"/>
              </w:tabs>
              <w:jc w:val="center"/>
              <w:rPr>
                <w:sz w:val="16"/>
                <w:szCs w:val="16"/>
              </w:rPr>
            </w:pPr>
            <w:r>
              <w:rPr>
                <w:sz w:val="18"/>
                <w:szCs w:val="18"/>
              </w:rPr>
              <w:t>3.55</w:t>
            </w:r>
            <w:r w:rsidRPr="00A207C7">
              <w:rPr>
                <w:sz w:val="18"/>
                <w:szCs w:val="18"/>
              </w:rPr>
              <w:t xml:space="preserve"> +/- </w:t>
            </w:r>
            <w:r>
              <w:rPr>
                <w:sz w:val="18"/>
                <w:szCs w:val="18"/>
              </w:rPr>
              <w:t>.96</w:t>
            </w:r>
          </w:p>
        </w:tc>
        <w:tc>
          <w:tcPr>
            <w:tcW w:w="796" w:type="pct"/>
            <w:gridSpan w:val="4"/>
            <w:tcBorders>
              <w:top w:val="single" w:sz="4" w:space="0" w:color="FFFFFF" w:themeColor="background1"/>
            </w:tcBorders>
          </w:tcPr>
          <w:p w14:paraId="603F0568" w14:textId="77777777" w:rsidR="00314B59" w:rsidRPr="00A207C7" w:rsidRDefault="00314B59" w:rsidP="00147C9D">
            <w:pPr>
              <w:tabs>
                <w:tab w:val="left" w:pos="1741"/>
              </w:tabs>
              <w:jc w:val="center"/>
              <w:rPr>
                <w:sz w:val="16"/>
                <w:szCs w:val="16"/>
              </w:rPr>
            </w:pPr>
            <w:r>
              <w:rPr>
                <w:sz w:val="18"/>
                <w:szCs w:val="18"/>
              </w:rPr>
              <w:t>3.96</w:t>
            </w:r>
            <w:r w:rsidRPr="00A207C7">
              <w:rPr>
                <w:sz w:val="18"/>
                <w:szCs w:val="18"/>
              </w:rPr>
              <w:t xml:space="preserve"> +/- 1.</w:t>
            </w:r>
            <w:r>
              <w:rPr>
                <w:sz w:val="18"/>
                <w:szCs w:val="18"/>
              </w:rPr>
              <w:t>01</w:t>
            </w:r>
          </w:p>
        </w:tc>
      </w:tr>
      <w:tr w:rsidR="00314B59" w:rsidRPr="008A58AF" w14:paraId="0325065F" w14:textId="77777777" w:rsidTr="00147C9D">
        <w:trPr>
          <w:trHeight w:val="201"/>
        </w:trPr>
        <w:tc>
          <w:tcPr>
            <w:tcW w:w="1106" w:type="pct"/>
            <w:gridSpan w:val="2"/>
          </w:tcPr>
          <w:p w14:paraId="04A55152" w14:textId="77777777" w:rsidR="00314B59" w:rsidRPr="008A58AF" w:rsidRDefault="00314B59" w:rsidP="00147C9D">
            <w:pPr>
              <w:tabs>
                <w:tab w:val="left" w:pos="1741"/>
              </w:tabs>
              <w:rPr>
                <w:sz w:val="18"/>
                <w:szCs w:val="18"/>
              </w:rPr>
            </w:pPr>
            <w:r>
              <w:rPr>
                <w:sz w:val="18"/>
                <w:szCs w:val="18"/>
              </w:rPr>
              <w:t>Withdrawal</w:t>
            </w:r>
          </w:p>
        </w:tc>
        <w:tc>
          <w:tcPr>
            <w:tcW w:w="728" w:type="pct"/>
          </w:tcPr>
          <w:p w14:paraId="552D5EBA" w14:textId="77777777" w:rsidR="00314B59" w:rsidRPr="00A53944" w:rsidRDefault="00314B59" w:rsidP="00147C9D">
            <w:pPr>
              <w:tabs>
                <w:tab w:val="left" w:pos="1741"/>
              </w:tabs>
              <w:jc w:val="center"/>
              <w:rPr>
                <w:sz w:val="18"/>
                <w:szCs w:val="18"/>
              </w:rPr>
            </w:pPr>
            <w:r w:rsidRPr="00A53944">
              <w:rPr>
                <w:sz w:val="18"/>
                <w:szCs w:val="18"/>
              </w:rPr>
              <w:t>3.00 +/- 1.67</w:t>
            </w:r>
          </w:p>
        </w:tc>
        <w:tc>
          <w:tcPr>
            <w:tcW w:w="802" w:type="pct"/>
            <w:gridSpan w:val="3"/>
          </w:tcPr>
          <w:p w14:paraId="4897D84A" w14:textId="77777777" w:rsidR="00314B59" w:rsidRPr="00A53944" w:rsidRDefault="00314B59" w:rsidP="00147C9D">
            <w:pPr>
              <w:tabs>
                <w:tab w:val="left" w:pos="1741"/>
              </w:tabs>
              <w:jc w:val="center"/>
              <w:rPr>
                <w:sz w:val="16"/>
                <w:szCs w:val="16"/>
              </w:rPr>
            </w:pPr>
            <w:r w:rsidRPr="00A53944">
              <w:rPr>
                <w:sz w:val="18"/>
                <w:szCs w:val="18"/>
              </w:rPr>
              <w:t>3.68 +/- 1.17</w:t>
            </w:r>
          </w:p>
        </w:tc>
        <w:tc>
          <w:tcPr>
            <w:tcW w:w="730" w:type="pct"/>
          </w:tcPr>
          <w:p w14:paraId="04517D1B" w14:textId="77777777" w:rsidR="00314B59" w:rsidRPr="00A53944" w:rsidRDefault="00314B59" w:rsidP="00147C9D">
            <w:pPr>
              <w:tabs>
                <w:tab w:val="left" w:pos="1741"/>
              </w:tabs>
              <w:jc w:val="center"/>
              <w:rPr>
                <w:sz w:val="16"/>
                <w:szCs w:val="16"/>
              </w:rPr>
            </w:pPr>
            <w:r w:rsidRPr="00A53944">
              <w:rPr>
                <w:sz w:val="18"/>
                <w:szCs w:val="18"/>
              </w:rPr>
              <w:t>3.25 +/- 1.64</w:t>
            </w:r>
          </w:p>
        </w:tc>
        <w:tc>
          <w:tcPr>
            <w:tcW w:w="838" w:type="pct"/>
            <w:gridSpan w:val="3"/>
          </w:tcPr>
          <w:p w14:paraId="45392FB4" w14:textId="77777777" w:rsidR="00314B59" w:rsidRPr="00A53944" w:rsidRDefault="00314B59" w:rsidP="00147C9D">
            <w:pPr>
              <w:tabs>
                <w:tab w:val="left" w:pos="1741"/>
              </w:tabs>
              <w:jc w:val="center"/>
              <w:rPr>
                <w:sz w:val="16"/>
                <w:szCs w:val="16"/>
              </w:rPr>
            </w:pPr>
            <w:r w:rsidRPr="00A53944">
              <w:rPr>
                <w:sz w:val="18"/>
                <w:szCs w:val="18"/>
              </w:rPr>
              <w:t>3.94 +/- 1.59</w:t>
            </w:r>
          </w:p>
        </w:tc>
        <w:tc>
          <w:tcPr>
            <w:tcW w:w="796" w:type="pct"/>
            <w:gridSpan w:val="4"/>
          </w:tcPr>
          <w:p w14:paraId="3DE7DD63" w14:textId="77777777" w:rsidR="00314B59" w:rsidRPr="00A53944" w:rsidRDefault="00314B59" w:rsidP="00147C9D">
            <w:pPr>
              <w:tabs>
                <w:tab w:val="left" w:pos="1741"/>
              </w:tabs>
              <w:jc w:val="center"/>
              <w:rPr>
                <w:sz w:val="16"/>
                <w:szCs w:val="16"/>
              </w:rPr>
            </w:pPr>
            <w:r w:rsidRPr="00A53944">
              <w:rPr>
                <w:sz w:val="18"/>
                <w:szCs w:val="18"/>
              </w:rPr>
              <w:t>3.23 +/- 1.68</w:t>
            </w:r>
          </w:p>
        </w:tc>
      </w:tr>
      <w:tr w:rsidR="00314B59" w:rsidRPr="008A58AF" w14:paraId="6EB7B1AA" w14:textId="77777777" w:rsidTr="00147C9D">
        <w:trPr>
          <w:trHeight w:val="201"/>
        </w:trPr>
        <w:tc>
          <w:tcPr>
            <w:tcW w:w="1106" w:type="pct"/>
            <w:gridSpan w:val="2"/>
          </w:tcPr>
          <w:p w14:paraId="3E72111A" w14:textId="77777777" w:rsidR="00314B59" w:rsidRPr="008A58AF" w:rsidRDefault="00314B59" w:rsidP="00147C9D">
            <w:pPr>
              <w:tabs>
                <w:tab w:val="left" w:pos="1741"/>
              </w:tabs>
              <w:rPr>
                <w:sz w:val="18"/>
                <w:szCs w:val="18"/>
              </w:rPr>
            </w:pPr>
            <w:r>
              <w:rPr>
                <w:sz w:val="18"/>
                <w:szCs w:val="18"/>
              </w:rPr>
              <w:t>Intention Effect</w:t>
            </w:r>
          </w:p>
        </w:tc>
        <w:tc>
          <w:tcPr>
            <w:tcW w:w="728" w:type="pct"/>
          </w:tcPr>
          <w:p w14:paraId="3906DAD4" w14:textId="77777777" w:rsidR="00314B59" w:rsidRPr="00A53944" w:rsidRDefault="00314B59" w:rsidP="00147C9D">
            <w:pPr>
              <w:tabs>
                <w:tab w:val="left" w:pos="1741"/>
              </w:tabs>
              <w:jc w:val="center"/>
              <w:rPr>
                <w:sz w:val="18"/>
                <w:szCs w:val="18"/>
              </w:rPr>
            </w:pPr>
            <w:r w:rsidRPr="00A53944">
              <w:rPr>
                <w:sz w:val="18"/>
                <w:szCs w:val="18"/>
              </w:rPr>
              <w:t>2.67 +/- 1.53</w:t>
            </w:r>
          </w:p>
        </w:tc>
        <w:tc>
          <w:tcPr>
            <w:tcW w:w="802" w:type="pct"/>
            <w:gridSpan w:val="3"/>
          </w:tcPr>
          <w:p w14:paraId="5705D354" w14:textId="77777777" w:rsidR="00314B59" w:rsidRPr="00A53944" w:rsidRDefault="00314B59" w:rsidP="00147C9D">
            <w:pPr>
              <w:tabs>
                <w:tab w:val="left" w:pos="1741"/>
              </w:tabs>
              <w:jc w:val="center"/>
              <w:rPr>
                <w:sz w:val="16"/>
                <w:szCs w:val="16"/>
              </w:rPr>
            </w:pPr>
            <w:r w:rsidRPr="00A53944">
              <w:rPr>
                <w:sz w:val="18"/>
                <w:szCs w:val="18"/>
              </w:rPr>
              <w:t>2.68 +/- 1.26</w:t>
            </w:r>
          </w:p>
        </w:tc>
        <w:tc>
          <w:tcPr>
            <w:tcW w:w="730" w:type="pct"/>
          </w:tcPr>
          <w:p w14:paraId="15890EF7" w14:textId="77777777" w:rsidR="00314B59" w:rsidRPr="00A53944" w:rsidRDefault="00314B59" w:rsidP="00147C9D">
            <w:pPr>
              <w:tabs>
                <w:tab w:val="left" w:pos="1741"/>
              </w:tabs>
              <w:jc w:val="center"/>
              <w:rPr>
                <w:sz w:val="16"/>
                <w:szCs w:val="16"/>
              </w:rPr>
            </w:pPr>
            <w:r w:rsidRPr="00A53944">
              <w:rPr>
                <w:sz w:val="18"/>
                <w:szCs w:val="18"/>
              </w:rPr>
              <w:t>2.60 +/- 1.21</w:t>
            </w:r>
          </w:p>
        </w:tc>
        <w:tc>
          <w:tcPr>
            <w:tcW w:w="838" w:type="pct"/>
            <w:gridSpan w:val="3"/>
          </w:tcPr>
          <w:p w14:paraId="460FDE37" w14:textId="77777777" w:rsidR="00314B59" w:rsidRPr="00A53944" w:rsidRDefault="00314B59" w:rsidP="00147C9D">
            <w:pPr>
              <w:tabs>
                <w:tab w:val="left" w:pos="1741"/>
              </w:tabs>
              <w:jc w:val="center"/>
              <w:rPr>
                <w:sz w:val="16"/>
                <w:szCs w:val="16"/>
              </w:rPr>
            </w:pPr>
            <w:r w:rsidRPr="00A53944">
              <w:rPr>
                <w:sz w:val="18"/>
                <w:szCs w:val="18"/>
              </w:rPr>
              <w:t>3.39 +/- 1.51</w:t>
            </w:r>
          </w:p>
        </w:tc>
        <w:tc>
          <w:tcPr>
            <w:tcW w:w="796" w:type="pct"/>
            <w:gridSpan w:val="4"/>
          </w:tcPr>
          <w:p w14:paraId="69CCBE91" w14:textId="77777777" w:rsidR="00314B59" w:rsidRPr="00A53944" w:rsidRDefault="00314B59" w:rsidP="00147C9D">
            <w:pPr>
              <w:tabs>
                <w:tab w:val="left" w:pos="1741"/>
              </w:tabs>
              <w:jc w:val="center"/>
              <w:rPr>
                <w:sz w:val="16"/>
                <w:szCs w:val="16"/>
              </w:rPr>
            </w:pPr>
            <w:r w:rsidRPr="00A53944">
              <w:rPr>
                <w:sz w:val="18"/>
                <w:szCs w:val="18"/>
              </w:rPr>
              <w:t>2.53 +/- 1.35</w:t>
            </w:r>
          </w:p>
        </w:tc>
      </w:tr>
      <w:tr w:rsidR="00314B59" w:rsidRPr="008A58AF" w14:paraId="4E46FC45" w14:textId="77777777" w:rsidTr="00147C9D">
        <w:trPr>
          <w:trHeight w:val="201"/>
        </w:trPr>
        <w:tc>
          <w:tcPr>
            <w:tcW w:w="1106" w:type="pct"/>
            <w:gridSpan w:val="2"/>
          </w:tcPr>
          <w:p w14:paraId="1827C3AB" w14:textId="77777777" w:rsidR="00314B59" w:rsidRPr="008A58AF" w:rsidRDefault="00314B59" w:rsidP="00147C9D">
            <w:pPr>
              <w:tabs>
                <w:tab w:val="left" w:pos="1741"/>
              </w:tabs>
              <w:rPr>
                <w:sz w:val="18"/>
                <w:szCs w:val="18"/>
              </w:rPr>
            </w:pPr>
            <w:r>
              <w:rPr>
                <w:sz w:val="18"/>
                <w:szCs w:val="18"/>
              </w:rPr>
              <w:t>Lack of Control</w:t>
            </w:r>
          </w:p>
        </w:tc>
        <w:tc>
          <w:tcPr>
            <w:tcW w:w="728" w:type="pct"/>
          </w:tcPr>
          <w:p w14:paraId="488A22CE" w14:textId="77777777" w:rsidR="00314B59" w:rsidRPr="00D74D44" w:rsidRDefault="00314B59" w:rsidP="00147C9D">
            <w:pPr>
              <w:tabs>
                <w:tab w:val="left" w:pos="1741"/>
              </w:tabs>
              <w:jc w:val="center"/>
              <w:rPr>
                <w:sz w:val="18"/>
                <w:szCs w:val="18"/>
              </w:rPr>
            </w:pPr>
            <w:r w:rsidRPr="00D74D44">
              <w:rPr>
                <w:sz w:val="18"/>
                <w:szCs w:val="18"/>
              </w:rPr>
              <w:t>1.96 +/- 1.24</w:t>
            </w:r>
          </w:p>
        </w:tc>
        <w:tc>
          <w:tcPr>
            <w:tcW w:w="802" w:type="pct"/>
            <w:gridSpan w:val="3"/>
          </w:tcPr>
          <w:p w14:paraId="76660EB3" w14:textId="77777777" w:rsidR="00314B59" w:rsidRPr="00D74D44" w:rsidRDefault="00314B59" w:rsidP="00147C9D">
            <w:pPr>
              <w:tabs>
                <w:tab w:val="left" w:pos="1741"/>
              </w:tabs>
              <w:jc w:val="center"/>
              <w:rPr>
                <w:sz w:val="16"/>
                <w:szCs w:val="16"/>
              </w:rPr>
            </w:pPr>
            <w:r w:rsidRPr="00D74D44">
              <w:rPr>
                <w:sz w:val="18"/>
                <w:szCs w:val="18"/>
              </w:rPr>
              <w:t>2.53 +/- 1.25</w:t>
            </w:r>
          </w:p>
        </w:tc>
        <w:tc>
          <w:tcPr>
            <w:tcW w:w="730" w:type="pct"/>
          </w:tcPr>
          <w:p w14:paraId="444EEF60" w14:textId="77777777" w:rsidR="00314B59" w:rsidRPr="00D74D44" w:rsidRDefault="00314B59" w:rsidP="00147C9D">
            <w:pPr>
              <w:tabs>
                <w:tab w:val="left" w:pos="1741"/>
              </w:tabs>
              <w:jc w:val="center"/>
              <w:rPr>
                <w:sz w:val="16"/>
                <w:szCs w:val="16"/>
              </w:rPr>
            </w:pPr>
            <w:r w:rsidRPr="00D74D44">
              <w:rPr>
                <w:sz w:val="18"/>
                <w:szCs w:val="18"/>
              </w:rPr>
              <w:t>2.21 +/- 1.42</w:t>
            </w:r>
          </w:p>
        </w:tc>
        <w:tc>
          <w:tcPr>
            <w:tcW w:w="838" w:type="pct"/>
            <w:gridSpan w:val="3"/>
          </w:tcPr>
          <w:p w14:paraId="23420394" w14:textId="77777777" w:rsidR="00314B59" w:rsidRPr="00D74D44" w:rsidRDefault="00314B59" w:rsidP="00147C9D">
            <w:pPr>
              <w:tabs>
                <w:tab w:val="left" w:pos="1741"/>
              </w:tabs>
              <w:jc w:val="center"/>
              <w:rPr>
                <w:sz w:val="16"/>
                <w:szCs w:val="16"/>
              </w:rPr>
            </w:pPr>
            <w:r w:rsidRPr="00D74D44">
              <w:rPr>
                <w:sz w:val="18"/>
                <w:szCs w:val="18"/>
              </w:rPr>
              <w:t>2.68 +/- 1.61</w:t>
            </w:r>
          </w:p>
        </w:tc>
        <w:tc>
          <w:tcPr>
            <w:tcW w:w="796" w:type="pct"/>
            <w:gridSpan w:val="4"/>
          </w:tcPr>
          <w:p w14:paraId="3690061B" w14:textId="77777777" w:rsidR="00314B59" w:rsidRPr="00D74D44" w:rsidRDefault="00314B59" w:rsidP="00147C9D">
            <w:pPr>
              <w:tabs>
                <w:tab w:val="left" w:pos="1741"/>
              </w:tabs>
              <w:jc w:val="center"/>
              <w:rPr>
                <w:sz w:val="16"/>
                <w:szCs w:val="16"/>
              </w:rPr>
            </w:pPr>
            <w:r w:rsidRPr="00D74D44">
              <w:rPr>
                <w:sz w:val="18"/>
                <w:szCs w:val="18"/>
              </w:rPr>
              <w:t>2.16 +/- 1.35</w:t>
            </w:r>
          </w:p>
        </w:tc>
      </w:tr>
      <w:tr w:rsidR="00314B59" w:rsidRPr="008A58AF" w14:paraId="22BA4404" w14:textId="77777777" w:rsidTr="00147C9D">
        <w:trPr>
          <w:trHeight w:val="201"/>
        </w:trPr>
        <w:tc>
          <w:tcPr>
            <w:tcW w:w="1106" w:type="pct"/>
            <w:gridSpan w:val="2"/>
          </w:tcPr>
          <w:p w14:paraId="1448C154" w14:textId="77777777" w:rsidR="00314B59" w:rsidRPr="008A58AF" w:rsidRDefault="00314B59" w:rsidP="00147C9D">
            <w:pPr>
              <w:tabs>
                <w:tab w:val="left" w:pos="1741"/>
              </w:tabs>
              <w:rPr>
                <w:sz w:val="18"/>
                <w:szCs w:val="18"/>
              </w:rPr>
            </w:pPr>
            <w:r>
              <w:rPr>
                <w:sz w:val="18"/>
                <w:szCs w:val="18"/>
              </w:rPr>
              <w:t>Time Spent Exercising</w:t>
            </w:r>
          </w:p>
        </w:tc>
        <w:tc>
          <w:tcPr>
            <w:tcW w:w="728" w:type="pct"/>
          </w:tcPr>
          <w:p w14:paraId="462D7A53" w14:textId="77777777" w:rsidR="00314B59" w:rsidRPr="00A0499E" w:rsidRDefault="00314B59" w:rsidP="00147C9D">
            <w:pPr>
              <w:tabs>
                <w:tab w:val="left" w:pos="1741"/>
              </w:tabs>
              <w:jc w:val="center"/>
              <w:rPr>
                <w:sz w:val="18"/>
                <w:szCs w:val="18"/>
              </w:rPr>
            </w:pPr>
            <w:r w:rsidRPr="00A0499E">
              <w:rPr>
                <w:sz w:val="18"/>
                <w:szCs w:val="18"/>
              </w:rPr>
              <w:t>2.61 +/- 1.51</w:t>
            </w:r>
          </w:p>
        </w:tc>
        <w:tc>
          <w:tcPr>
            <w:tcW w:w="802" w:type="pct"/>
            <w:gridSpan w:val="3"/>
          </w:tcPr>
          <w:p w14:paraId="59BA8E94" w14:textId="77777777" w:rsidR="00314B59" w:rsidRPr="00A0499E" w:rsidRDefault="00314B59" w:rsidP="00147C9D">
            <w:pPr>
              <w:tabs>
                <w:tab w:val="left" w:pos="1741"/>
              </w:tabs>
              <w:jc w:val="center"/>
              <w:rPr>
                <w:sz w:val="16"/>
                <w:szCs w:val="16"/>
              </w:rPr>
            </w:pPr>
            <w:r w:rsidRPr="00A0499E">
              <w:rPr>
                <w:sz w:val="18"/>
                <w:szCs w:val="18"/>
              </w:rPr>
              <w:t>3.46 +/- 1.40</w:t>
            </w:r>
          </w:p>
        </w:tc>
        <w:tc>
          <w:tcPr>
            <w:tcW w:w="730" w:type="pct"/>
          </w:tcPr>
          <w:p w14:paraId="64FCA818" w14:textId="77777777" w:rsidR="00314B59" w:rsidRPr="00A0499E" w:rsidRDefault="00314B59" w:rsidP="00147C9D">
            <w:pPr>
              <w:tabs>
                <w:tab w:val="left" w:pos="1741"/>
              </w:tabs>
              <w:jc w:val="center"/>
              <w:rPr>
                <w:sz w:val="16"/>
                <w:szCs w:val="16"/>
              </w:rPr>
            </w:pPr>
            <w:r w:rsidRPr="00A0499E">
              <w:rPr>
                <w:sz w:val="18"/>
                <w:szCs w:val="18"/>
              </w:rPr>
              <w:t>2.79 +/- 1.45</w:t>
            </w:r>
          </w:p>
        </w:tc>
        <w:tc>
          <w:tcPr>
            <w:tcW w:w="838" w:type="pct"/>
            <w:gridSpan w:val="3"/>
          </w:tcPr>
          <w:p w14:paraId="4BC982E0" w14:textId="77777777" w:rsidR="00314B59" w:rsidRPr="00A0499E" w:rsidRDefault="00314B59" w:rsidP="00147C9D">
            <w:pPr>
              <w:tabs>
                <w:tab w:val="left" w:pos="1741"/>
              </w:tabs>
              <w:jc w:val="center"/>
              <w:rPr>
                <w:sz w:val="16"/>
                <w:szCs w:val="16"/>
              </w:rPr>
            </w:pPr>
            <w:r w:rsidRPr="00A0499E">
              <w:rPr>
                <w:sz w:val="18"/>
                <w:szCs w:val="18"/>
              </w:rPr>
              <w:t>3.09 +/- 1.69</w:t>
            </w:r>
          </w:p>
        </w:tc>
        <w:tc>
          <w:tcPr>
            <w:tcW w:w="796" w:type="pct"/>
            <w:gridSpan w:val="4"/>
          </w:tcPr>
          <w:p w14:paraId="0CAEA345" w14:textId="77777777" w:rsidR="00314B59" w:rsidRPr="00A0499E" w:rsidRDefault="00314B59" w:rsidP="00147C9D">
            <w:pPr>
              <w:tabs>
                <w:tab w:val="left" w:pos="1741"/>
              </w:tabs>
              <w:jc w:val="center"/>
              <w:rPr>
                <w:sz w:val="16"/>
                <w:szCs w:val="16"/>
              </w:rPr>
            </w:pPr>
            <w:r w:rsidRPr="00A0499E">
              <w:rPr>
                <w:sz w:val="18"/>
                <w:szCs w:val="18"/>
              </w:rPr>
              <w:t>2.63 +/- 1.37</w:t>
            </w:r>
          </w:p>
        </w:tc>
      </w:tr>
      <w:tr w:rsidR="00314B59" w:rsidRPr="008A58AF" w14:paraId="5489775D" w14:textId="77777777" w:rsidTr="00147C9D">
        <w:trPr>
          <w:trHeight w:val="201"/>
        </w:trPr>
        <w:tc>
          <w:tcPr>
            <w:tcW w:w="1106" w:type="pct"/>
            <w:gridSpan w:val="2"/>
            <w:tcBorders>
              <w:bottom w:val="single" w:sz="4" w:space="0" w:color="FFFFFF" w:themeColor="background1"/>
            </w:tcBorders>
          </w:tcPr>
          <w:p w14:paraId="5ED01EE6" w14:textId="77777777" w:rsidR="00314B59" w:rsidRPr="008A58AF" w:rsidRDefault="00314B59" w:rsidP="00147C9D">
            <w:pPr>
              <w:tabs>
                <w:tab w:val="left" w:pos="1741"/>
              </w:tabs>
              <w:rPr>
                <w:sz w:val="18"/>
                <w:szCs w:val="18"/>
              </w:rPr>
            </w:pPr>
            <w:r>
              <w:rPr>
                <w:sz w:val="18"/>
                <w:szCs w:val="18"/>
              </w:rPr>
              <w:t>Reduced Activity</w:t>
            </w:r>
          </w:p>
        </w:tc>
        <w:tc>
          <w:tcPr>
            <w:tcW w:w="728" w:type="pct"/>
            <w:tcBorders>
              <w:bottom w:val="single" w:sz="4" w:space="0" w:color="FFFFFF" w:themeColor="background1"/>
            </w:tcBorders>
          </w:tcPr>
          <w:p w14:paraId="713E4866" w14:textId="77777777" w:rsidR="00314B59" w:rsidRPr="00D6186C" w:rsidRDefault="00314B59" w:rsidP="00147C9D">
            <w:pPr>
              <w:tabs>
                <w:tab w:val="left" w:pos="1741"/>
              </w:tabs>
              <w:jc w:val="center"/>
              <w:rPr>
                <w:sz w:val="18"/>
                <w:szCs w:val="18"/>
              </w:rPr>
            </w:pPr>
            <w:r w:rsidRPr="00D6186C">
              <w:rPr>
                <w:sz w:val="18"/>
                <w:szCs w:val="18"/>
              </w:rPr>
              <w:t>2.03 +/- 1.26</w:t>
            </w:r>
          </w:p>
        </w:tc>
        <w:tc>
          <w:tcPr>
            <w:tcW w:w="802" w:type="pct"/>
            <w:gridSpan w:val="3"/>
            <w:tcBorders>
              <w:bottom w:val="single" w:sz="4" w:space="0" w:color="FFFFFF" w:themeColor="background1"/>
            </w:tcBorders>
          </w:tcPr>
          <w:p w14:paraId="7D6C7201" w14:textId="77777777" w:rsidR="00314B59" w:rsidRPr="00D6186C" w:rsidRDefault="00314B59" w:rsidP="00147C9D">
            <w:pPr>
              <w:tabs>
                <w:tab w:val="left" w:pos="1741"/>
              </w:tabs>
              <w:jc w:val="center"/>
              <w:rPr>
                <w:sz w:val="16"/>
                <w:szCs w:val="16"/>
              </w:rPr>
            </w:pPr>
            <w:r w:rsidRPr="00D6186C">
              <w:rPr>
                <w:sz w:val="18"/>
                <w:szCs w:val="18"/>
              </w:rPr>
              <w:t>1.92 +/- .79</w:t>
            </w:r>
          </w:p>
        </w:tc>
        <w:tc>
          <w:tcPr>
            <w:tcW w:w="730" w:type="pct"/>
            <w:tcBorders>
              <w:bottom w:val="single" w:sz="4" w:space="0" w:color="FFFFFF" w:themeColor="background1"/>
            </w:tcBorders>
          </w:tcPr>
          <w:p w14:paraId="445E816E" w14:textId="77777777" w:rsidR="00314B59" w:rsidRPr="00D6186C" w:rsidRDefault="00314B59" w:rsidP="00147C9D">
            <w:pPr>
              <w:tabs>
                <w:tab w:val="left" w:pos="1741"/>
              </w:tabs>
              <w:jc w:val="center"/>
              <w:rPr>
                <w:sz w:val="16"/>
                <w:szCs w:val="16"/>
              </w:rPr>
            </w:pPr>
            <w:r w:rsidRPr="00D6186C">
              <w:rPr>
                <w:sz w:val="18"/>
                <w:szCs w:val="18"/>
              </w:rPr>
              <w:t>1.81 +/- 1.11</w:t>
            </w:r>
          </w:p>
        </w:tc>
        <w:tc>
          <w:tcPr>
            <w:tcW w:w="838" w:type="pct"/>
            <w:gridSpan w:val="3"/>
            <w:tcBorders>
              <w:bottom w:val="single" w:sz="4" w:space="0" w:color="FFFFFF" w:themeColor="background1"/>
            </w:tcBorders>
          </w:tcPr>
          <w:p w14:paraId="7898368B" w14:textId="77777777" w:rsidR="00314B59" w:rsidRPr="00D6186C" w:rsidRDefault="00314B59" w:rsidP="00147C9D">
            <w:pPr>
              <w:tabs>
                <w:tab w:val="left" w:pos="1741"/>
              </w:tabs>
              <w:jc w:val="center"/>
              <w:rPr>
                <w:sz w:val="16"/>
                <w:szCs w:val="16"/>
              </w:rPr>
            </w:pPr>
            <w:r w:rsidRPr="00D6186C">
              <w:rPr>
                <w:sz w:val="18"/>
                <w:szCs w:val="18"/>
              </w:rPr>
              <w:t>2.65 +/- 1.60</w:t>
            </w:r>
          </w:p>
        </w:tc>
        <w:tc>
          <w:tcPr>
            <w:tcW w:w="796" w:type="pct"/>
            <w:gridSpan w:val="4"/>
            <w:tcBorders>
              <w:bottom w:val="single" w:sz="4" w:space="0" w:color="FFFFFF" w:themeColor="background1"/>
            </w:tcBorders>
          </w:tcPr>
          <w:p w14:paraId="02716DAF" w14:textId="77777777" w:rsidR="00314B59" w:rsidRPr="00D6186C" w:rsidRDefault="00314B59" w:rsidP="00147C9D">
            <w:pPr>
              <w:tabs>
                <w:tab w:val="left" w:pos="1741"/>
              </w:tabs>
              <w:jc w:val="center"/>
              <w:rPr>
                <w:sz w:val="16"/>
                <w:szCs w:val="16"/>
              </w:rPr>
            </w:pPr>
            <w:r w:rsidRPr="00D6186C">
              <w:rPr>
                <w:sz w:val="18"/>
                <w:szCs w:val="18"/>
              </w:rPr>
              <w:t>1.95 +/- 1.15</w:t>
            </w:r>
          </w:p>
        </w:tc>
      </w:tr>
      <w:tr w:rsidR="00314B59" w:rsidRPr="008A58AF" w14:paraId="332A7F1F" w14:textId="77777777" w:rsidTr="00147C9D">
        <w:trPr>
          <w:trHeight w:val="201"/>
        </w:trPr>
        <w:tc>
          <w:tcPr>
            <w:tcW w:w="1106" w:type="pct"/>
            <w:gridSpan w:val="2"/>
            <w:tcBorders>
              <w:top w:val="single" w:sz="4" w:space="0" w:color="FFFFFF" w:themeColor="background1"/>
              <w:bottom w:val="single" w:sz="4" w:space="0" w:color="FFFFFF"/>
            </w:tcBorders>
          </w:tcPr>
          <w:p w14:paraId="38B50BBF" w14:textId="77777777" w:rsidR="00314B59" w:rsidRPr="008B0C10" w:rsidRDefault="00314B59" w:rsidP="00147C9D">
            <w:pPr>
              <w:tabs>
                <w:tab w:val="left" w:pos="1741"/>
              </w:tabs>
              <w:rPr>
                <w:sz w:val="18"/>
                <w:szCs w:val="18"/>
              </w:rPr>
            </w:pPr>
            <w:r>
              <w:rPr>
                <w:sz w:val="18"/>
                <w:szCs w:val="18"/>
              </w:rPr>
              <w:t>Continuance</w:t>
            </w:r>
          </w:p>
        </w:tc>
        <w:tc>
          <w:tcPr>
            <w:tcW w:w="728" w:type="pct"/>
            <w:tcBorders>
              <w:top w:val="single" w:sz="4" w:space="0" w:color="FFFFFF" w:themeColor="background1"/>
              <w:bottom w:val="single" w:sz="4" w:space="0" w:color="FFFFFF"/>
            </w:tcBorders>
          </w:tcPr>
          <w:p w14:paraId="14906A84" w14:textId="77777777" w:rsidR="00314B59" w:rsidRPr="00D6186C" w:rsidRDefault="00314B59" w:rsidP="00147C9D">
            <w:pPr>
              <w:tabs>
                <w:tab w:val="left" w:pos="1741"/>
              </w:tabs>
              <w:jc w:val="center"/>
              <w:rPr>
                <w:sz w:val="18"/>
                <w:szCs w:val="18"/>
              </w:rPr>
            </w:pPr>
            <w:r w:rsidRPr="00D6186C">
              <w:rPr>
                <w:sz w:val="18"/>
                <w:szCs w:val="18"/>
              </w:rPr>
              <w:t>2.45 +/- 1.52</w:t>
            </w:r>
          </w:p>
        </w:tc>
        <w:tc>
          <w:tcPr>
            <w:tcW w:w="802" w:type="pct"/>
            <w:gridSpan w:val="3"/>
            <w:tcBorders>
              <w:top w:val="single" w:sz="4" w:space="0" w:color="FFFFFF" w:themeColor="background1"/>
              <w:bottom w:val="single" w:sz="4" w:space="0" w:color="FFFFFF"/>
            </w:tcBorders>
          </w:tcPr>
          <w:p w14:paraId="0353126A" w14:textId="77777777" w:rsidR="00314B59" w:rsidRPr="00D6186C" w:rsidRDefault="00314B59" w:rsidP="00147C9D">
            <w:pPr>
              <w:tabs>
                <w:tab w:val="left" w:pos="1741"/>
              </w:tabs>
              <w:jc w:val="center"/>
              <w:rPr>
                <w:sz w:val="18"/>
                <w:szCs w:val="18"/>
              </w:rPr>
            </w:pPr>
            <w:r w:rsidRPr="00D6186C">
              <w:rPr>
                <w:sz w:val="18"/>
                <w:szCs w:val="18"/>
              </w:rPr>
              <w:t>3.12 +/- 1.48</w:t>
            </w:r>
          </w:p>
        </w:tc>
        <w:tc>
          <w:tcPr>
            <w:tcW w:w="730" w:type="pct"/>
            <w:tcBorders>
              <w:top w:val="single" w:sz="4" w:space="0" w:color="FFFFFF" w:themeColor="background1"/>
              <w:bottom w:val="single" w:sz="4" w:space="0" w:color="FFFFFF"/>
            </w:tcBorders>
          </w:tcPr>
          <w:p w14:paraId="24F6126C" w14:textId="77777777" w:rsidR="00314B59" w:rsidRPr="00D6186C" w:rsidRDefault="00314B59" w:rsidP="00147C9D">
            <w:pPr>
              <w:tabs>
                <w:tab w:val="left" w:pos="1741"/>
              </w:tabs>
              <w:jc w:val="center"/>
              <w:rPr>
                <w:sz w:val="18"/>
                <w:szCs w:val="18"/>
              </w:rPr>
            </w:pPr>
            <w:r w:rsidRPr="00D6186C">
              <w:rPr>
                <w:sz w:val="18"/>
                <w:szCs w:val="18"/>
              </w:rPr>
              <w:t>2.70 +/- 1.45</w:t>
            </w:r>
          </w:p>
        </w:tc>
        <w:tc>
          <w:tcPr>
            <w:tcW w:w="838" w:type="pct"/>
            <w:gridSpan w:val="3"/>
            <w:tcBorders>
              <w:top w:val="single" w:sz="4" w:space="0" w:color="FFFFFF" w:themeColor="background1"/>
              <w:bottom w:val="single" w:sz="4" w:space="0" w:color="FFFFFF"/>
            </w:tcBorders>
          </w:tcPr>
          <w:p w14:paraId="0F2D8FA2" w14:textId="77777777" w:rsidR="00314B59" w:rsidRPr="00D6186C" w:rsidRDefault="00314B59" w:rsidP="00147C9D">
            <w:pPr>
              <w:tabs>
                <w:tab w:val="left" w:pos="1741"/>
              </w:tabs>
              <w:jc w:val="center"/>
              <w:rPr>
                <w:sz w:val="18"/>
                <w:szCs w:val="18"/>
              </w:rPr>
            </w:pPr>
            <w:r w:rsidRPr="00D6186C">
              <w:rPr>
                <w:sz w:val="18"/>
                <w:szCs w:val="18"/>
              </w:rPr>
              <w:t>2.81 +/- 1.56</w:t>
            </w:r>
          </w:p>
        </w:tc>
        <w:tc>
          <w:tcPr>
            <w:tcW w:w="796" w:type="pct"/>
            <w:gridSpan w:val="4"/>
            <w:tcBorders>
              <w:top w:val="single" w:sz="4" w:space="0" w:color="FFFFFF" w:themeColor="background1"/>
              <w:bottom w:val="single" w:sz="4" w:space="0" w:color="FFFFFF"/>
            </w:tcBorders>
          </w:tcPr>
          <w:p w14:paraId="61EBEE86" w14:textId="77777777" w:rsidR="00314B59" w:rsidRPr="00D6186C" w:rsidRDefault="00314B59" w:rsidP="00147C9D">
            <w:pPr>
              <w:tabs>
                <w:tab w:val="left" w:pos="1741"/>
              </w:tabs>
              <w:jc w:val="center"/>
              <w:rPr>
                <w:sz w:val="18"/>
                <w:szCs w:val="18"/>
              </w:rPr>
            </w:pPr>
            <w:r w:rsidRPr="00D6186C">
              <w:rPr>
                <w:sz w:val="18"/>
                <w:szCs w:val="18"/>
              </w:rPr>
              <w:t>2.63 +/- 1.44</w:t>
            </w:r>
          </w:p>
        </w:tc>
      </w:tr>
      <w:tr w:rsidR="00314B59" w:rsidRPr="008A58AF" w14:paraId="40EB49D2" w14:textId="77777777" w:rsidTr="00147C9D">
        <w:trPr>
          <w:trHeight w:val="201"/>
        </w:trPr>
        <w:tc>
          <w:tcPr>
            <w:tcW w:w="1106" w:type="pct"/>
            <w:gridSpan w:val="2"/>
            <w:tcBorders>
              <w:top w:val="single" w:sz="4" w:space="0" w:color="FFFFFF"/>
              <w:bottom w:val="single" w:sz="4" w:space="0" w:color="000000"/>
            </w:tcBorders>
          </w:tcPr>
          <w:p w14:paraId="005B8615" w14:textId="77777777" w:rsidR="00314B59" w:rsidRDefault="00314B59" w:rsidP="00147C9D">
            <w:pPr>
              <w:tabs>
                <w:tab w:val="left" w:pos="1741"/>
              </w:tabs>
              <w:rPr>
                <w:sz w:val="18"/>
                <w:szCs w:val="18"/>
              </w:rPr>
            </w:pPr>
            <w:r>
              <w:rPr>
                <w:sz w:val="18"/>
                <w:szCs w:val="18"/>
              </w:rPr>
              <w:t>Tolerance</w:t>
            </w:r>
          </w:p>
        </w:tc>
        <w:tc>
          <w:tcPr>
            <w:tcW w:w="728" w:type="pct"/>
            <w:tcBorders>
              <w:top w:val="single" w:sz="4" w:space="0" w:color="FFFFFF"/>
              <w:bottom w:val="single" w:sz="4" w:space="0" w:color="000000"/>
            </w:tcBorders>
          </w:tcPr>
          <w:p w14:paraId="5233817C" w14:textId="77777777" w:rsidR="00314B59" w:rsidRPr="005674E6" w:rsidRDefault="00314B59" w:rsidP="00147C9D">
            <w:pPr>
              <w:tabs>
                <w:tab w:val="left" w:pos="1741"/>
              </w:tabs>
              <w:jc w:val="center"/>
              <w:rPr>
                <w:sz w:val="18"/>
                <w:szCs w:val="18"/>
              </w:rPr>
            </w:pPr>
            <w:r w:rsidRPr="005674E6">
              <w:rPr>
                <w:sz w:val="18"/>
                <w:szCs w:val="18"/>
              </w:rPr>
              <w:t>2.86 +/- 1.56</w:t>
            </w:r>
          </w:p>
        </w:tc>
        <w:tc>
          <w:tcPr>
            <w:tcW w:w="802" w:type="pct"/>
            <w:gridSpan w:val="3"/>
            <w:tcBorders>
              <w:top w:val="single" w:sz="4" w:space="0" w:color="FFFFFF"/>
              <w:bottom w:val="single" w:sz="4" w:space="0" w:color="000000"/>
            </w:tcBorders>
          </w:tcPr>
          <w:p w14:paraId="1CFB522F" w14:textId="77777777" w:rsidR="00314B59" w:rsidRPr="005674E6" w:rsidRDefault="00314B59" w:rsidP="00147C9D">
            <w:pPr>
              <w:tabs>
                <w:tab w:val="left" w:pos="1741"/>
              </w:tabs>
              <w:jc w:val="center"/>
              <w:rPr>
                <w:sz w:val="18"/>
                <w:szCs w:val="18"/>
              </w:rPr>
            </w:pPr>
            <w:r w:rsidRPr="005674E6">
              <w:rPr>
                <w:sz w:val="18"/>
                <w:szCs w:val="18"/>
              </w:rPr>
              <w:t>2.83 +/- 1.35</w:t>
            </w:r>
          </w:p>
        </w:tc>
        <w:tc>
          <w:tcPr>
            <w:tcW w:w="730" w:type="pct"/>
            <w:tcBorders>
              <w:top w:val="single" w:sz="4" w:space="0" w:color="FFFFFF"/>
              <w:bottom w:val="single" w:sz="4" w:space="0" w:color="000000"/>
            </w:tcBorders>
          </w:tcPr>
          <w:p w14:paraId="708C98A8" w14:textId="77777777" w:rsidR="00314B59" w:rsidRPr="005674E6" w:rsidRDefault="00314B59" w:rsidP="00147C9D">
            <w:pPr>
              <w:tabs>
                <w:tab w:val="left" w:pos="1741"/>
              </w:tabs>
              <w:jc w:val="center"/>
              <w:rPr>
                <w:sz w:val="18"/>
                <w:szCs w:val="18"/>
              </w:rPr>
            </w:pPr>
            <w:r w:rsidRPr="005674E6">
              <w:rPr>
                <w:sz w:val="18"/>
                <w:szCs w:val="18"/>
              </w:rPr>
              <w:t>2.86 +/- 1.50</w:t>
            </w:r>
          </w:p>
        </w:tc>
        <w:tc>
          <w:tcPr>
            <w:tcW w:w="838" w:type="pct"/>
            <w:gridSpan w:val="3"/>
            <w:tcBorders>
              <w:top w:val="single" w:sz="4" w:space="0" w:color="FFFFFF"/>
              <w:bottom w:val="single" w:sz="4" w:space="0" w:color="000000"/>
            </w:tcBorders>
          </w:tcPr>
          <w:p w14:paraId="5CC95F17" w14:textId="77777777" w:rsidR="00314B59" w:rsidRPr="005674E6" w:rsidRDefault="00314B59" w:rsidP="00147C9D">
            <w:pPr>
              <w:tabs>
                <w:tab w:val="left" w:pos="1741"/>
              </w:tabs>
              <w:jc w:val="center"/>
              <w:rPr>
                <w:sz w:val="18"/>
                <w:szCs w:val="18"/>
              </w:rPr>
            </w:pPr>
            <w:r w:rsidRPr="005674E6">
              <w:rPr>
                <w:sz w:val="18"/>
                <w:szCs w:val="18"/>
              </w:rPr>
              <w:t>3.30 +/- 1.44</w:t>
            </w:r>
          </w:p>
        </w:tc>
        <w:tc>
          <w:tcPr>
            <w:tcW w:w="796" w:type="pct"/>
            <w:gridSpan w:val="4"/>
            <w:tcBorders>
              <w:top w:val="single" w:sz="4" w:space="0" w:color="FFFFFF"/>
              <w:bottom w:val="single" w:sz="4" w:space="0" w:color="000000"/>
            </w:tcBorders>
          </w:tcPr>
          <w:p w14:paraId="3451CB26" w14:textId="77777777" w:rsidR="00314B59" w:rsidRPr="005674E6" w:rsidRDefault="00314B59" w:rsidP="00147C9D">
            <w:pPr>
              <w:tabs>
                <w:tab w:val="left" w:pos="1741"/>
              </w:tabs>
              <w:jc w:val="center"/>
              <w:rPr>
                <w:sz w:val="18"/>
                <w:szCs w:val="18"/>
              </w:rPr>
            </w:pPr>
            <w:r w:rsidRPr="005674E6">
              <w:rPr>
                <w:sz w:val="18"/>
                <w:szCs w:val="18"/>
              </w:rPr>
              <w:t>2.81 +/- 1.40</w:t>
            </w:r>
          </w:p>
        </w:tc>
      </w:tr>
      <w:tr w:rsidR="00314B59" w:rsidRPr="008A58AF" w14:paraId="31C26CA1" w14:textId="77777777" w:rsidTr="00147C9D">
        <w:trPr>
          <w:trHeight w:val="201"/>
        </w:trPr>
        <w:tc>
          <w:tcPr>
            <w:tcW w:w="5000" w:type="pct"/>
            <w:gridSpan w:val="14"/>
            <w:tcBorders>
              <w:top w:val="single" w:sz="4" w:space="0" w:color="000000"/>
              <w:bottom w:val="single" w:sz="4" w:space="0" w:color="000000"/>
            </w:tcBorders>
          </w:tcPr>
          <w:p w14:paraId="1D7BCF0A" w14:textId="77777777" w:rsidR="00314B59" w:rsidRPr="00C23683" w:rsidRDefault="00314B59" w:rsidP="00147C9D">
            <w:pPr>
              <w:tabs>
                <w:tab w:val="left" w:pos="1741"/>
              </w:tabs>
              <w:jc w:val="center"/>
              <w:rPr>
                <w:b/>
                <w:bCs/>
                <w:sz w:val="18"/>
                <w:szCs w:val="18"/>
              </w:rPr>
            </w:pPr>
            <w:r w:rsidRPr="00C23683">
              <w:rPr>
                <w:b/>
                <w:bCs/>
                <w:sz w:val="18"/>
                <w:szCs w:val="18"/>
              </w:rPr>
              <w:t>Stress</w:t>
            </w:r>
          </w:p>
        </w:tc>
      </w:tr>
      <w:tr w:rsidR="00314B59" w:rsidRPr="008A58AF" w14:paraId="78B8F602" w14:textId="77777777" w:rsidTr="00147C9D">
        <w:trPr>
          <w:trHeight w:val="201"/>
        </w:trPr>
        <w:tc>
          <w:tcPr>
            <w:tcW w:w="1106" w:type="pct"/>
            <w:gridSpan w:val="2"/>
            <w:tcBorders>
              <w:bottom w:val="single" w:sz="4" w:space="0" w:color="000000"/>
            </w:tcBorders>
          </w:tcPr>
          <w:p w14:paraId="0ACE2699" w14:textId="77777777" w:rsidR="00314B59" w:rsidRPr="00C23683" w:rsidRDefault="00314B59" w:rsidP="00147C9D">
            <w:pPr>
              <w:tabs>
                <w:tab w:val="left" w:pos="1741"/>
              </w:tabs>
              <w:rPr>
                <w:sz w:val="18"/>
                <w:szCs w:val="18"/>
              </w:rPr>
            </w:pPr>
          </w:p>
        </w:tc>
        <w:tc>
          <w:tcPr>
            <w:tcW w:w="728" w:type="pct"/>
            <w:tcBorders>
              <w:bottom w:val="single" w:sz="4" w:space="0" w:color="000000"/>
            </w:tcBorders>
          </w:tcPr>
          <w:p w14:paraId="21AB6159" w14:textId="77777777" w:rsidR="00314B59" w:rsidRPr="00C23683" w:rsidRDefault="00314B59" w:rsidP="00147C9D">
            <w:pPr>
              <w:tabs>
                <w:tab w:val="left" w:pos="1741"/>
              </w:tabs>
              <w:jc w:val="center"/>
              <w:rPr>
                <w:sz w:val="18"/>
                <w:szCs w:val="18"/>
              </w:rPr>
            </w:pPr>
            <w:r w:rsidRPr="00C23683">
              <w:rPr>
                <w:sz w:val="18"/>
                <w:szCs w:val="18"/>
              </w:rPr>
              <w:t>Minimal</w:t>
            </w:r>
          </w:p>
        </w:tc>
        <w:tc>
          <w:tcPr>
            <w:tcW w:w="802" w:type="pct"/>
            <w:gridSpan w:val="3"/>
            <w:tcBorders>
              <w:bottom w:val="single" w:sz="4" w:space="0" w:color="000000"/>
            </w:tcBorders>
          </w:tcPr>
          <w:p w14:paraId="46C25BCA" w14:textId="77777777" w:rsidR="00314B59" w:rsidRPr="00C23683" w:rsidRDefault="00314B59" w:rsidP="00147C9D">
            <w:pPr>
              <w:tabs>
                <w:tab w:val="left" w:pos="1741"/>
              </w:tabs>
              <w:jc w:val="center"/>
              <w:rPr>
                <w:sz w:val="18"/>
                <w:szCs w:val="18"/>
              </w:rPr>
            </w:pPr>
            <w:r w:rsidRPr="00C23683">
              <w:rPr>
                <w:sz w:val="18"/>
                <w:szCs w:val="18"/>
              </w:rPr>
              <w:t>Mild</w:t>
            </w:r>
          </w:p>
        </w:tc>
        <w:tc>
          <w:tcPr>
            <w:tcW w:w="730" w:type="pct"/>
            <w:tcBorders>
              <w:bottom w:val="single" w:sz="4" w:space="0" w:color="000000"/>
            </w:tcBorders>
          </w:tcPr>
          <w:p w14:paraId="294820A9" w14:textId="77777777" w:rsidR="00314B59" w:rsidRPr="00C23683" w:rsidRDefault="00314B59" w:rsidP="00147C9D">
            <w:pPr>
              <w:tabs>
                <w:tab w:val="left" w:pos="1741"/>
              </w:tabs>
              <w:jc w:val="center"/>
              <w:rPr>
                <w:sz w:val="18"/>
                <w:szCs w:val="18"/>
              </w:rPr>
            </w:pPr>
            <w:r w:rsidRPr="00C23683">
              <w:rPr>
                <w:sz w:val="18"/>
                <w:szCs w:val="18"/>
              </w:rPr>
              <w:t>Moderate</w:t>
            </w:r>
          </w:p>
        </w:tc>
        <w:tc>
          <w:tcPr>
            <w:tcW w:w="838" w:type="pct"/>
            <w:gridSpan w:val="3"/>
            <w:tcBorders>
              <w:bottom w:val="single" w:sz="4" w:space="0" w:color="000000"/>
            </w:tcBorders>
          </w:tcPr>
          <w:p w14:paraId="4F19C9C9" w14:textId="77777777" w:rsidR="00314B59" w:rsidRPr="00C23683" w:rsidRDefault="00314B59" w:rsidP="00147C9D">
            <w:pPr>
              <w:tabs>
                <w:tab w:val="left" w:pos="1741"/>
              </w:tabs>
              <w:jc w:val="center"/>
              <w:rPr>
                <w:sz w:val="18"/>
                <w:szCs w:val="18"/>
              </w:rPr>
            </w:pPr>
            <w:r w:rsidRPr="00C23683">
              <w:rPr>
                <w:sz w:val="18"/>
                <w:szCs w:val="18"/>
              </w:rPr>
              <w:t>Severe</w:t>
            </w:r>
          </w:p>
        </w:tc>
        <w:tc>
          <w:tcPr>
            <w:tcW w:w="796" w:type="pct"/>
            <w:gridSpan w:val="4"/>
            <w:tcBorders>
              <w:bottom w:val="single" w:sz="4" w:space="0" w:color="000000"/>
            </w:tcBorders>
          </w:tcPr>
          <w:p w14:paraId="2B5F0E6B" w14:textId="77777777" w:rsidR="00314B59" w:rsidRPr="00C23683" w:rsidRDefault="00314B59" w:rsidP="00147C9D">
            <w:pPr>
              <w:tabs>
                <w:tab w:val="left" w:pos="1741"/>
              </w:tabs>
              <w:jc w:val="center"/>
              <w:rPr>
                <w:sz w:val="18"/>
                <w:szCs w:val="18"/>
              </w:rPr>
            </w:pPr>
            <w:r w:rsidRPr="00C23683">
              <w:rPr>
                <w:sz w:val="18"/>
                <w:szCs w:val="18"/>
              </w:rPr>
              <w:t>Extremely Severe</w:t>
            </w:r>
          </w:p>
        </w:tc>
      </w:tr>
      <w:tr w:rsidR="00314B59" w:rsidRPr="008A58AF" w14:paraId="5974F2EA" w14:textId="77777777" w:rsidTr="00147C9D">
        <w:trPr>
          <w:trHeight w:val="201"/>
        </w:trPr>
        <w:tc>
          <w:tcPr>
            <w:tcW w:w="1106" w:type="pct"/>
            <w:gridSpan w:val="2"/>
            <w:tcBorders>
              <w:bottom w:val="single" w:sz="4" w:space="0" w:color="FFFFFF" w:themeColor="background1"/>
            </w:tcBorders>
          </w:tcPr>
          <w:p w14:paraId="6AC2B471" w14:textId="77777777" w:rsidR="00314B59" w:rsidRPr="00C23683" w:rsidRDefault="00314B59" w:rsidP="00147C9D">
            <w:pPr>
              <w:tabs>
                <w:tab w:val="left" w:pos="1741"/>
              </w:tabs>
              <w:rPr>
                <w:sz w:val="18"/>
                <w:szCs w:val="18"/>
              </w:rPr>
            </w:pPr>
            <w:r w:rsidRPr="00C23683">
              <w:rPr>
                <w:sz w:val="18"/>
                <w:szCs w:val="18"/>
              </w:rPr>
              <w:t>Demandingness</w:t>
            </w:r>
          </w:p>
        </w:tc>
        <w:tc>
          <w:tcPr>
            <w:tcW w:w="728" w:type="pct"/>
            <w:tcBorders>
              <w:bottom w:val="single" w:sz="4" w:space="0" w:color="FFFFFF" w:themeColor="background1"/>
            </w:tcBorders>
          </w:tcPr>
          <w:p w14:paraId="4A914DDC" w14:textId="77777777" w:rsidR="00314B59" w:rsidRPr="00C23683" w:rsidRDefault="00314B59" w:rsidP="00147C9D">
            <w:pPr>
              <w:tabs>
                <w:tab w:val="left" w:pos="1741"/>
              </w:tabs>
              <w:jc w:val="center"/>
              <w:rPr>
                <w:sz w:val="18"/>
                <w:szCs w:val="18"/>
              </w:rPr>
            </w:pPr>
            <w:r w:rsidRPr="00C23683">
              <w:rPr>
                <w:sz w:val="18"/>
                <w:szCs w:val="18"/>
              </w:rPr>
              <w:t>13.</w:t>
            </w:r>
            <w:r>
              <w:rPr>
                <w:sz w:val="18"/>
                <w:szCs w:val="18"/>
              </w:rPr>
              <w:t>36</w:t>
            </w:r>
            <w:r w:rsidRPr="00C23683">
              <w:rPr>
                <w:sz w:val="18"/>
                <w:szCs w:val="18"/>
              </w:rPr>
              <w:t xml:space="preserve"> +/- </w:t>
            </w:r>
            <w:r>
              <w:rPr>
                <w:sz w:val="18"/>
                <w:szCs w:val="18"/>
              </w:rPr>
              <w:t>2.72</w:t>
            </w:r>
          </w:p>
        </w:tc>
        <w:tc>
          <w:tcPr>
            <w:tcW w:w="802" w:type="pct"/>
            <w:gridSpan w:val="3"/>
            <w:tcBorders>
              <w:bottom w:val="single" w:sz="4" w:space="0" w:color="FFFFFF" w:themeColor="background1"/>
            </w:tcBorders>
          </w:tcPr>
          <w:p w14:paraId="4364BF99" w14:textId="77777777" w:rsidR="00314B59" w:rsidRPr="00C23683" w:rsidRDefault="00314B59" w:rsidP="00147C9D">
            <w:pPr>
              <w:tabs>
                <w:tab w:val="left" w:pos="1741"/>
              </w:tabs>
              <w:jc w:val="center"/>
              <w:rPr>
                <w:sz w:val="18"/>
                <w:szCs w:val="18"/>
              </w:rPr>
            </w:pPr>
            <w:r w:rsidRPr="00C23683">
              <w:rPr>
                <w:sz w:val="18"/>
                <w:szCs w:val="18"/>
              </w:rPr>
              <w:t>1</w:t>
            </w:r>
            <w:r>
              <w:rPr>
                <w:sz w:val="18"/>
                <w:szCs w:val="18"/>
              </w:rPr>
              <w:t>5.15</w:t>
            </w:r>
            <w:r w:rsidRPr="00C23683">
              <w:rPr>
                <w:sz w:val="18"/>
                <w:szCs w:val="18"/>
              </w:rPr>
              <w:t xml:space="preserve"> +/- 2.</w:t>
            </w:r>
            <w:r>
              <w:rPr>
                <w:sz w:val="18"/>
                <w:szCs w:val="18"/>
              </w:rPr>
              <w:t>35</w:t>
            </w:r>
          </w:p>
        </w:tc>
        <w:tc>
          <w:tcPr>
            <w:tcW w:w="730" w:type="pct"/>
            <w:tcBorders>
              <w:bottom w:val="single" w:sz="4" w:space="0" w:color="FFFFFF" w:themeColor="background1"/>
            </w:tcBorders>
          </w:tcPr>
          <w:p w14:paraId="0B171FC9" w14:textId="77777777" w:rsidR="00314B59" w:rsidRPr="00C23683" w:rsidRDefault="00314B59" w:rsidP="00147C9D">
            <w:pPr>
              <w:tabs>
                <w:tab w:val="left" w:pos="1741"/>
              </w:tabs>
              <w:jc w:val="center"/>
              <w:rPr>
                <w:sz w:val="18"/>
                <w:szCs w:val="18"/>
              </w:rPr>
            </w:pPr>
            <w:r w:rsidRPr="00C23683">
              <w:rPr>
                <w:sz w:val="18"/>
                <w:szCs w:val="18"/>
              </w:rPr>
              <w:t>1</w:t>
            </w:r>
            <w:r>
              <w:rPr>
                <w:sz w:val="18"/>
                <w:szCs w:val="18"/>
              </w:rPr>
              <w:t>6.09</w:t>
            </w:r>
            <w:r w:rsidRPr="00C23683">
              <w:rPr>
                <w:sz w:val="18"/>
                <w:szCs w:val="18"/>
              </w:rPr>
              <w:t xml:space="preserve"> +/- </w:t>
            </w:r>
            <w:r>
              <w:rPr>
                <w:sz w:val="18"/>
                <w:szCs w:val="18"/>
              </w:rPr>
              <w:t>2.08</w:t>
            </w:r>
          </w:p>
        </w:tc>
        <w:tc>
          <w:tcPr>
            <w:tcW w:w="838" w:type="pct"/>
            <w:gridSpan w:val="3"/>
            <w:tcBorders>
              <w:bottom w:val="single" w:sz="4" w:space="0" w:color="FFFFFF" w:themeColor="background1"/>
            </w:tcBorders>
          </w:tcPr>
          <w:p w14:paraId="112B1546" w14:textId="77777777" w:rsidR="00314B59" w:rsidRPr="00C23683" w:rsidRDefault="00314B59" w:rsidP="00147C9D">
            <w:pPr>
              <w:tabs>
                <w:tab w:val="left" w:pos="1741"/>
              </w:tabs>
              <w:jc w:val="center"/>
              <w:rPr>
                <w:sz w:val="18"/>
                <w:szCs w:val="18"/>
              </w:rPr>
            </w:pPr>
            <w:r w:rsidRPr="00C23683">
              <w:rPr>
                <w:sz w:val="18"/>
                <w:szCs w:val="18"/>
              </w:rPr>
              <w:t>15.</w:t>
            </w:r>
            <w:r>
              <w:rPr>
                <w:sz w:val="18"/>
                <w:szCs w:val="18"/>
              </w:rPr>
              <w:t>76</w:t>
            </w:r>
            <w:r w:rsidRPr="00C23683">
              <w:rPr>
                <w:sz w:val="18"/>
                <w:szCs w:val="18"/>
              </w:rPr>
              <w:t xml:space="preserve"> +/- 3.</w:t>
            </w:r>
            <w:r>
              <w:rPr>
                <w:sz w:val="18"/>
                <w:szCs w:val="18"/>
              </w:rPr>
              <w:t>17</w:t>
            </w:r>
          </w:p>
        </w:tc>
        <w:tc>
          <w:tcPr>
            <w:tcW w:w="796" w:type="pct"/>
            <w:gridSpan w:val="4"/>
            <w:tcBorders>
              <w:bottom w:val="single" w:sz="4" w:space="0" w:color="FFFFFF" w:themeColor="background1"/>
            </w:tcBorders>
          </w:tcPr>
          <w:p w14:paraId="3CDBDB32" w14:textId="77777777" w:rsidR="00314B59" w:rsidRPr="00C23683" w:rsidRDefault="00314B59" w:rsidP="00147C9D">
            <w:pPr>
              <w:tabs>
                <w:tab w:val="left" w:pos="1741"/>
              </w:tabs>
              <w:jc w:val="center"/>
              <w:rPr>
                <w:sz w:val="18"/>
                <w:szCs w:val="18"/>
              </w:rPr>
            </w:pPr>
            <w:r w:rsidRPr="00C23683">
              <w:rPr>
                <w:sz w:val="18"/>
                <w:szCs w:val="18"/>
              </w:rPr>
              <w:t>1</w:t>
            </w:r>
            <w:r>
              <w:rPr>
                <w:sz w:val="18"/>
                <w:szCs w:val="18"/>
              </w:rPr>
              <w:t>3.55</w:t>
            </w:r>
            <w:r w:rsidRPr="00C23683">
              <w:rPr>
                <w:sz w:val="18"/>
                <w:szCs w:val="18"/>
              </w:rPr>
              <w:t xml:space="preserve"> +/- 2.1</w:t>
            </w:r>
            <w:r>
              <w:rPr>
                <w:sz w:val="18"/>
                <w:szCs w:val="18"/>
              </w:rPr>
              <w:t>1</w:t>
            </w:r>
          </w:p>
        </w:tc>
      </w:tr>
      <w:tr w:rsidR="00314B59" w:rsidRPr="008A58AF" w14:paraId="0C0CD644" w14:textId="77777777" w:rsidTr="00147C9D">
        <w:trPr>
          <w:trHeight w:val="201"/>
        </w:trPr>
        <w:tc>
          <w:tcPr>
            <w:tcW w:w="1106" w:type="pct"/>
            <w:gridSpan w:val="2"/>
            <w:tcBorders>
              <w:top w:val="single" w:sz="4" w:space="0" w:color="FFFFFF" w:themeColor="background1"/>
              <w:bottom w:val="single" w:sz="4" w:space="0" w:color="FFFFFF" w:themeColor="background1"/>
            </w:tcBorders>
          </w:tcPr>
          <w:p w14:paraId="7697EE78" w14:textId="77777777" w:rsidR="00314B59" w:rsidRPr="008B0C10" w:rsidRDefault="00314B59" w:rsidP="00147C9D">
            <w:pPr>
              <w:tabs>
                <w:tab w:val="left" w:pos="1741"/>
              </w:tabs>
              <w:rPr>
                <w:sz w:val="18"/>
                <w:szCs w:val="18"/>
              </w:rPr>
            </w:pPr>
            <w:r w:rsidRPr="008B0C10">
              <w:rPr>
                <w:sz w:val="18"/>
                <w:szCs w:val="18"/>
              </w:rPr>
              <w:t>Awfulizing</w:t>
            </w:r>
          </w:p>
        </w:tc>
        <w:tc>
          <w:tcPr>
            <w:tcW w:w="728" w:type="pct"/>
            <w:tcBorders>
              <w:top w:val="single" w:sz="4" w:space="0" w:color="FFFFFF" w:themeColor="background1"/>
              <w:bottom w:val="single" w:sz="4" w:space="0" w:color="FFFFFF" w:themeColor="background1"/>
            </w:tcBorders>
          </w:tcPr>
          <w:p w14:paraId="3DA46E46" w14:textId="77777777" w:rsidR="00314B59" w:rsidRPr="006203E7" w:rsidRDefault="00314B59" w:rsidP="00147C9D">
            <w:pPr>
              <w:tabs>
                <w:tab w:val="left" w:pos="1741"/>
              </w:tabs>
              <w:jc w:val="center"/>
              <w:rPr>
                <w:sz w:val="18"/>
                <w:szCs w:val="18"/>
              </w:rPr>
            </w:pPr>
            <w:r w:rsidRPr="006203E7">
              <w:rPr>
                <w:sz w:val="18"/>
                <w:szCs w:val="18"/>
              </w:rPr>
              <w:t>12.73 +/- 3.13</w:t>
            </w:r>
          </w:p>
        </w:tc>
        <w:tc>
          <w:tcPr>
            <w:tcW w:w="802" w:type="pct"/>
            <w:gridSpan w:val="3"/>
            <w:tcBorders>
              <w:top w:val="single" w:sz="4" w:space="0" w:color="FFFFFF" w:themeColor="background1"/>
              <w:bottom w:val="single" w:sz="4" w:space="0" w:color="FFFFFF" w:themeColor="background1"/>
            </w:tcBorders>
          </w:tcPr>
          <w:p w14:paraId="682756DB" w14:textId="77777777" w:rsidR="00314B59" w:rsidRPr="006203E7" w:rsidRDefault="00314B59" w:rsidP="00147C9D">
            <w:pPr>
              <w:tabs>
                <w:tab w:val="left" w:pos="1741"/>
              </w:tabs>
              <w:jc w:val="center"/>
              <w:rPr>
                <w:sz w:val="18"/>
                <w:szCs w:val="18"/>
              </w:rPr>
            </w:pPr>
            <w:r w:rsidRPr="006203E7">
              <w:rPr>
                <w:sz w:val="18"/>
                <w:szCs w:val="18"/>
              </w:rPr>
              <w:t>14.39 +/- 2.28</w:t>
            </w:r>
          </w:p>
        </w:tc>
        <w:tc>
          <w:tcPr>
            <w:tcW w:w="730" w:type="pct"/>
            <w:tcBorders>
              <w:top w:val="single" w:sz="4" w:space="0" w:color="FFFFFF" w:themeColor="background1"/>
              <w:bottom w:val="single" w:sz="4" w:space="0" w:color="FFFFFF" w:themeColor="background1"/>
            </w:tcBorders>
          </w:tcPr>
          <w:p w14:paraId="483C112F" w14:textId="77777777" w:rsidR="00314B59" w:rsidRPr="006203E7" w:rsidRDefault="00314B59" w:rsidP="00147C9D">
            <w:pPr>
              <w:tabs>
                <w:tab w:val="left" w:pos="1741"/>
              </w:tabs>
              <w:jc w:val="center"/>
              <w:rPr>
                <w:sz w:val="18"/>
                <w:szCs w:val="18"/>
              </w:rPr>
            </w:pPr>
            <w:r w:rsidRPr="006203E7">
              <w:rPr>
                <w:sz w:val="18"/>
                <w:szCs w:val="18"/>
              </w:rPr>
              <w:t>15.30 +/- 3.43</w:t>
            </w:r>
          </w:p>
        </w:tc>
        <w:tc>
          <w:tcPr>
            <w:tcW w:w="838" w:type="pct"/>
            <w:gridSpan w:val="3"/>
            <w:tcBorders>
              <w:top w:val="single" w:sz="4" w:space="0" w:color="FFFFFF" w:themeColor="background1"/>
              <w:bottom w:val="single" w:sz="4" w:space="0" w:color="FFFFFF" w:themeColor="background1"/>
            </w:tcBorders>
          </w:tcPr>
          <w:p w14:paraId="436C1B0E" w14:textId="77777777" w:rsidR="00314B59" w:rsidRPr="006203E7" w:rsidRDefault="00314B59" w:rsidP="00147C9D">
            <w:pPr>
              <w:tabs>
                <w:tab w:val="left" w:pos="1741"/>
              </w:tabs>
              <w:jc w:val="center"/>
              <w:rPr>
                <w:sz w:val="18"/>
                <w:szCs w:val="18"/>
              </w:rPr>
            </w:pPr>
            <w:r w:rsidRPr="006203E7">
              <w:rPr>
                <w:sz w:val="18"/>
                <w:szCs w:val="18"/>
              </w:rPr>
              <w:t>15.17 +/- 2.93</w:t>
            </w:r>
          </w:p>
        </w:tc>
        <w:tc>
          <w:tcPr>
            <w:tcW w:w="796" w:type="pct"/>
            <w:gridSpan w:val="4"/>
            <w:tcBorders>
              <w:top w:val="single" w:sz="4" w:space="0" w:color="FFFFFF" w:themeColor="background1"/>
              <w:bottom w:val="single" w:sz="4" w:space="0" w:color="FFFFFF" w:themeColor="background1"/>
            </w:tcBorders>
          </w:tcPr>
          <w:p w14:paraId="2556BFE7" w14:textId="77777777" w:rsidR="00314B59" w:rsidRPr="006203E7" w:rsidRDefault="00314B59" w:rsidP="00147C9D">
            <w:pPr>
              <w:tabs>
                <w:tab w:val="left" w:pos="1741"/>
              </w:tabs>
              <w:jc w:val="center"/>
              <w:rPr>
                <w:sz w:val="18"/>
                <w:szCs w:val="18"/>
              </w:rPr>
            </w:pPr>
            <w:r w:rsidRPr="006203E7">
              <w:rPr>
                <w:sz w:val="18"/>
                <w:szCs w:val="18"/>
              </w:rPr>
              <w:t>14.81 +/- 2.85</w:t>
            </w:r>
          </w:p>
        </w:tc>
      </w:tr>
      <w:tr w:rsidR="00314B59" w:rsidRPr="008A58AF" w14:paraId="29D935C0" w14:textId="77777777" w:rsidTr="00147C9D">
        <w:trPr>
          <w:trHeight w:val="201"/>
        </w:trPr>
        <w:tc>
          <w:tcPr>
            <w:tcW w:w="1106" w:type="pct"/>
            <w:gridSpan w:val="2"/>
            <w:tcBorders>
              <w:top w:val="single" w:sz="4" w:space="0" w:color="FFFFFF" w:themeColor="background1"/>
              <w:bottom w:val="single" w:sz="4" w:space="0" w:color="FFFFFF" w:themeColor="background1"/>
            </w:tcBorders>
          </w:tcPr>
          <w:p w14:paraId="63849DE8" w14:textId="77777777" w:rsidR="00314B59" w:rsidRPr="008B0C10" w:rsidRDefault="00314B59" w:rsidP="00147C9D">
            <w:pPr>
              <w:tabs>
                <w:tab w:val="left" w:pos="1741"/>
              </w:tabs>
              <w:rPr>
                <w:sz w:val="18"/>
                <w:szCs w:val="18"/>
              </w:rPr>
            </w:pPr>
            <w:r w:rsidRPr="008B0C10">
              <w:rPr>
                <w:sz w:val="18"/>
                <w:szCs w:val="18"/>
              </w:rPr>
              <w:t>Frustrat</w:t>
            </w:r>
            <w:r>
              <w:rPr>
                <w:sz w:val="18"/>
                <w:szCs w:val="18"/>
              </w:rPr>
              <w:t xml:space="preserve">ion </w:t>
            </w:r>
            <w:r w:rsidRPr="008B0C10">
              <w:rPr>
                <w:sz w:val="18"/>
                <w:szCs w:val="18"/>
              </w:rPr>
              <w:t>Intolerance</w:t>
            </w:r>
          </w:p>
        </w:tc>
        <w:tc>
          <w:tcPr>
            <w:tcW w:w="728" w:type="pct"/>
            <w:tcBorders>
              <w:top w:val="single" w:sz="4" w:space="0" w:color="FFFFFF" w:themeColor="background1"/>
              <w:bottom w:val="single" w:sz="4" w:space="0" w:color="FFFFFF" w:themeColor="background1"/>
            </w:tcBorders>
          </w:tcPr>
          <w:p w14:paraId="71AAB7C0" w14:textId="77777777" w:rsidR="00314B59" w:rsidRPr="00B21F35" w:rsidRDefault="00314B59" w:rsidP="00147C9D">
            <w:pPr>
              <w:tabs>
                <w:tab w:val="left" w:pos="1741"/>
              </w:tabs>
              <w:jc w:val="center"/>
              <w:rPr>
                <w:sz w:val="18"/>
                <w:szCs w:val="18"/>
              </w:rPr>
            </w:pPr>
            <w:r w:rsidRPr="00B21F35">
              <w:rPr>
                <w:sz w:val="18"/>
                <w:szCs w:val="18"/>
              </w:rPr>
              <w:t>13.85 +/- 3.14</w:t>
            </w:r>
          </w:p>
        </w:tc>
        <w:tc>
          <w:tcPr>
            <w:tcW w:w="802" w:type="pct"/>
            <w:gridSpan w:val="3"/>
            <w:tcBorders>
              <w:top w:val="single" w:sz="4" w:space="0" w:color="FFFFFF" w:themeColor="background1"/>
              <w:bottom w:val="single" w:sz="4" w:space="0" w:color="FFFFFF" w:themeColor="background1"/>
            </w:tcBorders>
          </w:tcPr>
          <w:p w14:paraId="3D584539" w14:textId="77777777" w:rsidR="00314B59" w:rsidRPr="00B21F35" w:rsidRDefault="00314B59" w:rsidP="00147C9D">
            <w:pPr>
              <w:tabs>
                <w:tab w:val="left" w:pos="1741"/>
              </w:tabs>
              <w:jc w:val="center"/>
              <w:rPr>
                <w:sz w:val="18"/>
                <w:szCs w:val="18"/>
              </w:rPr>
            </w:pPr>
            <w:r w:rsidRPr="00B21F35">
              <w:rPr>
                <w:sz w:val="18"/>
                <w:szCs w:val="18"/>
              </w:rPr>
              <w:t>15.09 +/- 2.18</w:t>
            </w:r>
          </w:p>
        </w:tc>
        <w:tc>
          <w:tcPr>
            <w:tcW w:w="730" w:type="pct"/>
            <w:tcBorders>
              <w:top w:val="single" w:sz="4" w:space="0" w:color="FFFFFF" w:themeColor="background1"/>
              <w:bottom w:val="single" w:sz="4" w:space="0" w:color="FFFFFF" w:themeColor="background1"/>
            </w:tcBorders>
          </w:tcPr>
          <w:p w14:paraId="7E647AF0" w14:textId="77777777" w:rsidR="00314B59" w:rsidRPr="00B21F35" w:rsidRDefault="00314B59" w:rsidP="00147C9D">
            <w:pPr>
              <w:tabs>
                <w:tab w:val="left" w:pos="1741"/>
              </w:tabs>
              <w:jc w:val="center"/>
              <w:rPr>
                <w:sz w:val="18"/>
                <w:szCs w:val="18"/>
              </w:rPr>
            </w:pPr>
            <w:r w:rsidRPr="00B21F35">
              <w:rPr>
                <w:sz w:val="18"/>
                <w:szCs w:val="18"/>
              </w:rPr>
              <w:t>17.14 +/- 2.49</w:t>
            </w:r>
          </w:p>
        </w:tc>
        <w:tc>
          <w:tcPr>
            <w:tcW w:w="838" w:type="pct"/>
            <w:gridSpan w:val="3"/>
            <w:tcBorders>
              <w:top w:val="single" w:sz="4" w:space="0" w:color="FFFFFF" w:themeColor="background1"/>
              <w:bottom w:val="single" w:sz="4" w:space="0" w:color="FFFFFF" w:themeColor="background1"/>
            </w:tcBorders>
          </w:tcPr>
          <w:p w14:paraId="6FCD4438" w14:textId="77777777" w:rsidR="00314B59" w:rsidRPr="00B21F35" w:rsidRDefault="00314B59" w:rsidP="00147C9D">
            <w:pPr>
              <w:tabs>
                <w:tab w:val="left" w:pos="1741"/>
              </w:tabs>
              <w:jc w:val="center"/>
              <w:rPr>
                <w:sz w:val="18"/>
                <w:szCs w:val="18"/>
              </w:rPr>
            </w:pPr>
            <w:r w:rsidRPr="00B21F35">
              <w:rPr>
                <w:sz w:val="18"/>
                <w:szCs w:val="18"/>
              </w:rPr>
              <w:t>17.42 +/- 2.26</w:t>
            </w:r>
          </w:p>
        </w:tc>
        <w:tc>
          <w:tcPr>
            <w:tcW w:w="796" w:type="pct"/>
            <w:gridSpan w:val="4"/>
            <w:tcBorders>
              <w:top w:val="single" w:sz="4" w:space="0" w:color="FFFFFF" w:themeColor="background1"/>
              <w:bottom w:val="single" w:sz="4" w:space="0" w:color="FFFFFF" w:themeColor="background1"/>
            </w:tcBorders>
          </w:tcPr>
          <w:p w14:paraId="30BEFC13" w14:textId="77777777" w:rsidR="00314B59" w:rsidRPr="00B21F35" w:rsidRDefault="00314B59" w:rsidP="00147C9D">
            <w:pPr>
              <w:tabs>
                <w:tab w:val="left" w:pos="1741"/>
              </w:tabs>
              <w:jc w:val="center"/>
              <w:rPr>
                <w:sz w:val="18"/>
                <w:szCs w:val="18"/>
              </w:rPr>
            </w:pPr>
            <w:r w:rsidRPr="00B21F35">
              <w:rPr>
                <w:sz w:val="18"/>
                <w:szCs w:val="18"/>
              </w:rPr>
              <w:t>17.35 +/- 2.15</w:t>
            </w:r>
          </w:p>
        </w:tc>
      </w:tr>
      <w:tr w:rsidR="00314B59" w:rsidRPr="008A58AF" w14:paraId="5F0C501C" w14:textId="77777777" w:rsidTr="00147C9D">
        <w:trPr>
          <w:trHeight w:val="201"/>
        </w:trPr>
        <w:tc>
          <w:tcPr>
            <w:tcW w:w="1106" w:type="pct"/>
            <w:gridSpan w:val="2"/>
            <w:tcBorders>
              <w:top w:val="single" w:sz="4" w:space="0" w:color="FFFFFF" w:themeColor="background1"/>
              <w:bottom w:val="single" w:sz="4" w:space="0" w:color="FFFFFF" w:themeColor="background1"/>
            </w:tcBorders>
          </w:tcPr>
          <w:p w14:paraId="0CEFE038" w14:textId="77777777" w:rsidR="00314B59" w:rsidRPr="008B0C10" w:rsidRDefault="00314B59" w:rsidP="00147C9D">
            <w:pPr>
              <w:tabs>
                <w:tab w:val="left" w:pos="1741"/>
              </w:tabs>
              <w:rPr>
                <w:sz w:val="18"/>
                <w:szCs w:val="18"/>
              </w:rPr>
            </w:pPr>
            <w:r w:rsidRPr="008B0C10">
              <w:rPr>
                <w:sz w:val="18"/>
                <w:szCs w:val="18"/>
              </w:rPr>
              <w:t>Depreciation</w:t>
            </w:r>
          </w:p>
        </w:tc>
        <w:tc>
          <w:tcPr>
            <w:tcW w:w="728" w:type="pct"/>
            <w:tcBorders>
              <w:top w:val="single" w:sz="4" w:space="0" w:color="FFFFFF" w:themeColor="background1"/>
              <w:bottom w:val="single" w:sz="4" w:space="0" w:color="FFFFFF" w:themeColor="background1"/>
            </w:tcBorders>
          </w:tcPr>
          <w:p w14:paraId="6979732C" w14:textId="77777777" w:rsidR="00314B59" w:rsidRPr="002F5DC7" w:rsidRDefault="00314B59" w:rsidP="00147C9D">
            <w:pPr>
              <w:tabs>
                <w:tab w:val="left" w:pos="1741"/>
              </w:tabs>
              <w:jc w:val="center"/>
              <w:rPr>
                <w:sz w:val="18"/>
                <w:szCs w:val="18"/>
              </w:rPr>
            </w:pPr>
            <w:r w:rsidRPr="002F5DC7">
              <w:rPr>
                <w:sz w:val="18"/>
                <w:szCs w:val="18"/>
              </w:rPr>
              <w:t>9.56 +/- 4.20</w:t>
            </w:r>
          </w:p>
        </w:tc>
        <w:tc>
          <w:tcPr>
            <w:tcW w:w="802" w:type="pct"/>
            <w:gridSpan w:val="3"/>
            <w:tcBorders>
              <w:top w:val="single" w:sz="4" w:space="0" w:color="FFFFFF" w:themeColor="background1"/>
              <w:bottom w:val="single" w:sz="4" w:space="0" w:color="FFFFFF" w:themeColor="background1"/>
            </w:tcBorders>
          </w:tcPr>
          <w:p w14:paraId="73444CFA" w14:textId="77777777" w:rsidR="00314B59" w:rsidRPr="002F5DC7" w:rsidRDefault="00314B59" w:rsidP="00147C9D">
            <w:pPr>
              <w:tabs>
                <w:tab w:val="left" w:pos="1741"/>
              </w:tabs>
              <w:jc w:val="center"/>
              <w:rPr>
                <w:sz w:val="18"/>
                <w:szCs w:val="18"/>
              </w:rPr>
            </w:pPr>
            <w:r w:rsidRPr="002F5DC7">
              <w:rPr>
                <w:sz w:val="18"/>
                <w:szCs w:val="18"/>
              </w:rPr>
              <w:t>11.67 +/- 2.59</w:t>
            </w:r>
          </w:p>
        </w:tc>
        <w:tc>
          <w:tcPr>
            <w:tcW w:w="730" w:type="pct"/>
            <w:tcBorders>
              <w:top w:val="single" w:sz="4" w:space="0" w:color="FFFFFF" w:themeColor="background1"/>
              <w:bottom w:val="single" w:sz="4" w:space="0" w:color="FFFFFF" w:themeColor="background1"/>
            </w:tcBorders>
          </w:tcPr>
          <w:p w14:paraId="1E4A058A" w14:textId="77777777" w:rsidR="00314B59" w:rsidRPr="002F5DC7" w:rsidRDefault="00314B59" w:rsidP="00147C9D">
            <w:pPr>
              <w:tabs>
                <w:tab w:val="left" w:pos="1741"/>
              </w:tabs>
              <w:jc w:val="center"/>
              <w:rPr>
                <w:sz w:val="18"/>
                <w:szCs w:val="18"/>
              </w:rPr>
            </w:pPr>
            <w:r w:rsidRPr="002F5DC7">
              <w:rPr>
                <w:sz w:val="18"/>
                <w:szCs w:val="18"/>
              </w:rPr>
              <w:t>12.83 +/- 2.91</w:t>
            </w:r>
          </w:p>
        </w:tc>
        <w:tc>
          <w:tcPr>
            <w:tcW w:w="838" w:type="pct"/>
            <w:gridSpan w:val="3"/>
            <w:tcBorders>
              <w:top w:val="single" w:sz="4" w:space="0" w:color="FFFFFF" w:themeColor="background1"/>
              <w:bottom w:val="single" w:sz="4" w:space="0" w:color="FFFFFF" w:themeColor="background1"/>
            </w:tcBorders>
          </w:tcPr>
          <w:p w14:paraId="18C33635" w14:textId="77777777" w:rsidR="00314B59" w:rsidRPr="002F5DC7" w:rsidRDefault="00314B59" w:rsidP="00147C9D">
            <w:pPr>
              <w:tabs>
                <w:tab w:val="left" w:pos="1741"/>
              </w:tabs>
              <w:jc w:val="center"/>
              <w:rPr>
                <w:sz w:val="18"/>
                <w:szCs w:val="18"/>
              </w:rPr>
            </w:pPr>
            <w:r w:rsidRPr="002F5DC7">
              <w:rPr>
                <w:sz w:val="18"/>
                <w:szCs w:val="18"/>
              </w:rPr>
              <w:t>14.87 +/- 3.66</w:t>
            </w:r>
          </w:p>
        </w:tc>
        <w:tc>
          <w:tcPr>
            <w:tcW w:w="796" w:type="pct"/>
            <w:gridSpan w:val="4"/>
            <w:tcBorders>
              <w:top w:val="single" w:sz="4" w:space="0" w:color="FFFFFF" w:themeColor="background1"/>
              <w:bottom w:val="single" w:sz="4" w:space="0" w:color="FFFFFF" w:themeColor="background1"/>
            </w:tcBorders>
          </w:tcPr>
          <w:p w14:paraId="14035624" w14:textId="77777777" w:rsidR="00314B59" w:rsidRPr="002F5DC7" w:rsidRDefault="00314B59" w:rsidP="00147C9D">
            <w:pPr>
              <w:tabs>
                <w:tab w:val="left" w:pos="1741"/>
              </w:tabs>
              <w:jc w:val="center"/>
              <w:rPr>
                <w:sz w:val="18"/>
                <w:szCs w:val="18"/>
              </w:rPr>
            </w:pPr>
            <w:r w:rsidRPr="002F5DC7">
              <w:rPr>
                <w:sz w:val="18"/>
                <w:szCs w:val="18"/>
              </w:rPr>
              <w:t>14.34 +/- 3.29</w:t>
            </w:r>
          </w:p>
        </w:tc>
      </w:tr>
      <w:tr w:rsidR="00314B59" w:rsidRPr="008A58AF" w14:paraId="4905D909" w14:textId="77777777" w:rsidTr="00147C9D">
        <w:trPr>
          <w:trHeight w:val="201"/>
        </w:trPr>
        <w:tc>
          <w:tcPr>
            <w:tcW w:w="1106" w:type="pct"/>
            <w:gridSpan w:val="2"/>
            <w:tcBorders>
              <w:top w:val="single" w:sz="4" w:space="0" w:color="FFFFFF" w:themeColor="background1"/>
              <w:bottom w:val="single" w:sz="4" w:space="0" w:color="FFFFFF" w:themeColor="background1"/>
            </w:tcBorders>
          </w:tcPr>
          <w:p w14:paraId="766A2260" w14:textId="77777777" w:rsidR="00314B59" w:rsidRPr="008B0C10" w:rsidRDefault="00314B59" w:rsidP="00147C9D">
            <w:pPr>
              <w:tabs>
                <w:tab w:val="left" w:pos="1741"/>
              </w:tabs>
              <w:rPr>
                <w:sz w:val="18"/>
                <w:szCs w:val="18"/>
              </w:rPr>
            </w:pPr>
            <w:r>
              <w:rPr>
                <w:sz w:val="18"/>
                <w:szCs w:val="18"/>
              </w:rPr>
              <w:t>Body Image Inflexibility</w:t>
            </w:r>
          </w:p>
        </w:tc>
        <w:tc>
          <w:tcPr>
            <w:tcW w:w="728" w:type="pct"/>
            <w:tcBorders>
              <w:top w:val="single" w:sz="4" w:space="0" w:color="FFFFFF" w:themeColor="background1"/>
              <w:bottom w:val="single" w:sz="4" w:space="0" w:color="FFFFFF" w:themeColor="background1"/>
            </w:tcBorders>
          </w:tcPr>
          <w:p w14:paraId="60B5C5C4" w14:textId="77777777" w:rsidR="00314B59" w:rsidRPr="002D391A" w:rsidRDefault="00314B59" w:rsidP="00147C9D">
            <w:pPr>
              <w:tabs>
                <w:tab w:val="left" w:pos="1741"/>
              </w:tabs>
              <w:jc w:val="center"/>
              <w:rPr>
                <w:sz w:val="18"/>
                <w:szCs w:val="18"/>
              </w:rPr>
            </w:pPr>
            <w:r w:rsidRPr="002D391A">
              <w:rPr>
                <w:sz w:val="18"/>
                <w:szCs w:val="18"/>
              </w:rPr>
              <w:t>2.00 +/- 1.18</w:t>
            </w:r>
          </w:p>
        </w:tc>
        <w:tc>
          <w:tcPr>
            <w:tcW w:w="802" w:type="pct"/>
            <w:gridSpan w:val="3"/>
            <w:tcBorders>
              <w:top w:val="single" w:sz="4" w:space="0" w:color="FFFFFF" w:themeColor="background1"/>
              <w:bottom w:val="single" w:sz="4" w:space="0" w:color="FFFFFF" w:themeColor="background1"/>
            </w:tcBorders>
          </w:tcPr>
          <w:p w14:paraId="3870EB03" w14:textId="77777777" w:rsidR="00314B59" w:rsidRPr="002D391A" w:rsidRDefault="00314B59" w:rsidP="00147C9D">
            <w:pPr>
              <w:tabs>
                <w:tab w:val="left" w:pos="1741"/>
              </w:tabs>
              <w:jc w:val="center"/>
              <w:rPr>
                <w:sz w:val="18"/>
                <w:szCs w:val="18"/>
              </w:rPr>
            </w:pPr>
            <w:r w:rsidRPr="002D391A">
              <w:rPr>
                <w:sz w:val="18"/>
                <w:szCs w:val="18"/>
              </w:rPr>
              <w:t>3.87 +/- 1.11</w:t>
            </w:r>
          </w:p>
        </w:tc>
        <w:tc>
          <w:tcPr>
            <w:tcW w:w="730" w:type="pct"/>
            <w:tcBorders>
              <w:top w:val="single" w:sz="4" w:space="0" w:color="FFFFFF" w:themeColor="background1"/>
              <w:bottom w:val="single" w:sz="4" w:space="0" w:color="FFFFFF" w:themeColor="background1"/>
            </w:tcBorders>
          </w:tcPr>
          <w:p w14:paraId="5EF4A0C3" w14:textId="77777777" w:rsidR="00314B59" w:rsidRPr="002D391A" w:rsidRDefault="00314B59" w:rsidP="00147C9D">
            <w:pPr>
              <w:tabs>
                <w:tab w:val="left" w:pos="1741"/>
              </w:tabs>
              <w:jc w:val="center"/>
              <w:rPr>
                <w:sz w:val="18"/>
                <w:szCs w:val="18"/>
              </w:rPr>
            </w:pPr>
            <w:r w:rsidRPr="002D391A">
              <w:rPr>
                <w:sz w:val="18"/>
                <w:szCs w:val="18"/>
              </w:rPr>
              <w:t>3.49 +/- 1.22</w:t>
            </w:r>
          </w:p>
        </w:tc>
        <w:tc>
          <w:tcPr>
            <w:tcW w:w="838" w:type="pct"/>
            <w:gridSpan w:val="3"/>
            <w:tcBorders>
              <w:top w:val="single" w:sz="4" w:space="0" w:color="FFFFFF" w:themeColor="background1"/>
              <w:bottom w:val="single" w:sz="4" w:space="0" w:color="FFFFFF" w:themeColor="background1"/>
            </w:tcBorders>
          </w:tcPr>
          <w:p w14:paraId="69C84E66" w14:textId="77777777" w:rsidR="00314B59" w:rsidRPr="002D391A" w:rsidRDefault="00314B59" w:rsidP="00147C9D">
            <w:pPr>
              <w:tabs>
                <w:tab w:val="left" w:pos="1741"/>
              </w:tabs>
              <w:jc w:val="center"/>
              <w:rPr>
                <w:sz w:val="18"/>
                <w:szCs w:val="18"/>
              </w:rPr>
            </w:pPr>
            <w:r w:rsidRPr="002D391A">
              <w:rPr>
                <w:sz w:val="18"/>
                <w:szCs w:val="18"/>
              </w:rPr>
              <w:t>4.51 +/- 1.01</w:t>
            </w:r>
          </w:p>
        </w:tc>
        <w:tc>
          <w:tcPr>
            <w:tcW w:w="796" w:type="pct"/>
            <w:gridSpan w:val="4"/>
            <w:tcBorders>
              <w:top w:val="single" w:sz="4" w:space="0" w:color="FFFFFF" w:themeColor="background1"/>
              <w:bottom w:val="single" w:sz="4" w:space="0" w:color="FFFFFF" w:themeColor="background1"/>
            </w:tcBorders>
          </w:tcPr>
          <w:p w14:paraId="44749F08" w14:textId="77777777" w:rsidR="00314B59" w:rsidRPr="002D391A" w:rsidRDefault="00314B59" w:rsidP="00147C9D">
            <w:pPr>
              <w:tabs>
                <w:tab w:val="left" w:pos="1741"/>
              </w:tabs>
              <w:jc w:val="center"/>
              <w:rPr>
                <w:sz w:val="18"/>
                <w:szCs w:val="18"/>
              </w:rPr>
            </w:pPr>
            <w:r w:rsidRPr="002D391A">
              <w:rPr>
                <w:sz w:val="18"/>
                <w:szCs w:val="18"/>
              </w:rPr>
              <w:t>4.12 +/- .83</w:t>
            </w:r>
          </w:p>
        </w:tc>
      </w:tr>
      <w:tr w:rsidR="00314B59" w:rsidRPr="008A58AF" w14:paraId="4D06FE6C" w14:textId="77777777" w:rsidTr="00147C9D">
        <w:trPr>
          <w:trHeight w:val="201"/>
        </w:trPr>
        <w:tc>
          <w:tcPr>
            <w:tcW w:w="1106" w:type="pct"/>
            <w:gridSpan w:val="2"/>
            <w:tcBorders>
              <w:top w:val="single" w:sz="4" w:space="0" w:color="FFFFFF" w:themeColor="background1"/>
              <w:bottom w:val="single" w:sz="4" w:space="0" w:color="FFFFFF" w:themeColor="background1"/>
            </w:tcBorders>
          </w:tcPr>
          <w:p w14:paraId="00641407" w14:textId="77777777" w:rsidR="00314B59" w:rsidRPr="008B0C10" w:rsidRDefault="00314B59" w:rsidP="00147C9D">
            <w:pPr>
              <w:tabs>
                <w:tab w:val="left" w:pos="1741"/>
              </w:tabs>
              <w:rPr>
                <w:sz w:val="18"/>
                <w:szCs w:val="18"/>
              </w:rPr>
            </w:pPr>
            <w:r>
              <w:rPr>
                <w:sz w:val="18"/>
                <w:szCs w:val="18"/>
              </w:rPr>
              <w:t>Withdrawal</w:t>
            </w:r>
          </w:p>
        </w:tc>
        <w:tc>
          <w:tcPr>
            <w:tcW w:w="728" w:type="pct"/>
            <w:tcBorders>
              <w:top w:val="single" w:sz="4" w:space="0" w:color="FFFFFF" w:themeColor="background1"/>
              <w:bottom w:val="single" w:sz="4" w:space="0" w:color="FFFFFF" w:themeColor="background1"/>
            </w:tcBorders>
          </w:tcPr>
          <w:p w14:paraId="1A60F749" w14:textId="77777777" w:rsidR="00314B59" w:rsidRPr="002D391A" w:rsidRDefault="00314B59" w:rsidP="00147C9D">
            <w:pPr>
              <w:tabs>
                <w:tab w:val="left" w:pos="1741"/>
              </w:tabs>
              <w:jc w:val="center"/>
              <w:rPr>
                <w:sz w:val="18"/>
                <w:szCs w:val="18"/>
              </w:rPr>
            </w:pPr>
            <w:r w:rsidRPr="002D391A">
              <w:rPr>
                <w:sz w:val="18"/>
                <w:szCs w:val="18"/>
              </w:rPr>
              <w:t>3.20 +/- 1.61</w:t>
            </w:r>
          </w:p>
        </w:tc>
        <w:tc>
          <w:tcPr>
            <w:tcW w:w="802" w:type="pct"/>
            <w:gridSpan w:val="3"/>
            <w:tcBorders>
              <w:top w:val="single" w:sz="4" w:space="0" w:color="FFFFFF" w:themeColor="background1"/>
              <w:bottom w:val="single" w:sz="4" w:space="0" w:color="FFFFFF" w:themeColor="background1"/>
            </w:tcBorders>
          </w:tcPr>
          <w:p w14:paraId="14FB5B7A" w14:textId="77777777" w:rsidR="00314B59" w:rsidRPr="002D391A" w:rsidRDefault="00314B59" w:rsidP="00147C9D">
            <w:pPr>
              <w:tabs>
                <w:tab w:val="left" w:pos="1741"/>
              </w:tabs>
              <w:jc w:val="center"/>
              <w:rPr>
                <w:sz w:val="18"/>
                <w:szCs w:val="18"/>
              </w:rPr>
            </w:pPr>
            <w:r w:rsidRPr="002D391A">
              <w:rPr>
                <w:sz w:val="18"/>
                <w:szCs w:val="18"/>
              </w:rPr>
              <w:t>4.05 +/- 1.54</w:t>
            </w:r>
          </w:p>
        </w:tc>
        <w:tc>
          <w:tcPr>
            <w:tcW w:w="730" w:type="pct"/>
            <w:tcBorders>
              <w:top w:val="single" w:sz="4" w:space="0" w:color="FFFFFF" w:themeColor="background1"/>
              <w:bottom w:val="single" w:sz="4" w:space="0" w:color="FFFFFF" w:themeColor="background1"/>
            </w:tcBorders>
          </w:tcPr>
          <w:p w14:paraId="09F122C2" w14:textId="77777777" w:rsidR="00314B59" w:rsidRPr="002D391A" w:rsidRDefault="00314B59" w:rsidP="00147C9D">
            <w:pPr>
              <w:tabs>
                <w:tab w:val="left" w:pos="1741"/>
              </w:tabs>
              <w:jc w:val="center"/>
              <w:rPr>
                <w:sz w:val="18"/>
                <w:szCs w:val="18"/>
              </w:rPr>
            </w:pPr>
            <w:r w:rsidRPr="002D391A">
              <w:rPr>
                <w:sz w:val="18"/>
                <w:szCs w:val="18"/>
              </w:rPr>
              <w:t>3.70 +/- 1.82</w:t>
            </w:r>
          </w:p>
        </w:tc>
        <w:tc>
          <w:tcPr>
            <w:tcW w:w="838" w:type="pct"/>
            <w:gridSpan w:val="3"/>
            <w:tcBorders>
              <w:top w:val="single" w:sz="4" w:space="0" w:color="FFFFFF" w:themeColor="background1"/>
              <w:bottom w:val="single" w:sz="4" w:space="0" w:color="FFFFFF" w:themeColor="background1"/>
            </w:tcBorders>
          </w:tcPr>
          <w:p w14:paraId="02CF246F" w14:textId="77777777" w:rsidR="00314B59" w:rsidRPr="002D391A" w:rsidRDefault="00314B59" w:rsidP="00147C9D">
            <w:pPr>
              <w:tabs>
                <w:tab w:val="left" w:pos="1741"/>
              </w:tabs>
              <w:jc w:val="center"/>
              <w:rPr>
                <w:sz w:val="18"/>
                <w:szCs w:val="18"/>
              </w:rPr>
            </w:pPr>
            <w:r w:rsidRPr="002D391A">
              <w:rPr>
                <w:sz w:val="18"/>
                <w:szCs w:val="18"/>
              </w:rPr>
              <w:t>2.86 +/- 1.68</w:t>
            </w:r>
          </w:p>
        </w:tc>
        <w:tc>
          <w:tcPr>
            <w:tcW w:w="796" w:type="pct"/>
            <w:gridSpan w:val="4"/>
            <w:tcBorders>
              <w:top w:val="single" w:sz="4" w:space="0" w:color="FFFFFF" w:themeColor="background1"/>
              <w:bottom w:val="single" w:sz="4" w:space="0" w:color="FFFFFF" w:themeColor="background1"/>
            </w:tcBorders>
          </w:tcPr>
          <w:p w14:paraId="5FB56595" w14:textId="77777777" w:rsidR="00314B59" w:rsidRPr="002D391A" w:rsidRDefault="00314B59" w:rsidP="00147C9D">
            <w:pPr>
              <w:tabs>
                <w:tab w:val="left" w:pos="1741"/>
              </w:tabs>
              <w:jc w:val="center"/>
              <w:rPr>
                <w:sz w:val="18"/>
                <w:szCs w:val="18"/>
              </w:rPr>
            </w:pPr>
            <w:r w:rsidRPr="002D391A">
              <w:rPr>
                <w:sz w:val="18"/>
                <w:szCs w:val="18"/>
              </w:rPr>
              <w:t>3.57 +/- 1.53</w:t>
            </w:r>
          </w:p>
        </w:tc>
      </w:tr>
      <w:tr w:rsidR="00314B59" w:rsidRPr="008A58AF" w14:paraId="69EA67AD" w14:textId="77777777" w:rsidTr="00147C9D">
        <w:trPr>
          <w:trHeight w:val="201"/>
        </w:trPr>
        <w:tc>
          <w:tcPr>
            <w:tcW w:w="1106" w:type="pct"/>
            <w:gridSpan w:val="2"/>
            <w:tcBorders>
              <w:top w:val="single" w:sz="4" w:space="0" w:color="FFFFFF" w:themeColor="background1"/>
              <w:bottom w:val="single" w:sz="4" w:space="0" w:color="FFFFFF" w:themeColor="background1"/>
            </w:tcBorders>
          </w:tcPr>
          <w:p w14:paraId="205B4A81" w14:textId="77777777" w:rsidR="00314B59" w:rsidRPr="008B0C10" w:rsidRDefault="00314B59" w:rsidP="00147C9D">
            <w:pPr>
              <w:tabs>
                <w:tab w:val="left" w:pos="1741"/>
              </w:tabs>
              <w:rPr>
                <w:sz w:val="18"/>
                <w:szCs w:val="18"/>
              </w:rPr>
            </w:pPr>
            <w:r>
              <w:rPr>
                <w:sz w:val="18"/>
                <w:szCs w:val="18"/>
              </w:rPr>
              <w:t>Intention Effect</w:t>
            </w:r>
          </w:p>
        </w:tc>
        <w:tc>
          <w:tcPr>
            <w:tcW w:w="728" w:type="pct"/>
            <w:tcBorders>
              <w:top w:val="single" w:sz="4" w:space="0" w:color="FFFFFF" w:themeColor="background1"/>
              <w:bottom w:val="single" w:sz="4" w:space="0" w:color="FFFFFF" w:themeColor="background1"/>
            </w:tcBorders>
          </w:tcPr>
          <w:p w14:paraId="69460576" w14:textId="77777777" w:rsidR="00314B59" w:rsidRPr="00606EDE" w:rsidRDefault="00314B59" w:rsidP="00147C9D">
            <w:pPr>
              <w:tabs>
                <w:tab w:val="left" w:pos="1741"/>
              </w:tabs>
              <w:jc w:val="center"/>
              <w:rPr>
                <w:sz w:val="18"/>
                <w:szCs w:val="18"/>
              </w:rPr>
            </w:pPr>
            <w:r w:rsidRPr="00606EDE">
              <w:rPr>
                <w:sz w:val="18"/>
                <w:szCs w:val="18"/>
              </w:rPr>
              <w:t>2.70 +/- 1.40</w:t>
            </w:r>
          </w:p>
        </w:tc>
        <w:tc>
          <w:tcPr>
            <w:tcW w:w="802" w:type="pct"/>
            <w:gridSpan w:val="3"/>
            <w:tcBorders>
              <w:top w:val="single" w:sz="4" w:space="0" w:color="FFFFFF" w:themeColor="background1"/>
              <w:bottom w:val="single" w:sz="4" w:space="0" w:color="FFFFFF" w:themeColor="background1"/>
            </w:tcBorders>
          </w:tcPr>
          <w:p w14:paraId="3E4C6E76" w14:textId="77777777" w:rsidR="00314B59" w:rsidRPr="00606EDE" w:rsidRDefault="00314B59" w:rsidP="00147C9D">
            <w:pPr>
              <w:tabs>
                <w:tab w:val="left" w:pos="1741"/>
              </w:tabs>
              <w:jc w:val="center"/>
              <w:rPr>
                <w:sz w:val="18"/>
                <w:szCs w:val="18"/>
              </w:rPr>
            </w:pPr>
            <w:r w:rsidRPr="00606EDE">
              <w:rPr>
                <w:sz w:val="18"/>
                <w:szCs w:val="18"/>
              </w:rPr>
              <w:t>2.80 +/- 1.50</w:t>
            </w:r>
          </w:p>
        </w:tc>
        <w:tc>
          <w:tcPr>
            <w:tcW w:w="730" w:type="pct"/>
            <w:tcBorders>
              <w:top w:val="single" w:sz="4" w:space="0" w:color="FFFFFF" w:themeColor="background1"/>
              <w:bottom w:val="single" w:sz="4" w:space="0" w:color="FFFFFF" w:themeColor="background1"/>
            </w:tcBorders>
          </w:tcPr>
          <w:p w14:paraId="1536829B" w14:textId="77777777" w:rsidR="00314B59" w:rsidRPr="00606EDE" w:rsidRDefault="00314B59" w:rsidP="00147C9D">
            <w:pPr>
              <w:tabs>
                <w:tab w:val="left" w:pos="1741"/>
              </w:tabs>
              <w:jc w:val="center"/>
              <w:rPr>
                <w:sz w:val="18"/>
                <w:szCs w:val="18"/>
              </w:rPr>
            </w:pPr>
            <w:r w:rsidRPr="00606EDE">
              <w:rPr>
                <w:sz w:val="18"/>
                <w:szCs w:val="18"/>
              </w:rPr>
              <w:t>3.10 +/- 1.60</w:t>
            </w:r>
          </w:p>
        </w:tc>
        <w:tc>
          <w:tcPr>
            <w:tcW w:w="838" w:type="pct"/>
            <w:gridSpan w:val="3"/>
            <w:tcBorders>
              <w:top w:val="single" w:sz="4" w:space="0" w:color="FFFFFF" w:themeColor="background1"/>
              <w:bottom w:val="single" w:sz="4" w:space="0" w:color="FFFFFF" w:themeColor="background1"/>
            </w:tcBorders>
          </w:tcPr>
          <w:p w14:paraId="673D30B3" w14:textId="77777777" w:rsidR="00314B59" w:rsidRPr="00606EDE" w:rsidRDefault="00314B59" w:rsidP="00147C9D">
            <w:pPr>
              <w:tabs>
                <w:tab w:val="left" w:pos="1741"/>
              </w:tabs>
              <w:jc w:val="center"/>
              <w:rPr>
                <w:sz w:val="18"/>
                <w:szCs w:val="18"/>
              </w:rPr>
            </w:pPr>
            <w:r w:rsidRPr="00606EDE">
              <w:rPr>
                <w:sz w:val="18"/>
                <w:szCs w:val="18"/>
              </w:rPr>
              <w:t>2.30 +/- 1.20</w:t>
            </w:r>
          </w:p>
        </w:tc>
        <w:tc>
          <w:tcPr>
            <w:tcW w:w="796" w:type="pct"/>
            <w:gridSpan w:val="4"/>
            <w:tcBorders>
              <w:top w:val="single" w:sz="4" w:space="0" w:color="FFFFFF" w:themeColor="background1"/>
              <w:bottom w:val="single" w:sz="4" w:space="0" w:color="FFFFFF" w:themeColor="background1"/>
            </w:tcBorders>
          </w:tcPr>
          <w:p w14:paraId="31822C4E" w14:textId="77777777" w:rsidR="00314B59" w:rsidRPr="00606EDE" w:rsidRDefault="00314B59" w:rsidP="00147C9D">
            <w:pPr>
              <w:tabs>
                <w:tab w:val="left" w:pos="1741"/>
              </w:tabs>
              <w:jc w:val="center"/>
              <w:rPr>
                <w:sz w:val="18"/>
                <w:szCs w:val="18"/>
              </w:rPr>
            </w:pPr>
            <w:r w:rsidRPr="00606EDE">
              <w:rPr>
                <w:sz w:val="18"/>
                <w:szCs w:val="18"/>
              </w:rPr>
              <w:t>2.69 +/- 1.20</w:t>
            </w:r>
          </w:p>
        </w:tc>
      </w:tr>
      <w:tr w:rsidR="00314B59" w:rsidRPr="008A58AF" w14:paraId="5F2C0643" w14:textId="77777777" w:rsidTr="00147C9D">
        <w:trPr>
          <w:trHeight w:val="201"/>
        </w:trPr>
        <w:tc>
          <w:tcPr>
            <w:tcW w:w="1106" w:type="pct"/>
            <w:gridSpan w:val="2"/>
            <w:tcBorders>
              <w:top w:val="single" w:sz="4" w:space="0" w:color="FFFFFF" w:themeColor="background1"/>
              <w:bottom w:val="single" w:sz="4" w:space="0" w:color="FFFFFF" w:themeColor="background1"/>
            </w:tcBorders>
          </w:tcPr>
          <w:p w14:paraId="609852A7" w14:textId="77777777" w:rsidR="00314B59" w:rsidRPr="008B0C10" w:rsidRDefault="00314B59" w:rsidP="00147C9D">
            <w:pPr>
              <w:tabs>
                <w:tab w:val="left" w:pos="1741"/>
              </w:tabs>
              <w:rPr>
                <w:sz w:val="18"/>
                <w:szCs w:val="18"/>
              </w:rPr>
            </w:pPr>
            <w:r>
              <w:rPr>
                <w:sz w:val="18"/>
                <w:szCs w:val="18"/>
              </w:rPr>
              <w:t>Lack of Control</w:t>
            </w:r>
          </w:p>
        </w:tc>
        <w:tc>
          <w:tcPr>
            <w:tcW w:w="728" w:type="pct"/>
            <w:tcBorders>
              <w:top w:val="single" w:sz="4" w:space="0" w:color="FFFFFF" w:themeColor="background1"/>
              <w:bottom w:val="single" w:sz="4" w:space="0" w:color="FFFFFF" w:themeColor="background1"/>
            </w:tcBorders>
          </w:tcPr>
          <w:p w14:paraId="4EA7C5B5" w14:textId="77777777" w:rsidR="00314B59" w:rsidRPr="00833BAD" w:rsidRDefault="00314B59" w:rsidP="00147C9D">
            <w:pPr>
              <w:tabs>
                <w:tab w:val="left" w:pos="1741"/>
              </w:tabs>
              <w:jc w:val="center"/>
              <w:rPr>
                <w:sz w:val="18"/>
                <w:szCs w:val="18"/>
              </w:rPr>
            </w:pPr>
            <w:r w:rsidRPr="00833BAD">
              <w:rPr>
                <w:sz w:val="18"/>
                <w:szCs w:val="18"/>
              </w:rPr>
              <w:t>2.16 +/- 1.33</w:t>
            </w:r>
          </w:p>
        </w:tc>
        <w:tc>
          <w:tcPr>
            <w:tcW w:w="802" w:type="pct"/>
            <w:gridSpan w:val="3"/>
            <w:tcBorders>
              <w:top w:val="single" w:sz="4" w:space="0" w:color="FFFFFF" w:themeColor="background1"/>
              <w:bottom w:val="single" w:sz="4" w:space="0" w:color="FFFFFF" w:themeColor="background1"/>
            </w:tcBorders>
          </w:tcPr>
          <w:p w14:paraId="15587FF5" w14:textId="77777777" w:rsidR="00314B59" w:rsidRPr="00833BAD" w:rsidRDefault="00314B59" w:rsidP="00147C9D">
            <w:pPr>
              <w:tabs>
                <w:tab w:val="left" w:pos="1741"/>
              </w:tabs>
              <w:jc w:val="center"/>
              <w:rPr>
                <w:sz w:val="18"/>
                <w:szCs w:val="18"/>
              </w:rPr>
            </w:pPr>
            <w:r w:rsidRPr="00833BAD">
              <w:rPr>
                <w:sz w:val="18"/>
                <w:szCs w:val="18"/>
              </w:rPr>
              <w:t>2.41 +/- 1.48</w:t>
            </w:r>
          </w:p>
        </w:tc>
        <w:tc>
          <w:tcPr>
            <w:tcW w:w="730" w:type="pct"/>
            <w:tcBorders>
              <w:top w:val="single" w:sz="4" w:space="0" w:color="FFFFFF" w:themeColor="background1"/>
              <w:bottom w:val="single" w:sz="4" w:space="0" w:color="FFFFFF" w:themeColor="background1"/>
            </w:tcBorders>
          </w:tcPr>
          <w:p w14:paraId="7F318D40" w14:textId="77777777" w:rsidR="00314B59" w:rsidRPr="00833BAD" w:rsidRDefault="00314B59" w:rsidP="00147C9D">
            <w:pPr>
              <w:tabs>
                <w:tab w:val="left" w:pos="1741"/>
              </w:tabs>
              <w:jc w:val="center"/>
              <w:rPr>
                <w:sz w:val="18"/>
                <w:szCs w:val="18"/>
              </w:rPr>
            </w:pPr>
            <w:r w:rsidRPr="00833BAD">
              <w:rPr>
                <w:sz w:val="18"/>
                <w:szCs w:val="18"/>
              </w:rPr>
              <w:t>2.21 +/- 1.41</w:t>
            </w:r>
          </w:p>
        </w:tc>
        <w:tc>
          <w:tcPr>
            <w:tcW w:w="838" w:type="pct"/>
            <w:gridSpan w:val="3"/>
            <w:tcBorders>
              <w:top w:val="single" w:sz="4" w:space="0" w:color="FFFFFF" w:themeColor="background1"/>
              <w:bottom w:val="single" w:sz="4" w:space="0" w:color="FFFFFF" w:themeColor="background1"/>
            </w:tcBorders>
          </w:tcPr>
          <w:p w14:paraId="2B04D9BF" w14:textId="77777777" w:rsidR="00314B59" w:rsidRPr="00833BAD" w:rsidRDefault="00314B59" w:rsidP="00147C9D">
            <w:pPr>
              <w:tabs>
                <w:tab w:val="left" w:pos="1741"/>
              </w:tabs>
              <w:jc w:val="center"/>
              <w:rPr>
                <w:sz w:val="18"/>
                <w:szCs w:val="18"/>
              </w:rPr>
            </w:pPr>
            <w:r w:rsidRPr="00833BAD">
              <w:rPr>
                <w:sz w:val="18"/>
                <w:szCs w:val="18"/>
              </w:rPr>
              <w:t>1.96 +/- 1.32</w:t>
            </w:r>
          </w:p>
        </w:tc>
        <w:tc>
          <w:tcPr>
            <w:tcW w:w="796" w:type="pct"/>
            <w:gridSpan w:val="4"/>
            <w:tcBorders>
              <w:top w:val="single" w:sz="4" w:space="0" w:color="FFFFFF" w:themeColor="background1"/>
              <w:bottom w:val="single" w:sz="4" w:space="0" w:color="FFFFFF" w:themeColor="background1"/>
            </w:tcBorders>
          </w:tcPr>
          <w:p w14:paraId="742233D9" w14:textId="77777777" w:rsidR="00314B59" w:rsidRPr="00833BAD" w:rsidRDefault="00314B59" w:rsidP="00147C9D">
            <w:pPr>
              <w:tabs>
                <w:tab w:val="left" w:pos="1741"/>
              </w:tabs>
              <w:jc w:val="center"/>
              <w:rPr>
                <w:sz w:val="18"/>
                <w:szCs w:val="18"/>
              </w:rPr>
            </w:pPr>
            <w:r w:rsidRPr="00833BAD">
              <w:rPr>
                <w:sz w:val="18"/>
                <w:szCs w:val="18"/>
              </w:rPr>
              <w:t>2.83 +/- 1.33</w:t>
            </w:r>
          </w:p>
        </w:tc>
      </w:tr>
      <w:tr w:rsidR="00314B59" w:rsidRPr="008A58AF" w14:paraId="18394E3F" w14:textId="77777777" w:rsidTr="00147C9D">
        <w:trPr>
          <w:trHeight w:val="201"/>
        </w:trPr>
        <w:tc>
          <w:tcPr>
            <w:tcW w:w="1106" w:type="pct"/>
            <w:gridSpan w:val="2"/>
            <w:tcBorders>
              <w:top w:val="single" w:sz="4" w:space="0" w:color="FFFFFF" w:themeColor="background1"/>
              <w:bottom w:val="single" w:sz="4" w:space="0" w:color="FFFFFF" w:themeColor="background1"/>
            </w:tcBorders>
          </w:tcPr>
          <w:p w14:paraId="36F9310D" w14:textId="77777777" w:rsidR="00314B59" w:rsidRPr="008B0C10" w:rsidRDefault="00314B59" w:rsidP="00147C9D">
            <w:pPr>
              <w:tabs>
                <w:tab w:val="left" w:pos="1741"/>
              </w:tabs>
              <w:rPr>
                <w:sz w:val="18"/>
                <w:szCs w:val="18"/>
              </w:rPr>
            </w:pPr>
            <w:r>
              <w:rPr>
                <w:sz w:val="18"/>
                <w:szCs w:val="18"/>
              </w:rPr>
              <w:t>Time Spent Exercising</w:t>
            </w:r>
          </w:p>
        </w:tc>
        <w:tc>
          <w:tcPr>
            <w:tcW w:w="728" w:type="pct"/>
            <w:tcBorders>
              <w:top w:val="single" w:sz="4" w:space="0" w:color="FFFFFF" w:themeColor="background1"/>
              <w:bottom w:val="single" w:sz="4" w:space="0" w:color="FFFFFF" w:themeColor="background1"/>
            </w:tcBorders>
          </w:tcPr>
          <w:p w14:paraId="10DB8B1B" w14:textId="77777777" w:rsidR="00314B59" w:rsidRPr="00833BAD" w:rsidRDefault="00314B59" w:rsidP="00147C9D">
            <w:pPr>
              <w:tabs>
                <w:tab w:val="left" w:pos="1741"/>
              </w:tabs>
              <w:jc w:val="center"/>
              <w:rPr>
                <w:sz w:val="18"/>
                <w:szCs w:val="18"/>
              </w:rPr>
            </w:pPr>
            <w:r w:rsidRPr="00833BAD">
              <w:rPr>
                <w:sz w:val="18"/>
                <w:szCs w:val="18"/>
              </w:rPr>
              <w:t>2.79 +/- 1.48</w:t>
            </w:r>
          </w:p>
        </w:tc>
        <w:tc>
          <w:tcPr>
            <w:tcW w:w="802" w:type="pct"/>
            <w:gridSpan w:val="3"/>
            <w:tcBorders>
              <w:top w:val="single" w:sz="4" w:space="0" w:color="FFFFFF" w:themeColor="background1"/>
              <w:bottom w:val="single" w:sz="4" w:space="0" w:color="FFFFFF" w:themeColor="background1"/>
            </w:tcBorders>
          </w:tcPr>
          <w:p w14:paraId="517433F2" w14:textId="77777777" w:rsidR="00314B59" w:rsidRPr="00833BAD" w:rsidRDefault="00314B59" w:rsidP="00147C9D">
            <w:pPr>
              <w:tabs>
                <w:tab w:val="left" w:pos="1741"/>
              </w:tabs>
              <w:jc w:val="center"/>
              <w:rPr>
                <w:sz w:val="18"/>
                <w:szCs w:val="18"/>
              </w:rPr>
            </w:pPr>
            <w:r w:rsidRPr="00833BAD">
              <w:rPr>
                <w:sz w:val="18"/>
                <w:szCs w:val="18"/>
              </w:rPr>
              <w:t>2.87 +/- 1.67</w:t>
            </w:r>
          </w:p>
        </w:tc>
        <w:tc>
          <w:tcPr>
            <w:tcW w:w="730" w:type="pct"/>
            <w:tcBorders>
              <w:top w:val="single" w:sz="4" w:space="0" w:color="FFFFFF" w:themeColor="background1"/>
              <w:bottom w:val="single" w:sz="4" w:space="0" w:color="FFFFFF" w:themeColor="background1"/>
            </w:tcBorders>
          </w:tcPr>
          <w:p w14:paraId="71F99A09" w14:textId="77777777" w:rsidR="00314B59" w:rsidRPr="00833BAD" w:rsidRDefault="00314B59" w:rsidP="00147C9D">
            <w:pPr>
              <w:tabs>
                <w:tab w:val="left" w:pos="1741"/>
              </w:tabs>
              <w:jc w:val="center"/>
              <w:rPr>
                <w:sz w:val="18"/>
                <w:szCs w:val="18"/>
              </w:rPr>
            </w:pPr>
            <w:r w:rsidRPr="00833BAD">
              <w:rPr>
                <w:sz w:val="18"/>
                <w:szCs w:val="18"/>
              </w:rPr>
              <w:t>2.97 +/- 1.29</w:t>
            </w:r>
          </w:p>
        </w:tc>
        <w:tc>
          <w:tcPr>
            <w:tcW w:w="838" w:type="pct"/>
            <w:gridSpan w:val="3"/>
            <w:tcBorders>
              <w:top w:val="single" w:sz="4" w:space="0" w:color="FFFFFF" w:themeColor="background1"/>
              <w:bottom w:val="single" w:sz="4" w:space="0" w:color="FFFFFF"/>
            </w:tcBorders>
          </w:tcPr>
          <w:p w14:paraId="0F974448" w14:textId="77777777" w:rsidR="00314B59" w:rsidRPr="00833BAD" w:rsidRDefault="00314B59" w:rsidP="00147C9D">
            <w:pPr>
              <w:tabs>
                <w:tab w:val="left" w:pos="1741"/>
              </w:tabs>
              <w:jc w:val="center"/>
              <w:rPr>
                <w:sz w:val="18"/>
                <w:szCs w:val="18"/>
              </w:rPr>
            </w:pPr>
            <w:r w:rsidRPr="00833BAD">
              <w:rPr>
                <w:sz w:val="18"/>
                <w:szCs w:val="18"/>
              </w:rPr>
              <w:t>2.42 +/- 1.36</w:t>
            </w:r>
          </w:p>
        </w:tc>
        <w:tc>
          <w:tcPr>
            <w:tcW w:w="796" w:type="pct"/>
            <w:gridSpan w:val="4"/>
            <w:tcBorders>
              <w:top w:val="single" w:sz="4" w:space="0" w:color="FFFFFF" w:themeColor="background1"/>
              <w:bottom w:val="single" w:sz="4" w:space="0" w:color="FFFFFF" w:themeColor="background1"/>
            </w:tcBorders>
          </w:tcPr>
          <w:p w14:paraId="39233F1F" w14:textId="77777777" w:rsidR="00314B59" w:rsidRPr="00833BAD" w:rsidRDefault="00314B59" w:rsidP="00147C9D">
            <w:pPr>
              <w:tabs>
                <w:tab w:val="left" w:pos="1741"/>
              </w:tabs>
              <w:jc w:val="center"/>
              <w:rPr>
                <w:sz w:val="18"/>
                <w:szCs w:val="18"/>
              </w:rPr>
            </w:pPr>
            <w:r w:rsidRPr="00833BAD">
              <w:rPr>
                <w:sz w:val="18"/>
                <w:szCs w:val="18"/>
              </w:rPr>
              <w:t>2.85 +/- 1.26</w:t>
            </w:r>
          </w:p>
        </w:tc>
      </w:tr>
      <w:tr w:rsidR="00314B59" w:rsidRPr="008A58AF" w14:paraId="0FB13EEB" w14:textId="77777777" w:rsidTr="00147C9D">
        <w:trPr>
          <w:trHeight w:val="201"/>
        </w:trPr>
        <w:tc>
          <w:tcPr>
            <w:tcW w:w="1106" w:type="pct"/>
            <w:gridSpan w:val="2"/>
            <w:tcBorders>
              <w:top w:val="single" w:sz="4" w:space="0" w:color="FFFFFF" w:themeColor="background1"/>
              <w:bottom w:val="single" w:sz="4" w:space="0" w:color="FFFFFF"/>
            </w:tcBorders>
          </w:tcPr>
          <w:p w14:paraId="697B9363" w14:textId="77777777" w:rsidR="00314B59" w:rsidRPr="008B0C10" w:rsidRDefault="00314B59" w:rsidP="00147C9D">
            <w:pPr>
              <w:tabs>
                <w:tab w:val="left" w:pos="1741"/>
              </w:tabs>
              <w:rPr>
                <w:sz w:val="18"/>
                <w:szCs w:val="18"/>
              </w:rPr>
            </w:pPr>
            <w:r>
              <w:rPr>
                <w:sz w:val="18"/>
                <w:szCs w:val="18"/>
              </w:rPr>
              <w:t>Reduced Activity</w:t>
            </w:r>
          </w:p>
        </w:tc>
        <w:tc>
          <w:tcPr>
            <w:tcW w:w="728" w:type="pct"/>
            <w:tcBorders>
              <w:top w:val="single" w:sz="4" w:space="0" w:color="FFFFFF" w:themeColor="background1"/>
              <w:bottom w:val="single" w:sz="4" w:space="0" w:color="FFFFFF"/>
            </w:tcBorders>
          </w:tcPr>
          <w:p w14:paraId="44D22843" w14:textId="77777777" w:rsidR="00314B59" w:rsidRPr="00FA0252" w:rsidRDefault="00314B59" w:rsidP="00147C9D">
            <w:pPr>
              <w:tabs>
                <w:tab w:val="left" w:pos="1741"/>
              </w:tabs>
              <w:jc w:val="center"/>
              <w:rPr>
                <w:sz w:val="18"/>
                <w:szCs w:val="18"/>
              </w:rPr>
            </w:pPr>
            <w:r w:rsidRPr="00FA0252">
              <w:rPr>
                <w:sz w:val="18"/>
                <w:szCs w:val="18"/>
              </w:rPr>
              <w:t>1.96 +/- 1.17</w:t>
            </w:r>
          </w:p>
        </w:tc>
        <w:tc>
          <w:tcPr>
            <w:tcW w:w="802" w:type="pct"/>
            <w:gridSpan w:val="3"/>
            <w:tcBorders>
              <w:top w:val="single" w:sz="4" w:space="0" w:color="FFFFFF" w:themeColor="background1"/>
              <w:bottom w:val="single" w:sz="4" w:space="0" w:color="FFFFFF"/>
            </w:tcBorders>
          </w:tcPr>
          <w:p w14:paraId="4D5F7060" w14:textId="77777777" w:rsidR="00314B59" w:rsidRPr="00FA0252" w:rsidRDefault="00314B59" w:rsidP="00147C9D">
            <w:pPr>
              <w:tabs>
                <w:tab w:val="left" w:pos="1741"/>
              </w:tabs>
              <w:jc w:val="center"/>
              <w:rPr>
                <w:sz w:val="18"/>
                <w:szCs w:val="18"/>
              </w:rPr>
            </w:pPr>
            <w:r w:rsidRPr="00FA0252">
              <w:rPr>
                <w:sz w:val="18"/>
                <w:szCs w:val="18"/>
              </w:rPr>
              <w:t>2.50 +/- 1.44</w:t>
            </w:r>
          </w:p>
        </w:tc>
        <w:tc>
          <w:tcPr>
            <w:tcW w:w="730" w:type="pct"/>
            <w:tcBorders>
              <w:top w:val="single" w:sz="4" w:space="0" w:color="FFFFFF" w:themeColor="background1"/>
              <w:bottom w:val="single" w:sz="4" w:space="0" w:color="FFFFFF"/>
            </w:tcBorders>
          </w:tcPr>
          <w:p w14:paraId="6166EB24" w14:textId="77777777" w:rsidR="00314B59" w:rsidRPr="00FA0252" w:rsidRDefault="00314B59" w:rsidP="00147C9D">
            <w:pPr>
              <w:tabs>
                <w:tab w:val="left" w:pos="1741"/>
              </w:tabs>
              <w:jc w:val="center"/>
              <w:rPr>
                <w:sz w:val="18"/>
                <w:szCs w:val="18"/>
              </w:rPr>
            </w:pPr>
            <w:r w:rsidRPr="00FA0252">
              <w:rPr>
                <w:sz w:val="18"/>
                <w:szCs w:val="18"/>
              </w:rPr>
              <w:t>2.15 +/- 1.37</w:t>
            </w:r>
          </w:p>
        </w:tc>
        <w:tc>
          <w:tcPr>
            <w:tcW w:w="838" w:type="pct"/>
            <w:gridSpan w:val="3"/>
            <w:tcBorders>
              <w:top w:val="single" w:sz="4" w:space="0" w:color="FFFFFF"/>
              <w:bottom w:val="single" w:sz="4" w:space="0" w:color="FFFFFF"/>
            </w:tcBorders>
          </w:tcPr>
          <w:p w14:paraId="44579CDE" w14:textId="77777777" w:rsidR="00314B59" w:rsidRPr="00FA0252" w:rsidRDefault="00314B59" w:rsidP="00147C9D">
            <w:pPr>
              <w:tabs>
                <w:tab w:val="left" w:pos="1741"/>
              </w:tabs>
              <w:jc w:val="center"/>
              <w:rPr>
                <w:sz w:val="18"/>
                <w:szCs w:val="18"/>
              </w:rPr>
            </w:pPr>
            <w:r w:rsidRPr="00FA0252">
              <w:rPr>
                <w:sz w:val="18"/>
                <w:szCs w:val="18"/>
              </w:rPr>
              <w:t>1.85 +/- 1.15</w:t>
            </w:r>
          </w:p>
        </w:tc>
        <w:tc>
          <w:tcPr>
            <w:tcW w:w="796" w:type="pct"/>
            <w:gridSpan w:val="4"/>
            <w:tcBorders>
              <w:top w:val="single" w:sz="4" w:space="0" w:color="FFFFFF" w:themeColor="background1"/>
              <w:bottom w:val="single" w:sz="4" w:space="0" w:color="FFFFFF"/>
            </w:tcBorders>
          </w:tcPr>
          <w:p w14:paraId="7029D3DA" w14:textId="77777777" w:rsidR="00314B59" w:rsidRPr="00FA0252" w:rsidRDefault="00314B59" w:rsidP="00147C9D">
            <w:pPr>
              <w:tabs>
                <w:tab w:val="left" w:pos="1741"/>
              </w:tabs>
              <w:jc w:val="center"/>
              <w:rPr>
                <w:sz w:val="18"/>
                <w:szCs w:val="18"/>
              </w:rPr>
            </w:pPr>
            <w:r w:rsidRPr="00FA0252">
              <w:rPr>
                <w:sz w:val="18"/>
                <w:szCs w:val="18"/>
              </w:rPr>
              <w:t>1.71 +/- .84</w:t>
            </w:r>
          </w:p>
        </w:tc>
      </w:tr>
      <w:tr w:rsidR="00314B59" w:rsidRPr="008A58AF" w14:paraId="241289ED" w14:textId="77777777" w:rsidTr="00147C9D">
        <w:trPr>
          <w:trHeight w:val="201"/>
        </w:trPr>
        <w:tc>
          <w:tcPr>
            <w:tcW w:w="1106" w:type="pct"/>
            <w:gridSpan w:val="2"/>
            <w:tcBorders>
              <w:top w:val="single" w:sz="4" w:space="0" w:color="FFFFFF"/>
              <w:bottom w:val="single" w:sz="4" w:space="0" w:color="FFFFFF"/>
            </w:tcBorders>
          </w:tcPr>
          <w:p w14:paraId="1DC7866E" w14:textId="77777777" w:rsidR="00314B59" w:rsidRPr="008B0C10" w:rsidRDefault="00314B59" w:rsidP="00147C9D">
            <w:pPr>
              <w:tabs>
                <w:tab w:val="left" w:pos="1741"/>
              </w:tabs>
              <w:rPr>
                <w:sz w:val="18"/>
                <w:szCs w:val="18"/>
              </w:rPr>
            </w:pPr>
            <w:r>
              <w:rPr>
                <w:sz w:val="18"/>
                <w:szCs w:val="18"/>
              </w:rPr>
              <w:t>Continuance</w:t>
            </w:r>
          </w:p>
        </w:tc>
        <w:tc>
          <w:tcPr>
            <w:tcW w:w="728" w:type="pct"/>
            <w:tcBorders>
              <w:top w:val="single" w:sz="4" w:space="0" w:color="FFFFFF"/>
              <w:bottom w:val="single" w:sz="4" w:space="0" w:color="FFFFFF"/>
            </w:tcBorders>
          </w:tcPr>
          <w:p w14:paraId="0A7CE143" w14:textId="77777777" w:rsidR="00314B59" w:rsidRPr="00302F9F" w:rsidRDefault="00314B59" w:rsidP="00147C9D">
            <w:pPr>
              <w:tabs>
                <w:tab w:val="left" w:pos="1741"/>
              </w:tabs>
              <w:jc w:val="center"/>
              <w:rPr>
                <w:sz w:val="18"/>
                <w:szCs w:val="18"/>
              </w:rPr>
            </w:pPr>
            <w:r w:rsidRPr="00302F9F">
              <w:rPr>
                <w:sz w:val="18"/>
                <w:szCs w:val="18"/>
              </w:rPr>
              <w:t>2.63 +/- 1.48</w:t>
            </w:r>
          </w:p>
        </w:tc>
        <w:tc>
          <w:tcPr>
            <w:tcW w:w="802" w:type="pct"/>
            <w:gridSpan w:val="3"/>
            <w:tcBorders>
              <w:top w:val="single" w:sz="4" w:space="0" w:color="FFFFFF"/>
              <w:bottom w:val="single" w:sz="4" w:space="0" w:color="FFFFFF"/>
            </w:tcBorders>
          </w:tcPr>
          <w:p w14:paraId="73DA7CC3" w14:textId="77777777" w:rsidR="00314B59" w:rsidRPr="00302F9F" w:rsidRDefault="00314B59" w:rsidP="00147C9D">
            <w:pPr>
              <w:tabs>
                <w:tab w:val="left" w:pos="1741"/>
              </w:tabs>
              <w:jc w:val="center"/>
              <w:rPr>
                <w:sz w:val="18"/>
                <w:szCs w:val="18"/>
              </w:rPr>
            </w:pPr>
            <w:r w:rsidRPr="00302F9F">
              <w:rPr>
                <w:sz w:val="18"/>
                <w:szCs w:val="18"/>
              </w:rPr>
              <w:t>2.75 +/- 1.45</w:t>
            </w:r>
          </w:p>
        </w:tc>
        <w:tc>
          <w:tcPr>
            <w:tcW w:w="730" w:type="pct"/>
            <w:tcBorders>
              <w:top w:val="single" w:sz="4" w:space="0" w:color="FFFFFF"/>
              <w:bottom w:val="single" w:sz="4" w:space="0" w:color="FFFFFF"/>
            </w:tcBorders>
          </w:tcPr>
          <w:p w14:paraId="1FF1323D" w14:textId="77777777" w:rsidR="00314B59" w:rsidRPr="00302F9F" w:rsidRDefault="00314B59" w:rsidP="00147C9D">
            <w:pPr>
              <w:tabs>
                <w:tab w:val="left" w:pos="1741"/>
              </w:tabs>
              <w:jc w:val="center"/>
              <w:rPr>
                <w:sz w:val="18"/>
                <w:szCs w:val="18"/>
              </w:rPr>
            </w:pPr>
            <w:r w:rsidRPr="00302F9F">
              <w:rPr>
                <w:sz w:val="18"/>
                <w:szCs w:val="18"/>
              </w:rPr>
              <w:t>2.90 +/- 1.57</w:t>
            </w:r>
          </w:p>
        </w:tc>
        <w:tc>
          <w:tcPr>
            <w:tcW w:w="838" w:type="pct"/>
            <w:gridSpan w:val="3"/>
            <w:tcBorders>
              <w:top w:val="single" w:sz="4" w:space="0" w:color="FFFFFF"/>
              <w:bottom w:val="single" w:sz="4" w:space="0" w:color="FFFFFF"/>
            </w:tcBorders>
          </w:tcPr>
          <w:p w14:paraId="03210922" w14:textId="77777777" w:rsidR="00314B59" w:rsidRPr="00302F9F" w:rsidRDefault="00314B59" w:rsidP="00147C9D">
            <w:pPr>
              <w:tabs>
                <w:tab w:val="left" w:pos="1741"/>
              </w:tabs>
              <w:jc w:val="center"/>
              <w:rPr>
                <w:sz w:val="18"/>
                <w:szCs w:val="18"/>
              </w:rPr>
            </w:pPr>
            <w:r w:rsidRPr="00302F9F">
              <w:rPr>
                <w:sz w:val="18"/>
                <w:szCs w:val="18"/>
              </w:rPr>
              <w:t>2.49 +/- 1.38</w:t>
            </w:r>
          </w:p>
        </w:tc>
        <w:tc>
          <w:tcPr>
            <w:tcW w:w="796" w:type="pct"/>
            <w:gridSpan w:val="4"/>
            <w:tcBorders>
              <w:top w:val="single" w:sz="4" w:space="0" w:color="FFFFFF"/>
              <w:bottom w:val="single" w:sz="4" w:space="0" w:color="FFFFFF"/>
            </w:tcBorders>
          </w:tcPr>
          <w:p w14:paraId="25680EF5" w14:textId="77777777" w:rsidR="00314B59" w:rsidRPr="00302F9F" w:rsidRDefault="00314B59" w:rsidP="00147C9D">
            <w:pPr>
              <w:tabs>
                <w:tab w:val="left" w:pos="1741"/>
              </w:tabs>
              <w:jc w:val="center"/>
              <w:rPr>
                <w:sz w:val="18"/>
                <w:szCs w:val="18"/>
              </w:rPr>
            </w:pPr>
            <w:r w:rsidRPr="00302F9F">
              <w:rPr>
                <w:sz w:val="18"/>
                <w:szCs w:val="18"/>
              </w:rPr>
              <w:t>2.90 +/- 1.75</w:t>
            </w:r>
          </w:p>
        </w:tc>
      </w:tr>
      <w:tr w:rsidR="00314B59" w:rsidRPr="008A58AF" w14:paraId="0E75E6F7" w14:textId="77777777" w:rsidTr="00147C9D">
        <w:trPr>
          <w:trHeight w:val="201"/>
        </w:trPr>
        <w:tc>
          <w:tcPr>
            <w:tcW w:w="1106" w:type="pct"/>
            <w:gridSpan w:val="2"/>
            <w:tcBorders>
              <w:top w:val="single" w:sz="4" w:space="0" w:color="FFFFFF"/>
              <w:bottom w:val="single" w:sz="4" w:space="0" w:color="000000"/>
            </w:tcBorders>
          </w:tcPr>
          <w:p w14:paraId="7642070F" w14:textId="77777777" w:rsidR="00314B59" w:rsidRDefault="00314B59" w:rsidP="00147C9D">
            <w:pPr>
              <w:tabs>
                <w:tab w:val="left" w:pos="1741"/>
              </w:tabs>
              <w:rPr>
                <w:sz w:val="18"/>
                <w:szCs w:val="18"/>
              </w:rPr>
            </w:pPr>
            <w:r>
              <w:rPr>
                <w:sz w:val="18"/>
                <w:szCs w:val="18"/>
              </w:rPr>
              <w:t>Tolerance</w:t>
            </w:r>
          </w:p>
        </w:tc>
        <w:tc>
          <w:tcPr>
            <w:tcW w:w="728" w:type="pct"/>
            <w:tcBorders>
              <w:top w:val="single" w:sz="4" w:space="0" w:color="FFFFFF"/>
              <w:bottom w:val="single" w:sz="4" w:space="0" w:color="000000"/>
            </w:tcBorders>
          </w:tcPr>
          <w:p w14:paraId="5E15D2F8" w14:textId="77777777" w:rsidR="00314B59" w:rsidRPr="00E01145" w:rsidRDefault="00314B59" w:rsidP="00147C9D">
            <w:pPr>
              <w:tabs>
                <w:tab w:val="left" w:pos="1741"/>
              </w:tabs>
              <w:jc w:val="center"/>
              <w:rPr>
                <w:sz w:val="18"/>
                <w:szCs w:val="18"/>
              </w:rPr>
            </w:pPr>
            <w:r w:rsidRPr="00E01145">
              <w:rPr>
                <w:sz w:val="18"/>
                <w:szCs w:val="18"/>
              </w:rPr>
              <w:t>2.88 +/- 1.49</w:t>
            </w:r>
          </w:p>
        </w:tc>
        <w:tc>
          <w:tcPr>
            <w:tcW w:w="802" w:type="pct"/>
            <w:gridSpan w:val="3"/>
            <w:tcBorders>
              <w:top w:val="single" w:sz="4" w:space="0" w:color="FFFFFF"/>
              <w:bottom w:val="single" w:sz="4" w:space="0" w:color="000000"/>
            </w:tcBorders>
          </w:tcPr>
          <w:p w14:paraId="064B4C23" w14:textId="77777777" w:rsidR="00314B59" w:rsidRPr="00E01145" w:rsidRDefault="00314B59" w:rsidP="00147C9D">
            <w:pPr>
              <w:tabs>
                <w:tab w:val="left" w:pos="1741"/>
              </w:tabs>
              <w:jc w:val="center"/>
              <w:rPr>
                <w:sz w:val="18"/>
                <w:szCs w:val="18"/>
              </w:rPr>
            </w:pPr>
            <w:r w:rsidRPr="00E01145">
              <w:rPr>
                <w:sz w:val="18"/>
                <w:szCs w:val="18"/>
              </w:rPr>
              <w:t>2.89 +/- 1.38</w:t>
            </w:r>
          </w:p>
        </w:tc>
        <w:tc>
          <w:tcPr>
            <w:tcW w:w="730" w:type="pct"/>
            <w:tcBorders>
              <w:top w:val="single" w:sz="4" w:space="0" w:color="FFFFFF"/>
              <w:bottom w:val="single" w:sz="4" w:space="0" w:color="000000"/>
            </w:tcBorders>
          </w:tcPr>
          <w:p w14:paraId="11B49E9A" w14:textId="77777777" w:rsidR="00314B59" w:rsidRPr="00E01145" w:rsidRDefault="00314B59" w:rsidP="00147C9D">
            <w:pPr>
              <w:tabs>
                <w:tab w:val="left" w:pos="1741"/>
              </w:tabs>
              <w:jc w:val="center"/>
              <w:rPr>
                <w:sz w:val="18"/>
                <w:szCs w:val="18"/>
              </w:rPr>
            </w:pPr>
            <w:r w:rsidRPr="00E01145">
              <w:rPr>
                <w:sz w:val="18"/>
                <w:szCs w:val="18"/>
              </w:rPr>
              <w:t>3.08 +/- 1.54</w:t>
            </w:r>
          </w:p>
        </w:tc>
        <w:tc>
          <w:tcPr>
            <w:tcW w:w="838" w:type="pct"/>
            <w:gridSpan w:val="3"/>
            <w:tcBorders>
              <w:top w:val="single" w:sz="4" w:space="0" w:color="FFFFFF"/>
              <w:bottom w:val="single" w:sz="4" w:space="0" w:color="000000"/>
            </w:tcBorders>
          </w:tcPr>
          <w:p w14:paraId="59354326" w14:textId="77777777" w:rsidR="00314B59" w:rsidRPr="00E01145" w:rsidRDefault="00314B59" w:rsidP="00147C9D">
            <w:pPr>
              <w:tabs>
                <w:tab w:val="left" w:pos="1741"/>
              </w:tabs>
              <w:jc w:val="center"/>
              <w:rPr>
                <w:sz w:val="18"/>
                <w:szCs w:val="18"/>
              </w:rPr>
            </w:pPr>
            <w:r w:rsidRPr="00E01145">
              <w:rPr>
                <w:sz w:val="18"/>
                <w:szCs w:val="18"/>
              </w:rPr>
              <w:t>2.50 +/- 1.29</w:t>
            </w:r>
          </w:p>
        </w:tc>
        <w:tc>
          <w:tcPr>
            <w:tcW w:w="796" w:type="pct"/>
            <w:gridSpan w:val="4"/>
            <w:tcBorders>
              <w:top w:val="single" w:sz="4" w:space="0" w:color="FFFFFF"/>
              <w:bottom w:val="single" w:sz="4" w:space="0" w:color="000000"/>
            </w:tcBorders>
          </w:tcPr>
          <w:p w14:paraId="6B5DF466" w14:textId="77777777" w:rsidR="00314B59" w:rsidRPr="00E01145" w:rsidRDefault="00314B59" w:rsidP="00147C9D">
            <w:pPr>
              <w:tabs>
                <w:tab w:val="left" w:pos="1741"/>
              </w:tabs>
              <w:jc w:val="center"/>
              <w:rPr>
                <w:sz w:val="18"/>
                <w:szCs w:val="18"/>
              </w:rPr>
            </w:pPr>
            <w:r w:rsidRPr="00E01145">
              <w:rPr>
                <w:sz w:val="18"/>
                <w:szCs w:val="18"/>
              </w:rPr>
              <w:t>3.90 +/- 1.32</w:t>
            </w:r>
          </w:p>
        </w:tc>
      </w:tr>
      <w:tr w:rsidR="00314B59" w:rsidRPr="000C0DF9" w14:paraId="5FBBB0BF" w14:textId="77777777" w:rsidTr="00147C9D">
        <w:trPr>
          <w:trHeight w:val="201"/>
        </w:trPr>
        <w:tc>
          <w:tcPr>
            <w:tcW w:w="5000" w:type="pct"/>
            <w:gridSpan w:val="14"/>
            <w:tcBorders>
              <w:top w:val="single" w:sz="4" w:space="0" w:color="auto"/>
              <w:bottom w:val="single" w:sz="4" w:space="0" w:color="auto"/>
            </w:tcBorders>
          </w:tcPr>
          <w:p w14:paraId="5C2A5996" w14:textId="77777777" w:rsidR="00314B59" w:rsidRPr="000C0DF9" w:rsidRDefault="00314B59" w:rsidP="00147C9D">
            <w:pPr>
              <w:tabs>
                <w:tab w:val="left" w:pos="1741"/>
              </w:tabs>
              <w:jc w:val="center"/>
              <w:rPr>
                <w:b/>
                <w:bCs/>
                <w:sz w:val="18"/>
                <w:szCs w:val="18"/>
              </w:rPr>
            </w:pPr>
            <w:r>
              <w:rPr>
                <w:b/>
                <w:bCs/>
                <w:sz w:val="18"/>
                <w:szCs w:val="18"/>
              </w:rPr>
              <w:t>Exercise Dependence</w:t>
            </w:r>
          </w:p>
        </w:tc>
      </w:tr>
      <w:tr w:rsidR="00314B59" w:rsidRPr="008A58AF" w14:paraId="7AC4046E" w14:textId="77777777" w:rsidTr="00147C9D">
        <w:trPr>
          <w:gridAfter w:val="3"/>
          <w:wAfter w:w="548" w:type="pct"/>
          <w:trHeight w:val="201"/>
        </w:trPr>
        <w:tc>
          <w:tcPr>
            <w:tcW w:w="718" w:type="pct"/>
            <w:tcBorders>
              <w:top w:val="single" w:sz="4" w:space="0" w:color="auto"/>
              <w:bottom w:val="single" w:sz="4" w:space="0" w:color="auto"/>
            </w:tcBorders>
          </w:tcPr>
          <w:p w14:paraId="3E7886BF" w14:textId="77777777" w:rsidR="00314B59" w:rsidRPr="008A58AF" w:rsidRDefault="00314B59" w:rsidP="00147C9D">
            <w:pPr>
              <w:tabs>
                <w:tab w:val="left" w:pos="1741"/>
              </w:tabs>
              <w:jc w:val="center"/>
              <w:rPr>
                <w:sz w:val="20"/>
                <w:szCs w:val="20"/>
              </w:rPr>
            </w:pPr>
          </w:p>
        </w:tc>
        <w:tc>
          <w:tcPr>
            <w:tcW w:w="1436" w:type="pct"/>
            <w:gridSpan w:val="4"/>
            <w:tcBorders>
              <w:top w:val="single" w:sz="4" w:space="0" w:color="auto"/>
              <w:bottom w:val="single" w:sz="4" w:space="0" w:color="auto"/>
            </w:tcBorders>
          </w:tcPr>
          <w:p w14:paraId="30D634CA" w14:textId="77777777" w:rsidR="00314B59" w:rsidRPr="008A58AF" w:rsidRDefault="00314B59" w:rsidP="00147C9D">
            <w:pPr>
              <w:tabs>
                <w:tab w:val="left" w:pos="1741"/>
              </w:tabs>
              <w:jc w:val="center"/>
              <w:rPr>
                <w:sz w:val="18"/>
                <w:szCs w:val="18"/>
              </w:rPr>
            </w:pPr>
            <w:r>
              <w:rPr>
                <w:sz w:val="18"/>
                <w:szCs w:val="18"/>
              </w:rPr>
              <w:t>Non-dependent asymptomatic</w:t>
            </w:r>
          </w:p>
        </w:tc>
        <w:tc>
          <w:tcPr>
            <w:tcW w:w="1579" w:type="pct"/>
            <w:gridSpan w:val="4"/>
            <w:tcBorders>
              <w:top w:val="single" w:sz="4" w:space="0" w:color="auto"/>
              <w:bottom w:val="single" w:sz="4" w:space="0" w:color="auto"/>
            </w:tcBorders>
          </w:tcPr>
          <w:p w14:paraId="24B3F656" w14:textId="77777777" w:rsidR="00314B59" w:rsidRPr="008A58AF" w:rsidRDefault="00314B59" w:rsidP="00147C9D">
            <w:pPr>
              <w:tabs>
                <w:tab w:val="left" w:pos="1741"/>
              </w:tabs>
              <w:rPr>
                <w:sz w:val="18"/>
                <w:szCs w:val="18"/>
              </w:rPr>
            </w:pPr>
            <w:r>
              <w:rPr>
                <w:sz w:val="18"/>
                <w:szCs w:val="18"/>
              </w:rPr>
              <w:t>Non-dependent symptomatic</w:t>
            </w:r>
          </w:p>
        </w:tc>
        <w:tc>
          <w:tcPr>
            <w:tcW w:w="719" w:type="pct"/>
            <w:gridSpan w:val="2"/>
            <w:tcBorders>
              <w:top w:val="single" w:sz="4" w:space="0" w:color="auto"/>
              <w:bottom w:val="single" w:sz="4" w:space="0" w:color="auto"/>
            </w:tcBorders>
          </w:tcPr>
          <w:p w14:paraId="26FE09A0" w14:textId="77777777" w:rsidR="00314B59" w:rsidRPr="008A58AF" w:rsidRDefault="00314B59" w:rsidP="00147C9D">
            <w:pPr>
              <w:tabs>
                <w:tab w:val="left" w:pos="1741"/>
              </w:tabs>
              <w:jc w:val="center"/>
              <w:rPr>
                <w:sz w:val="18"/>
                <w:szCs w:val="18"/>
              </w:rPr>
            </w:pPr>
            <w:r>
              <w:rPr>
                <w:sz w:val="18"/>
                <w:szCs w:val="18"/>
              </w:rPr>
              <w:t>At risk</w:t>
            </w:r>
          </w:p>
        </w:tc>
      </w:tr>
      <w:tr w:rsidR="00314B59" w:rsidRPr="00CD62D2" w14:paraId="38B0990D" w14:textId="77777777" w:rsidTr="00147C9D">
        <w:trPr>
          <w:gridAfter w:val="2"/>
          <w:wAfter w:w="332" w:type="pct"/>
          <w:trHeight w:val="201"/>
        </w:trPr>
        <w:tc>
          <w:tcPr>
            <w:tcW w:w="1106" w:type="pct"/>
            <w:gridSpan w:val="2"/>
            <w:tcBorders>
              <w:top w:val="single" w:sz="4" w:space="0" w:color="FFFFFF" w:themeColor="background1"/>
              <w:bottom w:val="single" w:sz="4" w:space="0" w:color="FFFFFF" w:themeColor="background1"/>
            </w:tcBorders>
          </w:tcPr>
          <w:p w14:paraId="4CEAF0D6" w14:textId="77777777" w:rsidR="00314B59" w:rsidRPr="008B0C10" w:rsidRDefault="00314B59" w:rsidP="00147C9D">
            <w:pPr>
              <w:tabs>
                <w:tab w:val="left" w:pos="1741"/>
              </w:tabs>
              <w:rPr>
                <w:sz w:val="18"/>
                <w:szCs w:val="18"/>
              </w:rPr>
            </w:pPr>
            <w:r w:rsidRPr="008B0C10">
              <w:rPr>
                <w:sz w:val="18"/>
                <w:szCs w:val="18"/>
              </w:rPr>
              <w:t>Demandingness</w:t>
            </w:r>
          </w:p>
        </w:tc>
        <w:tc>
          <w:tcPr>
            <w:tcW w:w="762" w:type="pct"/>
            <w:gridSpan w:val="2"/>
            <w:tcBorders>
              <w:top w:val="single" w:sz="4" w:space="0" w:color="FFFFFF" w:themeColor="background1"/>
              <w:bottom w:val="single" w:sz="4" w:space="0" w:color="FFFFFF" w:themeColor="background1"/>
            </w:tcBorders>
          </w:tcPr>
          <w:p w14:paraId="6C262BC3" w14:textId="77777777" w:rsidR="00314B59" w:rsidRPr="002C22AE" w:rsidRDefault="00314B59" w:rsidP="00147C9D">
            <w:pPr>
              <w:tabs>
                <w:tab w:val="left" w:pos="1741"/>
              </w:tabs>
              <w:jc w:val="center"/>
              <w:rPr>
                <w:sz w:val="18"/>
                <w:szCs w:val="18"/>
              </w:rPr>
            </w:pPr>
            <w:r w:rsidRPr="002C22AE">
              <w:rPr>
                <w:sz w:val="18"/>
                <w:szCs w:val="18"/>
              </w:rPr>
              <w:t>13.92 +/- 2.80</w:t>
            </w:r>
          </w:p>
        </w:tc>
        <w:tc>
          <w:tcPr>
            <w:tcW w:w="1795" w:type="pct"/>
            <w:gridSpan w:val="4"/>
            <w:tcBorders>
              <w:top w:val="single" w:sz="4" w:space="0" w:color="FFFFFF" w:themeColor="background1"/>
              <w:bottom w:val="single" w:sz="4" w:space="0" w:color="FFFFFF" w:themeColor="background1"/>
            </w:tcBorders>
          </w:tcPr>
          <w:p w14:paraId="0F69D8DF" w14:textId="77777777" w:rsidR="00314B59" w:rsidRPr="002C22AE" w:rsidRDefault="00314B59" w:rsidP="00147C9D">
            <w:pPr>
              <w:tabs>
                <w:tab w:val="left" w:pos="1741"/>
              </w:tabs>
              <w:jc w:val="center"/>
              <w:rPr>
                <w:sz w:val="16"/>
                <w:szCs w:val="16"/>
              </w:rPr>
            </w:pPr>
            <w:r w:rsidRPr="002C22AE">
              <w:rPr>
                <w:sz w:val="18"/>
                <w:szCs w:val="18"/>
              </w:rPr>
              <w:t>15.07 +/- 2.92</w:t>
            </w:r>
          </w:p>
        </w:tc>
        <w:tc>
          <w:tcPr>
            <w:tcW w:w="1005" w:type="pct"/>
            <w:gridSpan w:val="4"/>
            <w:tcBorders>
              <w:top w:val="single" w:sz="4" w:space="0" w:color="FFFFFF" w:themeColor="background1"/>
              <w:bottom w:val="single" w:sz="4" w:space="0" w:color="FFFFFF" w:themeColor="background1"/>
            </w:tcBorders>
          </w:tcPr>
          <w:p w14:paraId="6AB18E65" w14:textId="77777777" w:rsidR="00314B59" w:rsidRPr="002C22AE" w:rsidRDefault="00314B59" w:rsidP="00147C9D">
            <w:pPr>
              <w:tabs>
                <w:tab w:val="left" w:pos="1741"/>
              </w:tabs>
              <w:jc w:val="center"/>
              <w:rPr>
                <w:sz w:val="16"/>
                <w:szCs w:val="16"/>
              </w:rPr>
            </w:pPr>
            <w:r w:rsidRPr="002C22AE">
              <w:rPr>
                <w:sz w:val="18"/>
                <w:szCs w:val="18"/>
              </w:rPr>
              <w:t>15.08 +/- 2.20</w:t>
            </w:r>
          </w:p>
        </w:tc>
      </w:tr>
      <w:tr w:rsidR="00314B59" w:rsidRPr="00CD62D2" w14:paraId="3FA039C6" w14:textId="77777777" w:rsidTr="00147C9D">
        <w:trPr>
          <w:gridAfter w:val="2"/>
          <w:wAfter w:w="332" w:type="pct"/>
          <w:trHeight w:val="201"/>
        </w:trPr>
        <w:tc>
          <w:tcPr>
            <w:tcW w:w="1106" w:type="pct"/>
            <w:gridSpan w:val="2"/>
            <w:tcBorders>
              <w:top w:val="single" w:sz="4" w:space="0" w:color="FFFFFF" w:themeColor="background1"/>
              <w:bottom w:val="single" w:sz="4" w:space="0" w:color="FFFFFF" w:themeColor="background1"/>
            </w:tcBorders>
          </w:tcPr>
          <w:p w14:paraId="69EC51D3" w14:textId="77777777" w:rsidR="00314B59" w:rsidRPr="008B0C10" w:rsidRDefault="00314B59" w:rsidP="00147C9D">
            <w:pPr>
              <w:tabs>
                <w:tab w:val="left" w:pos="1741"/>
              </w:tabs>
              <w:rPr>
                <w:sz w:val="18"/>
                <w:szCs w:val="18"/>
              </w:rPr>
            </w:pPr>
            <w:r w:rsidRPr="008B0C10">
              <w:rPr>
                <w:sz w:val="18"/>
                <w:szCs w:val="18"/>
              </w:rPr>
              <w:t>Awfulizing</w:t>
            </w:r>
          </w:p>
        </w:tc>
        <w:tc>
          <w:tcPr>
            <w:tcW w:w="762" w:type="pct"/>
            <w:gridSpan w:val="2"/>
            <w:tcBorders>
              <w:top w:val="single" w:sz="4" w:space="0" w:color="FFFFFF" w:themeColor="background1"/>
              <w:bottom w:val="single" w:sz="4" w:space="0" w:color="FFFFFF" w:themeColor="background1"/>
            </w:tcBorders>
          </w:tcPr>
          <w:p w14:paraId="2A0BFE25" w14:textId="77777777" w:rsidR="00314B59" w:rsidRPr="00996621" w:rsidRDefault="00314B59" w:rsidP="00147C9D">
            <w:pPr>
              <w:tabs>
                <w:tab w:val="left" w:pos="1741"/>
              </w:tabs>
              <w:jc w:val="center"/>
              <w:rPr>
                <w:sz w:val="18"/>
                <w:szCs w:val="18"/>
              </w:rPr>
            </w:pPr>
            <w:r w:rsidRPr="00996621">
              <w:rPr>
                <w:sz w:val="18"/>
                <w:szCs w:val="18"/>
              </w:rPr>
              <w:t>13.41 +/- 3.27</w:t>
            </w:r>
          </w:p>
        </w:tc>
        <w:tc>
          <w:tcPr>
            <w:tcW w:w="1795" w:type="pct"/>
            <w:gridSpan w:val="4"/>
            <w:tcBorders>
              <w:top w:val="single" w:sz="4" w:space="0" w:color="FFFFFF" w:themeColor="background1"/>
              <w:bottom w:val="single" w:sz="4" w:space="0" w:color="FFFFFF" w:themeColor="background1"/>
            </w:tcBorders>
          </w:tcPr>
          <w:p w14:paraId="292199E6" w14:textId="77777777" w:rsidR="00314B59" w:rsidRPr="00996621" w:rsidRDefault="00314B59" w:rsidP="00147C9D">
            <w:pPr>
              <w:tabs>
                <w:tab w:val="left" w:pos="1741"/>
              </w:tabs>
              <w:jc w:val="center"/>
              <w:rPr>
                <w:sz w:val="16"/>
                <w:szCs w:val="16"/>
              </w:rPr>
            </w:pPr>
            <w:r w:rsidRPr="00996621">
              <w:rPr>
                <w:sz w:val="18"/>
                <w:szCs w:val="18"/>
              </w:rPr>
              <w:t>14.18 +/- 3.15</w:t>
            </w:r>
          </w:p>
        </w:tc>
        <w:tc>
          <w:tcPr>
            <w:tcW w:w="1005" w:type="pct"/>
            <w:gridSpan w:val="4"/>
            <w:tcBorders>
              <w:top w:val="single" w:sz="4" w:space="0" w:color="FFFFFF" w:themeColor="background1"/>
              <w:bottom w:val="single" w:sz="4" w:space="0" w:color="FFFFFF" w:themeColor="background1"/>
            </w:tcBorders>
          </w:tcPr>
          <w:p w14:paraId="0919D8D6" w14:textId="77777777" w:rsidR="00314B59" w:rsidRPr="00996621" w:rsidRDefault="00314B59" w:rsidP="00147C9D">
            <w:pPr>
              <w:tabs>
                <w:tab w:val="left" w:pos="1741"/>
              </w:tabs>
              <w:jc w:val="center"/>
              <w:rPr>
                <w:sz w:val="16"/>
                <w:szCs w:val="16"/>
              </w:rPr>
            </w:pPr>
            <w:r w:rsidRPr="00996621">
              <w:rPr>
                <w:sz w:val="18"/>
                <w:szCs w:val="18"/>
              </w:rPr>
              <w:t>14.28 +/- 1.88</w:t>
            </w:r>
          </w:p>
        </w:tc>
      </w:tr>
      <w:tr w:rsidR="00314B59" w:rsidRPr="00CD62D2" w14:paraId="4512F857" w14:textId="77777777" w:rsidTr="00147C9D">
        <w:trPr>
          <w:gridAfter w:val="2"/>
          <w:wAfter w:w="332" w:type="pct"/>
          <w:trHeight w:val="201"/>
        </w:trPr>
        <w:tc>
          <w:tcPr>
            <w:tcW w:w="1106" w:type="pct"/>
            <w:gridSpan w:val="2"/>
            <w:tcBorders>
              <w:top w:val="single" w:sz="4" w:space="0" w:color="FFFFFF" w:themeColor="background1"/>
              <w:bottom w:val="single" w:sz="4" w:space="0" w:color="FFFFFF" w:themeColor="background1"/>
            </w:tcBorders>
          </w:tcPr>
          <w:p w14:paraId="00D524F8" w14:textId="77777777" w:rsidR="00314B59" w:rsidRPr="008B0C10" w:rsidRDefault="00314B59" w:rsidP="00147C9D">
            <w:pPr>
              <w:tabs>
                <w:tab w:val="left" w:pos="1741"/>
              </w:tabs>
              <w:rPr>
                <w:sz w:val="18"/>
                <w:szCs w:val="18"/>
              </w:rPr>
            </w:pPr>
            <w:r w:rsidRPr="008B0C10">
              <w:rPr>
                <w:sz w:val="18"/>
                <w:szCs w:val="18"/>
              </w:rPr>
              <w:t>Frustrat</w:t>
            </w:r>
            <w:r>
              <w:rPr>
                <w:sz w:val="18"/>
                <w:szCs w:val="18"/>
              </w:rPr>
              <w:t xml:space="preserve">ion </w:t>
            </w:r>
            <w:r w:rsidRPr="008B0C10">
              <w:rPr>
                <w:sz w:val="18"/>
                <w:szCs w:val="18"/>
              </w:rPr>
              <w:t>Intolerance</w:t>
            </w:r>
          </w:p>
        </w:tc>
        <w:tc>
          <w:tcPr>
            <w:tcW w:w="762" w:type="pct"/>
            <w:gridSpan w:val="2"/>
            <w:tcBorders>
              <w:top w:val="single" w:sz="4" w:space="0" w:color="FFFFFF" w:themeColor="background1"/>
              <w:bottom w:val="single" w:sz="4" w:space="0" w:color="FFFFFF" w:themeColor="background1"/>
            </w:tcBorders>
          </w:tcPr>
          <w:p w14:paraId="0BF7EEE0" w14:textId="77777777" w:rsidR="00314B59" w:rsidRPr="00925F2B" w:rsidRDefault="00314B59" w:rsidP="00147C9D">
            <w:pPr>
              <w:tabs>
                <w:tab w:val="left" w:pos="1741"/>
              </w:tabs>
              <w:jc w:val="center"/>
              <w:rPr>
                <w:sz w:val="18"/>
                <w:szCs w:val="18"/>
              </w:rPr>
            </w:pPr>
            <w:r w:rsidRPr="00925F2B">
              <w:rPr>
                <w:sz w:val="18"/>
                <w:szCs w:val="18"/>
              </w:rPr>
              <w:t>14.12 +/- 3.19</w:t>
            </w:r>
          </w:p>
        </w:tc>
        <w:tc>
          <w:tcPr>
            <w:tcW w:w="1795" w:type="pct"/>
            <w:gridSpan w:val="4"/>
            <w:tcBorders>
              <w:top w:val="single" w:sz="4" w:space="0" w:color="FFFFFF" w:themeColor="background1"/>
              <w:bottom w:val="single" w:sz="4" w:space="0" w:color="FFFFFF" w:themeColor="background1"/>
            </w:tcBorders>
          </w:tcPr>
          <w:p w14:paraId="4193C45E" w14:textId="77777777" w:rsidR="00314B59" w:rsidRPr="00925F2B" w:rsidRDefault="00314B59" w:rsidP="00147C9D">
            <w:pPr>
              <w:tabs>
                <w:tab w:val="left" w:pos="1741"/>
              </w:tabs>
              <w:jc w:val="center"/>
              <w:rPr>
                <w:sz w:val="16"/>
                <w:szCs w:val="16"/>
              </w:rPr>
            </w:pPr>
            <w:r w:rsidRPr="00925F2B">
              <w:rPr>
                <w:sz w:val="18"/>
                <w:szCs w:val="18"/>
              </w:rPr>
              <w:t>16.79 +/- 2.66</w:t>
            </w:r>
          </w:p>
        </w:tc>
        <w:tc>
          <w:tcPr>
            <w:tcW w:w="1005" w:type="pct"/>
            <w:gridSpan w:val="4"/>
            <w:tcBorders>
              <w:top w:val="single" w:sz="4" w:space="0" w:color="FFFFFF" w:themeColor="background1"/>
              <w:bottom w:val="single" w:sz="4" w:space="0" w:color="FFFFFF" w:themeColor="background1"/>
            </w:tcBorders>
          </w:tcPr>
          <w:p w14:paraId="5CE129F1" w14:textId="77777777" w:rsidR="00314B59" w:rsidRPr="00925F2B" w:rsidRDefault="00314B59" w:rsidP="00147C9D">
            <w:pPr>
              <w:tabs>
                <w:tab w:val="left" w:pos="1741"/>
              </w:tabs>
              <w:jc w:val="center"/>
              <w:rPr>
                <w:sz w:val="16"/>
                <w:szCs w:val="16"/>
              </w:rPr>
            </w:pPr>
            <w:r w:rsidRPr="00925F2B">
              <w:rPr>
                <w:sz w:val="18"/>
                <w:szCs w:val="18"/>
              </w:rPr>
              <w:t>16.65 +/- .59</w:t>
            </w:r>
          </w:p>
        </w:tc>
      </w:tr>
      <w:tr w:rsidR="00314B59" w:rsidRPr="00AD7221" w14:paraId="56A2E9AF" w14:textId="77777777" w:rsidTr="00147C9D">
        <w:trPr>
          <w:gridAfter w:val="2"/>
          <w:wAfter w:w="332" w:type="pct"/>
          <w:trHeight w:val="201"/>
        </w:trPr>
        <w:tc>
          <w:tcPr>
            <w:tcW w:w="1106" w:type="pct"/>
            <w:gridSpan w:val="2"/>
            <w:tcBorders>
              <w:top w:val="single" w:sz="4" w:space="0" w:color="FFFFFF" w:themeColor="background1"/>
              <w:bottom w:val="single" w:sz="4" w:space="0" w:color="FFFFFF" w:themeColor="background1"/>
            </w:tcBorders>
          </w:tcPr>
          <w:p w14:paraId="03CDE9C4" w14:textId="77777777" w:rsidR="00314B59" w:rsidRPr="00AD7221" w:rsidRDefault="00314B59" w:rsidP="00147C9D">
            <w:pPr>
              <w:tabs>
                <w:tab w:val="left" w:pos="1741"/>
              </w:tabs>
              <w:rPr>
                <w:sz w:val="18"/>
                <w:szCs w:val="18"/>
              </w:rPr>
            </w:pPr>
            <w:r w:rsidRPr="00AD7221">
              <w:rPr>
                <w:sz w:val="18"/>
                <w:szCs w:val="18"/>
              </w:rPr>
              <w:t>Depreciation</w:t>
            </w:r>
          </w:p>
        </w:tc>
        <w:tc>
          <w:tcPr>
            <w:tcW w:w="762" w:type="pct"/>
            <w:gridSpan w:val="2"/>
            <w:tcBorders>
              <w:top w:val="single" w:sz="4" w:space="0" w:color="FFFFFF" w:themeColor="background1"/>
              <w:bottom w:val="single" w:sz="4" w:space="0" w:color="FFFFFF" w:themeColor="background1"/>
            </w:tcBorders>
          </w:tcPr>
          <w:p w14:paraId="0D8DB49C" w14:textId="77777777" w:rsidR="00314B59" w:rsidRPr="00AD7221" w:rsidRDefault="00314B59" w:rsidP="00147C9D">
            <w:pPr>
              <w:tabs>
                <w:tab w:val="left" w:pos="1741"/>
              </w:tabs>
              <w:jc w:val="center"/>
              <w:rPr>
                <w:sz w:val="18"/>
                <w:szCs w:val="18"/>
              </w:rPr>
            </w:pPr>
            <w:r w:rsidRPr="00AD7221">
              <w:rPr>
                <w:sz w:val="18"/>
                <w:szCs w:val="18"/>
              </w:rPr>
              <w:t>10.70 +/- 4.67</w:t>
            </w:r>
          </w:p>
        </w:tc>
        <w:tc>
          <w:tcPr>
            <w:tcW w:w="1795" w:type="pct"/>
            <w:gridSpan w:val="4"/>
            <w:tcBorders>
              <w:top w:val="single" w:sz="4" w:space="0" w:color="FFFFFF" w:themeColor="background1"/>
              <w:bottom w:val="single" w:sz="4" w:space="0" w:color="FFFFFF" w:themeColor="background1"/>
            </w:tcBorders>
          </w:tcPr>
          <w:p w14:paraId="10568530" w14:textId="77777777" w:rsidR="00314B59" w:rsidRPr="00AD7221" w:rsidRDefault="00314B59" w:rsidP="00147C9D">
            <w:pPr>
              <w:tabs>
                <w:tab w:val="left" w:pos="1741"/>
              </w:tabs>
              <w:jc w:val="center"/>
              <w:rPr>
                <w:sz w:val="16"/>
                <w:szCs w:val="16"/>
              </w:rPr>
            </w:pPr>
            <w:r w:rsidRPr="00AD7221">
              <w:rPr>
                <w:sz w:val="18"/>
                <w:szCs w:val="18"/>
              </w:rPr>
              <w:t>12.06 +/- 3.87</w:t>
            </w:r>
          </w:p>
        </w:tc>
        <w:tc>
          <w:tcPr>
            <w:tcW w:w="1005" w:type="pct"/>
            <w:gridSpan w:val="4"/>
            <w:tcBorders>
              <w:top w:val="single" w:sz="4" w:space="0" w:color="FFFFFF" w:themeColor="background1"/>
              <w:bottom w:val="single" w:sz="4" w:space="0" w:color="FFFFFF" w:themeColor="background1"/>
            </w:tcBorders>
          </w:tcPr>
          <w:p w14:paraId="624044F9" w14:textId="77777777" w:rsidR="00314B59" w:rsidRPr="00AD7221" w:rsidRDefault="00314B59" w:rsidP="00147C9D">
            <w:pPr>
              <w:tabs>
                <w:tab w:val="left" w:pos="1741"/>
              </w:tabs>
              <w:jc w:val="center"/>
              <w:rPr>
                <w:sz w:val="16"/>
                <w:szCs w:val="16"/>
              </w:rPr>
            </w:pPr>
            <w:r w:rsidRPr="00AD7221">
              <w:rPr>
                <w:sz w:val="18"/>
                <w:szCs w:val="18"/>
              </w:rPr>
              <w:t>12.66 +/- 2.56</w:t>
            </w:r>
          </w:p>
        </w:tc>
      </w:tr>
      <w:tr w:rsidR="00314B59" w:rsidRPr="00AD7221" w14:paraId="0DC34B26" w14:textId="77777777" w:rsidTr="00147C9D">
        <w:trPr>
          <w:gridAfter w:val="2"/>
          <w:wAfter w:w="332" w:type="pct"/>
          <w:trHeight w:val="201"/>
        </w:trPr>
        <w:tc>
          <w:tcPr>
            <w:tcW w:w="1106" w:type="pct"/>
            <w:gridSpan w:val="2"/>
            <w:tcBorders>
              <w:top w:val="single" w:sz="4" w:space="0" w:color="FFFFFF" w:themeColor="background1"/>
            </w:tcBorders>
          </w:tcPr>
          <w:p w14:paraId="42EBC7A0" w14:textId="77777777" w:rsidR="00314B59" w:rsidRPr="00AD7221" w:rsidRDefault="00314B59" w:rsidP="00147C9D">
            <w:pPr>
              <w:tabs>
                <w:tab w:val="left" w:pos="1741"/>
              </w:tabs>
              <w:rPr>
                <w:sz w:val="18"/>
                <w:szCs w:val="18"/>
              </w:rPr>
            </w:pPr>
            <w:r w:rsidRPr="00AD7221">
              <w:rPr>
                <w:sz w:val="18"/>
                <w:szCs w:val="18"/>
              </w:rPr>
              <w:t>Body Image Inflexibility</w:t>
            </w:r>
          </w:p>
        </w:tc>
        <w:tc>
          <w:tcPr>
            <w:tcW w:w="762" w:type="pct"/>
            <w:gridSpan w:val="2"/>
            <w:tcBorders>
              <w:top w:val="single" w:sz="4" w:space="0" w:color="FFFFFF" w:themeColor="background1"/>
            </w:tcBorders>
          </w:tcPr>
          <w:p w14:paraId="6A5611ED" w14:textId="77777777" w:rsidR="00314B59" w:rsidRPr="00AD7221" w:rsidRDefault="00314B59" w:rsidP="00147C9D">
            <w:pPr>
              <w:tabs>
                <w:tab w:val="left" w:pos="1741"/>
              </w:tabs>
              <w:jc w:val="center"/>
              <w:rPr>
                <w:sz w:val="18"/>
                <w:szCs w:val="18"/>
              </w:rPr>
            </w:pPr>
            <w:r w:rsidRPr="00AD7221">
              <w:rPr>
                <w:sz w:val="18"/>
                <w:szCs w:val="18"/>
              </w:rPr>
              <w:t>2.43 +/- 1.53</w:t>
            </w:r>
          </w:p>
        </w:tc>
        <w:tc>
          <w:tcPr>
            <w:tcW w:w="1795" w:type="pct"/>
            <w:gridSpan w:val="4"/>
            <w:tcBorders>
              <w:top w:val="single" w:sz="4" w:space="0" w:color="FFFFFF" w:themeColor="background1"/>
            </w:tcBorders>
          </w:tcPr>
          <w:p w14:paraId="02FA91E9" w14:textId="77777777" w:rsidR="00314B59" w:rsidRPr="00AD7221" w:rsidRDefault="00314B59" w:rsidP="00147C9D">
            <w:pPr>
              <w:tabs>
                <w:tab w:val="left" w:pos="1741"/>
              </w:tabs>
              <w:jc w:val="center"/>
              <w:rPr>
                <w:sz w:val="16"/>
                <w:szCs w:val="16"/>
              </w:rPr>
            </w:pPr>
            <w:r w:rsidRPr="00AD7221">
              <w:rPr>
                <w:sz w:val="18"/>
                <w:szCs w:val="18"/>
              </w:rPr>
              <w:t>3.47 +/- 1.06</w:t>
            </w:r>
          </w:p>
        </w:tc>
        <w:tc>
          <w:tcPr>
            <w:tcW w:w="1005" w:type="pct"/>
            <w:gridSpan w:val="4"/>
            <w:tcBorders>
              <w:top w:val="single" w:sz="4" w:space="0" w:color="FFFFFF" w:themeColor="background1"/>
            </w:tcBorders>
          </w:tcPr>
          <w:p w14:paraId="61BC3ED5" w14:textId="77777777" w:rsidR="00314B59" w:rsidRPr="00AD7221" w:rsidRDefault="00314B59" w:rsidP="00147C9D">
            <w:pPr>
              <w:tabs>
                <w:tab w:val="left" w:pos="1741"/>
              </w:tabs>
              <w:jc w:val="center"/>
              <w:rPr>
                <w:sz w:val="16"/>
                <w:szCs w:val="16"/>
              </w:rPr>
            </w:pPr>
            <w:r w:rsidRPr="00AD7221">
              <w:rPr>
                <w:sz w:val="18"/>
                <w:szCs w:val="18"/>
              </w:rPr>
              <w:t>4.64 +/- .44</w:t>
            </w:r>
          </w:p>
        </w:tc>
      </w:tr>
      <w:tr w:rsidR="00314B59" w:rsidRPr="00AD7221" w14:paraId="08F1BB3A" w14:textId="77777777" w:rsidTr="00147C9D">
        <w:trPr>
          <w:gridAfter w:val="2"/>
          <w:wAfter w:w="332" w:type="pct"/>
          <w:trHeight w:val="201"/>
        </w:trPr>
        <w:tc>
          <w:tcPr>
            <w:tcW w:w="1106" w:type="pct"/>
            <w:gridSpan w:val="2"/>
          </w:tcPr>
          <w:p w14:paraId="1826AC27" w14:textId="77777777" w:rsidR="00314B59" w:rsidRPr="00AD7221" w:rsidRDefault="00314B59" w:rsidP="00147C9D">
            <w:pPr>
              <w:tabs>
                <w:tab w:val="left" w:pos="1741"/>
              </w:tabs>
              <w:rPr>
                <w:sz w:val="18"/>
                <w:szCs w:val="18"/>
              </w:rPr>
            </w:pPr>
            <w:r w:rsidRPr="00AD7221">
              <w:rPr>
                <w:sz w:val="18"/>
                <w:szCs w:val="18"/>
              </w:rPr>
              <w:t>Depression</w:t>
            </w:r>
          </w:p>
        </w:tc>
        <w:tc>
          <w:tcPr>
            <w:tcW w:w="762" w:type="pct"/>
            <w:gridSpan w:val="2"/>
          </w:tcPr>
          <w:p w14:paraId="1EA70240" w14:textId="77777777" w:rsidR="00314B59" w:rsidRPr="00AD7221" w:rsidRDefault="00314B59" w:rsidP="00147C9D">
            <w:pPr>
              <w:tabs>
                <w:tab w:val="left" w:pos="1741"/>
              </w:tabs>
              <w:jc w:val="center"/>
              <w:rPr>
                <w:sz w:val="18"/>
                <w:szCs w:val="18"/>
              </w:rPr>
            </w:pPr>
            <w:r w:rsidRPr="00AD7221">
              <w:rPr>
                <w:sz w:val="18"/>
                <w:szCs w:val="18"/>
              </w:rPr>
              <w:t>14.47 +/- 12.40</w:t>
            </w:r>
          </w:p>
        </w:tc>
        <w:tc>
          <w:tcPr>
            <w:tcW w:w="1795" w:type="pct"/>
            <w:gridSpan w:val="4"/>
          </w:tcPr>
          <w:p w14:paraId="080E1FEE" w14:textId="77777777" w:rsidR="00314B59" w:rsidRPr="00AD7221" w:rsidRDefault="00314B59" w:rsidP="00147C9D">
            <w:pPr>
              <w:tabs>
                <w:tab w:val="left" w:pos="1741"/>
              </w:tabs>
              <w:jc w:val="center"/>
              <w:rPr>
                <w:sz w:val="16"/>
                <w:szCs w:val="16"/>
              </w:rPr>
            </w:pPr>
            <w:r w:rsidRPr="00AD7221">
              <w:rPr>
                <w:sz w:val="18"/>
                <w:szCs w:val="18"/>
              </w:rPr>
              <w:t>21.47 +/- 11.81</w:t>
            </w:r>
          </w:p>
        </w:tc>
        <w:tc>
          <w:tcPr>
            <w:tcW w:w="1005" w:type="pct"/>
            <w:gridSpan w:val="4"/>
          </w:tcPr>
          <w:p w14:paraId="20EB964D" w14:textId="77777777" w:rsidR="00314B59" w:rsidRPr="00AD7221" w:rsidRDefault="00314B59" w:rsidP="00147C9D">
            <w:pPr>
              <w:tabs>
                <w:tab w:val="left" w:pos="1741"/>
              </w:tabs>
              <w:jc w:val="center"/>
              <w:rPr>
                <w:sz w:val="16"/>
                <w:szCs w:val="16"/>
              </w:rPr>
            </w:pPr>
            <w:r w:rsidRPr="00AD7221">
              <w:rPr>
                <w:sz w:val="18"/>
                <w:szCs w:val="18"/>
              </w:rPr>
              <w:t>27.14 +/- 15.40</w:t>
            </w:r>
          </w:p>
        </w:tc>
      </w:tr>
      <w:tr w:rsidR="00314B59" w:rsidRPr="00AD7221" w14:paraId="6CC629BF" w14:textId="77777777" w:rsidTr="00147C9D">
        <w:trPr>
          <w:gridAfter w:val="2"/>
          <w:wAfter w:w="332" w:type="pct"/>
          <w:trHeight w:val="201"/>
        </w:trPr>
        <w:tc>
          <w:tcPr>
            <w:tcW w:w="1106" w:type="pct"/>
            <w:gridSpan w:val="2"/>
          </w:tcPr>
          <w:p w14:paraId="3CA85CD6" w14:textId="77777777" w:rsidR="00314B59" w:rsidRPr="00AD7221" w:rsidRDefault="00314B59" w:rsidP="00147C9D">
            <w:pPr>
              <w:tabs>
                <w:tab w:val="left" w:pos="1741"/>
              </w:tabs>
              <w:rPr>
                <w:sz w:val="18"/>
                <w:szCs w:val="18"/>
              </w:rPr>
            </w:pPr>
            <w:r w:rsidRPr="00AD7221">
              <w:rPr>
                <w:sz w:val="18"/>
                <w:szCs w:val="18"/>
              </w:rPr>
              <w:t>Anxiety</w:t>
            </w:r>
          </w:p>
        </w:tc>
        <w:tc>
          <w:tcPr>
            <w:tcW w:w="762" w:type="pct"/>
            <w:gridSpan w:val="2"/>
          </w:tcPr>
          <w:p w14:paraId="21FE637F" w14:textId="77777777" w:rsidR="00314B59" w:rsidRPr="00AD7221" w:rsidRDefault="00314B59" w:rsidP="00147C9D">
            <w:pPr>
              <w:tabs>
                <w:tab w:val="left" w:pos="1741"/>
              </w:tabs>
              <w:jc w:val="center"/>
              <w:rPr>
                <w:sz w:val="18"/>
                <w:szCs w:val="18"/>
              </w:rPr>
            </w:pPr>
            <w:r w:rsidRPr="00AD7221">
              <w:rPr>
                <w:sz w:val="18"/>
                <w:szCs w:val="18"/>
              </w:rPr>
              <w:t>15.28 +/- 12.64</w:t>
            </w:r>
          </w:p>
        </w:tc>
        <w:tc>
          <w:tcPr>
            <w:tcW w:w="1795" w:type="pct"/>
            <w:gridSpan w:val="4"/>
          </w:tcPr>
          <w:p w14:paraId="373BCC3D" w14:textId="77777777" w:rsidR="00314B59" w:rsidRPr="00AD7221" w:rsidRDefault="00314B59" w:rsidP="00147C9D">
            <w:pPr>
              <w:tabs>
                <w:tab w:val="left" w:pos="1741"/>
              </w:tabs>
              <w:jc w:val="center"/>
              <w:rPr>
                <w:sz w:val="16"/>
                <w:szCs w:val="16"/>
              </w:rPr>
            </w:pPr>
            <w:r w:rsidRPr="00AD7221">
              <w:rPr>
                <w:sz w:val="18"/>
                <w:szCs w:val="18"/>
              </w:rPr>
              <w:t>20.71 +/- 11.42</w:t>
            </w:r>
          </w:p>
        </w:tc>
        <w:tc>
          <w:tcPr>
            <w:tcW w:w="1005" w:type="pct"/>
            <w:gridSpan w:val="4"/>
          </w:tcPr>
          <w:p w14:paraId="0C17167B" w14:textId="77777777" w:rsidR="00314B59" w:rsidRPr="00AD7221" w:rsidRDefault="00314B59" w:rsidP="00147C9D">
            <w:pPr>
              <w:tabs>
                <w:tab w:val="left" w:pos="1741"/>
              </w:tabs>
              <w:jc w:val="center"/>
              <w:rPr>
                <w:sz w:val="16"/>
                <w:szCs w:val="16"/>
              </w:rPr>
            </w:pPr>
            <w:r w:rsidRPr="00AD7221">
              <w:rPr>
                <w:sz w:val="18"/>
                <w:szCs w:val="18"/>
              </w:rPr>
              <w:t>28.29 +/- 11.71</w:t>
            </w:r>
          </w:p>
        </w:tc>
      </w:tr>
      <w:tr w:rsidR="00314B59" w:rsidRPr="00AD7221" w14:paraId="0F03AB23" w14:textId="77777777" w:rsidTr="00147C9D">
        <w:trPr>
          <w:gridAfter w:val="2"/>
          <w:wAfter w:w="332" w:type="pct"/>
          <w:trHeight w:val="201"/>
        </w:trPr>
        <w:tc>
          <w:tcPr>
            <w:tcW w:w="1106" w:type="pct"/>
            <w:gridSpan w:val="2"/>
            <w:tcBorders>
              <w:bottom w:val="single" w:sz="4" w:space="0" w:color="000000"/>
            </w:tcBorders>
          </w:tcPr>
          <w:p w14:paraId="093C8604" w14:textId="77777777" w:rsidR="00314B59" w:rsidRPr="00AD7221" w:rsidRDefault="00314B59" w:rsidP="00147C9D">
            <w:pPr>
              <w:tabs>
                <w:tab w:val="left" w:pos="1741"/>
              </w:tabs>
              <w:rPr>
                <w:sz w:val="18"/>
                <w:szCs w:val="18"/>
              </w:rPr>
            </w:pPr>
            <w:r w:rsidRPr="00AD7221">
              <w:rPr>
                <w:sz w:val="18"/>
                <w:szCs w:val="18"/>
              </w:rPr>
              <w:t>Stress</w:t>
            </w:r>
          </w:p>
        </w:tc>
        <w:tc>
          <w:tcPr>
            <w:tcW w:w="762" w:type="pct"/>
            <w:gridSpan w:val="2"/>
            <w:tcBorders>
              <w:bottom w:val="single" w:sz="4" w:space="0" w:color="000000"/>
            </w:tcBorders>
          </w:tcPr>
          <w:p w14:paraId="71EE0438" w14:textId="77777777" w:rsidR="00314B59" w:rsidRPr="00AD7221" w:rsidRDefault="00314B59" w:rsidP="00147C9D">
            <w:pPr>
              <w:tabs>
                <w:tab w:val="left" w:pos="1741"/>
              </w:tabs>
              <w:jc w:val="center"/>
              <w:rPr>
                <w:sz w:val="18"/>
                <w:szCs w:val="18"/>
              </w:rPr>
            </w:pPr>
            <w:r w:rsidRPr="00AD7221">
              <w:rPr>
                <w:sz w:val="18"/>
                <w:szCs w:val="18"/>
              </w:rPr>
              <w:t>12.46 +/- 11.60</w:t>
            </w:r>
          </w:p>
        </w:tc>
        <w:tc>
          <w:tcPr>
            <w:tcW w:w="1795" w:type="pct"/>
            <w:gridSpan w:val="4"/>
            <w:tcBorders>
              <w:bottom w:val="single" w:sz="4" w:space="0" w:color="000000"/>
            </w:tcBorders>
          </w:tcPr>
          <w:p w14:paraId="5324BE18" w14:textId="77777777" w:rsidR="00314B59" w:rsidRPr="00AD7221" w:rsidRDefault="00314B59" w:rsidP="00147C9D">
            <w:pPr>
              <w:tabs>
                <w:tab w:val="left" w:pos="1741"/>
              </w:tabs>
              <w:jc w:val="center"/>
              <w:rPr>
                <w:sz w:val="16"/>
                <w:szCs w:val="16"/>
              </w:rPr>
            </w:pPr>
            <w:r w:rsidRPr="00AD7221">
              <w:rPr>
                <w:sz w:val="18"/>
                <w:szCs w:val="18"/>
              </w:rPr>
              <w:t>16.34 +/- 10.83</w:t>
            </w:r>
          </w:p>
        </w:tc>
        <w:tc>
          <w:tcPr>
            <w:tcW w:w="1005" w:type="pct"/>
            <w:gridSpan w:val="4"/>
            <w:tcBorders>
              <w:bottom w:val="single" w:sz="4" w:space="0" w:color="000000"/>
            </w:tcBorders>
          </w:tcPr>
          <w:p w14:paraId="439D9255" w14:textId="77777777" w:rsidR="00314B59" w:rsidRPr="00AD7221" w:rsidRDefault="00314B59" w:rsidP="00147C9D">
            <w:pPr>
              <w:tabs>
                <w:tab w:val="left" w:pos="1741"/>
              </w:tabs>
              <w:jc w:val="center"/>
              <w:rPr>
                <w:sz w:val="16"/>
                <w:szCs w:val="16"/>
              </w:rPr>
            </w:pPr>
            <w:r w:rsidRPr="00AD7221">
              <w:rPr>
                <w:sz w:val="18"/>
                <w:szCs w:val="18"/>
              </w:rPr>
              <w:t>21.42 +/- 10.44</w:t>
            </w:r>
          </w:p>
        </w:tc>
      </w:tr>
      <w:bookmarkEnd w:id="2"/>
      <w:bookmarkEnd w:id="3"/>
    </w:tbl>
    <w:p w14:paraId="1AC9128B" w14:textId="77777777" w:rsidR="00314B59" w:rsidRDefault="00314B59" w:rsidP="00314B59">
      <w:pPr>
        <w:rPr>
          <w:b/>
          <w:bCs/>
          <w:noProof/>
        </w:rPr>
      </w:pPr>
    </w:p>
    <w:p w14:paraId="2ED91425" w14:textId="77777777" w:rsidR="00314B59" w:rsidRDefault="00314B59" w:rsidP="00314B59"/>
    <w:p w14:paraId="063F097C" w14:textId="77777777" w:rsidR="00314B59" w:rsidRDefault="00314B59" w:rsidP="00314B59"/>
    <w:p w14:paraId="56FC7209" w14:textId="77777777" w:rsidR="00314B59" w:rsidRDefault="00314B59" w:rsidP="00314B59"/>
    <w:p w14:paraId="39CF8E08" w14:textId="77777777" w:rsidR="00314B59" w:rsidRDefault="00314B59" w:rsidP="00314B59"/>
    <w:p w14:paraId="713BF8B9" w14:textId="77777777" w:rsidR="00A903DB" w:rsidRPr="00395974" w:rsidRDefault="00A903DB" w:rsidP="00A903DB">
      <w:pPr>
        <w:pStyle w:val="Heading2"/>
        <w:spacing w:line="480" w:lineRule="auto"/>
        <w:jc w:val="center"/>
        <w:rPr>
          <w:rFonts w:ascii="Times New Roman" w:hAnsi="Times New Roman" w:cs="Times New Roman"/>
          <w:b/>
          <w:bCs/>
          <w:color w:val="auto"/>
          <w:sz w:val="24"/>
          <w:szCs w:val="24"/>
        </w:rPr>
      </w:pPr>
      <w:r w:rsidRPr="00395974">
        <w:rPr>
          <w:rFonts w:ascii="Times New Roman" w:hAnsi="Times New Roman" w:cs="Times New Roman"/>
          <w:b/>
          <w:bCs/>
          <w:color w:val="auto"/>
          <w:sz w:val="24"/>
          <w:szCs w:val="24"/>
        </w:rPr>
        <w:lastRenderedPageBreak/>
        <w:t>Results</w:t>
      </w:r>
    </w:p>
    <w:p w14:paraId="24C1D708" w14:textId="77777777" w:rsidR="00A903DB" w:rsidRPr="00395974" w:rsidRDefault="00A903DB" w:rsidP="00A903DB">
      <w:pPr>
        <w:spacing w:line="480" w:lineRule="auto"/>
        <w:rPr>
          <w:b/>
          <w:bCs/>
        </w:rPr>
      </w:pPr>
      <w:r w:rsidRPr="00395974">
        <w:rPr>
          <w:b/>
          <w:bCs/>
        </w:rPr>
        <w:t>Latent Profile Analysis</w:t>
      </w:r>
    </w:p>
    <w:p w14:paraId="3B631144" w14:textId="77777777" w:rsidR="00A903DB" w:rsidRDefault="00A903DB" w:rsidP="00A903DB">
      <w:pPr>
        <w:spacing w:line="480" w:lineRule="auto"/>
        <w:ind w:firstLine="720"/>
      </w:pPr>
      <w:r w:rsidRPr="00395974">
        <w:t xml:space="preserve">Based on theoretical underpinnings, information-theoretic and entropy values, a solution with two latent profiles of varying variance and covariance was favoured. Entropy values were reliable within the two-class solution. Class 1 comprised of 197 participants (65.23% of the sample; 55 males, 138 females, 4 prefer not to say), and Class 2 comprised of 105 participants (34.77% of the sample, 21 males, 84 females). Those in Class 1 reported higher demandingness (moderate (≤ .5), frustration intolerance, awfulizing, self-depreciation (high (≤ .5)), and body-image inflexibility (high (≥ .5)) relative to Class 2 (see supplementary file Figure S1). The patterns evidence two classes (see Figure 1), those who hold high irrational beliefs and high body image inflexibility (Class 1), and those who hold low irrational beliefs, and low body image inflexibility (Class 2). Thus, irrational beliefs (e.g., “I must”) are convergent with body image inflexibility (e.g., “my appearance defines my worth”). </w:t>
      </w:r>
    </w:p>
    <w:p w14:paraId="02EC18BA" w14:textId="77777777" w:rsidR="00624FE6" w:rsidRPr="00395974" w:rsidRDefault="00624FE6" w:rsidP="00A903DB">
      <w:pPr>
        <w:spacing w:line="480" w:lineRule="auto"/>
        <w:ind w:firstLine="720"/>
      </w:pPr>
    </w:p>
    <w:p w14:paraId="03354303" w14:textId="77777777" w:rsidR="001E5F36" w:rsidRPr="0083393F" w:rsidRDefault="001E5F36" w:rsidP="001E5F36">
      <w:pPr>
        <w:rPr>
          <w:i/>
          <w:iCs/>
        </w:rPr>
      </w:pPr>
      <w:r>
        <w:rPr>
          <w:b/>
          <w:bCs/>
          <w:noProof/>
        </w:rPr>
        <w:t xml:space="preserve">Figure 1. </w:t>
      </w:r>
      <w:r w:rsidRPr="0083393F">
        <w:rPr>
          <w:i/>
          <w:iCs/>
          <w:noProof/>
        </w:rPr>
        <w:t xml:space="preserve">Estimates of the </w:t>
      </w:r>
      <w:r w:rsidRPr="0083393F">
        <w:rPr>
          <w:i/>
          <w:iCs/>
        </w:rPr>
        <w:t>variables for the two latent profile analysis (LPA) classes</w:t>
      </w:r>
    </w:p>
    <w:p w14:paraId="2D5877B9" w14:textId="77777777" w:rsidR="001E5F36" w:rsidRDefault="001E5F36" w:rsidP="001E5F36">
      <w:pPr>
        <w:rPr>
          <w:b/>
          <w:bCs/>
          <w:noProof/>
        </w:rPr>
      </w:pPr>
      <w:r>
        <w:rPr>
          <w:noProof/>
        </w:rPr>
        <w:drawing>
          <wp:inline distT="0" distB="0" distL="0" distR="0" wp14:anchorId="2FBE0441" wp14:editId="1464BA44">
            <wp:extent cx="5727700" cy="3021965"/>
            <wp:effectExtent l="0" t="0" r="6350" b="6985"/>
            <wp:docPr id="1" name="Chart 1">
              <a:extLst xmlns:a="http://schemas.openxmlformats.org/drawingml/2006/main">
                <a:ext uri="{FF2B5EF4-FFF2-40B4-BE49-F238E27FC236}">
                  <a16:creationId xmlns:a16="http://schemas.microsoft.com/office/drawing/2014/main" id="{42DEBFC8-FF6C-4A3B-B94F-71E7692233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5F5BF70" w14:textId="77777777" w:rsidR="001E5F36" w:rsidRDefault="001E5F36" w:rsidP="001E5F36"/>
    <w:p w14:paraId="15CC7155" w14:textId="77777777" w:rsidR="00624FE6" w:rsidRDefault="00624FE6" w:rsidP="00A903DB">
      <w:pPr>
        <w:spacing w:line="480" w:lineRule="auto"/>
        <w:rPr>
          <w:b/>
          <w:bCs/>
        </w:rPr>
      </w:pPr>
    </w:p>
    <w:p w14:paraId="5303ADA4" w14:textId="6082D258" w:rsidR="00A903DB" w:rsidRPr="00395974" w:rsidRDefault="00A903DB" w:rsidP="00A903DB">
      <w:pPr>
        <w:spacing w:line="480" w:lineRule="auto"/>
        <w:rPr>
          <w:b/>
          <w:bCs/>
        </w:rPr>
      </w:pPr>
      <w:r w:rsidRPr="00395974">
        <w:rPr>
          <w:b/>
          <w:bCs/>
        </w:rPr>
        <w:lastRenderedPageBreak/>
        <w:t>Analysis of variance</w:t>
      </w:r>
    </w:p>
    <w:p w14:paraId="4F293D80" w14:textId="10C306EE" w:rsidR="00A903DB" w:rsidRPr="00395974" w:rsidRDefault="00A903DB" w:rsidP="00A903DB">
      <w:pPr>
        <w:spacing w:line="480" w:lineRule="auto"/>
      </w:pPr>
      <w:r w:rsidRPr="00395974">
        <w:tab/>
        <w:t xml:space="preserve"> Regarding </w:t>
      </w:r>
      <w:proofErr w:type="gramStart"/>
      <w:r w:rsidRPr="00395974">
        <w:t xml:space="preserve">exercise </w:t>
      </w:r>
      <w:r w:rsidR="00C66561">
        <w:t xml:space="preserve"> </w:t>
      </w:r>
      <w:r w:rsidRPr="00395974">
        <w:t>time</w:t>
      </w:r>
      <w:proofErr w:type="gramEnd"/>
      <w:r w:rsidRPr="00395974">
        <w:t xml:space="preserve"> between Class 1 and Class 2, there was a non-significant difference in exercise time (</w:t>
      </w:r>
      <w:r w:rsidRPr="00395974">
        <w:rPr>
          <w:i/>
        </w:rPr>
        <w:t>F</w:t>
      </w:r>
      <w:r w:rsidRPr="00395974">
        <w:t xml:space="preserve">(1, 300) = .93, </w:t>
      </w:r>
      <w:r w:rsidRPr="00395974">
        <w:rPr>
          <w:i/>
        </w:rPr>
        <w:t>p</w:t>
      </w:r>
      <w:r w:rsidRPr="00395974">
        <w:t xml:space="preserve"> = .34, </w:t>
      </w:r>
      <w:r w:rsidRPr="00395974">
        <w:rPr>
          <w:i/>
        </w:rPr>
        <w:t>η</w:t>
      </w:r>
      <w:r w:rsidRPr="00395974">
        <w:rPr>
          <w:i/>
          <w:vertAlign w:val="superscript"/>
        </w:rPr>
        <w:t>2</w:t>
      </w:r>
      <w:r w:rsidRPr="00395974">
        <w:rPr>
          <w:i/>
          <w:vertAlign w:val="subscript"/>
        </w:rPr>
        <w:t>p</w:t>
      </w:r>
      <w:r w:rsidRPr="00395974">
        <w:t xml:space="preserve"> = .003). Regarding psychological health, MANCOVA revealed that irrespective of sex, there was a significant main effect of Class on depression, anxiety and stress (Wilks’ </w:t>
      </w:r>
      <w:r w:rsidRPr="00395974">
        <w:rPr>
          <w:i/>
        </w:rPr>
        <w:t>Λ</w:t>
      </w:r>
      <w:r w:rsidRPr="00395974">
        <w:t xml:space="preserve"> = .79, </w:t>
      </w:r>
      <w:proofErr w:type="gramStart"/>
      <w:r w:rsidRPr="00395974">
        <w:rPr>
          <w:i/>
        </w:rPr>
        <w:t>F</w:t>
      </w:r>
      <w:r w:rsidRPr="00395974">
        <w:t>(</w:t>
      </w:r>
      <w:proofErr w:type="gramEnd"/>
      <w:r w:rsidRPr="00395974">
        <w:t xml:space="preserve">3, 297) = 27.19, </w:t>
      </w:r>
      <w:r w:rsidRPr="00395974">
        <w:rPr>
          <w:i/>
        </w:rPr>
        <w:t>p</w:t>
      </w:r>
      <w:r w:rsidRPr="00395974">
        <w:t xml:space="preserve"> &lt; .001, </w:t>
      </w:r>
      <w:r w:rsidRPr="00395974">
        <w:rPr>
          <w:i/>
        </w:rPr>
        <w:t>η</w:t>
      </w:r>
      <w:r w:rsidRPr="00395974">
        <w:rPr>
          <w:i/>
          <w:vertAlign w:val="superscript"/>
        </w:rPr>
        <w:t>2</w:t>
      </w:r>
      <w:r w:rsidRPr="00395974">
        <w:rPr>
          <w:i/>
          <w:vertAlign w:val="subscript"/>
        </w:rPr>
        <w:t>p</w:t>
      </w:r>
      <w:r w:rsidRPr="00395974">
        <w:t xml:space="preserve"> = .22). Follow up comparisons identified that depression, anxiety, and stress were significantly higher in Class 1 (higher irrational beliefs, higher body image inflexibility) than in Class 2 (lower irrational beliefs, lower body image inflexibility; </w:t>
      </w:r>
      <w:r w:rsidRPr="00395974">
        <w:rPr>
          <w:i/>
          <w:iCs/>
        </w:rPr>
        <w:t>p</w:t>
      </w:r>
      <w:r w:rsidRPr="00395974">
        <w:t xml:space="preserve"> &lt; .001). </w:t>
      </w:r>
    </w:p>
    <w:p w14:paraId="7C2937EE" w14:textId="77777777" w:rsidR="00A903DB" w:rsidRPr="00395974" w:rsidRDefault="00A903DB" w:rsidP="00A903DB">
      <w:pPr>
        <w:spacing w:line="480" w:lineRule="auto"/>
        <w:ind w:firstLine="720"/>
      </w:pPr>
      <w:r w:rsidRPr="00395974">
        <w:t xml:space="preserve">Regarding differences in exercise dependence between the two classes, MANCOVA (controlling for sex) revealed that there was a significant main effect of Class on exercise dependence (Wilks’ </w:t>
      </w:r>
      <w:r w:rsidRPr="00395974">
        <w:rPr>
          <w:i/>
        </w:rPr>
        <w:t>Λ</w:t>
      </w:r>
      <w:r w:rsidRPr="00395974">
        <w:t xml:space="preserve"> = .94, </w:t>
      </w:r>
      <w:proofErr w:type="gramStart"/>
      <w:r w:rsidRPr="00395974">
        <w:rPr>
          <w:i/>
        </w:rPr>
        <w:t>F</w:t>
      </w:r>
      <w:r w:rsidRPr="00395974">
        <w:t>(</w:t>
      </w:r>
      <w:proofErr w:type="gramEnd"/>
      <w:r w:rsidRPr="00395974">
        <w:t xml:space="preserve">7, 293) = 2.67, </w:t>
      </w:r>
      <w:r w:rsidRPr="00395974">
        <w:rPr>
          <w:i/>
        </w:rPr>
        <w:t>p</w:t>
      </w:r>
      <w:r w:rsidRPr="00395974">
        <w:t xml:space="preserve"> = .011, </w:t>
      </w:r>
      <w:r w:rsidRPr="00395974">
        <w:rPr>
          <w:i/>
        </w:rPr>
        <w:t>η</w:t>
      </w:r>
      <w:r w:rsidRPr="00395974">
        <w:rPr>
          <w:i/>
          <w:vertAlign w:val="superscript"/>
        </w:rPr>
        <w:t>2</w:t>
      </w:r>
      <w:r w:rsidRPr="00395974">
        <w:rPr>
          <w:i/>
          <w:vertAlign w:val="subscript"/>
        </w:rPr>
        <w:t>p</w:t>
      </w:r>
      <w:r w:rsidRPr="00395974">
        <w:t xml:space="preserve"> = .06). Follow up comparisons identified that feelings of withdrawal and a perceived lack of control over behaviour was significantly higher in Class 1 (higher irrational beliefs, higher body image inflexibility) than Class 2 (lower irrational beliefs, lower body image inflexibility; </w:t>
      </w:r>
      <w:r w:rsidRPr="00395974">
        <w:rPr>
          <w:i/>
          <w:iCs/>
        </w:rPr>
        <w:t>p</w:t>
      </w:r>
      <w:r w:rsidRPr="00395974">
        <w:t xml:space="preserve"> ≤ .02). Remaining subscales for exercise dependence were non-significant (</w:t>
      </w:r>
      <w:r w:rsidRPr="00395974">
        <w:rPr>
          <w:i/>
          <w:iCs/>
        </w:rPr>
        <w:t>p</w:t>
      </w:r>
      <w:r w:rsidRPr="00395974">
        <w:t xml:space="preserve"> ≥ .23). </w:t>
      </w:r>
    </w:p>
    <w:p w14:paraId="54539CE5" w14:textId="77777777" w:rsidR="00A903DB" w:rsidRPr="00395974" w:rsidRDefault="00A903DB" w:rsidP="00A903DB">
      <w:pPr>
        <w:spacing w:line="480" w:lineRule="auto"/>
        <w:jc w:val="center"/>
        <w:rPr>
          <w:b/>
          <w:bCs/>
          <w:lang w:val="en-US"/>
        </w:rPr>
      </w:pPr>
      <w:r w:rsidRPr="00395974">
        <w:rPr>
          <w:b/>
          <w:bCs/>
          <w:lang w:val="en-US"/>
        </w:rPr>
        <w:t>Discussion</w:t>
      </w:r>
    </w:p>
    <w:p w14:paraId="26B6EBB6" w14:textId="77777777" w:rsidR="00A903DB" w:rsidRPr="00395974" w:rsidRDefault="00A903DB" w:rsidP="00A903DB">
      <w:pPr>
        <w:spacing w:line="480" w:lineRule="auto"/>
        <w:rPr>
          <w:bCs/>
          <w:lang w:val="en-US"/>
        </w:rPr>
      </w:pPr>
      <w:r w:rsidRPr="00395974">
        <w:rPr>
          <w:bCs/>
          <w:lang w:val="en-US"/>
        </w:rPr>
        <w:tab/>
        <w:t xml:space="preserve">A two-class solution best fit the latent profile structure of irrational beliefs and body image inflexibility; high irrational beliefs and high body image inflexibility (Class 1) and low irrational beliefs and low body image inflexibility (Class 2). Participants in Class 1 reported higher withdrawal and a perceived lack of control over </w:t>
      </w:r>
      <w:proofErr w:type="spellStart"/>
      <w:r w:rsidRPr="00395974">
        <w:rPr>
          <w:bCs/>
          <w:lang w:val="en-US"/>
        </w:rPr>
        <w:t>behaviour</w:t>
      </w:r>
      <w:proofErr w:type="spellEnd"/>
      <w:r w:rsidRPr="00395974">
        <w:rPr>
          <w:bCs/>
          <w:lang w:val="en-US"/>
        </w:rPr>
        <w:t xml:space="preserve">, and poorer psychological health (i.e., greater depression, anxiety, and stress), compared to participants in Class 2. </w:t>
      </w:r>
      <w:r w:rsidRPr="00395974">
        <w:t xml:space="preserve"> </w:t>
      </w:r>
      <w:r w:rsidRPr="00395974">
        <w:rPr>
          <w:bCs/>
          <w:lang w:val="en-US"/>
        </w:rPr>
        <w:t>Thus, it is possible that a profile characterized by high irrational beliefs and high body image inflexibility</w:t>
      </w:r>
      <w:r w:rsidRPr="00395974">
        <w:t xml:space="preserve"> </w:t>
      </w:r>
      <w:r w:rsidRPr="00395974">
        <w:rPr>
          <w:bCs/>
          <w:lang w:val="en-US"/>
        </w:rPr>
        <w:t>is a risk factor for exercise dependence</w:t>
      </w:r>
      <w:r w:rsidRPr="00395974" w:rsidDel="0057116C">
        <w:rPr>
          <w:bCs/>
          <w:lang w:val="en-US"/>
        </w:rPr>
        <w:t xml:space="preserve"> </w:t>
      </w:r>
      <w:r w:rsidRPr="00395974">
        <w:rPr>
          <w:bCs/>
          <w:lang w:val="en-US"/>
        </w:rPr>
        <w:t>and psychological health.</w:t>
      </w:r>
    </w:p>
    <w:p w14:paraId="527D7BE2" w14:textId="77777777" w:rsidR="00A903DB" w:rsidRPr="00395974" w:rsidRDefault="00A903DB" w:rsidP="00A903DB">
      <w:pPr>
        <w:spacing w:line="480" w:lineRule="auto"/>
        <w:rPr>
          <w:lang w:val="en-US"/>
        </w:rPr>
      </w:pPr>
      <w:r w:rsidRPr="00395974">
        <w:rPr>
          <w:bCs/>
          <w:lang w:val="en-US"/>
        </w:rPr>
        <w:tab/>
        <w:t xml:space="preserve">Perhaps the </w:t>
      </w:r>
      <w:r w:rsidRPr="00395974">
        <w:rPr>
          <w:lang w:val="en-US"/>
        </w:rPr>
        <w:t xml:space="preserve">damaging effects of the convergence between irrational beliefs and body image inflexibility should not be surprising. Based on the findings, it would be anticipated </w:t>
      </w:r>
      <w:r w:rsidRPr="00395974">
        <w:rPr>
          <w:lang w:val="en-US"/>
        </w:rPr>
        <w:lastRenderedPageBreak/>
        <w:t xml:space="preserve">that rigid, illogical and extreme beliefs about exercising alongside a fear of judgement from others is likely to increase instability of mental health. Here, one feels that they must exercise </w:t>
      </w:r>
      <w:proofErr w:type="gramStart"/>
      <w:r w:rsidRPr="00395974">
        <w:rPr>
          <w:lang w:val="en-US"/>
        </w:rPr>
        <w:t>in order to</w:t>
      </w:r>
      <w:proofErr w:type="gramEnd"/>
      <w:r w:rsidRPr="00395974">
        <w:rPr>
          <w:lang w:val="en-US"/>
        </w:rPr>
        <w:t xml:space="preserve"> feel worthy whilst simultaneously defining their </w:t>
      </w:r>
      <w:proofErr w:type="spellStart"/>
      <w:r w:rsidRPr="00395974">
        <w:rPr>
          <w:lang w:val="en-US"/>
        </w:rPr>
        <w:t>self worth</w:t>
      </w:r>
      <w:proofErr w:type="spellEnd"/>
      <w:r w:rsidRPr="00395974">
        <w:rPr>
          <w:lang w:val="en-US"/>
        </w:rPr>
        <w:t xml:space="preserve"> based on what other people think about their appearance. This co-occurrence of rigid beliefs and externally derived contingent self-worth is only going to increase unhealthy exercise </w:t>
      </w:r>
      <w:proofErr w:type="spellStart"/>
      <w:r w:rsidRPr="00395974">
        <w:rPr>
          <w:lang w:val="en-US"/>
        </w:rPr>
        <w:t>behaviours</w:t>
      </w:r>
      <w:proofErr w:type="spellEnd"/>
      <w:r w:rsidRPr="00395974">
        <w:rPr>
          <w:lang w:val="en-US"/>
        </w:rPr>
        <w:t xml:space="preserve">. And as such, </w:t>
      </w:r>
      <w:proofErr w:type="gramStart"/>
      <w:r w:rsidRPr="00395974">
        <w:rPr>
          <w:lang w:val="en-US"/>
        </w:rPr>
        <w:t>in order to</w:t>
      </w:r>
      <w:proofErr w:type="gramEnd"/>
      <w:r w:rsidRPr="00395974">
        <w:rPr>
          <w:lang w:val="en-US"/>
        </w:rPr>
        <w:t xml:space="preserve"> maintain value as a human being and to avoid being shamed by others, one must exercise continuously. As a result of this unhealthy exercise </w:t>
      </w:r>
      <w:proofErr w:type="spellStart"/>
      <w:r w:rsidRPr="00395974">
        <w:rPr>
          <w:lang w:val="en-US"/>
        </w:rPr>
        <w:t>behaviour</w:t>
      </w:r>
      <w:proofErr w:type="spellEnd"/>
      <w:r w:rsidRPr="00395974">
        <w:rPr>
          <w:lang w:val="en-US"/>
        </w:rPr>
        <w:t xml:space="preserve">, risk of injury and illness increases (Symons Downs &amp; </w:t>
      </w:r>
      <w:proofErr w:type="spellStart"/>
      <w:r w:rsidRPr="00395974">
        <w:rPr>
          <w:lang w:val="en-US"/>
        </w:rPr>
        <w:t>Hausenblas</w:t>
      </w:r>
      <w:proofErr w:type="spellEnd"/>
      <w:r w:rsidRPr="00395974">
        <w:rPr>
          <w:lang w:val="en-US"/>
        </w:rPr>
        <w:t xml:space="preserve">, 2003). Indeed, elsewhere in the literature self-depreciation beliefs (i.e., negative evaluations of the self; Dryden, 2019) have been found to be particularly salient for mental health (Mansell, 2021; Turner et al., 2019; 2022). In sum, defining oneself </w:t>
      </w:r>
      <w:proofErr w:type="gramStart"/>
      <w:r w:rsidRPr="00395974">
        <w:rPr>
          <w:lang w:val="en-US"/>
        </w:rPr>
        <w:t>on the basis of</w:t>
      </w:r>
      <w:proofErr w:type="gramEnd"/>
      <w:r w:rsidRPr="00395974">
        <w:rPr>
          <w:lang w:val="en-US"/>
        </w:rPr>
        <w:t xml:space="preserve"> one’s actions and or appearance, appears to be suboptimal for healthy exercise </w:t>
      </w:r>
      <w:proofErr w:type="spellStart"/>
      <w:r w:rsidRPr="00395974">
        <w:rPr>
          <w:lang w:val="en-US"/>
        </w:rPr>
        <w:t>enagagement</w:t>
      </w:r>
      <w:proofErr w:type="spellEnd"/>
      <w:r w:rsidRPr="00395974">
        <w:rPr>
          <w:lang w:val="en-US"/>
        </w:rPr>
        <w:t xml:space="preserve"> and psychological health. If one conflates their self-worth with their bodily appearance, then they are more </w:t>
      </w:r>
      <w:proofErr w:type="spellStart"/>
      <w:r w:rsidRPr="00395974">
        <w:rPr>
          <w:lang w:val="en-US"/>
        </w:rPr>
        <w:t>likley</w:t>
      </w:r>
      <w:proofErr w:type="spellEnd"/>
      <w:r w:rsidRPr="00395974">
        <w:rPr>
          <w:lang w:val="en-US"/>
        </w:rPr>
        <w:t xml:space="preserve"> to engage in excessive exercise </w:t>
      </w:r>
      <w:proofErr w:type="spellStart"/>
      <w:r w:rsidRPr="00395974">
        <w:rPr>
          <w:lang w:val="en-US"/>
        </w:rPr>
        <w:t>behaviours</w:t>
      </w:r>
      <w:proofErr w:type="spellEnd"/>
      <w:r w:rsidRPr="00395974">
        <w:rPr>
          <w:lang w:val="en-US"/>
        </w:rPr>
        <w:t xml:space="preserve"> enacted for the purposes of improving their appearance, and therefore paradoxically more likely to suffer poorer psychological health. </w:t>
      </w:r>
    </w:p>
    <w:p w14:paraId="330673FB" w14:textId="77777777" w:rsidR="00A903DB" w:rsidRPr="00395974" w:rsidRDefault="00A903DB" w:rsidP="00A903DB">
      <w:pPr>
        <w:spacing w:line="480" w:lineRule="auto"/>
        <w:rPr>
          <w:b/>
          <w:bCs/>
          <w:lang w:val="en-US"/>
        </w:rPr>
      </w:pPr>
      <w:r w:rsidRPr="00395974">
        <w:rPr>
          <w:b/>
          <w:bCs/>
          <w:lang w:val="en-US"/>
        </w:rPr>
        <w:t>Practical Recommendations</w:t>
      </w:r>
    </w:p>
    <w:p w14:paraId="199C26B9" w14:textId="77777777" w:rsidR="00A903DB" w:rsidRPr="00395974" w:rsidRDefault="00A903DB" w:rsidP="00A903DB">
      <w:pPr>
        <w:spacing w:line="480" w:lineRule="auto"/>
        <w:rPr>
          <w:lang w:val="en-US"/>
        </w:rPr>
      </w:pPr>
      <w:r w:rsidRPr="00395974">
        <w:rPr>
          <w:lang w:val="en-US"/>
        </w:rPr>
        <w:tab/>
        <w:t xml:space="preserve">Given both the findings of this study, and the results of previous studies (Callaghan et al., 2015; Turner et al., 2019), practitioners working with exercisers who present with high irrational beliefs and body image inflexibility should consider both the psychological health and </w:t>
      </w:r>
      <w:proofErr w:type="spellStart"/>
      <w:r w:rsidRPr="00395974">
        <w:rPr>
          <w:lang w:val="en-US"/>
        </w:rPr>
        <w:t>behavioural</w:t>
      </w:r>
      <w:proofErr w:type="spellEnd"/>
      <w:r w:rsidRPr="00395974">
        <w:rPr>
          <w:lang w:val="en-US"/>
        </w:rPr>
        <w:t xml:space="preserve"> implications of this profile. Though, this is not to say that reporting irrational beliefs will automatically lead to negative mental health outcomes. The association between irrational beliefs and mental health can be influenced by variables such as automatic thoughts (</w:t>
      </w:r>
      <w:proofErr w:type="spellStart"/>
      <w:r w:rsidRPr="00395974">
        <w:rPr>
          <w:lang w:val="en-US"/>
        </w:rPr>
        <w:t>Buschmann</w:t>
      </w:r>
      <w:proofErr w:type="spellEnd"/>
      <w:r w:rsidRPr="00395974">
        <w:rPr>
          <w:lang w:val="en-US"/>
        </w:rPr>
        <w:t xml:space="preserve"> et al., 2018) and multidimensional motivation (Turner et al., 2022). Here then, it is advised to be mindful of the implications of such a profile (i.e., irrational beliefs and body image inflexibility), though understand that other mediating, or contributing factors may be </w:t>
      </w:r>
      <w:r w:rsidRPr="00395974">
        <w:rPr>
          <w:lang w:val="en-US"/>
        </w:rPr>
        <w:lastRenderedPageBreak/>
        <w:t xml:space="preserve">involved in this relationship. It would be fruitful for future research to understand under what conditions mental health and exercise dependence are especially harmful, utilizing a multitude of variables to inform understanding (e.g., irrational beliefs, automatic thoughts, body image inflexibility, multidimensional motivation). </w:t>
      </w:r>
      <w:r w:rsidRPr="00395974">
        <w:rPr>
          <w:lang w:val="en-US"/>
        </w:rPr>
        <w:tab/>
      </w:r>
    </w:p>
    <w:p w14:paraId="16864613" w14:textId="77777777" w:rsidR="00A903DB" w:rsidRPr="00395974" w:rsidRDefault="00A903DB" w:rsidP="00A903DB">
      <w:pPr>
        <w:spacing w:line="480" w:lineRule="auto"/>
        <w:rPr>
          <w:lang w:val="en-US"/>
        </w:rPr>
      </w:pPr>
      <w:r w:rsidRPr="00395974">
        <w:rPr>
          <w:lang w:val="en-US"/>
        </w:rPr>
        <w:tab/>
        <w:t xml:space="preserve">Based on the empirical convergence of irrational beliefs and body image inflexibility, practitioners could utilize REBT to help individuals reduce irrational beliefs (e.g., </w:t>
      </w:r>
      <w:proofErr w:type="spellStart"/>
      <w:r w:rsidRPr="00395974">
        <w:rPr>
          <w:lang w:val="en-US"/>
        </w:rPr>
        <w:t>Outar</w:t>
      </w:r>
      <w:proofErr w:type="spellEnd"/>
      <w:r w:rsidRPr="00395974">
        <w:rPr>
          <w:lang w:val="en-US"/>
        </w:rPr>
        <w:t xml:space="preserve"> et al., 2018). Whilst there is no existing evidence that REBT improves body image inflexibility, research has found that REBT can play a part in reducing body dysmorphia and exercise addiction symptomology (</w:t>
      </w:r>
      <w:proofErr w:type="spellStart"/>
      <w:r w:rsidRPr="00395974">
        <w:rPr>
          <w:lang w:val="en-US"/>
        </w:rPr>
        <w:t>Outar</w:t>
      </w:r>
      <w:proofErr w:type="spellEnd"/>
      <w:r w:rsidRPr="00395974">
        <w:rPr>
          <w:lang w:val="en-US"/>
        </w:rPr>
        <w:t xml:space="preserve"> et al., 2018; 2021). As such, future research should </w:t>
      </w:r>
      <w:proofErr w:type="spellStart"/>
      <w:r w:rsidRPr="00395974">
        <w:rPr>
          <w:lang w:val="en-US"/>
        </w:rPr>
        <w:t>endeavour</w:t>
      </w:r>
      <w:proofErr w:type="spellEnd"/>
      <w:r w:rsidRPr="00395974">
        <w:rPr>
          <w:lang w:val="en-US"/>
        </w:rPr>
        <w:t xml:space="preserve"> to understand whether REBT can diminish both irrational beliefs and body image inflexibility, to in turn improve mental health and healthy exercise </w:t>
      </w:r>
      <w:proofErr w:type="spellStart"/>
      <w:r w:rsidRPr="00395974">
        <w:rPr>
          <w:lang w:val="en-US"/>
        </w:rPr>
        <w:t>behaviours</w:t>
      </w:r>
      <w:proofErr w:type="spellEnd"/>
      <w:r w:rsidRPr="00395974">
        <w:rPr>
          <w:lang w:val="en-US"/>
        </w:rPr>
        <w:t xml:space="preserve">. In sum, the findings of the current study could provide a basis from which practitioners can support the psychological health of exercisers through enabling healthier exercise </w:t>
      </w:r>
      <w:proofErr w:type="spellStart"/>
      <w:r w:rsidRPr="00395974">
        <w:rPr>
          <w:lang w:val="en-US"/>
        </w:rPr>
        <w:t>behaviours</w:t>
      </w:r>
      <w:proofErr w:type="spellEnd"/>
      <w:r w:rsidRPr="00395974">
        <w:rPr>
          <w:lang w:val="en-US"/>
        </w:rPr>
        <w:t xml:space="preserve">. For practitioners and stakeholders of exerciser health, we encourage the use of rational lexicon in interaction with individuals, limiting rigid, illogical and extreme ideologies. This can be done on a </w:t>
      </w:r>
      <w:proofErr w:type="gramStart"/>
      <w:r w:rsidRPr="00395974">
        <w:rPr>
          <w:lang w:val="en-US"/>
        </w:rPr>
        <w:t>one to one</w:t>
      </w:r>
      <w:proofErr w:type="gramEnd"/>
      <w:r w:rsidRPr="00395974">
        <w:rPr>
          <w:lang w:val="en-US"/>
        </w:rPr>
        <w:t xml:space="preserve"> level with exercisers, and or by adapting the </w:t>
      </w:r>
      <w:r w:rsidRPr="00395974">
        <w:t xml:space="preserve">micro- and macro- environment in which the exerciser toils (e.g., King et al., 2022). </w:t>
      </w:r>
    </w:p>
    <w:p w14:paraId="383B0997" w14:textId="77777777" w:rsidR="00A903DB" w:rsidRPr="00395974" w:rsidRDefault="00A903DB" w:rsidP="00A903DB">
      <w:pPr>
        <w:spacing w:line="480" w:lineRule="auto"/>
        <w:rPr>
          <w:b/>
          <w:bCs/>
          <w:lang w:val="en-US"/>
        </w:rPr>
      </w:pPr>
      <w:r w:rsidRPr="00395974">
        <w:rPr>
          <w:b/>
          <w:bCs/>
          <w:lang w:val="en-US"/>
        </w:rPr>
        <w:t>Limitations</w:t>
      </w:r>
    </w:p>
    <w:p w14:paraId="4BEBB2A8" w14:textId="77777777" w:rsidR="00A903DB" w:rsidRPr="00395974" w:rsidRDefault="00A903DB" w:rsidP="00A903DB">
      <w:pPr>
        <w:spacing w:line="480" w:lineRule="auto"/>
        <w:rPr>
          <w:lang w:val="en-US"/>
        </w:rPr>
      </w:pPr>
      <w:r w:rsidRPr="00395974">
        <w:rPr>
          <w:lang w:val="en-US"/>
        </w:rPr>
        <w:tab/>
        <w:t xml:space="preserve">Maintained in all questionnaire-based research, the authenticity of the data is dependent on participant honesty and ability to introspect. Given the stigma associated with health, it may be so that psychological ill-health is underreported in exercise samples (Carless &amp; Douglas, 2008). Yet, this potential for underreporting is difficult to prove, or disprove. Also, the cross-sectional nature of the study, whilst providing some enlightening findings for future exploration, has some downsides. Cross-sectional research provides a static representation of what can be a dynamic construct. As such, it would be prudent to capture </w:t>
      </w:r>
      <w:r w:rsidRPr="00395974">
        <w:rPr>
          <w:lang w:val="en-US"/>
        </w:rPr>
        <w:lastRenderedPageBreak/>
        <w:t xml:space="preserve">temporal data to understand the causal associations between irrational beliefs, body image inflexibility and mental health and exercise dependence. In addition, we did not include some factors that could influence mental health and exercise dependence due to wanting to limit participant burden, though there are of course other factors that could help explain variance in psychological health and exercise dependence. For example, eating disorders (Cook et al., 2015), perceptions of body image (Chang et al., 2019) and muscle dysmorphia (Hale et al., 2013) could all predict psychological health and exercise dependence alongside the variables captured in the present study. As such, future research should look to identify the latent profile structure of psychological health and exercise dependence amongst a broader range of variables. </w:t>
      </w:r>
      <w:proofErr w:type="gramStart"/>
      <w:r w:rsidRPr="00395974">
        <w:rPr>
          <w:lang w:val="en-US"/>
        </w:rPr>
        <w:t>Overall</w:t>
      </w:r>
      <w:proofErr w:type="gramEnd"/>
      <w:r w:rsidRPr="00395974">
        <w:rPr>
          <w:lang w:val="en-US"/>
        </w:rPr>
        <w:t xml:space="preserve"> though, on the basis of the current study, it seems that strategies to improve mental health and exercise dependence will be ones that diminishes both irrational beliefs and body image inflexibility.</w:t>
      </w:r>
    </w:p>
    <w:p w14:paraId="2C31B7D7" w14:textId="77777777" w:rsidR="00A903DB" w:rsidRPr="00395974" w:rsidRDefault="00A903DB" w:rsidP="00A903DB">
      <w:pPr>
        <w:spacing w:line="480" w:lineRule="auto"/>
        <w:rPr>
          <w:b/>
          <w:bCs/>
          <w:lang w:val="en-US"/>
        </w:rPr>
      </w:pPr>
      <w:r w:rsidRPr="00395974">
        <w:rPr>
          <w:b/>
          <w:bCs/>
          <w:lang w:val="en-US"/>
        </w:rPr>
        <w:t>Conclusions</w:t>
      </w:r>
    </w:p>
    <w:p w14:paraId="0A6680A9" w14:textId="77777777" w:rsidR="00A903DB" w:rsidRPr="00395974" w:rsidRDefault="00A903DB" w:rsidP="00A903DB">
      <w:pPr>
        <w:spacing w:line="480" w:lineRule="auto"/>
        <w:rPr>
          <w:lang w:val="en-US"/>
        </w:rPr>
      </w:pPr>
      <w:r w:rsidRPr="00395974">
        <w:rPr>
          <w:lang w:val="en-US"/>
        </w:rPr>
        <w:tab/>
        <w:t xml:space="preserve">This research </w:t>
      </w:r>
      <w:proofErr w:type="gramStart"/>
      <w:r w:rsidRPr="00395974">
        <w:rPr>
          <w:lang w:val="en-US"/>
        </w:rPr>
        <w:t>evidences</w:t>
      </w:r>
      <w:proofErr w:type="gramEnd"/>
      <w:r w:rsidRPr="00395974">
        <w:rPr>
          <w:lang w:val="en-US"/>
        </w:rPr>
        <w:t xml:space="preserve"> two distinct profiles that result in either maladaptive or adaptive exercise </w:t>
      </w:r>
      <w:proofErr w:type="spellStart"/>
      <w:r w:rsidRPr="00395974">
        <w:rPr>
          <w:lang w:val="en-US"/>
        </w:rPr>
        <w:t>behaviour</w:t>
      </w:r>
      <w:proofErr w:type="spellEnd"/>
      <w:r w:rsidRPr="00395974">
        <w:rPr>
          <w:lang w:val="en-US"/>
        </w:rPr>
        <w:t xml:space="preserve"> and psychological health. A profile characterized by high irrational beliefs and body image inflexibility is associated with greater exercise dependence</w:t>
      </w:r>
      <w:r w:rsidRPr="00395974" w:rsidDel="00CA710A">
        <w:rPr>
          <w:lang w:val="en-US"/>
        </w:rPr>
        <w:t xml:space="preserve"> </w:t>
      </w:r>
      <w:r w:rsidRPr="00395974">
        <w:rPr>
          <w:lang w:val="en-US"/>
        </w:rPr>
        <w:t>and poorer psychological health. In contrast, a profile characterized by low irrational beliefs and body image inflexibility is associated with lower exercise dependence</w:t>
      </w:r>
      <w:r w:rsidRPr="00395974" w:rsidDel="00CA710A">
        <w:rPr>
          <w:lang w:val="en-US"/>
        </w:rPr>
        <w:t xml:space="preserve"> </w:t>
      </w:r>
      <w:r w:rsidRPr="00395974">
        <w:rPr>
          <w:lang w:val="en-US"/>
        </w:rPr>
        <w:t xml:space="preserve">and better psychological health. Findings provide useful information for practitioners to consider the effects of irrational beliefs and body image inflexibility. Future research may wish to assess the utility of REBT for body image inflexibility. </w:t>
      </w:r>
    </w:p>
    <w:p w14:paraId="3791EDEA" w14:textId="77777777" w:rsidR="00624FE6" w:rsidRDefault="00624FE6" w:rsidP="00A903DB">
      <w:pPr>
        <w:spacing w:line="480" w:lineRule="auto"/>
        <w:rPr>
          <w:b/>
          <w:bCs/>
          <w:lang w:val="en-US"/>
        </w:rPr>
      </w:pPr>
    </w:p>
    <w:p w14:paraId="196286CC" w14:textId="2867F796" w:rsidR="00A903DB" w:rsidRPr="00395974" w:rsidRDefault="00A903DB" w:rsidP="00A903DB">
      <w:pPr>
        <w:spacing w:line="480" w:lineRule="auto"/>
        <w:rPr>
          <w:lang w:val="en-US"/>
        </w:rPr>
      </w:pPr>
      <w:r w:rsidRPr="00395974">
        <w:rPr>
          <w:b/>
          <w:bCs/>
          <w:lang w:val="en-US"/>
        </w:rPr>
        <w:t>Acknowledgements:</w:t>
      </w:r>
      <w:r w:rsidRPr="00395974">
        <w:rPr>
          <w:lang w:val="en-US"/>
        </w:rPr>
        <w:t xml:space="preserve"> N/A</w:t>
      </w:r>
    </w:p>
    <w:p w14:paraId="73DA0ACF" w14:textId="77777777" w:rsidR="00A903DB" w:rsidRPr="00395974" w:rsidRDefault="00A903DB" w:rsidP="00A903DB">
      <w:pPr>
        <w:spacing w:line="480" w:lineRule="auto"/>
        <w:rPr>
          <w:lang w:val="en-US"/>
        </w:rPr>
      </w:pPr>
      <w:r w:rsidRPr="00395974">
        <w:rPr>
          <w:b/>
          <w:bCs/>
          <w:lang w:val="en-US"/>
        </w:rPr>
        <w:t xml:space="preserve">Declaration of Interests: </w:t>
      </w:r>
      <w:r w:rsidRPr="00395974">
        <w:t>The authors report there are no competing interests to declare.</w:t>
      </w:r>
    </w:p>
    <w:p w14:paraId="221B4EC6" w14:textId="77777777" w:rsidR="00624FE6" w:rsidRDefault="00624FE6" w:rsidP="00624FE6">
      <w:pPr>
        <w:spacing w:line="480" w:lineRule="auto"/>
        <w:rPr>
          <w:b/>
          <w:bCs/>
          <w:lang w:val="en-US"/>
        </w:rPr>
      </w:pPr>
    </w:p>
    <w:p w14:paraId="0EDDAB14" w14:textId="4C66E2E5" w:rsidR="00A903DB" w:rsidRPr="00395974" w:rsidRDefault="00A903DB" w:rsidP="00A903DB">
      <w:pPr>
        <w:spacing w:line="480" w:lineRule="auto"/>
        <w:jc w:val="center"/>
        <w:rPr>
          <w:b/>
          <w:bCs/>
          <w:lang w:val="en-US"/>
        </w:rPr>
      </w:pPr>
      <w:r w:rsidRPr="00395974">
        <w:rPr>
          <w:b/>
          <w:bCs/>
          <w:lang w:val="en-US"/>
        </w:rPr>
        <w:lastRenderedPageBreak/>
        <w:t>References</w:t>
      </w:r>
    </w:p>
    <w:p w14:paraId="68F8C5C0" w14:textId="77777777" w:rsidR="00A903DB" w:rsidRPr="00395974" w:rsidRDefault="00A903DB" w:rsidP="00A903DB">
      <w:pPr>
        <w:spacing w:line="480" w:lineRule="auto"/>
        <w:ind w:left="360" w:hanging="360"/>
      </w:pPr>
      <w:proofErr w:type="spellStart"/>
      <w:r w:rsidRPr="00395974">
        <w:t>Akogul</w:t>
      </w:r>
      <w:proofErr w:type="spellEnd"/>
      <w:r w:rsidRPr="00395974">
        <w:t xml:space="preserve">, S., &amp; </w:t>
      </w:r>
      <w:proofErr w:type="spellStart"/>
      <w:r w:rsidRPr="00395974">
        <w:t>Erisoglu</w:t>
      </w:r>
      <w:proofErr w:type="spellEnd"/>
      <w:r w:rsidRPr="00395974">
        <w:t>, M. (2017). An approach for determining the number of clusters in a model-based cluster analysis. </w:t>
      </w:r>
      <w:r w:rsidRPr="00395974">
        <w:rPr>
          <w:i/>
          <w:iCs/>
        </w:rPr>
        <w:t>Entropy</w:t>
      </w:r>
      <w:r w:rsidRPr="00395974">
        <w:t>, </w:t>
      </w:r>
      <w:r w:rsidRPr="00395974">
        <w:rPr>
          <w:i/>
          <w:iCs/>
        </w:rPr>
        <w:t>19</w:t>
      </w:r>
      <w:r w:rsidRPr="00395974">
        <w:t>(9), 452. https://doi.org/10.3390/e19090452</w:t>
      </w:r>
    </w:p>
    <w:p w14:paraId="2AC74C64" w14:textId="77777777" w:rsidR="00A903DB" w:rsidRPr="00395974" w:rsidRDefault="00A903DB" w:rsidP="00A903DB">
      <w:pPr>
        <w:spacing w:line="480" w:lineRule="auto"/>
        <w:ind w:left="360" w:hanging="360"/>
      </w:pPr>
      <w:r w:rsidRPr="00395974">
        <w:t xml:space="preserve">Beck, A. T. (1976) </w:t>
      </w:r>
      <w:r w:rsidRPr="00395974">
        <w:rPr>
          <w:i/>
          <w:iCs/>
        </w:rPr>
        <w:t>Cognitive therapy and the emotional disorders</w:t>
      </w:r>
      <w:r w:rsidRPr="00395974">
        <w:t>. New York City, NY: International Universities Press.</w:t>
      </w:r>
    </w:p>
    <w:p w14:paraId="3ACA528C" w14:textId="77777777" w:rsidR="00A903DB" w:rsidRPr="00395974" w:rsidRDefault="00A903DB" w:rsidP="00A903DB">
      <w:pPr>
        <w:spacing w:line="480" w:lineRule="auto"/>
        <w:ind w:left="360" w:hanging="360"/>
      </w:pPr>
      <w:r w:rsidRPr="00395974">
        <w:t xml:space="preserve">Berry, W. D., &amp; Feldman, S. (1985). </w:t>
      </w:r>
      <w:r w:rsidRPr="00395974">
        <w:rPr>
          <w:i/>
          <w:iCs/>
        </w:rPr>
        <w:t>Multiple Regression in Practice (Quantitative Applications in the Social Sciences).</w:t>
      </w:r>
      <w:r w:rsidRPr="00395974">
        <w:t xml:space="preserve"> SAGE Publications; Thousand Oaks.</w:t>
      </w:r>
    </w:p>
    <w:p w14:paraId="7ECDA3DD" w14:textId="77777777" w:rsidR="00A903DB" w:rsidRPr="00395974" w:rsidRDefault="00A903DB" w:rsidP="00A903DB">
      <w:pPr>
        <w:spacing w:line="480" w:lineRule="auto"/>
        <w:ind w:left="720" w:hanging="720"/>
      </w:pPr>
      <w:r w:rsidRPr="00395974">
        <w:t xml:space="preserve">Browne, C. M., Dowd, E. T., &amp; Freeman, A. (2010). Rational and irrational beliefs and psychopathology. In D. David, S. J. Lynn, &amp; A. Ellis, A. (Eds.), </w:t>
      </w:r>
      <w:r w:rsidRPr="00395974">
        <w:rPr>
          <w:i/>
          <w:iCs/>
        </w:rPr>
        <w:t>Rational and irrational beliefs in human functioning and disturbances: Implications for research, theory, and practice</w:t>
      </w:r>
      <w:r w:rsidRPr="00395974">
        <w:t>. New York, NY: Oxford University Press.</w:t>
      </w:r>
    </w:p>
    <w:p w14:paraId="321461C7" w14:textId="77777777" w:rsidR="00A903DB" w:rsidRPr="00395974" w:rsidRDefault="00A903DB" w:rsidP="00A903DB">
      <w:pPr>
        <w:spacing w:line="480" w:lineRule="auto"/>
        <w:ind w:left="720" w:hanging="720"/>
      </w:pPr>
      <w:proofErr w:type="spellStart"/>
      <w:r w:rsidRPr="00395974">
        <w:t>Buschmann</w:t>
      </w:r>
      <w:proofErr w:type="spellEnd"/>
      <w:r w:rsidRPr="00395974">
        <w:t xml:space="preserve">, T., Horn, R., Blankenship, V. R., Garcia, Y. E., &amp; </w:t>
      </w:r>
      <w:proofErr w:type="spellStart"/>
      <w:r w:rsidRPr="00395974">
        <w:t>Bohan</w:t>
      </w:r>
      <w:proofErr w:type="spellEnd"/>
      <w:r w:rsidRPr="00395974">
        <w:t>, K. J. (2018). The Relationship Between Automatic Thoughts and Irrational Beliefs Predicting Anxiety and Depression. </w:t>
      </w:r>
      <w:r w:rsidRPr="00395974">
        <w:rPr>
          <w:i/>
          <w:iCs/>
        </w:rPr>
        <w:t xml:space="preserve">Journal of Rational - Emotive and Cognitive - </w:t>
      </w:r>
      <w:proofErr w:type="spellStart"/>
      <w:r w:rsidRPr="00395974">
        <w:rPr>
          <w:i/>
          <w:iCs/>
        </w:rPr>
        <w:t>Behavior</w:t>
      </w:r>
      <w:proofErr w:type="spellEnd"/>
      <w:r w:rsidRPr="00395974">
        <w:rPr>
          <w:i/>
          <w:iCs/>
        </w:rPr>
        <w:t xml:space="preserve"> Therapy</w:t>
      </w:r>
      <w:r w:rsidRPr="00395974">
        <w:t xml:space="preserve">, </w:t>
      </w:r>
      <w:r w:rsidRPr="00395974">
        <w:rPr>
          <w:i/>
          <w:iCs/>
        </w:rPr>
        <w:t>136</w:t>
      </w:r>
      <w:r w:rsidRPr="00395974">
        <w:t>,</w:t>
      </w:r>
      <w:r w:rsidRPr="00395974">
        <w:rPr>
          <w:b/>
          <w:bCs/>
        </w:rPr>
        <w:t> </w:t>
      </w:r>
      <w:r w:rsidRPr="00395974">
        <w:t>137–162. </w:t>
      </w:r>
      <w:hyperlink r:id="rId9" w:history="1">
        <w:r w:rsidRPr="00395974">
          <w:rPr>
            <w:rStyle w:val="Hyperlink"/>
            <w:color w:val="auto"/>
          </w:rPr>
          <w:t>https://doi.org/10.1007/s10942-017-0278-y</w:t>
        </w:r>
      </w:hyperlink>
    </w:p>
    <w:p w14:paraId="52F7D8F2" w14:textId="77777777" w:rsidR="00A903DB" w:rsidRPr="00395974" w:rsidRDefault="00A903DB" w:rsidP="00A903DB">
      <w:pPr>
        <w:spacing w:line="480" w:lineRule="auto"/>
        <w:ind w:left="720" w:hanging="720"/>
      </w:pPr>
      <w:r w:rsidRPr="00395974">
        <w:t xml:space="preserve">Callaghan, G. M., Sandoz, E. K., Darrow, S. M., &amp; Feeney, T. K. (2015). The body image psychological inflexibility scale: Development and psychometric properties. </w:t>
      </w:r>
      <w:r w:rsidRPr="00395974">
        <w:rPr>
          <w:i/>
          <w:iCs/>
        </w:rPr>
        <w:t>Psychiatry research, 226</w:t>
      </w:r>
      <w:r w:rsidRPr="00395974">
        <w:t>(1), 45-52. https://doi.org/10.1016/j.psychres.2014.11.039</w:t>
      </w:r>
    </w:p>
    <w:p w14:paraId="094AAAF6" w14:textId="77777777" w:rsidR="00A903DB" w:rsidRPr="00395974" w:rsidRDefault="00A903DB" w:rsidP="00A903DB">
      <w:pPr>
        <w:spacing w:line="480" w:lineRule="auto"/>
        <w:ind w:left="720" w:hanging="720"/>
      </w:pPr>
      <w:r w:rsidRPr="00395974">
        <w:t xml:space="preserve">Carless, D., &amp; Douglas, K. (2008). Narrative, </w:t>
      </w:r>
      <w:proofErr w:type="gramStart"/>
      <w:r w:rsidRPr="00395974">
        <w:t>identity</w:t>
      </w:r>
      <w:proofErr w:type="gramEnd"/>
      <w:r w:rsidRPr="00395974">
        <w:t xml:space="preserve"> and mental health: How men with serious mental illness re-story their lives through sport and exercise. </w:t>
      </w:r>
      <w:r w:rsidRPr="00395974">
        <w:rPr>
          <w:i/>
          <w:iCs/>
        </w:rPr>
        <w:t>Psychology of Sport and Exercise</w:t>
      </w:r>
      <w:r w:rsidRPr="00395974">
        <w:t>, </w:t>
      </w:r>
      <w:r w:rsidRPr="00395974">
        <w:rPr>
          <w:i/>
          <w:iCs/>
        </w:rPr>
        <w:t>9</w:t>
      </w:r>
      <w:r w:rsidRPr="00395974">
        <w:t xml:space="preserve">, 576-594. </w:t>
      </w:r>
      <w:hyperlink r:id="rId10" w:history="1">
        <w:r w:rsidRPr="00395974">
          <w:rPr>
            <w:rStyle w:val="Hyperlink"/>
            <w:color w:val="auto"/>
          </w:rPr>
          <w:t>https://doi.org/10.1016/j.psychsport.2007.08.002</w:t>
        </w:r>
      </w:hyperlink>
      <w:r w:rsidRPr="00395974">
        <w:t xml:space="preserve"> </w:t>
      </w:r>
    </w:p>
    <w:p w14:paraId="108D5A30" w14:textId="77777777" w:rsidR="00A903DB" w:rsidRPr="00395974" w:rsidRDefault="00A903DB" w:rsidP="00A903DB">
      <w:pPr>
        <w:spacing w:line="480" w:lineRule="auto"/>
        <w:ind w:left="720" w:hanging="720"/>
      </w:pPr>
      <w:r w:rsidRPr="00395974">
        <w:t>Chang, C. C., Pan, M. C., &amp; Shu, S. T. (2019). Relationship between self-presentation, exercise dependence, and perceived body image. </w:t>
      </w:r>
      <w:r w:rsidRPr="00395974">
        <w:rPr>
          <w:i/>
          <w:iCs/>
        </w:rPr>
        <w:t>International Journal of Sport and Exercise Psychology</w:t>
      </w:r>
      <w:r w:rsidRPr="00395974">
        <w:t>, </w:t>
      </w:r>
      <w:r w:rsidRPr="00395974">
        <w:rPr>
          <w:i/>
          <w:iCs/>
        </w:rPr>
        <w:t>17</w:t>
      </w:r>
      <w:r w:rsidRPr="00395974">
        <w:t>(6), 617-629.</w:t>
      </w:r>
    </w:p>
    <w:p w14:paraId="19C9AD78" w14:textId="77777777" w:rsidR="00A903DB" w:rsidRPr="00395974" w:rsidRDefault="00A903DB" w:rsidP="00A903DB">
      <w:pPr>
        <w:spacing w:line="480" w:lineRule="auto"/>
        <w:ind w:left="720" w:hanging="720"/>
      </w:pPr>
      <w:r w:rsidRPr="00395974">
        <w:lastRenderedPageBreak/>
        <w:t xml:space="preserve">Cook, B., </w:t>
      </w:r>
      <w:proofErr w:type="spellStart"/>
      <w:r w:rsidRPr="00395974">
        <w:t>Hausenblas</w:t>
      </w:r>
      <w:proofErr w:type="spellEnd"/>
      <w:r w:rsidRPr="00395974">
        <w:t xml:space="preserve">, H., Crosby, R. D., Cao, L., &amp; </w:t>
      </w:r>
      <w:proofErr w:type="spellStart"/>
      <w:r w:rsidRPr="00395974">
        <w:t>Wonderlich</w:t>
      </w:r>
      <w:proofErr w:type="spellEnd"/>
      <w:r w:rsidRPr="00395974">
        <w:t>, S. A. (2015). Exercise dependence as a mediator of the exercise and eating disorders relationship: A pilot study. </w:t>
      </w:r>
      <w:r w:rsidRPr="00395974">
        <w:rPr>
          <w:i/>
          <w:iCs/>
        </w:rPr>
        <w:t xml:space="preserve">Eating </w:t>
      </w:r>
      <w:proofErr w:type="spellStart"/>
      <w:r w:rsidRPr="00395974">
        <w:rPr>
          <w:i/>
          <w:iCs/>
        </w:rPr>
        <w:t>Behaviors</w:t>
      </w:r>
      <w:proofErr w:type="spellEnd"/>
      <w:r w:rsidRPr="00395974">
        <w:t>, </w:t>
      </w:r>
      <w:r w:rsidRPr="00395974">
        <w:rPr>
          <w:i/>
          <w:iCs/>
        </w:rPr>
        <w:t>16</w:t>
      </w:r>
      <w:r w:rsidRPr="00395974">
        <w:t>, 9-12.</w:t>
      </w:r>
    </w:p>
    <w:p w14:paraId="691099C0" w14:textId="77777777" w:rsidR="00A903DB" w:rsidRPr="00395974" w:rsidRDefault="00A903DB" w:rsidP="00A903DB">
      <w:pPr>
        <w:spacing w:line="480" w:lineRule="auto"/>
        <w:ind w:left="720" w:hanging="720"/>
      </w:pPr>
      <w:r w:rsidRPr="00395974">
        <w:t>Crawford, J. R., Garthwaite, P. H., Lawrie, C. J., Henry, J. D., MacDonald, M. A., Sutherland, J., &amp; Sinha, P. (2009). A convenient method of obtaining percentile norms and accompanying interval estimates for self‐report mood scales (DASS, DASS‐21, HADS, PANAS, and SAD). </w:t>
      </w:r>
      <w:r w:rsidRPr="00395974">
        <w:rPr>
          <w:i/>
          <w:iCs/>
        </w:rPr>
        <w:t>British Journal of Clinical Psychology</w:t>
      </w:r>
      <w:r w:rsidRPr="00395974">
        <w:t>, </w:t>
      </w:r>
      <w:r w:rsidRPr="00395974">
        <w:rPr>
          <w:i/>
          <w:iCs/>
        </w:rPr>
        <w:t>48</w:t>
      </w:r>
      <w:r w:rsidRPr="00395974">
        <w:t>, 163-180. https://doi.org/10.1348/014466508X377757</w:t>
      </w:r>
    </w:p>
    <w:p w14:paraId="3CE74DB1" w14:textId="77777777" w:rsidR="00A903DB" w:rsidRPr="00395974" w:rsidRDefault="00A903DB" w:rsidP="00A903DB">
      <w:pPr>
        <w:spacing w:line="480" w:lineRule="auto"/>
        <w:ind w:left="720" w:hanging="720"/>
      </w:pPr>
      <w:r w:rsidRPr="00395974">
        <w:t xml:space="preserve">Dryden, W. (2019). Rational emotive </w:t>
      </w:r>
      <w:proofErr w:type="spellStart"/>
      <w:r w:rsidRPr="00395974">
        <w:t>behavior</w:t>
      </w:r>
      <w:proofErr w:type="spellEnd"/>
      <w:r w:rsidRPr="00395974">
        <w:t xml:space="preserve"> therapy: Assessment, </w:t>
      </w:r>
      <w:proofErr w:type="gramStart"/>
      <w:r w:rsidRPr="00395974">
        <w:t>conceptualisation</w:t>
      </w:r>
      <w:proofErr w:type="gramEnd"/>
      <w:r w:rsidRPr="00395974">
        <w:t xml:space="preserve"> and intervention. In </w:t>
      </w:r>
      <w:r w:rsidRPr="00395974">
        <w:rPr>
          <w:i/>
          <w:iCs/>
        </w:rPr>
        <w:t>Advances in REBT</w:t>
      </w:r>
      <w:r w:rsidRPr="00395974">
        <w:t> (pp. 165-210). Springer, Cham.</w:t>
      </w:r>
    </w:p>
    <w:p w14:paraId="109C4B35" w14:textId="77777777" w:rsidR="00A903DB" w:rsidRPr="00395974" w:rsidRDefault="00A903DB" w:rsidP="00A903DB">
      <w:pPr>
        <w:spacing w:line="480" w:lineRule="auto"/>
        <w:ind w:left="720" w:hanging="720"/>
      </w:pPr>
      <w:r w:rsidRPr="00395974">
        <w:t xml:space="preserve">Dryden, W. (2014). The therapeutic alliance in rational-emotive individual therapy. In </w:t>
      </w:r>
      <w:r w:rsidRPr="00395974">
        <w:rPr>
          <w:i/>
          <w:iCs/>
        </w:rPr>
        <w:t>Current Issues in Rational-Emotive Therapy (Psychology Revivals)</w:t>
      </w:r>
      <w:r w:rsidRPr="00395974">
        <w:t> (pp. 69-81). Routledge.</w:t>
      </w:r>
    </w:p>
    <w:p w14:paraId="56FDE3CE" w14:textId="77777777" w:rsidR="00A903DB" w:rsidRPr="00395974" w:rsidRDefault="00A903DB" w:rsidP="00A903DB">
      <w:pPr>
        <w:spacing w:line="480" w:lineRule="auto"/>
        <w:ind w:left="720" w:hanging="720"/>
      </w:pPr>
      <w:r w:rsidRPr="00395974">
        <w:t xml:space="preserve">Ellis, A. (1995). Changing rational-emotive therapy (RET) to rational emotive </w:t>
      </w:r>
      <w:proofErr w:type="spellStart"/>
      <w:r w:rsidRPr="00395974">
        <w:t>behavior</w:t>
      </w:r>
      <w:proofErr w:type="spellEnd"/>
      <w:r w:rsidRPr="00395974">
        <w:t xml:space="preserve"> therapy (REBT). </w:t>
      </w:r>
      <w:r w:rsidRPr="00395974">
        <w:rPr>
          <w:i/>
          <w:iCs/>
        </w:rPr>
        <w:t>Journal of Rational-Emotive and Cognitive-</w:t>
      </w:r>
      <w:proofErr w:type="spellStart"/>
      <w:r w:rsidRPr="00395974">
        <w:rPr>
          <w:i/>
          <w:iCs/>
        </w:rPr>
        <w:t>Behavior</w:t>
      </w:r>
      <w:proofErr w:type="spellEnd"/>
      <w:r w:rsidRPr="00395974">
        <w:rPr>
          <w:i/>
          <w:iCs/>
        </w:rPr>
        <w:t xml:space="preserve"> Therapy</w:t>
      </w:r>
      <w:r w:rsidRPr="00395974">
        <w:t>, </w:t>
      </w:r>
      <w:r w:rsidRPr="00395974">
        <w:rPr>
          <w:i/>
          <w:iCs/>
        </w:rPr>
        <w:t>13</w:t>
      </w:r>
      <w:r w:rsidRPr="00395974">
        <w:t>, 85-89. https://doi.org/10.1007/BF02354453</w:t>
      </w:r>
    </w:p>
    <w:p w14:paraId="65192E79" w14:textId="77777777" w:rsidR="00A903DB" w:rsidRPr="00395974" w:rsidRDefault="00A903DB" w:rsidP="00A903DB">
      <w:pPr>
        <w:spacing w:line="480" w:lineRule="auto"/>
        <w:ind w:left="720" w:hanging="720"/>
      </w:pPr>
      <w:r w:rsidRPr="00395974">
        <w:t>Ellis, A. (1957). Rational psychotherapy and individual psychology.</w:t>
      </w:r>
      <w:r w:rsidRPr="00395974">
        <w:rPr>
          <w:i/>
          <w:iCs/>
        </w:rPr>
        <w:t xml:space="preserve"> Journal of Individual Psychology, 13</w:t>
      </w:r>
      <w:r w:rsidRPr="00395974">
        <w:t>, 38-44. Retrieved from https://utpress.utexas.edu/journals/journal-of-individual-psychology</w:t>
      </w:r>
    </w:p>
    <w:p w14:paraId="1218D398" w14:textId="77777777" w:rsidR="00A903DB" w:rsidRPr="00395974" w:rsidRDefault="00A903DB" w:rsidP="00A903DB">
      <w:pPr>
        <w:spacing w:line="480" w:lineRule="auto"/>
        <w:ind w:left="720" w:hanging="720"/>
      </w:pPr>
      <w:r w:rsidRPr="00395974">
        <w:t>Ellis A. (1994). </w:t>
      </w:r>
      <w:r w:rsidRPr="00395974">
        <w:rPr>
          <w:i/>
          <w:iCs/>
        </w:rPr>
        <w:t>Reason and Emotion in Psychotherapy.</w:t>
      </w:r>
      <w:r w:rsidRPr="00395974">
        <w:t xml:space="preserve"> Secaucus, NJ: </w:t>
      </w:r>
      <w:proofErr w:type="spellStart"/>
      <w:r w:rsidRPr="00395974">
        <w:t>Birscj</w:t>
      </w:r>
      <w:proofErr w:type="spellEnd"/>
      <w:r w:rsidRPr="00395974">
        <w:t xml:space="preserve"> Lane.</w:t>
      </w:r>
    </w:p>
    <w:p w14:paraId="5D7A1674" w14:textId="77777777" w:rsidR="00A903DB" w:rsidRPr="00395974" w:rsidRDefault="00A903DB" w:rsidP="00A903DB">
      <w:pPr>
        <w:spacing w:line="480" w:lineRule="auto"/>
        <w:ind w:left="720" w:hanging="720"/>
      </w:pPr>
      <w:r w:rsidRPr="00395974">
        <w:t xml:space="preserve">Gonçalves Baptista, J., Costa Filho, P. N., </w:t>
      </w:r>
      <w:proofErr w:type="spellStart"/>
      <w:r w:rsidRPr="00395974">
        <w:t>Faria</w:t>
      </w:r>
      <w:proofErr w:type="spellEnd"/>
      <w:r w:rsidRPr="00395974">
        <w:t xml:space="preserve"> </w:t>
      </w:r>
      <w:proofErr w:type="spellStart"/>
      <w:r w:rsidRPr="00395974">
        <w:t>Porretti</w:t>
      </w:r>
      <w:proofErr w:type="spellEnd"/>
      <w:r w:rsidRPr="00395974">
        <w:t xml:space="preserve">, M., do </w:t>
      </w:r>
      <w:proofErr w:type="spellStart"/>
      <w:r w:rsidRPr="00395974">
        <w:t>Espírito</w:t>
      </w:r>
      <w:proofErr w:type="spellEnd"/>
      <w:r w:rsidRPr="00395974">
        <w:t>-Santo, G., Assis, M., &amp; Palma, A. (2019). Exercise Dependence: An Updated Systematic Review. </w:t>
      </w:r>
      <w:r w:rsidRPr="00395974">
        <w:rPr>
          <w:i/>
          <w:iCs/>
        </w:rPr>
        <w:t>Journal of Exercise Physiology Online</w:t>
      </w:r>
      <w:r w:rsidRPr="00395974">
        <w:t>, </w:t>
      </w:r>
      <w:r w:rsidRPr="00395974">
        <w:rPr>
          <w:i/>
          <w:iCs/>
        </w:rPr>
        <w:t>22</w:t>
      </w:r>
      <w:r w:rsidRPr="00395974">
        <w:t>(5).</w:t>
      </w:r>
    </w:p>
    <w:p w14:paraId="2FBC4EBC" w14:textId="77777777" w:rsidR="00A903DB" w:rsidRPr="00395974" w:rsidRDefault="00A903DB" w:rsidP="00A903DB">
      <w:pPr>
        <w:spacing w:line="480" w:lineRule="auto"/>
        <w:ind w:left="720" w:hanging="720"/>
      </w:pPr>
      <w:r w:rsidRPr="00395974">
        <w:t>Good, P. (2005). Multivariate analysis. </w:t>
      </w:r>
      <w:r w:rsidRPr="00395974">
        <w:rPr>
          <w:i/>
          <w:iCs/>
        </w:rPr>
        <w:t>Permutation, Parametric and Bootstrap Tests of Hypotheses</w:t>
      </w:r>
      <w:r w:rsidRPr="00395974">
        <w:t>, 169-188.</w:t>
      </w:r>
    </w:p>
    <w:p w14:paraId="66256008" w14:textId="77777777" w:rsidR="00A903DB" w:rsidRPr="00395974" w:rsidRDefault="00A903DB" w:rsidP="00A903DB">
      <w:pPr>
        <w:spacing w:line="480" w:lineRule="auto"/>
        <w:ind w:left="720" w:hanging="720"/>
        <w:rPr>
          <w:shd w:val="clear" w:color="auto" w:fill="FFFFFF"/>
          <w:lang w:val="en-US"/>
        </w:rPr>
      </w:pPr>
      <w:r w:rsidRPr="00395974">
        <w:rPr>
          <w:shd w:val="clear" w:color="auto" w:fill="FFFFFF"/>
          <w:lang w:val="en-US"/>
        </w:rPr>
        <w:lastRenderedPageBreak/>
        <w:t xml:space="preserve">GOV.UK. (2019, September 7). </w:t>
      </w:r>
      <w:r w:rsidRPr="00395974">
        <w:rPr>
          <w:i/>
          <w:iCs/>
          <w:shd w:val="clear" w:color="auto" w:fill="FFFFFF"/>
          <w:lang w:val="en-US"/>
        </w:rPr>
        <w:t>Physical Activity Guidelines</w:t>
      </w:r>
      <w:r w:rsidRPr="00395974">
        <w:rPr>
          <w:shd w:val="clear" w:color="auto" w:fill="FFFFFF"/>
          <w:lang w:val="en-US"/>
        </w:rPr>
        <w:t>. Retrieved from: https://assets.publishing.service.gov.uk/government/uploads/system/uploads/attachment_data/file/832868/uk-chief-medical-officers-physical-activity-guidelines.pdf</w:t>
      </w:r>
    </w:p>
    <w:p w14:paraId="42E1F5A9" w14:textId="77777777" w:rsidR="00A903DB" w:rsidRPr="00395974" w:rsidRDefault="00A903DB" w:rsidP="00A903DB">
      <w:pPr>
        <w:spacing w:line="480" w:lineRule="auto"/>
        <w:ind w:left="720" w:hanging="720"/>
        <w:rPr>
          <w:u w:val="single"/>
          <w:lang w:val="en-US"/>
        </w:rPr>
      </w:pPr>
      <w:proofErr w:type="spellStart"/>
      <w:r w:rsidRPr="00395974">
        <w:rPr>
          <w:shd w:val="clear" w:color="auto" w:fill="FFFFFF"/>
          <w:lang w:val="en-US"/>
        </w:rPr>
        <w:t>Hahs</w:t>
      </w:r>
      <w:proofErr w:type="spellEnd"/>
      <w:r w:rsidRPr="00395974">
        <w:rPr>
          <w:shd w:val="clear" w:color="auto" w:fill="FFFFFF"/>
          <w:lang w:val="en-US"/>
        </w:rPr>
        <w:t xml:space="preserve">-Vaughn, D. L. (2017). </w:t>
      </w:r>
      <w:r w:rsidRPr="00395974">
        <w:rPr>
          <w:i/>
          <w:shd w:val="clear" w:color="auto" w:fill="FFFFFF"/>
          <w:lang w:val="en-US"/>
        </w:rPr>
        <w:t>Applied Multivariate Statistical Concepts</w:t>
      </w:r>
      <w:r w:rsidRPr="00395974">
        <w:rPr>
          <w:shd w:val="clear" w:color="auto" w:fill="FFFFFF"/>
          <w:lang w:val="en-US"/>
        </w:rPr>
        <w:t xml:space="preserve">. Routledge. </w:t>
      </w:r>
    </w:p>
    <w:p w14:paraId="719A3DAB" w14:textId="77777777" w:rsidR="00A903DB" w:rsidRPr="00395974" w:rsidRDefault="00A903DB" w:rsidP="00A903DB">
      <w:pPr>
        <w:spacing w:line="480" w:lineRule="auto"/>
        <w:ind w:left="720" w:hanging="720"/>
        <w:rPr>
          <w:shd w:val="clear" w:color="auto" w:fill="FFFFFF"/>
        </w:rPr>
      </w:pPr>
      <w:proofErr w:type="spellStart"/>
      <w:r w:rsidRPr="00395974">
        <w:rPr>
          <w:shd w:val="clear" w:color="auto" w:fill="FFFFFF"/>
        </w:rPr>
        <w:t>Hausenblas</w:t>
      </w:r>
      <w:proofErr w:type="spellEnd"/>
      <w:r w:rsidRPr="00395974">
        <w:rPr>
          <w:shd w:val="clear" w:color="auto" w:fill="FFFFFF"/>
        </w:rPr>
        <w:t>, H. A., &amp; Downs, D. S. (2002). Exercise dependence: A systematic review. </w:t>
      </w:r>
      <w:r w:rsidRPr="00395974">
        <w:rPr>
          <w:i/>
          <w:iCs/>
          <w:shd w:val="clear" w:color="auto" w:fill="FFFFFF"/>
        </w:rPr>
        <w:t>Psychology of Sport and Exercise</w:t>
      </w:r>
      <w:r w:rsidRPr="00395974">
        <w:rPr>
          <w:shd w:val="clear" w:color="auto" w:fill="FFFFFF"/>
        </w:rPr>
        <w:t>, </w:t>
      </w:r>
      <w:r w:rsidRPr="00395974">
        <w:rPr>
          <w:i/>
          <w:iCs/>
          <w:shd w:val="clear" w:color="auto" w:fill="FFFFFF"/>
        </w:rPr>
        <w:t>3</w:t>
      </w:r>
      <w:r w:rsidRPr="00395974">
        <w:rPr>
          <w:shd w:val="clear" w:color="auto" w:fill="FFFFFF"/>
        </w:rPr>
        <w:t>(2), 89-123.</w:t>
      </w:r>
    </w:p>
    <w:p w14:paraId="453CAAD4" w14:textId="77777777" w:rsidR="00A903DB" w:rsidRPr="00395974" w:rsidRDefault="00A903DB" w:rsidP="00A903DB">
      <w:pPr>
        <w:spacing w:line="480" w:lineRule="auto"/>
        <w:ind w:left="720" w:hanging="720"/>
        <w:rPr>
          <w:shd w:val="clear" w:color="auto" w:fill="FFFFFF"/>
        </w:rPr>
      </w:pPr>
      <w:r w:rsidRPr="00395974">
        <w:rPr>
          <w:shd w:val="clear" w:color="auto" w:fill="FFFFFF"/>
        </w:rPr>
        <w:t xml:space="preserve">Hayes, S. C., </w:t>
      </w:r>
      <w:proofErr w:type="spellStart"/>
      <w:r w:rsidRPr="00395974">
        <w:rPr>
          <w:shd w:val="clear" w:color="auto" w:fill="FFFFFF"/>
        </w:rPr>
        <w:t>Strosahl</w:t>
      </w:r>
      <w:proofErr w:type="spellEnd"/>
      <w:r w:rsidRPr="00395974">
        <w:rPr>
          <w:shd w:val="clear" w:color="auto" w:fill="FFFFFF"/>
        </w:rPr>
        <w:t>, K. D., &amp; Wilson, K. G. (2012). Acceptance and commitment therapy: The process and practice of mindful change (2nd ed). New York City, NY: Guilford Press.</w:t>
      </w:r>
    </w:p>
    <w:p w14:paraId="43725B76" w14:textId="77777777" w:rsidR="00A903DB" w:rsidRPr="00395974" w:rsidRDefault="00A903DB" w:rsidP="00A903DB">
      <w:pPr>
        <w:spacing w:line="480" w:lineRule="auto"/>
        <w:ind w:left="720" w:hanging="720"/>
        <w:rPr>
          <w:shd w:val="clear" w:color="auto" w:fill="FFFFFF"/>
          <w:lang w:val="en-US"/>
        </w:rPr>
      </w:pPr>
      <w:r w:rsidRPr="00395974">
        <w:rPr>
          <w:shd w:val="clear" w:color="auto" w:fill="FFFFFF"/>
        </w:rPr>
        <w:t>King, A. M., Turner, M. J., Plateau, C. R., &amp; Barker, J. B. (2022). The socialisation of athlete irrational beliefs. </w:t>
      </w:r>
      <w:r w:rsidRPr="00395974">
        <w:rPr>
          <w:i/>
          <w:iCs/>
          <w:shd w:val="clear" w:color="auto" w:fill="FFFFFF"/>
        </w:rPr>
        <w:t>Journal of Rational-Emotive &amp; Cognitive-</w:t>
      </w:r>
      <w:proofErr w:type="spellStart"/>
      <w:r w:rsidRPr="00395974">
        <w:rPr>
          <w:i/>
          <w:iCs/>
          <w:shd w:val="clear" w:color="auto" w:fill="FFFFFF"/>
        </w:rPr>
        <w:t>Behavior</w:t>
      </w:r>
      <w:proofErr w:type="spellEnd"/>
      <w:r w:rsidRPr="00395974">
        <w:rPr>
          <w:i/>
          <w:iCs/>
          <w:shd w:val="clear" w:color="auto" w:fill="FFFFFF"/>
        </w:rPr>
        <w:t xml:space="preserve"> Therapy</w:t>
      </w:r>
      <w:r w:rsidRPr="00395974">
        <w:rPr>
          <w:shd w:val="clear" w:color="auto" w:fill="FFFFFF"/>
        </w:rPr>
        <w:t>, 1-24.</w:t>
      </w:r>
      <w:r w:rsidRPr="00395974">
        <w:t xml:space="preserve"> </w:t>
      </w:r>
      <w:r w:rsidRPr="00395974">
        <w:rPr>
          <w:shd w:val="clear" w:color="auto" w:fill="FFFFFF"/>
        </w:rPr>
        <w:t>https://doi.org/10.1007/s10942-022-00460-4</w:t>
      </w:r>
    </w:p>
    <w:p w14:paraId="152B8C8B" w14:textId="77777777" w:rsidR="00A903DB" w:rsidRPr="00395974" w:rsidRDefault="00A903DB" w:rsidP="00A903DB">
      <w:pPr>
        <w:spacing w:line="480" w:lineRule="auto"/>
        <w:ind w:left="720" w:hanging="720"/>
        <w:rPr>
          <w:shd w:val="clear" w:color="auto" w:fill="FFFFFF"/>
          <w:lang w:val="en-US"/>
        </w:rPr>
      </w:pPr>
      <w:r w:rsidRPr="00395974">
        <w:rPr>
          <w:shd w:val="clear" w:color="auto" w:fill="FFFFFF"/>
        </w:rPr>
        <w:t xml:space="preserve">Knapp, S., Miller, A., </w:t>
      </w:r>
      <w:proofErr w:type="spellStart"/>
      <w:r w:rsidRPr="00395974">
        <w:rPr>
          <w:shd w:val="clear" w:color="auto" w:fill="FFFFFF"/>
        </w:rPr>
        <w:t>Outar</w:t>
      </w:r>
      <w:proofErr w:type="spellEnd"/>
      <w:r w:rsidRPr="00395974">
        <w:rPr>
          <w:shd w:val="clear" w:color="auto" w:fill="FFFFFF"/>
        </w:rPr>
        <w:t>, L., &amp; Turner, M. (2023). Psychological well-being and exercise addiction: The treatment effects of an REBT intervention for females. </w:t>
      </w:r>
      <w:r w:rsidRPr="00395974">
        <w:rPr>
          <w:i/>
          <w:iCs/>
          <w:shd w:val="clear" w:color="auto" w:fill="FFFFFF"/>
        </w:rPr>
        <w:t>Psychology of Sport and Exercise</w:t>
      </w:r>
      <w:r w:rsidRPr="00395974">
        <w:rPr>
          <w:shd w:val="clear" w:color="auto" w:fill="FFFFFF"/>
        </w:rPr>
        <w:t>, </w:t>
      </w:r>
      <w:r w:rsidRPr="00395974">
        <w:rPr>
          <w:i/>
          <w:iCs/>
          <w:shd w:val="clear" w:color="auto" w:fill="FFFFFF"/>
        </w:rPr>
        <w:t>64</w:t>
      </w:r>
      <w:r w:rsidRPr="00395974">
        <w:rPr>
          <w:shd w:val="clear" w:color="auto" w:fill="FFFFFF"/>
        </w:rPr>
        <w:t>, 102298.</w:t>
      </w:r>
    </w:p>
    <w:p w14:paraId="42BB7FB2" w14:textId="77777777" w:rsidR="00A903DB" w:rsidRPr="00395974" w:rsidRDefault="00A903DB" w:rsidP="00A903DB">
      <w:pPr>
        <w:spacing w:line="480" w:lineRule="auto"/>
        <w:ind w:left="720" w:hanging="720"/>
        <w:rPr>
          <w:shd w:val="clear" w:color="auto" w:fill="FFFFFF"/>
          <w:lang w:val="en-US"/>
        </w:rPr>
      </w:pPr>
      <w:r w:rsidRPr="00395974">
        <w:rPr>
          <w:shd w:val="clear" w:color="auto" w:fill="FFFFFF"/>
          <w:lang w:val="en-US"/>
        </w:rPr>
        <w:t xml:space="preserve">Kwak, S. K., &amp; Kim, J. H. (2017). Statistical data preparation: Management of missing values and outliers. </w:t>
      </w:r>
      <w:r w:rsidRPr="00395974">
        <w:rPr>
          <w:i/>
          <w:shd w:val="clear" w:color="auto" w:fill="FFFFFF"/>
          <w:lang w:val="en-US"/>
        </w:rPr>
        <w:t>Korean</w:t>
      </w:r>
      <w:r w:rsidRPr="00395974">
        <w:rPr>
          <w:shd w:val="clear" w:color="auto" w:fill="FFFFFF"/>
          <w:lang w:val="en-US"/>
        </w:rPr>
        <w:t xml:space="preserve"> </w:t>
      </w:r>
      <w:r w:rsidRPr="00395974">
        <w:rPr>
          <w:i/>
          <w:shd w:val="clear" w:color="auto" w:fill="FFFFFF"/>
          <w:lang w:val="en-US"/>
        </w:rPr>
        <w:t>Journal of Anesthesiology, 70</w:t>
      </w:r>
      <w:r w:rsidRPr="00395974">
        <w:rPr>
          <w:shd w:val="clear" w:color="auto" w:fill="FFFFFF"/>
          <w:lang w:val="en-US"/>
        </w:rPr>
        <w:t xml:space="preserve">, 407–411. </w:t>
      </w:r>
      <w:r w:rsidRPr="00395974">
        <w:rPr>
          <w:rStyle w:val="doilink"/>
          <w:shd w:val="clear" w:color="auto" w:fill="FFFFFF"/>
          <w:lang w:val="en-US"/>
        </w:rPr>
        <w:t>https://doi.org/</w:t>
      </w:r>
      <w:r w:rsidRPr="00395974">
        <w:rPr>
          <w:shd w:val="clear" w:color="auto" w:fill="FFFFFF"/>
          <w:lang w:val="en-US"/>
        </w:rPr>
        <w:t>10.4097/kjae.2017.70.4.407</w:t>
      </w:r>
    </w:p>
    <w:p w14:paraId="2E1EA948" w14:textId="77777777" w:rsidR="00A903DB" w:rsidRPr="00395974" w:rsidRDefault="00A903DB" w:rsidP="00A903DB">
      <w:pPr>
        <w:spacing w:line="480" w:lineRule="auto"/>
        <w:ind w:left="720" w:hanging="720"/>
      </w:pPr>
      <w:r w:rsidRPr="00395974">
        <w:t>Lovibond, P. F., &amp; Lovibond, S. H. (1995). The structure of negative emotional states: Comparison of the Depression Anxiety Stress Scales (DASS) with the Beck Depression and Anxiety Inventories. </w:t>
      </w:r>
      <w:r w:rsidRPr="00395974">
        <w:rPr>
          <w:i/>
          <w:iCs/>
        </w:rPr>
        <w:t>Behaviour Research and Therapy</w:t>
      </w:r>
      <w:r w:rsidRPr="00395974">
        <w:t>, </w:t>
      </w:r>
      <w:r w:rsidRPr="00395974">
        <w:rPr>
          <w:i/>
          <w:iCs/>
        </w:rPr>
        <w:t>33</w:t>
      </w:r>
      <w:r w:rsidRPr="00395974">
        <w:t>, 335-343. https://doi.org/10.1016/0005-7967(94)00075-U</w:t>
      </w:r>
    </w:p>
    <w:p w14:paraId="6950EBEC" w14:textId="77777777" w:rsidR="00A903DB" w:rsidRPr="00395974" w:rsidRDefault="00A903DB" w:rsidP="00A903DB">
      <w:pPr>
        <w:spacing w:line="480" w:lineRule="auto"/>
        <w:ind w:left="720" w:hanging="720"/>
      </w:pPr>
      <w:r w:rsidRPr="00395974">
        <w:t xml:space="preserve">Mansell, P. C. (2021). Stress mindset in athletes: Investigating the relationships between beliefs, </w:t>
      </w:r>
      <w:proofErr w:type="gramStart"/>
      <w:r w:rsidRPr="00395974">
        <w:t>challenge</w:t>
      </w:r>
      <w:proofErr w:type="gramEnd"/>
      <w:r w:rsidRPr="00395974">
        <w:t xml:space="preserve"> and threat with psychological wellbeing. </w:t>
      </w:r>
      <w:r w:rsidRPr="00395974">
        <w:rPr>
          <w:i/>
          <w:iCs/>
        </w:rPr>
        <w:t>Psychology of Sport and Exercise</w:t>
      </w:r>
      <w:r w:rsidRPr="00395974">
        <w:t>, 102020. https://doi.org/10.1016/j.psychsport.2021.102020</w:t>
      </w:r>
    </w:p>
    <w:p w14:paraId="6077A27C" w14:textId="77777777" w:rsidR="00A903DB" w:rsidRPr="00395974" w:rsidRDefault="00A903DB" w:rsidP="00A903DB">
      <w:pPr>
        <w:spacing w:line="480" w:lineRule="auto"/>
        <w:ind w:left="720" w:hanging="720"/>
      </w:pPr>
      <w:proofErr w:type="spellStart"/>
      <w:r w:rsidRPr="00395974">
        <w:lastRenderedPageBreak/>
        <w:t>Martinent</w:t>
      </w:r>
      <w:proofErr w:type="spellEnd"/>
      <w:r w:rsidRPr="00395974">
        <w:t xml:space="preserve">, G., &amp; </w:t>
      </w:r>
      <w:proofErr w:type="spellStart"/>
      <w:r w:rsidRPr="00395974">
        <w:t>Decret</w:t>
      </w:r>
      <w:proofErr w:type="spellEnd"/>
      <w:r w:rsidRPr="00395974">
        <w:t>, J. C. (2015). Motivational profiles among young table-tennis players in intensive training settings: A latent profile transition analysis. </w:t>
      </w:r>
      <w:r w:rsidRPr="00395974">
        <w:rPr>
          <w:i/>
          <w:iCs/>
        </w:rPr>
        <w:t>Journal of Applied Sport Psychology</w:t>
      </w:r>
      <w:r w:rsidRPr="00395974">
        <w:t>, </w:t>
      </w:r>
      <w:r w:rsidRPr="00395974">
        <w:rPr>
          <w:i/>
          <w:iCs/>
        </w:rPr>
        <w:t>27</w:t>
      </w:r>
      <w:r w:rsidRPr="00395974">
        <w:t>, 268-287. https://doi.org/10.1080/10413200.2014.993485</w:t>
      </w:r>
    </w:p>
    <w:p w14:paraId="68A16282" w14:textId="77777777" w:rsidR="00A903DB" w:rsidRPr="00395974" w:rsidRDefault="00A903DB" w:rsidP="00A903DB">
      <w:pPr>
        <w:spacing w:line="480" w:lineRule="auto"/>
        <w:ind w:left="720" w:hanging="720"/>
      </w:pPr>
      <w:proofErr w:type="spellStart"/>
      <w:r w:rsidRPr="00395974">
        <w:t>Martinent</w:t>
      </w:r>
      <w:proofErr w:type="spellEnd"/>
      <w:r w:rsidRPr="00395974">
        <w:t>, G., Nicolas, M., Gaudreau, P., &amp; Campo, M. (2013). A cluster analysis of affective states before and during competition. </w:t>
      </w:r>
      <w:r w:rsidRPr="00395974">
        <w:rPr>
          <w:i/>
          <w:iCs/>
        </w:rPr>
        <w:t>Journal of Sport and Exercise Psychology</w:t>
      </w:r>
      <w:r w:rsidRPr="00395974">
        <w:t>, </w:t>
      </w:r>
      <w:r w:rsidRPr="00395974">
        <w:rPr>
          <w:i/>
          <w:iCs/>
        </w:rPr>
        <w:t>35</w:t>
      </w:r>
      <w:r w:rsidRPr="00395974">
        <w:t>, 600-611. https://doi.org/10.1123/jsep.35.6.600</w:t>
      </w:r>
    </w:p>
    <w:p w14:paraId="124D11E9" w14:textId="77777777" w:rsidR="00A903DB" w:rsidRPr="00395974" w:rsidRDefault="00A903DB" w:rsidP="00A903DB">
      <w:pPr>
        <w:spacing w:line="480" w:lineRule="auto"/>
        <w:ind w:left="720" w:hanging="720"/>
        <w:rPr>
          <w:shd w:val="clear" w:color="auto" w:fill="FFFFFF"/>
        </w:rPr>
      </w:pPr>
      <w:r w:rsidRPr="00395974">
        <w:rPr>
          <w:shd w:val="clear" w:color="auto" w:fill="FFFFFF"/>
        </w:rPr>
        <w:t>Miller, A., Calder, B., Turner, M., &amp; Wood, A. (2022). Exploring the association between irrational beliefs, motivation regulation and anxiety in ultra-marathon runners: a mixed methods approach. </w:t>
      </w:r>
      <w:r w:rsidRPr="00395974">
        <w:rPr>
          <w:i/>
          <w:iCs/>
          <w:shd w:val="clear" w:color="auto" w:fill="FFFFFF"/>
        </w:rPr>
        <w:t>Journal of Rational-Emotive &amp; Cognitive-</w:t>
      </w:r>
      <w:proofErr w:type="spellStart"/>
      <w:r w:rsidRPr="00395974">
        <w:rPr>
          <w:i/>
          <w:iCs/>
          <w:shd w:val="clear" w:color="auto" w:fill="FFFFFF"/>
        </w:rPr>
        <w:t>Behavior</w:t>
      </w:r>
      <w:proofErr w:type="spellEnd"/>
      <w:r w:rsidRPr="00395974">
        <w:rPr>
          <w:i/>
          <w:iCs/>
          <w:shd w:val="clear" w:color="auto" w:fill="FFFFFF"/>
        </w:rPr>
        <w:t xml:space="preserve"> Therapy</w:t>
      </w:r>
      <w:r w:rsidRPr="00395974">
        <w:rPr>
          <w:shd w:val="clear" w:color="auto" w:fill="FFFFFF"/>
        </w:rPr>
        <w:t>, 1-19.</w:t>
      </w:r>
    </w:p>
    <w:p w14:paraId="31B4D4B6" w14:textId="77777777" w:rsidR="00A903DB" w:rsidRPr="00395974" w:rsidRDefault="00A903DB" w:rsidP="00A903DB">
      <w:pPr>
        <w:spacing w:line="480" w:lineRule="auto"/>
        <w:ind w:left="720" w:hanging="720"/>
        <w:rPr>
          <w:shd w:val="clear" w:color="auto" w:fill="FFFFFF"/>
          <w:lang w:val="en-US"/>
        </w:rPr>
      </w:pPr>
      <w:proofErr w:type="spellStart"/>
      <w:r w:rsidRPr="00395974">
        <w:rPr>
          <w:shd w:val="clear" w:color="auto" w:fill="FFFFFF"/>
        </w:rPr>
        <w:t>Nylund</w:t>
      </w:r>
      <w:proofErr w:type="spellEnd"/>
      <w:r w:rsidRPr="00395974">
        <w:rPr>
          <w:shd w:val="clear" w:color="auto" w:fill="FFFFFF"/>
        </w:rPr>
        <w:t>-Gibson, K., &amp; Choi, A. Y. (2018). Ten frequently asked questions about latent class analysis. </w:t>
      </w:r>
      <w:r w:rsidRPr="00395974">
        <w:rPr>
          <w:i/>
          <w:iCs/>
          <w:shd w:val="clear" w:color="auto" w:fill="FFFFFF"/>
        </w:rPr>
        <w:t>Translational Issues in Psychological Science</w:t>
      </w:r>
      <w:r w:rsidRPr="00395974">
        <w:rPr>
          <w:shd w:val="clear" w:color="auto" w:fill="FFFFFF"/>
        </w:rPr>
        <w:t>, </w:t>
      </w:r>
      <w:r w:rsidRPr="00395974">
        <w:rPr>
          <w:i/>
          <w:iCs/>
          <w:shd w:val="clear" w:color="auto" w:fill="FFFFFF"/>
        </w:rPr>
        <w:t>4</w:t>
      </w:r>
      <w:r w:rsidRPr="00395974">
        <w:rPr>
          <w:shd w:val="clear" w:color="auto" w:fill="FFFFFF"/>
        </w:rPr>
        <w:t>(4), 440-461. https://doi.org/10.1037/tps0000176</w:t>
      </w:r>
    </w:p>
    <w:p w14:paraId="01512562" w14:textId="77777777" w:rsidR="00A903DB" w:rsidRPr="00395974" w:rsidRDefault="00A903DB" w:rsidP="00A903DB">
      <w:pPr>
        <w:spacing w:line="480" w:lineRule="auto"/>
        <w:ind w:left="720" w:hanging="720"/>
      </w:pPr>
      <w:proofErr w:type="spellStart"/>
      <w:r w:rsidRPr="00395974">
        <w:t>Outar</w:t>
      </w:r>
      <w:proofErr w:type="spellEnd"/>
      <w:r w:rsidRPr="00395974">
        <w:t>, L., Turner, M. J., Wood, A. G., &amp; Lowry, R. (2018). “I need to go to the gym”: Exploring the use of rational emotive behaviour therapy upon exercise addiction, irrational and rational beliefs. </w:t>
      </w:r>
      <w:r w:rsidRPr="00395974">
        <w:rPr>
          <w:i/>
          <w:iCs/>
        </w:rPr>
        <w:t>Performance Enhancement &amp; Health</w:t>
      </w:r>
      <w:r w:rsidRPr="00395974">
        <w:t>, </w:t>
      </w:r>
      <w:r w:rsidRPr="00395974">
        <w:rPr>
          <w:i/>
          <w:iCs/>
        </w:rPr>
        <w:t>6</w:t>
      </w:r>
      <w:r w:rsidRPr="00395974">
        <w:t>, 82-93. https://doi.org/10.1016/j.peh.2018.05.001</w:t>
      </w:r>
    </w:p>
    <w:p w14:paraId="2113DD39" w14:textId="77777777" w:rsidR="00A903DB" w:rsidRPr="00395974" w:rsidRDefault="00A903DB" w:rsidP="00A903DB">
      <w:pPr>
        <w:spacing w:line="480" w:lineRule="auto"/>
        <w:ind w:left="720" w:hanging="720"/>
      </w:pPr>
      <w:proofErr w:type="spellStart"/>
      <w:r w:rsidRPr="00395974">
        <w:t>Outar</w:t>
      </w:r>
      <w:proofErr w:type="spellEnd"/>
      <w:r w:rsidRPr="00395974">
        <w:t>, L., Turner, M. J., Wood, A. G., &amp; O'Connor, H. (2021). Muscularity Rationality: An examination of the use of Rational Emotive Behaviour Therapy (REBT) upon exercisers at-risk of Muscle Dysmorphia. </w:t>
      </w:r>
      <w:r w:rsidRPr="00395974">
        <w:rPr>
          <w:i/>
          <w:iCs/>
        </w:rPr>
        <w:t>Psychology of Sport and Exercise</w:t>
      </w:r>
      <w:r w:rsidRPr="00395974">
        <w:t>, 101813. https://doi.org/10.1016/j.psychsport.2020.101813</w:t>
      </w:r>
    </w:p>
    <w:p w14:paraId="121A852A" w14:textId="77777777" w:rsidR="00A903DB" w:rsidRPr="00395974" w:rsidRDefault="00A903DB" w:rsidP="00A903DB">
      <w:pPr>
        <w:spacing w:line="480" w:lineRule="auto"/>
        <w:ind w:left="720" w:hanging="720"/>
      </w:pPr>
      <w:proofErr w:type="spellStart"/>
      <w:r w:rsidRPr="00395974">
        <w:t>Ranjbar</w:t>
      </w:r>
      <w:proofErr w:type="spellEnd"/>
      <w:r w:rsidRPr="00395974">
        <w:t xml:space="preserve">, E., </w:t>
      </w:r>
      <w:proofErr w:type="spellStart"/>
      <w:r w:rsidRPr="00395974">
        <w:t>Memari</w:t>
      </w:r>
      <w:proofErr w:type="spellEnd"/>
      <w:r w:rsidRPr="00395974">
        <w:t xml:space="preserve">, A. H., Hafizi, S., </w:t>
      </w:r>
      <w:proofErr w:type="spellStart"/>
      <w:r w:rsidRPr="00395974">
        <w:t>Shayestehfar</w:t>
      </w:r>
      <w:proofErr w:type="spellEnd"/>
      <w:r w:rsidRPr="00395974">
        <w:t xml:space="preserve">, M., </w:t>
      </w:r>
      <w:proofErr w:type="spellStart"/>
      <w:r w:rsidRPr="00395974">
        <w:t>Mirfazeli</w:t>
      </w:r>
      <w:proofErr w:type="spellEnd"/>
      <w:r w:rsidRPr="00395974">
        <w:t xml:space="preserve">, F. S., &amp; </w:t>
      </w:r>
      <w:proofErr w:type="spellStart"/>
      <w:r w:rsidRPr="00395974">
        <w:t>Eshghi</w:t>
      </w:r>
      <w:proofErr w:type="spellEnd"/>
      <w:r w:rsidRPr="00395974">
        <w:t>, M. A. (2015). Depression and exercise: a clinical review and management guideline. </w:t>
      </w:r>
      <w:r w:rsidRPr="00395974">
        <w:rPr>
          <w:i/>
          <w:iCs/>
        </w:rPr>
        <w:t>Asian Journal of Sports Medicine</w:t>
      </w:r>
      <w:r w:rsidRPr="00395974">
        <w:t>, </w:t>
      </w:r>
      <w:r w:rsidRPr="00395974">
        <w:rPr>
          <w:i/>
          <w:iCs/>
        </w:rPr>
        <w:t>6</w:t>
      </w:r>
      <w:r w:rsidRPr="00395974">
        <w:t>(2), e24055. 10.5812/asjsm.6(2)2015.24055</w:t>
      </w:r>
    </w:p>
    <w:p w14:paraId="1E7356BE" w14:textId="77777777" w:rsidR="00A903DB" w:rsidRPr="00395974" w:rsidRDefault="00A903DB" w:rsidP="00A903DB">
      <w:pPr>
        <w:spacing w:line="480" w:lineRule="auto"/>
        <w:ind w:left="720" w:hanging="720"/>
      </w:pPr>
      <w:r w:rsidRPr="00395974">
        <w:lastRenderedPageBreak/>
        <w:t xml:space="preserve">Rosenberg, J. M., </w:t>
      </w:r>
      <w:proofErr w:type="spellStart"/>
      <w:r w:rsidRPr="00395974">
        <w:t>Beymer</w:t>
      </w:r>
      <w:proofErr w:type="spellEnd"/>
      <w:r w:rsidRPr="00395974">
        <w:t xml:space="preserve">, P. N., Anderson, D. J., Van Lissa, C. J., &amp; Schmidt, J. A. (2019). </w:t>
      </w:r>
      <w:proofErr w:type="spellStart"/>
      <w:r w:rsidRPr="00395974">
        <w:t>tidyLPA</w:t>
      </w:r>
      <w:proofErr w:type="spellEnd"/>
      <w:r w:rsidRPr="00395974">
        <w:t>: An R package to easily carry out latent profile analysis (LPA) using open-source or commercial software. </w:t>
      </w:r>
      <w:r w:rsidRPr="00395974">
        <w:rPr>
          <w:i/>
          <w:iCs/>
        </w:rPr>
        <w:t xml:space="preserve">Journal of </w:t>
      </w:r>
      <w:proofErr w:type="gramStart"/>
      <w:r w:rsidRPr="00395974">
        <w:rPr>
          <w:i/>
          <w:iCs/>
        </w:rPr>
        <w:t>Open Source</w:t>
      </w:r>
      <w:proofErr w:type="gramEnd"/>
      <w:r w:rsidRPr="00395974">
        <w:rPr>
          <w:i/>
          <w:iCs/>
        </w:rPr>
        <w:t xml:space="preserve"> Software</w:t>
      </w:r>
      <w:r w:rsidRPr="00395974">
        <w:t>, </w:t>
      </w:r>
      <w:r w:rsidRPr="00395974">
        <w:rPr>
          <w:i/>
          <w:iCs/>
        </w:rPr>
        <w:t>3</w:t>
      </w:r>
      <w:r w:rsidRPr="00395974">
        <w:t xml:space="preserve">, 978. </w:t>
      </w:r>
      <w:hyperlink r:id="rId11" w:history="1">
        <w:r w:rsidRPr="00395974">
          <w:rPr>
            <w:rStyle w:val="Hyperlink"/>
            <w:color w:val="auto"/>
          </w:rPr>
          <w:t>https://doi.org/10.21105/joss.00978</w:t>
        </w:r>
      </w:hyperlink>
    </w:p>
    <w:p w14:paraId="49D374E0" w14:textId="77777777" w:rsidR="00A903DB" w:rsidRPr="00395974" w:rsidRDefault="00A903DB" w:rsidP="00A903DB">
      <w:pPr>
        <w:spacing w:line="480" w:lineRule="auto"/>
        <w:ind w:left="720" w:hanging="720"/>
        <w:rPr>
          <w:lang w:val="en-US"/>
        </w:rPr>
      </w:pPr>
      <w:proofErr w:type="spellStart"/>
      <w:r w:rsidRPr="00395974">
        <w:t>Spurk</w:t>
      </w:r>
      <w:proofErr w:type="spellEnd"/>
      <w:r w:rsidRPr="00395974">
        <w:t xml:space="preserve">, D., Hirschi, A., Wang, M., Valero, D., &amp; </w:t>
      </w:r>
      <w:proofErr w:type="spellStart"/>
      <w:r w:rsidRPr="00395974">
        <w:t>Kauffeld</w:t>
      </w:r>
      <w:proofErr w:type="spellEnd"/>
      <w:r w:rsidRPr="00395974">
        <w:t xml:space="preserve">, S. (2020). Latent profile analysis: A review and “how to” guide of its application within vocational </w:t>
      </w:r>
      <w:proofErr w:type="spellStart"/>
      <w:r w:rsidRPr="00395974">
        <w:t>behavior</w:t>
      </w:r>
      <w:proofErr w:type="spellEnd"/>
      <w:r w:rsidRPr="00395974">
        <w:t xml:space="preserve"> research. </w:t>
      </w:r>
      <w:r w:rsidRPr="00395974">
        <w:rPr>
          <w:i/>
          <w:iCs/>
        </w:rPr>
        <w:t xml:space="preserve">Journal of Vocational </w:t>
      </w:r>
      <w:proofErr w:type="spellStart"/>
      <w:r w:rsidRPr="00395974">
        <w:rPr>
          <w:i/>
          <w:iCs/>
        </w:rPr>
        <w:t>Behavior</w:t>
      </w:r>
      <w:proofErr w:type="spellEnd"/>
      <w:r w:rsidRPr="00395974">
        <w:t xml:space="preserve">, </w:t>
      </w:r>
      <w:r w:rsidRPr="00395974">
        <w:rPr>
          <w:i/>
          <w:iCs/>
        </w:rPr>
        <w:t>120</w:t>
      </w:r>
      <w:r w:rsidRPr="00395974">
        <w:t>, 103445. doi.org/10.1016/j.jvb.2020.103445</w:t>
      </w:r>
    </w:p>
    <w:p w14:paraId="5037A042" w14:textId="77777777" w:rsidR="00A903DB" w:rsidRPr="00395974" w:rsidRDefault="00A903DB" w:rsidP="00A903DB">
      <w:pPr>
        <w:spacing w:line="480" w:lineRule="auto"/>
        <w:ind w:left="720" w:hanging="720"/>
      </w:pPr>
      <w:r w:rsidRPr="00395974">
        <w:t xml:space="preserve">Symons Downs, D., &amp; </w:t>
      </w:r>
      <w:proofErr w:type="spellStart"/>
      <w:r w:rsidRPr="00395974">
        <w:t>Hausenblas</w:t>
      </w:r>
      <w:proofErr w:type="spellEnd"/>
      <w:r w:rsidRPr="00395974">
        <w:t xml:space="preserve">, H. A. (2003). I can't stop: The relationship among exercise dependence symptoms, injury and illness </w:t>
      </w:r>
      <w:proofErr w:type="spellStart"/>
      <w:r w:rsidRPr="00395974">
        <w:t>behaviors</w:t>
      </w:r>
      <w:proofErr w:type="spellEnd"/>
      <w:r w:rsidRPr="00395974">
        <w:t>, and motives for exercise continuance. </w:t>
      </w:r>
      <w:r w:rsidRPr="00395974">
        <w:rPr>
          <w:i/>
          <w:iCs/>
        </w:rPr>
        <w:t>Journal of Human Movement Studies</w:t>
      </w:r>
      <w:r w:rsidRPr="00395974">
        <w:t>, </w:t>
      </w:r>
      <w:r w:rsidRPr="00395974">
        <w:rPr>
          <w:i/>
          <w:iCs/>
        </w:rPr>
        <w:t>45</w:t>
      </w:r>
      <w:r w:rsidRPr="00395974">
        <w:t>(4), 359-375.</w:t>
      </w:r>
    </w:p>
    <w:p w14:paraId="010BF546" w14:textId="77777777" w:rsidR="00A903DB" w:rsidRPr="00395974" w:rsidRDefault="00A903DB" w:rsidP="00A903DB">
      <w:pPr>
        <w:spacing w:line="480" w:lineRule="auto"/>
        <w:ind w:left="720" w:hanging="720"/>
        <w:rPr>
          <w:rStyle w:val="cit-name-surname"/>
          <w:lang w:val="en-US"/>
        </w:rPr>
      </w:pPr>
      <w:r w:rsidRPr="00395974">
        <w:t xml:space="preserve">Tein, J. Y., </w:t>
      </w:r>
      <w:proofErr w:type="spellStart"/>
      <w:r w:rsidRPr="00395974">
        <w:t>Coxe</w:t>
      </w:r>
      <w:proofErr w:type="spellEnd"/>
      <w:r w:rsidRPr="00395974">
        <w:t>, S., &amp; Cham, H. (2013). Statistical power to detect the correct number of classes in latent profile analysis. </w:t>
      </w:r>
      <w:r w:rsidRPr="00395974">
        <w:rPr>
          <w:i/>
          <w:iCs/>
        </w:rPr>
        <w:t xml:space="preserve">Structural Equation </w:t>
      </w:r>
      <w:proofErr w:type="spellStart"/>
      <w:r w:rsidRPr="00395974">
        <w:rPr>
          <w:i/>
          <w:iCs/>
        </w:rPr>
        <w:t>Modeling</w:t>
      </w:r>
      <w:proofErr w:type="spellEnd"/>
      <w:r w:rsidRPr="00395974">
        <w:rPr>
          <w:i/>
          <w:iCs/>
        </w:rPr>
        <w:t>: A multidisciplinary Journal</w:t>
      </w:r>
      <w:r w:rsidRPr="00395974">
        <w:t>, </w:t>
      </w:r>
      <w:r w:rsidRPr="00395974">
        <w:rPr>
          <w:i/>
          <w:iCs/>
        </w:rPr>
        <w:t>20</w:t>
      </w:r>
      <w:r w:rsidRPr="00395974">
        <w:t>, 640-657. https://doi.org/10.1080/10705511.2013.824781</w:t>
      </w:r>
    </w:p>
    <w:p w14:paraId="42CD241E" w14:textId="77777777" w:rsidR="00A903DB" w:rsidRPr="00395974" w:rsidRDefault="00A903DB" w:rsidP="00A903DB">
      <w:pPr>
        <w:spacing w:line="480" w:lineRule="auto"/>
        <w:ind w:left="720" w:hanging="720"/>
        <w:rPr>
          <w:bCs/>
        </w:rPr>
      </w:pPr>
      <w:r w:rsidRPr="00395974">
        <w:rPr>
          <w:bCs/>
        </w:rPr>
        <w:t xml:space="preserve">Turner, M. J. (2016). Rational Emotive </w:t>
      </w:r>
      <w:proofErr w:type="spellStart"/>
      <w:r w:rsidRPr="00395974">
        <w:rPr>
          <w:bCs/>
        </w:rPr>
        <w:t>Behavior</w:t>
      </w:r>
      <w:proofErr w:type="spellEnd"/>
      <w:r w:rsidRPr="00395974">
        <w:rPr>
          <w:bCs/>
        </w:rPr>
        <w:t xml:space="preserve"> Therapy (REBT), irrational and rational beliefs, and the mental health of athletes. </w:t>
      </w:r>
      <w:r w:rsidRPr="00395974">
        <w:rPr>
          <w:bCs/>
          <w:i/>
          <w:iCs/>
        </w:rPr>
        <w:t>Frontiers: Movement Science and Sport Psychology</w:t>
      </w:r>
      <w:r w:rsidRPr="00395974">
        <w:rPr>
          <w:bCs/>
        </w:rPr>
        <w:t>. doi:10.3389/fpsyg.2016.01423.</w:t>
      </w:r>
    </w:p>
    <w:p w14:paraId="52EF7AC0" w14:textId="77777777" w:rsidR="00A903DB" w:rsidRPr="00395974" w:rsidRDefault="00A903DB" w:rsidP="00A903DB">
      <w:pPr>
        <w:spacing w:line="480" w:lineRule="auto"/>
        <w:ind w:left="720" w:hanging="720"/>
        <w:rPr>
          <w:bCs/>
          <w:lang w:val="en-US"/>
        </w:rPr>
      </w:pPr>
      <w:r w:rsidRPr="00395974">
        <w:rPr>
          <w:bCs/>
        </w:rPr>
        <w:t xml:space="preserve">Turner, M. J. (2022). </w:t>
      </w:r>
      <w:r w:rsidRPr="00395974">
        <w:rPr>
          <w:bCs/>
          <w:i/>
          <w:iCs/>
        </w:rPr>
        <w:t xml:space="preserve">The rational practitioner: The Sport and Performance Psychologist’s Guide </w:t>
      </w:r>
      <w:proofErr w:type="gramStart"/>
      <w:r w:rsidRPr="00395974">
        <w:rPr>
          <w:bCs/>
          <w:i/>
          <w:iCs/>
        </w:rPr>
        <w:t>To</w:t>
      </w:r>
      <w:proofErr w:type="gramEnd"/>
      <w:r w:rsidRPr="00395974">
        <w:rPr>
          <w:bCs/>
          <w:i/>
          <w:iCs/>
        </w:rPr>
        <w:t xml:space="preserve"> Practicing Rational Emotive Behaviour</w:t>
      </w:r>
      <w:r w:rsidRPr="00395974">
        <w:rPr>
          <w:bCs/>
        </w:rPr>
        <w:t xml:space="preserve"> </w:t>
      </w:r>
      <w:r w:rsidRPr="00395974">
        <w:rPr>
          <w:bCs/>
          <w:i/>
          <w:iCs/>
        </w:rPr>
        <w:t>Therapy</w:t>
      </w:r>
      <w:r w:rsidRPr="00395974">
        <w:rPr>
          <w:bCs/>
        </w:rPr>
        <w:t>. Routledge.</w:t>
      </w:r>
    </w:p>
    <w:p w14:paraId="4844F39D" w14:textId="77777777" w:rsidR="00A903DB" w:rsidRPr="00395974" w:rsidRDefault="00A903DB" w:rsidP="00A903DB">
      <w:pPr>
        <w:spacing w:line="480" w:lineRule="auto"/>
        <w:ind w:left="720" w:hanging="720"/>
        <w:rPr>
          <w:u w:val="single"/>
          <w:lang w:val="en-US"/>
        </w:rPr>
      </w:pPr>
      <w:r w:rsidRPr="00395974">
        <w:rPr>
          <w:bCs/>
          <w:lang w:val="en-US"/>
        </w:rPr>
        <w:t>Turner, M. J., &amp; Allen, M. S. (2018). Confirmatory factor analysis of the irrational Performance Beliefs Inventory (</w:t>
      </w:r>
      <w:proofErr w:type="spellStart"/>
      <w:r w:rsidRPr="00395974">
        <w:rPr>
          <w:bCs/>
          <w:lang w:val="en-US"/>
        </w:rPr>
        <w:t>iPBI</w:t>
      </w:r>
      <w:proofErr w:type="spellEnd"/>
      <w:r w:rsidRPr="00395974">
        <w:rPr>
          <w:bCs/>
          <w:lang w:val="en-US"/>
        </w:rPr>
        <w:t xml:space="preserve">) in a sample of amateur and semi-professional athletes. </w:t>
      </w:r>
      <w:r w:rsidRPr="00395974">
        <w:rPr>
          <w:bCs/>
          <w:i/>
          <w:lang w:val="en-US"/>
        </w:rPr>
        <w:t>Psychology of Sport and Exercise,</w:t>
      </w:r>
      <w:r w:rsidRPr="00395974">
        <w:rPr>
          <w:bCs/>
          <w:lang w:val="en-US"/>
        </w:rPr>
        <w:t xml:space="preserve"> </w:t>
      </w:r>
      <w:r w:rsidRPr="00395974">
        <w:rPr>
          <w:bCs/>
          <w:i/>
          <w:lang w:val="en-US"/>
        </w:rPr>
        <w:t>35</w:t>
      </w:r>
      <w:r w:rsidRPr="00395974">
        <w:rPr>
          <w:bCs/>
          <w:lang w:val="en-US"/>
        </w:rPr>
        <w:t>, 126</w:t>
      </w:r>
      <w:r w:rsidRPr="00395974">
        <w:rPr>
          <w:shd w:val="clear" w:color="auto" w:fill="FFFFFF"/>
          <w:lang w:val="en-US"/>
        </w:rPr>
        <w:t>–</w:t>
      </w:r>
      <w:r w:rsidRPr="00395974">
        <w:rPr>
          <w:bCs/>
          <w:lang w:val="en-US"/>
        </w:rPr>
        <w:t>130. https://doi.org/10.1016/j.psychsport.2017.11.017</w:t>
      </w:r>
    </w:p>
    <w:p w14:paraId="18429C0A" w14:textId="77777777" w:rsidR="00A903DB" w:rsidRPr="00395974" w:rsidRDefault="00A903DB" w:rsidP="00A903DB">
      <w:pPr>
        <w:spacing w:line="480" w:lineRule="auto"/>
        <w:ind w:left="720" w:hanging="720"/>
      </w:pPr>
      <w:r w:rsidRPr="00395974">
        <w:t xml:space="preserve">Turner, M. J., &amp; Bennett, R. (2018). </w:t>
      </w:r>
      <w:r w:rsidRPr="00395974">
        <w:rPr>
          <w:i/>
          <w:iCs/>
        </w:rPr>
        <w:t>Rational Emotive Behaviour Therapy in Sport and Exercise</w:t>
      </w:r>
      <w:r w:rsidRPr="00395974">
        <w:t xml:space="preserve">. Abingdon, United Kingdom: Routledge. </w:t>
      </w:r>
    </w:p>
    <w:p w14:paraId="4E68E27B" w14:textId="77777777" w:rsidR="00A903DB" w:rsidRPr="00395974" w:rsidRDefault="00A903DB" w:rsidP="00A903DB">
      <w:pPr>
        <w:spacing w:line="480" w:lineRule="auto"/>
        <w:ind w:left="720" w:hanging="720"/>
      </w:pPr>
      <w:r w:rsidRPr="00395974">
        <w:lastRenderedPageBreak/>
        <w:t>Turner, M. J., Carrington, S., &amp; Miller, A. (2019). Psychological distress across sport participation groups: The mediating effects of secondary irrational beliefs on the relationship between primary irrational beliefs and symptoms of anxiety, anger, and depression. </w:t>
      </w:r>
      <w:r w:rsidRPr="00395974">
        <w:rPr>
          <w:i/>
          <w:iCs/>
        </w:rPr>
        <w:t>Journal of Clinical Sport Psychology</w:t>
      </w:r>
      <w:r w:rsidRPr="00395974">
        <w:t>, </w:t>
      </w:r>
      <w:r w:rsidRPr="00395974">
        <w:rPr>
          <w:i/>
          <w:iCs/>
        </w:rPr>
        <w:t>13</w:t>
      </w:r>
      <w:r w:rsidRPr="00395974">
        <w:t>, 17-40. https://doi.org/10.1123/jcsp.2017-0014</w:t>
      </w:r>
    </w:p>
    <w:p w14:paraId="28C56107" w14:textId="77777777" w:rsidR="00A903DB" w:rsidRPr="00395974" w:rsidRDefault="00A903DB" w:rsidP="00A903DB">
      <w:pPr>
        <w:spacing w:line="480" w:lineRule="auto"/>
        <w:ind w:left="720" w:hanging="720"/>
        <w:rPr>
          <w:lang w:val="en-US"/>
        </w:rPr>
      </w:pPr>
      <w:r w:rsidRPr="00395974">
        <w:t xml:space="preserve">Turner, M., Miller, A., Youngs, H., Barber, N., Brick, N., Chadha, N., ... &amp; </w:t>
      </w:r>
      <w:proofErr w:type="spellStart"/>
      <w:r w:rsidRPr="00395974">
        <w:t>Rossato</w:t>
      </w:r>
      <w:proofErr w:type="spellEnd"/>
      <w:r w:rsidRPr="00395974">
        <w:t>, C. (2022). “I must do this!”: A latent profile analysis approach to understanding the role of irrational beliefs and motivation regulation in mental and physical health. </w:t>
      </w:r>
      <w:r w:rsidRPr="00395974">
        <w:rPr>
          <w:i/>
          <w:iCs/>
        </w:rPr>
        <w:t>Journal of Sports Sciences</w:t>
      </w:r>
      <w:r w:rsidRPr="00395974">
        <w:t xml:space="preserve">. </w:t>
      </w:r>
      <w:r w:rsidRPr="00395974">
        <w:rPr>
          <w:rStyle w:val="doilink"/>
          <w:shd w:val="clear" w:color="auto" w:fill="FFFFFF"/>
          <w:lang w:val="en-US"/>
        </w:rPr>
        <w:t>https://doi.org/</w:t>
      </w:r>
      <w:r w:rsidRPr="00395974">
        <w:t>10.1080/02640414.2022.2042124</w:t>
      </w:r>
    </w:p>
    <w:p w14:paraId="372802F0" w14:textId="77777777" w:rsidR="00A903DB" w:rsidRPr="00395974" w:rsidRDefault="00A903DB" w:rsidP="00A903DB">
      <w:pPr>
        <w:spacing w:line="480" w:lineRule="auto"/>
        <w:ind w:left="720" w:hanging="720"/>
      </w:pPr>
      <w:r w:rsidRPr="00395974">
        <w:t>Ullrich-French, S., &amp; Cox, A. E. (2020). The use of latent profiles to explore the multi-dimensionality of self-compassion. </w:t>
      </w:r>
      <w:r w:rsidRPr="00395974">
        <w:rPr>
          <w:i/>
          <w:iCs/>
        </w:rPr>
        <w:t>Mindfulness</w:t>
      </w:r>
      <w:r w:rsidRPr="00395974">
        <w:t>, </w:t>
      </w:r>
      <w:r w:rsidRPr="00395974">
        <w:rPr>
          <w:i/>
          <w:iCs/>
        </w:rPr>
        <w:t>11</w:t>
      </w:r>
      <w:r w:rsidRPr="00395974">
        <w:t>(6), 1483-1499. https://doi.org/10.1007/s12671-020-01365-y</w:t>
      </w:r>
    </w:p>
    <w:p w14:paraId="04D983F9" w14:textId="3CEE9AE7" w:rsidR="00BE51AA" w:rsidRPr="00395974" w:rsidRDefault="00A903DB" w:rsidP="00A903DB">
      <w:pPr>
        <w:spacing w:line="480" w:lineRule="auto"/>
        <w:ind w:left="720" w:hanging="720"/>
      </w:pPr>
      <w:r w:rsidRPr="00395974">
        <w:t>Zikmund, V. (2003). Health, well-being, and the quality of life: Some psychosomatic reflections. </w:t>
      </w:r>
      <w:r w:rsidRPr="00395974">
        <w:rPr>
          <w:i/>
          <w:iCs/>
        </w:rPr>
        <w:t>Neuroendocrinology Letters</w:t>
      </w:r>
      <w:r w:rsidRPr="00395974">
        <w:t>, </w:t>
      </w:r>
      <w:r w:rsidRPr="00395974">
        <w:rPr>
          <w:i/>
          <w:iCs/>
        </w:rPr>
        <w:t>24</w:t>
      </w:r>
      <w:r w:rsidRPr="00395974">
        <w:t xml:space="preserve">, 401-403. </w:t>
      </w:r>
    </w:p>
    <w:sectPr w:rsidR="00BE51AA" w:rsidRPr="00395974" w:rsidSect="00BA4B6A">
      <w:headerReference w:type="even" r:id="rId12"/>
      <w:headerReference w:type="default" r:id="rId13"/>
      <w:headerReference w:type="first" r:id="rId14"/>
      <w:pgSz w:w="11906" w:h="16838"/>
      <w:pgMar w:top="1440" w:right="1440" w:bottom="1440" w:left="1440" w:header="709" w:footer="709"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1AA75" w14:textId="77777777" w:rsidR="000F1E32" w:rsidRDefault="000F1E32" w:rsidP="00B83B44">
      <w:r>
        <w:separator/>
      </w:r>
    </w:p>
  </w:endnote>
  <w:endnote w:type="continuationSeparator" w:id="0">
    <w:p w14:paraId="710DCD1A" w14:textId="77777777" w:rsidR="000F1E32" w:rsidRDefault="000F1E32" w:rsidP="00B83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C1270" w14:textId="77777777" w:rsidR="000F1E32" w:rsidRDefault="000F1E32" w:rsidP="00B83B44">
      <w:r>
        <w:separator/>
      </w:r>
    </w:p>
  </w:footnote>
  <w:footnote w:type="continuationSeparator" w:id="0">
    <w:p w14:paraId="667B767F" w14:textId="77777777" w:rsidR="000F1E32" w:rsidRDefault="000F1E32" w:rsidP="00B83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B96A5" w14:textId="77777777" w:rsidR="00FD6968" w:rsidRDefault="00FD6968" w:rsidP="00532A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F27BFD" w14:textId="77777777" w:rsidR="00FD6968" w:rsidRDefault="00FD6968" w:rsidP="00B83B4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EE3A0" w14:textId="5B0477C4" w:rsidR="00FD6968" w:rsidRPr="0070290E" w:rsidRDefault="00FD6968" w:rsidP="00532A30">
    <w:pPr>
      <w:pStyle w:val="Header"/>
      <w:framePr w:wrap="around" w:vAnchor="text" w:hAnchor="margin" w:xAlign="right" w:y="1"/>
      <w:rPr>
        <w:rStyle w:val="PageNumber"/>
        <w:rFonts w:ascii="Times New Roman" w:hAnsi="Times New Roman" w:cs="Times New Roman"/>
        <w:color w:val="808080" w:themeColor="background1" w:themeShade="80"/>
        <w:sz w:val="24"/>
      </w:rPr>
    </w:pPr>
    <w:r w:rsidRPr="0070290E">
      <w:rPr>
        <w:rStyle w:val="PageNumber"/>
        <w:rFonts w:ascii="Times New Roman" w:hAnsi="Times New Roman" w:cs="Times New Roman"/>
        <w:color w:val="808080" w:themeColor="background1" w:themeShade="80"/>
        <w:sz w:val="24"/>
      </w:rPr>
      <w:fldChar w:fldCharType="begin"/>
    </w:r>
    <w:r w:rsidRPr="0070290E">
      <w:rPr>
        <w:rStyle w:val="PageNumber"/>
        <w:rFonts w:ascii="Times New Roman" w:hAnsi="Times New Roman" w:cs="Times New Roman"/>
        <w:color w:val="808080" w:themeColor="background1" w:themeShade="80"/>
        <w:sz w:val="24"/>
      </w:rPr>
      <w:instrText xml:space="preserve">PAGE  </w:instrText>
    </w:r>
    <w:r w:rsidRPr="0070290E">
      <w:rPr>
        <w:rStyle w:val="PageNumber"/>
        <w:rFonts w:ascii="Times New Roman" w:hAnsi="Times New Roman" w:cs="Times New Roman"/>
        <w:color w:val="808080" w:themeColor="background1" w:themeShade="80"/>
        <w:sz w:val="24"/>
      </w:rPr>
      <w:fldChar w:fldCharType="separate"/>
    </w:r>
    <w:r>
      <w:rPr>
        <w:rStyle w:val="PageNumber"/>
        <w:rFonts w:ascii="Times New Roman" w:hAnsi="Times New Roman" w:cs="Times New Roman"/>
        <w:noProof/>
        <w:color w:val="808080" w:themeColor="background1" w:themeShade="80"/>
        <w:sz w:val="24"/>
      </w:rPr>
      <w:t>11</w:t>
    </w:r>
    <w:r w:rsidRPr="0070290E">
      <w:rPr>
        <w:rStyle w:val="PageNumber"/>
        <w:rFonts w:ascii="Times New Roman" w:hAnsi="Times New Roman" w:cs="Times New Roman"/>
        <w:color w:val="808080" w:themeColor="background1" w:themeShade="80"/>
        <w:sz w:val="24"/>
      </w:rPr>
      <w:fldChar w:fldCharType="end"/>
    </w:r>
  </w:p>
  <w:p w14:paraId="49B930F2" w14:textId="20AA2FD6" w:rsidR="00FD6968" w:rsidRPr="0070290E" w:rsidRDefault="00FD6968" w:rsidP="0053144E">
    <w:pPr>
      <w:pStyle w:val="Header"/>
      <w:ind w:right="360"/>
      <w:rPr>
        <w:rFonts w:ascii="Times New Roman" w:hAnsi="Times New Roman" w:cs="Times New Roman"/>
        <w:color w:val="808080" w:themeColor="background1" w:themeShade="8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313846"/>
      <w:docPartObj>
        <w:docPartGallery w:val="Page Numbers (Top of Page)"/>
        <w:docPartUnique/>
      </w:docPartObj>
    </w:sdtPr>
    <w:sdtEndPr>
      <w:rPr>
        <w:rFonts w:ascii="Times New Roman" w:hAnsi="Times New Roman" w:cs="Times New Roman"/>
        <w:noProof/>
        <w:sz w:val="24"/>
      </w:rPr>
    </w:sdtEndPr>
    <w:sdtContent>
      <w:p w14:paraId="5FC1D21E" w14:textId="0678CA68" w:rsidR="00FD6968" w:rsidRPr="00D64EEC" w:rsidRDefault="001A3D24" w:rsidP="0018521F">
        <w:pPr>
          <w:pStyle w:val="Header"/>
          <w:rPr>
            <w:rFonts w:ascii="Times New Roman" w:hAnsi="Times New Roman" w:cs="Times New Roman"/>
            <w:sz w:val="24"/>
          </w:rPr>
        </w:pPr>
        <w:r>
          <w:rPr>
            <w:rFonts w:ascii="Times New Roman" w:hAnsi="Times New Roman" w:cs="Times New Roman"/>
            <w:color w:val="808080" w:themeColor="background1" w:themeShade="80"/>
            <w:sz w:val="24"/>
          </w:rPr>
          <w:t>IRRATIONAL BELIEFS, WELL-BEING</w:t>
        </w:r>
        <w:r w:rsidR="00FD6968">
          <w:rPr>
            <w:rFonts w:ascii="Times New Roman" w:hAnsi="Times New Roman" w:cs="Times New Roman"/>
            <w:sz w:val="24"/>
          </w:rPr>
          <w:tab/>
        </w:r>
        <w:r w:rsidR="00FD6968">
          <w:rPr>
            <w:rFonts w:ascii="Times New Roman" w:hAnsi="Times New Roman" w:cs="Times New Roman"/>
            <w:sz w:val="24"/>
          </w:rPr>
          <w:tab/>
          <w:t xml:space="preserve">  </w:t>
        </w:r>
        <w:r w:rsidR="00FD6968" w:rsidRPr="00D64EEC">
          <w:rPr>
            <w:rFonts w:ascii="Times New Roman" w:hAnsi="Times New Roman" w:cs="Times New Roman"/>
            <w:sz w:val="24"/>
          </w:rPr>
          <w:fldChar w:fldCharType="begin"/>
        </w:r>
        <w:r w:rsidR="00FD6968" w:rsidRPr="00D64EEC">
          <w:rPr>
            <w:rFonts w:ascii="Times New Roman" w:hAnsi="Times New Roman" w:cs="Times New Roman"/>
            <w:sz w:val="24"/>
          </w:rPr>
          <w:instrText xml:space="preserve"> PAGE   \* MERGEFORMAT </w:instrText>
        </w:r>
        <w:r w:rsidR="00FD6968" w:rsidRPr="00D64EEC">
          <w:rPr>
            <w:rFonts w:ascii="Times New Roman" w:hAnsi="Times New Roman" w:cs="Times New Roman"/>
            <w:sz w:val="24"/>
          </w:rPr>
          <w:fldChar w:fldCharType="separate"/>
        </w:r>
        <w:r w:rsidR="00FD6968">
          <w:rPr>
            <w:rFonts w:ascii="Times New Roman" w:hAnsi="Times New Roman" w:cs="Times New Roman"/>
            <w:noProof/>
            <w:sz w:val="24"/>
          </w:rPr>
          <w:t>1</w:t>
        </w:r>
        <w:r w:rsidR="00FD6968" w:rsidRPr="00D64EEC">
          <w:rPr>
            <w:rFonts w:ascii="Times New Roman" w:hAnsi="Times New Roman" w:cs="Times New Roman"/>
            <w:noProof/>
            <w:sz w:val="24"/>
          </w:rPr>
          <w:fldChar w:fldCharType="end"/>
        </w:r>
      </w:p>
    </w:sdtContent>
  </w:sdt>
  <w:p w14:paraId="720F8FE1" w14:textId="77777777" w:rsidR="00FD6968" w:rsidRDefault="00FD6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203BC"/>
    <w:multiLevelType w:val="hybridMultilevel"/>
    <w:tmpl w:val="81E0CC22"/>
    <w:lvl w:ilvl="0" w:tplc="CBAE8A06">
      <w:start w:val="1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4ED7EDE"/>
    <w:multiLevelType w:val="hybridMultilevel"/>
    <w:tmpl w:val="F550C8AC"/>
    <w:lvl w:ilvl="0" w:tplc="7EBA076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E5226"/>
    <w:multiLevelType w:val="hybridMultilevel"/>
    <w:tmpl w:val="8FB8F586"/>
    <w:lvl w:ilvl="0" w:tplc="992CC2D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71C26"/>
    <w:multiLevelType w:val="multilevel"/>
    <w:tmpl w:val="4BC2D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1B4CCE"/>
    <w:multiLevelType w:val="hybridMultilevel"/>
    <w:tmpl w:val="7B8662FA"/>
    <w:lvl w:ilvl="0" w:tplc="E5020F12">
      <w:start w:val="1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5785368"/>
    <w:multiLevelType w:val="hybridMultilevel"/>
    <w:tmpl w:val="4E28B2D4"/>
    <w:lvl w:ilvl="0" w:tplc="992CC2D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CA50D7"/>
    <w:multiLevelType w:val="multilevel"/>
    <w:tmpl w:val="33D28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E3640B"/>
    <w:multiLevelType w:val="hybridMultilevel"/>
    <w:tmpl w:val="D892D802"/>
    <w:lvl w:ilvl="0" w:tplc="AFA49C8A">
      <w:start w:val="45"/>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B620726"/>
    <w:multiLevelType w:val="multilevel"/>
    <w:tmpl w:val="F6DE2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BA6108"/>
    <w:multiLevelType w:val="hybridMultilevel"/>
    <w:tmpl w:val="86224E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71757163">
    <w:abstractNumId w:val="1"/>
  </w:num>
  <w:num w:numId="2" w16cid:durableId="1520464913">
    <w:abstractNumId w:val="3"/>
  </w:num>
  <w:num w:numId="3" w16cid:durableId="492768241">
    <w:abstractNumId w:val="5"/>
  </w:num>
  <w:num w:numId="4" w16cid:durableId="168297796">
    <w:abstractNumId w:val="2"/>
  </w:num>
  <w:num w:numId="5" w16cid:durableId="1359771977">
    <w:abstractNumId w:val="9"/>
  </w:num>
  <w:num w:numId="6" w16cid:durableId="1899197878">
    <w:abstractNumId w:val="0"/>
  </w:num>
  <w:num w:numId="7" w16cid:durableId="2042321429">
    <w:abstractNumId w:val="4"/>
  </w:num>
  <w:num w:numId="8" w16cid:durableId="66611173">
    <w:abstractNumId w:val="8"/>
  </w:num>
  <w:num w:numId="9" w16cid:durableId="1163397876">
    <w:abstractNumId w:val="6"/>
  </w:num>
  <w:num w:numId="10" w16cid:durableId="20080975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activeWritingStyle w:appName="MSWord" w:lang="en-CA"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CE1"/>
    <w:rsid w:val="0000053E"/>
    <w:rsid w:val="00000798"/>
    <w:rsid w:val="00000EA6"/>
    <w:rsid w:val="00001220"/>
    <w:rsid w:val="00001593"/>
    <w:rsid w:val="00004509"/>
    <w:rsid w:val="00004FE4"/>
    <w:rsid w:val="00005100"/>
    <w:rsid w:val="0000581F"/>
    <w:rsid w:val="0000596C"/>
    <w:rsid w:val="00005C6F"/>
    <w:rsid w:val="00006518"/>
    <w:rsid w:val="00006605"/>
    <w:rsid w:val="00007375"/>
    <w:rsid w:val="000073E9"/>
    <w:rsid w:val="00011D66"/>
    <w:rsid w:val="000123A5"/>
    <w:rsid w:val="00012914"/>
    <w:rsid w:val="00013357"/>
    <w:rsid w:val="00013631"/>
    <w:rsid w:val="00014FE7"/>
    <w:rsid w:val="000160E9"/>
    <w:rsid w:val="000205FF"/>
    <w:rsid w:val="00021CFA"/>
    <w:rsid w:val="000221AB"/>
    <w:rsid w:val="0002238D"/>
    <w:rsid w:val="00022EFD"/>
    <w:rsid w:val="000232F6"/>
    <w:rsid w:val="00023615"/>
    <w:rsid w:val="00023A57"/>
    <w:rsid w:val="00024EB4"/>
    <w:rsid w:val="00025293"/>
    <w:rsid w:val="00026B6F"/>
    <w:rsid w:val="00030554"/>
    <w:rsid w:val="00030797"/>
    <w:rsid w:val="000324E6"/>
    <w:rsid w:val="000342D8"/>
    <w:rsid w:val="00034839"/>
    <w:rsid w:val="000358F1"/>
    <w:rsid w:val="00035FB5"/>
    <w:rsid w:val="000364FB"/>
    <w:rsid w:val="00036692"/>
    <w:rsid w:val="00036D23"/>
    <w:rsid w:val="00040825"/>
    <w:rsid w:val="00040E24"/>
    <w:rsid w:val="0004149E"/>
    <w:rsid w:val="00041A87"/>
    <w:rsid w:val="00041B85"/>
    <w:rsid w:val="000429B5"/>
    <w:rsid w:val="0004357F"/>
    <w:rsid w:val="00043979"/>
    <w:rsid w:val="00044579"/>
    <w:rsid w:val="000445F8"/>
    <w:rsid w:val="000448C7"/>
    <w:rsid w:val="00044B6E"/>
    <w:rsid w:val="00045285"/>
    <w:rsid w:val="0004538D"/>
    <w:rsid w:val="000464AE"/>
    <w:rsid w:val="00046CA0"/>
    <w:rsid w:val="00047738"/>
    <w:rsid w:val="000478D5"/>
    <w:rsid w:val="00050722"/>
    <w:rsid w:val="00050F60"/>
    <w:rsid w:val="0005100C"/>
    <w:rsid w:val="0005106B"/>
    <w:rsid w:val="00051323"/>
    <w:rsid w:val="00051438"/>
    <w:rsid w:val="00052058"/>
    <w:rsid w:val="00052415"/>
    <w:rsid w:val="00052E33"/>
    <w:rsid w:val="000532CD"/>
    <w:rsid w:val="000533D5"/>
    <w:rsid w:val="00057207"/>
    <w:rsid w:val="00061676"/>
    <w:rsid w:val="000617EB"/>
    <w:rsid w:val="00061ABF"/>
    <w:rsid w:val="00062692"/>
    <w:rsid w:val="0006361C"/>
    <w:rsid w:val="00063F3D"/>
    <w:rsid w:val="00065D89"/>
    <w:rsid w:val="0006601B"/>
    <w:rsid w:val="0006603C"/>
    <w:rsid w:val="0006674B"/>
    <w:rsid w:val="00067010"/>
    <w:rsid w:val="000705FB"/>
    <w:rsid w:val="0007063B"/>
    <w:rsid w:val="00072717"/>
    <w:rsid w:val="00072A34"/>
    <w:rsid w:val="00074189"/>
    <w:rsid w:val="000743F0"/>
    <w:rsid w:val="00074C2C"/>
    <w:rsid w:val="00074FEF"/>
    <w:rsid w:val="0007556A"/>
    <w:rsid w:val="00075B4C"/>
    <w:rsid w:val="000763A6"/>
    <w:rsid w:val="000764E2"/>
    <w:rsid w:val="000768EC"/>
    <w:rsid w:val="00076EA4"/>
    <w:rsid w:val="00076F4D"/>
    <w:rsid w:val="00076F65"/>
    <w:rsid w:val="00077497"/>
    <w:rsid w:val="0007782C"/>
    <w:rsid w:val="00080456"/>
    <w:rsid w:val="00080FEA"/>
    <w:rsid w:val="00081568"/>
    <w:rsid w:val="0008236D"/>
    <w:rsid w:val="00082B1A"/>
    <w:rsid w:val="00083033"/>
    <w:rsid w:val="000857EC"/>
    <w:rsid w:val="000861D0"/>
    <w:rsid w:val="00090781"/>
    <w:rsid w:val="000915AD"/>
    <w:rsid w:val="00092AD1"/>
    <w:rsid w:val="00092BF4"/>
    <w:rsid w:val="000932DE"/>
    <w:rsid w:val="0009349C"/>
    <w:rsid w:val="00093810"/>
    <w:rsid w:val="00094605"/>
    <w:rsid w:val="00094ECF"/>
    <w:rsid w:val="000950D6"/>
    <w:rsid w:val="00095FCB"/>
    <w:rsid w:val="00096377"/>
    <w:rsid w:val="0009798B"/>
    <w:rsid w:val="00097DD8"/>
    <w:rsid w:val="000A0785"/>
    <w:rsid w:val="000A08B8"/>
    <w:rsid w:val="000A17E7"/>
    <w:rsid w:val="000A2452"/>
    <w:rsid w:val="000A25F1"/>
    <w:rsid w:val="000A38DE"/>
    <w:rsid w:val="000A3A38"/>
    <w:rsid w:val="000A4012"/>
    <w:rsid w:val="000A53A9"/>
    <w:rsid w:val="000A5694"/>
    <w:rsid w:val="000A5CA8"/>
    <w:rsid w:val="000A6EE1"/>
    <w:rsid w:val="000A70F9"/>
    <w:rsid w:val="000B11DE"/>
    <w:rsid w:val="000B14CB"/>
    <w:rsid w:val="000B395D"/>
    <w:rsid w:val="000B474D"/>
    <w:rsid w:val="000B5042"/>
    <w:rsid w:val="000B597D"/>
    <w:rsid w:val="000B61B0"/>
    <w:rsid w:val="000B649F"/>
    <w:rsid w:val="000B6777"/>
    <w:rsid w:val="000B7758"/>
    <w:rsid w:val="000B7C31"/>
    <w:rsid w:val="000C0075"/>
    <w:rsid w:val="000C033A"/>
    <w:rsid w:val="000C0581"/>
    <w:rsid w:val="000C14E9"/>
    <w:rsid w:val="000C1532"/>
    <w:rsid w:val="000C1E3C"/>
    <w:rsid w:val="000C3132"/>
    <w:rsid w:val="000C4188"/>
    <w:rsid w:val="000C4E6F"/>
    <w:rsid w:val="000C5CAE"/>
    <w:rsid w:val="000C6893"/>
    <w:rsid w:val="000C69EA"/>
    <w:rsid w:val="000C6CE8"/>
    <w:rsid w:val="000C76F3"/>
    <w:rsid w:val="000C7E79"/>
    <w:rsid w:val="000D1109"/>
    <w:rsid w:val="000D4BDB"/>
    <w:rsid w:val="000D4ECA"/>
    <w:rsid w:val="000D50F7"/>
    <w:rsid w:val="000D6837"/>
    <w:rsid w:val="000D6C93"/>
    <w:rsid w:val="000E0A14"/>
    <w:rsid w:val="000E0E45"/>
    <w:rsid w:val="000E25CB"/>
    <w:rsid w:val="000E4599"/>
    <w:rsid w:val="000E4AEF"/>
    <w:rsid w:val="000E5288"/>
    <w:rsid w:val="000E53DD"/>
    <w:rsid w:val="000E5C55"/>
    <w:rsid w:val="000E660E"/>
    <w:rsid w:val="000E6F51"/>
    <w:rsid w:val="000F07C7"/>
    <w:rsid w:val="000F0828"/>
    <w:rsid w:val="000F0EA2"/>
    <w:rsid w:val="000F1E32"/>
    <w:rsid w:val="000F321C"/>
    <w:rsid w:val="000F3898"/>
    <w:rsid w:val="000F45D9"/>
    <w:rsid w:val="000F4832"/>
    <w:rsid w:val="000F502A"/>
    <w:rsid w:val="000F5E2B"/>
    <w:rsid w:val="000F61E3"/>
    <w:rsid w:val="000F7B66"/>
    <w:rsid w:val="000F7C0D"/>
    <w:rsid w:val="000F7D46"/>
    <w:rsid w:val="00102982"/>
    <w:rsid w:val="001035C9"/>
    <w:rsid w:val="001036AE"/>
    <w:rsid w:val="00103AC4"/>
    <w:rsid w:val="00103F99"/>
    <w:rsid w:val="00104B13"/>
    <w:rsid w:val="00105BEC"/>
    <w:rsid w:val="00106745"/>
    <w:rsid w:val="0011024D"/>
    <w:rsid w:val="001127AF"/>
    <w:rsid w:val="00113EE2"/>
    <w:rsid w:val="001148D8"/>
    <w:rsid w:val="00114CFE"/>
    <w:rsid w:val="00114D15"/>
    <w:rsid w:val="001151B1"/>
    <w:rsid w:val="00116EA3"/>
    <w:rsid w:val="0011714F"/>
    <w:rsid w:val="00117B77"/>
    <w:rsid w:val="00117F50"/>
    <w:rsid w:val="00120540"/>
    <w:rsid w:val="00120ECC"/>
    <w:rsid w:val="00120FE9"/>
    <w:rsid w:val="00121247"/>
    <w:rsid w:val="0012145A"/>
    <w:rsid w:val="00122332"/>
    <w:rsid w:val="001226D4"/>
    <w:rsid w:val="0012373B"/>
    <w:rsid w:val="00123FA9"/>
    <w:rsid w:val="0012455D"/>
    <w:rsid w:val="001250A5"/>
    <w:rsid w:val="00125D26"/>
    <w:rsid w:val="00125FF4"/>
    <w:rsid w:val="00127E23"/>
    <w:rsid w:val="00130EBA"/>
    <w:rsid w:val="00130F94"/>
    <w:rsid w:val="0013250A"/>
    <w:rsid w:val="00132708"/>
    <w:rsid w:val="00132BDC"/>
    <w:rsid w:val="0013357B"/>
    <w:rsid w:val="00135186"/>
    <w:rsid w:val="00135F33"/>
    <w:rsid w:val="00137EB1"/>
    <w:rsid w:val="001404B8"/>
    <w:rsid w:val="00140FD5"/>
    <w:rsid w:val="001414C4"/>
    <w:rsid w:val="001417C7"/>
    <w:rsid w:val="00141E5B"/>
    <w:rsid w:val="00141ED9"/>
    <w:rsid w:val="00141EDF"/>
    <w:rsid w:val="00141FA1"/>
    <w:rsid w:val="00142AF9"/>
    <w:rsid w:val="0014405E"/>
    <w:rsid w:val="00144C2A"/>
    <w:rsid w:val="00144D56"/>
    <w:rsid w:val="00145D16"/>
    <w:rsid w:val="00145F59"/>
    <w:rsid w:val="00145FD3"/>
    <w:rsid w:val="00146A7F"/>
    <w:rsid w:val="00146F16"/>
    <w:rsid w:val="00147B37"/>
    <w:rsid w:val="00147B50"/>
    <w:rsid w:val="00147C30"/>
    <w:rsid w:val="00147CF2"/>
    <w:rsid w:val="001517EF"/>
    <w:rsid w:val="0015268F"/>
    <w:rsid w:val="00152FDD"/>
    <w:rsid w:val="001531C4"/>
    <w:rsid w:val="0015423B"/>
    <w:rsid w:val="0015575C"/>
    <w:rsid w:val="0015580D"/>
    <w:rsid w:val="00156182"/>
    <w:rsid w:val="00156824"/>
    <w:rsid w:val="00156A06"/>
    <w:rsid w:val="00160276"/>
    <w:rsid w:val="0016049F"/>
    <w:rsid w:val="00160534"/>
    <w:rsid w:val="0016130B"/>
    <w:rsid w:val="001646C2"/>
    <w:rsid w:val="00166410"/>
    <w:rsid w:val="001667C4"/>
    <w:rsid w:val="0017070F"/>
    <w:rsid w:val="001708DB"/>
    <w:rsid w:val="00174B2B"/>
    <w:rsid w:val="0017634C"/>
    <w:rsid w:val="001769EC"/>
    <w:rsid w:val="00177349"/>
    <w:rsid w:val="00181064"/>
    <w:rsid w:val="00182E6A"/>
    <w:rsid w:val="0018303A"/>
    <w:rsid w:val="00183A32"/>
    <w:rsid w:val="00184179"/>
    <w:rsid w:val="001844BD"/>
    <w:rsid w:val="00184CC8"/>
    <w:rsid w:val="0018521F"/>
    <w:rsid w:val="00186180"/>
    <w:rsid w:val="00186ACB"/>
    <w:rsid w:val="00186D03"/>
    <w:rsid w:val="00187F82"/>
    <w:rsid w:val="0019077A"/>
    <w:rsid w:val="00191FC6"/>
    <w:rsid w:val="00192217"/>
    <w:rsid w:val="00193253"/>
    <w:rsid w:val="00194337"/>
    <w:rsid w:val="0019456D"/>
    <w:rsid w:val="0019492D"/>
    <w:rsid w:val="00194FC9"/>
    <w:rsid w:val="00194FF5"/>
    <w:rsid w:val="00195C23"/>
    <w:rsid w:val="00196D43"/>
    <w:rsid w:val="001A0A8C"/>
    <w:rsid w:val="001A0D67"/>
    <w:rsid w:val="001A1338"/>
    <w:rsid w:val="001A3401"/>
    <w:rsid w:val="001A35C7"/>
    <w:rsid w:val="001A3D24"/>
    <w:rsid w:val="001A411B"/>
    <w:rsid w:val="001A436B"/>
    <w:rsid w:val="001A4F57"/>
    <w:rsid w:val="001A5251"/>
    <w:rsid w:val="001A5292"/>
    <w:rsid w:val="001A6180"/>
    <w:rsid w:val="001B0B2E"/>
    <w:rsid w:val="001B0C05"/>
    <w:rsid w:val="001B17EF"/>
    <w:rsid w:val="001B1C6D"/>
    <w:rsid w:val="001B23CB"/>
    <w:rsid w:val="001B2E5B"/>
    <w:rsid w:val="001B2E81"/>
    <w:rsid w:val="001B3072"/>
    <w:rsid w:val="001B37B7"/>
    <w:rsid w:val="001B57AE"/>
    <w:rsid w:val="001B585F"/>
    <w:rsid w:val="001B5E5B"/>
    <w:rsid w:val="001B7A50"/>
    <w:rsid w:val="001C1A48"/>
    <w:rsid w:val="001C1D4B"/>
    <w:rsid w:val="001C2311"/>
    <w:rsid w:val="001C3816"/>
    <w:rsid w:val="001C384A"/>
    <w:rsid w:val="001C3F75"/>
    <w:rsid w:val="001C45B8"/>
    <w:rsid w:val="001C4A4A"/>
    <w:rsid w:val="001C623D"/>
    <w:rsid w:val="001C7A60"/>
    <w:rsid w:val="001D0BEA"/>
    <w:rsid w:val="001D1429"/>
    <w:rsid w:val="001D2192"/>
    <w:rsid w:val="001D2734"/>
    <w:rsid w:val="001D338C"/>
    <w:rsid w:val="001D3544"/>
    <w:rsid w:val="001D3BFD"/>
    <w:rsid w:val="001D48C5"/>
    <w:rsid w:val="001D514C"/>
    <w:rsid w:val="001D5463"/>
    <w:rsid w:val="001D5D61"/>
    <w:rsid w:val="001D65DF"/>
    <w:rsid w:val="001D7799"/>
    <w:rsid w:val="001E03B6"/>
    <w:rsid w:val="001E0754"/>
    <w:rsid w:val="001E1004"/>
    <w:rsid w:val="001E1024"/>
    <w:rsid w:val="001E121B"/>
    <w:rsid w:val="001E23BD"/>
    <w:rsid w:val="001E2CAA"/>
    <w:rsid w:val="001E432D"/>
    <w:rsid w:val="001E48D5"/>
    <w:rsid w:val="001E5295"/>
    <w:rsid w:val="001E5F36"/>
    <w:rsid w:val="001E6773"/>
    <w:rsid w:val="001E6DBA"/>
    <w:rsid w:val="001E6F31"/>
    <w:rsid w:val="001E7B50"/>
    <w:rsid w:val="001F1247"/>
    <w:rsid w:val="001F1E32"/>
    <w:rsid w:val="001F2E0F"/>
    <w:rsid w:val="001F4585"/>
    <w:rsid w:val="001F4E91"/>
    <w:rsid w:val="001F509A"/>
    <w:rsid w:val="001F55A1"/>
    <w:rsid w:val="001F59C6"/>
    <w:rsid w:val="001F6B31"/>
    <w:rsid w:val="001F7BFE"/>
    <w:rsid w:val="002008A8"/>
    <w:rsid w:val="00200D95"/>
    <w:rsid w:val="00201970"/>
    <w:rsid w:val="002020F8"/>
    <w:rsid w:val="0020270C"/>
    <w:rsid w:val="00203029"/>
    <w:rsid w:val="00204104"/>
    <w:rsid w:val="00204142"/>
    <w:rsid w:val="00204EC7"/>
    <w:rsid w:val="00206000"/>
    <w:rsid w:val="002067E8"/>
    <w:rsid w:val="00206E29"/>
    <w:rsid w:val="00207187"/>
    <w:rsid w:val="0020755F"/>
    <w:rsid w:val="00207D09"/>
    <w:rsid w:val="002111BC"/>
    <w:rsid w:val="002113B7"/>
    <w:rsid w:val="0021189B"/>
    <w:rsid w:val="002119DE"/>
    <w:rsid w:val="00212451"/>
    <w:rsid w:val="00214074"/>
    <w:rsid w:val="00214206"/>
    <w:rsid w:val="0021462E"/>
    <w:rsid w:val="002154BC"/>
    <w:rsid w:val="00215A50"/>
    <w:rsid w:val="00216BD3"/>
    <w:rsid w:val="00221924"/>
    <w:rsid w:val="00221C0D"/>
    <w:rsid w:val="002220AD"/>
    <w:rsid w:val="002222F4"/>
    <w:rsid w:val="00222A6D"/>
    <w:rsid w:val="002234B9"/>
    <w:rsid w:val="002239B6"/>
    <w:rsid w:val="00223D89"/>
    <w:rsid w:val="002243F1"/>
    <w:rsid w:val="00224431"/>
    <w:rsid w:val="00224859"/>
    <w:rsid w:val="00225BAA"/>
    <w:rsid w:val="00225C16"/>
    <w:rsid w:val="00225C91"/>
    <w:rsid w:val="002273A8"/>
    <w:rsid w:val="00227700"/>
    <w:rsid w:val="0023055A"/>
    <w:rsid w:val="00230C20"/>
    <w:rsid w:val="0023177C"/>
    <w:rsid w:val="00231C16"/>
    <w:rsid w:val="00231D27"/>
    <w:rsid w:val="002323D6"/>
    <w:rsid w:val="00233562"/>
    <w:rsid w:val="00233E6B"/>
    <w:rsid w:val="0023472C"/>
    <w:rsid w:val="002349D1"/>
    <w:rsid w:val="00236CA7"/>
    <w:rsid w:val="00236D23"/>
    <w:rsid w:val="002407EB"/>
    <w:rsid w:val="002412B4"/>
    <w:rsid w:val="002422BA"/>
    <w:rsid w:val="002429E1"/>
    <w:rsid w:val="00243269"/>
    <w:rsid w:val="00245526"/>
    <w:rsid w:val="00246046"/>
    <w:rsid w:val="00246EF8"/>
    <w:rsid w:val="00251BC9"/>
    <w:rsid w:val="00252052"/>
    <w:rsid w:val="002530CB"/>
    <w:rsid w:val="00253BBD"/>
    <w:rsid w:val="002552DA"/>
    <w:rsid w:val="00255799"/>
    <w:rsid w:val="00255B9F"/>
    <w:rsid w:val="00255D64"/>
    <w:rsid w:val="00256066"/>
    <w:rsid w:val="00257647"/>
    <w:rsid w:val="002577C2"/>
    <w:rsid w:val="00262526"/>
    <w:rsid w:val="00262842"/>
    <w:rsid w:val="00262A9A"/>
    <w:rsid w:val="0026322F"/>
    <w:rsid w:val="00264CCB"/>
    <w:rsid w:val="00264F63"/>
    <w:rsid w:val="00265AF7"/>
    <w:rsid w:val="00266EEA"/>
    <w:rsid w:val="00267010"/>
    <w:rsid w:val="00267655"/>
    <w:rsid w:val="00267EE8"/>
    <w:rsid w:val="0027009D"/>
    <w:rsid w:val="00271360"/>
    <w:rsid w:val="002714D0"/>
    <w:rsid w:val="00271E47"/>
    <w:rsid w:val="00272800"/>
    <w:rsid w:val="00272D6B"/>
    <w:rsid w:val="00273C43"/>
    <w:rsid w:val="00274136"/>
    <w:rsid w:val="002744B9"/>
    <w:rsid w:val="00275359"/>
    <w:rsid w:val="002765FA"/>
    <w:rsid w:val="00277263"/>
    <w:rsid w:val="002778FF"/>
    <w:rsid w:val="002813DD"/>
    <w:rsid w:val="00281CF3"/>
    <w:rsid w:val="002827BC"/>
    <w:rsid w:val="002832A5"/>
    <w:rsid w:val="00284344"/>
    <w:rsid w:val="002843C6"/>
    <w:rsid w:val="00284ACD"/>
    <w:rsid w:val="0028521A"/>
    <w:rsid w:val="002865C0"/>
    <w:rsid w:val="00286881"/>
    <w:rsid w:val="00286B48"/>
    <w:rsid w:val="002873C7"/>
    <w:rsid w:val="002878D6"/>
    <w:rsid w:val="00287A65"/>
    <w:rsid w:val="0029093A"/>
    <w:rsid w:val="00290A44"/>
    <w:rsid w:val="0029113E"/>
    <w:rsid w:val="00291BF7"/>
    <w:rsid w:val="00291D7B"/>
    <w:rsid w:val="00295297"/>
    <w:rsid w:val="002968D3"/>
    <w:rsid w:val="00296EC3"/>
    <w:rsid w:val="00297050"/>
    <w:rsid w:val="0029732B"/>
    <w:rsid w:val="00297E12"/>
    <w:rsid w:val="002A0194"/>
    <w:rsid w:val="002A03AD"/>
    <w:rsid w:val="002A0C34"/>
    <w:rsid w:val="002A3644"/>
    <w:rsid w:val="002A3888"/>
    <w:rsid w:val="002A3ECB"/>
    <w:rsid w:val="002A433E"/>
    <w:rsid w:val="002A5958"/>
    <w:rsid w:val="002A5FCE"/>
    <w:rsid w:val="002A6939"/>
    <w:rsid w:val="002A6F6A"/>
    <w:rsid w:val="002A7849"/>
    <w:rsid w:val="002A7BDF"/>
    <w:rsid w:val="002A7E8C"/>
    <w:rsid w:val="002B23AC"/>
    <w:rsid w:val="002B2B8B"/>
    <w:rsid w:val="002B3140"/>
    <w:rsid w:val="002B3785"/>
    <w:rsid w:val="002B3C8F"/>
    <w:rsid w:val="002B3F57"/>
    <w:rsid w:val="002B40C3"/>
    <w:rsid w:val="002B4122"/>
    <w:rsid w:val="002B46A9"/>
    <w:rsid w:val="002B4C7B"/>
    <w:rsid w:val="002B554A"/>
    <w:rsid w:val="002B6335"/>
    <w:rsid w:val="002B6366"/>
    <w:rsid w:val="002C08FF"/>
    <w:rsid w:val="002C4539"/>
    <w:rsid w:val="002C4A25"/>
    <w:rsid w:val="002C4D10"/>
    <w:rsid w:val="002C50CA"/>
    <w:rsid w:val="002C5550"/>
    <w:rsid w:val="002C5601"/>
    <w:rsid w:val="002C688F"/>
    <w:rsid w:val="002C6AFB"/>
    <w:rsid w:val="002C7533"/>
    <w:rsid w:val="002D0034"/>
    <w:rsid w:val="002D02A8"/>
    <w:rsid w:val="002D06D2"/>
    <w:rsid w:val="002D0717"/>
    <w:rsid w:val="002D0A0D"/>
    <w:rsid w:val="002D14F9"/>
    <w:rsid w:val="002D38DD"/>
    <w:rsid w:val="002D3B6C"/>
    <w:rsid w:val="002D3DB5"/>
    <w:rsid w:val="002D3DFD"/>
    <w:rsid w:val="002D5083"/>
    <w:rsid w:val="002D5332"/>
    <w:rsid w:val="002D5372"/>
    <w:rsid w:val="002D5735"/>
    <w:rsid w:val="002D5817"/>
    <w:rsid w:val="002D58DF"/>
    <w:rsid w:val="002D62FA"/>
    <w:rsid w:val="002D6E66"/>
    <w:rsid w:val="002D793F"/>
    <w:rsid w:val="002E0FD0"/>
    <w:rsid w:val="002E1003"/>
    <w:rsid w:val="002E1CC3"/>
    <w:rsid w:val="002E1FE6"/>
    <w:rsid w:val="002E24EE"/>
    <w:rsid w:val="002E51CB"/>
    <w:rsid w:val="002E52E3"/>
    <w:rsid w:val="002E541F"/>
    <w:rsid w:val="002E5618"/>
    <w:rsid w:val="002E57D1"/>
    <w:rsid w:val="002E6F43"/>
    <w:rsid w:val="002F1253"/>
    <w:rsid w:val="002F301E"/>
    <w:rsid w:val="002F35EA"/>
    <w:rsid w:val="002F3DCD"/>
    <w:rsid w:val="002F4B3E"/>
    <w:rsid w:val="002F589B"/>
    <w:rsid w:val="002F5A1B"/>
    <w:rsid w:val="002F69E6"/>
    <w:rsid w:val="002F6D02"/>
    <w:rsid w:val="002F75EF"/>
    <w:rsid w:val="002F7EE9"/>
    <w:rsid w:val="0030174D"/>
    <w:rsid w:val="0030179C"/>
    <w:rsid w:val="003021EF"/>
    <w:rsid w:val="003031E8"/>
    <w:rsid w:val="00303EF0"/>
    <w:rsid w:val="003042EF"/>
    <w:rsid w:val="0030461D"/>
    <w:rsid w:val="00304905"/>
    <w:rsid w:val="00304CDB"/>
    <w:rsid w:val="00305C1B"/>
    <w:rsid w:val="00305D90"/>
    <w:rsid w:val="00306F38"/>
    <w:rsid w:val="00307802"/>
    <w:rsid w:val="00310019"/>
    <w:rsid w:val="003104BF"/>
    <w:rsid w:val="003105B5"/>
    <w:rsid w:val="0031152A"/>
    <w:rsid w:val="00312062"/>
    <w:rsid w:val="00312769"/>
    <w:rsid w:val="003133F7"/>
    <w:rsid w:val="00313A6B"/>
    <w:rsid w:val="003145AB"/>
    <w:rsid w:val="00314B59"/>
    <w:rsid w:val="00314B88"/>
    <w:rsid w:val="003151B7"/>
    <w:rsid w:val="00315875"/>
    <w:rsid w:val="00316BD8"/>
    <w:rsid w:val="00316E58"/>
    <w:rsid w:val="00317C3E"/>
    <w:rsid w:val="00320246"/>
    <w:rsid w:val="00321543"/>
    <w:rsid w:val="00322FA4"/>
    <w:rsid w:val="00324A4F"/>
    <w:rsid w:val="00325819"/>
    <w:rsid w:val="003268DB"/>
    <w:rsid w:val="00326996"/>
    <w:rsid w:val="00327299"/>
    <w:rsid w:val="00327D49"/>
    <w:rsid w:val="00331DC5"/>
    <w:rsid w:val="00331E25"/>
    <w:rsid w:val="0033298F"/>
    <w:rsid w:val="00333767"/>
    <w:rsid w:val="00334364"/>
    <w:rsid w:val="003346D8"/>
    <w:rsid w:val="00334BFF"/>
    <w:rsid w:val="00335574"/>
    <w:rsid w:val="00336C8E"/>
    <w:rsid w:val="003370FC"/>
    <w:rsid w:val="0033770C"/>
    <w:rsid w:val="00340DA5"/>
    <w:rsid w:val="00341405"/>
    <w:rsid w:val="00344DDA"/>
    <w:rsid w:val="00344FAF"/>
    <w:rsid w:val="00345ABA"/>
    <w:rsid w:val="00346562"/>
    <w:rsid w:val="00347952"/>
    <w:rsid w:val="00347DE0"/>
    <w:rsid w:val="00350777"/>
    <w:rsid w:val="003517AF"/>
    <w:rsid w:val="00352770"/>
    <w:rsid w:val="003529A7"/>
    <w:rsid w:val="00353DDE"/>
    <w:rsid w:val="0035687C"/>
    <w:rsid w:val="00360594"/>
    <w:rsid w:val="00360DE1"/>
    <w:rsid w:val="00360F7C"/>
    <w:rsid w:val="00362C86"/>
    <w:rsid w:val="00362CC5"/>
    <w:rsid w:val="00363361"/>
    <w:rsid w:val="00363422"/>
    <w:rsid w:val="003643F0"/>
    <w:rsid w:val="003645AB"/>
    <w:rsid w:val="0036496D"/>
    <w:rsid w:val="00364DEE"/>
    <w:rsid w:val="0037047D"/>
    <w:rsid w:val="00370940"/>
    <w:rsid w:val="00370B5E"/>
    <w:rsid w:val="00370FE6"/>
    <w:rsid w:val="00371ACB"/>
    <w:rsid w:val="003729E0"/>
    <w:rsid w:val="00374B0B"/>
    <w:rsid w:val="0037699F"/>
    <w:rsid w:val="003774FE"/>
    <w:rsid w:val="0038034A"/>
    <w:rsid w:val="00381813"/>
    <w:rsid w:val="00381D47"/>
    <w:rsid w:val="003822E1"/>
    <w:rsid w:val="00382782"/>
    <w:rsid w:val="00382D17"/>
    <w:rsid w:val="00383D84"/>
    <w:rsid w:val="0038419B"/>
    <w:rsid w:val="0038489F"/>
    <w:rsid w:val="00385DE5"/>
    <w:rsid w:val="003863B0"/>
    <w:rsid w:val="003866E7"/>
    <w:rsid w:val="00386C4A"/>
    <w:rsid w:val="003901EF"/>
    <w:rsid w:val="00391224"/>
    <w:rsid w:val="003916CE"/>
    <w:rsid w:val="00391C65"/>
    <w:rsid w:val="00393730"/>
    <w:rsid w:val="00393ED5"/>
    <w:rsid w:val="00393F3E"/>
    <w:rsid w:val="0039416D"/>
    <w:rsid w:val="00394DEC"/>
    <w:rsid w:val="00395974"/>
    <w:rsid w:val="0039687E"/>
    <w:rsid w:val="003969B8"/>
    <w:rsid w:val="003970BC"/>
    <w:rsid w:val="00397260"/>
    <w:rsid w:val="003A10F1"/>
    <w:rsid w:val="003A1DA7"/>
    <w:rsid w:val="003A316B"/>
    <w:rsid w:val="003A3657"/>
    <w:rsid w:val="003A37F5"/>
    <w:rsid w:val="003A4023"/>
    <w:rsid w:val="003A41AB"/>
    <w:rsid w:val="003A4773"/>
    <w:rsid w:val="003A485E"/>
    <w:rsid w:val="003A4C07"/>
    <w:rsid w:val="003A5E49"/>
    <w:rsid w:val="003A7BC9"/>
    <w:rsid w:val="003B13AD"/>
    <w:rsid w:val="003B1FE7"/>
    <w:rsid w:val="003B256B"/>
    <w:rsid w:val="003B3290"/>
    <w:rsid w:val="003B3FE3"/>
    <w:rsid w:val="003B558D"/>
    <w:rsid w:val="003B57AB"/>
    <w:rsid w:val="003B6EAF"/>
    <w:rsid w:val="003B703E"/>
    <w:rsid w:val="003B73D6"/>
    <w:rsid w:val="003B74C1"/>
    <w:rsid w:val="003B77F7"/>
    <w:rsid w:val="003B7AA7"/>
    <w:rsid w:val="003B7D45"/>
    <w:rsid w:val="003C083B"/>
    <w:rsid w:val="003C2377"/>
    <w:rsid w:val="003C354D"/>
    <w:rsid w:val="003C5188"/>
    <w:rsid w:val="003C6DE2"/>
    <w:rsid w:val="003C7F36"/>
    <w:rsid w:val="003D2459"/>
    <w:rsid w:val="003D2612"/>
    <w:rsid w:val="003D2F82"/>
    <w:rsid w:val="003D3979"/>
    <w:rsid w:val="003D41B1"/>
    <w:rsid w:val="003D4A01"/>
    <w:rsid w:val="003D588A"/>
    <w:rsid w:val="003D63C1"/>
    <w:rsid w:val="003D6BC3"/>
    <w:rsid w:val="003D73B3"/>
    <w:rsid w:val="003E0A90"/>
    <w:rsid w:val="003E1742"/>
    <w:rsid w:val="003E20FE"/>
    <w:rsid w:val="003E5F31"/>
    <w:rsid w:val="003E6F08"/>
    <w:rsid w:val="003F1381"/>
    <w:rsid w:val="003F17B0"/>
    <w:rsid w:val="003F2B6B"/>
    <w:rsid w:val="003F344E"/>
    <w:rsid w:val="003F4E36"/>
    <w:rsid w:val="003F4EAF"/>
    <w:rsid w:val="003F5CD8"/>
    <w:rsid w:val="003F66C5"/>
    <w:rsid w:val="003F6732"/>
    <w:rsid w:val="003F68CE"/>
    <w:rsid w:val="003F6C33"/>
    <w:rsid w:val="003F7C6A"/>
    <w:rsid w:val="00401662"/>
    <w:rsid w:val="004016CD"/>
    <w:rsid w:val="00401AF2"/>
    <w:rsid w:val="004020FC"/>
    <w:rsid w:val="0040270F"/>
    <w:rsid w:val="00402A84"/>
    <w:rsid w:val="00402E89"/>
    <w:rsid w:val="00402F4B"/>
    <w:rsid w:val="00403594"/>
    <w:rsid w:val="004036DB"/>
    <w:rsid w:val="00403C2C"/>
    <w:rsid w:val="004040FE"/>
    <w:rsid w:val="00404537"/>
    <w:rsid w:val="0040456A"/>
    <w:rsid w:val="00406196"/>
    <w:rsid w:val="00406527"/>
    <w:rsid w:val="004065AB"/>
    <w:rsid w:val="0040791E"/>
    <w:rsid w:val="00407B55"/>
    <w:rsid w:val="00411D9D"/>
    <w:rsid w:val="004130B1"/>
    <w:rsid w:val="004136EA"/>
    <w:rsid w:val="00413DB0"/>
    <w:rsid w:val="0041522A"/>
    <w:rsid w:val="00415384"/>
    <w:rsid w:val="00415637"/>
    <w:rsid w:val="0041671D"/>
    <w:rsid w:val="004175C5"/>
    <w:rsid w:val="00417CD1"/>
    <w:rsid w:val="004241F1"/>
    <w:rsid w:val="0042458F"/>
    <w:rsid w:val="00425448"/>
    <w:rsid w:val="0042556D"/>
    <w:rsid w:val="00425EF7"/>
    <w:rsid w:val="00426922"/>
    <w:rsid w:val="00426D69"/>
    <w:rsid w:val="004276AD"/>
    <w:rsid w:val="00427796"/>
    <w:rsid w:val="004306F0"/>
    <w:rsid w:val="00430B92"/>
    <w:rsid w:val="004311FF"/>
    <w:rsid w:val="00431DCB"/>
    <w:rsid w:val="004327D8"/>
    <w:rsid w:val="00433347"/>
    <w:rsid w:val="00433C3B"/>
    <w:rsid w:val="00433CFD"/>
    <w:rsid w:val="00433E75"/>
    <w:rsid w:val="00434DA9"/>
    <w:rsid w:val="004353B1"/>
    <w:rsid w:val="00435D31"/>
    <w:rsid w:val="00435F08"/>
    <w:rsid w:val="00436A28"/>
    <w:rsid w:val="0044038F"/>
    <w:rsid w:val="00440541"/>
    <w:rsid w:val="00441434"/>
    <w:rsid w:val="00441799"/>
    <w:rsid w:val="00442902"/>
    <w:rsid w:val="00442BD5"/>
    <w:rsid w:val="004448CE"/>
    <w:rsid w:val="00445105"/>
    <w:rsid w:val="004458FE"/>
    <w:rsid w:val="004458FF"/>
    <w:rsid w:val="00445A74"/>
    <w:rsid w:val="00445C35"/>
    <w:rsid w:val="0045028D"/>
    <w:rsid w:val="00451042"/>
    <w:rsid w:val="00451110"/>
    <w:rsid w:val="00451F95"/>
    <w:rsid w:val="0045246A"/>
    <w:rsid w:val="00452694"/>
    <w:rsid w:val="00453573"/>
    <w:rsid w:val="00453CC8"/>
    <w:rsid w:val="004540B2"/>
    <w:rsid w:val="004545B0"/>
    <w:rsid w:val="004549FE"/>
    <w:rsid w:val="00455B7A"/>
    <w:rsid w:val="00456243"/>
    <w:rsid w:val="0045677E"/>
    <w:rsid w:val="00456930"/>
    <w:rsid w:val="004603CC"/>
    <w:rsid w:val="00460AD7"/>
    <w:rsid w:val="00460CBC"/>
    <w:rsid w:val="00460CDE"/>
    <w:rsid w:val="00464614"/>
    <w:rsid w:val="00464B27"/>
    <w:rsid w:val="00465BAB"/>
    <w:rsid w:val="00465BB4"/>
    <w:rsid w:val="00466D29"/>
    <w:rsid w:val="00467E05"/>
    <w:rsid w:val="00467F5F"/>
    <w:rsid w:val="00470070"/>
    <w:rsid w:val="00470071"/>
    <w:rsid w:val="0047077A"/>
    <w:rsid w:val="0047098C"/>
    <w:rsid w:val="00471760"/>
    <w:rsid w:val="00472027"/>
    <w:rsid w:val="00472857"/>
    <w:rsid w:val="00473087"/>
    <w:rsid w:val="0047341C"/>
    <w:rsid w:val="00473B4C"/>
    <w:rsid w:val="00474AA4"/>
    <w:rsid w:val="00475A37"/>
    <w:rsid w:val="004761F3"/>
    <w:rsid w:val="00476695"/>
    <w:rsid w:val="004769AD"/>
    <w:rsid w:val="00477E79"/>
    <w:rsid w:val="004815F5"/>
    <w:rsid w:val="004816D8"/>
    <w:rsid w:val="00482420"/>
    <w:rsid w:val="004833BB"/>
    <w:rsid w:val="00486D2D"/>
    <w:rsid w:val="0048712A"/>
    <w:rsid w:val="004878C5"/>
    <w:rsid w:val="00487F6F"/>
    <w:rsid w:val="0049008C"/>
    <w:rsid w:val="004904E3"/>
    <w:rsid w:val="00490F65"/>
    <w:rsid w:val="00491213"/>
    <w:rsid w:val="004916B0"/>
    <w:rsid w:val="00491A83"/>
    <w:rsid w:val="00491B9F"/>
    <w:rsid w:val="004926AF"/>
    <w:rsid w:val="00492A4A"/>
    <w:rsid w:val="00493D28"/>
    <w:rsid w:val="00494481"/>
    <w:rsid w:val="0049470F"/>
    <w:rsid w:val="00494BDE"/>
    <w:rsid w:val="00494C0F"/>
    <w:rsid w:val="004950DA"/>
    <w:rsid w:val="00495F1C"/>
    <w:rsid w:val="00496A4A"/>
    <w:rsid w:val="004A08B2"/>
    <w:rsid w:val="004A0C6B"/>
    <w:rsid w:val="004A1282"/>
    <w:rsid w:val="004A1725"/>
    <w:rsid w:val="004A17CC"/>
    <w:rsid w:val="004A1E5F"/>
    <w:rsid w:val="004A28D2"/>
    <w:rsid w:val="004A2A58"/>
    <w:rsid w:val="004A2C79"/>
    <w:rsid w:val="004A2E06"/>
    <w:rsid w:val="004A37E2"/>
    <w:rsid w:val="004A39C8"/>
    <w:rsid w:val="004A447E"/>
    <w:rsid w:val="004A4A33"/>
    <w:rsid w:val="004A55E9"/>
    <w:rsid w:val="004A594E"/>
    <w:rsid w:val="004A7596"/>
    <w:rsid w:val="004B3364"/>
    <w:rsid w:val="004B376C"/>
    <w:rsid w:val="004B4000"/>
    <w:rsid w:val="004B45FA"/>
    <w:rsid w:val="004B4D61"/>
    <w:rsid w:val="004B5694"/>
    <w:rsid w:val="004B5815"/>
    <w:rsid w:val="004B620C"/>
    <w:rsid w:val="004B653C"/>
    <w:rsid w:val="004B73D9"/>
    <w:rsid w:val="004C02BE"/>
    <w:rsid w:val="004C02D5"/>
    <w:rsid w:val="004C0E5D"/>
    <w:rsid w:val="004C1714"/>
    <w:rsid w:val="004C1998"/>
    <w:rsid w:val="004C2917"/>
    <w:rsid w:val="004C298E"/>
    <w:rsid w:val="004C2FBD"/>
    <w:rsid w:val="004C316A"/>
    <w:rsid w:val="004C388C"/>
    <w:rsid w:val="004C4866"/>
    <w:rsid w:val="004C4907"/>
    <w:rsid w:val="004C5D02"/>
    <w:rsid w:val="004D06F5"/>
    <w:rsid w:val="004D0C31"/>
    <w:rsid w:val="004D0EE7"/>
    <w:rsid w:val="004D16EC"/>
    <w:rsid w:val="004D2D64"/>
    <w:rsid w:val="004D2E47"/>
    <w:rsid w:val="004D3A99"/>
    <w:rsid w:val="004D5244"/>
    <w:rsid w:val="004D5460"/>
    <w:rsid w:val="004D57C6"/>
    <w:rsid w:val="004D5E8B"/>
    <w:rsid w:val="004D6755"/>
    <w:rsid w:val="004D6ABA"/>
    <w:rsid w:val="004D7603"/>
    <w:rsid w:val="004D7BF9"/>
    <w:rsid w:val="004D7DEF"/>
    <w:rsid w:val="004E068F"/>
    <w:rsid w:val="004E10EF"/>
    <w:rsid w:val="004E12E8"/>
    <w:rsid w:val="004E1AAC"/>
    <w:rsid w:val="004E1DED"/>
    <w:rsid w:val="004E2129"/>
    <w:rsid w:val="004E2514"/>
    <w:rsid w:val="004E3847"/>
    <w:rsid w:val="004E4EA8"/>
    <w:rsid w:val="004E628B"/>
    <w:rsid w:val="004E6671"/>
    <w:rsid w:val="004E751A"/>
    <w:rsid w:val="004E78F2"/>
    <w:rsid w:val="004E7D19"/>
    <w:rsid w:val="004F0205"/>
    <w:rsid w:val="004F09AD"/>
    <w:rsid w:val="004F1540"/>
    <w:rsid w:val="004F1C0B"/>
    <w:rsid w:val="004F1F4F"/>
    <w:rsid w:val="004F24D9"/>
    <w:rsid w:val="004F37F8"/>
    <w:rsid w:val="004F3BAC"/>
    <w:rsid w:val="004F43F9"/>
    <w:rsid w:val="004F4FBE"/>
    <w:rsid w:val="004F56A9"/>
    <w:rsid w:val="004F652C"/>
    <w:rsid w:val="004F6D21"/>
    <w:rsid w:val="004F6EB3"/>
    <w:rsid w:val="004F77AA"/>
    <w:rsid w:val="004F7D4D"/>
    <w:rsid w:val="004F7E1C"/>
    <w:rsid w:val="00500EAD"/>
    <w:rsid w:val="0050115E"/>
    <w:rsid w:val="00501D66"/>
    <w:rsid w:val="00504AA3"/>
    <w:rsid w:val="00504DAE"/>
    <w:rsid w:val="0050588D"/>
    <w:rsid w:val="00505F28"/>
    <w:rsid w:val="00511793"/>
    <w:rsid w:val="0051222D"/>
    <w:rsid w:val="0051299F"/>
    <w:rsid w:val="00512DAD"/>
    <w:rsid w:val="0051324F"/>
    <w:rsid w:val="00513AA1"/>
    <w:rsid w:val="005141E9"/>
    <w:rsid w:val="0051597E"/>
    <w:rsid w:val="00516B2C"/>
    <w:rsid w:val="00516C5B"/>
    <w:rsid w:val="00517432"/>
    <w:rsid w:val="00517A6D"/>
    <w:rsid w:val="005211B1"/>
    <w:rsid w:val="00521424"/>
    <w:rsid w:val="005244A1"/>
    <w:rsid w:val="005247C5"/>
    <w:rsid w:val="00525442"/>
    <w:rsid w:val="005254A3"/>
    <w:rsid w:val="005265A8"/>
    <w:rsid w:val="005266CD"/>
    <w:rsid w:val="00526C67"/>
    <w:rsid w:val="00530EB8"/>
    <w:rsid w:val="0053144E"/>
    <w:rsid w:val="00531D98"/>
    <w:rsid w:val="00531EF5"/>
    <w:rsid w:val="00532292"/>
    <w:rsid w:val="00532319"/>
    <w:rsid w:val="00532A30"/>
    <w:rsid w:val="0053330E"/>
    <w:rsid w:val="005346B7"/>
    <w:rsid w:val="00535437"/>
    <w:rsid w:val="0053585F"/>
    <w:rsid w:val="00535B91"/>
    <w:rsid w:val="005361BE"/>
    <w:rsid w:val="005364E6"/>
    <w:rsid w:val="0053669D"/>
    <w:rsid w:val="005368BF"/>
    <w:rsid w:val="00536FD4"/>
    <w:rsid w:val="00540605"/>
    <w:rsid w:val="00540790"/>
    <w:rsid w:val="00541BEA"/>
    <w:rsid w:val="00542012"/>
    <w:rsid w:val="00542F4E"/>
    <w:rsid w:val="005439E8"/>
    <w:rsid w:val="00543C9E"/>
    <w:rsid w:val="005448BC"/>
    <w:rsid w:val="00544AD2"/>
    <w:rsid w:val="00545955"/>
    <w:rsid w:val="00546029"/>
    <w:rsid w:val="005472E7"/>
    <w:rsid w:val="00550ABA"/>
    <w:rsid w:val="0055158E"/>
    <w:rsid w:val="00552485"/>
    <w:rsid w:val="00552572"/>
    <w:rsid w:val="00554410"/>
    <w:rsid w:val="00554DAE"/>
    <w:rsid w:val="00554DDC"/>
    <w:rsid w:val="00555938"/>
    <w:rsid w:val="00556ACE"/>
    <w:rsid w:val="00556DE5"/>
    <w:rsid w:val="0055779E"/>
    <w:rsid w:val="00560E3F"/>
    <w:rsid w:val="00561400"/>
    <w:rsid w:val="00561D9B"/>
    <w:rsid w:val="00562A4C"/>
    <w:rsid w:val="005640E1"/>
    <w:rsid w:val="0056490B"/>
    <w:rsid w:val="00565525"/>
    <w:rsid w:val="005655C7"/>
    <w:rsid w:val="00565633"/>
    <w:rsid w:val="00565BCD"/>
    <w:rsid w:val="00565E25"/>
    <w:rsid w:val="00565E33"/>
    <w:rsid w:val="005666FF"/>
    <w:rsid w:val="00566A17"/>
    <w:rsid w:val="00566BAE"/>
    <w:rsid w:val="00567B81"/>
    <w:rsid w:val="00567D33"/>
    <w:rsid w:val="00570390"/>
    <w:rsid w:val="0057116C"/>
    <w:rsid w:val="00571ECF"/>
    <w:rsid w:val="00572BFC"/>
    <w:rsid w:val="00572E40"/>
    <w:rsid w:val="00573893"/>
    <w:rsid w:val="00573D22"/>
    <w:rsid w:val="00574411"/>
    <w:rsid w:val="00574AC8"/>
    <w:rsid w:val="005750C0"/>
    <w:rsid w:val="00575373"/>
    <w:rsid w:val="005756E3"/>
    <w:rsid w:val="00575864"/>
    <w:rsid w:val="00575966"/>
    <w:rsid w:val="00575A4E"/>
    <w:rsid w:val="00575BE0"/>
    <w:rsid w:val="00575C4B"/>
    <w:rsid w:val="00576484"/>
    <w:rsid w:val="00576852"/>
    <w:rsid w:val="00577522"/>
    <w:rsid w:val="00580A91"/>
    <w:rsid w:val="00580F68"/>
    <w:rsid w:val="00580FCE"/>
    <w:rsid w:val="0058219D"/>
    <w:rsid w:val="0058293A"/>
    <w:rsid w:val="005832DF"/>
    <w:rsid w:val="00583483"/>
    <w:rsid w:val="00583A1F"/>
    <w:rsid w:val="0058537F"/>
    <w:rsid w:val="00585C06"/>
    <w:rsid w:val="0058687E"/>
    <w:rsid w:val="00587FF8"/>
    <w:rsid w:val="005901B6"/>
    <w:rsid w:val="00591C2F"/>
    <w:rsid w:val="00592443"/>
    <w:rsid w:val="005930E5"/>
    <w:rsid w:val="00593117"/>
    <w:rsid w:val="00593FDD"/>
    <w:rsid w:val="00594886"/>
    <w:rsid w:val="00594FBE"/>
    <w:rsid w:val="00595063"/>
    <w:rsid w:val="0059527E"/>
    <w:rsid w:val="005952FF"/>
    <w:rsid w:val="00595394"/>
    <w:rsid w:val="005953E6"/>
    <w:rsid w:val="0059548C"/>
    <w:rsid w:val="005963F6"/>
    <w:rsid w:val="00596C26"/>
    <w:rsid w:val="00596D8A"/>
    <w:rsid w:val="005973C8"/>
    <w:rsid w:val="005A0438"/>
    <w:rsid w:val="005A174C"/>
    <w:rsid w:val="005A2623"/>
    <w:rsid w:val="005A2AD7"/>
    <w:rsid w:val="005A39A2"/>
    <w:rsid w:val="005A40D9"/>
    <w:rsid w:val="005A4629"/>
    <w:rsid w:val="005A5520"/>
    <w:rsid w:val="005A6729"/>
    <w:rsid w:val="005A7831"/>
    <w:rsid w:val="005B08FD"/>
    <w:rsid w:val="005B09B2"/>
    <w:rsid w:val="005B1179"/>
    <w:rsid w:val="005B1B5B"/>
    <w:rsid w:val="005B2A77"/>
    <w:rsid w:val="005B40DB"/>
    <w:rsid w:val="005B48AF"/>
    <w:rsid w:val="005B562C"/>
    <w:rsid w:val="005B580F"/>
    <w:rsid w:val="005B6ABC"/>
    <w:rsid w:val="005B7B13"/>
    <w:rsid w:val="005C088A"/>
    <w:rsid w:val="005C0ED0"/>
    <w:rsid w:val="005C1663"/>
    <w:rsid w:val="005C2106"/>
    <w:rsid w:val="005C235C"/>
    <w:rsid w:val="005C28F0"/>
    <w:rsid w:val="005C3730"/>
    <w:rsid w:val="005C3D19"/>
    <w:rsid w:val="005C4082"/>
    <w:rsid w:val="005C51E8"/>
    <w:rsid w:val="005C5217"/>
    <w:rsid w:val="005C54B7"/>
    <w:rsid w:val="005C5936"/>
    <w:rsid w:val="005C6CBB"/>
    <w:rsid w:val="005C735B"/>
    <w:rsid w:val="005D11B6"/>
    <w:rsid w:val="005D14E7"/>
    <w:rsid w:val="005D17DC"/>
    <w:rsid w:val="005D2DB0"/>
    <w:rsid w:val="005D3095"/>
    <w:rsid w:val="005D32EC"/>
    <w:rsid w:val="005D36BF"/>
    <w:rsid w:val="005D3A77"/>
    <w:rsid w:val="005D3B84"/>
    <w:rsid w:val="005D45F9"/>
    <w:rsid w:val="005D51FE"/>
    <w:rsid w:val="005D52CA"/>
    <w:rsid w:val="005D53D8"/>
    <w:rsid w:val="005D573A"/>
    <w:rsid w:val="005D586B"/>
    <w:rsid w:val="005D7AFF"/>
    <w:rsid w:val="005E043B"/>
    <w:rsid w:val="005E05DC"/>
    <w:rsid w:val="005E0C71"/>
    <w:rsid w:val="005E1025"/>
    <w:rsid w:val="005E14F1"/>
    <w:rsid w:val="005E1A03"/>
    <w:rsid w:val="005E1F5A"/>
    <w:rsid w:val="005E228F"/>
    <w:rsid w:val="005E2FD7"/>
    <w:rsid w:val="005E30AF"/>
    <w:rsid w:val="005E3613"/>
    <w:rsid w:val="005E3901"/>
    <w:rsid w:val="005E3C0B"/>
    <w:rsid w:val="005E3C7F"/>
    <w:rsid w:val="005E3D67"/>
    <w:rsid w:val="005E4835"/>
    <w:rsid w:val="005E505E"/>
    <w:rsid w:val="005E57ED"/>
    <w:rsid w:val="005E5AE4"/>
    <w:rsid w:val="005E6D08"/>
    <w:rsid w:val="005E7332"/>
    <w:rsid w:val="005E7598"/>
    <w:rsid w:val="005F05C9"/>
    <w:rsid w:val="005F0B96"/>
    <w:rsid w:val="005F1757"/>
    <w:rsid w:val="005F28DF"/>
    <w:rsid w:val="005F2B87"/>
    <w:rsid w:val="005F2EE8"/>
    <w:rsid w:val="005F3DCC"/>
    <w:rsid w:val="005F4660"/>
    <w:rsid w:val="005F4E10"/>
    <w:rsid w:val="005F529E"/>
    <w:rsid w:val="005F764C"/>
    <w:rsid w:val="005F7EE3"/>
    <w:rsid w:val="00600587"/>
    <w:rsid w:val="006006BA"/>
    <w:rsid w:val="00600A0F"/>
    <w:rsid w:val="00600E23"/>
    <w:rsid w:val="0060125A"/>
    <w:rsid w:val="00602E0C"/>
    <w:rsid w:val="00604683"/>
    <w:rsid w:val="00605047"/>
    <w:rsid w:val="0060523E"/>
    <w:rsid w:val="006074E0"/>
    <w:rsid w:val="006076B0"/>
    <w:rsid w:val="0061059F"/>
    <w:rsid w:val="00611115"/>
    <w:rsid w:val="00611F11"/>
    <w:rsid w:val="00612B78"/>
    <w:rsid w:val="00613500"/>
    <w:rsid w:val="00613756"/>
    <w:rsid w:val="00613B46"/>
    <w:rsid w:val="00614F43"/>
    <w:rsid w:val="00616E9C"/>
    <w:rsid w:val="00617130"/>
    <w:rsid w:val="00617443"/>
    <w:rsid w:val="00617651"/>
    <w:rsid w:val="00621306"/>
    <w:rsid w:val="00621E55"/>
    <w:rsid w:val="00622989"/>
    <w:rsid w:val="00623364"/>
    <w:rsid w:val="006236F5"/>
    <w:rsid w:val="00624535"/>
    <w:rsid w:val="00624801"/>
    <w:rsid w:val="00624D21"/>
    <w:rsid w:val="00624FE6"/>
    <w:rsid w:val="0062583D"/>
    <w:rsid w:val="00625D1D"/>
    <w:rsid w:val="00625FF7"/>
    <w:rsid w:val="0063011A"/>
    <w:rsid w:val="006306F8"/>
    <w:rsid w:val="006321C4"/>
    <w:rsid w:val="00632E9E"/>
    <w:rsid w:val="00633BB0"/>
    <w:rsid w:val="0063515F"/>
    <w:rsid w:val="0063517C"/>
    <w:rsid w:val="006357B5"/>
    <w:rsid w:val="00635F8A"/>
    <w:rsid w:val="006360CD"/>
    <w:rsid w:val="00636B28"/>
    <w:rsid w:val="00640AB7"/>
    <w:rsid w:val="00640B41"/>
    <w:rsid w:val="00640DCB"/>
    <w:rsid w:val="00641248"/>
    <w:rsid w:val="0064151F"/>
    <w:rsid w:val="0064272A"/>
    <w:rsid w:val="00642805"/>
    <w:rsid w:val="00645234"/>
    <w:rsid w:val="00645F97"/>
    <w:rsid w:val="0065028C"/>
    <w:rsid w:val="00650C56"/>
    <w:rsid w:val="00650EB8"/>
    <w:rsid w:val="00651036"/>
    <w:rsid w:val="006510BC"/>
    <w:rsid w:val="006522BB"/>
    <w:rsid w:val="00653027"/>
    <w:rsid w:val="00653094"/>
    <w:rsid w:val="006535D8"/>
    <w:rsid w:val="0065418F"/>
    <w:rsid w:val="00654E90"/>
    <w:rsid w:val="00655C94"/>
    <w:rsid w:val="00655D20"/>
    <w:rsid w:val="00655DD2"/>
    <w:rsid w:val="00655F6A"/>
    <w:rsid w:val="00657714"/>
    <w:rsid w:val="00657C76"/>
    <w:rsid w:val="006600A4"/>
    <w:rsid w:val="00660CFE"/>
    <w:rsid w:val="00660E93"/>
    <w:rsid w:val="0066108B"/>
    <w:rsid w:val="00662391"/>
    <w:rsid w:val="00663829"/>
    <w:rsid w:val="0066593A"/>
    <w:rsid w:val="006665C2"/>
    <w:rsid w:val="0066670A"/>
    <w:rsid w:val="00666B9C"/>
    <w:rsid w:val="006675AD"/>
    <w:rsid w:val="006679C5"/>
    <w:rsid w:val="00667E61"/>
    <w:rsid w:val="00671CAD"/>
    <w:rsid w:val="00673642"/>
    <w:rsid w:val="00673AB8"/>
    <w:rsid w:val="00674146"/>
    <w:rsid w:val="00674684"/>
    <w:rsid w:val="00674EE9"/>
    <w:rsid w:val="00676949"/>
    <w:rsid w:val="00676E0B"/>
    <w:rsid w:val="00677520"/>
    <w:rsid w:val="00680906"/>
    <w:rsid w:val="006828C9"/>
    <w:rsid w:val="00682C5C"/>
    <w:rsid w:val="00682CB6"/>
    <w:rsid w:val="006843E5"/>
    <w:rsid w:val="00685D01"/>
    <w:rsid w:val="00686292"/>
    <w:rsid w:val="0068729F"/>
    <w:rsid w:val="00687746"/>
    <w:rsid w:val="00691100"/>
    <w:rsid w:val="0069124D"/>
    <w:rsid w:val="00691E37"/>
    <w:rsid w:val="006920EF"/>
    <w:rsid w:val="00692D7D"/>
    <w:rsid w:val="0069330B"/>
    <w:rsid w:val="00694402"/>
    <w:rsid w:val="00694831"/>
    <w:rsid w:val="00694A3D"/>
    <w:rsid w:val="00695413"/>
    <w:rsid w:val="006957DE"/>
    <w:rsid w:val="00697540"/>
    <w:rsid w:val="006976EB"/>
    <w:rsid w:val="00697711"/>
    <w:rsid w:val="00697D6D"/>
    <w:rsid w:val="006A1157"/>
    <w:rsid w:val="006A15CC"/>
    <w:rsid w:val="006A2517"/>
    <w:rsid w:val="006A28C7"/>
    <w:rsid w:val="006A3087"/>
    <w:rsid w:val="006A3544"/>
    <w:rsid w:val="006A372B"/>
    <w:rsid w:val="006A4AFF"/>
    <w:rsid w:val="006A4F65"/>
    <w:rsid w:val="006A5900"/>
    <w:rsid w:val="006A66EC"/>
    <w:rsid w:val="006A6EDC"/>
    <w:rsid w:val="006A7295"/>
    <w:rsid w:val="006A7643"/>
    <w:rsid w:val="006A7FA0"/>
    <w:rsid w:val="006B01E6"/>
    <w:rsid w:val="006B055F"/>
    <w:rsid w:val="006B09F8"/>
    <w:rsid w:val="006B0F79"/>
    <w:rsid w:val="006B1142"/>
    <w:rsid w:val="006B1BDF"/>
    <w:rsid w:val="006B1EDC"/>
    <w:rsid w:val="006B201A"/>
    <w:rsid w:val="006B2BF8"/>
    <w:rsid w:val="006B2D3E"/>
    <w:rsid w:val="006B5BAA"/>
    <w:rsid w:val="006B667C"/>
    <w:rsid w:val="006B7C36"/>
    <w:rsid w:val="006B7D35"/>
    <w:rsid w:val="006C0627"/>
    <w:rsid w:val="006C0E1E"/>
    <w:rsid w:val="006C0F2B"/>
    <w:rsid w:val="006C1885"/>
    <w:rsid w:val="006C1B72"/>
    <w:rsid w:val="006C2D66"/>
    <w:rsid w:val="006C37E6"/>
    <w:rsid w:val="006C4287"/>
    <w:rsid w:val="006C6321"/>
    <w:rsid w:val="006C63C6"/>
    <w:rsid w:val="006C6DE7"/>
    <w:rsid w:val="006C77C3"/>
    <w:rsid w:val="006C78E6"/>
    <w:rsid w:val="006D0AD2"/>
    <w:rsid w:val="006D1872"/>
    <w:rsid w:val="006D2215"/>
    <w:rsid w:val="006D24BE"/>
    <w:rsid w:val="006D3242"/>
    <w:rsid w:val="006D3F18"/>
    <w:rsid w:val="006D4642"/>
    <w:rsid w:val="006D513B"/>
    <w:rsid w:val="006D62BE"/>
    <w:rsid w:val="006D643E"/>
    <w:rsid w:val="006D6701"/>
    <w:rsid w:val="006D6E09"/>
    <w:rsid w:val="006D7A42"/>
    <w:rsid w:val="006E054B"/>
    <w:rsid w:val="006E0B65"/>
    <w:rsid w:val="006E29B4"/>
    <w:rsid w:val="006E32EA"/>
    <w:rsid w:val="006E32F9"/>
    <w:rsid w:val="006E3623"/>
    <w:rsid w:val="006E3709"/>
    <w:rsid w:val="006E3F85"/>
    <w:rsid w:val="006E479E"/>
    <w:rsid w:val="006E4DC0"/>
    <w:rsid w:val="006E549F"/>
    <w:rsid w:val="006E61C0"/>
    <w:rsid w:val="006E68A3"/>
    <w:rsid w:val="006F03A6"/>
    <w:rsid w:val="006F113B"/>
    <w:rsid w:val="006F1B3A"/>
    <w:rsid w:val="006F1D42"/>
    <w:rsid w:val="006F37CA"/>
    <w:rsid w:val="006F3AE8"/>
    <w:rsid w:val="006F45A8"/>
    <w:rsid w:val="006F4A8C"/>
    <w:rsid w:val="006F5312"/>
    <w:rsid w:val="006F64DA"/>
    <w:rsid w:val="006F7002"/>
    <w:rsid w:val="006F7122"/>
    <w:rsid w:val="006F775A"/>
    <w:rsid w:val="006F7E32"/>
    <w:rsid w:val="00700069"/>
    <w:rsid w:val="007001BF"/>
    <w:rsid w:val="00700380"/>
    <w:rsid w:val="00700671"/>
    <w:rsid w:val="00700B31"/>
    <w:rsid w:val="007027F9"/>
    <w:rsid w:val="0070290E"/>
    <w:rsid w:val="00702F44"/>
    <w:rsid w:val="007031FF"/>
    <w:rsid w:val="00703E8C"/>
    <w:rsid w:val="007044B4"/>
    <w:rsid w:val="00705158"/>
    <w:rsid w:val="007106E0"/>
    <w:rsid w:val="00710C7A"/>
    <w:rsid w:val="00713D4C"/>
    <w:rsid w:val="00714433"/>
    <w:rsid w:val="0071467E"/>
    <w:rsid w:val="00716112"/>
    <w:rsid w:val="007205DF"/>
    <w:rsid w:val="00720E50"/>
    <w:rsid w:val="00721FEA"/>
    <w:rsid w:val="0072253F"/>
    <w:rsid w:val="00723694"/>
    <w:rsid w:val="0072443D"/>
    <w:rsid w:val="00724BF8"/>
    <w:rsid w:val="007251A8"/>
    <w:rsid w:val="00725A00"/>
    <w:rsid w:val="007278C8"/>
    <w:rsid w:val="007323EB"/>
    <w:rsid w:val="00732906"/>
    <w:rsid w:val="007338A3"/>
    <w:rsid w:val="00733B17"/>
    <w:rsid w:val="00733F36"/>
    <w:rsid w:val="0073497D"/>
    <w:rsid w:val="00735B0F"/>
    <w:rsid w:val="007368A0"/>
    <w:rsid w:val="0073754A"/>
    <w:rsid w:val="00737A2F"/>
    <w:rsid w:val="00737EA3"/>
    <w:rsid w:val="00737F67"/>
    <w:rsid w:val="007407FE"/>
    <w:rsid w:val="007408C4"/>
    <w:rsid w:val="00740C16"/>
    <w:rsid w:val="00741C62"/>
    <w:rsid w:val="00742638"/>
    <w:rsid w:val="00742762"/>
    <w:rsid w:val="00742CDA"/>
    <w:rsid w:val="007434CE"/>
    <w:rsid w:val="00743619"/>
    <w:rsid w:val="0074413B"/>
    <w:rsid w:val="00744531"/>
    <w:rsid w:val="00744B35"/>
    <w:rsid w:val="00744FA9"/>
    <w:rsid w:val="007450EC"/>
    <w:rsid w:val="007458D8"/>
    <w:rsid w:val="007467F8"/>
    <w:rsid w:val="00746802"/>
    <w:rsid w:val="0074701C"/>
    <w:rsid w:val="007477F8"/>
    <w:rsid w:val="00747E70"/>
    <w:rsid w:val="007504E4"/>
    <w:rsid w:val="00750C84"/>
    <w:rsid w:val="00750E3C"/>
    <w:rsid w:val="00751200"/>
    <w:rsid w:val="00751612"/>
    <w:rsid w:val="0075211C"/>
    <w:rsid w:val="007534BF"/>
    <w:rsid w:val="00755B8F"/>
    <w:rsid w:val="00757C47"/>
    <w:rsid w:val="00757DEB"/>
    <w:rsid w:val="00762183"/>
    <w:rsid w:val="00762389"/>
    <w:rsid w:val="00762A10"/>
    <w:rsid w:val="00762BD7"/>
    <w:rsid w:val="00763008"/>
    <w:rsid w:val="0076378C"/>
    <w:rsid w:val="00763C7F"/>
    <w:rsid w:val="007649E7"/>
    <w:rsid w:val="00765B92"/>
    <w:rsid w:val="00765C91"/>
    <w:rsid w:val="00765F0C"/>
    <w:rsid w:val="007673F4"/>
    <w:rsid w:val="0077085C"/>
    <w:rsid w:val="00770AD3"/>
    <w:rsid w:val="007712F9"/>
    <w:rsid w:val="0077148D"/>
    <w:rsid w:val="00771DC3"/>
    <w:rsid w:val="00775891"/>
    <w:rsid w:val="00775B3A"/>
    <w:rsid w:val="007764D7"/>
    <w:rsid w:val="00777768"/>
    <w:rsid w:val="00777BAB"/>
    <w:rsid w:val="0078040D"/>
    <w:rsid w:val="00781812"/>
    <w:rsid w:val="0078292D"/>
    <w:rsid w:val="00784C3C"/>
    <w:rsid w:val="00784C45"/>
    <w:rsid w:val="00784D73"/>
    <w:rsid w:val="00785292"/>
    <w:rsid w:val="00785389"/>
    <w:rsid w:val="00785A98"/>
    <w:rsid w:val="00785B8D"/>
    <w:rsid w:val="00785D58"/>
    <w:rsid w:val="00787ABA"/>
    <w:rsid w:val="00790ACA"/>
    <w:rsid w:val="00791337"/>
    <w:rsid w:val="0079296E"/>
    <w:rsid w:val="00792C0E"/>
    <w:rsid w:val="007939D5"/>
    <w:rsid w:val="00793EAB"/>
    <w:rsid w:val="007941B9"/>
    <w:rsid w:val="00794282"/>
    <w:rsid w:val="007945FF"/>
    <w:rsid w:val="00794731"/>
    <w:rsid w:val="00795E36"/>
    <w:rsid w:val="007960B7"/>
    <w:rsid w:val="007960E7"/>
    <w:rsid w:val="00796AA6"/>
    <w:rsid w:val="007A3986"/>
    <w:rsid w:val="007A51C1"/>
    <w:rsid w:val="007A52FA"/>
    <w:rsid w:val="007A5869"/>
    <w:rsid w:val="007A5CEB"/>
    <w:rsid w:val="007B05E8"/>
    <w:rsid w:val="007B1C44"/>
    <w:rsid w:val="007B1C9E"/>
    <w:rsid w:val="007B2224"/>
    <w:rsid w:val="007B47B6"/>
    <w:rsid w:val="007B4D57"/>
    <w:rsid w:val="007B5618"/>
    <w:rsid w:val="007B6515"/>
    <w:rsid w:val="007B71EE"/>
    <w:rsid w:val="007B78F8"/>
    <w:rsid w:val="007B7D4B"/>
    <w:rsid w:val="007C001C"/>
    <w:rsid w:val="007C0A0A"/>
    <w:rsid w:val="007C0B35"/>
    <w:rsid w:val="007C1259"/>
    <w:rsid w:val="007C1526"/>
    <w:rsid w:val="007C19B4"/>
    <w:rsid w:val="007C2333"/>
    <w:rsid w:val="007C3883"/>
    <w:rsid w:val="007C4EC4"/>
    <w:rsid w:val="007C5453"/>
    <w:rsid w:val="007C585C"/>
    <w:rsid w:val="007C595C"/>
    <w:rsid w:val="007C6F3F"/>
    <w:rsid w:val="007D0672"/>
    <w:rsid w:val="007D1133"/>
    <w:rsid w:val="007D266F"/>
    <w:rsid w:val="007D3D91"/>
    <w:rsid w:val="007D4A34"/>
    <w:rsid w:val="007D4EE1"/>
    <w:rsid w:val="007D5AF0"/>
    <w:rsid w:val="007D6964"/>
    <w:rsid w:val="007D69B6"/>
    <w:rsid w:val="007D7011"/>
    <w:rsid w:val="007D712B"/>
    <w:rsid w:val="007D77B8"/>
    <w:rsid w:val="007D7CAA"/>
    <w:rsid w:val="007D7EB5"/>
    <w:rsid w:val="007E0241"/>
    <w:rsid w:val="007E03BD"/>
    <w:rsid w:val="007E18BF"/>
    <w:rsid w:val="007E23F1"/>
    <w:rsid w:val="007E294D"/>
    <w:rsid w:val="007E4038"/>
    <w:rsid w:val="007E4406"/>
    <w:rsid w:val="007E56DA"/>
    <w:rsid w:val="007F055C"/>
    <w:rsid w:val="007F0D4D"/>
    <w:rsid w:val="007F1258"/>
    <w:rsid w:val="007F1847"/>
    <w:rsid w:val="007F266B"/>
    <w:rsid w:val="007F424A"/>
    <w:rsid w:val="007F44AD"/>
    <w:rsid w:val="007F6F20"/>
    <w:rsid w:val="007F78C2"/>
    <w:rsid w:val="007F7A38"/>
    <w:rsid w:val="0080076D"/>
    <w:rsid w:val="00800BAF"/>
    <w:rsid w:val="0080115E"/>
    <w:rsid w:val="00803069"/>
    <w:rsid w:val="00803803"/>
    <w:rsid w:val="008054D8"/>
    <w:rsid w:val="008057A3"/>
    <w:rsid w:val="0080620F"/>
    <w:rsid w:val="008063FB"/>
    <w:rsid w:val="00806903"/>
    <w:rsid w:val="00807279"/>
    <w:rsid w:val="00807298"/>
    <w:rsid w:val="00807379"/>
    <w:rsid w:val="0080745A"/>
    <w:rsid w:val="00807C56"/>
    <w:rsid w:val="00810885"/>
    <w:rsid w:val="00810E93"/>
    <w:rsid w:val="00810F83"/>
    <w:rsid w:val="00811327"/>
    <w:rsid w:val="00811A87"/>
    <w:rsid w:val="00811F42"/>
    <w:rsid w:val="0081290C"/>
    <w:rsid w:val="00812BAD"/>
    <w:rsid w:val="00812EBF"/>
    <w:rsid w:val="00813504"/>
    <w:rsid w:val="0081383F"/>
    <w:rsid w:val="0081405B"/>
    <w:rsid w:val="00814756"/>
    <w:rsid w:val="00814C64"/>
    <w:rsid w:val="00814DDF"/>
    <w:rsid w:val="00815612"/>
    <w:rsid w:val="00817337"/>
    <w:rsid w:val="008173A7"/>
    <w:rsid w:val="008207BE"/>
    <w:rsid w:val="00821D1E"/>
    <w:rsid w:val="0082210B"/>
    <w:rsid w:val="00822E79"/>
    <w:rsid w:val="00824D7E"/>
    <w:rsid w:val="00824F3C"/>
    <w:rsid w:val="008253BE"/>
    <w:rsid w:val="00825713"/>
    <w:rsid w:val="0082583C"/>
    <w:rsid w:val="00825C8B"/>
    <w:rsid w:val="008268BF"/>
    <w:rsid w:val="00826BA0"/>
    <w:rsid w:val="00827F09"/>
    <w:rsid w:val="00830E9F"/>
    <w:rsid w:val="00831670"/>
    <w:rsid w:val="00831FD4"/>
    <w:rsid w:val="008339C9"/>
    <w:rsid w:val="00833D6E"/>
    <w:rsid w:val="008349B3"/>
    <w:rsid w:val="00834A41"/>
    <w:rsid w:val="00834B01"/>
    <w:rsid w:val="00835A7F"/>
    <w:rsid w:val="00836D91"/>
    <w:rsid w:val="00837867"/>
    <w:rsid w:val="008378CF"/>
    <w:rsid w:val="00837EC6"/>
    <w:rsid w:val="0084089A"/>
    <w:rsid w:val="00840BFD"/>
    <w:rsid w:val="00841DEA"/>
    <w:rsid w:val="00842182"/>
    <w:rsid w:val="008439FA"/>
    <w:rsid w:val="0084482D"/>
    <w:rsid w:val="008458ED"/>
    <w:rsid w:val="00846029"/>
    <w:rsid w:val="00847934"/>
    <w:rsid w:val="0085012B"/>
    <w:rsid w:val="008503E3"/>
    <w:rsid w:val="0085064C"/>
    <w:rsid w:val="00851CE9"/>
    <w:rsid w:val="008520CF"/>
    <w:rsid w:val="00852675"/>
    <w:rsid w:val="00852849"/>
    <w:rsid w:val="008532ED"/>
    <w:rsid w:val="00853764"/>
    <w:rsid w:val="00853798"/>
    <w:rsid w:val="00854181"/>
    <w:rsid w:val="00854504"/>
    <w:rsid w:val="00854679"/>
    <w:rsid w:val="00855650"/>
    <w:rsid w:val="00855F10"/>
    <w:rsid w:val="008562FB"/>
    <w:rsid w:val="0085698B"/>
    <w:rsid w:val="00857E1C"/>
    <w:rsid w:val="008609B4"/>
    <w:rsid w:val="00861F0C"/>
    <w:rsid w:val="00862E24"/>
    <w:rsid w:val="00863220"/>
    <w:rsid w:val="00864503"/>
    <w:rsid w:val="00864F80"/>
    <w:rsid w:val="00865235"/>
    <w:rsid w:val="008653D3"/>
    <w:rsid w:val="00865494"/>
    <w:rsid w:val="00865CF1"/>
    <w:rsid w:val="00866763"/>
    <w:rsid w:val="00867D27"/>
    <w:rsid w:val="00871FFD"/>
    <w:rsid w:val="00872366"/>
    <w:rsid w:val="008723E0"/>
    <w:rsid w:val="008745DD"/>
    <w:rsid w:val="00876AE1"/>
    <w:rsid w:val="00876B04"/>
    <w:rsid w:val="00877583"/>
    <w:rsid w:val="008778EB"/>
    <w:rsid w:val="0087792A"/>
    <w:rsid w:val="00877F60"/>
    <w:rsid w:val="00880A1E"/>
    <w:rsid w:val="00880B12"/>
    <w:rsid w:val="00880CE8"/>
    <w:rsid w:val="00880E1D"/>
    <w:rsid w:val="00881238"/>
    <w:rsid w:val="008828C2"/>
    <w:rsid w:val="00883021"/>
    <w:rsid w:val="00884C86"/>
    <w:rsid w:val="008867D7"/>
    <w:rsid w:val="0088701F"/>
    <w:rsid w:val="00887D70"/>
    <w:rsid w:val="008903F4"/>
    <w:rsid w:val="0089059E"/>
    <w:rsid w:val="00890EB7"/>
    <w:rsid w:val="008917FB"/>
    <w:rsid w:val="00892545"/>
    <w:rsid w:val="00893D7D"/>
    <w:rsid w:val="00893EE2"/>
    <w:rsid w:val="00894131"/>
    <w:rsid w:val="008945D4"/>
    <w:rsid w:val="008957ED"/>
    <w:rsid w:val="00895B8B"/>
    <w:rsid w:val="008963F5"/>
    <w:rsid w:val="00896673"/>
    <w:rsid w:val="00896F1F"/>
    <w:rsid w:val="00897407"/>
    <w:rsid w:val="00897591"/>
    <w:rsid w:val="00897810"/>
    <w:rsid w:val="00897AB9"/>
    <w:rsid w:val="00897FBE"/>
    <w:rsid w:val="008A0603"/>
    <w:rsid w:val="008A0A67"/>
    <w:rsid w:val="008A1662"/>
    <w:rsid w:val="008A1ADD"/>
    <w:rsid w:val="008A28CC"/>
    <w:rsid w:val="008A2A09"/>
    <w:rsid w:val="008A2CCC"/>
    <w:rsid w:val="008A2FAB"/>
    <w:rsid w:val="008A3F48"/>
    <w:rsid w:val="008A496A"/>
    <w:rsid w:val="008A59DE"/>
    <w:rsid w:val="008A5E72"/>
    <w:rsid w:val="008A65C8"/>
    <w:rsid w:val="008A6DCE"/>
    <w:rsid w:val="008A778D"/>
    <w:rsid w:val="008B017D"/>
    <w:rsid w:val="008B0750"/>
    <w:rsid w:val="008B0E4D"/>
    <w:rsid w:val="008B1155"/>
    <w:rsid w:val="008B12AE"/>
    <w:rsid w:val="008B1842"/>
    <w:rsid w:val="008B1B25"/>
    <w:rsid w:val="008B668C"/>
    <w:rsid w:val="008C03F9"/>
    <w:rsid w:val="008C0A30"/>
    <w:rsid w:val="008C0FD2"/>
    <w:rsid w:val="008C1DE8"/>
    <w:rsid w:val="008C1E8D"/>
    <w:rsid w:val="008C2192"/>
    <w:rsid w:val="008C259F"/>
    <w:rsid w:val="008C2C6C"/>
    <w:rsid w:val="008C58EA"/>
    <w:rsid w:val="008C73BE"/>
    <w:rsid w:val="008C7E14"/>
    <w:rsid w:val="008C7F87"/>
    <w:rsid w:val="008D2688"/>
    <w:rsid w:val="008D4635"/>
    <w:rsid w:val="008D4C13"/>
    <w:rsid w:val="008D4FD2"/>
    <w:rsid w:val="008D6F51"/>
    <w:rsid w:val="008E0744"/>
    <w:rsid w:val="008E1827"/>
    <w:rsid w:val="008E183E"/>
    <w:rsid w:val="008E1EB1"/>
    <w:rsid w:val="008E20FB"/>
    <w:rsid w:val="008E3054"/>
    <w:rsid w:val="008E36B9"/>
    <w:rsid w:val="008E3C40"/>
    <w:rsid w:val="008E4402"/>
    <w:rsid w:val="008E44CA"/>
    <w:rsid w:val="008E52D3"/>
    <w:rsid w:val="008E5355"/>
    <w:rsid w:val="008E5E2C"/>
    <w:rsid w:val="008E636A"/>
    <w:rsid w:val="008E731E"/>
    <w:rsid w:val="008E73F0"/>
    <w:rsid w:val="008F08C5"/>
    <w:rsid w:val="008F0B7C"/>
    <w:rsid w:val="008F156D"/>
    <w:rsid w:val="008F191E"/>
    <w:rsid w:val="008F3BC3"/>
    <w:rsid w:val="008F40AE"/>
    <w:rsid w:val="008F5C6C"/>
    <w:rsid w:val="008F60D9"/>
    <w:rsid w:val="008F69FE"/>
    <w:rsid w:val="008F724A"/>
    <w:rsid w:val="008F72A4"/>
    <w:rsid w:val="008F7731"/>
    <w:rsid w:val="008F7BCF"/>
    <w:rsid w:val="009001A5"/>
    <w:rsid w:val="00900545"/>
    <w:rsid w:val="00900E61"/>
    <w:rsid w:val="0090100F"/>
    <w:rsid w:val="00901725"/>
    <w:rsid w:val="00902756"/>
    <w:rsid w:val="00902C63"/>
    <w:rsid w:val="00902D3C"/>
    <w:rsid w:val="0090340F"/>
    <w:rsid w:val="00903C94"/>
    <w:rsid w:val="009044A5"/>
    <w:rsid w:val="00904642"/>
    <w:rsid w:val="00904910"/>
    <w:rsid w:val="00904C5E"/>
    <w:rsid w:val="00907C35"/>
    <w:rsid w:val="00910577"/>
    <w:rsid w:val="009107B8"/>
    <w:rsid w:val="00911028"/>
    <w:rsid w:val="009117C3"/>
    <w:rsid w:val="00911A9C"/>
    <w:rsid w:val="00912859"/>
    <w:rsid w:val="00912BE2"/>
    <w:rsid w:val="00914EE7"/>
    <w:rsid w:val="00915556"/>
    <w:rsid w:val="009156D0"/>
    <w:rsid w:val="00915B71"/>
    <w:rsid w:val="009167DC"/>
    <w:rsid w:val="0091699E"/>
    <w:rsid w:val="00920B2A"/>
    <w:rsid w:val="009211FB"/>
    <w:rsid w:val="0092160C"/>
    <w:rsid w:val="00921FE0"/>
    <w:rsid w:val="00922550"/>
    <w:rsid w:val="00922D99"/>
    <w:rsid w:val="00922DB3"/>
    <w:rsid w:val="0092311A"/>
    <w:rsid w:val="00923254"/>
    <w:rsid w:val="00923F07"/>
    <w:rsid w:val="009240C3"/>
    <w:rsid w:val="00924668"/>
    <w:rsid w:val="00924F59"/>
    <w:rsid w:val="009257B5"/>
    <w:rsid w:val="009269D1"/>
    <w:rsid w:val="009277BF"/>
    <w:rsid w:val="0092799B"/>
    <w:rsid w:val="00931255"/>
    <w:rsid w:val="00933922"/>
    <w:rsid w:val="0093427D"/>
    <w:rsid w:val="00934323"/>
    <w:rsid w:val="00934A7E"/>
    <w:rsid w:val="00934AA4"/>
    <w:rsid w:val="009354B3"/>
    <w:rsid w:val="00936DF7"/>
    <w:rsid w:val="00937DE2"/>
    <w:rsid w:val="0094231A"/>
    <w:rsid w:val="009428DF"/>
    <w:rsid w:val="00943C24"/>
    <w:rsid w:val="00943D1F"/>
    <w:rsid w:val="00943D4E"/>
    <w:rsid w:val="00943F09"/>
    <w:rsid w:val="0094644F"/>
    <w:rsid w:val="009507C2"/>
    <w:rsid w:val="00950C4E"/>
    <w:rsid w:val="00951536"/>
    <w:rsid w:val="009527F9"/>
    <w:rsid w:val="0095283E"/>
    <w:rsid w:val="00952EDE"/>
    <w:rsid w:val="009532AB"/>
    <w:rsid w:val="00953566"/>
    <w:rsid w:val="00953739"/>
    <w:rsid w:val="00954A73"/>
    <w:rsid w:val="00955ACE"/>
    <w:rsid w:val="009569A7"/>
    <w:rsid w:val="00957297"/>
    <w:rsid w:val="009602FD"/>
    <w:rsid w:val="0096054E"/>
    <w:rsid w:val="00960ECA"/>
    <w:rsid w:val="00961223"/>
    <w:rsid w:val="00961250"/>
    <w:rsid w:val="00961298"/>
    <w:rsid w:val="0096132C"/>
    <w:rsid w:val="009625E1"/>
    <w:rsid w:val="00962866"/>
    <w:rsid w:val="00962CA7"/>
    <w:rsid w:val="00962D4D"/>
    <w:rsid w:val="00962FC6"/>
    <w:rsid w:val="00963CE1"/>
    <w:rsid w:val="00963E19"/>
    <w:rsid w:val="00963E8F"/>
    <w:rsid w:val="00964868"/>
    <w:rsid w:val="00965737"/>
    <w:rsid w:val="009657EB"/>
    <w:rsid w:val="00966560"/>
    <w:rsid w:val="00966A6C"/>
    <w:rsid w:val="009672D9"/>
    <w:rsid w:val="00967408"/>
    <w:rsid w:val="009677E8"/>
    <w:rsid w:val="00971718"/>
    <w:rsid w:val="00971A9D"/>
    <w:rsid w:val="00971C97"/>
    <w:rsid w:val="009727F8"/>
    <w:rsid w:val="00972839"/>
    <w:rsid w:val="009728F3"/>
    <w:rsid w:val="00972A96"/>
    <w:rsid w:val="009732EB"/>
    <w:rsid w:val="009742D0"/>
    <w:rsid w:val="009743ED"/>
    <w:rsid w:val="00974770"/>
    <w:rsid w:val="00974D4E"/>
    <w:rsid w:val="00975E94"/>
    <w:rsid w:val="009773B2"/>
    <w:rsid w:val="0098203C"/>
    <w:rsid w:val="0098204D"/>
    <w:rsid w:val="009822A3"/>
    <w:rsid w:val="00984124"/>
    <w:rsid w:val="00984226"/>
    <w:rsid w:val="00984CDB"/>
    <w:rsid w:val="00985964"/>
    <w:rsid w:val="00986462"/>
    <w:rsid w:val="00986730"/>
    <w:rsid w:val="009874D1"/>
    <w:rsid w:val="00987A48"/>
    <w:rsid w:val="00987D6E"/>
    <w:rsid w:val="00987FEA"/>
    <w:rsid w:val="00991A06"/>
    <w:rsid w:val="009927DE"/>
    <w:rsid w:val="0099352B"/>
    <w:rsid w:val="00993ADC"/>
    <w:rsid w:val="00993E73"/>
    <w:rsid w:val="00994328"/>
    <w:rsid w:val="00994364"/>
    <w:rsid w:val="009948C2"/>
    <w:rsid w:val="0099583B"/>
    <w:rsid w:val="00995D11"/>
    <w:rsid w:val="009967E0"/>
    <w:rsid w:val="00997E55"/>
    <w:rsid w:val="009A08BA"/>
    <w:rsid w:val="009A2BA4"/>
    <w:rsid w:val="009A3986"/>
    <w:rsid w:val="009A3BDE"/>
    <w:rsid w:val="009A4634"/>
    <w:rsid w:val="009A4EC6"/>
    <w:rsid w:val="009A5A64"/>
    <w:rsid w:val="009A6317"/>
    <w:rsid w:val="009A699D"/>
    <w:rsid w:val="009A6FC3"/>
    <w:rsid w:val="009A7308"/>
    <w:rsid w:val="009A7AC3"/>
    <w:rsid w:val="009B011A"/>
    <w:rsid w:val="009B04BE"/>
    <w:rsid w:val="009B2420"/>
    <w:rsid w:val="009B2741"/>
    <w:rsid w:val="009B35B6"/>
    <w:rsid w:val="009B3600"/>
    <w:rsid w:val="009B3AF9"/>
    <w:rsid w:val="009B3F37"/>
    <w:rsid w:val="009B4136"/>
    <w:rsid w:val="009B4913"/>
    <w:rsid w:val="009B4D2B"/>
    <w:rsid w:val="009B6CCF"/>
    <w:rsid w:val="009B6DA8"/>
    <w:rsid w:val="009B7057"/>
    <w:rsid w:val="009B758A"/>
    <w:rsid w:val="009B7730"/>
    <w:rsid w:val="009C033B"/>
    <w:rsid w:val="009C12BB"/>
    <w:rsid w:val="009C25A9"/>
    <w:rsid w:val="009C266D"/>
    <w:rsid w:val="009C2EE6"/>
    <w:rsid w:val="009C3099"/>
    <w:rsid w:val="009C5513"/>
    <w:rsid w:val="009C5A9B"/>
    <w:rsid w:val="009C62C3"/>
    <w:rsid w:val="009C66BF"/>
    <w:rsid w:val="009C6DF5"/>
    <w:rsid w:val="009C70C7"/>
    <w:rsid w:val="009C7B3B"/>
    <w:rsid w:val="009D0A0C"/>
    <w:rsid w:val="009D0D0B"/>
    <w:rsid w:val="009D1C8F"/>
    <w:rsid w:val="009D3168"/>
    <w:rsid w:val="009D3519"/>
    <w:rsid w:val="009D3C06"/>
    <w:rsid w:val="009D6007"/>
    <w:rsid w:val="009D6D68"/>
    <w:rsid w:val="009D6D8D"/>
    <w:rsid w:val="009D6F18"/>
    <w:rsid w:val="009D7970"/>
    <w:rsid w:val="009D7D3E"/>
    <w:rsid w:val="009E0B0D"/>
    <w:rsid w:val="009E1C7C"/>
    <w:rsid w:val="009E273F"/>
    <w:rsid w:val="009E3603"/>
    <w:rsid w:val="009E44BC"/>
    <w:rsid w:val="009E48A2"/>
    <w:rsid w:val="009E4D85"/>
    <w:rsid w:val="009E4EB1"/>
    <w:rsid w:val="009E4EF0"/>
    <w:rsid w:val="009E5455"/>
    <w:rsid w:val="009E561B"/>
    <w:rsid w:val="009E6A91"/>
    <w:rsid w:val="009E6C9E"/>
    <w:rsid w:val="009E7356"/>
    <w:rsid w:val="009E775D"/>
    <w:rsid w:val="009E7EDF"/>
    <w:rsid w:val="009F0110"/>
    <w:rsid w:val="009F07C2"/>
    <w:rsid w:val="009F1F8B"/>
    <w:rsid w:val="009F2160"/>
    <w:rsid w:val="009F2772"/>
    <w:rsid w:val="009F3F5E"/>
    <w:rsid w:val="009F43A8"/>
    <w:rsid w:val="009F555F"/>
    <w:rsid w:val="009F5575"/>
    <w:rsid w:val="009F5841"/>
    <w:rsid w:val="00A00044"/>
    <w:rsid w:val="00A00D96"/>
    <w:rsid w:val="00A0150C"/>
    <w:rsid w:val="00A01A10"/>
    <w:rsid w:val="00A03E39"/>
    <w:rsid w:val="00A0602B"/>
    <w:rsid w:val="00A060B2"/>
    <w:rsid w:val="00A06919"/>
    <w:rsid w:val="00A06EEB"/>
    <w:rsid w:val="00A06FE4"/>
    <w:rsid w:val="00A078C2"/>
    <w:rsid w:val="00A07C9A"/>
    <w:rsid w:val="00A11DB4"/>
    <w:rsid w:val="00A122D2"/>
    <w:rsid w:val="00A12C58"/>
    <w:rsid w:val="00A132F7"/>
    <w:rsid w:val="00A14C3E"/>
    <w:rsid w:val="00A16199"/>
    <w:rsid w:val="00A16964"/>
    <w:rsid w:val="00A17546"/>
    <w:rsid w:val="00A177D5"/>
    <w:rsid w:val="00A17A36"/>
    <w:rsid w:val="00A20479"/>
    <w:rsid w:val="00A2049F"/>
    <w:rsid w:val="00A204D0"/>
    <w:rsid w:val="00A2087B"/>
    <w:rsid w:val="00A20BEC"/>
    <w:rsid w:val="00A20E9D"/>
    <w:rsid w:val="00A20FFB"/>
    <w:rsid w:val="00A21C57"/>
    <w:rsid w:val="00A21C6D"/>
    <w:rsid w:val="00A21FEA"/>
    <w:rsid w:val="00A22029"/>
    <w:rsid w:val="00A22217"/>
    <w:rsid w:val="00A2281D"/>
    <w:rsid w:val="00A230F6"/>
    <w:rsid w:val="00A238FB"/>
    <w:rsid w:val="00A24176"/>
    <w:rsid w:val="00A241D2"/>
    <w:rsid w:val="00A24704"/>
    <w:rsid w:val="00A25A06"/>
    <w:rsid w:val="00A263D7"/>
    <w:rsid w:val="00A27030"/>
    <w:rsid w:val="00A2759D"/>
    <w:rsid w:val="00A27C0A"/>
    <w:rsid w:val="00A307A8"/>
    <w:rsid w:val="00A30A60"/>
    <w:rsid w:val="00A3169D"/>
    <w:rsid w:val="00A317B3"/>
    <w:rsid w:val="00A3186A"/>
    <w:rsid w:val="00A322BA"/>
    <w:rsid w:val="00A328B6"/>
    <w:rsid w:val="00A3350D"/>
    <w:rsid w:val="00A340B4"/>
    <w:rsid w:val="00A34150"/>
    <w:rsid w:val="00A3458A"/>
    <w:rsid w:val="00A355E4"/>
    <w:rsid w:val="00A355F4"/>
    <w:rsid w:val="00A36140"/>
    <w:rsid w:val="00A363D6"/>
    <w:rsid w:val="00A3684B"/>
    <w:rsid w:val="00A3765E"/>
    <w:rsid w:val="00A40147"/>
    <w:rsid w:val="00A41EEA"/>
    <w:rsid w:val="00A42365"/>
    <w:rsid w:val="00A42B07"/>
    <w:rsid w:val="00A42D4A"/>
    <w:rsid w:val="00A4316C"/>
    <w:rsid w:val="00A434C9"/>
    <w:rsid w:val="00A4357E"/>
    <w:rsid w:val="00A43A3D"/>
    <w:rsid w:val="00A43B6E"/>
    <w:rsid w:val="00A45659"/>
    <w:rsid w:val="00A4723E"/>
    <w:rsid w:val="00A47B76"/>
    <w:rsid w:val="00A50C1F"/>
    <w:rsid w:val="00A5198A"/>
    <w:rsid w:val="00A51C12"/>
    <w:rsid w:val="00A52818"/>
    <w:rsid w:val="00A532B6"/>
    <w:rsid w:val="00A53AF7"/>
    <w:rsid w:val="00A5448A"/>
    <w:rsid w:val="00A55BF8"/>
    <w:rsid w:val="00A567DD"/>
    <w:rsid w:val="00A56A42"/>
    <w:rsid w:val="00A56C7D"/>
    <w:rsid w:val="00A57381"/>
    <w:rsid w:val="00A6156B"/>
    <w:rsid w:val="00A61816"/>
    <w:rsid w:val="00A61B2C"/>
    <w:rsid w:val="00A61CF5"/>
    <w:rsid w:val="00A624B1"/>
    <w:rsid w:val="00A6266E"/>
    <w:rsid w:val="00A62CF8"/>
    <w:rsid w:val="00A632BA"/>
    <w:rsid w:val="00A63373"/>
    <w:rsid w:val="00A63380"/>
    <w:rsid w:val="00A651BA"/>
    <w:rsid w:val="00A65DFE"/>
    <w:rsid w:val="00A65ECE"/>
    <w:rsid w:val="00A65FA2"/>
    <w:rsid w:val="00A6685A"/>
    <w:rsid w:val="00A674FE"/>
    <w:rsid w:val="00A70403"/>
    <w:rsid w:val="00A7097A"/>
    <w:rsid w:val="00A70F43"/>
    <w:rsid w:val="00A7148F"/>
    <w:rsid w:val="00A71AAA"/>
    <w:rsid w:val="00A7314C"/>
    <w:rsid w:val="00A74D5D"/>
    <w:rsid w:val="00A75BC7"/>
    <w:rsid w:val="00A76352"/>
    <w:rsid w:val="00A80979"/>
    <w:rsid w:val="00A8260E"/>
    <w:rsid w:val="00A82BF9"/>
    <w:rsid w:val="00A84DC1"/>
    <w:rsid w:val="00A8549E"/>
    <w:rsid w:val="00A866CA"/>
    <w:rsid w:val="00A903DB"/>
    <w:rsid w:val="00A912E2"/>
    <w:rsid w:val="00A919A7"/>
    <w:rsid w:val="00A930B5"/>
    <w:rsid w:val="00A93A16"/>
    <w:rsid w:val="00A944A3"/>
    <w:rsid w:val="00A94A85"/>
    <w:rsid w:val="00A954DF"/>
    <w:rsid w:val="00A95928"/>
    <w:rsid w:val="00A95E24"/>
    <w:rsid w:val="00A95F9E"/>
    <w:rsid w:val="00A96E89"/>
    <w:rsid w:val="00A9781C"/>
    <w:rsid w:val="00A97EB4"/>
    <w:rsid w:val="00A97F1E"/>
    <w:rsid w:val="00AA01DD"/>
    <w:rsid w:val="00AA0F8F"/>
    <w:rsid w:val="00AA130A"/>
    <w:rsid w:val="00AA147F"/>
    <w:rsid w:val="00AA3400"/>
    <w:rsid w:val="00AA4F23"/>
    <w:rsid w:val="00AA5F69"/>
    <w:rsid w:val="00AA603D"/>
    <w:rsid w:val="00AA62B7"/>
    <w:rsid w:val="00AA6837"/>
    <w:rsid w:val="00AA7728"/>
    <w:rsid w:val="00AA7FC8"/>
    <w:rsid w:val="00AB0022"/>
    <w:rsid w:val="00AB0133"/>
    <w:rsid w:val="00AB04A8"/>
    <w:rsid w:val="00AB1789"/>
    <w:rsid w:val="00AB182F"/>
    <w:rsid w:val="00AB3FF3"/>
    <w:rsid w:val="00AB4648"/>
    <w:rsid w:val="00AB57F3"/>
    <w:rsid w:val="00AB685A"/>
    <w:rsid w:val="00AB6CFB"/>
    <w:rsid w:val="00AB7449"/>
    <w:rsid w:val="00AB74E0"/>
    <w:rsid w:val="00AC030B"/>
    <w:rsid w:val="00AC0D7F"/>
    <w:rsid w:val="00AC13A1"/>
    <w:rsid w:val="00AC17A9"/>
    <w:rsid w:val="00AC1FF3"/>
    <w:rsid w:val="00AC20AA"/>
    <w:rsid w:val="00AC236A"/>
    <w:rsid w:val="00AC412D"/>
    <w:rsid w:val="00AC424D"/>
    <w:rsid w:val="00AC452F"/>
    <w:rsid w:val="00AC463E"/>
    <w:rsid w:val="00AC6824"/>
    <w:rsid w:val="00AC6A82"/>
    <w:rsid w:val="00AC7510"/>
    <w:rsid w:val="00AD1E34"/>
    <w:rsid w:val="00AD23BC"/>
    <w:rsid w:val="00AD27B9"/>
    <w:rsid w:val="00AD2AC8"/>
    <w:rsid w:val="00AD2DB9"/>
    <w:rsid w:val="00AD4539"/>
    <w:rsid w:val="00AD4B5A"/>
    <w:rsid w:val="00AD531C"/>
    <w:rsid w:val="00AD5328"/>
    <w:rsid w:val="00AD5B36"/>
    <w:rsid w:val="00AD7292"/>
    <w:rsid w:val="00AD7427"/>
    <w:rsid w:val="00AD7967"/>
    <w:rsid w:val="00AD7BAA"/>
    <w:rsid w:val="00AE28F5"/>
    <w:rsid w:val="00AE37CD"/>
    <w:rsid w:val="00AE4129"/>
    <w:rsid w:val="00AE575E"/>
    <w:rsid w:val="00AE7F09"/>
    <w:rsid w:val="00AF002B"/>
    <w:rsid w:val="00AF0DFB"/>
    <w:rsid w:val="00AF138D"/>
    <w:rsid w:val="00AF1507"/>
    <w:rsid w:val="00AF3051"/>
    <w:rsid w:val="00AF3A7B"/>
    <w:rsid w:val="00AF3C60"/>
    <w:rsid w:val="00AF4F4C"/>
    <w:rsid w:val="00AF57A6"/>
    <w:rsid w:val="00AF6870"/>
    <w:rsid w:val="00AF6A88"/>
    <w:rsid w:val="00B002DA"/>
    <w:rsid w:val="00B017C9"/>
    <w:rsid w:val="00B0369B"/>
    <w:rsid w:val="00B03742"/>
    <w:rsid w:val="00B03D86"/>
    <w:rsid w:val="00B0443C"/>
    <w:rsid w:val="00B04806"/>
    <w:rsid w:val="00B0532F"/>
    <w:rsid w:val="00B058A4"/>
    <w:rsid w:val="00B07D82"/>
    <w:rsid w:val="00B10203"/>
    <w:rsid w:val="00B103D9"/>
    <w:rsid w:val="00B10719"/>
    <w:rsid w:val="00B1077B"/>
    <w:rsid w:val="00B10C89"/>
    <w:rsid w:val="00B1278F"/>
    <w:rsid w:val="00B13457"/>
    <w:rsid w:val="00B14D6F"/>
    <w:rsid w:val="00B1525F"/>
    <w:rsid w:val="00B1566C"/>
    <w:rsid w:val="00B15FC0"/>
    <w:rsid w:val="00B1600D"/>
    <w:rsid w:val="00B164E3"/>
    <w:rsid w:val="00B169F2"/>
    <w:rsid w:val="00B16A03"/>
    <w:rsid w:val="00B17077"/>
    <w:rsid w:val="00B17F4B"/>
    <w:rsid w:val="00B201DF"/>
    <w:rsid w:val="00B21341"/>
    <w:rsid w:val="00B2152D"/>
    <w:rsid w:val="00B21F79"/>
    <w:rsid w:val="00B2257D"/>
    <w:rsid w:val="00B23485"/>
    <w:rsid w:val="00B23A46"/>
    <w:rsid w:val="00B23F0D"/>
    <w:rsid w:val="00B242FD"/>
    <w:rsid w:val="00B24C0A"/>
    <w:rsid w:val="00B24CAE"/>
    <w:rsid w:val="00B25379"/>
    <w:rsid w:val="00B253D7"/>
    <w:rsid w:val="00B25999"/>
    <w:rsid w:val="00B26B6D"/>
    <w:rsid w:val="00B26C23"/>
    <w:rsid w:val="00B27CEC"/>
    <w:rsid w:val="00B307C9"/>
    <w:rsid w:val="00B30BD8"/>
    <w:rsid w:val="00B31032"/>
    <w:rsid w:val="00B31B75"/>
    <w:rsid w:val="00B3261C"/>
    <w:rsid w:val="00B353D0"/>
    <w:rsid w:val="00B36065"/>
    <w:rsid w:val="00B3692D"/>
    <w:rsid w:val="00B36BF6"/>
    <w:rsid w:val="00B36CBB"/>
    <w:rsid w:val="00B36E7E"/>
    <w:rsid w:val="00B374D8"/>
    <w:rsid w:val="00B37A85"/>
    <w:rsid w:val="00B37AEB"/>
    <w:rsid w:val="00B415ED"/>
    <w:rsid w:val="00B4182E"/>
    <w:rsid w:val="00B41A49"/>
    <w:rsid w:val="00B439C9"/>
    <w:rsid w:val="00B43D48"/>
    <w:rsid w:val="00B43D74"/>
    <w:rsid w:val="00B45298"/>
    <w:rsid w:val="00B4534B"/>
    <w:rsid w:val="00B47065"/>
    <w:rsid w:val="00B47F80"/>
    <w:rsid w:val="00B50BEA"/>
    <w:rsid w:val="00B513C5"/>
    <w:rsid w:val="00B51918"/>
    <w:rsid w:val="00B51C6C"/>
    <w:rsid w:val="00B52922"/>
    <w:rsid w:val="00B5316B"/>
    <w:rsid w:val="00B537C2"/>
    <w:rsid w:val="00B54972"/>
    <w:rsid w:val="00B558D4"/>
    <w:rsid w:val="00B5614F"/>
    <w:rsid w:val="00B5622E"/>
    <w:rsid w:val="00B568F5"/>
    <w:rsid w:val="00B60F75"/>
    <w:rsid w:val="00B614BD"/>
    <w:rsid w:val="00B629FF"/>
    <w:rsid w:val="00B63B45"/>
    <w:rsid w:val="00B63CF7"/>
    <w:rsid w:val="00B63DA2"/>
    <w:rsid w:val="00B63DBB"/>
    <w:rsid w:val="00B64DD6"/>
    <w:rsid w:val="00B651D9"/>
    <w:rsid w:val="00B65237"/>
    <w:rsid w:val="00B65D2C"/>
    <w:rsid w:val="00B65E93"/>
    <w:rsid w:val="00B664D8"/>
    <w:rsid w:val="00B7065E"/>
    <w:rsid w:val="00B7095C"/>
    <w:rsid w:val="00B70B41"/>
    <w:rsid w:val="00B70E8E"/>
    <w:rsid w:val="00B7123F"/>
    <w:rsid w:val="00B71C73"/>
    <w:rsid w:val="00B720E3"/>
    <w:rsid w:val="00B7232E"/>
    <w:rsid w:val="00B7304E"/>
    <w:rsid w:val="00B73085"/>
    <w:rsid w:val="00B73664"/>
    <w:rsid w:val="00B750B0"/>
    <w:rsid w:val="00B7668F"/>
    <w:rsid w:val="00B77D2F"/>
    <w:rsid w:val="00B800E3"/>
    <w:rsid w:val="00B801A7"/>
    <w:rsid w:val="00B8023D"/>
    <w:rsid w:val="00B80AED"/>
    <w:rsid w:val="00B819FF"/>
    <w:rsid w:val="00B828F8"/>
    <w:rsid w:val="00B833A9"/>
    <w:rsid w:val="00B83B44"/>
    <w:rsid w:val="00B84493"/>
    <w:rsid w:val="00B857C9"/>
    <w:rsid w:val="00B861B7"/>
    <w:rsid w:val="00B86338"/>
    <w:rsid w:val="00B86581"/>
    <w:rsid w:val="00B86C92"/>
    <w:rsid w:val="00B87035"/>
    <w:rsid w:val="00B905EE"/>
    <w:rsid w:val="00B90DE4"/>
    <w:rsid w:val="00B91ED7"/>
    <w:rsid w:val="00B925BB"/>
    <w:rsid w:val="00B9281D"/>
    <w:rsid w:val="00B94059"/>
    <w:rsid w:val="00B952CA"/>
    <w:rsid w:val="00B959CE"/>
    <w:rsid w:val="00B95C56"/>
    <w:rsid w:val="00B95F68"/>
    <w:rsid w:val="00B970AE"/>
    <w:rsid w:val="00B9754C"/>
    <w:rsid w:val="00B9760F"/>
    <w:rsid w:val="00B979F1"/>
    <w:rsid w:val="00BA01CE"/>
    <w:rsid w:val="00BA06A8"/>
    <w:rsid w:val="00BA08C6"/>
    <w:rsid w:val="00BA0DD4"/>
    <w:rsid w:val="00BA10E3"/>
    <w:rsid w:val="00BA1754"/>
    <w:rsid w:val="00BA3040"/>
    <w:rsid w:val="00BA4B6A"/>
    <w:rsid w:val="00BA571B"/>
    <w:rsid w:val="00BA586F"/>
    <w:rsid w:val="00BA5EAC"/>
    <w:rsid w:val="00BA5F45"/>
    <w:rsid w:val="00BA66FD"/>
    <w:rsid w:val="00BA6DBB"/>
    <w:rsid w:val="00BA6F3D"/>
    <w:rsid w:val="00BA7C8F"/>
    <w:rsid w:val="00BB0005"/>
    <w:rsid w:val="00BB026E"/>
    <w:rsid w:val="00BB1141"/>
    <w:rsid w:val="00BB1484"/>
    <w:rsid w:val="00BB229D"/>
    <w:rsid w:val="00BB29A1"/>
    <w:rsid w:val="00BB2E76"/>
    <w:rsid w:val="00BB2F06"/>
    <w:rsid w:val="00BB3D49"/>
    <w:rsid w:val="00BB6475"/>
    <w:rsid w:val="00BB6C2E"/>
    <w:rsid w:val="00BB7358"/>
    <w:rsid w:val="00BB74B4"/>
    <w:rsid w:val="00BC046A"/>
    <w:rsid w:val="00BC26BD"/>
    <w:rsid w:val="00BC2B24"/>
    <w:rsid w:val="00BC4547"/>
    <w:rsid w:val="00BC4D57"/>
    <w:rsid w:val="00BC5A87"/>
    <w:rsid w:val="00BC6579"/>
    <w:rsid w:val="00BD0052"/>
    <w:rsid w:val="00BD0B11"/>
    <w:rsid w:val="00BD0C1C"/>
    <w:rsid w:val="00BD1280"/>
    <w:rsid w:val="00BD1B33"/>
    <w:rsid w:val="00BD1BAA"/>
    <w:rsid w:val="00BD317E"/>
    <w:rsid w:val="00BD3B36"/>
    <w:rsid w:val="00BD3EEF"/>
    <w:rsid w:val="00BD5681"/>
    <w:rsid w:val="00BE0B2A"/>
    <w:rsid w:val="00BE17FD"/>
    <w:rsid w:val="00BE197A"/>
    <w:rsid w:val="00BE1DA2"/>
    <w:rsid w:val="00BE2A62"/>
    <w:rsid w:val="00BE49A7"/>
    <w:rsid w:val="00BE49CC"/>
    <w:rsid w:val="00BE4AB6"/>
    <w:rsid w:val="00BE4BC1"/>
    <w:rsid w:val="00BE4FC6"/>
    <w:rsid w:val="00BE51AA"/>
    <w:rsid w:val="00BE53EC"/>
    <w:rsid w:val="00BE57EF"/>
    <w:rsid w:val="00BE7AA5"/>
    <w:rsid w:val="00BF11DF"/>
    <w:rsid w:val="00BF2420"/>
    <w:rsid w:val="00BF40C7"/>
    <w:rsid w:val="00BF46A6"/>
    <w:rsid w:val="00BF4746"/>
    <w:rsid w:val="00BF529A"/>
    <w:rsid w:val="00BF5794"/>
    <w:rsid w:val="00BF5E72"/>
    <w:rsid w:val="00BF5FBA"/>
    <w:rsid w:val="00BF794B"/>
    <w:rsid w:val="00BF7C73"/>
    <w:rsid w:val="00C0063C"/>
    <w:rsid w:val="00C00D53"/>
    <w:rsid w:val="00C00EF4"/>
    <w:rsid w:val="00C00FA4"/>
    <w:rsid w:val="00C017C0"/>
    <w:rsid w:val="00C01D97"/>
    <w:rsid w:val="00C01FC6"/>
    <w:rsid w:val="00C026AF"/>
    <w:rsid w:val="00C0388B"/>
    <w:rsid w:val="00C03A5A"/>
    <w:rsid w:val="00C053A3"/>
    <w:rsid w:val="00C059DB"/>
    <w:rsid w:val="00C06015"/>
    <w:rsid w:val="00C07FFB"/>
    <w:rsid w:val="00C10322"/>
    <w:rsid w:val="00C1069B"/>
    <w:rsid w:val="00C107B2"/>
    <w:rsid w:val="00C11250"/>
    <w:rsid w:val="00C11CE7"/>
    <w:rsid w:val="00C13234"/>
    <w:rsid w:val="00C134D6"/>
    <w:rsid w:val="00C137C1"/>
    <w:rsid w:val="00C13852"/>
    <w:rsid w:val="00C14ECD"/>
    <w:rsid w:val="00C15836"/>
    <w:rsid w:val="00C15F84"/>
    <w:rsid w:val="00C16505"/>
    <w:rsid w:val="00C166B3"/>
    <w:rsid w:val="00C16B54"/>
    <w:rsid w:val="00C16C27"/>
    <w:rsid w:val="00C173F5"/>
    <w:rsid w:val="00C174BF"/>
    <w:rsid w:val="00C17993"/>
    <w:rsid w:val="00C17BFA"/>
    <w:rsid w:val="00C2097C"/>
    <w:rsid w:val="00C20C61"/>
    <w:rsid w:val="00C22173"/>
    <w:rsid w:val="00C2230D"/>
    <w:rsid w:val="00C22668"/>
    <w:rsid w:val="00C22788"/>
    <w:rsid w:val="00C23615"/>
    <w:rsid w:val="00C2467E"/>
    <w:rsid w:val="00C24EC6"/>
    <w:rsid w:val="00C250F0"/>
    <w:rsid w:val="00C25BBD"/>
    <w:rsid w:val="00C2697D"/>
    <w:rsid w:val="00C26A02"/>
    <w:rsid w:val="00C309D2"/>
    <w:rsid w:val="00C314AC"/>
    <w:rsid w:val="00C323B3"/>
    <w:rsid w:val="00C32C9A"/>
    <w:rsid w:val="00C33072"/>
    <w:rsid w:val="00C33ECF"/>
    <w:rsid w:val="00C349F3"/>
    <w:rsid w:val="00C34BC1"/>
    <w:rsid w:val="00C358CC"/>
    <w:rsid w:val="00C35AC3"/>
    <w:rsid w:val="00C37418"/>
    <w:rsid w:val="00C408C7"/>
    <w:rsid w:val="00C40A17"/>
    <w:rsid w:val="00C413D0"/>
    <w:rsid w:val="00C41469"/>
    <w:rsid w:val="00C420F5"/>
    <w:rsid w:val="00C426DE"/>
    <w:rsid w:val="00C43464"/>
    <w:rsid w:val="00C43B83"/>
    <w:rsid w:val="00C43C7E"/>
    <w:rsid w:val="00C44B43"/>
    <w:rsid w:val="00C457FF"/>
    <w:rsid w:val="00C4585C"/>
    <w:rsid w:val="00C45916"/>
    <w:rsid w:val="00C4639B"/>
    <w:rsid w:val="00C47169"/>
    <w:rsid w:val="00C51B78"/>
    <w:rsid w:val="00C51EB7"/>
    <w:rsid w:val="00C520AC"/>
    <w:rsid w:val="00C52295"/>
    <w:rsid w:val="00C522FF"/>
    <w:rsid w:val="00C54861"/>
    <w:rsid w:val="00C551AD"/>
    <w:rsid w:val="00C56403"/>
    <w:rsid w:val="00C56B44"/>
    <w:rsid w:val="00C57E1B"/>
    <w:rsid w:val="00C60A7D"/>
    <w:rsid w:val="00C61704"/>
    <w:rsid w:val="00C62185"/>
    <w:rsid w:val="00C624C6"/>
    <w:rsid w:val="00C6295F"/>
    <w:rsid w:val="00C62DC0"/>
    <w:rsid w:val="00C63042"/>
    <w:rsid w:val="00C632C2"/>
    <w:rsid w:val="00C64177"/>
    <w:rsid w:val="00C64C14"/>
    <w:rsid w:val="00C64FEB"/>
    <w:rsid w:val="00C650C4"/>
    <w:rsid w:val="00C66122"/>
    <w:rsid w:val="00C664EF"/>
    <w:rsid w:val="00C66561"/>
    <w:rsid w:val="00C6705A"/>
    <w:rsid w:val="00C67477"/>
    <w:rsid w:val="00C67DD0"/>
    <w:rsid w:val="00C67F6B"/>
    <w:rsid w:val="00C7038E"/>
    <w:rsid w:val="00C70F39"/>
    <w:rsid w:val="00C71360"/>
    <w:rsid w:val="00C71D75"/>
    <w:rsid w:val="00C71E7E"/>
    <w:rsid w:val="00C72B16"/>
    <w:rsid w:val="00C742F6"/>
    <w:rsid w:val="00C748D4"/>
    <w:rsid w:val="00C75F51"/>
    <w:rsid w:val="00C7655E"/>
    <w:rsid w:val="00C7759D"/>
    <w:rsid w:val="00C77D34"/>
    <w:rsid w:val="00C81114"/>
    <w:rsid w:val="00C81C52"/>
    <w:rsid w:val="00C84F9C"/>
    <w:rsid w:val="00C8502C"/>
    <w:rsid w:val="00C85EF7"/>
    <w:rsid w:val="00C86297"/>
    <w:rsid w:val="00C867E3"/>
    <w:rsid w:val="00C86C69"/>
    <w:rsid w:val="00C86DB7"/>
    <w:rsid w:val="00C87BA6"/>
    <w:rsid w:val="00C87C62"/>
    <w:rsid w:val="00C90EE5"/>
    <w:rsid w:val="00C91C13"/>
    <w:rsid w:val="00C92829"/>
    <w:rsid w:val="00C9353E"/>
    <w:rsid w:val="00C9565C"/>
    <w:rsid w:val="00C9596A"/>
    <w:rsid w:val="00C959DB"/>
    <w:rsid w:val="00C95A98"/>
    <w:rsid w:val="00C95C45"/>
    <w:rsid w:val="00C964D7"/>
    <w:rsid w:val="00C96750"/>
    <w:rsid w:val="00C9683B"/>
    <w:rsid w:val="00C96CA7"/>
    <w:rsid w:val="00C96CAE"/>
    <w:rsid w:val="00C9747F"/>
    <w:rsid w:val="00C97DCB"/>
    <w:rsid w:val="00CA0236"/>
    <w:rsid w:val="00CA0A00"/>
    <w:rsid w:val="00CA0EFA"/>
    <w:rsid w:val="00CA15DF"/>
    <w:rsid w:val="00CA2BD5"/>
    <w:rsid w:val="00CA2FD1"/>
    <w:rsid w:val="00CA3055"/>
    <w:rsid w:val="00CA3B61"/>
    <w:rsid w:val="00CA4759"/>
    <w:rsid w:val="00CA479B"/>
    <w:rsid w:val="00CA4CCF"/>
    <w:rsid w:val="00CA6D24"/>
    <w:rsid w:val="00CA710A"/>
    <w:rsid w:val="00CA7A68"/>
    <w:rsid w:val="00CA7B29"/>
    <w:rsid w:val="00CB0AFA"/>
    <w:rsid w:val="00CB0B53"/>
    <w:rsid w:val="00CB0F78"/>
    <w:rsid w:val="00CB1755"/>
    <w:rsid w:val="00CB1850"/>
    <w:rsid w:val="00CB456B"/>
    <w:rsid w:val="00CB508A"/>
    <w:rsid w:val="00CB515E"/>
    <w:rsid w:val="00CB5718"/>
    <w:rsid w:val="00CB6514"/>
    <w:rsid w:val="00CB685F"/>
    <w:rsid w:val="00CB7345"/>
    <w:rsid w:val="00CB7B5A"/>
    <w:rsid w:val="00CC08D1"/>
    <w:rsid w:val="00CC401F"/>
    <w:rsid w:val="00CC4A23"/>
    <w:rsid w:val="00CC59EA"/>
    <w:rsid w:val="00CC6CCE"/>
    <w:rsid w:val="00CC7C87"/>
    <w:rsid w:val="00CC7EF9"/>
    <w:rsid w:val="00CD0069"/>
    <w:rsid w:val="00CD0898"/>
    <w:rsid w:val="00CD1633"/>
    <w:rsid w:val="00CD18BB"/>
    <w:rsid w:val="00CD231C"/>
    <w:rsid w:val="00CD28C8"/>
    <w:rsid w:val="00CD4B9F"/>
    <w:rsid w:val="00CD50DA"/>
    <w:rsid w:val="00CD5108"/>
    <w:rsid w:val="00CD54A7"/>
    <w:rsid w:val="00CD5FEE"/>
    <w:rsid w:val="00CD6A6D"/>
    <w:rsid w:val="00CD7434"/>
    <w:rsid w:val="00CE0937"/>
    <w:rsid w:val="00CE0AB5"/>
    <w:rsid w:val="00CE10A2"/>
    <w:rsid w:val="00CE1143"/>
    <w:rsid w:val="00CE122C"/>
    <w:rsid w:val="00CE124A"/>
    <w:rsid w:val="00CE16C0"/>
    <w:rsid w:val="00CE1BB7"/>
    <w:rsid w:val="00CE1BCA"/>
    <w:rsid w:val="00CE24DC"/>
    <w:rsid w:val="00CE275F"/>
    <w:rsid w:val="00CE2C76"/>
    <w:rsid w:val="00CE3339"/>
    <w:rsid w:val="00CE42A0"/>
    <w:rsid w:val="00CE5262"/>
    <w:rsid w:val="00CE54A7"/>
    <w:rsid w:val="00CE60C2"/>
    <w:rsid w:val="00CE6BE3"/>
    <w:rsid w:val="00CE6D2A"/>
    <w:rsid w:val="00CE760A"/>
    <w:rsid w:val="00CF0258"/>
    <w:rsid w:val="00CF17D2"/>
    <w:rsid w:val="00CF2CAE"/>
    <w:rsid w:val="00CF2F9F"/>
    <w:rsid w:val="00CF4D2F"/>
    <w:rsid w:val="00CF5A6C"/>
    <w:rsid w:val="00CF6146"/>
    <w:rsid w:val="00CF6BB0"/>
    <w:rsid w:val="00CF7B2B"/>
    <w:rsid w:val="00D01BB6"/>
    <w:rsid w:val="00D02710"/>
    <w:rsid w:val="00D02737"/>
    <w:rsid w:val="00D03072"/>
    <w:rsid w:val="00D032AC"/>
    <w:rsid w:val="00D032B8"/>
    <w:rsid w:val="00D034DB"/>
    <w:rsid w:val="00D03534"/>
    <w:rsid w:val="00D03619"/>
    <w:rsid w:val="00D03C87"/>
    <w:rsid w:val="00D03E50"/>
    <w:rsid w:val="00D04BFD"/>
    <w:rsid w:val="00D0612E"/>
    <w:rsid w:val="00D06136"/>
    <w:rsid w:val="00D07C8B"/>
    <w:rsid w:val="00D07ED9"/>
    <w:rsid w:val="00D10B6B"/>
    <w:rsid w:val="00D10EDE"/>
    <w:rsid w:val="00D133B9"/>
    <w:rsid w:val="00D13546"/>
    <w:rsid w:val="00D13E1D"/>
    <w:rsid w:val="00D1458F"/>
    <w:rsid w:val="00D152E5"/>
    <w:rsid w:val="00D153F3"/>
    <w:rsid w:val="00D15FF7"/>
    <w:rsid w:val="00D16D7D"/>
    <w:rsid w:val="00D16F29"/>
    <w:rsid w:val="00D17EDE"/>
    <w:rsid w:val="00D2110A"/>
    <w:rsid w:val="00D22D46"/>
    <w:rsid w:val="00D23BD5"/>
    <w:rsid w:val="00D23C6D"/>
    <w:rsid w:val="00D25CE8"/>
    <w:rsid w:val="00D260E9"/>
    <w:rsid w:val="00D270A7"/>
    <w:rsid w:val="00D31BA9"/>
    <w:rsid w:val="00D321B9"/>
    <w:rsid w:val="00D337AF"/>
    <w:rsid w:val="00D33A69"/>
    <w:rsid w:val="00D33B08"/>
    <w:rsid w:val="00D3532D"/>
    <w:rsid w:val="00D35A01"/>
    <w:rsid w:val="00D35D51"/>
    <w:rsid w:val="00D37015"/>
    <w:rsid w:val="00D40413"/>
    <w:rsid w:val="00D404D9"/>
    <w:rsid w:val="00D40A05"/>
    <w:rsid w:val="00D414F4"/>
    <w:rsid w:val="00D415D5"/>
    <w:rsid w:val="00D41700"/>
    <w:rsid w:val="00D42243"/>
    <w:rsid w:val="00D432FD"/>
    <w:rsid w:val="00D434BF"/>
    <w:rsid w:val="00D43755"/>
    <w:rsid w:val="00D43DD4"/>
    <w:rsid w:val="00D44E8E"/>
    <w:rsid w:val="00D44EA7"/>
    <w:rsid w:val="00D457C8"/>
    <w:rsid w:val="00D4587F"/>
    <w:rsid w:val="00D467D6"/>
    <w:rsid w:val="00D47328"/>
    <w:rsid w:val="00D500EA"/>
    <w:rsid w:val="00D507F2"/>
    <w:rsid w:val="00D50B21"/>
    <w:rsid w:val="00D524BB"/>
    <w:rsid w:val="00D533FD"/>
    <w:rsid w:val="00D55AAE"/>
    <w:rsid w:val="00D55BC3"/>
    <w:rsid w:val="00D56160"/>
    <w:rsid w:val="00D562D1"/>
    <w:rsid w:val="00D56E0A"/>
    <w:rsid w:val="00D574B5"/>
    <w:rsid w:val="00D57874"/>
    <w:rsid w:val="00D61511"/>
    <w:rsid w:val="00D61A62"/>
    <w:rsid w:val="00D61CC4"/>
    <w:rsid w:val="00D61F06"/>
    <w:rsid w:val="00D625F5"/>
    <w:rsid w:val="00D62CB0"/>
    <w:rsid w:val="00D636A6"/>
    <w:rsid w:val="00D639D2"/>
    <w:rsid w:val="00D63E11"/>
    <w:rsid w:val="00D63ED1"/>
    <w:rsid w:val="00D641B9"/>
    <w:rsid w:val="00D64753"/>
    <w:rsid w:val="00D64EEC"/>
    <w:rsid w:val="00D67030"/>
    <w:rsid w:val="00D6756D"/>
    <w:rsid w:val="00D70769"/>
    <w:rsid w:val="00D710AB"/>
    <w:rsid w:val="00D71126"/>
    <w:rsid w:val="00D72D59"/>
    <w:rsid w:val="00D72F65"/>
    <w:rsid w:val="00D73402"/>
    <w:rsid w:val="00D74256"/>
    <w:rsid w:val="00D74317"/>
    <w:rsid w:val="00D7469E"/>
    <w:rsid w:val="00D74865"/>
    <w:rsid w:val="00D75219"/>
    <w:rsid w:val="00D75478"/>
    <w:rsid w:val="00D76BCC"/>
    <w:rsid w:val="00D776EB"/>
    <w:rsid w:val="00D77C02"/>
    <w:rsid w:val="00D8045C"/>
    <w:rsid w:val="00D806E8"/>
    <w:rsid w:val="00D809BA"/>
    <w:rsid w:val="00D8122A"/>
    <w:rsid w:val="00D84169"/>
    <w:rsid w:val="00D84377"/>
    <w:rsid w:val="00D843E0"/>
    <w:rsid w:val="00D848A0"/>
    <w:rsid w:val="00D84B6C"/>
    <w:rsid w:val="00D8517B"/>
    <w:rsid w:val="00D8523C"/>
    <w:rsid w:val="00D86AF6"/>
    <w:rsid w:val="00D874C1"/>
    <w:rsid w:val="00D875AF"/>
    <w:rsid w:val="00D875B6"/>
    <w:rsid w:val="00D87A6E"/>
    <w:rsid w:val="00D87BEA"/>
    <w:rsid w:val="00D90E4A"/>
    <w:rsid w:val="00D914E6"/>
    <w:rsid w:val="00D94948"/>
    <w:rsid w:val="00D95386"/>
    <w:rsid w:val="00D957C7"/>
    <w:rsid w:val="00D958E4"/>
    <w:rsid w:val="00D95CAD"/>
    <w:rsid w:val="00D960C9"/>
    <w:rsid w:val="00D97DC7"/>
    <w:rsid w:val="00DA049F"/>
    <w:rsid w:val="00DA0DCF"/>
    <w:rsid w:val="00DA21B8"/>
    <w:rsid w:val="00DA33FC"/>
    <w:rsid w:val="00DA412F"/>
    <w:rsid w:val="00DA5AC3"/>
    <w:rsid w:val="00DA7843"/>
    <w:rsid w:val="00DA7E57"/>
    <w:rsid w:val="00DB0282"/>
    <w:rsid w:val="00DB0BAF"/>
    <w:rsid w:val="00DB118C"/>
    <w:rsid w:val="00DB31F8"/>
    <w:rsid w:val="00DB33B2"/>
    <w:rsid w:val="00DB3444"/>
    <w:rsid w:val="00DB4291"/>
    <w:rsid w:val="00DB4E69"/>
    <w:rsid w:val="00DB5EC6"/>
    <w:rsid w:val="00DB64B8"/>
    <w:rsid w:val="00DB795B"/>
    <w:rsid w:val="00DC1D05"/>
    <w:rsid w:val="00DC2D88"/>
    <w:rsid w:val="00DC2EAB"/>
    <w:rsid w:val="00DC2FF3"/>
    <w:rsid w:val="00DC38DB"/>
    <w:rsid w:val="00DC3F2D"/>
    <w:rsid w:val="00DC42BA"/>
    <w:rsid w:val="00DC435A"/>
    <w:rsid w:val="00DC4846"/>
    <w:rsid w:val="00DC5947"/>
    <w:rsid w:val="00DC71F1"/>
    <w:rsid w:val="00DC721B"/>
    <w:rsid w:val="00DC729B"/>
    <w:rsid w:val="00DC7920"/>
    <w:rsid w:val="00DD0732"/>
    <w:rsid w:val="00DD0C64"/>
    <w:rsid w:val="00DD1954"/>
    <w:rsid w:val="00DD2D62"/>
    <w:rsid w:val="00DD2E31"/>
    <w:rsid w:val="00DD31F5"/>
    <w:rsid w:val="00DD3428"/>
    <w:rsid w:val="00DD38C7"/>
    <w:rsid w:val="00DD3C88"/>
    <w:rsid w:val="00DD4413"/>
    <w:rsid w:val="00DD4C8D"/>
    <w:rsid w:val="00DD582D"/>
    <w:rsid w:val="00DD6187"/>
    <w:rsid w:val="00DD6333"/>
    <w:rsid w:val="00DD6B8C"/>
    <w:rsid w:val="00DD7DFB"/>
    <w:rsid w:val="00DE0134"/>
    <w:rsid w:val="00DE0746"/>
    <w:rsid w:val="00DE13A0"/>
    <w:rsid w:val="00DE19ED"/>
    <w:rsid w:val="00DE224F"/>
    <w:rsid w:val="00DE2602"/>
    <w:rsid w:val="00DE3059"/>
    <w:rsid w:val="00DE3173"/>
    <w:rsid w:val="00DE36FE"/>
    <w:rsid w:val="00DE43AA"/>
    <w:rsid w:val="00DE4825"/>
    <w:rsid w:val="00DE498B"/>
    <w:rsid w:val="00DE4C62"/>
    <w:rsid w:val="00DE4F23"/>
    <w:rsid w:val="00DE5EE2"/>
    <w:rsid w:val="00DE7CC8"/>
    <w:rsid w:val="00DE7EE1"/>
    <w:rsid w:val="00DF0524"/>
    <w:rsid w:val="00DF0BE1"/>
    <w:rsid w:val="00DF2E1C"/>
    <w:rsid w:val="00DF2EF2"/>
    <w:rsid w:val="00DF2F73"/>
    <w:rsid w:val="00DF5044"/>
    <w:rsid w:val="00DF65E7"/>
    <w:rsid w:val="00DF6ECE"/>
    <w:rsid w:val="00E01230"/>
    <w:rsid w:val="00E020DD"/>
    <w:rsid w:val="00E02255"/>
    <w:rsid w:val="00E02AA3"/>
    <w:rsid w:val="00E02DCE"/>
    <w:rsid w:val="00E02ED2"/>
    <w:rsid w:val="00E04006"/>
    <w:rsid w:val="00E044A3"/>
    <w:rsid w:val="00E04F95"/>
    <w:rsid w:val="00E059D5"/>
    <w:rsid w:val="00E05F0E"/>
    <w:rsid w:val="00E061DF"/>
    <w:rsid w:val="00E06488"/>
    <w:rsid w:val="00E06DB6"/>
    <w:rsid w:val="00E07F76"/>
    <w:rsid w:val="00E10142"/>
    <w:rsid w:val="00E102D9"/>
    <w:rsid w:val="00E11127"/>
    <w:rsid w:val="00E11220"/>
    <w:rsid w:val="00E118E3"/>
    <w:rsid w:val="00E11EA0"/>
    <w:rsid w:val="00E12273"/>
    <w:rsid w:val="00E13459"/>
    <w:rsid w:val="00E1412F"/>
    <w:rsid w:val="00E1462E"/>
    <w:rsid w:val="00E14C63"/>
    <w:rsid w:val="00E14E3B"/>
    <w:rsid w:val="00E15F6A"/>
    <w:rsid w:val="00E16922"/>
    <w:rsid w:val="00E16C09"/>
    <w:rsid w:val="00E17ADA"/>
    <w:rsid w:val="00E200FF"/>
    <w:rsid w:val="00E20B89"/>
    <w:rsid w:val="00E21727"/>
    <w:rsid w:val="00E235FB"/>
    <w:rsid w:val="00E23C2C"/>
    <w:rsid w:val="00E23D1E"/>
    <w:rsid w:val="00E23EC5"/>
    <w:rsid w:val="00E24771"/>
    <w:rsid w:val="00E272F4"/>
    <w:rsid w:val="00E275FF"/>
    <w:rsid w:val="00E3053D"/>
    <w:rsid w:val="00E31184"/>
    <w:rsid w:val="00E3173E"/>
    <w:rsid w:val="00E32983"/>
    <w:rsid w:val="00E330B0"/>
    <w:rsid w:val="00E33268"/>
    <w:rsid w:val="00E33B9D"/>
    <w:rsid w:val="00E33DFB"/>
    <w:rsid w:val="00E35886"/>
    <w:rsid w:val="00E359A5"/>
    <w:rsid w:val="00E364F2"/>
    <w:rsid w:val="00E376C3"/>
    <w:rsid w:val="00E409C9"/>
    <w:rsid w:val="00E40F2A"/>
    <w:rsid w:val="00E41593"/>
    <w:rsid w:val="00E42FC1"/>
    <w:rsid w:val="00E43F10"/>
    <w:rsid w:val="00E45040"/>
    <w:rsid w:val="00E464B2"/>
    <w:rsid w:val="00E468A6"/>
    <w:rsid w:val="00E50955"/>
    <w:rsid w:val="00E51765"/>
    <w:rsid w:val="00E52777"/>
    <w:rsid w:val="00E529E1"/>
    <w:rsid w:val="00E53B76"/>
    <w:rsid w:val="00E55926"/>
    <w:rsid w:val="00E55FC1"/>
    <w:rsid w:val="00E561D6"/>
    <w:rsid w:val="00E56D59"/>
    <w:rsid w:val="00E575D9"/>
    <w:rsid w:val="00E603A3"/>
    <w:rsid w:val="00E605F9"/>
    <w:rsid w:val="00E61081"/>
    <w:rsid w:val="00E615E3"/>
    <w:rsid w:val="00E616BC"/>
    <w:rsid w:val="00E62367"/>
    <w:rsid w:val="00E6317B"/>
    <w:rsid w:val="00E645F3"/>
    <w:rsid w:val="00E65D62"/>
    <w:rsid w:val="00E66D98"/>
    <w:rsid w:val="00E701DD"/>
    <w:rsid w:val="00E71E04"/>
    <w:rsid w:val="00E7336F"/>
    <w:rsid w:val="00E7345F"/>
    <w:rsid w:val="00E7388C"/>
    <w:rsid w:val="00E73B20"/>
    <w:rsid w:val="00E7443B"/>
    <w:rsid w:val="00E7520A"/>
    <w:rsid w:val="00E75700"/>
    <w:rsid w:val="00E760A4"/>
    <w:rsid w:val="00E764C9"/>
    <w:rsid w:val="00E76D7B"/>
    <w:rsid w:val="00E76E7F"/>
    <w:rsid w:val="00E77949"/>
    <w:rsid w:val="00E81945"/>
    <w:rsid w:val="00E81FBF"/>
    <w:rsid w:val="00E82B58"/>
    <w:rsid w:val="00E841B1"/>
    <w:rsid w:val="00E84998"/>
    <w:rsid w:val="00E84D04"/>
    <w:rsid w:val="00E85C7E"/>
    <w:rsid w:val="00E87432"/>
    <w:rsid w:val="00E879A4"/>
    <w:rsid w:val="00E91278"/>
    <w:rsid w:val="00E91930"/>
    <w:rsid w:val="00E91ADB"/>
    <w:rsid w:val="00E91B57"/>
    <w:rsid w:val="00E92162"/>
    <w:rsid w:val="00E9232B"/>
    <w:rsid w:val="00E92CD4"/>
    <w:rsid w:val="00E93902"/>
    <w:rsid w:val="00E94433"/>
    <w:rsid w:val="00E94582"/>
    <w:rsid w:val="00E95941"/>
    <w:rsid w:val="00E95AD8"/>
    <w:rsid w:val="00E95DF4"/>
    <w:rsid w:val="00E95F53"/>
    <w:rsid w:val="00E95F97"/>
    <w:rsid w:val="00E97090"/>
    <w:rsid w:val="00E9715D"/>
    <w:rsid w:val="00EA058B"/>
    <w:rsid w:val="00EA0E85"/>
    <w:rsid w:val="00EA115A"/>
    <w:rsid w:val="00EA340A"/>
    <w:rsid w:val="00EA550E"/>
    <w:rsid w:val="00EA5562"/>
    <w:rsid w:val="00EA5951"/>
    <w:rsid w:val="00EA60EA"/>
    <w:rsid w:val="00EA61D7"/>
    <w:rsid w:val="00EA75C8"/>
    <w:rsid w:val="00EA7CCA"/>
    <w:rsid w:val="00EB0048"/>
    <w:rsid w:val="00EB049D"/>
    <w:rsid w:val="00EB07C9"/>
    <w:rsid w:val="00EB0B5E"/>
    <w:rsid w:val="00EB0D46"/>
    <w:rsid w:val="00EB207B"/>
    <w:rsid w:val="00EB23F8"/>
    <w:rsid w:val="00EB302E"/>
    <w:rsid w:val="00EB3544"/>
    <w:rsid w:val="00EB3BF9"/>
    <w:rsid w:val="00EB414E"/>
    <w:rsid w:val="00EB4253"/>
    <w:rsid w:val="00EB4A86"/>
    <w:rsid w:val="00EB60A9"/>
    <w:rsid w:val="00EB63E4"/>
    <w:rsid w:val="00EB7A96"/>
    <w:rsid w:val="00EB7DEC"/>
    <w:rsid w:val="00EC075B"/>
    <w:rsid w:val="00EC117D"/>
    <w:rsid w:val="00EC28E3"/>
    <w:rsid w:val="00EC4F2D"/>
    <w:rsid w:val="00EC5133"/>
    <w:rsid w:val="00EC6527"/>
    <w:rsid w:val="00EC6551"/>
    <w:rsid w:val="00EC75B4"/>
    <w:rsid w:val="00EC7F06"/>
    <w:rsid w:val="00EC7FB6"/>
    <w:rsid w:val="00ED06D6"/>
    <w:rsid w:val="00ED09BA"/>
    <w:rsid w:val="00ED0A28"/>
    <w:rsid w:val="00ED107C"/>
    <w:rsid w:val="00ED1EAA"/>
    <w:rsid w:val="00ED2019"/>
    <w:rsid w:val="00ED2BB8"/>
    <w:rsid w:val="00ED42AD"/>
    <w:rsid w:val="00ED5082"/>
    <w:rsid w:val="00ED5B0F"/>
    <w:rsid w:val="00ED6423"/>
    <w:rsid w:val="00ED7724"/>
    <w:rsid w:val="00EE0003"/>
    <w:rsid w:val="00EE0ED8"/>
    <w:rsid w:val="00EE2982"/>
    <w:rsid w:val="00EE30D5"/>
    <w:rsid w:val="00EE31F4"/>
    <w:rsid w:val="00EE367B"/>
    <w:rsid w:val="00EE3818"/>
    <w:rsid w:val="00EE44DB"/>
    <w:rsid w:val="00EE4986"/>
    <w:rsid w:val="00EE6E4B"/>
    <w:rsid w:val="00EE6F91"/>
    <w:rsid w:val="00EE74AF"/>
    <w:rsid w:val="00EE7BA4"/>
    <w:rsid w:val="00EE7F2B"/>
    <w:rsid w:val="00EE7FD3"/>
    <w:rsid w:val="00EF02EA"/>
    <w:rsid w:val="00EF13F0"/>
    <w:rsid w:val="00EF26B0"/>
    <w:rsid w:val="00EF2A6C"/>
    <w:rsid w:val="00EF4407"/>
    <w:rsid w:val="00EF4852"/>
    <w:rsid w:val="00EF4CFF"/>
    <w:rsid w:val="00EF58AE"/>
    <w:rsid w:val="00EF6BDF"/>
    <w:rsid w:val="00EF783A"/>
    <w:rsid w:val="00EF7F49"/>
    <w:rsid w:val="00F00418"/>
    <w:rsid w:val="00F00DC9"/>
    <w:rsid w:val="00F01F54"/>
    <w:rsid w:val="00F023CC"/>
    <w:rsid w:val="00F02A9D"/>
    <w:rsid w:val="00F02FC0"/>
    <w:rsid w:val="00F0344D"/>
    <w:rsid w:val="00F04210"/>
    <w:rsid w:val="00F04710"/>
    <w:rsid w:val="00F0521A"/>
    <w:rsid w:val="00F05B48"/>
    <w:rsid w:val="00F05C5D"/>
    <w:rsid w:val="00F06563"/>
    <w:rsid w:val="00F10E12"/>
    <w:rsid w:val="00F12258"/>
    <w:rsid w:val="00F1276C"/>
    <w:rsid w:val="00F12B39"/>
    <w:rsid w:val="00F12D5A"/>
    <w:rsid w:val="00F133F6"/>
    <w:rsid w:val="00F136A8"/>
    <w:rsid w:val="00F140C1"/>
    <w:rsid w:val="00F150EC"/>
    <w:rsid w:val="00F15D44"/>
    <w:rsid w:val="00F16030"/>
    <w:rsid w:val="00F1643B"/>
    <w:rsid w:val="00F169BC"/>
    <w:rsid w:val="00F17004"/>
    <w:rsid w:val="00F1722B"/>
    <w:rsid w:val="00F202D9"/>
    <w:rsid w:val="00F20D96"/>
    <w:rsid w:val="00F21A63"/>
    <w:rsid w:val="00F21CAC"/>
    <w:rsid w:val="00F21D58"/>
    <w:rsid w:val="00F231D8"/>
    <w:rsid w:val="00F26820"/>
    <w:rsid w:val="00F27965"/>
    <w:rsid w:val="00F306AA"/>
    <w:rsid w:val="00F30A40"/>
    <w:rsid w:val="00F30F64"/>
    <w:rsid w:val="00F31EA5"/>
    <w:rsid w:val="00F320FE"/>
    <w:rsid w:val="00F330AC"/>
    <w:rsid w:val="00F33ACF"/>
    <w:rsid w:val="00F346B5"/>
    <w:rsid w:val="00F3492B"/>
    <w:rsid w:val="00F353F6"/>
    <w:rsid w:val="00F35E7F"/>
    <w:rsid w:val="00F35F1D"/>
    <w:rsid w:val="00F364ED"/>
    <w:rsid w:val="00F364FC"/>
    <w:rsid w:val="00F40094"/>
    <w:rsid w:val="00F404FA"/>
    <w:rsid w:val="00F412CC"/>
    <w:rsid w:val="00F41C49"/>
    <w:rsid w:val="00F42811"/>
    <w:rsid w:val="00F42834"/>
    <w:rsid w:val="00F429B6"/>
    <w:rsid w:val="00F42B22"/>
    <w:rsid w:val="00F42BD1"/>
    <w:rsid w:val="00F42CC4"/>
    <w:rsid w:val="00F43687"/>
    <w:rsid w:val="00F44912"/>
    <w:rsid w:val="00F45D20"/>
    <w:rsid w:val="00F46525"/>
    <w:rsid w:val="00F46936"/>
    <w:rsid w:val="00F47766"/>
    <w:rsid w:val="00F478F8"/>
    <w:rsid w:val="00F47F58"/>
    <w:rsid w:val="00F504EC"/>
    <w:rsid w:val="00F505E5"/>
    <w:rsid w:val="00F51407"/>
    <w:rsid w:val="00F51E39"/>
    <w:rsid w:val="00F52004"/>
    <w:rsid w:val="00F52160"/>
    <w:rsid w:val="00F525CE"/>
    <w:rsid w:val="00F528CF"/>
    <w:rsid w:val="00F52F13"/>
    <w:rsid w:val="00F53A04"/>
    <w:rsid w:val="00F53A68"/>
    <w:rsid w:val="00F53DE6"/>
    <w:rsid w:val="00F5470C"/>
    <w:rsid w:val="00F55D4B"/>
    <w:rsid w:val="00F562D8"/>
    <w:rsid w:val="00F56371"/>
    <w:rsid w:val="00F57059"/>
    <w:rsid w:val="00F5790F"/>
    <w:rsid w:val="00F57930"/>
    <w:rsid w:val="00F57E61"/>
    <w:rsid w:val="00F605F2"/>
    <w:rsid w:val="00F60AC2"/>
    <w:rsid w:val="00F60F4F"/>
    <w:rsid w:val="00F60F84"/>
    <w:rsid w:val="00F6160F"/>
    <w:rsid w:val="00F61978"/>
    <w:rsid w:val="00F62152"/>
    <w:rsid w:val="00F62AFB"/>
    <w:rsid w:val="00F638AE"/>
    <w:rsid w:val="00F63BF9"/>
    <w:rsid w:val="00F64ECB"/>
    <w:rsid w:val="00F66322"/>
    <w:rsid w:val="00F66743"/>
    <w:rsid w:val="00F70049"/>
    <w:rsid w:val="00F70AB0"/>
    <w:rsid w:val="00F72FBC"/>
    <w:rsid w:val="00F73352"/>
    <w:rsid w:val="00F751AF"/>
    <w:rsid w:val="00F758A0"/>
    <w:rsid w:val="00F75D56"/>
    <w:rsid w:val="00F82236"/>
    <w:rsid w:val="00F822A9"/>
    <w:rsid w:val="00F82349"/>
    <w:rsid w:val="00F824FB"/>
    <w:rsid w:val="00F836E9"/>
    <w:rsid w:val="00F83C04"/>
    <w:rsid w:val="00F83C3C"/>
    <w:rsid w:val="00F8443F"/>
    <w:rsid w:val="00F84443"/>
    <w:rsid w:val="00F84B8C"/>
    <w:rsid w:val="00F84DF5"/>
    <w:rsid w:val="00F86055"/>
    <w:rsid w:val="00F87B0A"/>
    <w:rsid w:val="00F90143"/>
    <w:rsid w:val="00F90C85"/>
    <w:rsid w:val="00F93396"/>
    <w:rsid w:val="00F93C6D"/>
    <w:rsid w:val="00F93D0E"/>
    <w:rsid w:val="00F9424C"/>
    <w:rsid w:val="00F943CB"/>
    <w:rsid w:val="00F95EA7"/>
    <w:rsid w:val="00F9699A"/>
    <w:rsid w:val="00F96C63"/>
    <w:rsid w:val="00F96F4C"/>
    <w:rsid w:val="00F97B47"/>
    <w:rsid w:val="00FA0949"/>
    <w:rsid w:val="00FA1009"/>
    <w:rsid w:val="00FA184F"/>
    <w:rsid w:val="00FA19E6"/>
    <w:rsid w:val="00FA1D0A"/>
    <w:rsid w:val="00FA2400"/>
    <w:rsid w:val="00FA2BFD"/>
    <w:rsid w:val="00FA2DC1"/>
    <w:rsid w:val="00FA44DD"/>
    <w:rsid w:val="00FA60D5"/>
    <w:rsid w:val="00FB14B8"/>
    <w:rsid w:val="00FB1D6E"/>
    <w:rsid w:val="00FB2199"/>
    <w:rsid w:val="00FB2281"/>
    <w:rsid w:val="00FB24C4"/>
    <w:rsid w:val="00FB2CDB"/>
    <w:rsid w:val="00FB3896"/>
    <w:rsid w:val="00FB3EFB"/>
    <w:rsid w:val="00FB4247"/>
    <w:rsid w:val="00FB495A"/>
    <w:rsid w:val="00FB4CED"/>
    <w:rsid w:val="00FB50BE"/>
    <w:rsid w:val="00FB5DC2"/>
    <w:rsid w:val="00FB65BB"/>
    <w:rsid w:val="00FB6797"/>
    <w:rsid w:val="00FB6D76"/>
    <w:rsid w:val="00FB6F65"/>
    <w:rsid w:val="00FB7148"/>
    <w:rsid w:val="00FC05B9"/>
    <w:rsid w:val="00FC0FCF"/>
    <w:rsid w:val="00FC1219"/>
    <w:rsid w:val="00FC1272"/>
    <w:rsid w:val="00FC31B0"/>
    <w:rsid w:val="00FC3F26"/>
    <w:rsid w:val="00FC608A"/>
    <w:rsid w:val="00FC60F4"/>
    <w:rsid w:val="00FC6546"/>
    <w:rsid w:val="00FC6719"/>
    <w:rsid w:val="00FC7842"/>
    <w:rsid w:val="00FD0253"/>
    <w:rsid w:val="00FD2D07"/>
    <w:rsid w:val="00FD2FC4"/>
    <w:rsid w:val="00FD3E77"/>
    <w:rsid w:val="00FD5910"/>
    <w:rsid w:val="00FD6968"/>
    <w:rsid w:val="00FD6C30"/>
    <w:rsid w:val="00FD6FE3"/>
    <w:rsid w:val="00FE01B5"/>
    <w:rsid w:val="00FE0803"/>
    <w:rsid w:val="00FE1630"/>
    <w:rsid w:val="00FE22B4"/>
    <w:rsid w:val="00FE3183"/>
    <w:rsid w:val="00FE3AE3"/>
    <w:rsid w:val="00FE493E"/>
    <w:rsid w:val="00FE50CE"/>
    <w:rsid w:val="00FE5283"/>
    <w:rsid w:val="00FE5402"/>
    <w:rsid w:val="00FE6C61"/>
    <w:rsid w:val="00FE6D66"/>
    <w:rsid w:val="00FE6E10"/>
    <w:rsid w:val="00FE6F51"/>
    <w:rsid w:val="00FE6F7C"/>
    <w:rsid w:val="00FE7828"/>
    <w:rsid w:val="00FE78F7"/>
    <w:rsid w:val="00FF04E3"/>
    <w:rsid w:val="00FF1243"/>
    <w:rsid w:val="00FF1363"/>
    <w:rsid w:val="00FF139C"/>
    <w:rsid w:val="00FF2082"/>
    <w:rsid w:val="00FF30DD"/>
    <w:rsid w:val="00FF59F8"/>
    <w:rsid w:val="00FF696E"/>
    <w:rsid w:val="00FF7748"/>
    <w:rsid w:val="00FF7E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EB21E9"/>
  <w15:docId w15:val="{2C8DB277-3DBC-E548-8379-64DFA734F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54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D41B1"/>
    <w:pPr>
      <w:keepNext/>
      <w:keepLines/>
      <w:spacing w:before="480" w:line="259" w:lineRule="auto"/>
      <w:outlineLvl w:val="0"/>
    </w:pPr>
    <w:rPr>
      <w:rFonts w:asciiTheme="majorHAnsi" w:eastAsiaTheme="majorEastAsia" w:hAnsiTheme="majorHAnsi" w:cstheme="majorBidi"/>
      <w:b/>
      <w:bCs/>
      <w:color w:val="2C6EAB" w:themeColor="accent1" w:themeShade="B5"/>
      <w:sz w:val="32"/>
      <w:szCs w:val="32"/>
      <w:lang w:eastAsia="en-US"/>
    </w:rPr>
  </w:style>
  <w:style w:type="paragraph" w:styleId="Heading2">
    <w:name w:val="heading 2"/>
    <w:basedOn w:val="Normal"/>
    <w:next w:val="Normal"/>
    <w:link w:val="Heading2Char"/>
    <w:uiPriority w:val="9"/>
    <w:unhideWhenUsed/>
    <w:qFormat/>
    <w:rsid w:val="003F66C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semiHidden/>
    <w:unhideWhenUsed/>
    <w:qFormat/>
    <w:rsid w:val="00221C0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CE1"/>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A45659"/>
    <w:rPr>
      <w:sz w:val="18"/>
      <w:szCs w:val="18"/>
    </w:rPr>
  </w:style>
  <w:style w:type="paragraph" w:styleId="CommentText">
    <w:name w:val="annotation text"/>
    <w:basedOn w:val="Normal"/>
    <w:link w:val="CommentTextChar"/>
    <w:uiPriority w:val="99"/>
    <w:unhideWhenUsed/>
    <w:rsid w:val="00A45659"/>
    <w:pPr>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rsid w:val="00A45659"/>
    <w:rPr>
      <w:sz w:val="24"/>
      <w:szCs w:val="24"/>
    </w:rPr>
  </w:style>
  <w:style w:type="paragraph" w:styleId="CommentSubject">
    <w:name w:val="annotation subject"/>
    <w:basedOn w:val="CommentText"/>
    <w:next w:val="CommentText"/>
    <w:link w:val="CommentSubjectChar"/>
    <w:uiPriority w:val="99"/>
    <w:semiHidden/>
    <w:unhideWhenUsed/>
    <w:rsid w:val="00A45659"/>
    <w:rPr>
      <w:b/>
      <w:bCs/>
      <w:sz w:val="20"/>
      <w:szCs w:val="20"/>
    </w:rPr>
  </w:style>
  <w:style w:type="character" w:customStyle="1" w:styleId="CommentSubjectChar">
    <w:name w:val="Comment Subject Char"/>
    <w:basedOn w:val="CommentTextChar"/>
    <w:link w:val="CommentSubject"/>
    <w:uiPriority w:val="99"/>
    <w:semiHidden/>
    <w:rsid w:val="00A45659"/>
    <w:rPr>
      <w:b/>
      <w:bCs/>
      <w:sz w:val="20"/>
      <w:szCs w:val="20"/>
    </w:rPr>
  </w:style>
  <w:style w:type="paragraph" w:styleId="BalloonText">
    <w:name w:val="Balloon Text"/>
    <w:basedOn w:val="Normal"/>
    <w:link w:val="BalloonTextChar"/>
    <w:uiPriority w:val="99"/>
    <w:semiHidden/>
    <w:unhideWhenUsed/>
    <w:rsid w:val="00A45659"/>
    <w:rPr>
      <w:rFonts w:ascii="Lucida Grande" w:eastAsiaTheme="minorHAnsi"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A45659"/>
    <w:rPr>
      <w:rFonts w:ascii="Lucida Grande" w:hAnsi="Lucida Grande" w:cs="Lucida Grande"/>
      <w:sz w:val="18"/>
      <w:szCs w:val="18"/>
    </w:rPr>
  </w:style>
  <w:style w:type="character" w:customStyle="1" w:styleId="apple-converted-space">
    <w:name w:val="apple-converted-space"/>
    <w:basedOn w:val="DefaultParagraphFont"/>
    <w:rsid w:val="00251BC9"/>
  </w:style>
  <w:style w:type="character" w:styleId="Hyperlink">
    <w:name w:val="Hyperlink"/>
    <w:basedOn w:val="DefaultParagraphFont"/>
    <w:uiPriority w:val="99"/>
    <w:unhideWhenUsed/>
    <w:rsid w:val="00013357"/>
    <w:rPr>
      <w:color w:val="0000FF"/>
      <w:u w:val="single"/>
    </w:rPr>
  </w:style>
  <w:style w:type="character" w:styleId="Emphasis">
    <w:name w:val="Emphasis"/>
    <w:basedOn w:val="DefaultParagraphFont"/>
    <w:uiPriority w:val="20"/>
    <w:qFormat/>
    <w:rsid w:val="00CE60C2"/>
    <w:rPr>
      <w:i/>
      <w:iCs/>
    </w:rPr>
  </w:style>
  <w:style w:type="paragraph" w:styleId="Header">
    <w:name w:val="header"/>
    <w:basedOn w:val="Normal"/>
    <w:link w:val="HeaderChar"/>
    <w:uiPriority w:val="99"/>
    <w:unhideWhenUsed/>
    <w:rsid w:val="00B83B44"/>
    <w:pPr>
      <w:tabs>
        <w:tab w:val="center" w:pos="4320"/>
        <w:tab w:val="right" w:pos="864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83B44"/>
  </w:style>
  <w:style w:type="paragraph" w:styleId="Footer">
    <w:name w:val="footer"/>
    <w:basedOn w:val="Normal"/>
    <w:link w:val="FooterChar"/>
    <w:uiPriority w:val="99"/>
    <w:unhideWhenUsed/>
    <w:rsid w:val="00B83B44"/>
    <w:pPr>
      <w:tabs>
        <w:tab w:val="center" w:pos="4320"/>
        <w:tab w:val="right" w:pos="864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83B44"/>
  </w:style>
  <w:style w:type="character" w:styleId="PageNumber">
    <w:name w:val="page number"/>
    <w:basedOn w:val="DefaultParagraphFont"/>
    <w:uiPriority w:val="99"/>
    <w:semiHidden/>
    <w:unhideWhenUsed/>
    <w:rsid w:val="00B83B44"/>
  </w:style>
  <w:style w:type="paragraph" w:styleId="Revision">
    <w:name w:val="Revision"/>
    <w:hidden/>
    <w:uiPriority w:val="99"/>
    <w:semiHidden/>
    <w:rsid w:val="00413DB0"/>
    <w:pPr>
      <w:spacing w:after="0" w:line="240" w:lineRule="auto"/>
    </w:pPr>
  </w:style>
  <w:style w:type="table" w:styleId="TableGrid">
    <w:name w:val="Table Grid"/>
    <w:basedOn w:val="TableNormal"/>
    <w:uiPriority w:val="59"/>
    <w:rsid w:val="003D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D41B1"/>
    <w:rPr>
      <w:rFonts w:asciiTheme="majorHAnsi" w:eastAsiaTheme="majorEastAsia" w:hAnsiTheme="majorHAnsi" w:cstheme="majorBidi"/>
      <w:b/>
      <w:bCs/>
      <w:color w:val="2C6EAB" w:themeColor="accent1" w:themeShade="B5"/>
      <w:sz w:val="32"/>
      <w:szCs w:val="32"/>
    </w:rPr>
  </w:style>
  <w:style w:type="character" w:styleId="FollowedHyperlink">
    <w:name w:val="FollowedHyperlink"/>
    <w:basedOn w:val="DefaultParagraphFont"/>
    <w:uiPriority w:val="99"/>
    <w:semiHidden/>
    <w:unhideWhenUsed/>
    <w:rsid w:val="009B4913"/>
    <w:rPr>
      <w:color w:val="954F72" w:themeColor="followedHyperlink"/>
      <w:u w:val="single"/>
    </w:rPr>
  </w:style>
  <w:style w:type="character" w:styleId="Strong">
    <w:name w:val="Strong"/>
    <w:basedOn w:val="DefaultParagraphFont"/>
    <w:uiPriority w:val="22"/>
    <w:qFormat/>
    <w:rsid w:val="00A567DD"/>
    <w:rPr>
      <w:b/>
      <w:bCs/>
    </w:rPr>
  </w:style>
  <w:style w:type="character" w:customStyle="1" w:styleId="ref-journal">
    <w:name w:val="ref-journal"/>
    <w:basedOn w:val="DefaultParagraphFont"/>
    <w:rsid w:val="00245526"/>
  </w:style>
  <w:style w:type="paragraph" w:styleId="NormalWeb">
    <w:name w:val="Normal (Web)"/>
    <w:basedOn w:val="Normal"/>
    <w:uiPriority w:val="99"/>
    <w:semiHidden/>
    <w:unhideWhenUsed/>
    <w:rsid w:val="002E6F43"/>
    <w:pPr>
      <w:spacing w:before="100" w:beforeAutospacing="1" w:after="100" w:afterAutospacing="1"/>
    </w:pPr>
  </w:style>
  <w:style w:type="character" w:customStyle="1" w:styleId="UnresolvedMention1">
    <w:name w:val="Unresolved Mention1"/>
    <w:basedOn w:val="DefaultParagraphFont"/>
    <w:uiPriority w:val="99"/>
    <w:semiHidden/>
    <w:unhideWhenUsed/>
    <w:rsid w:val="00DC38DB"/>
    <w:rPr>
      <w:color w:val="605E5C"/>
      <w:shd w:val="clear" w:color="auto" w:fill="E1DFDD"/>
    </w:rPr>
  </w:style>
  <w:style w:type="character" w:styleId="LineNumber">
    <w:name w:val="line number"/>
    <w:basedOn w:val="DefaultParagraphFont"/>
    <w:uiPriority w:val="99"/>
    <w:semiHidden/>
    <w:unhideWhenUsed/>
    <w:rsid w:val="006E68A3"/>
  </w:style>
  <w:style w:type="paragraph" w:customStyle="1" w:styleId="Default">
    <w:name w:val="Default"/>
    <w:rsid w:val="00657C76"/>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5D51FE"/>
    <w:pPr>
      <w:tabs>
        <w:tab w:val="right" w:pos="8640"/>
      </w:tabs>
      <w:spacing w:line="480" w:lineRule="auto"/>
      <w:ind w:firstLine="720"/>
    </w:pPr>
    <w:rPr>
      <w:lang w:val="en-US" w:eastAsia="en-US"/>
    </w:rPr>
  </w:style>
  <w:style w:type="character" w:customStyle="1" w:styleId="BodyTextChar">
    <w:name w:val="Body Text Char"/>
    <w:basedOn w:val="DefaultParagraphFont"/>
    <w:link w:val="BodyText"/>
    <w:rsid w:val="005D51FE"/>
    <w:rPr>
      <w:rFonts w:ascii="Times New Roman" w:eastAsia="Times New Roman" w:hAnsi="Times New Roman" w:cs="Times New Roman"/>
      <w:sz w:val="24"/>
      <w:szCs w:val="24"/>
      <w:lang w:val="en-US"/>
    </w:rPr>
  </w:style>
  <w:style w:type="character" w:customStyle="1" w:styleId="authors">
    <w:name w:val="authors"/>
    <w:basedOn w:val="DefaultParagraphFont"/>
    <w:rsid w:val="00DA5AC3"/>
  </w:style>
  <w:style w:type="character" w:customStyle="1" w:styleId="Date1">
    <w:name w:val="Date1"/>
    <w:basedOn w:val="DefaultParagraphFont"/>
    <w:rsid w:val="00DA5AC3"/>
  </w:style>
  <w:style w:type="character" w:customStyle="1" w:styleId="arttitle">
    <w:name w:val="art_title"/>
    <w:basedOn w:val="DefaultParagraphFont"/>
    <w:rsid w:val="00DA5AC3"/>
  </w:style>
  <w:style w:type="character" w:customStyle="1" w:styleId="serialtitle">
    <w:name w:val="serial_title"/>
    <w:basedOn w:val="DefaultParagraphFont"/>
    <w:rsid w:val="00DA5AC3"/>
  </w:style>
  <w:style w:type="character" w:customStyle="1" w:styleId="doilink">
    <w:name w:val="doi_link"/>
    <w:basedOn w:val="DefaultParagraphFont"/>
    <w:rsid w:val="00DA5AC3"/>
  </w:style>
  <w:style w:type="character" w:customStyle="1" w:styleId="cit-auth">
    <w:name w:val="cit-auth"/>
    <w:basedOn w:val="DefaultParagraphFont"/>
    <w:rsid w:val="001D338C"/>
  </w:style>
  <w:style w:type="character" w:customStyle="1" w:styleId="cit-name-surname">
    <w:name w:val="cit-name-surname"/>
    <w:basedOn w:val="DefaultParagraphFont"/>
    <w:rsid w:val="001D338C"/>
  </w:style>
  <w:style w:type="character" w:customStyle="1" w:styleId="cit-name-given-names">
    <w:name w:val="cit-name-given-names"/>
    <w:basedOn w:val="DefaultParagraphFont"/>
    <w:rsid w:val="001D338C"/>
  </w:style>
  <w:style w:type="character" w:styleId="HTMLCite">
    <w:name w:val="HTML Cite"/>
    <w:basedOn w:val="DefaultParagraphFont"/>
    <w:uiPriority w:val="99"/>
    <w:semiHidden/>
    <w:unhideWhenUsed/>
    <w:rsid w:val="001D338C"/>
    <w:rPr>
      <w:i/>
      <w:iCs/>
    </w:rPr>
  </w:style>
  <w:style w:type="character" w:customStyle="1" w:styleId="cit-article-title">
    <w:name w:val="cit-article-title"/>
    <w:basedOn w:val="DefaultParagraphFont"/>
    <w:rsid w:val="001D338C"/>
  </w:style>
  <w:style w:type="character" w:customStyle="1" w:styleId="cit-pub-date">
    <w:name w:val="cit-pub-date"/>
    <w:basedOn w:val="DefaultParagraphFont"/>
    <w:rsid w:val="001D338C"/>
  </w:style>
  <w:style w:type="character" w:customStyle="1" w:styleId="cit-vol">
    <w:name w:val="cit-vol"/>
    <w:basedOn w:val="DefaultParagraphFont"/>
    <w:rsid w:val="001D338C"/>
  </w:style>
  <w:style w:type="character" w:customStyle="1" w:styleId="cit-fpage">
    <w:name w:val="cit-fpage"/>
    <w:basedOn w:val="DefaultParagraphFont"/>
    <w:rsid w:val="001D338C"/>
  </w:style>
  <w:style w:type="character" w:customStyle="1" w:styleId="cit-lpage">
    <w:name w:val="cit-lpage"/>
    <w:basedOn w:val="DefaultParagraphFont"/>
    <w:rsid w:val="001D338C"/>
  </w:style>
  <w:style w:type="character" w:customStyle="1" w:styleId="ref-vol">
    <w:name w:val="ref-vol"/>
    <w:basedOn w:val="DefaultParagraphFont"/>
    <w:rsid w:val="00A122D2"/>
  </w:style>
  <w:style w:type="character" w:customStyle="1" w:styleId="volumeissue">
    <w:name w:val="volume_issue"/>
    <w:basedOn w:val="DefaultParagraphFont"/>
    <w:rsid w:val="00F023CC"/>
  </w:style>
  <w:style w:type="character" w:customStyle="1" w:styleId="pagerange">
    <w:name w:val="page_range"/>
    <w:basedOn w:val="DefaultParagraphFont"/>
    <w:rsid w:val="00F023CC"/>
  </w:style>
  <w:style w:type="character" w:customStyle="1" w:styleId="Heading3Char">
    <w:name w:val="Heading 3 Char"/>
    <w:basedOn w:val="DefaultParagraphFont"/>
    <w:link w:val="Heading3"/>
    <w:uiPriority w:val="9"/>
    <w:semiHidden/>
    <w:rsid w:val="00221C0D"/>
    <w:rPr>
      <w:rFonts w:asciiTheme="majorHAnsi" w:eastAsiaTheme="majorEastAsia" w:hAnsiTheme="majorHAnsi" w:cstheme="majorBidi"/>
      <w:color w:val="1F4D78" w:themeColor="accent1" w:themeShade="7F"/>
      <w:sz w:val="24"/>
      <w:szCs w:val="24"/>
      <w:lang w:eastAsia="en-GB"/>
    </w:rPr>
  </w:style>
  <w:style w:type="character" w:customStyle="1" w:styleId="Date2">
    <w:name w:val="Date2"/>
    <w:basedOn w:val="DefaultParagraphFont"/>
    <w:rsid w:val="0012373B"/>
  </w:style>
  <w:style w:type="paragraph" w:styleId="NoSpacing">
    <w:name w:val="No Spacing"/>
    <w:uiPriority w:val="1"/>
    <w:qFormat/>
    <w:rsid w:val="00CA4CCF"/>
    <w:pPr>
      <w:spacing w:after="0" w:line="240" w:lineRule="auto"/>
    </w:pPr>
    <w:rPr>
      <w:rFonts w:eastAsiaTheme="minorEastAsia"/>
      <w:lang w:eastAsia="en-GB"/>
    </w:rPr>
  </w:style>
  <w:style w:type="character" w:customStyle="1" w:styleId="ref-title">
    <w:name w:val="ref-title"/>
    <w:basedOn w:val="DefaultParagraphFont"/>
    <w:rsid w:val="007B6515"/>
  </w:style>
  <w:style w:type="character" w:customStyle="1" w:styleId="identifier">
    <w:name w:val="identifier"/>
    <w:basedOn w:val="DefaultParagraphFont"/>
    <w:rsid w:val="00810F83"/>
  </w:style>
  <w:style w:type="character" w:customStyle="1" w:styleId="id-label">
    <w:name w:val="id-label"/>
    <w:basedOn w:val="DefaultParagraphFont"/>
    <w:rsid w:val="00810F83"/>
  </w:style>
  <w:style w:type="character" w:customStyle="1" w:styleId="doi">
    <w:name w:val="doi"/>
    <w:basedOn w:val="DefaultParagraphFont"/>
    <w:rsid w:val="00810F83"/>
  </w:style>
  <w:style w:type="character" w:styleId="UnresolvedMention">
    <w:name w:val="Unresolved Mention"/>
    <w:basedOn w:val="DefaultParagraphFont"/>
    <w:uiPriority w:val="99"/>
    <w:semiHidden/>
    <w:unhideWhenUsed/>
    <w:rsid w:val="00CB7B5A"/>
    <w:rPr>
      <w:color w:val="605E5C"/>
      <w:shd w:val="clear" w:color="auto" w:fill="E1DFDD"/>
    </w:rPr>
  </w:style>
  <w:style w:type="character" w:customStyle="1" w:styleId="Heading2Char">
    <w:name w:val="Heading 2 Char"/>
    <w:basedOn w:val="DefaultParagraphFont"/>
    <w:link w:val="Heading2"/>
    <w:uiPriority w:val="9"/>
    <w:rsid w:val="003F66C5"/>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unhideWhenUsed/>
    <w:qFormat/>
    <w:rsid w:val="009F5575"/>
    <w:pPr>
      <w:spacing w:after="200"/>
    </w:pPr>
    <w:rPr>
      <w:rFonts w:asciiTheme="minorHAnsi" w:eastAsiaTheme="minorHAnsi" w:hAnsiTheme="minorHAnsi" w:cstheme="minorBidi"/>
      <w:i/>
      <w:iCs/>
      <w:color w:val="44546A" w:themeColor="text2"/>
      <w:sz w:val="18"/>
      <w:szCs w:val="18"/>
      <w:lang w:eastAsia="en-US"/>
    </w:rPr>
  </w:style>
  <w:style w:type="paragraph" w:styleId="FootnoteText">
    <w:name w:val="footnote text"/>
    <w:basedOn w:val="Normal"/>
    <w:link w:val="FootnoteTextChar"/>
    <w:uiPriority w:val="99"/>
    <w:semiHidden/>
    <w:unhideWhenUsed/>
    <w:rsid w:val="002B3140"/>
    <w:rPr>
      <w:sz w:val="20"/>
      <w:szCs w:val="20"/>
    </w:rPr>
  </w:style>
  <w:style w:type="character" w:customStyle="1" w:styleId="FootnoteTextChar">
    <w:name w:val="Footnote Text Char"/>
    <w:basedOn w:val="DefaultParagraphFont"/>
    <w:link w:val="FootnoteText"/>
    <w:uiPriority w:val="99"/>
    <w:semiHidden/>
    <w:rsid w:val="002B3140"/>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2B31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752">
      <w:bodyDiv w:val="1"/>
      <w:marLeft w:val="0"/>
      <w:marRight w:val="0"/>
      <w:marTop w:val="0"/>
      <w:marBottom w:val="0"/>
      <w:divBdr>
        <w:top w:val="none" w:sz="0" w:space="0" w:color="auto"/>
        <w:left w:val="none" w:sz="0" w:space="0" w:color="auto"/>
        <w:bottom w:val="none" w:sz="0" w:space="0" w:color="auto"/>
        <w:right w:val="none" w:sz="0" w:space="0" w:color="auto"/>
      </w:divBdr>
    </w:div>
    <w:div w:id="10301950">
      <w:bodyDiv w:val="1"/>
      <w:marLeft w:val="0"/>
      <w:marRight w:val="0"/>
      <w:marTop w:val="0"/>
      <w:marBottom w:val="0"/>
      <w:divBdr>
        <w:top w:val="none" w:sz="0" w:space="0" w:color="auto"/>
        <w:left w:val="none" w:sz="0" w:space="0" w:color="auto"/>
        <w:bottom w:val="none" w:sz="0" w:space="0" w:color="auto"/>
        <w:right w:val="none" w:sz="0" w:space="0" w:color="auto"/>
      </w:divBdr>
    </w:div>
    <w:div w:id="19210187">
      <w:bodyDiv w:val="1"/>
      <w:marLeft w:val="0"/>
      <w:marRight w:val="0"/>
      <w:marTop w:val="0"/>
      <w:marBottom w:val="0"/>
      <w:divBdr>
        <w:top w:val="none" w:sz="0" w:space="0" w:color="auto"/>
        <w:left w:val="none" w:sz="0" w:space="0" w:color="auto"/>
        <w:bottom w:val="none" w:sz="0" w:space="0" w:color="auto"/>
        <w:right w:val="none" w:sz="0" w:space="0" w:color="auto"/>
      </w:divBdr>
    </w:div>
    <w:div w:id="41177483">
      <w:bodyDiv w:val="1"/>
      <w:marLeft w:val="0"/>
      <w:marRight w:val="0"/>
      <w:marTop w:val="0"/>
      <w:marBottom w:val="0"/>
      <w:divBdr>
        <w:top w:val="none" w:sz="0" w:space="0" w:color="auto"/>
        <w:left w:val="none" w:sz="0" w:space="0" w:color="auto"/>
        <w:bottom w:val="none" w:sz="0" w:space="0" w:color="auto"/>
        <w:right w:val="none" w:sz="0" w:space="0" w:color="auto"/>
      </w:divBdr>
    </w:div>
    <w:div w:id="43482544">
      <w:bodyDiv w:val="1"/>
      <w:marLeft w:val="0"/>
      <w:marRight w:val="0"/>
      <w:marTop w:val="0"/>
      <w:marBottom w:val="0"/>
      <w:divBdr>
        <w:top w:val="none" w:sz="0" w:space="0" w:color="auto"/>
        <w:left w:val="none" w:sz="0" w:space="0" w:color="auto"/>
        <w:bottom w:val="none" w:sz="0" w:space="0" w:color="auto"/>
        <w:right w:val="none" w:sz="0" w:space="0" w:color="auto"/>
      </w:divBdr>
    </w:div>
    <w:div w:id="44720639">
      <w:bodyDiv w:val="1"/>
      <w:marLeft w:val="0"/>
      <w:marRight w:val="0"/>
      <w:marTop w:val="0"/>
      <w:marBottom w:val="0"/>
      <w:divBdr>
        <w:top w:val="none" w:sz="0" w:space="0" w:color="auto"/>
        <w:left w:val="none" w:sz="0" w:space="0" w:color="auto"/>
        <w:bottom w:val="none" w:sz="0" w:space="0" w:color="auto"/>
        <w:right w:val="none" w:sz="0" w:space="0" w:color="auto"/>
      </w:divBdr>
    </w:div>
    <w:div w:id="49113947">
      <w:bodyDiv w:val="1"/>
      <w:marLeft w:val="0"/>
      <w:marRight w:val="0"/>
      <w:marTop w:val="0"/>
      <w:marBottom w:val="0"/>
      <w:divBdr>
        <w:top w:val="none" w:sz="0" w:space="0" w:color="auto"/>
        <w:left w:val="none" w:sz="0" w:space="0" w:color="auto"/>
        <w:bottom w:val="none" w:sz="0" w:space="0" w:color="auto"/>
        <w:right w:val="none" w:sz="0" w:space="0" w:color="auto"/>
      </w:divBdr>
    </w:div>
    <w:div w:id="54285633">
      <w:bodyDiv w:val="1"/>
      <w:marLeft w:val="0"/>
      <w:marRight w:val="0"/>
      <w:marTop w:val="0"/>
      <w:marBottom w:val="0"/>
      <w:divBdr>
        <w:top w:val="none" w:sz="0" w:space="0" w:color="auto"/>
        <w:left w:val="none" w:sz="0" w:space="0" w:color="auto"/>
        <w:bottom w:val="none" w:sz="0" w:space="0" w:color="auto"/>
        <w:right w:val="none" w:sz="0" w:space="0" w:color="auto"/>
      </w:divBdr>
    </w:div>
    <w:div w:id="61218313">
      <w:bodyDiv w:val="1"/>
      <w:marLeft w:val="0"/>
      <w:marRight w:val="0"/>
      <w:marTop w:val="0"/>
      <w:marBottom w:val="0"/>
      <w:divBdr>
        <w:top w:val="none" w:sz="0" w:space="0" w:color="auto"/>
        <w:left w:val="none" w:sz="0" w:space="0" w:color="auto"/>
        <w:bottom w:val="none" w:sz="0" w:space="0" w:color="auto"/>
        <w:right w:val="none" w:sz="0" w:space="0" w:color="auto"/>
      </w:divBdr>
    </w:div>
    <w:div w:id="73086734">
      <w:bodyDiv w:val="1"/>
      <w:marLeft w:val="0"/>
      <w:marRight w:val="0"/>
      <w:marTop w:val="0"/>
      <w:marBottom w:val="0"/>
      <w:divBdr>
        <w:top w:val="none" w:sz="0" w:space="0" w:color="auto"/>
        <w:left w:val="none" w:sz="0" w:space="0" w:color="auto"/>
        <w:bottom w:val="none" w:sz="0" w:space="0" w:color="auto"/>
        <w:right w:val="none" w:sz="0" w:space="0" w:color="auto"/>
      </w:divBdr>
    </w:div>
    <w:div w:id="82843425">
      <w:bodyDiv w:val="1"/>
      <w:marLeft w:val="0"/>
      <w:marRight w:val="0"/>
      <w:marTop w:val="0"/>
      <w:marBottom w:val="0"/>
      <w:divBdr>
        <w:top w:val="none" w:sz="0" w:space="0" w:color="auto"/>
        <w:left w:val="none" w:sz="0" w:space="0" w:color="auto"/>
        <w:bottom w:val="none" w:sz="0" w:space="0" w:color="auto"/>
        <w:right w:val="none" w:sz="0" w:space="0" w:color="auto"/>
      </w:divBdr>
    </w:div>
    <w:div w:id="86653640">
      <w:bodyDiv w:val="1"/>
      <w:marLeft w:val="0"/>
      <w:marRight w:val="0"/>
      <w:marTop w:val="0"/>
      <w:marBottom w:val="0"/>
      <w:divBdr>
        <w:top w:val="none" w:sz="0" w:space="0" w:color="auto"/>
        <w:left w:val="none" w:sz="0" w:space="0" w:color="auto"/>
        <w:bottom w:val="none" w:sz="0" w:space="0" w:color="auto"/>
        <w:right w:val="none" w:sz="0" w:space="0" w:color="auto"/>
      </w:divBdr>
    </w:div>
    <w:div w:id="102919128">
      <w:bodyDiv w:val="1"/>
      <w:marLeft w:val="0"/>
      <w:marRight w:val="0"/>
      <w:marTop w:val="0"/>
      <w:marBottom w:val="0"/>
      <w:divBdr>
        <w:top w:val="none" w:sz="0" w:space="0" w:color="auto"/>
        <w:left w:val="none" w:sz="0" w:space="0" w:color="auto"/>
        <w:bottom w:val="none" w:sz="0" w:space="0" w:color="auto"/>
        <w:right w:val="none" w:sz="0" w:space="0" w:color="auto"/>
      </w:divBdr>
    </w:div>
    <w:div w:id="103889118">
      <w:bodyDiv w:val="1"/>
      <w:marLeft w:val="0"/>
      <w:marRight w:val="0"/>
      <w:marTop w:val="0"/>
      <w:marBottom w:val="0"/>
      <w:divBdr>
        <w:top w:val="none" w:sz="0" w:space="0" w:color="auto"/>
        <w:left w:val="none" w:sz="0" w:space="0" w:color="auto"/>
        <w:bottom w:val="none" w:sz="0" w:space="0" w:color="auto"/>
        <w:right w:val="none" w:sz="0" w:space="0" w:color="auto"/>
      </w:divBdr>
    </w:div>
    <w:div w:id="113642205">
      <w:bodyDiv w:val="1"/>
      <w:marLeft w:val="0"/>
      <w:marRight w:val="0"/>
      <w:marTop w:val="0"/>
      <w:marBottom w:val="0"/>
      <w:divBdr>
        <w:top w:val="none" w:sz="0" w:space="0" w:color="auto"/>
        <w:left w:val="none" w:sz="0" w:space="0" w:color="auto"/>
        <w:bottom w:val="none" w:sz="0" w:space="0" w:color="auto"/>
        <w:right w:val="none" w:sz="0" w:space="0" w:color="auto"/>
      </w:divBdr>
    </w:div>
    <w:div w:id="128713620">
      <w:bodyDiv w:val="1"/>
      <w:marLeft w:val="0"/>
      <w:marRight w:val="0"/>
      <w:marTop w:val="0"/>
      <w:marBottom w:val="0"/>
      <w:divBdr>
        <w:top w:val="none" w:sz="0" w:space="0" w:color="auto"/>
        <w:left w:val="none" w:sz="0" w:space="0" w:color="auto"/>
        <w:bottom w:val="none" w:sz="0" w:space="0" w:color="auto"/>
        <w:right w:val="none" w:sz="0" w:space="0" w:color="auto"/>
      </w:divBdr>
    </w:div>
    <w:div w:id="129634827">
      <w:bodyDiv w:val="1"/>
      <w:marLeft w:val="0"/>
      <w:marRight w:val="0"/>
      <w:marTop w:val="0"/>
      <w:marBottom w:val="0"/>
      <w:divBdr>
        <w:top w:val="none" w:sz="0" w:space="0" w:color="auto"/>
        <w:left w:val="none" w:sz="0" w:space="0" w:color="auto"/>
        <w:bottom w:val="none" w:sz="0" w:space="0" w:color="auto"/>
        <w:right w:val="none" w:sz="0" w:space="0" w:color="auto"/>
      </w:divBdr>
    </w:div>
    <w:div w:id="133838424">
      <w:bodyDiv w:val="1"/>
      <w:marLeft w:val="0"/>
      <w:marRight w:val="0"/>
      <w:marTop w:val="0"/>
      <w:marBottom w:val="0"/>
      <w:divBdr>
        <w:top w:val="none" w:sz="0" w:space="0" w:color="auto"/>
        <w:left w:val="none" w:sz="0" w:space="0" w:color="auto"/>
        <w:bottom w:val="none" w:sz="0" w:space="0" w:color="auto"/>
        <w:right w:val="none" w:sz="0" w:space="0" w:color="auto"/>
      </w:divBdr>
    </w:div>
    <w:div w:id="139353045">
      <w:bodyDiv w:val="1"/>
      <w:marLeft w:val="0"/>
      <w:marRight w:val="0"/>
      <w:marTop w:val="0"/>
      <w:marBottom w:val="0"/>
      <w:divBdr>
        <w:top w:val="none" w:sz="0" w:space="0" w:color="auto"/>
        <w:left w:val="none" w:sz="0" w:space="0" w:color="auto"/>
        <w:bottom w:val="none" w:sz="0" w:space="0" w:color="auto"/>
        <w:right w:val="none" w:sz="0" w:space="0" w:color="auto"/>
      </w:divBdr>
    </w:div>
    <w:div w:id="148521114">
      <w:bodyDiv w:val="1"/>
      <w:marLeft w:val="0"/>
      <w:marRight w:val="0"/>
      <w:marTop w:val="0"/>
      <w:marBottom w:val="0"/>
      <w:divBdr>
        <w:top w:val="none" w:sz="0" w:space="0" w:color="auto"/>
        <w:left w:val="none" w:sz="0" w:space="0" w:color="auto"/>
        <w:bottom w:val="none" w:sz="0" w:space="0" w:color="auto"/>
        <w:right w:val="none" w:sz="0" w:space="0" w:color="auto"/>
      </w:divBdr>
    </w:div>
    <w:div w:id="152918939">
      <w:bodyDiv w:val="1"/>
      <w:marLeft w:val="0"/>
      <w:marRight w:val="0"/>
      <w:marTop w:val="0"/>
      <w:marBottom w:val="0"/>
      <w:divBdr>
        <w:top w:val="none" w:sz="0" w:space="0" w:color="auto"/>
        <w:left w:val="none" w:sz="0" w:space="0" w:color="auto"/>
        <w:bottom w:val="none" w:sz="0" w:space="0" w:color="auto"/>
        <w:right w:val="none" w:sz="0" w:space="0" w:color="auto"/>
      </w:divBdr>
    </w:div>
    <w:div w:id="158619879">
      <w:bodyDiv w:val="1"/>
      <w:marLeft w:val="0"/>
      <w:marRight w:val="0"/>
      <w:marTop w:val="0"/>
      <w:marBottom w:val="0"/>
      <w:divBdr>
        <w:top w:val="none" w:sz="0" w:space="0" w:color="auto"/>
        <w:left w:val="none" w:sz="0" w:space="0" w:color="auto"/>
        <w:bottom w:val="none" w:sz="0" w:space="0" w:color="auto"/>
        <w:right w:val="none" w:sz="0" w:space="0" w:color="auto"/>
      </w:divBdr>
    </w:div>
    <w:div w:id="171650276">
      <w:bodyDiv w:val="1"/>
      <w:marLeft w:val="0"/>
      <w:marRight w:val="0"/>
      <w:marTop w:val="0"/>
      <w:marBottom w:val="0"/>
      <w:divBdr>
        <w:top w:val="none" w:sz="0" w:space="0" w:color="auto"/>
        <w:left w:val="none" w:sz="0" w:space="0" w:color="auto"/>
        <w:bottom w:val="none" w:sz="0" w:space="0" w:color="auto"/>
        <w:right w:val="none" w:sz="0" w:space="0" w:color="auto"/>
      </w:divBdr>
    </w:div>
    <w:div w:id="177500953">
      <w:bodyDiv w:val="1"/>
      <w:marLeft w:val="0"/>
      <w:marRight w:val="0"/>
      <w:marTop w:val="0"/>
      <w:marBottom w:val="0"/>
      <w:divBdr>
        <w:top w:val="none" w:sz="0" w:space="0" w:color="auto"/>
        <w:left w:val="none" w:sz="0" w:space="0" w:color="auto"/>
        <w:bottom w:val="none" w:sz="0" w:space="0" w:color="auto"/>
        <w:right w:val="none" w:sz="0" w:space="0" w:color="auto"/>
      </w:divBdr>
    </w:div>
    <w:div w:id="186988913">
      <w:bodyDiv w:val="1"/>
      <w:marLeft w:val="0"/>
      <w:marRight w:val="0"/>
      <w:marTop w:val="0"/>
      <w:marBottom w:val="0"/>
      <w:divBdr>
        <w:top w:val="none" w:sz="0" w:space="0" w:color="auto"/>
        <w:left w:val="none" w:sz="0" w:space="0" w:color="auto"/>
        <w:bottom w:val="none" w:sz="0" w:space="0" w:color="auto"/>
        <w:right w:val="none" w:sz="0" w:space="0" w:color="auto"/>
      </w:divBdr>
    </w:div>
    <w:div w:id="198589351">
      <w:bodyDiv w:val="1"/>
      <w:marLeft w:val="0"/>
      <w:marRight w:val="0"/>
      <w:marTop w:val="0"/>
      <w:marBottom w:val="0"/>
      <w:divBdr>
        <w:top w:val="none" w:sz="0" w:space="0" w:color="auto"/>
        <w:left w:val="none" w:sz="0" w:space="0" w:color="auto"/>
        <w:bottom w:val="none" w:sz="0" w:space="0" w:color="auto"/>
        <w:right w:val="none" w:sz="0" w:space="0" w:color="auto"/>
      </w:divBdr>
    </w:div>
    <w:div w:id="213853668">
      <w:bodyDiv w:val="1"/>
      <w:marLeft w:val="0"/>
      <w:marRight w:val="0"/>
      <w:marTop w:val="0"/>
      <w:marBottom w:val="0"/>
      <w:divBdr>
        <w:top w:val="none" w:sz="0" w:space="0" w:color="auto"/>
        <w:left w:val="none" w:sz="0" w:space="0" w:color="auto"/>
        <w:bottom w:val="none" w:sz="0" w:space="0" w:color="auto"/>
        <w:right w:val="none" w:sz="0" w:space="0" w:color="auto"/>
      </w:divBdr>
    </w:div>
    <w:div w:id="221723547">
      <w:bodyDiv w:val="1"/>
      <w:marLeft w:val="0"/>
      <w:marRight w:val="0"/>
      <w:marTop w:val="0"/>
      <w:marBottom w:val="0"/>
      <w:divBdr>
        <w:top w:val="none" w:sz="0" w:space="0" w:color="auto"/>
        <w:left w:val="none" w:sz="0" w:space="0" w:color="auto"/>
        <w:bottom w:val="none" w:sz="0" w:space="0" w:color="auto"/>
        <w:right w:val="none" w:sz="0" w:space="0" w:color="auto"/>
      </w:divBdr>
    </w:div>
    <w:div w:id="244531581">
      <w:bodyDiv w:val="1"/>
      <w:marLeft w:val="0"/>
      <w:marRight w:val="0"/>
      <w:marTop w:val="0"/>
      <w:marBottom w:val="0"/>
      <w:divBdr>
        <w:top w:val="none" w:sz="0" w:space="0" w:color="auto"/>
        <w:left w:val="none" w:sz="0" w:space="0" w:color="auto"/>
        <w:bottom w:val="none" w:sz="0" w:space="0" w:color="auto"/>
        <w:right w:val="none" w:sz="0" w:space="0" w:color="auto"/>
      </w:divBdr>
    </w:div>
    <w:div w:id="246769747">
      <w:bodyDiv w:val="1"/>
      <w:marLeft w:val="0"/>
      <w:marRight w:val="0"/>
      <w:marTop w:val="0"/>
      <w:marBottom w:val="0"/>
      <w:divBdr>
        <w:top w:val="none" w:sz="0" w:space="0" w:color="auto"/>
        <w:left w:val="none" w:sz="0" w:space="0" w:color="auto"/>
        <w:bottom w:val="none" w:sz="0" w:space="0" w:color="auto"/>
        <w:right w:val="none" w:sz="0" w:space="0" w:color="auto"/>
      </w:divBdr>
    </w:div>
    <w:div w:id="252326315">
      <w:bodyDiv w:val="1"/>
      <w:marLeft w:val="0"/>
      <w:marRight w:val="0"/>
      <w:marTop w:val="0"/>
      <w:marBottom w:val="0"/>
      <w:divBdr>
        <w:top w:val="none" w:sz="0" w:space="0" w:color="auto"/>
        <w:left w:val="none" w:sz="0" w:space="0" w:color="auto"/>
        <w:bottom w:val="none" w:sz="0" w:space="0" w:color="auto"/>
        <w:right w:val="none" w:sz="0" w:space="0" w:color="auto"/>
      </w:divBdr>
    </w:div>
    <w:div w:id="267860017">
      <w:bodyDiv w:val="1"/>
      <w:marLeft w:val="0"/>
      <w:marRight w:val="0"/>
      <w:marTop w:val="0"/>
      <w:marBottom w:val="0"/>
      <w:divBdr>
        <w:top w:val="none" w:sz="0" w:space="0" w:color="auto"/>
        <w:left w:val="none" w:sz="0" w:space="0" w:color="auto"/>
        <w:bottom w:val="none" w:sz="0" w:space="0" w:color="auto"/>
        <w:right w:val="none" w:sz="0" w:space="0" w:color="auto"/>
      </w:divBdr>
    </w:div>
    <w:div w:id="273364551">
      <w:bodyDiv w:val="1"/>
      <w:marLeft w:val="0"/>
      <w:marRight w:val="0"/>
      <w:marTop w:val="0"/>
      <w:marBottom w:val="0"/>
      <w:divBdr>
        <w:top w:val="none" w:sz="0" w:space="0" w:color="auto"/>
        <w:left w:val="none" w:sz="0" w:space="0" w:color="auto"/>
        <w:bottom w:val="none" w:sz="0" w:space="0" w:color="auto"/>
        <w:right w:val="none" w:sz="0" w:space="0" w:color="auto"/>
      </w:divBdr>
      <w:divsChild>
        <w:div w:id="247928478">
          <w:marLeft w:val="0"/>
          <w:marRight w:val="0"/>
          <w:marTop w:val="0"/>
          <w:marBottom w:val="0"/>
          <w:divBdr>
            <w:top w:val="none" w:sz="0" w:space="0" w:color="auto"/>
            <w:left w:val="none" w:sz="0" w:space="0" w:color="auto"/>
            <w:bottom w:val="none" w:sz="0" w:space="0" w:color="auto"/>
            <w:right w:val="none" w:sz="0" w:space="0" w:color="auto"/>
          </w:divBdr>
        </w:div>
        <w:div w:id="641470223">
          <w:marLeft w:val="0"/>
          <w:marRight w:val="0"/>
          <w:marTop w:val="0"/>
          <w:marBottom w:val="0"/>
          <w:divBdr>
            <w:top w:val="none" w:sz="0" w:space="0" w:color="auto"/>
            <w:left w:val="none" w:sz="0" w:space="0" w:color="auto"/>
            <w:bottom w:val="none" w:sz="0" w:space="0" w:color="auto"/>
            <w:right w:val="none" w:sz="0" w:space="0" w:color="auto"/>
          </w:divBdr>
        </w:div>
        <w:div w:id="893007469">
          <w:marLeft w:val="0"/>
          <w:marRight w:val="0"/>
          <w:marTop w:val="0"/>
          <w:marBottom w:val="0"/>
          <w:divBdr>
            <w:top w:val="none" w:sz="0" w:space="0" w:color="auto"/>
            <w:left w:val="none" w:sz="0" w:space="0" w:color="auto"/>
            <w:bottom w:val="none" w:sz="0" w:space="0" w:color="auto"/>
            <w:right w:val="none" w:sz="0" w:space="0" w:color="auto"/>
          </w:divBdr>
        </w:div>
        <w:div w:id="1362825554">
          <w:marLeft w:val="0"/>
          <w:marRight w:val="0"/>
          <w:marTop w:val="0"/>
          <w:marBottom w:val="0"/>
          <w:divBdr>
            <w:top w:val="none" w:sz="0" w:space="0" w:color="auto"/>
            <w:left w:val="none" w:sz="0" w:space="0" w:color="auto"/>
            <w:bottom w:val="none" w:sz="0" w:space="0" w:color="auto"/>
            <w:right w:val="none" w:sz="0" w:space="0" w:color="auto"/>
          </w:divBdr>
        </w:div>
      </w:divsChild>
    </w:div>
    <w:div w:id="281888702">
      <w:bodyDiv w:val="1"/>
      <w:marLeft w:val="0"/>
      <w:marRight w:val="0"/>
      <w:marTop w:val="0"/>
      <w:marBottom w:val="0"/>
      <w:divBdr>
        <w:top w:val="none" w:sz="0" w:space="0" w:color="auto"/>
        <w:left w:val="none" w:sz="0" w:space="0" w:color="auto"/>
        <w:bottom w:val="none" w:sz="0" w:space="0" w:color="auto"/>
        <w:right w:val="none" w:sz="0" w:space="0" w:color="auto"/>
      </w:divBdr>
    </w:div>
    <w:div w:id="294604882">
      <w:bodyDiv w:val="1"/>
      <w:marLeft w:val="0"/>
      <w:marRight w:val="0"/>
      <w:marTop w:val="0"/>
      <w:marBottom w:val="0"/>
      <w:divBdr>
        <w:top w:val="none" w:sz="0" w:space="0" w:color="auto"/>
        <w:left w:val="none" w:sz="0" w:space="0" w:color="auto"/>
        <w:bottom w:val="none" w:sz="0" w:space="0" w:color="auto"/>
        <w:right w:val="none" w:sz="0" w:space="0" w:color="auto"/>
      </w:divBdr>
    </w:div>
    <w:div w:id="311640016">
      <w:bodyDiv w:val="1"/>
      <w:marLeft w:val="0"/>
      <w:marRight w:val="0"/>
      <w:marTop w:val="0"/>
      <w:marBottom w:val="0"/>
      <w:divBdr>
        <w:top w:val="none" w:sz="0" w:space="0" w:color="auto"/>
        <w:left w:val="none" w:sz="0" w:space="0" w:color="auto"/>
        <w:bottom w:val="none" w:sz="0" w:space="0" w:color="auto"/>
        <w:right w:val="none" w:sz="0" w:space="0" w:color="auto"/>
      </w:divBdr>
    </w:div>
    <w:div w:id="315300361">
      <w:bodyDiv w:val="1"/>
      <w:marLeft w:val="0"/>
      <w:marRight w:val="0"/>
      <w:marTop w:val="0"/>
      <w:marBottom w:val="0"/>
      <w:divBdr>
        <w:top w:val="none" w:sz="0" w:space="0" w:color="auto"/>
        <w:left w:val="none" w:sz="0" w:space="0" w:color="auto"/>
        <w:bottom w:val="none" w:sz="0" w:space="0" w:color="auto"/>
        <w:right w:val="none" w:sz="0" w:space="0" w:color="auto"/>
      </w:divBdr>
    </w:div>
    <w:div w:id="341786875">
      <w:bodyDiv w:val="1"/>
      <w:marLeft w:val="0"/>
      <w:marRight w:val="0"/>
      <w:marTop w:val="0"/>
      <w:marBottom w:val="0"/>
      <w:divBdr>
        <w:top w:val="none" w:sz="0" w:space="0" w:color="auto"/>
        <w:left w:val="none" w:sz="0" w:space="0" w:color="auto"/>
        <w:bottom w:val="none" w:sz="0" w:space="0" w:color="auto"/>
        <w:right w:val="none" w:sz="0" w:space="0" w:color="auto"/>
      </w:divBdr>
    </w:div>
    <w:div w:id="353848065">
      <w:bodyDiv w:val="1"/>
      <w:marLeft w:val="0"/>
      <w:marRight w:val="0"/>
      <w:marTop w:val="0"/>
      <w:marBottom w:val="0"/>
      <w:divBdr>
        <w:top w:val="none" w:sz="0" w:space="0" w:color="auto"/>
        <w:left w:val="none" w:sz="0" w:space="0" w:color="auto"/>
        <w:bottom w:val="none" w:sz="0" w:space="0" w:color="auto"/>
        <w:right w:val="none" w:sz="0" w:space="0" w:color="auto"/>
      </w:divBdr>
    </w:div>
    <w:div w:id="374502960">
      <w:bodyDiv w:val="1"/>
      <w:marLeft w:val="0"/>
      <w:marRight w:val="0"/>
      <w:marTop w:val="0"/>
      <w:marBottom w:val="0"/>
      <w:divBdr>
        <w:top w:val="none" w:sz="0" w:space="0" w:color="auto"/>
        <w:left w:val="none" w:sz="0" w:space="0" w:color="auto"/>
        <w:bottom w:val="none" w:sz="0" w:space="0" w:color="auto"/>
        <w:right w:val="none" w:sz="0" w:space="0" w:color="auto"/>
      </w:divBdr>
    </w:div>
    <w:div w:id="397096771">
      <w:bodyDiv w:val="1"/>
      <w:marLeft w:val="0"/>
      <w:marRight w:val="0"/>
      <w:marTop w:val="0"/>
      <w:marBottom w:val="0"/>
      <w:divBdr>
        <w:top w:val="none" w:sz="0" w:space="0" w:color="auto"/>
        <w:left w:val="none" w:sz="0" w:space="0" w:color="auto"/>
        <w:bottom w:val="none" w:sz="0" w:space="0" w:color="auto"/>
        <w:right w:val="none" w:sz="0" w:space="0" w:color="auto"/>
      </w:divBdr>
    </w:div>
    <w:div w:id="416907124">
      <w:bodyDiv w:val="1"/>
      <w:marLeft w:val="0"/>
      <w:marRight w:val="0"/>
      <w:marTop w:val="0"/>
      <w:marBottom w:val="0"/>
      <w:divBdr>
        <w:top w:val="none" w:sz="0" w:space="0" w:color="auto"/>
        <w:left w:val="none" w:sz="0" w:space="0" w:color="auto"/>
        <w:bottom w:val="none" w:sz="0" w:space="0" w:color="auto"/>
        <w:right w:val="none" w:sz="0" w:space="0" w:color="auto"/>
      </w:divBdr>
    </w:div>
    <w:div w:id="420953096">
      <w:bodyDiv w:val="1"/>
      <w:marLeft w:val="0"/>
      <w:marRight w:val="0"/>
      <w:marTop w:val="0"/>
      <w:marBottom w:val="0"/>
      <w:divBdr>
        <w:top w:val="none" w:sz="0" w:space="0" w:color="auto"/>
        <w:left w:val="none" w:sz="0" w:space="0" w:color="auto"/>
        <w:bottom w:val="none" w:sz="0" w:space="0" w:color="auto"/>
        <w:right w:val="none" w:sz="0" w:space="0" w:color="auto"/>
      </w:divBdr>
    </w:div>
    <w:div w:id="430248371">
      <w:bodyDiv w:val="1"/>
      <w:marLeft w:val="0"/>
      <w:marRight w:val="0"/>
      <w:marTop w:val="0"/>
      <w:marBottom w:val="0"/>
      <w:divBdr>
        <w:top w:val="none" w:sz="0" w:space="0" w:color="auto"/>
        <w:left w:val="none" w:sz="0" w:space="0" w:color="auto"/>
        <w:bottom w:val="none" w:sz="0" w:space="0" w:color="auto"/>
        <w:right w:val="none" w:sz="0" w:space="0" w:color="auto"/>
      </w:divBdr>
    </w:div>
    <w:div w:id="434983052">
      <w:bodyDiv w:val="1"/>
      <w:marLeft w:val="0"/>
      <w:marRight w:val="0"/>
      <w:marTop w:val="0"/>
      <w:marBottom w:val="0"/>
      <w:divBdr>
        <w:top w:val="none" w:sz="0" w:space="0" w:color="auto"/>
        <w:left w:val="none" w:sz="0" w:space="0" w:color="auto"/>
        <w:bottom w:val="none" w:sz="0" w:space="0" w:color="auto"/>
        <w:right w:val="none" w:sz="0" w:space="0" w:color="auto"/>
      </w:divBdr>
    </w:div>
    <w:div w:id="438063246">
      <w:bodyDiv w:val="1"/>
      <w:marLeft w:val="0"/>
      <w:marRight w:val="0"/>
      <w:marTop w:val="0"/>
      <w:marBottom w:val="0"/>
      <w:divBdr>
        <w:top w:val="none" w:sz="0" w:space="0" w:color="auto"/>
        <w:left w:val="none" w:sz="0" w:space="0" w:color="auto"/>
        <w:bottom w:val="none" w:sz="0" w:space="0" w:color="auto"/>
        <w:right w:val="none" w:sz="0" w:space="0" w:color="auto"/>
      </w:divBdr>
    </w:div>
    <w:div w:id="445277959">
      <w:bodyDiv w:val="1"/>
      <w:marLeft w:val="0"/>
      <w:marRight w:val="0"/>
      <w:marTop w:val="0"/>
      <w:marBottom w:val="0"/>
      <w:divBdr>
        <w:top w:val="none" w:sz="0" w:space="0" w:color="auto"/>
        <w:left w:val="none" w:sz="0" w:space="0" w:color="auto"/>
        <w:bottom w:val="none" w:sz="0" w:space="0" w:color="auto"/>
        <w:right w:val="none" w:sz="0" w:space="0" w:color="auto"/>
      </w:divBdr>
    </w:div>
    <w:div w:id="452095684">
      <w:bodyDiv w:val="1"/>
      <w:marLeft w:val="0"/>
      <w:marRight w:val="0"/>
      <w:marTop w:val="0"/>
      <w:marBottom w:val="0"/>
      <w:divBdr>
        <w:top w:val="none" w:sz="0" w:space="0" w:color="auto"/>
        <w:left w:val="none" w:sz="0" w:space="0" w:color="auto"/>
        <w:bottom w:val="none" w:sz="0" w:space="0" w:color="auto"/>
        <w:right w:val="none" w:sz="0" w:space="0" w:color="auto"/>
      </w:divBdr>
    </w:div>
    <w:div w:id="452333340">
      <w:bodyDiv w:val="1"/>
      <w:marLeft w:val="0"/>
      <w:marRight w:val="0"/>
      <w:marTop w:val="0"/>
      <w:marBottom w:val="0"/>
      <w:divBdr>
        <w:top w:val="none" w:sz="0" w:space="0" w:color="auto"/>
        <w:left w:val="none" w:sz="0" w:space="0" w:color="auto"/>
        <w:bottom w:val="none" w:sz="0" w:space="0" w:color="auto"/>
        <w:right w:val="none" w:sz="0" w:space="0" w:color="auto"/>
      </w:divBdr>
    </w:div>
    <w:div w:id="452410304">
      <w:bodyDiv w:val="1"/>
      <w:marLeft w:val="0"/>
      <w:marRight w:val="0"/>
      <w:marTop w:val="0"/>
      <w:marBottom w:val="0"/>
      <w:divBdr>
        <w:top w:val="none" w:sz="0" w:space="0" w:color="auto"/>
        <w:left w:val="none" w:sz="0" w:space="0" w:color="auto"/>
        <w:bottom w:val="none" w:sz="0" w:space="0" w:color="auto"/>
        <w:right w:val="none" w:sz="0" w:space="0" w:color="auto"/>
      </w:divBdr>
    </w:div>
    <w:div w:id="460459782">
      <w:bodyDiv w:val="1"/>
      <w:marLeft w:val="0"/>
      <w:marRight w:val="0"/>
      <w:marTop w:val="0"/>
      <w:marBottom w:val="0"/>
      <w:divBdr>
        <w:top w:val="none" w:sz="0" w:space="0" w:color="auto"/>
        <w:left w:val="none" w:sz="0" w:space="0" w:color="auto"/>
        <w:bottom w:val="none" w:sz="0" w:space="0" w:color="auto"/>
        <w:right w:val="none" w:sz="0" w:space="0" w:color="auto"/>
      </w:divBdr>
    </w:div>
    <w:div w:id="466973526">
      <w:bodyDiv w:val="1"/>
      <w:marLeft w:val="0"/>
      <w:marRight w:val="0"/>
      <w:marTop w:val="0"/>
      <w:marBottom w:val="0"/>
      <w:divBdr>
        <w:top w:val="none" w:sz="0" w:space="0" w:color="auto"/>
        <w:left w:val="none" w:sz="0" w:space="0" w:color="auto"/>
        <w:bottom w:val="none" w:sz="0" w:space="0" w:color="auto"/>
        <w:right w:val="none" w:sz="0" w:space="0" w:color="auto"/>
      </w:divBdr>
    </w:div>
    <w:div w:id="469522631">
      <w:bodyDiv w:val="1"/>
      <w:marLeft w:val="0"/>
      <w:marRight w:val="0"/>
      <w:marTop w:val="0"/>
      <w:marBottom w:val="0"/>
      <w:divBdr>
        <w:top w:val="none" w:sz="0" w:space="0" w:color="auto"/>
        <w:left w:val="none" w:sz="0" w:space="0" w:color="auto"/>
        <w:bottom w:val="none" w:sz="0" w:space="0" w:color="auto"/>
        <w:right w:val="none" w:sz="0" w:space="0" w:color="auto"/>
      </w:divBdr>
      <w:divsChild>
        <w:div w:id="1445222847">
          <w:marLeft w:val="0"/>
          <w:marRight w:val="0"/>
          <w:marTop w:val="120"/>
          <w:marBottom w:val="0"/>
          <w:divBdr>
            <w:top w:val="none" w:sz="0" w:space="0" w:color="auto"/>
            <w:left w:val="none" w:sz="0" w:space="0" w:color="auto"/>
            <w:bottom w:val="none" w:sz="0" w:space="0" w:color="auto"/>
            <w:right w:val="none" w:sz="0" w:space="0" w:color="auto"/>
          </w:divBdr>
        </w:div>
        <w:div w:id="388455371">
          <w:marLeft w:val="0"/>
          <w:marRight w:val="0"/>
          <w:marTop w:val="120"/>
          <w:marBottom w:val="0"/>
          <w:divBdr>
            <w:top w:val="none" w:sz="0" w:space="0" w:color="auto"/>
            <w:left w:val="none" w:sz="0" w:space="0" w:color="auto"/>
            <w:bottom w:val="none" w:sz="0" w:space="0" w:color="auto"/>
            <w:right w:val="none" w:sz="0" w:space="0" w:color="auto"/>
          </w:divBdr>
        </w:div>
      </w:divsChild>
    </w:div>
    <w:div w:id="473792363">
      <w:bodyDiv w:val="1"/>
      <w:marLeft w:val="0"/>
      <w:marRight w:val="0"/>
      <w:marTop w:val="0"/>
      <w:marBottom w:val="0"/>
      <w:divBdr>
        <w:top w:val="none" w:sz="0" w:space="0" w:color="auto"/>
        <w:left w:val="none" w:sz="0" w:space="0" w:color="auto"/>
        <w:bottom w:val="none" w:sz="0" w:space="0" w:color="auto"/>
        <w:right w:val="none" w:sz="0" w:space="0" w:color="auto"/>
      </w:divBdr>
    </w:div>
    <w:div w:id="476193108">
      <w:bodyDiv w:val="1"/>
      <w:marLeft w:val="0"/>
      <w:marRight w:val="0"/>
      <w:marTop w:val="0"/>
      <w:marBottom w:val="0"/>
      <w:divBdr>
        <w:top w:val="none" w:sz="0" w:space="0" w:color="auto"/>
        <w:left w:val="none" w:sz="0" w:space="0" w:color="auto"/>
        <w:bottom w:val="none" w:sz="0" w:space="0" w:color="auto"/>
        <w:right w:val="none" w:sz="0" w:space="0" w:color="auto"/>
      </w:divBdr>
    </w:div>
    <w:div w:id="487594591">
      <w:bodyDiv w:val="1"/>
      <w:marLeft w:val="0"/>
      <w:marRight w:val="0"/>
      <w:marTop w:val="0"/>
      <w:marBottom w:val="0"/>
      <w:divBdr>
        <w:top w:val="none" w:sz="0" w:space="0" w:color="auto"/>
        <w:left w:val="none" w:sz="0" w:space="0" w:color="auto"/>
        <w:bottom w:val="none" w:sz="0" w:space="0" w:color="auto"/>
        <w:right w:val="none" w:sz="0" w:space="0" w:color="auto"/>
      </w:divBdr>
    </w:div>
    <w:div w:id="491214496">
      <w:bodyDiv w:val="1"/>
      <w:marLeft w:val="0"/>
      <w:marRight w:val="0"/>
      <w:marTop w:val="0"/>
      <w:marBottom w:val="0"/>
      <w:divBdr>
        <w:top w:val="none" w:sz="0" w:space="0" w:color="auto"/>
        <w:left w:val="none" w:sz="0" w:space="0" w:color="auto"/>
        <w:bottom w:val="none" w:sz="0" w:space="0" w:color="auto"/>
        <w:right w:val="none" w:sz="0" w:space="0" w:color="auto"/>
      </w:divBdr>
    </w:div>
    <w:div w:id="500240928">
      <w:bodyDiv w:val="1"/>
      <w:marLeft w:val="0"/>
      <w:marRight w:val="0"/>
      <w:marTop w:val="0"/>
      <w:marBottom w:val="0"/>
      <w:divBdr>
        <w:top w:val="none" w:sz="0" w:space="0" w:color="auto"/>
        <w:left w:val="none" w:sz="0" w:space="0" w:color="auto"/>
        <w:bottom w:val="none" w:sz="0" w:space="0" w:color="auto"/>
        <w:right w:val="none" w:sz="0" w:space="0" w:color="auto"/>
      </w:divBdr>
    </w:div>
    <w:div w:id="544832243">
      <w:bodyDiv w:val="1"/>
      <w:marLeft w:val="0"/>
      <w:marRight w:val="0"/>
      <w:marTop w:val="0"/>
      <w:marBottom w:val="0"/>
      <w:divBdr>
        <w:top w:val="none" w:sz="0" w:space="0" w:color="auto"/>
        <w:left w:val="none" w:sz="0" w:space="0" w:color="auto"/>
        <w:bottom w:val="none" w:sz="0" w:space="0" w:color="auto"/>
        <w:right w:val="none" w:sz="0" w:space="0" w:color="auto"/>
      </w:divBdr>
    </w:div>
    <w:div w:id="548223516">
      <w:bodyDiv w:val="1"/>
      <w:marLeft w:val="0"/>
      <w:marRight w:val="0"/>
      <w:marTop w:val="0"/>
      <w:marBottom w:val="0"/>
      <w:divBdr>
        <w:top w:val="none" w:sz="0" w:space="0" w:color="auto"/>
        <w:left w:val="none" w:sz="0" w:space="0" w:color="auto"/>
        <w:bottom w:val="none" w:sz="0" w:space="0" w:color="auto"/>
        <w:right w:val="none" w:sz="0" w:space="0" w:color="auto"/>
      </w:divBdr>
    </w:div>
    <w:div w:id="548226285">
      <w:bodyDiv w:val="1"/>
      <w:marLeft w:val="0"/>
      <w:marRight w:val="0"/>
      <w:marTop w:val="0"/>
      <w:marBottom w:val="0"/>
      <w:divBdr>
        <w:top w:val="none" w:sz="0" w:space="0" w:color="auto"/>
        <w:left w:val="none" w:sz="0" w:space="0" w:color="auto"/>
        <w:bottom w:val="none" w:sz="0" w:space="0" w:color="auto"/>
        <w:right w:val="none" w:sz="0" w:space="0" w:color="auto"/>
      </w:divBdr>
    </w:div>
    <w:div w:id="574974428">
      <w:bodyDiv w:val="1"/>
      <w:marLeft w:val="0"/>
      <w:marRight w:val="0"/>
      <w:marTop w:val="0"/>
      <w:marBottom w:val="0"/>
      <w:divBdr>
        <w:top w:val="none" w:sz="0" w:space="0" w:color="auto"/>
        <w:left w:val="none" w:sz="0" w:space="0" w:color="auto"/>
        <w:bottom w:val="none" w:sz="0" w:space="0" w:color="auto"/>
        <w:right w:val="none" w:sz="0" w:space="0" w:color="auto"/>
      </w:divBdr>
    </w:div>
    <w:div w:id="581067735">
      <w:bodyDiv w:val="1"/>
      <w:marLeft w:val="0"/>
      <w:marRight w:val="0"/>
      <w:marTop w:val="0"/>
      <w:marBottom w:val="0"/>
      <w:divBdr>
        <w:top w:val="none" w:sz="0" w:space="0" w:color="auto"/>
        <w:left w:val="none" w:sz="0" w:space="0" w:color="auto"/>
        <w:bottom w:val="none" w:sz="0" w:space="0" w:color="auto"/>
        <w:right w:val="none" w:sz="0" w:space="0" w:color="auto"/>
      </w:divBdr>
    </w:div>
    <w:div w:id="583490423">
      <w:bodyDiv w:val="1"/>
      <w:marLeft w:val="0"/>
      <w:marRight w:val="0"/>
      <w:marTop w:val="0"/>
      <w:marBottom w:val="0"/>
      <w:divBdr>
        <w:top w:val="none" w:sz="0" w:space="0" w:color="auto"/>
        <w:left w:val="none" w:sz="0" w:space="0" w:color="auto"/>
        <w:bottom w:val="none" w:sz="0" w:space="0" w:color="auto"/>
        <w:right w:val="none" w:sz="0" w:space="0" w:color="auto"/>
      </w:divBdr>
    </w:div>
    <w:div w:id="588587830">
      <w:bodyDiv w:val="1"/>
      <w:marLeft w:val="0"/>
      <w:marRight w:val="0"/>
      <w:marTop w:val="0"/>
      <w:marBottom w:val="0"/>
      <w:divBdr>
        <w:top w:val="none" w:sz="0" w:space="0" w:color="auto"/>
        <w:left w:val="none" w:sz="0" w:space="0" w:color="auto"/>
        <w:bottom w:val="none" w:sz="0" w:space="0" w:color="auto"/>
        <w:right w:val="none" w:sz="0" w:space="0" w:color="auto"/>
      </w:divBdr>
    </w:div>
    <w:div w:id="611088643">
      <w:bodyDiv w:val="1"/>
      <w:marLeft w:val="0"/>
      <w:marRight w:val="0"/>
      <w:marTop w:val="0"/>
      <w:marBottom w:val="0"/>
      <w:divBdr>
        <w:top w:val="none" w:sz="0" w:space="0" w:color="auto"/>
        <w:left w:val="none" w:sz="0" w:space="0" w:color="auto"/>
        <w:bottom w:val="none" w:sz="0" w:space="0" w:color="auto"/>
        <w:right w:val="none" w:sz="0" w:space="0" w:color="auto"/>
      </w:divBdr>
    </w:div>
    <w:div w:id="622689018">
      <w:bodyDiv w:val="1"/>
      <w:marLeft w:val="0"/>
      <w:marRight w:val="0"/>
      <w:marTop w:val="0"/>
      <w:marBottom w:val="0"/>
      <w:divBdr>
        <w:top w:val="none" w:sz="0" w:space="0" w:color="auto"/>
        <w:left w:val="none" w:sz="0" w:space="0" w:color="auto"/>
        <w:bottom w:val="none" w:sz="0" w:space="0" w:color="auto"/>
        <w:right w:val="none" w:sz="0" w:space="0" w:color="auto"/>
      </w:divBdr>
    </w:div>
    <w:div w:id="628557634">
      <w:bodyDiv w:val="1"/>
      <w:marLeft w:val="0"/>
      <w:marRight w:val="0"/>
      <w:marTop w:val="0"/>
      <w:marBottom w:val="0"/>
      <w:divBdr>
        <w:top w:val="none" w:sz="0" w:space="0" w:color="auto"/>
        <w:left w:val="none" w:sz="0" w:space="0" w:color="auto"/>
        <w:bottom w:val="none" w:sz="0" w:space="0" w:color="auto"/>
        <w:right w:val="none" w:sz="0" w:space="0" w:color="auto"/>
      </w:divBdr>
    </w:div>
    <w:div w:id="643244874">
      <w:bodyDiv w:val="1"/>
      <w:marLeft w:val="0"/>
      <w:marRight w:val="0"/>
      <w:marTop w:val="0"/>
      <w:marBottom w:val="0"/>
      <w:divBdr>
        <w:top w:val="none" w:sz="0" w:space="0" w:color="auto"/>
        <w:left w:val="none" w:sz="0" w:space="0" w:color="auto"/>
        <w:bottom w:val="none" w:sz="0" w:space="0" w:color="auto"/>
        <w:right w:val="none" w:sz="0" w:space="0" w:color="auto"/>
      </w:divBdr>
    </w:div>
    <w:div w:id="671638489">
      <w:bodyDiv w:val="1"/>
      <w:marLeft w:val="0"/>
      <w:marRight w:val="0"/>
      <w:marTop w:val="0"/>
      <w:marBottom w:val="0"/>
      <w:divBdr>
        <w:top w:val="none" w:sz="0" w:space="0" w:color="auto"/>
        <w:left w:val="none" w:sz="0" w:space="0" w:color="auto"/>
        <w:bottom w:val="none" w:sz="0" w:space="0" w:color="auto"/>
        <w:right w:val="none" w:sz="0" w:space="0" w:color="auto"/>
      </w:divBdr>
    </w:div>
    <w:div w:id="677852700">
      <w:bodyDiv w:val="1"/>
      <w:marLeft w:val="0"/>
      <w:marRight w:val="0"/>
      <w:marTop w:val="0"/>
      <w:marBottom w:val="0"/>
      <w:divBdr>
        <w:top w:val="none" w:sz="0" w:space="0" w:color="auto"/>
        <w:left w:val="none" w:sz="0" w:space="0" w:color="auto"/>
        <w:bottom w:val="none" w:sz="0" w:space="0" w:color="auto"/>
        <w:right w:val="none" w:sz="0" w:space="0" w:color="auto"/>
      </w:divBdr>
    </w:div>
    <w:div w:id="690029023">
      <w:bodyDiv w:val="1"/>
      <w:marLeft w:val="0"/>
      <w:marRight w:val="0"/>
      <w:marTop w:val="0"/>
      <w:marBottom w:val="0"/>
      <w:divBdr>
        <w:top w:val="none" w:sz="0" w:space="0" w:color="auto"/>
        <w:left w:val="none" w:sz="0" w:space="0" w:color="auto"/>
        <w:bottom w:val="none" w:sz="0" w:space="0" w:color="auto"/>
        <w:right w:val="none" w:sz="0" w:space="0" w:color="auto"/>
      </w:divBdr>
    </w:div>
    <w:div w:id="707529005">
      <w:bodyDiv w:val="1"/>
      <w:marLeft w:val="0"/>
      <w:marRight w:val="0"/>
      <w:marTop w:val="0"/>
      <w:marBottom w:val="0"/>
      <w:divBdr>
        <w:top w:val="none" w:sz="0" w:space="0" w:color="auto"/>
        <w:left w:val="none" w:sz="0" w:space="0" w:color="auto"/>
        <w:bottom w:val="none" w:sz="0" w:space="0" w:color="auto"/>
        <w:right w:val="none" w:sz="0" w:space="0" w:color="auto"/>
      </w:divBdr>
    </w:div>
    <w:div w:id="721364275">
      <w:bodyDiv w:val="1"/>
      <w:marLeft w:val="0"/>
      <w:marRight w:val="0"/>
      <w:marTop w:val="0"/>
      <w:marBottom w:val="0"/>
      <w:divBdr>
        <w:top w:val="none" w:sz="0" w:space="0" w:color="auto"/>
        <w:left w:val="none" w:sz="0" w:space="0" w:color="auto"/>
        <w:bottom w:val="none" w:sz="0" w:space="0" w:color="auto"/>
        <w:right w:val="none" w:sz="0" w:space="0" w:color="auto"/>
      </w:divBdr>
    </w:div>
    <w:div w:id="760486934">
      <w:bodyDiv w:val="1"/>
      <w:marLeft w:val="0"/>
      <w:marRight w:val="0"/>
      <w:marTop w:val="0"/>
      <w:marBottom w:val="0"/>
      <w:divBdr>
        <w:top w:val="none" w:sz="0" w:space="0" w:color="auto"/>
        <w:left w:val="none" w:sz="0" w:space="0" w:color="auto"/>
        <w:bottom w:val="none" w:sz="0" w:space="0" w:color="auto"/>
        <w:right w:val="none" w:sz="0" w:space="0" w:color="auto"/>
      </w:divBdr>
    </w:div>
    <w:div w:id="772094710">
      <w:bodyDiv w:val="1"/>
      <w:marLeft w:val="0"/>
      <w:marRight w:val="0"/>
      <w:marTop w:val="0"/>
      <w:marBottom w:val="0"/>
      <w:divBdr>
        <w:top w:val="none" w:sz="0" w:space="0" w:color="auto"/>
        <w:left w:val="none" w:sz="0" w:space="0" w:color="auto"/>
        <w:bottom w:val="none" w:sz="0" w:space="0" w:color="auto"/>
        <w:right w:val="none" w:sz="0" w:space="0" w:color="auto"/>
      </w:divBdr>
    </w:div>
    <w:div w:id="773670249">
      <w:bodyDiv w:val="1"/>
      <w:marLeft w:val="0"/>
      <w:marRight w:val="0"/>
      <w:marTop w:val="0"/>
      <w:marBottom w:val="0"/>
      <w:divBdr>
        <w:top w:val="none" w:sz="0" w:space="0" w:color="auto"/>
        <w:left w:val="none" w:sz="0" w:space="0" w:color="auto"/>
        <w:bottom w:val="none" w:sz="0" w:space="0" w:color="auto"/>
        <w:right w:val="none" w:sz="0" w:space="0" w:color="auto"/>
      </w:divBdr>
    </w:div>
    <w:div w:id="775635057">
      <w:bodyDiv w:val="1"/>
      <w:marLeft w:val="0"/>
      <w:marRight w:val="0"/>
      <w:marTop w:val="0"/>
      <w:marBottom w:val="0"/>
      <w:divBdr>
        <w:top w:val="none" w:sz="0" w:space="0" w:color="auto"/>
        <w:left w:val="none" w:sz="0" w:space="0" w:color="auto"/>
        <w:bottom w:val="none" w:sz="0" w:space="0" w:color="auto"/>
        <w:right w:val="none" w:sz="0" w:space="0" w:color="auto"/>
      </w:divBdr>
    </w:div>
    <w:div w:id="793601087">
      <w:bodyDiv w:val="1"/>
      <w:marLeft w:val="0"/>
      <w:marRight w:val="0"/>
      <w:marTop w:val="0"/>
      <w:marBottom w:val="0"/>
      <w:divBdr>
        <w:top w:val="none" w:sz="0" w:space="0" w:color="auto"/>
        <w:left w:val="none" w:sz="0" w:space="0" w:color="auto"/>
        <w:bottom w:val="none" w:sz="0" w:space="0" w:color="auto"/>
        <w:right w:val="none" w:sz="0" w:space="0" w:color="auto"/>
      </w:divBdr>
    </w:div>
    <w:div w:id="838470134">
      <w:bodyDiv w:val="1"/>
      <w:marLeft w:val="0"/>
      <w:marRight w:val="0"/>
      <w:marTop w:val="0"/>
      <w:marBottom w:val="0"/>
      <w:divBdr>
        <w:top w:val="none" w:sz="0" w:space="0" w:color="auto"/>
        <w:left w:val="none" w:sz="0" w:space="0" w:color="auto"/>
        <w:bottom w:val="none" w:sz="0" w:space="0" w:color="auto"/>
        <w:right w:val="none" w:sz="0" w:space="0" w:color="auto"/>
      </w:divBdr>
    </w:div>
    <w:div w:id="855845365">
      <w:bodyDiv w:val="1"/>
      <w:marLeft w:val="0"/>
      <w:marRight w:val="0"/>
      <w:marTop w:val="0"/>
      <w:marBottom w:val="0"/>
      <w:divBdr>
        <w:top w:val="none" w:sz="0" w:space="0" w:color="auto"/>
        <w:left w:val="none" w:sz="0" w:space="0" w:color="auto"/>
        <w:bottom w:val="none" w:sz="0" w:space="0" w:color="auto"/>
        <w:right w:val="none" w:sz="0" w:space="0" w:color="auto"/>
      </w:divBdr>
    </w:div>
    <w:div w:id="859782008">
      <w:bodyDiv w:val="1"/>
      <w:marLeft w:val="0"/>
      <w:marRight w:val="0"/>
      <w:marTop w:val="0"/>
      <w:marBottom w:val="0"/>
      <w:divBdr>
        <w:top w:val="none" w:sz="0" w:space="0" w:color="auto"/>
        <w:left w:val="none" w:sz="0" w:space="0" w:color="auto"/>
        <w:bottom w:val="none" w:sz="0" w:space="0" w:color="auto"/>
        <w:right w:val="none" w:sz="0" w:space="0" w:color="auto"/>
      </w:divBdr>
    </w:div>
    <w:div w:id="860557343">
      <w:bodyDiv w:val="1"/>
      <w:marLeft w:val="0"/>
      <w:marRight w:val="0"/>
      <w:marTop w:val="0"/>
      <w:marBottom w:val="0"/>
      <w:divBdr>
        <w:top w:val="none" w:sz="0" w:space="0" w:color="auto"/>
        <w:left w:val="none" w:sz="0" w:space="0" w:color="auto"/>
        <w:bottom w:val="none" w:sz="0" w:space="0" w:color="auto"/>
        <w:right w:val="none" w:sz="0" w:space="0" w:color="auto"/>
      </w:divBdr>
    </w:div>
    <w:div w:id="885720895">
      <w:bodyDiv w:val="1"/>
      <w:marLeft w:val="0"/>
      <w:marRight w:val="0"/>
      <w:marTop w:val="0"/>
      <w:marBottom w:val="0"/>
      <w:divBdr>
        <w:top w:val="none" w:sz="0" w:space="0" w:color="auto"/>
        <w:left w:val="none" w:sz="0" w:space="0" w:color="auto"/>
        <w:bottom w:val="none" w:sz="0" w:space="0" w:color="auto"/>
        <w:right w:val="none" w:sz="0" w:space="0" w:color="auto"/>
      </w:divBdr>
    </w:div>
    <w:div w:id="892230269">
      <w:bodyDiv w:val="1"/>
      <w:marLeft w:val="0"/>
      <w:marRight w:val="0"/>
      <w:marTop w:val="0"/>
      <w:marBottom w:val="0"/>
      <w:divBdr>
        <w:top w:val="none" w:sz="0" w:space="0" w:color="auto"/>
        <w:left w:val="none" w:sz="0" w:space="0" w:color="auto"/>
        <w:bottom w:val="none" w:sz="0" w:space="0" w:color="auto"/>
        <w:right w:val="none" w:sz="0" w:space="0" w:color="auto"/>
      </w:divBdr>
    </w:div>
    <w:div w:id="916132433">
      <w:bodyDiv w:val="1"/>
      <w:marLeft w:val="0"/>
      <w:marRight w:val="0"/>
      <w:marTop w:val="0"/>
      <w:marBottom w:val="0"/>
      <w:divBdr>
        <w:top w:val="none" w:sz="0" w:space="0" w:color="auto"/>
        <w:left w:val="none" w:sz="0" w:space="0" w:color="auto"/>
        <w:bottom w:val="none" w:sz="0" w:space="0" w:color="auto"/>
        <w:right w:val="none" w:sz="0" w:space="0" w:color="auto"/>
      </w:divBdr>
    </w:div>
    <w:div w:id="919949710">
      <w:bodyDiv w:val="1"/>
      <w:marLeft w:val="0"/>
      <w:marRight w:val="0"/>
      <w:marTop w:val="0"/>
      <w:marBottom w:val="0"/>
      <w:divBdr>
        <w:top w:val="none" w:sz="0" w:space="0" w:color="auto"/>
        <w:left w:val="none" w:sz="0" w:space="0" w:color="auto"/>
        <w:bottom w:val="none" w:sz="0" w:space="0" w:color="auto"/>
        <w:right w:val="none" w:sz="0" w:space="0" w:color="auto"/>
      </w:divBdr>
    </w:div>
    <w:div w:id="920724008">
      <w:bodyDiv w:val="1"/>
      <w:marLeft w:val="0"/>
      <w:marRight w:val="0"/>
      <w:marTop w:val="0"/>
      <w:marBottom w:val="0"/>
      <w:divBdr>
        <w:top w:val="none" w:sz="0" w:space="0" w:color="auto"/>
        <w:left w:val="none" w:sz="0" w:space="0" w:color="auto"/>
        <w:bottom w:val="none" w:sz="0" w:space="0" w:color="auto"/>
        <w:right w:val="none" w:sz="0" w:space="0" w:color="auto"/>
      </w:divBdr>
    </w:div>
    <w:div w:id="927007663">
      <w:bodyDiv w:val="1"/>
      <w:marLeft w:val="0"/>
      <w:marRight w:val="0"/>
      <w:marTop w:val="0"/>
      <w:marBottom w:val="0"/>
      <w:divBdr>
        <w:top w:val="none" w:sz="0" w:space="0" w:color="auto"/>
        <w:left w:val="none" w:sz="0" w:space="0" w:color="auto"/>
        <w:bottom w:val="none" w:sz="0" w:space="0" w:color="auto"/>
        <w:right w:val="none" w:sz="0" w:space="0" w:color="auto"/>
      </w:divBdr>
    </w:div>
    <w:div w:id="943851761">
      <w:bodyDiv w:val="1"/>
      <w:marLeft w:val="0"/>
      <w:marRight w:val="0"/>
      <w:marTop w:val="0"/>
      <w:marBottom w:val="0"/>
      <w:divBdr>
        <w:top w:val="none" w:sz="0" w:space="0" w:color="auto"/>
        <w:left w:val="none" w:sz="0" w:space="0" w:color="auto"/>
        <w:bottom w:val="none" w:sz="0" w:space="0" w:color="auto"/>
        <w:right w:val="none" w:sz="0" w:space="0" w:color="auto"/>
      </w:divBdr>
    </w:div>
    <w:div w:id="961887508">
      <w:bodyDiv w:val="1"/>
      <w:marLeft w:val="0"/>
      <w:marRight w:val="0"/>
      <w:marTop w:val="0"/>
      <w:marBottom w:val="0"/>
      <w:divBdr>
        <w:top w:val="none" w:sz="0" w:space="0" w:color="auto"/>
        <w:left w:val="none" w:sz="0" w:space="0" w:color="auto"/>
        <w:bottom w:val="none" w:sz="0" w:space="0" w:color="auto"/>
        <w:right w:val="none" w:sz="0" w:space="0" w:color="auto"/>
      </w:divBdr>
    </w:div>
    <w:div w:id="983241824">
      <w:bodyDiv w:val="1"/>
      <w:marLeft w:val="0"/>
      <w:marRight w:val="0"/>
      <w:marTop w:val="0"/>
      <w:marBottom w:val="0"/>
      <w:divBdr>
        <w:top w:val="none" w:sz="0" w:space="0" w:color="auto"/>
        <w:left w:val="none" w:sz="0" w:space="0" w:color="auto"/>
        <w:bottom w:val="none" w:sz="0" w:space="0" w:color="auto"/>
        <w:right w:val="none" w:sz="0" w:space="0" w:color="auto"/>
      </w:divBdr>
    </w:div>
    <w:div w:id="1001617278">
      <w:bodyDiv w:val="1"/>
      <w:marLeft w:val="0"/>
      <w:marRight w:val="0"/>
      <w:marTop w:val="0"/>
      <w:marBottom w:val="0"/>
      <w:divBdr>
        <w:top w:val="none" w:sz="0" w:space="0" w:color="auto"/>
        <w:left w:val="none" w:sz="0" w:space="0" w:color="auto"/>
        <w:bottom w:val="none" w:sz="0" w:space="0" w:color="auto"/>
        <w:right w:val="none" w:sz="0" w:space="0" w:color="auto"/>
      </w:divBdr>
    </w:div>
    <w:div w:id="1016083119">
      <w:bodyDiv w:val="1"/>
      <w:marLeft w:val="0"/>
      <w:marRight w:val="0"/>
      <w:marTop w:val="0"/>
      <w:marBottom w:val="0"/>
      <w:divBdr>
        <w:top w:val="none" w:sz="0" w:space="0" w:color="auto"/>
        <w:left w:val="none" w:sz="0" w:space="0" w:color="auto"/>
        <w:bottom w:val="none" w:sz="0" w:space="0" w:color="auto"/>
        <w:right w:val="none" w:sz="0" w:space="0" w:color="auto"/>
      </w:divBdr>
    </w:div>
    <w:div w:id="1033963474">
      <w:bodyDiv w:val="1"/>
      <w:marLeft w:val="0"/>
      <w:marRight w:val="0"/>
      <w:marTop w:val="0"/>
      <w:marBottom w:val="0"/>
      <w:divBdr>
        <w:top w:val="none" w:sz="0" w:space="0" w:color="auto"/>
        <w:left w:val="none" w:sz="0" w:space="0" w:color="auto"/>
        <w:bottom w:val="none" w:sz="0" w:space="0" w:color="auto"/>
        <w:right w:val="none" w:sz="0" w:space="0" w:color="auto"/>
      </w:divBdr>
    </w:div>
    <w:div w:id="1036198063">
      <w:bodyDiv w:val="1"/>
      <w:marLeft w:val="0"/>
      <w:marRight w:val="0"/>
      <w:marTop w:val="0"/>
      <w:marBottom w:val="0"/>
      <w:divBdr>
        <w:top w:val="none" w:sz="0" w:space="0" w:color="auto"/>
        <w:left w:val="none" w:sz="0" w:space="0" w:color="auto"/>
        <w:bottom w:val="none" w:sz="0" w:space="0" w:color="auto"/>
        <w:right w:val="none" w:sz="0" w:space="0" w:color="auto"/>
      </w:divBdr>
    </w:div>
    <w:div w:id="1052116965">
      <w:bodyDiv w:val="1"/>
      <w:marLeft w:val="0"/>
      <w:marRight w:val="0"/>
      <w:marTop w:val="0"/>
      <w:marBottom w:val="0"/>
      <w:divBdr>
        <w:top w:val="none" w:sz="0" w:space="0" w:color="auto"/>
        <w:left w:val="none" w:sz="0" w:space="0" w:color="auto"/>
        <w:bottom w:val="none" w:sz="0" w:space="0" w:color="auto"/>
        <w:right w:val="none" w:sz="0" w:space="0" w:color="auto"/>
      </w:divBdr>
    </w:div>
    <w:div w:id="1057166451">
      <w:bodyDiv w:val="1"/>
      <w:marLeft w:val="0"/>
      <w:marRight w:val="0"/>
      <w:marTop w:val="0"/>
      <w:marBottom w:val="0"/>
      <w:divBdr>
        <w:top w:val="none" w:sz="0" w:space="0" w:color="auto"/>
        <w:left w:val="none" w:sz="0" w:space="0" w:color="auto"/>
        <w:bottom w:val="none" w:sz="0" w:space="0" w:color="auto"/>
        <w:right w:val="none" w:sz="0" w:space="0" w:color="auto"/>
      </w:divBdr>
    </w:div>
    <w:div w:id="1059672742">
      <w:bodyDiv w:val="1"/>
      <w:marLeft w:val="0"/>
      <w:marRight w:val="0"/>
      <w:marTop w:val="0"/>
      <w:marBottom w:val="0"/>
      <w:divBdr>
        <w:top w:val="none" w:sz="0" w:space="0" w:color="auto"/>
        <w:left w:val="none" w:sz="0" w:space="0" w:color="auto"/>
        <w:bottom w:val="none" w:sz="0" w:space="0" w:color="auto"/>
        <w:right w:val="none" w:sz="0" w:space="0" w:color="auto"/>
      </w:divBdr>
    </w:div>
    <w:div w:id="1065565288">
      <w:bodyDiv w:val="1"/>
      <w:marLeft w:val="0"/>
      <w:marRight w:val="0"/>
      <w:marTop w:val="0"/>
      <w:marBottom w:val="0"/>
      <w:divBdr>
        <w:top w:val="none" w:sz="0" w:space="0" w:color="auto"/>
        <w:left w:val="none" w:sz="0" w:space="0" w:color="auto"/>
        <w:bottom w:val="none" w:sz="0" w:space="0" w:color="auto"/>
        <w:right w:val="none" w:sz="0" w:space="0" w:color="auto"/>
      </w:divBdr>
    </w:div>
    <w:div w:id="1099763429">
      <w:bodyDiv w:val="1"/>
      <w:marLeft w:val="0"/>
      <w:marRight w:val="0"/>
      <w:marTop w:val="0"/>
      <w:marBottom w:val="0"/>
      <w:divBdr>
        <w:top w:val="none" w:sz="0" w:space="0" w:color="auto"/>
        <w:left w:val="none" w:sz="0" w:space="0" w:color="auto"/>
        <w:bottom w:val="none" w:sz="0" w:space="0" w:color="auto"/>
        <w:right w:val="none" w:sz="0" w:space="0" w:color="auto"/>
      </w:divBdr>
    </w:div>
    <w:div w:id="1101298567">
      <w:bodyDiv w:val="1"/>
      <w:marLeft w:val="0"/>
      <w:marRight w:val="0"/>
      <w:marTop w:val="0"/>
      <w:marBottom w:val="0"/>
      <w:divBdr>
        <w:top w:val="none" w:sz="0" w:space="0" w:color="auto"/>
        <w:left w:val="none" w:sz="0" w:space="0" w:color="auto"/>
        <w:bottom w:val="none" w:sz="0" w:space="0" w:color="auto"/>
        <w:right w:val="none" w:sz="0" w:space="0" w:color="auto"/>
      </w:divBdr>
      <w:divsChild>
        <w:div w:id="1891379003">
          <w:marLeft w:val="0"/>
          <w:marRight w:val="0"/>
          <w:marTop w:val="0"/>
          <w:marBottom w:val="0"/>
          <w:divBdr>
            <w:top w:val="none" w:sz="0" w:space="0" w:color="auto"/>
            <w:left w:val="none" w:sz="0" w:space="0" w:color="auto"/>
            <w:bottom w:val="none" w:sz="0" w:space="0" w:color="auto"/>
            <w:right w:val="none" w:sz="0" w:space="0" w:color="auto"/>
          </w:divBdr>
        </w:div>
        <w:div w:id="79374145">
          <w:marLeft w:val="0"/>
          <w:marRight w:val="0"/>
          <w:marTop w:val="0"/>
          <w:marBottom w:val="0"/>
          <w:divBdr>
            <w:top w:val="none" w:sz="0" w:space="0" w:color="auto"/>
            <w:left w:val="none" w:sz="0" w:space="0" w:color="auto"/>
            <w:bottom w:val="none" w:sz="0" w:space="0" w:color="auto"/>
            <w:right w:val="none" w:sz="0" w:space="0" w:color="auto"/>
          </w:divBdr>
        </w:div>
        <w:div w:id="12074206">
          <w:marLeft w:val="0"/>
          <w:marRight w:val="0"/>
          <w:marTop w:val="0"/>
          <w:marBottom w:val="0"/>
          <w:divBdr>
            <w:top w:val="none" w:sz="0" w:space="0" w:color="auto"/>
            <w:left w:val="none" w:sz="0" w:space="0" w:color="auto"/>
            <w:bottom w:val="none" w:sz="0" w:space="0" w:color="auto"/>
            <w:right w:val="none" w:sz="0" w:space="0" w:color="auto"/>
          </w:divBdr>
        </w:div>
        <w:div w:id="469129448">
          <w:marLeft w:val="0"/>
          <w:marRight w:val="0"/>
          <w:marTop w:val="0"/>
          <w:marBottom w:val="0"/>
          <w:divBdr>
            <w:top w:val="none" w:sz="0" w:space="0" w:color="auto"/>
            <w:left w:val="none" w:sz="0" w:space="0" w:color="auto"/>
            <w:bottom w:val="none" w:sz="0" w:space="0" w:color="auto"/>
            <w:right w:val="none" w:sz="0" w:space="0" w:color="auto"/>
          </w:divBdr>
        </w:div>
        <w:div w:id="1404641637">
          <w:marLeft w:val="0"/>
          <w:marRight w:val="0"/>
          <w:marTop w:val="0"/>
          <w:marBottom w:val="0"/>
          <w:divBdr>
            <w:top w:val="none" w:sz="0" w:space="0" w:color="auto"/>
            <w:left w:val="none" w:sz="0" w:space="0" w:color="auto"/>
            <w:bottom w:val="none" w:sz="0" w:space="0" w:color="auto"/>
            <w:right w:val="none" w:sz="0" w:space="0" w:color="auto"/>
          </w:divBdr>
        </w:div>
        <w:div w:id="883642082">
          <w:marLeft w:val="0"/>
          <w:marRight w:val="0"/>
          <w:marTop w:val="0"/>
          <w:marBottom w:val="0"/>
          <w:divBdr>
            <w:top w:val="none" w:sz="0" w:space="0" w:color="auto"/>
            <w:left w:val="none" w:sz="0" w:space="0" w:color="auto"/>
            <w:bottom w:val="none" w:sz="0" w:space="0" w:color="auto"/>
            <w:right w:val="none" w:sz="0" w:space="0" w:color="auto"/>
          </w:divBdr>
        </w:div>
        <w:div w:id="1497838712">
          <w:marLeft w:val="0"/>
          <w:marRight w:val="0"/>
          <w:marTop w:val="0"/>
          <w:marBottom w:val="0"/>
          <w:divBdr>
            <w:top w:val="none" w:sz="0" w:space="0" w:color="auto"/>
            <w:left w:val="none" w:sz="0" w:space="0" w:color="auto"/>
            <w:bottom w:val="none" w:sz="0" w:space="0" w:color="auto"/>
            <w:right w:val="none" w:sz="0" w:space="0" w:color="auto"/>
          </w:divBdr>
        </w:div>
        <w:div w:id="2051227395">
          <w:marLeft w:val="0"/>
          <w:marRight w:val="0"/>
          <w:marTop w:val="0"/>
          <w:marBottom w:val="0"/>
          <w:divBdr>
            <w:top w:val="none" w:sz="0" w:space="0" w:color="auto"/>
            <w:left w:val="none" w:sz="0" w:space="0" w:color="auto"/>
            <w:bottom w:val="none" w:sz="0" w:space="0" w:color="auto"/>
            <w:right w:val="none" w:sz="0" w:space="0" w:color="auto"/>
          </w:divBdr>
        </w:div>
        <w:div w:id="1842232981">
          <w:marLeft w:val="0"/>
          <w:marRight w:val="0"/>
          <w:marTop w:val="0"/>
          <w:marBottom w:val="0"/>
          <w:divBdr>
            <w:top w:val="none" w:sz="0" w:space="0" w:color="auto"/>
            <w:left w:val="none" w:sz="0" w:space="0" w:color="auto"/>
            <w:bottom w:val="none" w:sz="0" w:space="0" w:color="auto"/>
            <w:right w:val="none" w:sz="0" w:space="0" w:color="auto"/>
          </w:divBdr>
        </w:div>
        <w:div w:id="1738740842">
          <w:marLeft w:val="0"/>
          <w:marRight w:val="0"/>
          <w:marTop w:val="0"/>
          <w:marBottom w:val="0"/>
          <w:divBdr>
            <w:top w:val="none" w:sz="0" w:space="0" w:color="auto"/>
            <w:left w:val="none" w:sz="0" w:space="0" w:color="auto"/>
            <w:bottom w:val="none" w:sz="0" w:space="0" w:color="auto"/>
            <w:right w:val="none" w:sz="0" w:space="0" w:color="auto"/>
          </w:divBdr>
        </w:div>
        <w:div w:id="872882357">
          <w:marLeft w:val="0"/>
          <w:marRight w:val="0"/>
          <w:marTop w:val="0"/>
          <w:marBottom w:val="0"/>
          <w:divBdr>
            <w:top w:val="none" w:sz="0" w:space="0" w:color="auto"/>
            <w:left w:val="none" w:sz="0" w:space="0" w:color="auto"/>
            <w:bottom w:val="none" w:sz="0" w:space="0" w:color="auto"/>
            <w:right w:val="none" w:sz="0" w:space="0" w:color="auto"/>
          </w:divBdr>
        </w:div>
        <w:div w:id="1369449613">
          <w:marLeft w:val="0"/>
          <w:marRight w:val="0"/>
          <w:marTop w:val="0"/>
          <w:marBottom w:val="0"/>
          <w:divBdr>
            <w:top w:val="none" w:sz="0" w:space="0" w:color="auto"/>
            <w:left w:val="none" w:sz="0" w:space="0" w:color="auto"/>
            <w:bottom w:val="none" w:sz="0" w:space="0" w:color="auto"/>
            <w:right w:val="none" w:sz="0" w:space="0" w:color="auto"/>
          </w:divBdr>
        </w:div>
        <w:div w:id="1446656149">
          <w:marLeft w:val="0"/>
          <w:marRight w:val="0"/>
          <w:marTop w:val="0"/>
          <w:marBottom w:val="0"/>
          <w:divBdr>
            <w:top w:val="none" w:sz="0" w:space="0" w:color="auto"/>
            <w:left w:val="none" w:sz="0" w:space="0" w:color="auto"/>
            <w:bottom w:val="none" w:sz="0" w:space="0" w:color="auto"/>
            <w:right w:val="none" w:sz="0" w:space="0" w:color="auto"/>
          </w:divBdr>
        </w:div>
      </w:divsChild>
    </w:div>
    <w:div w:id="1101341222">
      <w:bodyDiv w:val="1"/>
      <w:marLeft w:val="0"/>
      <w:marRight w:val="0"/>
      <w:marTop w:val="0"/>
      <w:marBottom w:val="0"/>
      <w:divBdr>
        <w:top w:val="none" w:sz="0" w:space="0" w:color="auto"/>
        <w:left w:val="none" w:sz="0" w:space="0" w:color="auto"/>
        <w:bottom w:val="none" w:sz="0" w:space="0" w:color="auto"/>
        <w:right w:val="none" w:sz="0" w:space="0" w:color="auto"/>
      </w:divBdr>
    </w:div>
    <w:div w:id="1144666737">
      <w:bodyDiv w:val="1"/>
      <w:marLeft w:val="0"/>
      <w:marRight w:val="0"/>
      <w:marTop w:val="0"/>
      <w:marBottom w:val="0"/>
      <w:divBdr>
        <w:top w:val="none" w:sz="0" w:space="0" w:color="auto"/>
        <w:left w:val="none" w:sz="0" w:space="0" w:color="auto"/>
        <w:bottom w:val="none" w:sz="0" w:space="0" w:color="auto"/>
        <w:right w:val="none" w:sz="0" w:space="0" w:color="auto"/>
      </w:divBdr>
    </w:div>
    <w:div w:id="1153253883">
      <w:bodyDiv w:val="1"/>
      <w:marLeft w:val="0"/>
      <w:marRight w:val="0"/>
      <w:marTop w:val="0"/>
      <w:marBottom w:val="0"/>
      <w:divBdr>
        <w:top w:val="none" w:sz="0" w:space="0" w:color="auto"/>
        <w:left w:val="none" w:sz="0" w:space="0" w:color="auto"/>
        <w:bottom w:val="none" w:sz="0" w:space="0" w:color="auto"/>
        <w:right w:val="none" w:sz="0" w:space="0" w:color="auto"/>
      </w:divBdr>
    </w:div>
    <w:div w:id="1153763794">
      <w:bodyDiv w:val="1"/>
      <w:marLeft w:val="0"/>
      <w:marRight w:val="0"/>
      <w:marTop w:val="0"/>
      <w:marBottom w:val="0"/>
      <w:divBdr>
        <w:top w:val="none" w:sz="0" w:space="0" w:color="auto"/>
        <w:left w:val="none" w:sz="0" w:space="0" w:color="auto"/>
        <w:bottom w:val="none" w:sz="0" w:space="0" w:color="auto"/>
        <w:right w:val="none" w:sz="0" w:space="0" w:color="auto"/>
      </w:divBdr>
    </w:div>
    <w:div w:id="1156917792">
      <w:bodyDiv w:val="1"/>
      <w:marLeft w:val="0"/>
      <w:marRight w:val="0"/>
      <w:marTop w:val="0"/>
      <w:marBottom w:val="0"/>
      <w:divBdr>
        <w:top w:val="none" w:sz="0" w:space="0" w:color="auto"/>
        <w:left w:val="none" w:sz="0" w:space="0" w:color="auto"/>
        <w:bottom w:val="none" w:sz="0" w:space="0" w:color="auto"/>
        <w:right w:val="none" w:sz="0" w:space="0" w:color="auto"/>
      </w:divBdr>
    </w:div>
    <w:div w:id="1184707821">
      <w:bodyDiv w:val="1"/>
      <w:marLeft w:val="0"/>
      <w:marRight w:val="0"/>
      <w:marTop w:val="0"/>
      <w:marBottom w:val="0"/>
      <w:divBdr>
        <w:top w:val="none" w:sz="0" w:space="0" w:color="auto"/>
        <w:left w:val="none" w:sz="0" w:space="0" w:color="auto"/>
        <w:bottom w:val="none" w:sz="0" w:space="0" w:color="auto"/>
        <w:right w:val="none" w:sz="0" w:space="0" w:color="auto"/>
      </w:divBdr>
    </w:div>
    <w:div w:id="1190338748">
      <w:bodyDiv w:val="1"/>
      <w:marLeft w:val="0"/>
      <w:marRight w:val="0"/>
      <w:marTop w:val="0"/>
      <w:marBottom w:val="0"/>
      <w:divBdr>
        <w:top w:val="none" w:sz="0" w:space="0" w:color="auto"/>
        <w:left w:val="none" w:sz="0" w:space="0" w:color="auto"/>
        <w:bottom w:val="none" w:sz="0" w:space="0" w:color="auto"/>
        <w:right w:val="none" w:sz="0" w:space="0" w:color="auto"/>
      </w:divBdr>
    </w:div>
    <w:div w:id="1202011565">
      <w:bodyDiv w:val="1"/>
      <w:marLeft w:val="0"/>
      <w:marRight w:val="0"/>
      <w:marTop w:val="0"/>
      <w:marBottom w:val="0"/>
      <w:divBdr>
        <w:top w:val="none" w:sz="0" w:space="0" w:color="auto"/>
        <w:left w:val="none" w:sz="0" w:space="0" w:color="auto"/>
        <w:bottom w:val="none" w:sz="0" w:space="0" w:color="auto"/>
        <w:right w:val="none" w:sz="0" w:space="0" w:color="auto"/>
      </w:divBdr>
    </w:div>
    <w:div w:id="1220822431">
      <w:bodyDiv w:val="1"/>
      <w:marLeft w:val="0"/>
      <w:marRight w:val="0"/>
      <w:marTop w:val="0"/>
      <w:marBottom w:val="0"/>
      <w:divBdr>
        <w:top w:val="none" w:sz="0" w:space="0" w:color="auto"/>
        <w:left w:val="none" w:sz="0" w:space="0" w:color="auto"/>
        <w:bottom w:val="none" w:sz="0" w:space="0" w:color="auto"/>
        <w:right w:val="none" w:sz="0" w:space="0" w:color="auto"/>
      </w:divBdr>
    </w:div>
    <w:div w:id="1224027660">
      <w:bodyDiv w:val="1"/>
      <w:marLeft w:val="0"/>
      <w:marRight w:val="0"/>
      <w:marTop w:val="0"/>
      <w:marBottom w:val="0"/>
      <w:divBdr>
        <w:top w:val="none" w:sz="0" w:space="0" w:color="auto"/>
        <w:left w:val="none" w:sz="0" w:space="0" w:color="auto"/>
        <w:bottom w:val="none" w:sz="0" w:space="0" w:color="auto"/>
        <w:right w:val="none" w:sz="0" w:space="0" w:color="auto"/>
      </w:divBdr>
    </w:div>
    <w:div w:id="1227959108">
      <w:bodyDiv w:val="1"/>
      <w:marLeft w:val="0"/>
      <w:marRight w:val="0"/>
      <w:marTop w:val="0"/>
      <w:marBottom w:val="0"/>
      <w:divBdr>
        <w:top w:val="none" w:sz="0" w:space="0" w:color="auto"/>
        <w:left w:val="none" w:sz="0" w:space="0" w:color="auto"/>
        <w:bottom w:val="none" w:sz="0" w:space="0" w:color="auto"/>
        <w:right w:val="none" w:sz="0" w:space="0" w:color="auto"/>
      </w:divBdr>
      <w:divsChild>
        <w:div w:id="1347946085">
          <w:marLeft w:val="0"/>
          <w:marRight w:val="0"/>
          <w:marTop w:val="0"/>
          <w:marBottom w:val="0"/>
          <w:divBdr>
            <w:top w:val="none" w:sz="0" w:space="0" w:color="auto"/>
            <w:left w:val="none" w:sz="0" w:space="0" w:color="auto"/>
            <w:bottom w:val="none" w:sz="0" w:space="0" w:color="auto"/>
            <w:right w:val="none" w:sz="0" w:space="0" w:color="auto"/>
          </w:divBdr>
          <w:divsChild>
            <w:div w:id="2094080268">
              <w:marLeft w:val="0"/>
              <w:marRight w:val="0"/>
              <w:marTop w:val="0"/>
              <w:marBottom w:val="0"/>
              <w:divBdr>
                <w:top w:val="none" w:sz="0" w:space="0" w:color="auto"/>
                <w:left w:val="none" w:sz="0" w:space="0" w:color="auto"/>
                <w:bottom w:val="none" w:sz="0" w:space="0" w:color="auto"/>
                <w:right w:val="none" w:sz="0" w:space="0" w:color="auto"/>
              </w:divBdr>
              <w:divsChild>
                <w:div w:id="3966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611528">
      <w:bodyDiv w:val="1"/>
      <w:marLeft w:val="0"/>
      <w:marRight w:val="0"/>
      <w:marTop w:val="0"/>
      <w:marBottom w:val="0"/>
      <w:divBdr>
        <w:top w:val="none" w:sz="0" w:space="0" w:color="auto"/>
        <w:left w:val="none" w:sz="0" w:space="0" w:color="auto"/>
        <w:bottom w:val="none" w:sz="0" w:space="0" w:color="auto"/>
        <w:right w:val="none" w:sz="0" w:space="0" w:color="auto"/>
      </w:divBdr>
    </w:div>
    <w:div w:id="1259361886">
      <w:bodyDiv w:val="1"/>
      <w:marLeft w:val="0"/>
      <w:marRight w:val="0"/>
      <w:marTop w:val="0"/>
      <w:marBottom w:val="0"/>
      <w:divBdr>
        <w:top w:val="none" w:sz="0" w:space="0" w:color="auto"/>
        <w:left w:val="none" w:sz="0" w:space="0" w:color="auto"/>
        <w:bottom w:val="none" w:sz="0" w:space="0" w:color="auto"/>
        <w:right w:val="none" w:sz="0" w:space="0" w:color="auto"/>
      </w:divBdr>
    </w:div>
    <w:div w:id="1260983957">
      <w:bodyDiv w:val="1"/>
      <w:marLeft w:val="0"/>
      <w:marRight w:val="0"/>
      <w:marTop w:val="0"/>
      <w:marBottom w:val="0"/>
      <w:divBdr>
        <w:top w:val="none" w:sz="0" w:space="0" w:color="auto"/>
        <w:left w:val="none" w:sz="0" w:space="0" w:color="auto"/>
        <w:bottom w:val="none" w:sz="0" w:space="0" w:color="auto"/>
        <w:right w:val="none" w:sz="0" w:space="0" w:color="auto"/>
      </w:divBdr>
    </w:div>
    <w:div w:id="1264649970">
      <w:bodyDiv w:val="1"/>
      <w:marLeft w:val="0"/>
      <w:marRight w:val="0"/>
      <w:marTop w:val="0"/>
      <w:marBottom w:val="0"/>
      <w:divBdr>
        <w:top w:val="none" w:sz="0" w:space="0" w:color="auto"/>
        <w:left w:val="none" w:sz="0" w:space="0" w:color="auto"/>
        <w:bottom w:val="none" w:sz="0" w:space="0" w:color="auto"/>
        <w:right w:val="none" w:sz="0" w:space="0" w:color="auto"/>
      </w:divBdr>
    </w:div>
    <w:div w:id="1264874986">
      <w:bodyDiv w:val="1"/>
      <w:marLeft w:val="0"/>
      <w:marRight w:val="0"/>
      <w:marTop w:val="0"/>
      <w:marBottom w:val="0"/>
      <w:divBdr>
        <w:top w:val="none" w:sz="0" w:space="0" w:color="auto"/>
        <w:left w:val="none" w:sz="0" w:space="0" w:color="auto"/>
        <w:bottom w:val="none" w:sz="0" w:space="0" w:color="auto"/>
        <w:right w:val="none" w:sz="0" w:space="0" w:color="auto"/>
      </w:divBdr>
    </w:div>
    <w:div w:id="1275291381">
      <w:bodyDiv w:val="1"/>
      <w:marLeft w:val="0"/>
      <w:marRight w:val="0"/>
      <w:marTop w:val="0"/>
      <w:marBottom w:val="0"/>
      <w:divBdr>
        <w:top w:val="none" w:sz="0" w:space="0" w:color="auto"/>
        <w:left w:val="none" w:sz="0" w:space="0" w:color="auto"/>
        <w:bottom w:val="none" w:sz="0" w:space="0" w:color="auto"/>
        <w:right w:val="none" w:sz="0" w:space="0" w:color="auto"/>
      </w:divBdr>
    </w:div>
    <w:div w:id="1282304400">
      <w:bodyDiv w:val="1"/>
      <w:marLeft w:val="0"/>
      <w:marRight w:val="0"/>
      <w:marTop w:val="0"/>
      <w:marBottom w:val="0"/>
      <w:divBdr>
        <w:top w:val="none" w:sz="0" w:space="0" w:color="auto"/>
        <w:left w:val="none" w:sz="0" w:space="0" w:color="auto"/>
        <w:bottom w:val="none" w:sz="0" w:space="0" w:color="auto"/>
        <w:right w:val="none" w:sz="0" w:space="0" w:color="auto"/>
      </w:divBdr>
    </w:div>
    <w:div w:id="1291134973">
      <w:bodyDiv w:val="1"/>
      <w:marLeft w:val="0"/>
      <w:marRight w:val="0"/>
      <w:marTop w:val="0"/>
      <w:marBottom w:val="0"/>
      <w:divBdr>
        <w:top w:val="none" w:sz="0" w:space="0" w:color="auto"/>
        <w:left w:val="none" w:sz="0" w:space="0" w:color="auto"/>
        <w:bottom w:val="none" w:sz="0" w:space="0" w:color="auto"/>
        <w:right w:val="none" w:sz="0" w:space="0" w:color="auto"/>
      </w:divBdr>
    </w:div>
    <w:div w:id="1324893765">
      <w:bodyDiv w:val="1"/>
      <w:marLeft w:val="0"/>
      <w:marRight w:val="0"/>
      <w:marTop w:val="0"/>
      <w:marBottom w:val="0"/>
      <w:divBdr>
        <w:top w:val="none" w:sz="0" w:space="0" w:color="auto"/>
        <w:left w:val="none" w:sz="0" w:space="0" w:color="auto"/>
        <w:bottom w:val="none" w:sz="0" w:space="0" w:color="auto"/>
        <w:right w:val="none" w:sz="0" w:space="0" w:color="auto"/>
      </w:divBdr>
    </w:div>
    <w:div w:id="1325819442">
      <w:bodyDiv w:val="1"/>
      <w:marLeft w:val="0"/>
      <w:marRight w:val="0"/>
      <w:marTop w:val="0"/>
      <w:marBottom w:val="0"/>
      <w:divBdr>
        <w:top w:val="none" w:sz="0" w:space="0" w:color="auto"/>
        <w:left w:val="none" w:sz="0" w:space="0" w:color="auto"/>
        <w:bottom w:val="none" w:sz="0" w:space="0" w:color="auto"/>
        <w:right w:val="none" w:sz="0" w:space="0" w:color="auto"/>
      </w:divBdr>
    </w:div>
    <w:div w:id="1328904637">
      <w:bodyDiv w:val="1"/>
      <w:marLeft w:val="0"/>
      <w:marRight w:val="0"/>
      <w:marTop w:val="0"/>
      <w:marBottom w:val="0"/>
      <w:divBdr>
        <w:top w:val="none" w:sz="0" w:space="0" w:color="auto"/>
        <w:left w:val="none" w:sz="0" w:space="0" w:color="auto"/>
        <w:bottom w:val="none" w:sz="0" w:space="0" w:color="auto"/>
        <w:right w:val="none" w:sz="0" w:space="0" w:color="auto"/>
      </w:divBdr>
    </w:div>
    <w:div w:id="1333684769">
      <w:bodyDiv w:val="1"/>
      <w:marLeft w:val="0"/>
      <w:marRight w:val="0"/>
      <w:marTop w:val="0"/>
      <w:marBottom w:val="0"/>
      <w:divBdr>
        <w:top w:val="none" w:sz="0" w:space="0" w:color="auto"/>
        <w:left w:val="none" w:sz="0" w:space="0" w:color="auto"/>
        <w:bottom w:val="none" w:sz="0" w:space="0" w:color="auto"/>
        <w:right w:val="none" w:sz="0" w:space="0" w:color="auto"/>
      </w:divBdr>
    </w:div>
    <w:div w:id="1352952886">
      <w:bodyDiv w:val="1"/>
      <w:marLeft w:val="0"/>
      <w:marRight w:val="0"/>
      <w:marTop w:val="0"/>
      <w:marBottom w:val="0"/>
      <w:divBdr>
        <w:top w:val="none" w:sz="0" w:space="0" w:color="auto"/>
        <w:left w:val="none" w:sz="0" w:space="0" w:color="auto"/>
        <w:bottom w:val="none" w:sz="0" w:space="0" w:color="auto"/>
        <w:right w:val="none" w:sz="0" w:space="0" w:color="auto"/>
      </w:divBdr>
    </w:div>
    <w:div w:id="1353994981">
      <w:bodyDiv w:val="1"/>
      <w:marLeft w:val="0"/>
      <w:marRight w:val="0"/>
      <w:marTop w:val="0"/>
      <w:marBottom w:val="0"/>
      <w:divBdr>
        <w:top w:val="none" w:sz="0" w:space="0" w:color="auto"/>
        <w:left w:val="none" w:sz="0" w:space="0" w:color="auto"/>
        <w:bottom w:val="none" w:sz="0" w:space="0" w:color="auto"/>
        <w:right w:val="none" w:sz="0" w:space="0" w:color="auto"/>
      </w:divBdr>
    </w:div>
    <w:div w:id="1358003745">
      <w:bodyDiv w:val="1"/>
      <w:marLeft w:val="0"/>
      <w:marRight w:val="0"/>
      <w:marTop w:val="0"/>
      <w:marBottom w:val="0"/>
      <w:divBdr>
        <w:top w:val="none" w:sz="0" w:space="0" w:color="auto"/>
        <w:left w:val="none" w:sz="0" w:space="0" w:color="auto"/>
        <w:bottom w:val="none" w:sz="0" w:space="0" w:color="auto"/>
        <w:right w:val="none" w:sz="0" w:space="0" w:color="auto"/>
      </w:divBdr>
    </w:div>
    <w:div w:id="1404523755">
      <w:bodyDiv w:val="1"/>
      <w:marLeft w:val="0"/>
      <w:marRight w:val="0"/>
      <w:marTop w:val="0"/>
      <w:marBottom w:val="0"/>
      <w:divBdr>
        <w:top w:val="none" w:sz="0" w:space="0" w:color="auto"/>
        <w:left w:val="none" w:sz="0" w:space="0" w:color="auto"/>
        <w:bottom w:val="none" w:sz="0" w:space="0" w:color="auto"/>
        <w:right w:val="none" w:sz="0" w:space="0" w:color="auto"/>
      </w:divBdr>
    </w:div>
    <w:div w:id="1412770852">
      <w:bodyDiv w:val="1"/>
      <w:marLeft w:val="0"/>
      <w:marRight w:val="0"/>
      <w:marTop w:val="0"/>
      <w:marBottom w:val="0"/>
      <w:divBdr>
        <w:top w:val="none" w:sz="0" w:space="0" w:color="auto"/>
        <w:left w:val="none" w:sz="0" w:space="0" w:color="auto"/>
        <w:bottom w:val="none" w:sz="0" w:space="0" w:color="auto"/>
        <w:right w:val="none" w:sz="0" w:space="0" w:color="auto"/>
      </w:divBdr>
    </w:div>
    <w:div w:id="1412848987">
      <w:bodyDiv w:val="1"/>
      <w:marLeft w:val="0"/>
      <w:marRight w:val="0"/>
      <w:marTop w:val="0"/>
      <w:marBottom w:val="0"/>
      <w:divBdr>
        <w:top w:val="none" w:sz="0" w:space="0" w:color="auto"/>
        <w:left w:val="none" w:sz="0" w:space="0" w:color="auto"/>
        <w:bottom w:val="none" w:sz="0" w:space="0" w:color="auto"/>
        <w:right w:val="none" w:sz="0" w:space="0" w:color="auto"/>
      </w:divBdr>
    </w:div>
    <w:div w:id="1426069435">
      <w:bodyDiv w:val="1"/>
      <w:marLeft w:val="0"/>
      <w:marRight w:val="0"/>
      <w:marTop w:val="0"/>
      <w:marBottom w:val="0"/>
      <w:divBdr>
        <w:top w:val="none" w:sz="0" w:space="0" w:color="auto"/>
        <w:left w:val="none" w:sz="0" w:space="0" w:color="auto"/>
        <w:bottom w:val="none" w:sz="0" w:space="0" w:color="auto"/>
        <w:right w:val="none" w:sz="0" w:space="0" w:color="auto"/>
      </w:divBdr>
    </w:div>
    <w:div w:id="1431703894">
      <w:bodyDiv w:val="1"/>
      <w:marLeft w:val="0"/>
      <w:marRight w:val="0"/>
      <w:marTop w:val="0"/>
      <w:marBottom w:val="0"/>
      <w:divBdr>
        <w:top w:val="none" w:sz="0" w:space="0" w:color="auto"/>
        <w:left w:val="none" w:sz="0" w:space="0" w:color="auto"/>
        <w:bottom w:val="none" w:sz="0" w:space="0" w:color="auto"/>
        <w:right w:val="none" w:sz="0" w:space="0" w:color="auto"/>
      </w:divBdr>
    </w:div>
    <w:div w:id="1435712133">
      <w:bodyDiv w:val="1"/>
      <w:marLeft w:val="0"/>
      <w:marRight w:val="0"/>
      <w:marTop w:val="0"/>
      <w:marBottom w:val="0"/>
      <w:divBdr>
        <w:top w:val="none" w:sz="0" w:space="0" w:color="auto"/>
        <w:left w:val="none" w:sz="0" w:space="0" w:color="auto"/>
        <w:bottom w:val="none" w:sz="0" w:space="0" w:color="auto"/>
        <w:right w:val="none" w:sz="0" w:space="0" w:color="auto"/>
      </w:divBdr>
    </w:div>
    <w:div w:id="1436711783">
      <w:bodyDiv w:val="1"/>
      <w:marLeft w:val="0"/>
      <w:marRight w:val="0"/>
      <w:marTop w:val="0"/>
      <w:marBottom w:val="0"/>
      <w:divBdr>
        <w:top w:val="none" w:sz="0" w:space="0" w:color="auto"/>
        <w:left w:val="none" w:sz="0" w:space="0" w:color="auto"/>
        <w:bottom w:val="none" w:sz="0" w:space="0" w:color="auto"/>
        <w:right w:val="none" w:sz="0" w:space="0" w:color="auto"/>
      </w:divBdr>
      <w:divsChild>
        <w:div w:id="27798110">
          <w:marLeft w:val="0"/>
          <w:marRight w:val="0"/>
          <w:marTop w:val="120"/>
          <w:marBottom w:val="0"/>
          <w:divBdr>
            <w:top w:val="none" w:sz="0" w:space="0" w:color="auto"/>
            <w:left w:val="none" w:sz="0" w:space="0" w:color="auto"/>
            <w:bottom w:val="none" w:sz="0" w:space="0" w:color="auto"/>
            <w:right w:val="none" w:sz="0" w:space="0" w:color="auto"/>
          </w:divBdr>
        </w:div>
        <w:div w:id="2029717527">
          <w:marLeft w:val="0"/>
          <w:marRight w:val="0"/>
          <w:marTop w:val="120"/>
          <w:marBottom w:val="0"/>
          <w:divBdr>
            <w:top w:val="none" w:sz="0" w:space="0" w:color="auto"/>
            <w:left w:val="none" w:sz="0" w:space="0" w:color="auto"/>
            <w:bottom w:val="none" w:sz="0" w:space="0" w:color="auto"/>
            <w:right w:val="none" w:sz="0" w:space="0" w:color="auto"/>
          </w:divBdr>
        </w:div>
      </w:divsChild>
    </w:div>
    <w:div w:id="1454322912">
      <w:bodyDiv w:val="1"/>
      <w:marLeft w:val="0"/>
      <w:marRight w:val="0"/>
      <w:marTop w:val="0"/>
      <w:marBottom w:val="0"/>
      <w:divBdr>
        <w:top w:val="none" w:sz="0" w:space="0" w:color="auto"/>
        <w:left w:val="none" w:sz="0" w:space="0" w:color="auto"/>
        <w:bottom w:val="none" w:sz="0" w:space="0" w:color="auto"/>
        <w:right w:val="none" w:sz="0" w:space="0" w:color="auto"/>
      </w:divBdr>
    </w:div>
    <w:div w:id="1455446639">
      <w:bodyDiv w:val="1"/>
      <w:marLeft w:val="0"/>
      <w:marRight w:val="0"/>
      <w:marTop w:val="0"/>
      <w:marBottom w:val="0"/>
      <w:divBdr>
        <w:top w:val="none" w:sz="0" w:space="0" w:color="auto"/>
        <w:left w:val="none" w:sz="0" w:space="0" w:color="auto"/>
        <w:bottom w:val="none" w:sz="0" w:space="0" w:color="auto"/>
        <w:right w:val="none" w:sz="0" w:space="0" w:color="auto"/>
      </w:divBdr>
    </w:div>
    <w:div w:id="1464303452">
      <w:bodyDiv w:val="1"/>
      <w:marLeft w:val="0"/>
      <w:marRight w:val="0"/>
      <w:marTop w:val="0"/>
      <w:marBottom w:val="0"/>
      <w:divBdr>
        <w:top w:val="none" w:sz="0" w:space="0" w:color="auto"/>
        <w:left w:val="none" w:sz="0" w:space="0" w:color="auto"/>
        <w:bottom w:val="none" w:sz="0" w:space="0" w:color="auto"/>
        <w:right w:val="none" w:sz="0" w:space="0" w:color="auto"/>
      </w:divBdr>
    </w:div>
    <w:div w:id="1483883665">
      <w:bodyDiv w:val="1"/>
      <w:marLeft w:val="0"/>
      <w:marRight w:val="0"/>
      <w:marTop w:val="0"/>
      <w:marBottom w:val="0"/>
      <w:divBdr>
        <w:top w:val="none" w:sz="0" w:space="0" w:color="auto"/>
        <w:left w:val="none" w:sz="0" w:space="0" w:color="auto"/>
        <w:bottom w:val="none" w:sz="0" w:space="0" w:color="auto"/>
        <w:right w:val="none" w:sz="0" w:space="0" w:color="auto"/>
      </w:divBdr>
    </w:div>
    <w:div w:id="1502769532">
      <w:bodyDiv w:val="1"/>
      <w:marLeft w:val="0"/>
      <w:marRight w:val="0"/>
      <w:marTop w:val="0"/>
      <w:marBottom w:val="0"/>
      <w:divBdr>
        <w:top w:val="none" w:sz="0" w:space="0" w:color="auto"/>
        <w:left w:val="none" w:sz="0" w:space="0" w:color="auto"/>
        <w:bottom w:val="none" w:sz="0" w:space="0" w:color="auto"/>
        <w:right w:val="none" w:sz="0" w:space="0" w:color="auto"/>
      </w:divBdr>
    </w:div>
    <w:div w:id="1533372733">
      <w:bodyDiv w:val="1"/>
      <w:marLeft w:val="0"/>
      <w:marRight w:val="0"/>
      <w:marTop w:val="0"/>
      <w:marBottom w:val="0"/>
      <w:divBdr>
        <w:top w:val="none" w:sz="0" w:space="0" w:color="auto"/>
        <w:left w:val="none" w:sz="0" w:space="0" w:color="auto"/>
        <w:bottom w:val="none" w:sz="0" w:space="0" w:color="auto"/>
        <w:right w:val="none" w:sz="0" w:space="0" w:color="auto"/>
      </w:divBdr>
    </w:div>
    <w:div w:id="1534418447">
      <w:bodyDiv w:val="1"/>
      <w:marLeft w:val="0"/>
      <w:marRight w:val="0"/>
      <w:marTop w:val="0"/>
      <w:marBottom w:val="0"/>
      <w:divBdr>
        <w:top w:val="none" w:sz="0" w:space="0" w:color="auto"/>
        <w:left w:val="none" w:sz="0" w:space="0" w:color="auto"/>
        <w:bottom w:val="none" w:sz="0" w:space="0" w:color="auto"/>
        <w:right w:val="none" w:sz="0" w:space="0" w:color="auto"/>
      </w:divBdr>
    </w:div>
    <w:div w:id="1556619771">
      <w:bodyDiv w:val="1"/>
      <w:marLeft w:val="0"/>
      <w:marRight w:val="0"/>
      <w:marTop w:val="0"/>
      <w:marBottom w:val="0"/>
      <w:divBdr>
        <w:top w:val="none" w:sz="0" w:space="0" w:color="auto"/>
        <w:left w:val="none" w:sz="0" w:space="0" w:color="auto"/>
        <w:bottom w:val="none" w:sz="0" w:space="0" w:color="auto"/>
        <w:right w:val="none" w:sz="0" w:space="0" w:color="auto"/>
      </w:divBdr>
    </w:div>
    <w:div w:id="1558935498">
      <w:bodyDiv w:val="1"/>
      <w:marLeft w:val="0"/>
      <w:marRight w:val="0"/>
      <w:marTop w:val="0"/>
      <w:marBottom w:val="0"/>
      <w:divBdr>
        <w:top w:val="none" w:sz="0" w:space="0" w:color="auto"/>
        <w:left w:val="none" w:sz="0" w:space="0" w:color="auto"/>
        <w:bottom w:val="none" w:sz="0" w:space="0" w:color="auto"/>
        <w:right w:val="none" w:sz="0" w:space="0" w:color="auto"/>
      </w:divBdr>
    </w:div>
    <w:div w:id="1565263269">
      <w:bodyDiv w:val="1"/>
      <w:marLeft w:val="0"/>
      <w:marRight w:val="0"/>
      <w:marTop w:val="0"/>
      <w:marBottom w:val="0"/>
      <w:divBdr>
        <w:top w:val="none" w:sz="0" w:space="0" w:color="auto"/>
        <w:left w:val="none" w:sz="0" w:space="0" w:color="auto"/>
        <w:bottom w:val="none" w:sz="0" w:space="0" w:color="auto"/>
        <w:right w:val="none" w:sz="0" w:space="0" w:color="auto"/>
      </w:divBdr>
    </w:div>
    <w:div w:id="1570073098">
      <w:bodyDiv w:val="1"/>
      <w:marLeft w:val="0"/>
      <w:marRight w:val="0"/>
      <w:marTop w:val="0"/>
      <w:marBottom w:val="0"/>
      <w:divBdr>
        <w:top w:val="none" w:sz="0" w:space="0" w:color="auto"/>
        <w:left w:val="none" w:sz="0" w:space="0" w:color="auto"/>
        <w:bottom w:val="none" w:sz="0" w:space="0" w:color="auto"/>
        <w:right w:val="none" w:sz="0" w:space="0" w:color="auto"/>
      </w:divBdr>
    </w:div>
    <w:div w:id="1580141992">
      <w:bodyDiv w:val="1"/>
      <w:marLeft w:val="0"/>
      <w:marRight w:val="0"/>
      <w:marTop w:val="0"/>
      <w:marBottom w:val="0"/>
      <w:divBdr>
        <w:top w:val="none" w:sz="0" w:space="0" w:color="auto"/>
        <w:left w:val="none" w:sz="0" w:space="0" w:color="auto"/>
        <w:bottom w:val="none" w:sz="0" w:space="0" w:color="auto"/>
        <w:right w:val="none" w:sz="0" w:space="0" w:color="auto"/>
      </w:divBdr>
    </w:div>
    <w:div w:id="1591740923">
      <w:bodyDiv w:val="1"/>
      <w:marLeft w:val="0"/>
      <w:marRight w:val="0"/>
      <w:marTop w:val="0"/>
      <w:marBottom w:val="0"/>
      <w:divBdr>
        <w:top w:val="none" w:sz="0" w:space="0" w:color="auto"/>
        <w:left w:val="none" w:sz="0" w:space="0" w:color="auto"/>
        <w:bottom w:val="none" w:sz="0" w:space="0" w:color="auto"/>
        <w:right w:val="none" w:sz="0" w:space="0" w:color="auto"/>
      </w:divBdr>
    </w:div>
    <w:div w:id="1602302635">
      <w:bodyDiv w:val="1"/>
      <w:marLeft w:val="0"/>
      <w:marRight w:val="0"/>
      <w:marTop w:val="0"/>
      <w:marBottom w:val="0"/>
      <w:divBdr>
        <w:top w:val="none" w:sz="0" w:space="0" w:color="auto"/>
        <w:left w:val="none" w:sz="0" w:space="0" w:color="auto"/>
        <w:bottom w:val="none" w:sz="0" w:space="0" w:color="auto"/>
        <w:right w:val="none" w:sz="0" w:space="0" w:color="auto"/>
      </w:divBdr>
    </w:div>
    <w:div w:id="1618028269">
      <w:bodyDiv w:val="1"/>
      <w:marLeft w:val="0"/>
      <w:marRight w:val="0"/>
      <w:marTop w:val="0"/>
      <w:marBottom w:val="0"/>
      <w:divBdr>
        <w:top w:val="none" w:sz="0" w:space="0" w:color="auto"/>
        <w:left w:val="none" w:sz="0" w:space="0" w:color="auto"/>
        <w:bottom w:val="none" w:sz="0" w:space="0" w:color="auto"/>
        <w:right w:val="none" w:sz="0" w:space="0" w:color="auto"/>
      </w:divBdr>
    </w:div>
    <w:div w:id="1633827224">
      <w:bodyDiv w:val="1"/>
      <w:marLeft w:val="0"/>
      <w:marRight w:val="0"/>
      <w:marTop w:val="0"/>
      <w:marBottom w:val="0"/>
      <w:divBdr>
        <w:top w:val="none" w:sz="0" w:space="0" w:color="auto"/>
        <w:left w:val="none" w:sz="0" w:space="0" w:color="auto"/>
        <w:bottom w:val="none" w:sz="0" w:space="0" w:color="auto"/>
        <w:right w:val="none" w:sz="0" w:space="0" w:color="auto"/>
      </w:divBdr>
    </w:div>
    <w:div w:id="1636254228">
      <w:bodyDiv w:val="1"/>
      <w:marLeft w:val="0"/>
      <w:marRight w:val="0"/>
      <w:marTop w:val="0"/>
      <w:marBottom w:val="0"/>
      <w:divBdr>
        <w:top w:val="none" w:sz="0" w:space="0" w:color="auto"/>
        <w:left w:val="none" w:sz="0" w:space="0" w:color="auto"/>
        <w:bottom w:val="none" w:sz="0" w:space="0" w:color="auto"/>
        <w:right w:val="none" w:sz="0" w:space="0" w:color="auto"/>
      </w:divBdr>
    </w:div>
    <w:div w:id="1657297692">
      <w:bodyDiv w:val="1"/>
      <w:marLeft w:val="0"/>
      <w:marRight w:val="0"/>
      <w:marTop w:val="0"/>
      <w:marBottom w:val="0"/>
      <w:divBdr>
        <w:top w:val="none" w:sz="0" w:space="0" w:color="auto"/>
        <w:left w:val="none" w:sz="0" w:space="0" w:color="auto"/>
        <w:bottom w:val="none" w:sz="0" w:space="0" w:color="auto"/>
        <w:right w:val="none" w:sz="0" w:space="0" w:color="auto"/>
      </w:divBdr>
    </w:div>
    <w:div w:id="1659185115">
      <w:bodyDiv w:val="1"/>
      <w:marLeft w:val="0"/>
      <w:marRight w:val="0"/>
      <w:marTop w:val="0"/>
      <w:marBottom w:val="0"/>
      <w:divBdr>
        <w:top w:val="none" w:sz="0" w:space="0" w:color="auto"/>
        <w:left w:val="none" w:sz="0" w:space="0" w:color="auto"/>
        <w:bottom w:val="none" w:sz="0" w:space="0" w:color="auto"/>
        <w:right w:val="none" w:sz="0" w:space="0" w:color="auto"/>
      </w:divBdr>
    </w:div>
    <w:div w:id="1659722953">
      <w:bodyDiv w:val="1"/>
      <w:marLeft w:val="0"/>
      <w:marRight w:val="0"/>
      <w:marTop w:val="0"/>
      <w:marBottom w:val="0"/>
      <w:divBdr>
        <w:top w:val="none" w:sz="0" w:space="0" w:color="auto"/>
        <w:left w:val="none" w:sz="0" w:space="0" w:color="auto"/>
        <w:bottom w:val="none" w:sz="0" w:space="0" w:color="auto"/>
        <w:right w:val="none" w:sz="0" w:space="0" w:color="auto"/>
      </w:divBdr>
    </w:div>
    <w:div w:id="1702389484">
      <w:bodyDiv w:val="1"/>
      <w:marLeft w:val="0"/>
      <w:marRight w:val="0"/>
      <w:marTop w:val="0"/>
      <w:marBottom w:val="0"/>
      <w:divBdr>
        <w:top w:val="none" w:sz="0" w:space="0" w:color="auto"/>
        <w:left w:val="none" w:sz="0" w:space="0" w:color="auto"/>
        <w:bottom w:val="none" w:sz="0" w:space="0" w:color="auto"/>
        <w:right w:val="none" w:sz="0" w:space="0" w:color="auto"/>
      </w:divBdr>
    </w:div>
    <w:div w:id="1703440209">
      <w:bodyDiv w:val="1"/>
      <w:marLeft w:val="0"/>
      <w:marRight w:val="0"/>
      <w:marTop w:val="0"/>
      <w:marBottom w:val="0"/>
      <w:divBdr>
        <w:top w:val="none" w:sz="0" w:space="0" w:color="auto"/>
        <w:left w:val="none" w:sz="0" w:space="0" w:color="auto"/>
        <w:bottom w:val="none" w:sz="0" w:space="0" w:color="auto"/>
        <w:right w:val="none" w:sz="0" w:space="0" w:color="auto"/>
      </w:divBdr>
      <w:divsChild>
        <w:div w:id="1448041956">
          <w:marLeft w:val="0"/>
          <w:marRight w:val="0"/>
          <w:marTop w:val="120"/>
          <w:marBottom w:val="0"/>
          <w:divBdr>
            <w:top w:val="none" w:sz="0" w:space="0" w:color="auto"/>
            <w:left w:val="none" w:sz="0" w:space="0" w:color="auto"/>
            <w:bottom w:val="none" w:sz="0" w:space="0" w:color="auto"/>
            <w:right w:val="none" w:sz="0" w:space="0" w:color="auto"/>
          </w:divBdr>
        </w:div>
        <w:div w:id="159272017">
          <w:marLeft w:val="0"/>
          <w:marRight w:val="0"/>
          <w:marTop w:val="120"/>
          <w:marBottom w:val="0"/>
          <w:divBdr>
            <w:top w:val="none" w:sz="0" w:space="0" w:color="auto"/>
            <w:left w:val="none" w:sz="0" w:space="0" w:color="auto"/>
            <w:bottom w:val="none" w:sz="0" w:space="0" w:color="auto"/>
            <w:right w:val="none" w:sz="0" w:space="0" w:color="auto"/>
          </w:divBdr>
        </w:div>
      </w:divsChild>
    </w:div>
    <w:div w:id="1735662391">
      <w:bodyDiv w:val="1"/>
      <w:marLeft w:val="0"/>
      <w:marRight w:val="0"/>
      <w:marTop w:val="0"/>
      <w:marBottom w:val="0"/>
      <w:divBdr>
        <w:top w:val="none" w:sz="0" w:space="0" w:color="auto"/>
        <w:left w:val="none" w:sz="0" w:space="0" w:color="auto"/>
        <w:bottom w:val="none" w:sz="0" w:space="0" w:color="auto"/>
        <w:right w:val="none" w:sz="0" w:space="0" w:color="auto"/>
      </w:divBdr>
    </w:div>
    <w:div w:id="1751731813">
      <w:bodyDiv w:val="1"/>
      <w:marLeft w:val="0"/>
      <w:marRight w:val="0"/>
      <w:marTop w:val="0"/>
      <w:marBottom w:val="0"/>
      <w:divBdr>
        <w:top w:val="none" w:sz="0" w:space="0" w:color="auto"/>
        <w:left w:val="none" w:sz="0" w:space="0" w:color="auto"/>
        <w:bottom w:val="none" w:sz="0" w:space="0" w:color="auto"/>
        <w:right w:val="none" w:sz="0" w:space="0" w:color="auto"/>
      </w:divBdr>
    </w:div>
    <w:div w:id="1767917141">
      <w:bodyDiv w:val="1"/>
      <w:marLeft w:val="0"/>
      <w:marRight w:val="0"/>
      <w:marTop w:val="0"/>
      <w:marBottom w:val="0"/>
      <w:divBdr>
        <w:top w:val="none" w:sz="0" w:space="0" w:color="auto"/>
        <w:left w:val="none" w:sz="0" w:space="0" w:color="auto"/>
        <w:bottom w:val="none" w:sz="0" w:space="0" w:color="auto"/>
        <w:right w:val="none" w:sz="0" w:space="0" w:color="auto"/>
      </w:divBdr>
    </w:div>
    <w:div w:id="1774325749">
      <w:bodyDiv w:val="1"/>
      <w:marLeft w:val="0"/>
      <w:marRight w:val="0"/>
      <w:marTop w:val="0"/>
      <w:marBottom w:val="0"/>
      <w:divBdr>
        <w:top w:val="none" w:sz="0" w:space="0" w:color="auto"/>
        <w:left w:val="none" w:sz="0" w:space="0" w:color="auto"/>
        <w:bottom w:val="none" w:sz="0" w:space="0" w:color="auto"/>
        <w:right w:val="none" w:sz="0" w:space="0" w:color="auto"/>
      </w:divBdr>
    </w:div>
    <w:div w:id="1785347055">
      <w:bodyDiv w:val="1"/>
      <w:marLeft w:val="0"/>
      <w:marRight w:val="0"/>
      <w:marTop w:val="0"/>
      <w:marBottom w:val="0"/>
      <w:divBdr>
        <w:top w:val="none" w:sz="0" w:space="0" w:color="auto"/>
        <w:left w:val="none" w:sz="0" w:space="0" w:color="auto"/>
        <w:bottom w:val="none" w:sz="0" w:space="0" w:color="auto"/>
        <w:right w:val="none" w:sz="0" w:space="0" w:color="auto"/>
      </w:divBdr>
    </w:div>
    <w:div w:id="1786339755">
      <w:bodyDiv w:val="1"/>
      <w:marLeft w:val="0"/>
      <w:marRight w:val="0"/>
      <w:marTop w:val="0"/>
      <w:marBottom w:val="0"/>
      <w:divBdr>
        <w:top w:val="none" w:sz="0" w:space="0" w:color="auto"/>
        <w:left w:val="none" w:sz="0" w:space="0" w:color="auto"/>
        <w:bottom w:val="none" w:sz="0" w:space="0" w:color="auto"/>
        <w:right w:val="none" w:sz="0" w:space="0" w:color="auto"/>
      </w:divBdr>
    </w:div>
    <w:div w:id="1789086385">
      <w:bodyDiv w:val="1"/>
      <w:marLeft w:val="0"/>
      <w:marRight w:val="0"/>
      <w:marTop w:val="0"/>
      <w:marBottom w:val="0"/>
      <w:divBdr>
        <w:top w:val="none" w:sz="0" w:space="0" w:color="auto"/>
        <w:left w:val="none" w:sz="0" w:space="0" w:color="auto"/>
        <w:bottom w:val="none" w:sz="0" w:space="0" w:color="auto"/>
        <w:right w:val="none" w:sz="0" w:space="0" w:color="auto"/>
      </w:divBdr>
    </w:div>
    <w:div w:id="1792551734">
      <w:bodyDiv w:val="1"/>
      <w:marLeft w:val="0"/>
      <w:marRight w:val="0"/>
      <w:marTop w:val="0"/>
      <w:marBottom w:val="0"/>
      <w:divBdr>
        <w:top w:val="none" w:sz="0" w:space="0" w:color="auto"/>
        <w:left w:val="none" w:sz="0" w:space="0" w:color="auto"/>
        <w:bottom w:val="none" w:sz="0" w:space="0" w:color="auto"/>
        <w:right w:val="none" w:sz="0" w:space="0" w:color="auto"/>
      </w:divBdr>
    </w:div>
    <w:div w:id="1800995561">
      <w:bodyDiv w:val="1"/>
      <w:marLeft w:val="0"/>
      <w:marRight w:val="0"/>
      <w:marTop w:val="0"/>
      <w:marBottom w:val="0"/>
      <w:divBdr>
        <w:top w:val="none" w:sz="0" w:space="0" w:color="auto"/>
        <w:left w:val="none" w:sz="0" w:space="0" w:color="auto"/>
        <w:bottom w:val="none" w:sz="0" w:space="0" w:color="auto"/>
        <w:right w:val="none" w:sz="0" w:space="0" w:color="auto"/>
      </w:divBdr>
      <w:divsChild>
        <w:div w:id="1168787164">
          <w:marLeft w:val="0"/>
          <w:marRight w:val="0"/>
          <w:marTop w:val="0"/>
          <w:marBottom w:val="0"/>
          <w:divBdr>
            <w:top w:val="none" w:sz="0" w:space="0" w:color="auto"/>
            <w:left w:val="none" w:sz="0" w:space="0" w:color="auto"/>
            <w:bottom w:val="none" w:sz="0" w:space="0" w:color="auto"/>
            <w:right w:val="none" w:sz="0" w:space="0" w:color="auto"/>
          </w:divBdr>
        </w:div>
        <w:div w:id="43675261">
          <w:marLeft w:val="0"/>
          <w:marRight w:val="0"/>
          <w:marTop w:val="0"/>
          <w:marBottom w:val="0"/>
          <w:divBdr>
            <w:top w:val="none" w:sz="0" w:space="0" w:color="auto"/>
            <w:left w:val="none" w:sz="0" w:space="0" w:color="auto"/>
            <w:bottom w:val="none" w:sz="0" w:space="0" w:color="auto"/>
            <w:right w:val="none" w:sz="0" w:space="0" w:color="auto"/>
          </w:divBdr>
        </w:div>
        <w:div w:id="1604992550">
          <w:marLeft w:val="0"/>
          <w:marRight w:val="0"/>
          <w:marTop w:val="0"/>
          <w:marBottom w:val="0"/>
          <w:divBdr>
            <w:top w:val="none" w:sz="0" w:space="0" w:color="auto"/>
            <w:left w:val="none" w:sz="0" w:space="0" w:color="auto"/>
            <w:bottom w:val="none" w:sz="0" w:space="0" w:color="auto"/>
            <w:right w:val="none" w:sz="0" w:space="0" w:color="auto"/>
          </w:divBdr>
        </w:div>
        <w:div w:id="1139149776">
          <w:marLeft w:val="0"/>
          <w:marRight w:val="0"/>
          <w:marTop w:val="0"/>
          <w:marBottom w:val="0"/>
          <w:divBdr>
            <w:top w:val="none" w:sz="0" w:space="0" w:color="auto"/>
            <w:left w:val="none" w:sz="0" w:space="0" w:color="auto"/>
            <w:bottom w:val="none" w:sz="0" w:space="0" w:color="auto"/>
            <w:right w:val="none" w:sz="0" w:space="0" w:color="auto"/>
          </w:divBdr>
        </w:div>
        <w:div w:id="1029457109">
          <w:marLeft w:val="0"/>
          <w:marRight w:val="0"/>
          <w:marTop w:val="0"/>
          <w:marBottom w:val="0"/>
          <w:divBdr>
            <w:top w:val="none" w:sz="0" w:space="0" w:color="auto"/>
            <w:left w:val="none" w:sz="0" w:space="0" w:color="auto"/>
            <w:bottom w:val="none" w:sz="0" w:space="0" w:color="auto"/>
            <w:right w:val="none" w:sz="0" w:space="0" w:color="auto"/>
          </w:divBdr>
        </w:div>
        <w:div w:id="835654017">
          <w:marLeft w:val="0"/>
          <w:marRight w:val="0"/>
          <w:marTop w:val="0"/>
          <w:marBottom w:val="0"/>
          <w:divBdr>
            <w:top w:val="none" w:sz="0" w:space="0" w:color="auto"/>
            <w:left w:val="none" w:sz="0" w:space="0" w:color="auto"/>
            <w:bottom w:val="none" w:sz="0" w:space="0" w:color="auto"/>
            <w:right w:val="none" w:sz="0" w:space="0" w:color="auto"/>
          </w:divBdr>
        </w:div>
        <w:div w:id="245965520">
          <w:marLeft w:val="0"/>
          <w:marRight w:val="0"/>
          <w:marTop w:val="0"/>
          <w:marBottom w:val="0"/>
          <w:divBdr>
            <w:top w:val="none" w:sz="0" w:space="0" w:color="auto"/>
            <w:left w:val="none" w:sz="0" w:space="0" w:color="auto"/>
            <w:bottom w:val="none" w:sz="0" w:space="0" w:color="auto"/>
            <w:right w:val="none" w:sz="0" w:space="0" w:color="auto"/>
          </w:divBdr>
        </w:div>
        <w:div w:id="243731036">
          <w:marLeft w:val="0"/>
          <w:marRight w:val="0"/>
          <w:marTop w:val="0"/>
          <w:marBottom w:val="0"/>
          <w:divBdr>
            <w:top w:val="none" w:sz="0" w:space="0" w:color="auto"/>
            <w:left w:val="none" w:sz="0" w:space="0" w:color="auto"/>
            <w:bottom w:val="none" w:sz="0" w:space="0" w:color="auto"/>
            <w:right w:val="none" w:sz="0" w:space="0" w:color="auto"/>
          </w:divBdr>
        </w:div>
        <w:div w:id="1924295399">
          <w:marLeft w:val="0"/>
          <w:marRight w:val="0"/>
          <w:marTop w:val="0"/>
          <w:marBottom w:val="0"/>
          <w:divBdr>
            <w:top w:val="none" w:sz="0" w:space="0" w:color="auto"/>
            <w:left w:val="none" w:sz="0" w:space="0" w:color="auto"/>
            <w:bottom w:val="none" w:sz="0" w:space="0" w:color="auto"/>
            <w:right w:val="none" w:sz="0" w:space="0" w:color="auto"/>
          </w:divBdr>
        </w:div>
        <w:div w:id="1233349957">
          <w:marLeft w:val="0"/>
          <w:marRight w:val="0"/>
          <w:marTop w:val="0"/>
          <w:marBottom w:val="0"/>
          <w:divBdr>
            <w:top w:val="none" w:sz="0" w:space="0" w:color="auto"/>
            <w:left w:val="none" w:sz="0" w:space="0" w:color="auto"/>
            <w:bottom w:val="none" w:sz="0" w:space="0" w:color="auto"/>
            <w:right w:val="none" w:sz="0" w:space="0" w:color="auto"/>
          </w:divBdr>
        </w:div>
        <w:div w:id="199171949">
          <w:marLeft w:val="0"/>
          <w:marRight w:val="0"/>
          <w:marTop w:val="0"/>
          <w:marBottom w:val="0"/>
          <w:divBdr>
            <w:top w:val="none" w:sz="0" w:space="0" w:color="auto"/>
            <w:left w:val="none" w:sz="0" w:space="0" w:color="auto"/>
            <w:bottom w:val="none" w:sz="0" w:space="0" w:color="auto"/>
            <w:right w:val="none" w:sz="0" w:space="0" w:color="auto"/>
          </w:divBdr>
        </w:div>
        <w:div w:id="663554653">
          <w:marLeft w:val="0"/>
          <w:marRight w:val="0"/>
          <w:marTop w:val="0"/>
          <w:marBottom w:val="0"/>
          <w:divBdr>
            <w:top w:val="none" w:sz="0" w:space="0" w:color="auto"/>
            <w:left w:val="none" w:sz="0" w:space="0" w:color="auto"/>
            <w:bottom w:val="none" w:sz="0" w:space="0" w:color="auto"/>
            <w:right w:val="none" w:sz="0" w:space="0" w:color="auto"/>
          </w:divBdr>
        </w:div>
        <w:div w:id="473302229">
          <w:marLeft w:val="0"/>
          <w:marRight w:val="0"/>
          <w:marTop w:val="0"/>
          <w:marBottom w:val="0"/>
          <w:divBdr>
            <w:top w:val="none" w:sz="0" w:space="0" w:color="auto"/>
            <w:left w:val="none" w:sz="0" w:space="0" w:color="auto"/>
            <w:bottom w:val="none" w:sz="0" w:space="0" w:color="auto"/>
            <w:right w:val="none" w:sz="0" w:space="0" w:color="auto"/>
          </w:divBdr>
        </w:div>
      </w:divsChild>
    </w:div>
    <w:div w:id="1802963165">
      <w:bodyDiv w:val="1"/>
      <w:marLeft w:val="0"/>
      <w:marRight w:val="0"/>
      <w:marTop w:val="0"/>
      <w:marBottom w:val="0"/>
      <w:divBdr>
        <w:top w:val="none" w:sz="0" w:space="0" w:color="auto"/>
        <w:left w:val="none" w:sz="0" w:space="0" w:color="auto"/>
        <w:bottom w:val="none" w:sz="0" w:space="0" w:color="auto"/>
        <w:right w:val="none" w:sz="0" w:space="0" w:color="auto"/>
      </w:divBdr>
    </w:div>
    <w:div w:id="1806388481">
      <w:bodyDiv w:val="1"/>
      <w:marLeft w:val="0"/>
      <w:marRight w:val="0"/>
      <w:marTop w:val="0"/>
      <w:marBottom w:val="0"/>
      <w:divBdr>
        <w:top w:val="none" w:sz="0" w:space="0" w:color="auto"/>
        <w:left w:val="none" w:sz="0" w:space="0" w:color="auto"/>
        <w:bottom w:val="none" w:sz="0" w:space="0" w:color="auto"/>
        <w:right w:val="none" w:sz="0" w:space="0" w:color="auto"/>
      </w:divBdr>
    </w:div>
    <w:div w:id="1806971548">
      <w:bodyDiv w:val="1"/>
      <w:marLeft w:val="0"/>
      <w:marRight w:val="0"/>
      <w:marTop w:val="0"/>
      <w:marBottom w:val="0"/>
      <w:divBdr>
        <w:top w:val="none" w:sz="0" w:space="0" w:color="auto"/>
        <w:left w:val="none" w:sz="0" w:space="0" w:color="auto"/>
        <w:bottom w:val="none" w:sz="0" w:space="0" w:color="auto"/>
        <w:right w:val="none" w:sz="0" w:space="0" w:color="auto"/>
      </w:divBdr>
    </w:div>
    <w:div w:id="1808818960">
      <w:bodyDiv w:val="1"/>
      <w:marLeft w:val="0"/>
      <w:marRight w:val="0"/>
      <w:marTop w:val="0"/>
      <w:marBottom w:val="0"/>
      <w:divBdr>
        <w:top w:val="none" w:sz="0" w:space="0" w:color="auto"/>
        <w:left w:val="none" w:sz="0" w:space="0" w:color="auto"/>
        <w:bottom w:val="none" w:sz="0" w:space="0" w:color="auto"/>
        <w:right w:val="none" w:sz="0" w:space="0" w:color="auto"/>
      </w:divBdr>
    </w:div>
    <w:div w:id="1841893783">
      <w:bodyDiv w:val="1"/>
      <w:marLeft w:val="0"/>
      <w:marRight w:val="0"/>
      <w:marTop w:val="0"/>
      <w:marBottom w:val="0"/>
      <w:divBdr>
        <w:top w:val="none" w:sz="0" w:space="0" w:color="auto"/>
        <w:left w:val="none" w:sz="0" w:space="0" w:color="auto"/>
        <w:bottom w:val="none" w:sz="0" w:space="0" w:color="auto"/>
        <w:right w:val="none" w:sz="0" w:space="0" w:color="auto"/>
      </w:divBdr>
    </w:div>
    <w:div w:id="1842815530">
      <w:bodyDiv w:val="1"/>
      <w:marLeft w:val="0"/>
      <w:marRight w:val="0"/>
      <w:marTop w:val="0"/>
      <w:marBottom w:val="0"/>
      <w:divBdr>
        <w:top w:val="none" w:sz="0" w:space="0" w:color="auto"/>
        <w:left w:val="none" w:sz="0" w:space="0" w:color="auto"/>
        <w:bottom w:val="none" w:sz="0" w:space="0" w:color="auto"/>
        <w:right w:val="none" w:sz="0" w:space="0" w:color="auto"/>
      </w:divBdr>
    </w:div>
    <w:div w:id="1847749305">
      <w:bodyDiv w:val="1"/>
      <w:marLeft w:val="0"/>
      <w:marRight w:val="0"/>
      <w:marTop w:val="0"/>
      <w:marBottom w:val="0"/>
      <w:divBdr>
        <w:top w:val="none" w:sz="0" w:space="0" w:color="auto"/>
        <w:left w:val="none" w:sz="0" w:space="0" w:color="auto"/>
        <w:bottom w:val="none" w:sz="0" w:space="0" w:color="auto"/>
        <w:right w:val="none" w:sz="0" w:space="0" w:color="auto"/>
      </w:divBdr>
    </w:div>
    <w:div w:id="1863131768">
      <w:bodyDiv w:val="1"/>
      <w:marLeft w:val="0"/>
      <w:marRight w:val="0"/>
      <w:marTop w:val="0"/>
      <w:marBottom w:val="0"/>
      <w:divBdr>
        <w:top w:val="none" w:sz="0" w:space="0" w:color="auto"/>
        <w:left w:val="none" w:sz="0" w:space="0" w:color="auto"/>
        <w:bottom w:val="none" w:sz="0" w:space="0" w:color="auto"/>
        <w:right w:val="none" w:sz="0" w:space="0" w:color="auto"/>
      </w:divBdr>
    </w:div>
    <w:div w:id="1868978597">
      <w:bodyDiv w:val="1"/>
      <w:marLeft w:val="0"/>
      <w:marRight w:val="0"/>
      <w:marTop w:val="0"/>
      <w:marBottom w:val="0"/>
      <w:divBdr>
        <w:top w:val="none" w:sz="0" w:space="0" w:color="auto"/>
        <w:left w:val="none" w:sz="0" w:space="0" w:color="auto"/>
        <w:bottom w:val="none" w:sz="0" w:space="0" w:color="auto"/>
        <w:right w:val="none" w:sz="0" w:space="0" w:color="auto"/>
      </w:divBdr>
    </w:div>
    <w:div w:id="1869102600">
      <w:bodyDiv w:val="1"/>
      <w:marLeft w:val="0"/>
      <w:marRight w:val="0"/>
      <w:marTop w:val="0"/>
      <w:marBottom w:val="0"/>
      <w:divBdr>
        <w:top w:val="none" w:sz="0" w:space="0" w:color="auto"/>
        <w:left w:val="none" w:sz="0" w:space="0" w:color="auto"/>
        <w:bottom w:val="none" w:sz="0" w:space="0" w:color="auto"/>
        <w:right w:val="none" w:sz="0" w:space="0" w:color="auto"/>
      </w:divBdr>
    </w:div>
    <w:div w:id="1920476314">
      <w:bodyDiv w:val="1"/>
      <w:marLeft w:val="0"/>
      <w:marRight w:val="0"/>
      <w:marTop w:val="0"/>
      <w:marBottom w:val="0"/>
      <w:divBdr>
        <w:top w:val="none" w:sz="0" w:space="0" w:color="auto"/>
        <w:left w:val="none" w:sz="0" w:space="0" w:color="auto"/>
        <w:bottom w:val="none" w:sz="0" w:space="0" w:color="auto"/>
        <w:right w:val="none" w:sz="0" w:space="0" w:color="auto"/>
      </w:divBdr>
    </w:div>
    <w:div w:id="1944221422">
      <w:bodyDiv w:val="1"/>
      <w:marLeft w:val="0"/>
      <w:marRight w:val="0"/>
      <w:marTop w:val="0"/>
      <w:marBottom w:val="0"/>
      <w:divBdr>
        <w:top w:val="none" w:sz="0" w:space="0" w:color="auto"/>
        <w:left w:val="none" w:sz="0" w:space="0" w:color="auto"/>
        <w:bottom w:val="none" w:sz="0" w:space="0" w:color="auto"/>
        <w:right w:val="none" w:sz="0" w:space="0" w:color="auto"/>
      </w:divBdr>
      <w:divsChild>
        <w:div w:id="1557351582">
          <w:marLeft w:val="0"/>
          <w:marRight w:val="0"/>
          <w:marTop w:val="0"/>
          <w:marBottom w:val="0"/>
          <w:divBdr>
            <w:top w:val="none" w:sz="0" w:space="0" w:color="auto"/>
            <w:left w:val="none" w:sz="0" w:space="0" w:color="auto"/>
            <w:bottom w:val="none" w:sz="0" w:space="0" w:color="auto"/>
            <w:right w:val="none" w:sz="0" w:space="0" w:color="auto"/>
          </w:divBdr>
          <w:divsChild>
            <w:div w:id="2114013688">
              <w:marLeft w:val="0"/>
              <w:marRight w:val="0"/>
              <w:marTop w:val="0"/>
              <w:marBottom w:val="0"/>
              <w:divBdr>
                <w:top w:val="none" w:sz="0" w:space="0" w:color="auto"/>
                <w:left w:val="none" w:sz="0" w:space="0" w:color="auto"/>
                <w:bottom w:val="none" w:sz="0" w:space="0" w:color="auto"/>
                <w:right w:val="none" w:sz="0" w:space="0" w:color="auto"/>
              </w:divBdr>
              <w:divsChild>
                <w:div w:id="16893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17070">
      <w:bodyDiv w:val="1"/>
      <w:marLeft w:val="0"/>
      <w:marRight w:val="0"/>
      <w:marTop w:val="0"/>
      <w:marBottom w:val="0"/>
      <w:divBdr>
        <w:top w:val="none" w:sz="0" w:space="0" w:color="auto"/>
        <w:left w:val="none" w:sz="0" w:space="0" w:color="auto"/>
        <w:bottom w:val="none" w:sz="0" w:space="0" w:color="auto"/>
        <w:right w:val="none" w:sz="0" w:space="0" w:color="auto"/>
      </w:divBdr>
    </w:div>
    <w:div w:id="1965648320">
      <w:bodyDiv w:val="1"/>
      <w:marLeft w:val="0"/>
      <w:marRight w:val="0"/>
      <w:marTop w:val="0"/>
      <w:marBottom w:val="0"/>
      <w:divBdr>
        <w:top w:val="none" w:sz="0" w:space="0" w:color="auto"/>
        <w:left w:val="none" w:sz="0" w:space="0" w:color="auto"/>
        <w:bottom w:val="none" w:sz="0" w:space="0" w:color="auto"/>
        <w:right w:val="none" w:sz="0" w:space="0" w:color="auto"/>
      </w:divBdr>
    </w:div>
    <w:div w:id="1968319233">
      <w:bodyDiv w:val="1"/>
      <w:marLeft w:val="0"/>
      <w:marRight w:val="0"/>
      <w:marTop w:val="0"/>
      <w:marBottom w:val="0"/>
      <w:divBdr>
        <w:top w:val="none" w:sz="0" w:space="0" w:color="auto"/>
        <w:left w:val="none" w:sz="0" w:space="0" w:color="auto"/>
        <w:bottom w:val="none" w:sz="0" w:space="0" w:color="auto"/>
        <w:right w:val="none" w:sz="0" w:space="0" w:color="auto"/>
      </w:divBdr>
    </w:div>
    <w:div w:id="1981422618">
      <w:bodyDiv w:val="1"/>
      <w:marLeft w:val="0"/>
      <w:marRight w:val="0"/>
      <w:marTop w:val="0"/>
      <w:marBottom w:val="0"/>
      <w:divBdr>
        <w:top w:val="none" w:sz="0" w:space="0" w:color="auto"/>
        <w:left w:val="none" w:sz="0" w:space="0" w:color="auto"/>
        <w:bottom w:val="none" w:sz="0" w:space="0" w:color="auto"/>
        <w:right w:val="none" w:sz="0" w:space="0" w:color="auto"/>
      </w:divBdr>
    </w:div>
    <w:div w:id="1983806641">
      <w:bodyDiv w:val="1"/>
      <w:marLeft w:val="0"/>
      <w:marRight w:val="0"/>
      <w:marTop w:val="0"/>
      <w:marBottom w:val="0"/>
      <w:divBdr>
        <w:top w:val="none" w:sz="0" w:space="0" w:color="auto"/>
        <w:left w:val="none" w:sz="0" w:space="0" w:color="auto"/>
        <w:bottom w:val="none" w:sz="0" w:space="0" w:color="auto"/>
        <w:right w:val="none" w:sz="0" w:space="0" w:color="auto"/>
      </w:divBdr>
    </w:div>
    <w:div w:id="2005694617">
      <w:bodyDiv w:val="1"/>
      <w:marLeft w:val="0"/>
      <w:marRight w:val="0"/>
      <w:marTop w:val="0"/>
      <w:marBottom w:val="0"/>
      <w:divBdr>
        <w:top w:val="none" w:sz="0" w:space="0" w:color="auto"/>
        <w:left w:val="none" w:sz="0" w:space="0" w:color="auto"/>
        <w:bottom w:val="none" w:sz="0" w:space="0" w:color="auto"/>
        <w:right w:val="none" w:sz="0" w:space="0" w:color="auto"/>
      </w:divBdr>
    </w:div>
    <w:div w:id="2013528167">
      <w:bodyDiv w:val="1"/>
      <w:marLeft w:val="0"/>
      <w:marRight w:val="0"/>
      <w:marTop w:val="0"/>
      <w:marBottom w:val="0"/>
      <w:divBdr>
        <w:top w:val="none" w:sz="0" w:space="0" w:color="auto"/>
        <w:left w:val="none" w:sz="0" w:space="0" w:color="auto"/>
        <w:bottom w:val="none" w:sz="0" w:space="0" w:color="auto"/>
        <w:right w:val="none" w:sz="0" w:space="0" w:color="auto"/>
      </w:divBdr>
    </w:div>
    <w:div w:id="2034532253">
      <w:bodyDiv w:val="1"/>
      <w:marLeft w:val="0"/>
      <w:marRight w:val="0"/>
      <w:marTop w:val="0"/>
      <w:marBottom w:val="0"/>
      <w:divBdr>
        <w:top w:val="none" w:sz="0" w:space="0" w:color="auto"/>
        <w:left w:val="none" w:sz="0" w:space="0" w:color="auto"/>
        <w:bottom w:val="none" w:sz="0" w:space="0" w:color="auto"/>
        <w:right w:val="none" w:sz="0" w:space="0" w:color="auto"/>
      </w:divBdr>
    </w:div>
    <w:div w:id="2046053686">
      <w:bodyDiv w:val="1"/>
      <w:marLeft w:val="0"/>
      <w:marRight w:val="0"/>
      <w:marTop w:val="0"/>
      <w:marBottom w:val="0"/>
      <w:divBdr>
        <w:top w:val="none" w:sz="0" w:space="0" w:color="auto"/>
        <w:left w:val="none" w:sz="0" w:space="0" w:color="auto"/>
        <w:bottom w:val="none" w:sz="0" w:space="0" w:color="auto"/>
        <w:right w:val="none" w:sz="0" w:space="0" w:color="auto"/>
      </w:divBdr>
    </w:div>
    <w:div w:id="2061978359">
      <w:bodyDiv w:val="1"/>
      <w:marLeft w:val="0"/>
      <w:marRight w:val="0"/>
      <w:marTop w:val="0"/>
      <w:marBottom w:val="0"/>
      <w:divBdr>
        <w:top w:val="none" w:sz="0" w:space="0" w:color="auto"/>
        <w:left w:val="none" w:sz="0" w:space="0" w:color="auto"/>
        <w:bottom w:val="none" w:sz="0" w:space="0" w:color="auto"/>
        <w:right w:val="none" w:sz="0" w:space="0" w:color="auto"/>
      </w:divBdr>
    </w:div>
    <w:div w:id="2062437341">
      <w:bodyDiv w:val="1"/>
      <w:marLeft w:val="0"/>
      <w:marRight w:val="0"/>
      <w:marTop w:val="0"/>
      <w:marBottom w:val="0"/>
      <w:divBdr>
        <w:top w:val="none" w:sz="0" w:space="0" w:color="auto"/>
        <w:left w:val="none" w:sz="0" w:space="0" w:color="auto"/>
        <w:bottom w:val="none" w:sz="0" w:space="0" w:color="auto"/>
        <w:right w:val="none" w:sz="0" w:space="0" w:color="auto"/>
      </w:divBdr>
    </w:div>
    <w:div w:id="2063092482">
      <w:bodyDiv w:val="1"/>
      <w:marLeft w:val="0"/>
      <w:marRight w:val="0"/>
      <w:marTop w:val="0"/>
      <w:marBottom w:val="0"/>
      <w:divBdr>
        <w:top w:val="none" w:sz="0" w:space="0" w:color="auto"/>
        <w:left w:val="none" w:sz="0" w:space="0" w:color="auto"/>
        <w:bottom w:val="none" w:sz="0" w:space="0" w:color="auto"/>
        <w:right w:val="none" w:sz="0" w:space="0" w:color="auto"/>
      </w:divBdr>
    </w:div>
    <w:div w:id="2066483696">
      <w:bodyDiv w:val="1"/>
      <w:marLeft w:val="0"/>
      <w:marRight w:val="0"/>
      <w:marTop w:val="0"/>
      <w:marBottom w:val="0"/>
      <w:divBdr>
        <w:top w:val="none" w:sz="0" w:space="0" w:color="auto"/>
        <w:left w:val="none" w:sz="0" w:space="0" w:color="auto"/>
        <w:bottom w:val="none" w:sz="0" w:space="0" w:color="auto"/>
        <w:right w:val="none" w:sz="0" w:space="0" w:color="auto"/>
      </w:divBdr>
    </w:div>
    <w:div w:id="2099936234">
      <w:bodyDiv w:val="1"/>
      <w:marLeft w:val="0"/>
      <w:marRight w:val="0"/>
      <w:marTop w:val="0"/>
      <w:marBottom w:val="0"/>
      <w:divBdr>
        <w:top w:val="none" w:sz="0" w:space="0" w:color="auto"/>
        <w:left w:val="none" w:sz="0" w:space="0" w:color="auto"/>
        <w:bottom w:val="none" w:sz="0" w:space="0" w:color="auto"/>
        <w:right w:val="none" w:sz="0" w:space="0" w:color="auto"/>
      </w:divBdr>
    </w:div>
    <w:div w:id="2127776161">
      <w:bodyDiv w:val="1"/>
      <w:marLeft w:val="0"/>
      <w:marRight w:val="0"/>
      <w:marTop w:val="0"/>
      <w:marBottom w:val="0"/>
      <w:divBdr>
        <w:top w:val="none" w:sz="0" w:space="0" w:color="auto"/>
        <w:left w:val="none" w:sz="0" w:space="0" w:color="auto"/>
        <w:bottom w:val="none" w:sz="0" w:space="0" w:color="auto"/>
        <w:right w:val="none" w:sz="0" w:space="0" w:color="auto"/>
      </w:divBdr>
    </w:div>
    <w:div w:id="214161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105/joss.0097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16/j.psychsport.2007.08.002" TargetMode="External"/><Relationship Id="rId4" Type="http://schemas.openxmlformats.org/officeDocument/2006/relationships/settings" Target="settings.xml"/><Relationship Id="rId9" Type="http://schemas.openxmlformats.org/officeDocument/2006/relationships/hyperlink" Target="https://doi.org/10.1007/s10942-017-0278-y"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https://stummuac-my.sharepoint.com/personal/55144936_ad_mmu_ac_uk/Documents/Staffs/PhD%20updated/PhD/Side%20Studies/IBs%20Exercise%20Addiction%20Body%20Image/Latent%20profile%20analysis%202%20Classes%20Exercise.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96077210135743E-2"/>
          <c:y val="3.9800807410516642E-2"/>
          <c:w val="0.91436242410523139"/>
          <c:h val="0.68737194751744612"/>
        </c:manualLayout>
      </c:layout>
      <c:lineChart>
        <c:grouping val="standard"/>
        <c:varyColors val="0"/>
        <c:ser>
          <c:idx val="0"/>
          <c:order val="0"/>
          <c:tx>
            <c:v>Class 1 (n = 197)</c:v>
          </c:tx>
          <c:spPr>
            <a:ln w="28575" cap="rnd">
              <a:solidFill>
                <a:schemeClr val="tx1"/>
              </a:solidFill>
              <a:round/>
            </a:ln>
            <a:effectLst/>
          </c:spPr>
          <c:marker>
            <c:symbol val="circle"/>
            <c:size val="5"/>
            <c:spPr>
              <a:solidFill>
                <a:schemeClr val="tx1"/>
              </a:solidFill>
              <a:ln w="9525" cap="sq">
                <a:solidFill>
                  <a:schemeClr val="tx1"/>
                </a:solidFill>
                <a:headEnd type="triangle"/>
                <a:tailEnd type="triangle"/>
              </a:ln>
              <a:effectLst/>
            </c:spPr>
          </c:marker>
          <c:cat>
            <c:numRef>
              <c:f>Sheet1!$A$1:$E$1</c:f>
              <c:numCache>
                <c:formatCode>General</c:formatCode>
                <c:ptCount val="5"/>
                <c:pt idx="0">
                  <c:v>0.16</c:v>
                </c:pt>
                <c:pt idx="1">
                  <c:v>0.18</c:v>
                </c:pt>
                <c:pt idx="2">
                  <c:v>0.28000000000000003</c:v>
                </c:pt>
                <c:pt idx="3">
                  <c:v>0.28000000000000003</c:v>
                </c:pt>
                <c:pt idx="4">
                  <c:v>0.28000000000000003</c:v>
                </c:pt>
              </c:numCache>
            </c:numRef>
          </c:cat>
          <c:val>
            <c:numRef>
              <c:f>Sheet1!$A$1:$E$1</c:f>
              <c:numCache>
                <c:formatCode>General</c:formatCode>
                <c:ptCount val="5"/>
                <c:pt idx="0">
                  <c:v>0.16</c:v>
                </c:pt>
                <c:pt idx="1">
                  <c:v>0.18</c:v>
                </c:pt>
                <c:pt idx="2">
                  <c:v>0.28000000000000003</c:v>
                </c:pt>
                <c:pt idx="3">
                  <c:v>0.28000000000000003</c:v>
                </c:pt>
                <c:pt idx="4">
                  <c:v>0.28000000000000003</c:v>
                </c:pt>
              </c:numCache>
            </c:numRef>
          </c:val>
          <c:smooth val="0"/>
          <c:extLst>
            <c:ext xmlns:c16="http://schemas.microsoft.com/office/drawing/2014/chart" uri="{C3380CC4-5D6E-409C-BE32-E72D297353CC}">
              <c16:uniqueId val="{00000000-B0A4-4E89-BB67-33B55927904E}"/>
            </c:ext>
          </c:extLst>
        </c:ser>
        <c:ser>
          <c:idx val="1"/>
          <c:order val="1"/>
          <c:tx>
            <c:v>Class 2 (n = 105)</c:v>
          </c:tx>
          <c:spPr>
            <a:ln w="28575" cap="rnd">
              <a:solidFill>
                <a:schemeClr val="bg1">
                  <a:lumMod val="50000"/>
                </a:schemeClr>
              </a:solidFill>
              <a:round/>
            </a:ln>
            <a:effectLst/>
          </c:spPr>
          <c:marker>
            <c:symbol val="circle"/>
            <c:size val="5"/>
            <c:spPr>
              <a:solidFill>
                <a:schemeClr val="bg1">
                  <a:lumMod val="50000"/>
                </a:schemeClr>
              </a:solidFill>
              <a:ln w="9525">
                <a:solidFill>
                  <a:schemeClr val="bg1">
                    <a:lumMod val="50000"/>
                  </a:schemeClr>
                </a:solidFill>
              </a:ln>
              <a:effectLst/>
            </c:spPr>
          </c:marker>
          <c:cat>
            <c:numRef>
              <c:f>Sheet1!$A$1:$E$1</c:f>
              <c:numCache>
                <c:formatCode>General</c:formatCode>
                <c:ptCount val="5"/>
                <c:pt idx="0">
                  <c:v>0.16</c:v>
                </c:pt>
                <c:pt idx="1">
                  <c:v>0.18</c:v>
                </c:pt>
                <c:pt idx="2">
                  <c:v>0.28000000000000003</c:v>
                </c:pt>
                <c:pt idx="3">
                  <c:v>0.28000000000000003</c:v>
                </c:pt>
                <c:pt idx="4">
                  <c:v>0.28000000000000003</c:v>
                </c:pt>
              </c:numCache>
            </c:numRef>
          </c:cat>
          <c:val>
            <c:numRef>
              <c:f>Sheet1!$A$2:$E$2</c:f>
              <c:numCache>
                <c:formatCode>General</c:formatCode>
                <c:ptCount val="5"/>
                <c:pt idx="0">
                  <c:v>-0.3</c:v>
                </c:pt>
                <c:pt idx="1">
                  <c:v>-0.34</c:v>
                </c:pt>
                <c:pt idx="2">
                  <c:v>-0.52</c:v>
                </c:pt>
                <c:pt idx="3">
                  <c:v>-0.53</c:v>
                </c:pt>
                <c:pt idx="4">
                  <c:v>-0.51</c:v>
                </c:pt>
              </c:numCache>
            </c:numRef>
          </c:val>
          <c:smooth val="0"/>
          <c:extLst>
            <c:ext xmlns:c16="http://schemas.microsoft.com/office/drawing/2014/chart" uri="{C3380CC4-5D6E-409C-BE32-E72D297353CC}">
              <c16:uniqueId val="{00000001-B0A4-4E89-BB67-33B55927904E}"/>
            </c:ext>
          </c:extLst>
        </c:ser>
        <c:dLbls>
          <c:showLegendKey val="0"/>
          <c:showVal val="0"/>
          <c:showCatName val="0"/>
          <c:showSerName val="0"/>
          <c:showPercent val="0"/>
          <c:showBubbleSize val="0"/>
        </c:dLbls>
        <c:marker val="1"/>
        <c:smooth val="0"/>
        <c:axId val="359276888"/>
        <c:axId val="359275904"/>
      </c:lineChart>
      <c:catAx>
        <c:axId val="359276888"/>
        <c:scaling>
          <c:orientation val="minMax"/>
        </c:scaling>
        <c:delete val="1"/>
        <c:axPos val="b"/>
        <c:numFmt formatCode="@" sourceLinked="0"/>
        <c:majorTickMark val="none"/>
        <c:minorTickMark val="none"/>
        <c:tickLblPos val="nextTo"/>
        <c:crossAx val="359275904"/>
        <c:crosses val="autoZero"/>
        <c:auto val="0"/>
        <c:lblAlgn val="ctr"/>
        <c:lblOffset val="100"/>
        <c:noMultiLvlLbl val="0"/>
      </c:catAx>
      <c:valAx>
        <c:axId val="359275904"/>
        <c:scaling>
          <c:orientation val="minMax"/>
          <c:max val="1.5"/>
          <c:min val="-1.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59276888"/>
        <c:crosses val="autoZero"/>
        <c:crossBetween val="between"/>
      </c:valAx>
      <c:spPr>
        <a:noFill/>
        <a:ln>
          <a:solidFill>
            <a:schemeClr val="tx1"/>
          </a:solidFill>
        </a:ln>
        <a:effectLst/>
      </c:spPr>
    </c:plotArea>
    <c:legend>
      <c:legendPos val="b"/>
      <c:layout>
        <c:manualLayout>
          <c:xMode val="edge"/>
          <c:yMode val="edge"/>
          <c:x val="0.1496829134168193"/>
          <c:y val="0.84260426296740332"/>
          <c:w val="0.73623997000374952"/>
          <c:h val="0.12326049504585739"/>
        </c:manualLayout>
      </c:layout>
      <c:overlay val="0"/>
      <c:spPr>
        <a:noFill/>
        <a:ln>
          <a:noFill/>
        </a:ln>
        <a:effectLst/>
      </c:spPr>
      <c:txPr>
        <a:bodyPr rot="0" spcFirstLastPara="1" vertOverflow="ellipsis" vert="horz" wrap="square" anchor="ctr" anchorCtr="1"/>
        <a:lstStyle/>
        <a:p>
          <a:pPr>
            <a:defRPr sz="950" b="0" i="0" u="none" strike="noStrike" kern="1200" baseline="0">
              <a:ln>
                <a:noFill/>
              </a:ln>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1.27316E-7</cdr:x>
      <cdr:y>0.214</cdr:y>
    </cdr:from>
    <cdr:to>
      <cdr:x>0.04044</cdr:x>
      <cdr:y>0.70287</cdr:y>
    </cdr:to>
    <cdr:sp macro="" textlink="">
      <cdr:nvSpPr>
        <cdr:cNvPr id="4" name="TextBox 1">
          <a:extLst xmlns:a="http://schemas.openxmlformats.org/drawingml/2006/main">
            <a:ext uri="{FF2B5EF4-FFF2-40B4-BE49-F238E27FC236}">
              <a16:creationId xmlns:a16="http://schemas.microsoft.com/office/drawing/2014/main" id="{3877CA78-C3E5-4E5D-B705-17384281DE59}"/>
            </a:ext>
          </a:extLst>
        </cdr:cNvPr>
        <cdr:cNvSpPr txBox="1"/>
      </cdr:nvSpPr>
      <cdr:spPr>
        <a:xfrm xmlns:a="http://schemas.openxmlformats.org/drawingml/2006/main" rot="16200000">
          <a:off x="-683826" y="1421564"/>
          <a:ext cx="1685290" cy="31763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GB" sz="1100"/>
            <a:t>z-score</a:t>
          </a:r>
        </a:p>
      </cdr:txBody>
    </cdr:sp>
  </cdr:relSizeAnchor>
  <cdr:relSizeAnchor xmlns:cdr="http://schemas.openxmlformats.org/drawingml/2006/chartDrawing">
    <cdr:from>
      <cdr:x>0.07601</cdr:x>
      <cdr:y>0.73011</cdr:y>
    </cdr:from>
    <cdr:to>
      <cdr:x>0.98959</cdr:x>
      <cdr:y>0.81267</cdr:y>
    </cdr:to>
    <cdr:sp macro="" textlink="">
      <cdr:nvSpPr>
        <cdr:cNvPr id="5" name="TextBox 1">
          <a:extLst xmlns:a="http://schemas.openxmlformats.org/drawingml/2006/main">
            <a:ext uri="{FF2B5EF4-FFF2-40B4-BE49-F238E27FC236}">
              <a16:creationId xmlns:a16="http://schemas.microsoft.com/office/drawing/2014/main" id="{390C7F24-85CD-4337-BDD3-4183190DDDF0}"/>
            </a:ext>
          </a:extLst>
        </cdr:cNvPr>
        <cdr:cNvSpPr txBox="1"/>
      </cdr:nvSpPr>
      <cdr:spPr>
        <a:xfrm xmlns:a="http://schemas.openxmlformats.org/drawingml/2006/main">
          <a:off x="608134" y="2516934"/>
          <a:ext cx="7309565" cy="28459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en-GB" sz="900"/>
            <a:t>      </a:t>
          </a:r>
          <a:r>
            <a:rPr lang="en-GB" sz="800"/>
            <a:t>Demandingness                    Awfulizing                Frustration Intolerance              Depreciation    </a:t>
          </a:r>
          <a:r>
            <a:rPr lang="en-GB" sz="800" baseline="0"/>
            <a:t> </a:t>
          </a:r>
          <a:r>
            <a:rPr lang="en-GB" sz="800"/>
            <a:t>    Body Image Inflexibility        </a:t>
          </a:r>
          <a:endParaRPr lang="en-GB" sz="9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0A45D-C55E-E145-80BF-6A649439D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23</Pages>
  <Words>6386</Words>
  <Characters>36405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42706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TURNER Martin</dc:creator>
  <cp:lastModifiedBy>Anthony Miller</cp:lastModifiedBy>
  <cp:revision>36</cp:revision>
  <cp:lastPrinted>2018-03-19T23:55:00Z</cp:lastPrinted>
  <dcterms:created xsi:type="dcterms:W3CDTF">2022-07-13T14:16:00Z</dcterms:created>
  <dcterms:modified xsi:type="dcterms:W3CDTF">2023-04-22T09:38:00Z</dcterms:modified>
</cp:coreProperties>
</file>