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165E7" w14:textId="77777777" w:rsidR="00DB0714" w:rsidRDefault="00DB0714">
      <w:r>
        <w:t xml:space="preserve">Addressing Digital Poverty Through Community Engagement </w:t>
      </w:r>
    </w:p>
    <w:p w14:paraId="56F00A67" w14:textId="25E319CC" w:rsidR="001716B2" w:rsidRDefault="00DB0714">
      <w:r>
        <w:t>Dana Jundi and Nicola Gratton</w:t>
      </w:r>
    </w:p>
    <w:p w14:paraId="4597E023" w14:textId="77777777" w:rsidR="00DB0714" w:rsidRDefault="00DB0714"/>
    <w:p w14:paraId="05E0A5E2" w14:textId="2E5F7994" w:rsidR="00DB0714" w:rsidRDefault="00DB0714">
      <w:r>
        <w:t>Introduction Poverty is a significant factor in digital exclusion. Discover was a Stoke</w:t>
      </w:r>
      <w:r w:rsidR="001A0A03">
        <w:t>-</w:t>
      </w:r>
      <w:r>
        <w:t xml:space="preserve">on-Trent, HM Government UK Community Renewal Funded project, delivered between November 2021 and December 2022 which aimed to boost digital inclusion in the city. Originally designed to deliver a series of short courses to the most digitally excluded people in the city, the team reflected the need to create innovative approaches to engagement and training delivery to meet their aspirations. The project team opened a ‘pop up shop’ in the city centre shopping centre. The shop reached communities that otherwise would not have engaged with the project, including asylum seekers and refugees. The shop also provided a space to start a face-to-face conversation about digital access without having to engage with digital technologies, which for </w:t>
      </w:r>
      <w:proofErr w:type="gramStart"/>
      <w:r>
        <w:t>some</w:t>
      </w:r>
      <w:proofErr w:type="gramEnd"/>
      <w:r>
        <w:t xml:space="preserve"> caused great anxiety, especially those without access to digital technologies. It also gave the</w:t>
      </w:r>
      <w:r>
        <w:t xml:space="preserve"> </w:t>
      </w:r>
      <w:r>
        <w:t>team the opportunity to pilot ways of delivering digital training and support that were bespoke and needs led. This chapter will provide an overview of the pop-up shop and its role in helping the project reach communities most digitally isolated. It will explore the role it played in helping people access grants for digital equipment, and its role in building relationships that made people feel able to ask for the help and support they need.</w:t>
      </w:r>
    </w:p>
    <w:p w14:paraId="20DF5822" w14:textId="77777777" w:rsidR="00DB0714" w:rsidRDefault="00DB0714">
      <w:r>
        <w:t xml:space="preserve">Digital Poverty in Context Poverty is a significant factor in digital exclusion, and in working to address one we need to consider the other. It is widely accepted that the reasons behind digital inequalities can be grouped into three broad categories: inadequate skill, inadequate </w:t>
      </w:r>
      <w:proofErr w:type="gramStart"/>
      <w:r>
        <w:t>connectivity</w:t>
      </w:r>
      <w:proofErr w:type="gramEnd"/>
      <w:r>
        <w:t xml:space="preserve"> and inadequate access (Ofcom, 2022, p. 4). In their report on digital poverty in the UK, the British Academy defines ‘digital inequality’ as referring to the disparities in levels and types of digital access, skills, usage and outcomes which align with the three levels of digital divide: poor access to technology, poor digital literacy and reduced ability to make use of the benefits of digital access (Digby et al., 2022, p. 6). Reducing digital inequality to such broad categories can make it harder to really understand and properly address their causes. Engaging with local communities, building </w:t>
      </w:r>
      <w:proofErr w:type="gramStart"/>
      <w:r>
        <w:t>trust</w:t>
      </w:r>
      <w:proofErr w:type="gramEnd"/>
      <w:r>
        <w:t xml:space="preserve"> and providing the space for people to open up about barriers to digital access is necessary to truly reach the most digitally excluded members of society. </w:t>
      </w:r>
    </w:p>
    <w:p w14:paraId="5FED573B" w14:textId="77777777" w:rsidR="00DB0714" w:rsidRDefault="00DB0714">
      <w:r>
        <w:t>According to the Lloyds Bank, 2022 Consumer Index (Lloyds Bank, 2022, p. 4) by May 2022 “c.18.7 million people (35%) shared that the rising cost of living was impacting their ability to go online”. There is little doubt that poverty is a significant factor in digital exclusion. The report goes on to say that “nine-in-ten companies are using online social platforms, such as LinkedIn, in their hiring process. It’s vital people are digitally equipped to access the online job market, and equally important they have the skills needed for a digital workforce” (Lloyds Bank, 2022, p. 13), and with 75% of jobs at all levels now demanding digital skills, it is no longer just a requirement of the higher paying roles (Lloyds</w:t>
      </w:r>
      <w:r>
        <w:t xml:space="preserve"> </w:t>
      </w:r>
      <w:r>
        <w:t xml:space="preserve">Bank, 2022, p. 13). This is further emphasised with the fact that manual workers with ‘low’ digital engagement earn £442 less per month than more digitally engaged peers in the same roles (Lloyds Bank, 2022, p. 21). As a Good Things Foundation report stated, “like all subject areas of poverty – fuel poverty, food poverty, period poverty - data poverty is </w:t>
      </w:r>
      <w:proofErr w:type="gramStart"/>
      <w:r>
        <w:t>largely driven</w:t>
      </w:r>
      <w:proofErr w:type="gramEnd"/>
      <w:r>
        <w:t xml:space="preserve"> by poverty. </w:t>
      </w:r>
      <w:proofErr w:type="gramStart"/>
      <w:r>
        <w:t>Many</w:t>
      </w:r>
      <w:proofErr w:type="gramEnd"/>
      <w:r>
        <w:t xml:space="preserve"> people in the UK cannot afford internet” (Good Things Foundation, 2022). In addition to poverty being a significant factor in digital exclusion, digital exclusion is also a significant contributor to poverty. As one of the most deprived areas in the UK (Ministry of Housing, Communities and Local Government, 2019), these issues are particularly significant to Stoke-on-Trent. </w:t>
      </w:r>
    </w:p>
    <w:p w14:paraId="6568C76E" w14:textId="6DF15F99" w:rsidR="00DB0714" w:rsidRDefault="00DB0714">
      <w:r>
        <w:lastRenderedPageBreak/>
        <w:t xml:space="preserve">But digital exclusion is not just a matter of finances. A lack of motivation from digitally excluded groups is resulting in exclusion from parts of wider society and reduced access to services, especially as </w:t>
      </w:r>
      <w:proofErr w:type="gramStart"/>
      <w:r>
        <w:t>many</w:t>
      </w:r>
      <w:proofErr w:type="gramEnd"/>
      <w:r>
        <w:t xml:space="preserve"> services exist at least partially online meaning people without access are cut off from real-world access, too (Dixon, 2022, p. 13). In Quek’s mapping of digital inclusion projects in the UK (Quek, 2022), </w:t>
      </w:r>
      <w:proofErr w:type="gramStart"/>
      <w:r>
        <w:t>several</w:t>
      </w:r>
      <w:proofErr w:type="gramEnd"/>
      <w:r>
        <w:t xml:space="preserve"> action areas are identified to address the different contributors to digital exclusion. One such action area is ‘motivation and confidence</w:t>
      </w:r>
      <w:proofErr w:type="gramStart"/>
      <w:r>
        <w:t>’,</w:t>
      </w:r>
      <w:proofErr w:type="gramEnd"/>
      <w:r>
        <w:t xml:space="preserve"> and there is a clear gap in initiatives that address this. </w:t>
      </w:r>
    </w:p>
    <w:p w14:paraId="0F7E762B" w14:textId="32166428" w:rsidR="00DB0714" w:rsidRDefault="00DB0714">
      <w:r>
        <w:t xml:space="preserve">The Discover: Boosting Digital Inclusion in Stoke-on-Trent project was a local response to all this. A group of local partners wanted to use their varying skills and expertise to address these digital inequalities. Funded by the Her Majesty’s Government UK Community Renewal Fund and led by Staffordshire University, the partnership included Wavemaker, Stoke-North Big Local, VAST, WEA, Caudwell Children’s Charity, the Community Foundation for Staffordshire, Stoke-on-Trent College, YMCA, Dove Service, Beth Johnson Foundation and Keele University. Collectively, they worked to boost digital inclusion across Stoke-on-Trent by identifying the most digitally excluded communities and delving into the reasons behind this exclusion. Discover aimed to address unequal access to digital technologies and online services through: </w:t>
      </w:r>
    </w:p>
    <w:p w14:paraId="345EDDC8" w14:textId="24F6A530" w:rsidR="00DB0714" w:rsidRDefault="00DB0714" w:rsidP="00DB0714">
      <w:pPr>
        <w:pStyle w:val="ListParagraph"/>
        <w:numPr>
          <w:ilvl w:val="0"/>
          <w:numId w:val="1"/>
        </w:numPr>
      </w:pPr>
      <w:r>
        <w:t xml:space="preserve">A digital skills training </w:t>
      </w:r>
      <w:proofErr w:type="gramStart"/>
      <w:r>
        <w:t>programme;</w:t>
      </w:r>
      <w:proofErr w:type="gramEnd"/>
    </w:p>
    <w:p w14:paraId="2C5707E4" w14:textId="77777777" w:rsidR="00DB0714" w:rsidRDefault="00DB0714" w:rsidP="00DB0714">
      <w:pPr>
        <w:pStyle w:val="ListParagraph"/>
        <w:numPr>
          <w:ilvl w:val="0"/>
          <w:numId w:val="1"/>
        </w:numPr>
      </w:pPr>
      <w:r>
        <w:t xml:space="preserve">Three types of grants: Get Connected Grants to help people get the equipment and connectivity they need to get online; Digital Access Funds to provide access by helping with travel, childcare or software expenses; and Digital Innovation Grants for community organisations to lead small digital projects in community </w:t>
      </w:r>
      <w:proofErr w:type="gramStart"/>
      <w:r>
        <w:t>settings;</w:t>
      </w:r>
      <w:proofErr w:type="gramEnd"/>
      <w:r>
        <w:t xml:space="preserve"> </w:t>
      </w:r>
    </w:p>
    <w:p w14:paraId="5B2A6F5A" w14:textId="48D0FA17" w:rsidR="00DB0714" w:rsidRDefault="00DB0714" w:rsidP="00DB0714">
      <w:pPr>
        <w:pStyle w:val="ListParagraph"/>
        <w:numPr>
          <w:ilvl w:val="0"/>
          <w:numId w:val="1"/>
        </w:numPr>
      </w:pPr>
      <w:r>
        <w:t>Participation of local people: we recruited Community Connectors who reached out into communities to find out, directly from those who were experiencing digital exclusion, the barriers to online engagement and how to reduce these; and Digital Champions, who provided support to people less digitally confident than themselves.</w:t>
      </w:r>
    </w:p>
    <w:p w14:paraId="0760D609" w14:textId="77777777" w:rsidR="00DB0714" w:rsidRDefault="00DB0714" w:rsidP="00DB0714">
      <w:r>
        <w:t xml:space="preserve">Initially, the project offered structured trainings that </w:t>
      </w:r>
      <w:proofErr w:type="gramStart"/>
      <w:r>
        <w:t>were booked</w:t>
      </w:r>
      <w:proofErr w:type="gramEnd"/>
      <w:r>
        <w:t xml:space="preserve"> either through a link on the Discover website or by contacting the training course provider. It quickly became clear that this was not attracting the intended audiences—those most digitally isolated and disengaged. There were </w:t>
      </w:r>
      <w:proofErr w:type="gramStart"/>
      <w:r>
        <w:t>several</w:t>
      </w:r>
      <w:proofErr w:type="gramEnd"/>
      <w:r>
        <w:t xml:space="preserve"> factors that contributed to this. Aside from the post-pandemic landscape affecting the confidence of many groups to attend sessions in person, the community consultations found that there was a significant lack of confidence and heightened anxiety around online safety, resulting in a lack of motivation to engage in digital technologies (Jundi and Gratton, 2022, pp. 17–18). Furthermore, access to content in badly pitched digital inclusion programmes can push people away and reduce motivation to become digitally engaged, and this was apparent in the early days of Discover. However, the flexible and responsive approach taken by partners is what brought about its success. </w:t>
      </w:r>
    </w:p>
    <w:p w14:paraId="4F7525FD" w14:textId="08437203" w:rsidR="00DB0714" w:rsidRDefault="00DB0714" w:rsidP="00DB0714">
      <w:r>
        <w:t xml:space="preserve">There is no shortage of local and national initiatives that offer digital support and training. Even the NHS digital inclusion report (July 2019) promotes </w:t>
      </w:r>
      <w:proofErr w:type="gramStart"/>
      <w:r>
        <w:t>several</w:t>
      </w:r>
      <w:proofErr w:type="gramEnd"/>
      <w:r>
        <w:t xml:space="preserve"> brilliant online resources that people can use to support their digital learning and confidence. But all require at least some level of skill, even if it was </w:t>
      </w:r>
      <w:proofErr w:type="gramStart"/>
      <w:r>
        <w:t>very basic</w:t>
      </w:r>
      <w:proofErr w:type="gramEnd"/>
      <w:r>
        <w:t xml:space="preserve">, making them ideal for people who already had some experience with digital technologies. However, this group of people were not Discover’s target group. Instead, Discover wanted to reach people who were still a long way from this </w:t>
      </w:r>
      <w:proofErr w:type="gramStart"/>
      <w:r>
        <w:t>very basic</w:t>
      </w:r>
      <w:proofErr w:type="gramEnd"/>
      <w:r>
        <w:t xml:space="preserve"> stage. There are very few effective initiatives for this group and a programme of online or classroom-based training and a list of resources that can only </w:t>
      </w:r>
      <w:proofErr w:type="gramStart"/>
      <w:r>
        <w:t>be accessed</w:t>
      </w:r>
      <w:proofErr w:type="gramEnd"/>
      <w:r>
        <w:t xml:space="preserve"> with some basic digital skills was not appropriate. The</w:t>
      </w:r>
      <w:r>
        <w:t xml:space="preserve"> </w:t>
      </w:r>
      <w:r>
        <w:t xml:space="preserve">project team recognised this and replaced the initial design to a more person-centric approach. The </w:t>
      </w:r>
      <w:r>
        <w:lastRenderedPageBreak/>
        <w:t xml:space="preserve">partnership’s ability to be flexible and adaptable to the needs of the community ensured the project’s success. The </w:t>
      </w:r>
      <w:proofErr w:type="gramStart"/>
      <w:r>
        <w:t>new approach</w:t>
      </w:r>
      <w:proofErr w:type="gramEnd"/>
      <w:r>
        <w:t xml:space="preserve"> was a digital inclusion project with community engagement at its core, where bespoke learning and baby steps allowed the project to reach the people who needed it the most. This chapter explores one aspect of this </w:t>
      </w:r>
      <w:proofErr w:type="gramStart"/>
      <w:r>
        <w:t>new approach</w:t>
      </w:r>
      <w:proofErr w:type="gramEnd"/>
      <w:r>
        <w:t>—the Discover pop-up shop—and how this model and its key principles helped the project to begin to address digital poverty in Stoke</w:t>
      </w:r>
      <w:r>
        <w:t>-</w:t>
      </w:r>
      <w:r>
        <w:t>on-Trent.</w:t>
      </w:r>
    </w:p>
    <w:p w14:paraId="3639388B" w14:textId="77777777" w:rsidR="00DB0714" w:rsidRDefault="00DB0714" w:rsidP="00DB0714"/>
    <w:p w14:paraId="108B3FB1" w14:textId="77777777" w:rsidR="00DB0714" w:rsidRDefault="00DB0714" w:rsidP="00DB0714">
      <w:r w:rsidRPr="00DB0714">
        <w:rPr>
          <w:b/>
          <w:bCs/>
          <w:sz w:val="28"/>
          <w:szCs w:val="28"/>
        </w:rPr>
        <w:t>Creating the Right Environment</w:t>
      </w:r>
      <w:r>
        <w:t xml:space="preserve"> </w:t>
      </w:r>
    </w:p>
    <w:p w14:paraId="19C5ACCA" w14:textId="77777777" w:rsidR="00DB0714" w:rsidRDefault="00DB0714" w:rsidP="00DB0714">
      <w:r>
        <w:t xml:space="preserve">Stoke-on-Trent’s Hanley shopping centre has seen a decline in business in recent years, with </w:t>
      </w:r>
      <w:proofErr w:type="gramStart"/>
      <w:r>
        <w:t>more and more</w:t>
      </w:r>
      <w:proofErr w:type="gramEnd"/>
      <w:r>
        <w:t xml:space="preserve"> empty units, the type of footfall had changed. Those with the means to go to out-of-town shopping districts had little reason to visit, so fewer buyers were accessing the centre. The Potteries Centre had recently changed management, and there was a renewed focus on community projects that would benefit the local area and bring the footfall back. They were supportive of Discover and allowed the use of an empty unit to deliver this part of the project over 5 weeks between April and May 2022. </w:t>
      </w:r>
    </w:p>
    <w:p w14:paraId="5F367AA3" w14:textId="77777777" w:rsidR="00DB0714" w:rsidRDefault="00DB0714" w:rsidP="00DB0714">
      <w:r>
        <w:t xml:space="preserve">The shop had four clear zones: a Chillout and Chat Zone with comfortable seating where community consultations were conducted to ensure as many voices as possible fed into the research that would inform the project; a Drop-in Zone where people could pop in and receive the bespoke digital support that they needed as and when they needed it; a Quiet Zone which offered a private space to support Discover grant applicants to fill out the necessary forms, helping to break down the barriers to accessing this opportunity; and a Learning Zone set up with tables and chairs where bespoke workshops were delivered to community groups. In addition the shop </w:t>
      </w:r>
      <w:proofErr w:type="gramStart"/>
      <w:r>
        <w:t>was designed</w:t>
      </w:r>
      <w:proofErr w:type="gramEnd"/>
      <w:r>
        <w:t xml:space="preserve"> to be: </w:t>
      </w:r>
    </w:p>
    <w:p w14:paraId="63E5B1B1" w14:textId="77777777" w:rsidR="00DB0714" w:rsidRDefault="00DB0714" w:rsidP="00DB0714">
      <w:pPr>
        <w:rPr>
          <w:b/>
          <w:bCs/>
          <w:i/>
          <w:iCs/>
        </w:rPr>
      </w:pPr>
      <w:r w:rsidRPr="00DB0714">
        <w:rPr>
          <w:b/>
          <w:bCs/>
          <w:i/>
          <w:iCs/>
        </w:rPr>
        <w:t>Welcoming</w:t>
      </w:r>
    </w:p>
    <w:p w14:paraId="06505E90" w14:textId="77777777" w:rsidR="00DB0714" w:rsidRDefault="00DB0714" w:rsidP="00DB0714">
      <w:r>
        <w:t xml:space="preserve"> The shop was intentionally designed to feel relaxed and accessible, avoiding the sleek lines and ultra-modern feel of a typical ‘tech store</w:t>
      </w:r>
      <w:proofErr w:type="gramStart"/>
      <w:r>
        <w:t>’.</w:t>
      </w:r>
      <w:proofErr w:type="gramEnd"/>
      <w:r>
        <w:t xml:space="preserve"> Comfortable sofas and casually dressed Digital Champions staffing</w:t>
      </w:r>
      <w:r>
        <w:t xml:space="preserve"> </w:t>
      </w:r>
      <w:r>
        <w:t xml:space="preserve">the shop made the space feel warm and welcoming. The shop created the right environment that would allow people to come in to engage with the team and </w:t>
      </w:r>
      <w:proofErr w:type="gramStart"/>
      <w:r>
        <w:t>open up</w:t>
      </w:r>
      <w:proofErr w:type="gramEnd"/>
      <w:r>
        <w:t xml:space="preserve"> about their experience of digital access. </w:t>
      </w:r>
    </w:p>
    <w:p w14:paraId="0EA9A5FA" w14:textId="77777777" w:rsidR="00DB0714" w:rsidRDefault="00DB0714" w:rsidP="00DB0714">
      <w:pPr>
        <w:rPr>
          <w:b/>
          <w:bCs/>
          <w:i/>
          <w:iCs/>
        </w:rPr>
      </w:pPr>
      <w:r w:rsidRPr="00DB0714">
        <w:rPr>
          <w:b/>
          <w:bCs/>
          <w:i/>
          <w:iCs/>
        </w:rPr>
        <w:t>Convenient</w:t>
      </w:r>
    </w:p>
    <w:p w14:paraId="4DCA2AAD" w14:textId="77777777" w:rsidR="00DB0714" w:rsidRDefault="00DB0714" w:rsidP="00DB0714">
      <w:r>
        <w:t xml:space="preserve"> The central location made it convenient, and people could pop in while running other errands. Visitors had the freedom to spend as much or as little time in the shop as they wanted— it </w:t>
      </w:r>
      <w:proofErr w:type="gramStart"/>
      <w:r>
        <w:t>was completely led</w:t>
      </w:r>
      <w:proofErr w:type="gramEnd"/>
      <w:r>
        <w:t xml:space="preserve"> by them and their needs. This needs-led approach </w:t>
      </w:r>
      <w:proofErr w:type="gramStart"/>
      <w:r>
        <w:t>was later rolled</w:t>
      </w:r>
      <w:proofErr w:type="gramEnd"/>
      <w:r>
        <w:t xml:space="preserve"> out to Discover’s wider learning programme, where trainers and Digital Champions subsequently went out to community spaces to offer digital support during community groups’ regular meetings, instead of expecting people to come to them. Not only did this increase participation in the sessions due to the familiarity and convenience of the space, but it also removed any additional barriers to participation linked to new surroundings. </w:t>
      </w:r>
    </w:p>
    <w:p w14:paraId="016DBECF" w14:textId="77777777" w:rsidR="00DB0714" w:rsidRDefault="00DB0714" w:rsidP="00DB0714">
      <w:r w:rsidRPr="00DB0714">
        <w:rPr>
          <w:b/>
          <w:bCs/>
        </w:rPr>
        <w:t>Bespoke</w:t>
      </w:r>
      <w:r>
        <w:t xml:space="preserve"> </w:t>
      </w:r>
    </w:p>
    <w:p w14:paraId="3D9F176E" w14:textId="77777777" w:rsidR="00DB0714" w:rsidRDefault="00DB0714" w:rsidP="00DB0714">
      <w:r>
        <w:t xml:space="preserve">The learning that took place in the shop covered a vast array of topics, including social media, Adobe Photoshop, </w:t>
      </w:r>
      <w:proofErr w:type="gramStart"/>
      <w:r>
        <w:t>CV</w:t>
      </w:r>
      <w:proofErr w:type="gramEnd"/>
      <w:r>
        <w:t xml:space="preserve"> writing, creating podcasts, basic IT skills, saving money online, safe online banking, benefits applications and calculations, and general information about navigating the internet. </w:t>
      </w:r>
      <w:proofErr w:type="gramStart"/>
      <w:r>
        <w:t>Some of</w:t>
      </w:r>
      <w:proofErr w:type="gramEnd"/>
      <w:r>
        <w:t xml:space="preserve"> the training sessions were available at set times, while others were drop-ins—and it quickly </w:t>
      </w:r>
      <w:r>
        <w:lastRenderedPageBreak/>
        <w:t xml:space="preserve">became apparent that the latter was preferred over a rigid schedule. The Digital Champions in the shop were therefore able to meet the specific digital needs of those who visited, including helping a grandmother to connect with her grandchildren overseas, helping a person change the delivery address on their Tesco shopping app, and showing one user how to use the internet to download crochet patterns. The Champions were patient and flexible in their approach and took the time to ensure that visitors could confidently </w:t>
      </w:r>
      <w:proofErr w:type="gramStart"/>
      <w:r>
        <w:t>carry out</w:t>
      </w:r>
      <w:proofErr w:type="gramEnd"/>
      <w:r>
        <w:t xml:space="preserve"> these tasks before leaving the shop. Smith (2001, p. 146) said that “informal education tends to be unpredictable – we do not know where it might lead. In conversation we </w:t>
      </w:r>
      <w:proofErr w:type="gramStart"/>
      <w:r>
        <w:t>have to</w:t>
      </w:r>
      <w:proofErr w:type="gramEnd"/>
      <w:r>
        <w:t xml:space="preserve"> catch the moment where we can say or do something to deepen people’s thinking or to put them in touch with their feelings”. The informal learning offered in the shop proved much more accessible to members of the community, and by taking the time to build relationships and trust, the Champions were able to ‘catch the moment’, and talk to each individual to learn how they could be motivated to engage in digital</w:t>
      </w:r>
      <w:r>
        <w:t xml:space="preserve"> </w:t>
      </w:r>
      <w:r>
        <w:t xml:space="preserve">technologies in a way that was meaningful and would make a difference to their lives. Although the learning may seem small to the outsider, the outcomes mentioned above were hugely significant to the individuals involved. </w:t>
      </w:r>
    </w:p>
    <w:p w14:paraId="03B19E77" w14:textId="77777777" w:rsidR="00DB0714" w:rsidRDefault="00DB0714" w:rsidP="00DB0714">
      <w:pPr>
        <w:rPr>
          <w:b/>
          <w:bCs/>
          <w:i/>
          <w:iCs/>
        </w:rPr>
      </w:pPr>
      <w:r w:rsidRPr="00DB0714">
        <w:rPr>
          <w:b/>
          <w:bCs/>
          <w:i/>
          <w:iCs/>
        </w:rPr>
        <w:t>Exciting</w:t>
      </w:r>
    </w:p>
    <w:p w14:paraId="76D55B24" w14:textId="77777777" w:rsidR="00DB0714" w:rsidRDefault="00DB0714" w:rsidP="00DB0714">
      <w:r>
        <w:t xml:space="preserve">In addition to the four zones in the shop, there were </w:t>
      </w:r>
      <w:proofErr w:type="gramStart"/>
      <w:r>
        <w:t>plenty of</w:t>
      </w:r>
      <w:proofErr w:type="gramEnd"/>
      <w:r>
        <w:t xml:space="preserve"> fun ‘digital hooks’ to entice people in, including a PlayStation, green screen, VR headsets, drones and 3D printing. Incorporating these types of activities created a fun atmosphere, and people felt less intimidated to come into the shop, learn about the project, and begin those important conversations. It was also an opportunity to highlight the fun side of digital access with the aim that it would further boost motivation to engage in digital technologies. </w:t>
      </w:r>
    </w:p>
    <w:p w14:paraId="62BEEE96" w14:textId="200D1B70" w:rsidR="00DB0714" w:rsidRDefault="00DB0714" w:rsidP="00DB0714">
      <w:r>
        <w:t xml:space="preserve">The shop gave a face to the project. It put Discover right at the heart of the community and allowed it to reach people who would not have otherwise engaged with the project. It also brought the project partners together in a shared </w:t>
      </w:r>
      <w:proofErr w:type="gramStart"/>
      <w:r>
        <w:t>space, and</w:t>
      </w:r>
      <w:proofErr w:type="gramEnd"/>
      <w:r>
        <w:t xml:space="preserve"> helped the partners to build relationships with each other. The impact of this cannot be </w:t>
      </w:r>
      <w:proofErr w:type="gramStart"/>
      <w:r>
        <w:t>underestimated—as</w:t>
      </w:r>
      <w:proofErr w:type="gramEnd"/>
      <w:r>
        <w:t xml:space="preserve"> previously mentioned, the strength of Discover really did lie within the partners’ relationships and willingness to support each other to provide the best opportunities for people with lowest levels of digital access in the city. All these elements, combined, gave project partners the time and the space to nurture relationships with community members. In addition, a loyalty scheme encouraged repeat visits to the shop, and all loyalty card registrations </w:t>
      </w:r>
      <w:proofErr w:type="gramStart"/>
      <w:r>
        <w:t>were entered</w:t>
      </w:r>
      <w:proofErr w:type="gramEnd"/>
      <w:r>
        <w:t xml:space="preserve"> into a prize draw to win a tablet. Visi</w:t>
      </w:r>
      <w:r>
        <w:t xml:space="preserve">tors would earn stamps every time they engaged in an activity in the shop, whether this was training and support, consultation, grant applications, or enjoying our digital hooks. Those who completed their cards received pens, pencils, USB drives and power banks as incentives. There was no rush and no pressure to complete a particular learning task within a set amount of time, and people could come into the shop even if they had no intention of engaging in an activity or earning a stamp. It was about building the relationships </w:t>
      </w:r>
      <w:proofErr w:type="gramStart"/>
      <w:r>
        <w:t>first and foremost</w:t>
      </w:r>
      <w:proofErr w:type="gramEnd"/>
      <w:r>
        <w:t xml:space="preserve"> and then beginning to introduce digital learning only when the time was right</w:t>
      </w:r>
      <w:r>
        <w:t>.</w:t>
      </w:r>
    </w:p>
    <w:p w14:paraId="0B12A6FD" w14:textId="77777777" w:rsidR="00DB0714" w:rsidRDefault="00DB0714" w:rsidP="00DB0714"/>
    <w:p w14:paraId="47F4C07A" w14:textId="77777777" w:rsidR="00DB0714" w:rsidRDefault="00DB0714" w:rsidP="00DB0714">
      <w:r w:rsidRPr="00DB0714">
        <w:rPr>
          <w:b/>
          <w:bCs/>
          <w:sz w:val="28"/>
          <w:szCs w:val="28"/>
        </w:rPr>
        <w:t xml:space="preserve">A Participatory Approach </w:t>
      </w:r>
    </w:p>
    <w:p w14:paraId="0547D159" w14:textId="77777777" w:rsidR="00DB0714" w:rsidRDefault="00DB0714" w:rsidP="00DB0714">
      <w:r>
        <w:t xml:space="preserve">It was imperative that community members </w:t>
      </w:r>
      <w:proofErr w:type="gramStart"/>
      <w:r>
        <w:t>were involved in</w:t>
      </w:r>
      <w:proofErr w:type="gramEnd"/>
      <w:r>
        <w:t xml:space="preserve"> both shaping and delivering the project, especially those with lived experience of the challenges and barriers of getting online. Placing Discover at the heart of the community allowed project partners to learn what the local community needed from the </w:t>
      </w:r>
      <w:proofErr w:type="gramStart"/>
      <w:r>
        <w:t>project, and</w:t>
      </w:r>
      <w:proofErr w:type="gramEnd"/>
      <w:r>
        <w:t xml:space="preserve"> allowed it to reach people that would not normally have engaged with the University or its partners. </w:t>
      </w:r>
    </w:p>
    <w:p w14:paraId="688ACD2F" w14:textId="77777777" w:rsidR="00DB0714" w:rsidRDefault="00DB0714" w:rsidP="00DB0714">
      <w:r>
        <w:lastRenderedPageBreak/>
        <w:t xml:space="preserve">The support of the Discover Community Connectors allowed the project to reach into communities and learn, from those most affected, what the barriers to digital access were for them. Using Get Talking (Gratton &amp; Beddows, 2018), an approach to participatory action research, members of the public </w:t>
      </w:r>
      <w:proofErr w:type="gramStart"/>
      <w:r>
        <w:t>were trained</w:t>
      </w:r>
      <w:proofErr w:type="gramEnd"/>
      <w:r>
        <w:t xml:space="preserve"> and supported to ensure the most crucial voices and experiences were amplified. </w:t>
      </w:r>
    </w:p>
    <w:p w14:paraId="67A3DF85" w14:textId="55A60B2C" w:rsidR="00DB0714" w:rsidRDefault="00DB0714" w:rsidP="00DB0714">
      <w:r>
        <w:t xml:space="preserve">This approach helped Discover to reach the most digitally excluded communities and allowed partners and Community Connectors to speak to people about digital access without a device in sight. A creative consultation tool, involving colourful paper cut-outs of icons as conversation starters, </w:t>
      </w:r>
      <w:proofErr w:type="gramStart"/>
      <w:r>
        <w:t>was used</w:t>
      </w:r>
      <w:proofErr w:type="gramEnd"/>
      <w:r>
        <w:t xml:space="preserve"> instead. This non-digital activity helped people to feel at ease and able to eventually </w:t>
      </w:r>
      <w:proofErr w:type="gramStart"/>
      <w:r>
        <w:t>open up</w:t>
      </w:r>
      <w:proofErr w:type="gramEnd"/>
      <w:r>
        <w:t xml:space="preserve"> about digital access without fear of judgement. The consultation helped to identify </w:t>
      </w:r>
      <w:proofErr w:type="gramStart"/>
      <w:r>
        <w:t>some of</w:t>
      </w:r>
      <w:proofErr w:type="gramEnd"/>
      <w:r>
        <w:t xml:space="preserve"> the groups who faced the highest levels of digital inequalities. Among the participants of the consultation, it was refugees, asylum seekers, older people, lower income households and individuals living with </w:t>
      </w:r>
      <w:proofErr w:type="gramStart"/>
      <w:r>
        <w:t>high levels</w:t>
      </w:r>
      <w:proofErr w:type="gramEnd"/>
      <w:r>
        <w:t xml:space="preserve"> of anxiety who faced the highest level of digital poverty due to the additional barriers they faced, and it was often digital poverty itself that made their situation worse. This would be especially true at a time of crisis when access to the internet is especially vital (Dixon, 2022, p. 5). It was thanks to the participatory approach of engaging Community Connectors that Discover partners learnt about these challenges and began to work on ways to address them (Jundi and Gratton, 2022, pp. 3–5). </w:t>
      </w:r>
    </w:p>
    <w:p w14:paraId="5129F930" w14:textId="2FEE64F5" w:rsidR="00DB0714" w:rsidRDefault="00DB0714" w:rsidP="00DB0714">
      <w:r>
        <w:t xml:space="preserve">Another participatory element of the project was the use of the Discover Digital Champions model. Digital Champions </w:t>
      </w:r>
      <w:proofErr w:type="gramStart"/>
      <w:r>
        <w:t>were given</w:t>
      </w:r>
      <w:proofErr w:type="gramEnd"/>
      <w:r>
        <w:t xml:space="preserve"> support and training to reach out into their own communities or organisations and provide support with digital skills and online access.</w:t>
      </w:r>
    </w:p>
    <w:p w14:paraId="1517543C" w14:textId="5E0783A1" w:rsidR="00DB0714" w:rsidRDefault="00DB0714" w:rsidP="00DB0714">
      <w:r>
        <w:t xml:space="preserve">They were intentionally not experts, who </w:t>
      </w:r>
      <w:proofErr w:type="gramStart"/>
      <w:r>
        <w:t>were often perceived</w:t>
      </w:r>
      <w:proofErr w:type="gramEnd"/>
      <w:r>
        <w:t xml:space="preserve"> as inapproachable or inaccessible, but simply patient and digitally confident individuals who could spend time with members of the community to support them and build up their digital confidence in a relaxed and friendly environment. Most importantly, it was done at an appropriate pace to </w:t>
      </w:r>
      <w:proofErr w:type="gramStart"/>
      <w:r>
        <w:t>each individual</w:t>
      </w:r>
      <w:proofErr w:type="gramEnd"/>
      <w:r>
        <w:t>, after some time was spent building a trusting relationship.</w:t>
      </w:r>
    </w:p>
    <w:p w14:paraId="09D9CA5E" w14:textId="77777777" w:rsidR="00DB0714" w:rsidRDefault="00DB0714" w:rsidP="00DB0714">
      <w:r>
        <w:t xml:space="preserve">Discover piloted different models of Digital Champions. For example, Beth Johnson Foundation recruited Digital Friends, who received specific volunteering training, to </w:t>
      </w:r>
      <w:proofErr w:type="gramStart"/>
      <w:r>
        <w:t>work</w:t>
      </w:r>
      <w:proofErr w:type="gramEnd"/>
      <w:r>
        <w:t xml:space="preserve"> specifically with older people. The shop, on the other hand, </w:t>
      </w:r>
      <w:proofErr w:type="gramStart"/>
      <w:r>
        <w:t>was staffed</w:t>
      </w:r>
      <w:proofErr w:type="gramEnd"/>
      <w:r>
        <w:t xml:space="preserve"> by Digital Champions from Staffordshire University, and while similar support is offered by local libraries, Discover aimed to offer something away from an educational setting which many of the groups that informed the project perceived as inaccessible. The Discover Digital Champions were patient and friendly and were confident in providing digital support to people with differing needs, regardless of current skill level. The diversity of the team helped the shop to feel more accessible. Gleason and Suen (2021, p. 75) said that “if we do not consider the human service component that can help promote comfort and literacy with digital tools and devices for older adults, we will continue to fail at achieving digital equity and inclusivity in an increasingly virtual world”, and the role of the Discover Digital Champions in providing that human service component has allowed the project to begin to address this. Lloyds Bank (2022, p. 32) provides further evidence of this in their findings that family and friends continue to be an important route to upskilling. However, “almost two-thirds of those offline do not have anyone else in their household that use the Internet [which] puts this group at a disadvantage” (Lloyds Bank, 2022, p. 15). Digital Champions help to bridge that gap and support this group. </w:t>
      </w:r>
    </w:p>
    <w:p w14:paraId="48758B61" w14:textId="6C300918" w:rsidR="00DB0714" w:rsidRDefault="00DB0714" w:rsidP="00DB0714">
      <w:r>
        <w:t xml:space="preserve">All the above factors, combined, helped to build trust between communities and the project partners. Once the trust was there, the conversations that took place around digital access allowed the project to </w:t>
      </w:r>
      <w:proofErr w:type="gramStart"/>
      <w:r>
        <w:t>truly understand</w:t>
      </w:r>
      <w:proofErr w:type="gramEnd"/>
      <w:r>
        <w:t xml:space="preserve"> and address the local digital access needs and reach communities with the programme’s grants.</w:t>
      </w:r>
    </w:p>
    <w:p w14:paraId="3D41F9FF" w14:textId="77777777" w:rsidR="001A0A03" w:rsidRPr="001A0A03" w:rsidRDefault="001A0A03" w:rsidP="00DB0714">
      <w:pPr>
        <w:rPr>
          <w:b/>
          <w:bCs/>
          <w:sz w:val="32"/>
          <w:szCs w:val="32"/>
        </w:rPr>
      </w:pPr>
      <w:r w:rsidRPr="001A0A03">
        <w:rPr>
          <w:b/>
          <w:bCs/>
          <w:sz w:val="28"/>
          <w:szCs w:val="28"/>
        </w:rPr>
        <w:lastRenderedPageBreak/>
        <w:t xml:space="preserve">Investing in Our Community </w:t>
      </w:r>
    </w:p>
    <w:p w14:paraId="24A21705" w14:textId="1FC7F5DD" w:rsidR="001A0A03" w:rsidRDefault="001A0A03" w:rsidP="00DB0714">
      <w:r>
        <w:t xml:space="preserve">The Discover grants programme consisted of grants for individuals and grants for community organisations. For individuals, a Digital Access Fund provided funding for childcare, transport and any other costs associated with attending sessions, while the Get Connected Grants provided devices and data. The Innovation Grants provided local grass-roots organisations with funding to set up their own digital inclusion projects. This helped to further extend the reach of Discover and provided a range of digital support that would last beyond the end of the project. </w:t>
      </w:r>
    </w:p>
    <w:p w14:paraId="0AEC0421" w14:textId="293C176A" w:rsidR="001A0A03" w:rsidRDefault="001A0A03" w:rsidP="00DB0714">
      <w:r>
        <w:t>The grants programme proved extremely effective and, over the life</w:t>
      </w:r>
      <w:r>
        <w:t xml:space="preserve">time of the project, provided 243 individuals (£149,723) and </w:t>
      </w:r>
      <w:proofErr w:type="gramStart"/>
      <w:r>
        <w:t>25</w:t>
      </w:r>
      <w:proofErr w:type="gramEnd"/>
      <w:r>
        <w:t xml:space="preserve"> local organisations (£59,511) with the equipment and connectivity they needed in order to boost digital inclusion. </w:t>
      </w:r>
      <w:proofErr w:type="gramStart"/>
      <w:r>
        <w:t>The majority of</w:t>
      </w:r>
      <w:proofErr w:type="gramEnd"/>
      <w:r>
        <w:t xml:space="preserve"> these grants were distributed between January and August 2022. However, through the project, it </w:t>
      </w:r>
      <w:proofErr w:type="gramStart"/>
      <w:r>
        <w:t>was identified</w:t>
      </w:r>
      <w:proofErr w:type="gramEnd"/>
      <w:r>
        <w:t xml:space="preserve"> that regular access to suitable IT equipment was one of the greatest barriers to digital inclusion so additional funding was allocated to the grants programme to maximise the bene</w:t>
      </w:r>
      <w:r>
        <w:t xml:space="preserve">fits to people in Stoke-on-Trent. Once the programme </w:t>
      </w:r>
      <w:proofErr w:type="gramStart"/>
      <w:r>
        <w:t>was reopened</w:t>
      </w:r>
      <w:proofErr w:type="gramEnd"/>
      <w:r>
        <w:t xml:space="preserve">, the allocation was distributed in a matter of days which further emphasises the need for financial assistance to digital access and the severity of digital poverty in the local area. Providing this kind of support is the first step to addressing digital poverty, as without access to connectivity and technology, other barriers to digital access cannot </w:t>
      </w:r>
      <w:proofErr w:type="gramStart"/>
      <w:r>
        <w:t>be addressed</w:t>
      </w:r>
      <w:proofErr w:type="gramEnd"/>
      <w:r>
        <w:t xml:space="preserve"> (Dixon, 2022, p. 15). </w:t>
      </w:r>
    </w:p>
    <w:p w14:paraId="488B6AFF" w14:textId="1D902F09" w:rsidR="001A0A03" w:rsidRDefault="001A0A03" w:rsidP="00DB0714">
      <w:r>
        <w:t xml:space="preserve">The shop allowed partners to improve access to the grants programme. Application forms were available in both digital and non-digital formats, with easy-read versions also available. People could come into the shop and get help to fill out the forms. Having this space allowed Discover to spend </w:t>
      </w:r>
      <w:proofErr w:type="gramStart"/>
      <w:r>
        <w:t>some</w:t>
      </w:r>
      <w:proofErr w:type="gramEnd"/>
      <w:r>
        <w:t xml:space="preserve"> time building trust and having conversations with community members about their digital access and what can be done to support them further. It provided the time and space to understand </w:t>
      </w:r>
      <w:proofErr w:type="gramStart"/>
      <w:r>
        <w:t>each individual’s</w:t>
      </w:r>
      <w:proofErr w:type="gramEnd"/>
      <w:r>
        <w:t xml:space="preserve"> needs and provided further opportunities for people to open up about the barriers to digital access that they faced, helping to reduce the stigma of not being able to afford a laptop. The grants became more</w:t>
      </w:r>
    </w:p>
    <w:p w14:paraId="5E45B085" w14:textId="77777777" w:rsidR="001A0A03" w:rsidRDefault="001A0A03" w:rsidP="00DB0714"/>
    <w:p w14:paraId="25045548" w14:textId="77777777" w:rsidR="001A0A03" w:rsidRPr="001A0A03" w:rsidRDefault="001A0A03" w:rsidP="00DB0714">
      <w:pPr>
        <w:rPr>
          <w:b/>
          <w:bCs/>
          <w:sz w:val="28"/>
          <w:szCs w:val="28"/>
        </w:rPr>
      </w:pPr>
      <w:r w:rsidRPr="001A0A03">
        <w:rPr>
          <w:b/>
          <w:bCs/>
          <w:sz w:val="28"/>
          <w:szCs w:val="28"/>
        </w:rPr>
        <w:t xml:space="preserve">Challenges </w:t>
      </w:r>
    </w:p>
    <w:p w14:paraId="424CCC08" w14:textId="77777777" w:rsidR="001A0A03" w:rsidRDefault="001A0A03" w:rsidP="00DB0714">
      <w:r>
        <w:t xml:space="preserve">The short timescales of both the shop and the wider project were especially challenging and meant that partners had to adapt quickly as more was </w:t>
      </w:r>
      <w:proofErr w:type="gramStart"/>
      <w:r>
        <w:t>being learnt</w:t>
      </w:r>
      <w:proofErr w:type="gramEnd"/>
      <w:r>
        <w:t xml:space="preserve"> about the local need. It was a steep learning curve, and it often felt like partners were ‘building a plane while flying</w:t>
      </w:r>
      <w:proofErr w:type="gramStart"/>
      <w:r>
        <w:t>’.</w:t>
      </w:r>
      <w:proofErr w:type="gramEnd"/>
      <w:r>
        <w:t xml:space="preserve"> Mistakes had to </w:t>
      </w:r>
      <w:proofErr w:type="gramStart"/>
      <w:r>
        <w:t>be reflected</w:t>
      </w:r>
      <w:proofErr w:type="gramEnd"/>
      <w:r>
        <w:t xml:space="preserve"> on and rectified very quickly, but the flexible and adaptable approach of all who were involved is what allowed the shop to be such a success for the community. </w:t>
      </w:r>
    </w:p>
    <w:p w14:paraId="7A0DD7E4" w14:textId="3F691EEC" w:rsidR="001A0A03" w:rsidRDefault="001A0A03" w:rsidP="00DB0714">
      <w:r>
        <w:t xml:space="preserve">Building relationships takes time, and it was in the final days in the shop when the impact of the time invested in these relationships began to show. Had the shop remained open for </w:t>
      </w:r>
      <w:proofErr w:type="gramStart"/>
      <w:r>
        <w:t>a few</w:t>
      </w:r>
      <w:proofErr w:type="gramEnd"/>
      <w:r>
        <w:t xml:space="preserve"> more weeks, its impact and reach would have been even greater, but the intensity of the workload made this impossible: the shop was only one part of Discover, with all other aspects of the programme being maintained at the same time. That said, despite the time and resource-intensive nature of this bespoke approach, it is effective in supporting those that need it the most. In total, the shop saw 191 interactions with community members, with 70% of visitors continuing to use their new knowledge following their visit (Sanders &amp; Hayes, 2022). </w:t>
      </w:r>
    </w:p>
    <w:p w14:paraId="1E6644C5" w14:textId="6B022C3A" w:rsidR="001A0A03" w:rsidRDefault="001A0A03" w:rsidP="00DB0714">
      <w:r>
        <w:t xml:space="preserve">The impact of the shop extended out to the rest of the Discover project. It was a learning project, a pilot which taught partners about the community and its </w:t>
      </w:r>
      <w:r>
        <w:t>needs and</w:t>
      </w:r>
      <w:r>
        <w:t xml:space="preserve"> was instrumental in identifying </w:t>
      </w:r>
      <w:r>
        <w:lastRenderedPageBreak/>
        <w:t xml:space="preserve">and implementing the most effective ways to motivate digitally isolated local people to engage in digital activities. The learning </w:t>
      </w:r>
      <w:proofErr w:type="gramStart"/>
      <w:r>
        <w:t>was taken</w:t>
      </w:r>
      <w:proofErr w:type="gramEnd"/>
      <w:r>
        <w:t xml:space="preserve"> beyond those five weeks in the pop-up shop, and embedded into the Discover model, with all sessions moving away from a classroom setting, and instead being taken out into the community using the laid-back, friendly approach that had been adopted in the shop. These sessions were then delivered as part of a community groups’ usual meetings, so it was convenient, familiar, </w:t>
      </w:r>
      <w:proofErr w:type="gramStart"/>
      <w:r>
        <w:t>inclusive</w:t>
      </w:r>
      <w:proofErr w:type="gramEnd"/>
      <w:r>
        <w:t xml:space="preserve"> and relaxed for the learners. This learning must not be lost, and future digital inclusion initiatives need to look at the way</w:t>
      </w:r>
      <w:r>
        <w:t xml:space="preserve"> </w:t>
      </w:r>
      <w:r>
        <w:t xml:space="preserve">they engage with the public, respond to their needs, and do so in an environment that is enjoyable, </w:t>
      </w:r>
      <w:proofErr w:type="gramStart"/>
      <w:r>
        <w:t>relaxed</w:t>
      </w:r>
      <w:proofErr w:type="gramEnd"/>
      <w:r>
        <w:t xml:space="preserve"> and inclusive. </w:t>
      </w:r>
      <w:proofErr w:type="gramStart"/>
      <w:r>
        <w:t>Ultimately, the</w:t>
      </w:r>
      <w:proofErr w:type="gramEnd"/>
      <w:r>
        <w:t xml:space="preserve"> success of the shop came down to the people within it and the environment they created</w:t>
      </w:r>
      <w:r>
        <w:t>.</w:t>
      </w:r>
    </w:p>
    <w:p w14:paraId="52C3E3EC" w14:textId="77777777" w:rsidR="001A0A03" w:rsidRDefault="001A0A03" w:rsidP="00DB0714">
      <w:pPr>
        <w:rPr>
          <w:b/>
          <w:bCs/>
          <w:sz w:val="28"/>
          <w:szCs w:val="28"/>
        </w:rPr>
      </w:pPr>
    </w:p>
    <w:p w14:paraId="5F40DFDB" w14:textId="56D8B5D0" w:rsidR="001A0A03" w:rsidRPr="001A0A03" w:rsidRDefault="001A0A03" w:rsidP="00DB0714">
      <w:pPr>
        <w:rPr>
          <w:b/>
          <w:bCs/>
          <w:sz w:val="28"/>
          <w:szCs w:val="28"/>
        </w:rPr>
      </w:pPr>
      <w:r w:rsidRPr="001A0A03">
        <w:rPr>
          <w:b/>
          <w:bCs/>
          <w:sz w:val="28"/>
          <w:szCs w:val="28"/>
        </w:rPr>
        <w:t xml:space="preserve">Conclusion </w:t>
      </w:r>
    </w:p>
    <w:p w14:paraId="52E8312C" w14:textId="77777777" w:rsidR="001A0A03" w:rsidRDefault="001A0A03" w:rsidP="00DB0714">
      <w:r>
        <w:t xml:space="preserve">This was not a digital project, but a community engagement project that provided a model of digital support. The shop was an innovative way to engage with the community, and the time spent in the pop-up shop highlighted the need for putting human connection first </w:t>
      </w:r>
      <w:proofErr w:type="gramStart"/>
      <w:r>
        <w:t>in order to</w:t>
      </w:r>
      <w:proofErr w:type="gramEnd"/>
      <w:r>
        <w:t xml:space="preserve"> eventually achieve digital connection—but this is not a quick fix. By taking the time to build positive relationships, </w:t>
      </w:r>
      <w:proofErr w:type="gramStart"/>
      <w:r>
        <w:t>trust</w:t>
      </w:r>
      <w:proofErr w:type="gramEnd"/>
      <w:r>
        <w:t xml:space="preserve"> and confidence first, conversations around digital access could happen without a device in sight. While offering a one-size-fits-all training programme to individuals with some basic digital skills might be effective for some, Discover demonstrated that many digitally excluded individuals were a long way from this stage, and instead needed a bespoke approach to reduce fear and make the learning meaningful to them—and not a broad</w:t>
      </w:r>
      <w:r>
        <w:t xml:space="preserve">brushed introduction to an irrelevant (to them) software package. A flexible, bespoke, learner-led, welcoming and, most importantly, patient approach </w:t>
      </w:r>
      <w:proofErr w:type="gramStart"/>
      <w:r>
        <w:t>is needed</w:t>
      </w:r>
      <w:proofErr w:type="gramEnd"/>
      <w:r>
        <w:t xml:space="preserve">. </w:t>
      </w:r>
    </w:p>
    <w:p w14:paraId="6797D528" w14:textId="77777777" w:rsidR="001A0A03" w:rsidRDefault="001A0A03" w:rsidP="00DB0714">
      <w:r>
        <w:t xml:space="preserve">By having these conversations, and learning about </w:t>
      </w:r>
      <w:proofErr w:type="gramStart"/>
      <w:r>
        <w:t>each and every</w:t>
      </w:r>
      <w:proofErr w:type="gramEnd"/>
      <w:r>
        <w:t xml:space="preserve"> individual, we can ensure that digital access is enjoyable and meaningful to everyone, helping people to feel more motivated to engage in digital technologies. These conversations have also shown how </w:t>
      </w:r>
      <w:proofErr w:type="gramStart"/>
      <w:r>
        <w:t>many</w:t>
      </w:r>
      <w:proofErr w:type="gramEnd"/>
      <w:r>
        <w:t xml:space="preserve"> individuals receive informal digital support from friends, family and neighbours who have more digital confidence than themselves. The move away from ‘tech experts’ to Digital Champions has helped to break down </w:t>
      </w:r>
      <w:proofErr w:type="gramStart"/>
      <w:r>
        <w:t>some of</w:t>
      </w:r>
      <w:proofErr w:type="gramEnd"/>
      <w:r>
        <w:t xml:space="preserve"> those barriers (Jundi and Gratton, 2022). By listening to our communities and responding to their needs, </w:t>
      </w:r>
      <w:proofErr w:type="gramStart"/>
      <w:r>
        <w:t>significant progress</w:t>
      </w:r>
      <w:proofErr w:type="gramEnd"/>
      <w:r>
        <w:t xml:space="preserve"> towards understanding and reducing digital poverty in Stoke-on-Trent has been made. </w:t>
      </w:r>
    </w:p>
    <w:p w14:paraId="76568C14" w14:textId="3CE80103" w:rsidR="001A0A03" w:rsidRDefault="001A0A03" w:rsidP="00DB0714">
      <w:r>
        <w:t xml:space="preserve">Finally, according to Dixon (2022, p. 15) “data poverty exists within wider digital exclusion and inequity. Devices, </w:t>
      </w:r>
      <w:proofErr w:type="gramStart"/>
      <w:r>
        <w:t>data</w:t>
      </w:r>
      <w:proofErr w:type="gramEnd"/>
      <w:r>
        <w:t xml:space="preserve"> and skills are pointless without each other. Individuals need the confidence and support to safely</w:t>
      </w:r>
      <w:r>
        <w:t xml:space="preserve"> </w:t>
      </w:r>
      <w:r>
        <w:t xml:space="preserve">conduct their lives online. Any initiative which tackles data poverty must address digital inclusion and equity; access to devices, data and skills and the ability to use the internet confidently and safely (Dixon, 2022, p. 15). Discover was able to begin to address this by providing devices, </w:t>
      </w:r>
      <w:proofErr w:type="gramStart"/>
      <w:r>
        <w:t>data</w:t>
      </w:r>
      <w:proofErr w:type="gramEnd"/>
      <w:r>
        <w:t xml:space="preserve"> and skills, while boosting motivation and confidence to access digital technologies safely</w:t>
      </w:r>
      <w:r>
        <w:t>.</w:t>
      </w:r>
    </w:p>
    <w:p w14:paraId="40AED298" w14:textId="77777777" w:rsidR="001A0A03" w:rsidRDefault="001A0A03" w:rsidP="00DB0714"/>
    <w:p w14:paraId="464531E0" w14:textId="77777777" w:rsidR="001A0A03" w:rsidRDefault="001A0A03" w:rsidP="00DB0714"/>
    <w:sectPr w:rsidR="001A0A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810570"/>
    <w:multiLevelType w:val="hybridMultilevel"/>
    <w:tmpl w:val="8CB4708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1480265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714"/>
    <w:rsid w:val="001716B2"/>
    <w:rsid w:val="001A0A03"/>
    <w:rsid w:val="001D3446"/>
    <w:rsid w:val="00D52748"/>
    <w:rsid w:val="00DB0714"/>
    <w:rsid w:val="00E21C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8AB0E"/>
  <w15:chartTrackingRefBased/>
  <w15:docId w15:val="{8D26EAB3-C088-49E3-9CF1-592E9E887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07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3930</Words>
  <Characters>22402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Staffordshire University</Company>
  <LinksUpToDate>false</LinksUpToDate>
  <CharactersWithSpaces>26280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Jundi</dc:creator>
  <cp:keywords/>
  <dc:description/>
  <cp:lastModifiedBy>Dana Jundi</cp:lastModifiedBy>
  <cp:revision>1</cp:revision>
  <dcterms:created xsi:type="dcterms:W3CDTF">2024-01-17T09:11:00Z</dcterms:created>
  <dcterms:modified xsi:type="dcterms:W3CDTF">2024-01-17T09:29:00Z</dcterms:modified>
</cp:coreProperties>
</file>